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2A0" w14:textId="77777777" w:rsidR="00077C4F" w:rsidRPr="00554137" w:rsidRDefault="00077C4F" w:rsidP="00554137">
      <w:pPr>
        <w:spacing w:after="0" w:line="240" w:lineRule="auto"/>
        <w:ind w:left="-709"/>
        <w:rPr>
          <w:rFonts w:ascii="Times New Roman" w:hAnsi="Times New Roman"/>
          <w:bCs/>
          <w:sz w:val="4"/>
          <w:szCs w:val="4"/>
        </w:rPr>
      </w:pPr>
    </w:p>
    <w:tbl>
      <w:tblPr>
        <w:tblW w:w="1024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43"/>
      </w:tblGrid>
      <w:tr w:rsidR="001C4138" w:rsidRPr="00442552" w14:paraId="7E6372DC" w14:textId="77777777" w:rsidTr="7FE2F52A">
        <w:trPr>
          <w:jc w:val="center"/>
        </w:trPr>
        <w:tc>
          <w:tcPr>
            <w:tcW w:w="10243" w:type="dxa"/>
          </w:tcPr>
          <w:p w14:paraId="3A4EDC3A" w14:textId="0C5236B1" w:rsidR="001C4138" w:rsidRPr="001C481D" w:rsidRDefault="00E404F0" w:rsidP="00E404F0">
            <w:pPr>
              <w:spacing w:before="120" w:after="120"/>
              <w:rPr>
                <w:rFonts w:ascii="Times New Roman" w:hAnsi="Times New Roman"/>
                <w:b/>
                <w:bCs/>
                <w:sz w:val="24"/>
                <w:szCs w:val="24"/>
                <w:lang w:val="en-IE"/>
              </w:rPr>
            </w:pPr>
            <w:r w:rsidRPr="00E404F0">
              <w:rPr>
                <w:rFonts w:ascii="Times New Roman" w:hAnsi="Times New Roman"/>
                <w:b/>
                <w:sz w:val="24"/>
                <w:szCs w:val="24"/>
              </w:rPr>
              <w:t>Food and feed simplification omnibus</w:t>
            </w:r>
            <w:r w:rsidR="00554137">
              <w:rPr>
                <w:rFonts w:ascii="Times New Roman" w:hAnsi="Times New Roman"/>
                <w:b/>
                <w:sz w:val="24"/>
                <w:szCs w:val="24"/>
              </w:rPr>
              <w:br/>
            </w:r>
            <w:r w:rsidR="00554137" w:rsidRPr="00554137">
              <w:rPr>
                <w:rFonts w:ascii="Times New Roman" w:hAnsi="Times New Roman"/>
                <w:b/>
                <w:sz w:val="24"/>
                <w:szCs w:val="24"/>
                <w:lang w:val="en-IE"/>
              </w:rPr>
              <w:t>(</w:t>
            </w:r>
            <w:r w:rsidR="00E26FD1">
              <w:rPr>
                <w:rFonts w:ascii="Times New Roman" w:hAnsi="Times New Roman"/>
                <w:b/>
                <w:sz w:val="24"/>
                <w:szCs w:val="24"/>
              </w:rPr>
              <w:t>m</w:t>
            </w:r>
            <w:r w:rsidRPr="00E404F0">
              <w:rPr>
                <w:rFonts w:ascii="Times New Roman" w:hAnsi="Times New Roman"/>
                <w:b/>
                <w:sz w:val="24"/>
                <w:szCs w:val="24"/>
              </w:rPr>
              <w:t>andatory opinion</w:t>
            </w:r>
            <w:r w:rsidR="00554137">
              <w:rPr>
                <w:rFonts w:ascii="Times New Roman" w:hAnsi="Times New Roman"/>
                <w:b/>
                <w:sz w:val="24"/>
                <w:szCs w:val="24"/>
              </w:rPr>
              <w:t>)</w:t>
            </w:r>
            <w:r w:rsidR="001C4138" w:rsidRPr="00554137">
              <w:rPr>
                <w:rFonts w:ascii="Times New Roman" w:hAnsi="Times New Roman"/>
                <w:b/>
                <w:sz w:val="24"/>
                <w:szCs w:val="24"/>
                <w:lang w:val="en-IE"/>
              </w:rPr>
              <w:br/>
            </w:r>
            <w:proofErr w:type="gramStart"/>
            <w:r w:rsidRPr="00E404F0">
              <w:rPr>
                <w:rFonts w:ascii="Times New Roman" w:hAnsi="Times New Roman"/>
                <w:b/>
                <w:sz w:val="24"/>
                <w:szCs w:val="24"/>
                <w:lang w:val="en-IE"/>
              </w:rPr>
              <w:t>COM(</w:t>
            </w:r>
            <w:proofErr w:type="gramEnd"/>
            <w:r w:rsidRPr="00E404F0">
              <w:rPr>
                <w:rFonts w:ascii="Times New Roman" w:hAnsi="Times New Roman"/>
                <w:b/>
                <w:sz w:val="24"/>
                <w:szCs w:val="24"/>
                <w:lang w:val="en-IE"/>
              </w:rPr>
              <w:t>2025) 1021 final</w:t>
            </w:r>
            <w:r w:rsidR="00E26FD1">
              <w:rPr>
                <w:rFonts w:ascii="Times New Roman" w:hAnsi="Times New Roman"/>
                <w:b/>
                <w:sz w:val="24"/>
                <w:szCs w:val="24"/>
                <w:lang w:val="en-IE"/>
              </w:rPr>
              <w:t>,</w:t>
            </w:r>
            <w:r w:rsidRPr="00E404F0">
              <w:rPr>
                <w:rFonts w:ascii="Times New Roman" w:hAnsi="Times New Roman"/>
                <w:b/>
                <w:sz w:val="24"/>
                <w:szCs w:val="24"/>
                <w:lang w:val="en-IE"/>
              </w:rPr>
              <w:t xml:space="preserve"> </w:t>
            </w:r>
            <w:r w:rsidR="00E26FD1">
              <w:rPr>
                <w:rFonts w:ascii="Times New Roman" w:hAnsi="Times New Roman"/>
                <w:b/>
                <w:sz w:val="24"/>
                <w:szCs w:val="24"/>
                <w:lang w:val="en-IE"/>
              </w:rPr>
              <w:br/>
            </w:r>
            <w:proofErr w:type="gramStart"/>
            <w:r w:rsidRPr="00E404F0">
              <w:rPr>
                <w:rFonts w:ascii="Times New Roman" w:hAnsi="Times New Roman"/>
                <w:b/>
                <w:sz w:val="24"/>
                <w:szCs w:val="24"/>
                <w:lang w:val="en-IE"/>
              </w:rPr>
              <w:t>COM(</w:t>
            </w:r>
            <w:proofErr w:type="gramEnd"/>
            <w:r w:rsidRPr="00E404F0">
              <w:rPr>
                <w:rFonts w:ascii="Times New Roman" w:hAnsi="Times New Roman"/>
                <w:b/>
                <w:sz w:val="24"/>
                <w:szCs w:val="24"/>
                <w:lang w:val="en-IE"/>
              </w:rPr>
              <w:t>2025) 1030 final</w:t>
            </w:r>
            <w:r>
              <w:rPr>
                <w:rFonts w:ascii="Times New Roman" w:hAnsi="Times New Roman"/>
                <w:b/>
                <w:sz w:val="24"/>
                <w:szCs w:val="24"/>
                <w:lang w:val="en-IE"/>
              </w:rPr>
              <w:br/>
            </w:r>
            <w:r w:rsidR="001C4138" w:rsidRPr="00554137">
              <w:rPr>
                <w:rFonts w:ascii="Times New Roman" w:hAnsi="Times New Roman"/>
                <w:b/>
                <w:sz w:val="24"/>
                <w:szCs w:val="24"/>
                <w:lang w:val="en-IE"/>
              </w:rPr>
              <w:t>EESC-</w:t>
            </w:r>
            <w:r w:rsidR="001C4138" w:rsidRPr="009175C1">
              <w:rPr>
                <w:rFonts w:ascii="Times New Roman" w:hAnsi="Times New Roman"/>
                <w:b/>
                <w:sz w:val="24"/>
                <w:szCs w:val="24"/>
                <w:lang w:val="en-IE"/>
              </w:rPr>
              <w:t>202</w:t>
            </w:r>
            <w:r w:rsidR="00554137" w:rsidRPr="00E404F0">
              <w:rPr>
                <w:rFonts w:ascii="Times New Roman" w:hAnsi="Times New Roman"/>
                <w:b/>
                <w:sz w:val="24"/>
                <w:szCs w:val="24"/>
                <w:lang w:val="en-IE"/>
              </w:rPr>
              <w:t>5</w:t>
            </w:r>
            <w:r w:rsidR="001C4138" w:rsidRPr="00E404F0">
              <w:rPr>
                <w:rFonts w:ascii="Times New Roman" w:hAnsi="Times New Roman"/>
                <w:b/>
                <w:sz w:val="24"/>
                <w:szCs w:val="24"/>
                <w:lang w:val="en-IE"/>
              </w:rPr>
              <w:t>-</w:t>
            </w:r>
            <w:r>
              <w:rPr>
                <w:rFonts w:ascii="Times New Roman" w:hAnsi="Times New Roman"/>
                <w:b/>
                <w:sz w:val="24"/>
                <w:szCs w:val="24"/>
                <w:lang w:val="en-IE"/>
              </w:rPr>
              <w:t>4381</w:t>
            </w:r>
            <w:r w:rsidR="001C4138" w:rsidRPr="00554137">
              <w:rPr>
                <w:rFonts w:ascii="Times New Roman" w:hAnsi="Times New Roman"/>
                <w:b/>
                <w:sz w:val="24"/>
                <w:szCs w:val="24"/>
                <w:lang w:val="en-IE"/>
              </w:rPr>
              <w:t xml:space="preserve"> </w:t>
            </w:r>
            <w:r w:rsidR="001C4138" w:rsidRPr="00807B48">
              <w:rPr>
                <w:rFonts w:ascii="Times New Roman" w:hAnsi="Times New Roman"/>
                <w:b/>
                <w:sz w:val="24"/>
                <w:szCs w:val="24"/>
              </w:rPr>
              <w:t xml:space="preserve">‒ </w:t>
            </w:r>
            <w:r>
              <w:rPr>
                <w:rFonts w:ascii="Times New Roman" w:hAnsi="Times New Roman"/>
                <w:b/>
                <w:sz w:val="24"/>
                <w:szCs w:val="24"/>
              </w:rPr>
              <w:t>NAT</w:t>
            </w:r>
            <w:r w:rsidR="001C4138" w:rsidRPr="009175C1">
              <w:rPr>
                <w:rFonts w:ascii="Times New Roman" w:hAnsi="Times New Roman"/>
                <w:b/>
                <w:sz w:val="24"/>
                <w:szCs w:val="24"/>
              </w:rPr>
              <w:t>/</w:t>
            </w:r>
            <w:r>
              <w:rPr>
                <w:rFonts w:ascii="Times New Roman" w:hAnsi="Times New Roman"/>
                <w:b/>
                <w:sz w:val="24"/>
                <w:szCs w:val="24"/>
              </w:rPr>
              <w:t>971</w:t>
            </w:r>
            <w:r w:rsidR="001C4138" w:rsidRPr="00807B48">
              <w:rPr>
                <w:rFonts w:ascii="Times New Roman" w:hAnsi="Times New Roman"/>
                <w:b/>
                <w:sz w:val="24"/>
                <w:szCs w:val="24"/>
              </w:rPr>
              <w:br/>
            </w:r>
            <w:r>
              <w:rPr>
                <w:rFonts w:ascii="Times New Roman" w:hAnsi="Times New Roman"/>
                <w:b/>
                <w:sz w:val="24"/>
                <w:szCs w:val="24"/>
              </w:rPr>
              <w:t>605</w:t>
            </w:r>
            <w:r>
              <w:rPr>
                <w:rFonts w:ascii="Times New Roman" w:hAnsi="Times New Roman"/>
                <w:b/>
                <w:sz w:val="24"/>
                <w:szCs w:val="24"/>
                <w:vertAlign w:val="superscript"/>
              </w:rPr>
              <w:t>th</w:t>
            </w:r>
            <w:r w:rsidR="001C4138" w:rsidRPr="00A140A0">
              <w:rPr>
                <w:b/>
                <w:lang w:val="en-IE"/>
              </w:rPr>
              <w:t xml:space="preserve"> </w:t>
            </w:r>
            <w:r w:rsidR="001C4138" w:rsidRPr="00AE3C7C">
              <w:rPr>
                <w:rFonts w:ascii="Times New Roman" w:hAnsi="Times New Roman"/>
                <w:b/>
                <w:sz w:val="24"/>
                <w:szCs w:val="24"/>
              </w:rPr>
              <w:t xml:space="preserve">Plenary Session – </w:t>
            </w:r>
            <w:r>
              <w:rPr>
                <w:rFonts w:ascii="Times New Roman" w:hAnsi="Times New Roman"/>
                <w:b/>
                <w:sz w:val="24"/>
                <w:szCs w:val="24"/>
              </w:rPr>
              <w:t>April 2026</w:t>
            </w:r>
            <w:r>
              <w:rPr>
                <w:rFonts w:ascii="Times New Roman" w:hAnsi="Times New Roman"/>
                <w:b/>
                <w:sz w:val="24"/>
                <w:szCs w:val="24"/>
              </w:rPr>
              <w:br/>
            </w:r>
            <w:r w:rsidR="001C4138" w:rsidRPr="00807B48">
              <w:rPr>
                <w:rFonts w:ascii="Times New Roman" w:hAnsi="Times New Roman"/>
                <w:b/>
                <w:sz w:val="24"/>
                <w:szCs w:val="24"/>
              </w:rPr>
              <w:t xml:space="preserve">Rapporteur: </w:t>
            </w:r>
            <w:r w:rsidRPr="00E404F0">
              <w:rPr>
                <w:rFonts w:ascii="Times New Roman" w:hAnsi="Times New Roman"/>
                <w:b/>
                <w:sz w:val="24"/>
                <w:szCs w:val="24"/>
              </w:rPr>
              <w:t xml:space="preserve">Felipe MEDINA </w:t>
            </w:r>
            <w:r w:rsidR="00E26FD1">
              <w:rPr>
                <w:rFonts w:ascii="Times New Roman" w:hAnsi="Times New Roman"/>
                <w:b/>
                <w:sz w:val="24"/>
                <w:szCs w:val="24"/>
              </w:rPr>
              <w:t xml:space="preserve">MARTIN </w:t>
            </w:r>
            <w:r w:rsidR="001C4138">
              <w:rPr>
                <w:rFonts w:ascii="Times New Roman" w:hAnsi="Times New Roman"/>
                <w:b/>
                <w:sz w:val="24"/>
                <w:szCs w:val="24"/>
              </w:rPr>
              <w:t>(</w:t>
            </w:r>
            <w:r>
              <w:rPr>
                <w:rFonts w:ascii="Times New Roman" w:hAnsi="Times New Roman"/>
                <w:b/>
                <w:sz w:val="24"/>
                <w:szCs w:val="24"/>
              </w:rPr>
              <w:t>ES</w:t>
            </w:r>
            <w:r w:rsidR="001C4138">
              <w:rPr>
                <w:rFonts w:ascii="Times New Roman" w:hAnsi="Times New Roman"/>
                <w:b/>
                <w:sz w:val="24"/>
                <w:szCs w:val="24"/>
              </w:rPr>
              <w:t>-</w:t>
            </w:r>
            <w:r>
              <w:rPr>
                <w:rFonts w:ascii="Times New Roman" w:hAnsi="Times New Roman"/>
                <w:b/>
                <w:sz w:val="24"/>
                <w:szCs w:val="24"/>
              </w:rPr>
              <w:t>I</w:t>
            </w:r>
            <w:r w:rsidR="001C4138">
              <w:rPr>
                <w:rFonts w:ascii="Times New Roman" w:hAnsi="Times New Roman"/>
                <w:b/>
                <w:sz w:val="24"/>
                <w:szCs w:val="24"/>
              </w:rPr>
              <w:t>)</w:t>
            </w:r>
            <w:r>
              <w:rPr>
                <w:rFonts w:ascii="Times New Roman" w:hAnsi="Times New Roman"/>
                <w:b/>
                <w:sz w:val="24"/>
                <w:szCs w:val="24"/>
              </w:rPr>
              <w:br/>
              <w:t>C</w:t>
            </w:r>
            <w:r w:rsidR="00E87B6A">
              <w:rPr>
                <w:rFonts w:ascii="Times New Roman" w:hAnsi="Times New Roman"/>
                <w:b/>
                <w:sz w:val="24"/>
                <w:szCs w:val="24"/>
              </w:rPr>
              <w:t>o</w:t>
            </w:r>
            <w:r>
              <w:rPr>
                <w:rFonts w:ascii="Times New Roman" w:hAnsi="Times New Roman"/>
                <w:b/>
                <w:sz w:val="24"/>
                <w:szCs w:val="24"/>
              </w:rPr>
              <w:t>-</w:t>
            </w:r>
            <w:r w:rsidR="001C481D">
              <w:rPr>
                <w:rFonts w:ascii="Times New Roman" w:hAnsi="Times New Roman"/>
                <w:b/>
                <w:sz w:val="24"/>
                <w:szCs w:val="24"/>
              </w:rPr>
              <w:t>r</w:t>
            </w:r>
            <w:r w:rsidRPr="00807B48">
              <w:rPr>
                <w:rFonts w:ascii="Times New Roman" w:hAnsi="Times New Roman"/>
                <w:b/>
                <w:sz w:val="24"/>
                <w:szCs w:val="24"/>
              </w:rPr>
              <w:t xml:space="preserve">apporteur: </w:t>
            </w:r>
            <w:r w:rsidRPr="00E404F0">
              <w:rPr>
                <w:rFonts w:ascii="Times New Roman" w:hAnsi="Times New Roman"/>
                <w:b/>
                <w:sz w:val="24"/>
                <w:szCs w:val="24"/>
              </w:rPr>
              <w:t xml:space="preserve">John COMER </w:t>
            </w:r>
            <w:r>
              <w:rPr>
                <w:rFonts w:ascii="Times New Roman" w:hAnsi="Times New Roman"/>
                <w:b/>
                <w:sz w:val="24"/>
                <w:szCs w:val="24"/>
              </w:rPr>
              <w:t>(IE-III)</w:t>
            </w:r>
            <w:r w:rsidR="001C4138" w:rsidRPr="00807B48">
              <w:rPr>
                <w:rFonts w:ascii="Times New Roman" w:hAnsi="Times New Roman"/>
                <w:b/>
                <w:sz w:val="24"/>
                <w:szCs w:val="24"/>
              </w:rPr>
              <w:br/>
              <w:t xml:space="preserve">DG </w:t>
            </w:r>
            <w:r>
              <w:rPr>
                <w:rFonts w:ascii="Times New Roman" w:hAnsi="Times New Roman"/>
                <w:b/>
                <w:sz w:val="24"/>
                <w:szCs w:val="24"/>
              </w:rPr>
              <w:t>SANTE</w:t>
            </w:r>
            <w:r w:rsidR="001C4138" w:rsidRPr="00807B48">
              <w:rPr>
                <w:rFonts w:ascii="Times New Roman" w:hAnsi="Times New Roman"/>
                <w:b/>
                <w:sz w:val="24"/>
                <w:szCs w:val="24"/>
              </w:rPr>
              <w:t xml:space="preserve"> – Commissioner</w:t>
            </w:r>
            <w:r w:rsidR="009B7BA7">
              <w:rPr>
                <w:rFonts w:ascii="Times New Roman" w:hAnsi="Times New Roman"/>
                <w:b/>
                <w:sz w:val="24"/>
                <w:szCs w:val="24"/>
              </w:rPr>
              <w:t xml:space="preserve"> </w:t>
            </w:r>
            <w:r w:rsidR="009B7BA7" w:rsidRPr="009B7BA7">
              <w:rPr>
                <w:rFonts w:ascii="Times New Roman" w:hAnsi="Times New Roman"/>
                <w:b/>
                <w:bCs/>
                <w:sz w:val="24"/>
                <w:szCs w:val="24"/>
                <w:lang w:val="en-IE"/>
              </w:rPr>
              <w:t>VÁRHELYI</w:t>
            </w:r>
          </w:p>
        </w:tc>
      </w:tr>
      <w:tr w:rsidR="00734613" w:rsidRPr="00442552" w14:paraId="1937071F" w14:textId="77777777" w:rsidTr="7FE2F52A">
        <w:trPr>
          <w:jc w:val="center"/>
        </w:trPr>
        <w:tc>
          <w:tcPr>
            <w:tcW w:w="10243" w:type="dxa"/>
          </w:tcPr>
          <w:p w14:paraId="1E50B4DB" w14:textId="6210B328" w:rsidR="00734613" w:rsidRPr="00695797" w:rsidRDefault="21317F6F" w:rsidP="3DC942AE">
            <w:pPr>
              <w:spacing w:before="120" w:after="120"/>
              <w:jc w:val="center"/>
              <w:rPr>
                <w:rFonts w:ascii="Times New Roman" w:hAnsi="Times New Roman"/>
                <w:b/>
                <w:bCs/>
                <w:sz w:val="24"/>
                <w:szCs w:val="24"/>
              </w:rPr>
            </w:pPr>
            <w:r w:rsidRPr="7C52A521">
              <w:rPr>
                <w:rFonts w:ascii="Times New Roman" w:hAnsi="Times New Roman"/>
                <w:b/>
                <w:bCs/>
                <w:sz w:val="24"/>
                <w:szCs w:val="24"/>
              </w:rPr>
              <w:t xml:space="preserve">European Commission position on points </w:t>
            </w:r>
            <w:r w:rsidR="004F6117">
              <w:br/>
            </w:r>
            <w:r w:rsidRPr="7C52A521">
              <w:rPr>
                <w:rFonts w:ascii="Times New Roman" w:hAnsi="Times New Roman"/>
                <w:b/>
                <w:bCs/>
                <w:sz w:val="24"/>
                <w:szCs w:val="24"/>
              </w:rPr>
              <w:t xml:space="preserve">of the European Economic and Social Committee </w:t>
            </w:r>
            <w:r w:rsidR="4D25F9F5" w:rsidRPr="7C52A521">
              <w:rPr>
                <w:rFonts w:ascii="Times New Roman" w:hAnsi="Times New Roman"/>
                <w:b/>
                <w:bCs/>
                <w:sz w:val="24"/>
                <w:szCs w:val="24"/>
              </w:rPr>
              <w:t xml:space="preserve">(EESC) </w:t>
            </w:r>
            <w:r w:rsidRPr="7C52A521">
              <w:rPr>
                <w:rFonts w:ascii="Times New Roman" w:hAnsi="Times New Roman"/>
                <w:b/>
                <w:bCs/>
                <w:sz w:val="24"/>
                <w:szCs w:val="24"/>
              </w:rPr>
              <w:t>opinion</w:t>
            </w:r>
            <w:r w:rsidR="13719A38" w:rsidRPr="7C52A521">
              <w:rPr>
                <w:rFonts w:ascii="Times New Roman" w:hAnsi="Times New Roman"/>
                <w:b/>
                <w:bCs/>
                <w:sz w:val="24"/>
                <w:szCs w:val="24"/>
              </w:rPr>
              <w:t xml:space="preserve"> considered as essential</w:t>
            </w:r>
          </w:p>
        </w:tc>
      </w:tr>
      <w:tr w:rsidR="00734613" w:rsidRPr="004F6117" w14:paraId="673DDC1B" w14:textId="77777777" w:rsidTr="7FE2F52A">
        <w:trPr>
          <w:jc w:val="center"/>
        </w:trPr>
        <w:tc>
          <w:tcPr>
            <w:tcW w:w="10243" w:type="dxa"/>
          </w:tcPr>
          <w:p w14:paraId="24E99A4D" w14:textId="17A0CCFB" w:rsidR="00734613" w:rsidRPr="00B22DDC" w:rsidRDefault="00317975" w:rsidP="7C52A521">
            <w:pPr>
              <w:spacing w:before="120" w:after="120"/>
              <w:rPr>
                <w:rFonts w:ascii="Times New Roman" w:eastAsia="Times New Roman" w:hAnsi="Times New Roman"/>
                <w:b/>
                <w:bCs/>
                <w:sz w:val="24"/>
                <w:szCs w:val="24"/>
              </w:rPr>
            </w:pPr>
            <w:r>
              <w:rPr>
                <w:rFonts w:ascii="Times New Roman" w:eastAsia="Times New Roman" w:hAnsi="Times New Roman"/>
                <w:b/>
                <w:bCs/>
                <w:sz w:val="24"/>
                <w:szCs w:val="24"/>
              </w:rPr>
              <w:t>Points</w:t>
            </w:r>
            <w:r w:rsidR="3E2B81F3" w:rsidRPr="00B22DDC">
              <w:rPr>
                <w:rFonts w:ascii="Times New Roman" w:eastAsia="Times New Roman" w:hAnsi="Times New Roman"/>
                <w:b/>
                <w:bCs/>
                <w:sz w:val="24"/>
                <w:szCs w:val="24"/>
              </w:rPr>
              <w:t xml:space="preserve"> 1.</w:t>
            </w:r>
            <w:r w:rsidR="00647883">
              <w:rPr>
                <w:rFonts w:ascii="Times New Roman" w:eastAsia="Times New Roman" w:hAnsi="Times New Roman"/>
                <w:b/>
                <w:bCs/>
                <w:sz w:val="24"/>
                <w:szCs w:val="24"/>
              </w:rPr>
              <w:t>1</w:t>
            </w:r>
            <w:r w:rsidR="00C147D0">
              <w:rPr>
                <w:rFonts w:ascii="Times New Roman" w:eastAsia="Times New Roman" w:hAnsi="Times New Roman"/>
                <w:b/>
                <w:bCs/>
                <w:sz w:val="24"/>
                <w:szCs w:val="24"/>
              </w:rPr>
              <w:t xml:space="preserve"> - </w:t>
            </w:r>
            <w:r w:rsidR="49299C6B" w:rsidRPr="00B22DDC">
              <w:rPr>
                <w:rFonts w:ascii="Times New Roman" w:eastAsia="Times New Roman" w:hAnsi="Times New Roman"/>
                <w:b/>
                <w:bCs/>
                <w:sz w:val="24"/>
                <w:szCs w:val="24"/>
              </w:rPr>
              <w:t>1.5</w:t>
            </w:r>
          </w:p>
          <w:p w14:paraId="32DDAB09" w14:textId="2464D2E7" w:rsidR="731913E3" w:rsidRPr="0003112E" w:rsidRDefault="731913E3" w:rsidP="7C52A521">
            <w:pPr>
              <w:spacing w:before="120" w:after="120"/>
              <w:jc w:val="both"/>
              <w:rPr>
                <w:rFonts w:cs="Calibri"/>
                <w:color w:val="000000"/>
                <w:sz w:val="28"/>
                <w:szCs w:val="28"/>
              </w:rPr>
            </w:pPr>
            <w:r w:rsidRPr="46931D6D">
              <w:rPr>
                <w:rFonts w:ascii="Times New Roman" w:eastAsia="Times New Roman" w:hAnsi="Times New Roman"/>
                <w:sz w:val="24"/>
                <w:szCs w:val="24"/>
              </w:rPr>
              <w:t xml:space="preserve">The Commission </w:t>
            </w:r>
            <w:r w:rsidR="004E09FF">
              <w:rPr>
                <w:rFonts w:ascii="Times New Roman" w:eastAsia="Times New Roman" w:hAnsi="Times New Roman"/>
                <w:sz w:val="24"/>
                <w:szCs w:val="24"/>
              </w:rPr>
              <w:t xml:space="preserve">would like to </w:t>
            </w:r>
            <w:r w:rsidRPr="46931D6D">
              <w:rPr>
                <w:rFonts w:ascii="Times New Roman" w:eastAsia="Times New Roman" w:hAnsi="Times New Roman"/>
                <w:sz w:val="24"/>
                <w:szCs w:val="24"/>
              </w:rPr>
              <w:t xml:space="preserve">note that the proposed </w:t>
            </w:r>
            <w:r w:rsidR="000A0FD2" w:rsidRPr="46931D6D">
              <w:rPr>
                <w:rFonts w:ascii="Times New Roman" w:eastAsia="Times New Roman" w:hAnsi="Times New Roman"/>
                <w:sz w:val="24"/>
                <w:szCs w:val="24"/>
              </w:rPr>
              <w:t xml:space="preserve">targeted amendments to a range of legislation for the purpose of </w:t>
            </w:r>
            <w:r w:rsidRPr="46931D6D">
              <w:rPr>
                <w:rFonts w:ascii="Times New Roman" w:eastAsia="Times New Roman" w:hAnsi="Times New Roman"/>
                <w:sz w:val="24"/>
                <w:szCs w:val="24"/>
              </w:rPr>
              <w:t xml:space="preserve">simplification are highly technical in nature and do not alter core policy objectives or introduce significant new obligations. In particular, </w:t>
            </w:r>
            <w:r w:rsidR="2CDFAE03" w:rsidRPr="46931D6D">
              <w:rPr>
                <w:rFonts w:ascii="Times New Roman" w:eastAsia="Times New Roman" w:hAnsi="Times New Roman"/>
                <w:sz w:val="24"/>
                <w:szCs w:val="24"/>
              </w:rPr>
              <w:t>the Commission has not proposed to amend the</w:t>
            </w:r>
            <w:r w:rsidR="00C147D0" w:rsidRPr="46931D6D">
              <w:rPr>
                <w:rFonts w:ascii="Times New Roman" w:eastAsia="Times New Roman" w:hAnsi="Times New Roman"/>
                <w:sz w:val="24"/>
                <w:szCs w:val="24"/>
              </w:rPr>
              <w:t xml:space="preserve"> current strict</w:t>
            </w:r>
            <w:r w:rsidR="2CDFAE03" w:rsidRPr="46931D6D">
              <w:rPr>
                <w:rFonts w:ascii="Times New Roman" w:eastAsia="Times New Roman" w:hAnsi="Times New Roman"/>
                <w:sz w:val="24"/>
                <w:szCs w:val="24"/>
              </w:rPr>
              <w:t xml:space="preserve"> criteria </w:t>
            </w:r>
            <w:r w:rsidR="00E7049A" w:rsidRPr="00E7049A">
              <w:rPr>
                <w:rFonts w:ascii="Times New Roman" w:eastAsia="Times New Roman" w:hAnsi="Times New Roman"/>
                <w:sz w:val="24"/>
                <w:szCs w:val="24"/>
              </w:rPr>
              <w:t xml:space="preserve">in </w:t>
            </w:r>
            <w:r w:rsidR="00D17434">
              <w:rPr>
                <w:rFonts w:ascii="Times New Roman" w:eastAsia="Times New Roman" w:hAnsi="Times New Roman"/>
                <w:sz w:val="24"/>
                <w:szCs w:val="24"/>
              </w:rPr>
              <w:t xml:space="preserve">Article 4(3) and </w:t>
            </w:r>
            <w:r w:rsidR="00E7049A" w:rsidRPr="00E7049A">
              <w:rPr>
                <w:rFonts w:ascii="Times New Roman" w:eastAsia="Times New Roman" w:hAnsi="Times New Roman"/>
                <w:sz w:val="24"/>
                <w:szCs w:val="24"/>
              </w:rPr>
              <w:t>Annex II o</w:t>
            </w:r>
            <w:r w:rsidR="00D17434">
              <w:rPr>
                <w:rFonts w:ascii="Times New Roman" w:eastAsia="Times New Roman" w:hAnsi="Times New Roman"/>
                <w:sz w:val="24"/>
                <w:szCs w:val="24"/>
              </w:rPr>
              <w:t>f</w:t>
            </w:r>
            <w:r w:rsidR="00E26FD1">
              <w:rPr>
                <w:rFonts w:ascii="Times New Roman" w:eastAsia="Times New Roman" w:hAnsi="Times New Roman"/>
                <w:sz w:val="24"/>
                <w:szCs w:val="24"/>
              </w:rPr>
              <w:t xml:space="preserve"> the</w:t>
            </w:r>
            <w:r w:rsidR="00E7049A" w:rsidRPr="00E7049A">
              <w:rPr>
                <w:rFonts w:ascii="Times New Roman" w:eastAsia="Times New Roman" w:hAnsi="Times New Roman"/>
                <w:sz w:val="24"/>
                <w:szCs w:val="24"/>
              </w:rPr>
              <w:t xml:space="preserve"> Regulation </w:t>
            </w:r>
            <w:r w:rsidR="2CDFAE03" w:rsidRPr="46931D6D">
              <w:rPr>
                <w:rFonts w:ascii="Times New Roman" w:eastAsia="Times New Roman" w:hAnsi="Times New Roman"/>
                <w:sz w:val="24"/>
                <w:szCs w:val="24"/>
              </w:rPr>
              <w:t>for approval o</w:t>
            </w:r>
            <w:r w:rsidR="7CBD398E" w:rsidRPr="46931D6D">
              <w:rPr>
                <w:rFonts w:ascii="Times New Roman" w:eastAsia="Times New Roman" w:hAnsi="Times New Roman"/>
                <w:sz w:val="24"/>
                <w:szCs w:val="24"/>
              </w:rPr>
              <w:t>f</w:t>
            </w:r>
            <w:r w:rsidR="2CDFAE03" w:rsidRPr="46931D6D">
              <w:rPr>
                <w:rFonts w:ascii="Times New Roman" w:eastAsia="Times New Roman" w:hAnsi="Times New Roman"/>
                <w:sz w:val="24"/>
                <w:szCs w:val="24"/>
              </w:rPr>
              <w:t xml:space="preserve"> active substances used in plant protection products</w:t>
            </w:r>
            <w:r w:rsidR="00E26FD1">
              <w:rPr>
                <w:rStyle w:val="FootnoteReference"/>
                <w:rFonts w:ascii="Times New Roman" w:eastAsia="Times New Roman" w:hAnsi="Times New Roman"/>
                <w:sz w:val="24"/>
                <w:szCs w:val="24"/>
              </w:rPr>
              <w:footnoteReference w:id="1"/>
            </w:r>
            <w:r w:rsidR="6C5AB2C1" w:rsidRPr="46931D6D">
              <w:rPr>
                <w:rFonts w:ascii="Times New Roman" w:eastAsia="Times New Roman" w:hAnsi="Times New Roman"/>
                <w:sz w:val="24"/>
                <w:szCs w:val="24"/>
              </w:rPr>
              <w:t>.</w:t>
            </w:r>
            <w:r w:rsidR="5EFC89FB" w:rsidRPr="46931D6D">
              <w:rPr>
                <w:rFonts w:ascii="Times New Roman" w:eastAsia="Times New Roman" w:hAnsi="Times New Roman"/>
                <w:sz w:val="24"/>
                <w:szCs w:val="24"/>
              </w:rPr>
              <w:t xml:space="preserve"> </w:t>
            </w:r>
            <w:r w:rsidR="1050DB44" w:rsidRPr="46931D6D">
              <w:rPr>
                <w:rFonts w:ascii="Times New Roman" w:eastAsia="Times New Roman" w:hAnsi="Times New Roman"/>
                <w:sz w:val="24"/>
                <w:szCs w:val="24"/>
              </w:rPr>
              <w:t>T</w:t>
            </w:r>
            <w:r w:rsidR="2CDFAE03" w:rsidRPr="46931D6D">
              <w:rPr>
                <w:rFonts w:ascii="Times New Roman" w:eastAsia="Times New Roman" w:hAnsi="Times New Roman"/>
                <w:sz w:val="24"/>
                <w:szCs w:val="24"/>
              </w:rPr>
              <w:t xml:space="preserve">he intention is </w:t>
            </w:r>
            <w:r w:rsidR="1D4DEB24" w:rsidRPr="46931D6D">
              <w:rPr>
                <w:rFonts w:ascii="Times New Roman" w:eastAsia="Times New Roman" w:hAnsi="Times New Roman"/>
                <w:sz w:val="24"/>
                <w:szCs w:val="24"/>
              </w:rPr>
              <w:t xml:space="preserve">rather </w:t>
            </w:r>
            <w:r w:rsidR="2CDFAE03" w:rsidRPr="46931D6D">
              <w:rPr>
                <w:rFonts w:ascii="Times New Roman" w:eastAsia="Times New Roman" w:hAnsi="Times New Roman"/>
                <w:sz w:val="24"/>
                <w:szCs w:val="24"/>
              </w:rPr>
              <w:t xml:space="preserve">to make the system </w:t>
            </w:r>
            <w:r w:rsidR="000A0FD2" w:rsidRPr="46931D6D">
              <w:rPr>
                <w:rFonts w:ascii="Times New Roman" w:eastAsia="Times New Roman" w:hAnsi="Times New Roman"/>
                <w:sz w:val="24"/>
                <w:szCs w:val="24"/>
              </w:rPr>
              <w:t xml:space="preserve">for the renewal of approvals </w:t>
            </w:r>
            <w:r w:rsidR="2CDFAE03" w:rsidRPr="46931D6D">
              <w:rPr>
                <w:rFonts w:ascii="Times New Roman" w:eastAsia="Times New Roman" w:hAnsi="Times New Roman"/>
                <w:sz w:val="24"/>
                <w:szCs w:val="24"/>
              </w:rPr>
              <w:t>more efficient and rapid, ensuring a faster uptake of scientific knowledge.</w:t>
            </w:r>
            <w:r w:rsidR="00E42660" w:rsidRPr="46931D6D">
              <w:rPr>
                <w:rFonts w:ascii="Times New Roman" w:eastAsia="Times New Roman" w:hAnsi="Times New Roman"/>
                <w:sz w:val="24"/>
                <w:szCs w:val="24"/>
              </w:rPr>
              <w:t xml:space="preserve"> </w:t>
            </w:r>
            <w:r w:rsidR="003F6C9D" w:rsidRPr="46931D6D">
              <w:rPr>
                <w:rFonts w:ascii="Times New Roman" w:eastAsia="Times New Roman" w:hAnsi="Times New Roman"/>
                <w:sz w:val="24"/>
                <w:szCs w:val="24"/>
              </w:rPr>
              <w:t>The</w:t>
            </w:r>
            <w:r w:rsidR="00D55265" w:rsidRPr="46931D6D">
              <w:rPr>
                <w:rFonts w:ascii="Times New Roman" w:eastAsia="Times New Roman" w:hAnsi="Times New Roman"/>
                <w:sz w:val="24"/>
                <w:szCs w:val="24"/>
              </w:rPr>
              <w:t xml:space="preserve"> proposal is accompanied by an analytical staff working document which explains the proposed </w:t>
            </w:r>
            <w:r w:rsidR="000A0FD2" w:rsidRPr="46931D6D">
              <w:rPr>
                <w:rFonts w:ascii="Times New Roman" w:eastAsia="Times New Roman" w:hAnsi="Times New Roman"/>
                <w:sz w:val="24"/>
                <w:szCs w:val="24"/>
              </w:rPr>
              <w:t xml:space="preserve">changes </w:t>
            </w:r>
            <w:r w:rsidR="00D55265" w:rsidRPr="46931D6D">
              <w:rPr>
                <w:rFonts w:ascii="Times New Roman" w:eastAsia="Times New Roman" w:hAnsi="Times New Roman"/>
                <w:sz w:val="24"/>
                <w:szCs w:val="24"/>
              </w:rPr>
              <w:t xml:space="preserve">and </w:t>
            </w:r>
            <w:r w:rsidR="00FF763C" w:rsidRPr="46931D6D">
              <w:rPr>
                <w:rFonts w:ascii="Times New Roman" w:eastAsia="Times New Roman" w:hAnsi="Times New Roman"/>
                <w:sz w:val="24"/>
                <w:szCs w:val="24"/>
              </w:rPr>
              <w:t>presents the underlying evidence and the analysis of stakeholder vie</w:t>
            </w:r>
            <w:r w:rsidR="00E42660" w:rsidRPr="46931D6D">
              <w:rPr>
                <w:rFonts w:ascii="Times New Roman" w:eastAsia="Times New Roman" w:hAnsi="Times New Roman"/>
                <w:sz w:val="24"/>
                <w:szCs w:val="24"/>
              </w:rPr>
              <w:t>w</w:t>
            </w:r>
            <w:r w:rsidR="00FF763C" w:rsidRPr="46931D6D">
              <w:rPr>
                <w:rFonts w:ascii="Times New Roman" w:eastAsia="Times New Roman" w:hAnsi="Times New Roman"/>
                <w:sz w:val="24"/>
                <w:szCs w:val="24"/>
              </w:rPr>
              <w:t>s</w:t>
            </w:r>
            <w:r w:rsidR="00E42660" w:rsidRPr="46931D6D">
              <w:rPr>
                <w:rFonts w:ascii="Times New Roman" w:eastAsia="Times New Roman" w:hAnsi="Times New Roman"/>
                <w:sz w:val="24"/>
                <w:szCs w:val="24"/>
              </w:rPr>
              <w:t>, providing also an estimate of cost savings.</w:t>
            </w:r>
          </w:p>
          <w:p w14:paraId="10858097" w14:textId="0EE48145" w:rsidR="620789B7" w:rsidRDefault="00317975" w:rsidP="7C52A521">
            <w:pPr>
              <w:spacing w:before="120" w:after="120"/>
              <w:jc w:val="both"/>
              <w:rPr>
                <w:rFonts w:ascii="Times New Roman" w:eastAsia="Times New Roman" w:hAnsi="Times New Roman"/>
                <w:b/>
                <w:bCs/>
                <w:sz w:val="24"/>
                <w:szCs w:val="24"/>
              </w:rPr>
            </w:pPr>
            <w:r>
              <w:rPr>
                <w:rFonts w:ascii="Times New Roman" w:eastAsia="Times New Roman" w:hAnsi="Times New Roman"/>
                <w:b/>
                <w:bCs/>
                <w:sz w:val="24"/>
                <w:szCs w:val="24"/>
              </w:rPr>
              <w:t>Point</w:t>
            </w:r>
            <w:r w:rsidR="620789B7" w:rsidRPr="7C52A521">
              <w:rPr>
                <w:rFonts w:ascii="Times New Roman" w:eastAsia="Times New Roman" w:hAnsi="Times New Roman"/>
                <w:b/>
                <w:bCs/>
                <w:sz w:val="24"/>
                <w:szCs w:val="24"/>
              </w:rPr>
              <w:t xml:space="preserve"> </w:t>
            </w:r>
            <w:r w:rsidR="10F30A59" w:rsidRPr="7C52A521">
              <w:rPr>
                <w:rFonts w:ascii="Times New Roman" w:eastAsia="Times New Roman" w:hAnsi="Times New Roman"/>
                <w:b/>
                <w:bCs/>
                <w:sz w:val="24"/>
                <w:szCs w:val="24"/>
              </w:rPr>
              <w:t>1.6</w:t>
            </w:r>
          </w:p>
          <w:p w14:paraId="4624DCF0" w14:textId="211D82D5" w:rsidR="0064328A" w:rsidRDefault="71BF0EE7" w:rsidP="7C52A521">
            <w:pPr>
              <w:spacing w:before="120" w:after="120"/>
              <w:jc w:val="both"/>
              <w:rPr>
                <w:rFonts w:ascii="Times New Roman" w:eastAsia="Times New Roman" w:hAnsi="Times New Roman"/>
                <w:sz w:val="24"/>
                <w:szCs w:val="24"/>
              </w:rPr>
            </w:pPr>
            <w:r w:rsidRPr="7C52A521">
              <w:rPr>
                <w:rFonts w:ascii="Times New Roman" w:eastAsia="Times New Roman" w:hAnsi="Times New Roman"/>
                <w:sz w:val="24"/>
                <w:szCs w:val="24"/>
              </w:rPr>
              <w:t xml:space="preserve">The Commission notes that it is conducting preparatory work for an impact assessment in view of </w:t>
            </w:r>
            <w:r w:rsidR="00F132CA">
              <w:rPr>
                <w:rFonts w:ascii="Times New Roman" w:eastAsia="Times New Roman" w:hAnsi="Times New Roman"/>
                <w:sz w:val="24"/>
                <w:szCs w:val="24"/>
              </w:rPr>
              <w:br/>
            </w:r>
            <w:r w:rsidRPr="7C52A521">
              <w:rPr>
                <w:rFonts w:ascii="Times New Roman" w:eastAsia="Times New Roman" w:hAnsi="Times New Roman"/>
                <w:sz w:val="24"/>
                <w:szCs w:val="24"/>
              </w:rPr>
              <w:t>a revision of the food contact material legislation</w:t>
            </w:r>
            <w:r w:rsidRPr="7C52A521">
              <w:rPr>
                <w:rStyle w:val="FootnoteReference"/>
                <w:rFonts w:ascii="Times New Roman" w:eastAsia="Times New Roman" w:hAnsi="Times New Roman"/>
                <w:sz w:val="24"/>
                <w:szCs w:val="24"/>
              </w:rPr>
              <w:footnoteReference w:id="2"/>
            </w:r>
            <w:r w:rsidRPr="7C52A521">
              <w:rPr>
                <w:rFonts w:ascii="Times New Roman" w:eastAsia="Times New Roman" w:hAnsi="Times New Roman"/>
                <w:sz w:val="24"/>
                <w:szCs w:val="24"/>
              </w:rPr>
              <w:t>. Targeted expert consultations are ongoing to ensure that a new legislation will be fully implementable and n</w:t>
            </w:r>
            <w:r w:rsidRPr="00DB21F4">
              <w:rPr>
                <w:rFonts w:ascii="Times New Roman" w:eastAsia="Times New Roman" w:hAnsi="Times New Roman"/>
                <w:sz w:val="24"/>
                <w:szCs w:val="24"/>
              </w:rPr>
              <w:t>ot create unnecessary administrative burdens.</w:t>
            </w:r>
          </w:p>
          <w:p w14:paraId="64CFCC9B" w14:textId="6B4ADD38" w:rsidR="00847DD0" w:rsidRPr="00847DD0" w:rsidRDefault="00317975" w:rsidP="00847DD0">
            <w:pPr>
              <w:spacing w:before="120" w:after="120"/>
              <w:rPr>
                <w:rFonts w:ascii="Times New Roman" w:eastAsia="Times New Roman" w:hAnsi="Times New Roman"/>
                <w:b/>
                <w:bCs/>
                <w:sz w:val="24"/>
                <w:szCs w:val="24"/>
              </w:rPr>
            </w:pPr>
            <w:r>
              <w:rPr>
                <w:rFonts w:ascii="Times New Roman" w:eastAsia="Times New Roman" w:hAnsi="Times New Roman"/>
                <w:b/>
                <w:bCs/>
                <w:sz w:val="24"/>
                <w:szCs w:val="24"/>
              </w:rPr>
              <w:t>Point</w:t>
            </w:r>
            <w:r w:rsidR="3C564DE0" w:rsidRPr="7C52A521">
              <w:rPr>
                <w:rFonts w:ascii="Times New Roman" w:eastAsia="Times New Roman" w:hAnsi="Times New Roman"/>
                <w:b/>
                <w:bCs/>
                <w:sz w:val="24"/>
                <w:szCs w:val="24"/>
              </w:rPr>
              <w:t xml:space="preserve"> 1.7</w:t>
            </w:r>
            <w:r w:rsidR="00377CD3">
              <w:rPr>
                <w:rFonts w:ascii="Times New Roman" w:eastAsia="Times New Roman" w:hAnsi="Times New Roman"/>
                <w:b/>
                <w:bCs/>
                <w:sz w:val="24"/>
                <w:szCs w:val="24"/>
              </w:rPr>
              <w:t xml:space="preserve"> </w:t>
            </w:r>
            <w:r>
              <w:rPr>
                <w:rFonts w:ascii="Times New Roman" w:eastAsia="Times New Roman" w:hAnsi="Times New Roman"/>
                <w:b/>
                <w:bCs/>
                <w:sz w:val="24"/>
                <w:szCs w:val="24"/>
              </w:rPr>
              <w:t>(</w:t>
            </w:r>
            <w:r w:rsidR="00377CD3">
              <w:rPr>
                <w:rFonts w:ascii="Times New Roman" w:eastAsia="Times New Roman" w:hAnsi="Times New Roman"/>
                <w:b/>
                <w:bCs/>
                <w:sz w:val="24"/>
                <w:szCs w:val="24"/>
              </w:rPr>
              <w:t>and Amendments 2 and 3</w:t>
            </w:r>
            <w:r>
              <w:rPr>
                <w:rFonts w:ascii="Times New Roman" w:eastAsia="Times New Roman" w:hAnsi="Times New Roman"/>
                <w:b/>
                <w:bCs/>
                <w:sz w:val="24"/>
                <w:szCs w:val="24"/>
              </w:rPr>
              <w:t>)</w:t>
            </w:r>
          </w:p>
          <w:p w14:paraId="1CACBEA6" w14:textId="72BBB7DF" w:rsidR="00847DD0" w:rsidRDefault="3C564DE0" w:rsidP="7FE2F52A">
            <w:pPr>
              <w:spacing w:before="120" w:after="120"/>
              <w:jc w:val="both"/>
              <w:rPr>
                <w:rFonts w:ascii="Times New Roman" w:eastAsia="Times New Roman" w:hAnsi="Times New Roman"/>
                <w:sz w:val="24"/>
                <w:szCs w:val="24"/>
              </w:rPr>
            </w:pPr>
            <w:r w:rsidRPr="7FE2F52A">
              <w:rPr>
                <w:rFonts w:ascii="Times New Roman" w:eastAsia="Times New Roman" w:hAnsi="Times New Roman"/>
                <w:sz w:val="24"/>
                <w:szCs w:val="24"/>
              </w:rPr>
              <w:t xml:space="preserve">The Commission agrees with the Committee that the use of drones </w:t>
            </w:r>
            <w:r w:rsidR="000A0FD2" w:rsidRPr="7FE2F52A">
              <w:rPr>
                <w:rFonts w:ascii="Times New Roman" w:eastAsia="Times New Roman" w:hAnsi="Times New Roman"/>
                <w:sz w:val="24"/>
                <w:szCs w:val="24"/>
              </w:rPr>
              <w:t>for the application of plant protection products</w:t>
            </w:r>
            <w:r w:rsidR="009833F8">
              <w:rPr>
                <w:rFonts w:ascii="Times New Roman" w:eastAsia="Times New Roman" w:hAnsi="Times New Roman"/>
                <w:sz w:val="24"/>
                <w:szCs w:val="24"/>
              </w:rPr>
              <w:t xml:space="preserve"> (PPP)</w:t>
            </w:r>
            <w:r w:rsidR="000A0FD2" w:rsidRPr="7FE2F52A">
              <w:rPr>
                <w:rFonts w:ascii="Times New Roman" w:eastAsia="Times New Roman" w:hAnsi="Times New Roman"/>
                <w:sz w:val="24"/>
                <w:szCs w:val="24"/>
              </w:rPr>
              <w:t xml:space="preserve"> to protect crops should be facilitated</w:t>
            </w:r>
            <w:r w:rsidR="00234AC4" w:rsidRPr="7FE2F52A">
              <w:rPr>
                <w:rFonts w:ascii="Times New Roman" w:eastAsia="Times New Roman" w:hAnsi="Times New Roman"/>
                <w:sz w:val="24"/>
                <w:szCs w:val="24"/>
              </w:rPr>
              <w:t xml:space="preserve"> if it is meeting all safety requirements</w:t>
            </w:r>
            <w:r w:rsidR="00A05D43" w:rsidRPr="7FE2F52A">
              <w:rPr>
                <w:rFonts w:ascii="Times New Roman" w:eastAsia="Times New Roman" w:hAnsi="Times New Roman"/>
                <w:sz w:val="24"/>
                <w:szCs w:val="24"/>
              </w:rPr>
              <w:t>.</w:t>
            </w:r>
            <w:r w:rsidRPr="7FE2F52A">
              <w:rPr>
                <w:rFonts w:ascii="Times New Roman" w:eastAsia="Times New Roman" w:hAnsi="Times New Roman"/>
                <w:sz w:val="24"/>
                <w:szCs w:val="24"/>
              </w:rPr>
              <w:t xml:space="preserve"> </w:t>
            </w:r>
            <w:r w:rsidR="000A0FD2" w:rsidRPr="7FE2F52A">
              <w:rPr>
                <w:rFonts w:ascii="Times New Roman" w:eastAsia="Times New Roman" w:hAnsi="Times New Roman"/>
                <w:sz w:val="24"/>
                <w:szCs w:val="24"/>
              </w:rPr>
              <w:t>For this purpose</w:t>
            </w:r>
            <w:r w:rsidR="00A05D43" w:rsidRPr="7FE2F52A">
              <w:rPr>
                <w:rFonts w:ascii="Times New Roman" w:eastAsia="Times New Roman" w:hAnsi="Times New Roman"/>
                <w:sz w:val="24"/>
                <w:szCs w:val="24"/>
              </w:rPr>
              <w:t>,</w:t>
            </w:r>
            <w:r w:rsidRPr="7FE2F52A">
              <w:rPr>
                <w:rFonts w:ascii="Times New Roman" w:eastAsia="Times New Roman" w:hAnsi="Times New Roman"/>
                <w:sz w:val="24"/>
                <w:szCs w:val="24"/>
              </w:rPr>
              <w:t xml:space="preserve"> the Commission proposes </w:t>
            </w:r>
            <w:r w:rsidR="000A0FD2" w:rsidRPr="7FE2F52A">
              <w:rPr>
                <w:rFonts w:ascii="Times New Roman" w:eastAsia="Times New Roman" w:hAnsi="Times New Roman"/>
                <w:sz w:val="24"/>
                <w:szCs w:val="24"/>
              </w:rPr>
              <w:t xml:space="preserve">that Member States should have the possibility to foresee </w:t>
            </w:r>
            <w:r w:rsidR="009B7BA7">
              <w:rPr>
                <w:rFonts w:ascii="Times New Roman" w:eastAsia="Times New Roman" w:hAnsi="Times New Roman"/>
                <w:sz w:val="24"/>
                <w:szCs w:val="24"/>
              </w:rPr>
              <w:br/>
            </w:r>
            <w:r w:rsidR="000A0FD2" w:rsidRPr="7FE2F52A">
              <w:rPr>
                <w:rFonts w:ascii="Times New Roman" w:eastAsia="Times New Roman" w:hAnsi="Times New Roman"/>
                <w:sz w:val="24"/>
                <w:szCs w:val="24"/>
              </w:rPr>
              <w:t xml:space="preserve">a general </w:t>
            </w:r>
            <w:r w:rsidRPr="7FE2F52A">
              <w:rPr>
                <w:rFonts w:ascii="Times New Roman" w:eastAsia="Times New Roman" w:hAnsi="Times New Roman"/>
                <w:sz w:val="24"/>
                <w:szCs w:val="24"/>
              </w:rPr>
              <w:t>derogation</w:t>
            </w:r>
            <w:r w:rsidR="000A0FD2" w:rsidRPr="7FE2F52A">
              <w:rPr>
                <w:rFonts w:ascii="Times New Roman" w:eastAsia="Times New Roman" w:hAnsi="Times New Roman"/>
                <w:sz w:val="24"/>
                <w:szCs w:val="24"/>
              </w:rPr>
              <w:t xml:space="preserve"> from the ban of aerial spraying established in </w:t>
            </w:r>
            <w:r w:rsidR="00E26FD1">
              <w:rPr>
                <w:rFonts w:ascii="Times New Roman" w:eastAsia="Times New Roman" w:hAnsi="Times New Roman"/>
                <w:sz w:val="24"/>
                <w:szCs w:val="24"/>
              </w:rPr>
              <w:t xml:space="preserve">the </w:t>
            </w:r>
            <w:r w:rsidR="000A0FD2" w:rsidRPr="7FE2F52A">
              <w:rPr>
                <w:rFonts w:ascii="Times New Roman" w:eastAsia="Times New Roman" w:hAnsi="Times New Roman"/>
                <w:sz w:val="24"/>
                <w:szCs w:val="24"/>
              </w:rPr>
              <w:t xml:space="preserve">Directive for types of drones for which it has been determined that </w:t>
            </w:r>
            <w:r w:rsidR="005E49C1" w:rsidRPr="7FE2F52A">
              <w:rPr>
                <w:rFonts w:ascii="Times New Roman" w:eastAsia="Times New Roman" w:hAnsi="Times New Roman"/>
                <w:sz w:val="24"/>
                <w:szCs w:val="24"/>
              </w:rPr>
              <w:t>their use poses equal or lower risks than ground-based pesticide application equipment</w:t>
            </w:r>
            <w:r w:rsidR="00E26FD1">
              <w:rPr>
                <w:rStyle w:val="FootnoteReference"/>
                <w:rFonts w:ascii="Times New Roman" w:eastAsia="Times New Roman" w:hAnsi="Times New Roman"/>
                <w:sz w:val="24"/>
                <w:szCs w:val="24"/>
              </w:rPr>
              <w:footnoteReference w:id="3"/>
            </w:r>
            <w:r w:rsidR="005E49C1" w:rsidRPr="7FE2F52A">
              <w:rPr>
                <w:rFonts w:ascii="Times New Roman" w:eastAsia="Times New Roman" w:hAnsi="Times New Roman"/>
                <w:sz w:val="24"/>
                <w:szCs w:val="24"/>
              </w:rPr>
              <w:t>. T</w:t>
            </w:r>
            <w:r w:rsidRPr="7FE2F52A">
              <w:rPr>
                <w:rFonts w:ascii="Times New Roman" w:eastAsia="Times New Roman" w:hAnsi="Times New Roman"/>
                <w:sz w:val="24"/>
                <w:szCs w:val="24"/>
              </w:rPr>
              <w:t>he Commission</w:t>
            </w:r>
            <w:r w:rsidR="005E49C1" w:rsidRPr="7FE2F52A">
              <w:rPr>
                <w:rFonts w:ascii="Times New Roman" w:eastAsia="Times New Roman" w:hAnsi="Times New Roman"/>
                <w:sz w:val="24"/>
                <w:szCs w:val="24"/>
              </w:rPr>
              <w:t xml:space="preserve"> </w:t>
            </w:r>
            <w:r w:rsidRPr="7FE2F52A">
              <w:rPr>
                <w:rFonts w:ascii="Times New Roman" w:eastAsia="Times New Roman" w:hAnsi="Times New Roman"/>
                <w:sz w:val="24"/>
                <w:szCs w:val="24"/>
              </w:rPr>
              <w:t>shar</w:t>
            </w:r>
            <w:r w:rsidR="005E49C1" w:rsidRPr="7FE2F52A">
              <w:rPr>
                <w:rFonts w:ascii="Times New Roman" w:eastAsia="Times New Roman" w:hAnsi="Times New Roman"/>
                <w:sz w:val="24"/>
                <w:szCs w:val="24"/>
              </w:rPr>
              <w:t xml:space="preserve">es </w:t>
            </w:r>
            <w:r w:rsidRPr="7FE2F52A">
              <w:rPr>
                <w:rFonts w:ascii="Times New Roman" w:eastAsia="Times New Roman" w:hAnsi="Times New Roman"/>
                <w:sz w:val="24"/>
                <w:szCs w:val="24"/>
              </w:rPr>
              <w:t xml:space="preserve">the Committee’s concern </w:t>
            </w:r>
            <w:r w:rsidR="005E49C1" w:rsidRPr="7FE2F52A">
              <w:rPr>
                <w:rFonts w:ascii="Times New Roman" w:eastAsia="Times New Roman" w:hAnsi="Times New Roman"/>
                <w:sz w:val="24"/>
                <w:szCs w:val="24"/>
              </w:rPr>
              <w:t xml:space="preserve">that it is important to ensure </w:t>
            </w:r>
            <w:r w:rsidR="004E09FF">
              <w:rPr>
                <w:rFonts w:ascii="Times New Roman" w:eastAsia="Times New Roman" w:hAnsi="Times New Roman"/>
                <w:sz w:val="24"/>
                <w:szCs w:val="24"/>
              </w:rPr>
              <w:t xml:space="preserve">the </w:t>
            </w:r>
            <w:r w:rsidR="005E49C1" w:rsidRPr="7FE2F52A">
              <w:rPr>
                <w:rFonts w:ascii="Times New Roman" w:eastAsia="Times New Roman" w:hAnsi="Times New Roman"/>
                <w:sz w:val="24"/>
                <w:szCs w:val="24"/>
              </w:rPr>
              <w:t xml:space="preserve">protection of </w:t>
            </w:r>
            <w:r w:rsidRPr="7FE2F52A">
              <w:rPr>
                <w:rFonts w:ascii="Times New Roman" w:eastAsia="Times New Roman" w:hAnsi="Times New Roman"/>
                <w:sz w:val="24"/>
                <w:szCs w:val="24"/>
              </w:rPr>
              <w:t>human health and the environment</w:t>
            </w:r>
            <w:r w:rsidR="005E49C1" w:rsidRPr="7FE2F52A">
              <w:rPr>
                <w:rFonts w:ascii="Times New Roman" w:eastAsia="Times New Roman" w:hAnsi="Times New Roman"/>
                <w:sz w:val="24"/>
                <w:szCs w:val="24"/>
              </w:rPr>
              <w:t xml:space="preserve"> and </w:t>
            </w:r>
            <w:r w:rsidRPr="7FE2F52A">
              <w:rPr>
                <w:rFonts w:ascii="Times New Roman" w:eastAsia="Times New Roman" w:hAnsi="Times New Roman"/>
                <w:sz w:val="24"/>
                <w:szCs w:val="24"/>
              </w:rPr>
              <w:t xml:space="preserve">proposes using the experience of </w:t>
            </w:r>
            <w:r w:rsidR="00D17434">
              <w:rPr>
                <w:rFonts w:ascii="Times New Roman" w:eastAsia="Times New Roman" w:hAnsi="Times New Roman"/>
                <w:sz w:val="24"/>
                <w:szCs w:val="24"/>
              </w:rPr>
              <w:t xml:space="preserve">the European </w:t>
            </w:r>
            <w:r w:rsidR="00D17434">
              <w:rPr>
                <w:rFonts w:ascii="Times New Roman" w:eastAsia="Times New Roman" w:hAnsi="Times New Roman"/>
                <w:sz w:val="24"/>
                <w:szCs w:val="24"/>
              </w:rPr>
              <w:lastRenderedPageBreak/>
              <w:t>Food Safety Authority (</w:t>
            </w:r>
            <w:r w:rsidRPr="7FE2F52A">
              <w:rPr>
                <w:rFonts w:ascii="Times New Roman" w:eastAsia="Times New Roman" w:hAnsi="Times New Roman"/>
                <w:sz w:val="24"/>
                <w:szCs w:val="24"/>
              </w:rPr>
              <w:t>EFSA</w:t>
            </w:r>
            <w:r w:rsidR="00D17434">
              <w:rPr>
                <w:rFonts w:ascii="Times New Roman" w:eastAsia="Times New Roman" w:hAnsi="Times New Roman"/>
                <w:sz w:val="24"/>
                <w:szCs w:val="24"/>
              </w:rPr>
              <w:t>)</w:t>
            </w:r>
            <w:r w:rsidRPr="7FE2F52A">
              <w:rPr>
                <w:rFonts w:ascii="Times New Roman" w:eastAsia="Times New Roman" w:hAnsi="Times New Roman"/>
                <w:sz w:val="24"/>
                <w:szCs w:val="24"/>
              </w:rPr>
              <w:t xml:space="preserve"> and the Member States to </w:t>
            </w:r>
            <w:r w:rsidR="005E49C1" w:rsidRPr="7FE2F52A">
              <w:rPr>
                <w:rFonts w:ascii="Times New Roman" w:eastAsia="Times New Roman" w:hAnsi="Times New Roman"/>
                <w:sz w:val="24"/>
                <w:szCs w:val="24"/>
              </w:rPr>
              <w:t xml:space="preserve">develop technical guidance </w:t>
            </w:r>
            <w:r w:rsidR="001764A3" w:rsidRPr="7FE2F52A">
              <w:rPr>
                <w:rFonts w:ascii="Times New Roman" w:eastAsia="Times New Roman" w:hAnsi="Times New Roman"/>
                <w:sz w:val="24"/>
                <w:szCs w:val="24"/>
              </w:rPr>
              <w:t>for</w:t>
            </w:r>
            <w:r w:rsidR="005E49C1" w:rsidRPr="7FE2F52A">
              <w:rPr>
                <w:rFonts w:ascii="Times New Roman" w:eastAsia="Times New Roman" w:hAnsi="Times New Roman"/>
                <w:sz w:val="24"/>
                <w:szCs w:val="24"/>
              </w:rPr>
              <w:t xml:space="preserve"> risk assessment for the application of plant protection products by drones</w:t>
            </w:r>
            <w:r w:rsidR="00F17473" w:rsidRPr="7FE2F52A">
              <w:rPr>
                <w:rFonts w:ascii="Times New Roman" w:eastAsia="Times New Roman" w:hAnsi="Times New Roman"/>
                <w:sz w:val="24"/>
                <w:szCs w:val="24"/>
              </w:rPr>
              <w:t xml:space="preserve">. </w:t>
            </w:r>
            <w:r w:rsidRPr="7FE2F52A">
              <w:rPr>
                <w:rFonts w:ascii="Times New Roman" w:eastAsia="Times New Roman" w:hAnsi="Times New Roman"/>
                <w:sz w:val="24"/>
                <w:szCs w:val="24"/>
              </w:rPr>
              <w:t xml:space="preserve"> </w:t>
            </w:r>
          </w:p>
          <w:p w14:paraId="50206AB5" w14:textId="58695DC4" w:rsidR="00847DD0" w:rsidRPr="009F1993" w:rsidRDefault="006B410F" w:rsidP="009F1993">
            <w:pPr>
              <w:spacing w:before="120" w:after="160"/>
              <w:jc w:val="both"/>
              <w:rPr>
                <w:rFonts w:ascii="Times New Roman" w:eastAsia="Times New Roman" w:hAnsi="Times New Roman"/>
                <w:sz w:val="24"/>
                <w:szCs w:val="24"/>
              </w:rPr>
            </w:pPr>
            <w:r w:rsidRPr="006B410F">
              <w:rPr>
                <w:rFonts w:ascii="Times New Roman" w:eastAsia="Aptos" w:hAnsi="Times New Roman"/>
                <w:sz w:val="24"/>
                <w:szCs w:val="24"/>
              </w:rPr>
              <w:t>Based on this,</w:t>
            </w:r>
            <w:r>
              <w:rPr>
                <w:rFonts w:ascii="Aptos" w:eastAsia="Aptos" w:hAnsi="Aptos" w:cs="Aptos"/>
                <w:sz w:val="24"/>
                <w:szCs w:val="24"/>
              </w:rPr>
              <w:t xml:space="preserve"> </w:t>
            </w:r>
            <w:r>
              <w:rPr>
                <w:rFonts w:ascii="Times New Roman" w:eastAsia="Times New Roman" w:hAnsi="Times New Roman"/>
                <w:sz w:val="24"/>
                <w:szCs w:val="24"/>
              </w:rPr>
              <w:t>t</w:t>
            </w:r>
            <w:r w:rsidR="261E6385" w:rsidRPr="009F1993">
              <w:rPr>
                <w:rFonts w:ascii="Times New Roman" w:eastAsia="Times New Roman" w:hAnsi="Times New Roman"/>
                <w:sz w:val="24"/>
                <w:szCs w:val="24"/>
              </w:rPr>
              <w:t xml:space="preserve">he Commission will </w:t>
            </w:r>
            <w:r w:rsidR="00D17434">
              <w:rPr>
                <w:rFonts w:ascii="Times New Roman" w:eastAsia="Times New Roman" w:hAnsi="Times New Roman"/>
                <w:sz w:val="24"/>
                <w:szCs w:val="24"/>
              </w:rPr>
              <w:t>identify in a delegated act the types of</w:t>
            </w:r>
            <w:r w:rsidR="261E6385" w:rsidRPr="009F1993">
              <w:rPr>
                <w:rFonts w:ascii="Times New Roman" w:eastAsia="Times New Roman" w:hAnsi="Times New Roman"/>
                <w:sz w:val="24"/>
                <w:szCs w:val="24"/>
              </w:rPr>
              <w:t xml:space="preserve"> drones fulfilling safe conditions of application of authorised plant protection products. The Commission, therefore, considers that its proposal is in line with the suggestions made by the Committee.</w:t>
            </w:r>
          </w:p>
          <w:p w14:paraId="300C2204" w14:textId="0131ADC1" w:rsidR="00D473D0" w:rsidRPr="00986FFA" w:rsidRDefault="00317975" w:rsidP="00847DD0">
            <w:pPr>
              <w:spacing w:before="120" w:after="120"/>
              <w:jc w:val="both"/>
              <w:rPr>
                <w:rFonts w:ascii="Times New Roman" w:eastAsia="Times New Roman" w:hAnsi="Times New Roman"/>
                <w:b/>
                <w:bCs/>
                <w:sz w:val="24"/>
                <w:szCs w:val="24"/>
              </w:rPr>
            </w:pPr>
            <w:r>
              <w:rPr>
                <w:rFonts w:ascii="Times New Roman" w:eastAsia="Times New Roman" w:hAnsi="Times New Roman"/>
                <w:b/>
                <w:bCs/>
                <w:sz w:val="24"/>
                <w:szCs w:val="24"/>
              </w:rPr>
              <w:t>Point</w:t>
            </w:r>
            <w:r w:rsidR="4A676B97" w:rsidRPr="7C52A521">
              <w:rPr>
                <w:rFonts w:ascii="Times New Roman" w:eastAsia="Times New Roman" w:hAnsi="Times New Roman"/>
                <w:b/>
                <w:bCs/>
                <w:sz w:val="24"/>
                <w:szCs w:val="24"/>
              </w:rPr>
              <w:t xml:space="preserve"> 1.8</w:t>
            </w:r>
            <w:r w:rsidR="4C3C90CA" w:rsidRPr="7C52A521">
              <w:rPr>
                <w:rFonts w:ascii="Times New Roman" w:eastAsia="Times New Roman" w:hAnsi="Times New Roman"/>
                <w:b/>
                <w:bCs/>
                <w:sz w:val="24"/>
                <w:szCs w:val="24"/>
              </w:rPr>
              <w:t xml:space="preserve"> </w:t>
            </w:r>
            <w:r>
              <w:rPr>
                <w:rFonts w:ascii="Times New Roman" w:eastAsia="Times New Roman" w:hAnsi="Times New Roman"/>
                <w:b/>
                <w:bCs/>
                <w:sz w:val="24"/>
                <w:szCs w:val="24"/>
              </w:rPr>
              <w:t>(</w:t>
            </w:r>
            <w:r w:rsidR="00377CD3">
              <w:rPr>
                <w:rFonts w:ascii="Times New Roman" w:eastAsia="Times New Roman" w:hAnsi="Times New Roman"/>
                <w:b/>
                <w:bCs/>
                <w:sz w:val="24"/>
                <w:szCs w:val="24"/>
              </w:rPr>
              <w:t>and Amendments 6 and 7</w:t>
            </w:r>
            <w:r>
              <w:rPr>
                <w:rFonts w:ascii="Times New Roman" w:eastAsia="Times New Roman" w:hAnsi="Times New Roman"/>
                <w:b/>
                <w:bCs/>
                <w:sz w:val="24"/>
                <w:szCs w:val="24"/>
              </w:rPr>
              <w:t>)</w:t>
            </w:r>
          </w:p>
          <w:p w14:paraId="55CB98AD" w14:textId="6D16F015" w:rsidR="00E472F7" w:rsidRDefault="1BD5E4CF" w:rsidP="00847DD0">
            <w:pPr>
              <w:spacing w:before="120" w:after="120"/>
              <w:jc w:val="both"/>
            </w:pPr>
            <w:r w:rsidRPr="7FE2F52A">
              <w:rPr>
                <w:rFonts w:ascii="Times New Roman" w:eastAsia="Times New Roman" w:hAnsi="Times New Roman"/>
                <w:sz w:val="24"/>
                <w:szCs w:val="24"/>
              </w:rPr>
              <w:t xml:space="preserve">The Commission agrees that EFSA should be consulted </w:t>
            </w:r>
            <w:r w:rsidR="005E49C1" w:rsidRPr="7FE2F52A">
              <w:rPr>
                <w:rFonts w:ascii="Times New Roman" w:eastAsia="Times New Roman" w:hAnsi="Times New Roman"/>
                <w:sz w:val="24"/>
                <w:szCs w:val="24"/>
              </w:rPr>
              <w:t xml:space="preserve">during the preparation of </w:t>
            </w:r>
            <w:r w:rsidRPr="7FE2F52A">
              <w:rPr>
                <w:rFonts w:ascii="Times New Roman" w:eastAsia="Times New Roman" w:hAnsi="Times New Roman"/>
                <w:sz w:val="24"/>
                <w:szCs w:val="24"/>
              </w:rPr>
              <w:t xml:space="preserve">the </w:t>
            </w:r>
            <w:r w:rsidR="123AE554" w:rsidRPr="7FE2F52A">
              <w:rPr>
                <w:rFonts w:ascii="Times New Roman" w:eastAsia="Times New Roman" w:hAnsi="Times New Roman"/>
                <w:sz w:val="24"/>
                <w:szCs w:val="24"/>
              </w:rPr>
              <w:t xml:space="preserve">work programmes for </w:t>
            </w:r>
            <w:r w:rsidR="005E49C1" w:rsidRPr="7FE2F52A">
              <w:rPr>
                <w:rFonts w:ascii="Times New Roman" w:eastAsia="Times New Roman" w:hAnsi="Times New Roman"/>
                <w:sz w:val="24"/>
                <w:szCs w:val="24"/>
              </w:rPr>
              <w:t xml:space="preserve">the renewal of approval of active substances with unlimited approval periods </w:t>
            </w:r>
            <w:r w:rsidR="152E63F1" w:rsidRPr="7FE2F52A">
              <w:rPr>
                <w:rFonts w:ascii="Times New Roman" w:eastAsia="Times New Roman" w:hAnsi="Times New Roman"/>
                <w:sz w:val="24"/>
                <w:szCs w:val="24"/>
              </w:rPr>
              <w:t xml:space="preserve">and recalls that the </w:t>
            </w:r>
            <w:r w:rsidR="6D2EA409" w:rsidRPr="7FE2F52A">
              <w:rPr>
                <w:rFonts w:ascii="Times New Roman" w:eastAsia="Times New Roman" w:hAnsi="Times New Roman"/>
                <w:sz w:val="24"/>
                <w:szCs w:val="24"/>
              </w:rPr>
              <w:t>Commission’s proposal already includes such consultation</w:t>
            </w:r>
            <w:r w:rsidR="005E49C1" w:rsidRPr="7FE2F52A">
              <w:rPr>
                <w:rFonts w:ascii="Times New Roman" w:eastAsia="Times New Roman" w:hAnsi="Times New Roman"/>
                <w:sz w:val="24"/>
                <w:szCs w:val="24"/>
              </w:rPr>
              <w:t xml:space="preserve"> in the amendment of Article 18 of </w:t>
            </w:r>
            <w:r w:rsidR="00E26FD1">
              <w:rPr>
                <w:rFonts w:ascii="Times New Roman" w:eastAsia="Times New Roman" w:hAnsi="Times New Roman"/>
                <w:sz w:val="24"/>
                <w:szCs w:val="24"/>
              </w:rPr>
              <w:t xml:space="preserve">the </w:t>
            </w:r>
            <w:r w:rsidR="005E49C1" w:rsidRPr="7FE2F52A">
              <w:rPr>
                <w:rFonts w:ascii="Times New Roman" w:eastAsia="Times New Roman" w:hAnsi="Times New Roman"/>
                <w:sz w:val="24"/>
                <w:szCs w:val="24"/>
              </w:rPr>
              <w:t xml:space="preserve">Regulation </w:t>
            </w:r>
            <w:r w:rsidR="00E26FD1" w:rsidRPr="00980CC5">
              <w:rPr>
                <w:rFonts w:ascii="Times New Roman" w:eastAsia="Times New Roman" w:hAnsi="Times New Roman"/>
                <w:sz w:val="24"/>
                <w:szCs w:val="24"/>
              </w:rPr>
              <w:t>concerning the placing of plant protection products on the market</w:t>
            </w:r>
            <w:r w:rsidR="00E26FD1" w:rsidRPr="00E26FD1" w:rsidDel="00E26FD1">
              <w:rPr>
                <w:rFonts w:ascii="Times New Roman" w:eastAsia="Times New Roman" w:hAnsi="Times New Roman"/>
                <w:sz w:val="24"/>
                <w:szCs w:val="24"/>
              </w:rPr>
              <w:t xml:space="preserve"> </w:t>
            </w:r>
            <w:r w:rsidR="00E26FD1">
              <w:rPr>
                <w:rStyle w:val="FootnoteReference"/>
                <w:rFonts w:ascii="Times New Roman" w:eastAsia="Times New Roman" w:hAnsi="Times New Roman"/>
                <w:sz w:val="24"/>
                <w:szCs w:val="24"/>
              </w:rPr>
              <w:footnoteReference w:id="4"/>
            </w:r>
            <w:r w:rsidR="005E49C1" w:rsidRPr="7FE2F52A">
              <w:rPr>
                <w:rFonts w:ascii="Times New Roman" w:eastAsia="Times New Roman" w:hAnsi="Times New Roman"/>
                <w:sz w:val="24"/>
                <w:szCs w:val="24"/>
              </w:rPr>
              <w:t xml:space="preserve">, and </w:t>
            </w:r>
            <w:r w:rsidR="002A0842" w:rsidRPr="7FE2F52A">
              <w:rPr>
                <w:rFonts w:ascii="Times New Roman" w:eastAsia="Times New Roman" w:hAnsi="Times New Roman"/>
                <w:sz w:val="24"/>
                <w:szCs w:val="24"/>
              </w:rPr>
              <w:t xml:space="preserve">in the newly proposed Article 18a in that Regulation </w:t>
            </w:r>
            <w:r w:rsidR="00422ECB" w:rsidRPr="7FE2F52A">
              <w:rPr>
                <w:rFonts w:ascii="Times New Roman" w:eastAsia="Times New Roman" w:hAnsi="Times New Roman"/>
                <w:sz w:val="24"/>
                <w:szCs w:val="24"/>
              </w:rPr>
              <w:t xml:space="preserve">on </w:t>
            </w:r>
            <w:r w:rsidR="123AE554" w:rsidRPr="7FE2F52A">
              <w:rPr>
                <w:rFonts w:ascii="Times New Roman" w:eastAsia="Times New Roman" w:hAnsi="Times New Roman"/>
                <w:sz w:val="24"/>
                <w:szCs w:val="24"/>
              </w:rPr>
              <w:t>targeted reassessments</w:t>
            </w:r>
            <w:r w:rsidR="66A9F727" w:rsidRPr="7FE2F52A">
              <w:rPr>
                <w:rFonts w:ascii="Times New Roman" w:eastAsia="Times New Roman" w:hAnsi="Times New Roman"/>
                <w:sz w:val="24"/>
                <w:szCs w:val="24"/>
              </w:rPr>
              <w:t xml:space="preserve"> of </w:t>
            </w:r>
            <w:r w:rsidR="005E49C1" w:rsidRPr="7FE2F52A">
              <w:rPr>
                <w:rFonts w:ascii="Times New Roman" w:eastAsia="Times New Roman" w:hAnsi="Times New Roman"/>
                <w:sz w:val="24"/>
                <w:szCs w:val="24"/>
              </w:rPr>
              <w:t xml:space="preserve">approved </w:t>
            </w:r>
            <w:r w:rsidR="66A9F727" w:rsidRPr="7FE2F52A">
              <w:rPr>
                <w:rFonts w:ascii="Times New Roman" w:eastAsia="Times New Roman" w:hAnsi="Times New Roman"/>
                <w:sz w:val="24"/>
                <w:szCs w:val="24"/>
              </w:rPr>
              <w:t>active substances</w:t>
            </w:r>
            <w:r w:rsidR="123AE554" w:rsidRPr="7FE2F52A">
              <w:rPr>
                <w:rFonts w:ascii="Times New Roman" w:eastAsia="Times New Roman" w:hAnsi="Times New Roman"/>
                <w:sz w:val="24"/>
                <w:szCs w:val="24"/>
              </w:rPr>
              <w:t>.</w:t>
            </w:r>
            <w:r w:rsidR="6F3C0174" w:rsidRPr="7FE2F52A">
              <w:rPr>
                <w:rFonts w:ascii="Times New Roman" w:eastAsia="Times New Roman" w:hAnsi="Times New Roman"/>
                <w:sz w:val="24"/>
                <w:szCs w:val="24"/>
              </w:rPr>
              <w:t xml:space="preserve"> </w:t>
            </w:r>
            <w:r w:rsidR="7414F980" w:rsidRPr="7FE2F52A">
              <w:rPr>
                <w:rFonts w:ascii="Times New Roman" w:eastAsia="Times New Roman" w:hAnsi="Times New Roman"/>
                <w:sz w:val="24"/>
                <w:szCs w:val="24"/>
              </w:rPr>
              <w:t xml:space="preserve">The selection of active substances will </w:t>
            </w:r>
            <w:proofErr w:type="gramStart"/>
            <w:r w:rsidR="7414F980" w:rsidRPr="7FE2F52A">
              <w:rPr>
                <w:rFonts w:ascii="Times New Roman" w:eastAsia="Times New Roman" w:hAnsi="Times New Roman"/>
                <w:sz w:val="24"/>
                <w:szCs w:val="24"/>
              </w:rPr>
              <w:t>take into account</w:t>
            </w:r>
            <w:proofErr w:type="gramEnd"/>
            <w:r w:rsidR="7414F980" w:rsidRPr="7FE2F52A">
              <w:rPr>
                <w:rFonts w:ascii="Times New Roman" w:eastAsia="Times New Roman" w:hAnsi="Times New Roman"/>
                <w:sz w:val="24"/>
                <w:szCs w:val="24"/>
              </w:rPr>
              <w:t xml:space="preserve"> </w:t>
            </w:r>
            <w:r w:rsidR="001F365F" w:rsidRPr="7FE2F52A">
              <w:rPr>
                <w:rFonts w:ascii="Times New Roman" w:eastAsia="Times New Roman" w:hAnsi="Times New Roman"/>
                <w:sz w:val="24"/>
                <w:szCs w:val="24"/>
              </w:rPr>
              <w:t>advice</w:t>
            </w:r>
            <w:r w:rsidR="7414F980" w:rsidRPr="7FE2F52A">
              <w:rPr>
                <w:rFonts w:ascii="Times New Roman" w:eastAsia="Times New Roman" w:hAnsi="Times New Roman"/>
                <w:sz w:val="24"/>
                <w:szCs w:val="24"/>
              </w:rPr>
              <w:t xml:space="preserve"> by EFSA, </w:t>
            </w:r>
            <w:r w:rsidR="001F365F" w:rsidRPr="7FE2F52A">
              <w:rPr>
                <w:rFonts w:ascii="Times New Roman" w:eastAsia="Times New Roman" w:hAnsi="Times New Roman"/>
                <w:sz w:val="24"/>
                <w:szCs w:val="24"/>
              </w:rPr>
              <w:t xml:space="preserve">based on </w:t>
            </w:r>
            <w:r w:rsidR="7414F980" w:rsidRPr="7FE2F52A">
              <w:rPr>
                <w:rFonts w:ascii="Times New Roman" w:eastAsia="Times New Roman" w:hAnsi="Times New Roman"/>
                <w:sz w:val="24"/>
                <w:szCs w:val="24"/>
              </w:rPr>
              <w:t>review of literature and available mon</w:t>
            </w:r>
            <w:r w:rsidR="752D02FE" w:rsidRPr="7FE2F52A">
              <w:rPr>
                <w:rFonts w:ascii="Times New Roman" w:eastAsia="Times New Roman" w:hAnsi="Times New Roman"/>
                <w:sz w:val="24"/>
                <w:szCs w:val="24"/>
              </w:rPr>
              <w:t>itoring data.</w:t>
            </w:r>
            <w:r w:rsidR="7414F980" w:rsidRPr="7FE2F52A">
              <w:rPr>
                <w:rFonts w:ascii="Times New Roman" w:eastAsia="Times New Roman" w:hAnsi="Times New Roman"/>
                <w:sz w:val="24"/>
                <w:szCs w:val="24"/>
              </w:rPr>
              <w:t xml:space="preserve"> </w:t>
            </w:r>
            <w:r w:rsidR="42A4F2A2" w:rsidRPr="7FE2F52A">
              <w:rPr>
                <w:rFonts w:ascii="Times New Roman" w:eastAsia="Times New Roman" w:hAnsi="Times New Roman"/>
                <w:sz w:val="24"/>
                <w:szCs w:val="24"/>
              </w:rPr>
              <w:t>However, the final decision</w:t>
            </w:r>
            <w:r w:rsidR="05E06549" w:rsidRPr="7FE2F52A">
              <w:rPr>
                <w:rFonts w:ascii="Times New Roman" w:eastAsia="Times New Roman" w:hAnsi="Times New Roman"/>
                <w:sz w:val="24"/>
                <w:szCs w:val="24"/>
              </w:rPr>
              <w:t xml:space="preserve"> on which substances </w:t>
            </w:r>
            <w:r w:rsidR="00E57856" w:rsidRPr="7FE2F52A">
              <w:rPr>
                <w:rFonts w:ascii="Times New Roman" w:eastAsia="Times New Roman" w:hAnsi="Times New Roman"/>
                <w:sz w:val="24"/>
                <w:szCs w:val="24"/>
              </w:rPr>
              <w:t>should</w:t>
            </w:r>
            <w:r w:rsidR="05E06549" w:rsidRPr="7FE2F52A">
              <w:rPr>
                <w:rFonts w:ascii="Times New Roman" w:eastAsia="Times New Roman" w:hAnsi="Times New Roman"/>
                <w:sz w:val="24"/>
                <w:szCs w:val="24"/>
              </w:rPr>
              <w:t xml:space="preserve"> be included</w:t>
            </w:r>
            <w:r w:rsidR="1FAA5433" w:rsidRPr="7FE2F52A">
              <w:rPr>
                <w:rFonts w:ascii="Times New Roman" w:eastAsia="Times New Roman" w:hAnsi="Times New Roman"/>
                <w:sz w:val="24"/>
                <w:szCs w:val="24"/>
              </w:rPr>
              <w:t xml:space="preserve"> in such work programmes</w:t>
            </w:r>
            <w:r w:rsidR="08D6536C" w:rsidRPr="7FE2F52A">
              <w:rPr>
                <w:rFonts w:ascii="Times New Roman" w:eastAsia="Times New Roman" w:hAnsi="Times New Roman"/>
                <w:sz w:val="24"/>
                <w:szCs w:val="24"/>
              </w:rPr>
              <w:t>,</w:t>
            </w:r>
            <w:r w:rsidR="42A4F2A2" w:rsidRPr="7FE2F52A">
              <w:rPr>
                <w:rFonts w:ascii="Times New Roman" w:eastAsia="Times New Roman" w:hAnsi="Times New Roman"/>
                <w:sz w:val="24"/>
                <w:szCs w:val="24"/>
              </w:rPr>
              <w:t xml:space="preserve"> </w:t>
            </w:r>
            <w:r w:rsidR="08D6536C" w:rsidRPr="7FE2F52A">
              <w:rPr>
                <w:rFonts w:ascii="Times New Roman" w:eastAsia="Times New Roman" w:hAnsi="Times New Roman"/>
                <w:sz w:val="24"/>
                <w:szCs w:val="24"/>
              </w:rPr>
              <w:t>should be</w:t>
            </w:r>
            <w:r w:rsidR="42A4F2A2" w:rsidRPr="7FE2F52A">
              <w:rPr>
                <w:rFonts w:ascii="Times New Roman" w:eastAsia="Times New Roman" w:hAnsi="Times New Roman"/>
                <w:sz w:val="24"/>
                <w:szCs w:val="24"/>
              </w:rPr>
              <w:t xml:space="preserve"> with the Commission.</w:t>
            </w:r>
            <w:r w:rsidR="66E67D9D" w:rsidRPr="7FE2F52A">
              <w:rPr>
                <w:rFonts w:ascii="Times New Roman" w:eastAsia="Times New Roman" w:hAnsi="Times New Roman"/>
                <w:sz w:val="24"/>
                <w:szCs w:val="24"/>
              </w:rPr>
              <w:t xml:space="preserve"> </w:t>
            </w:r>
            <w:r w:rsidR="00E57856" w:rsidRPr="7FE2F52A">
              <w:rPr>
                <w:rFonts w:ascii="Times New Roman" w:eastAsia="Times New Roman" w:hAnsi="Times New Roman"/>
                <w:sz w:val="24"/>
                <w:szCs w:val="24"/>
              </w:rPr>
              <w:t xml:space="preserve">As today, </w:t>
            </w:r>
            <w:r w:rsidR="08D6536C" w:rsidRPr="7FE2F52A">
              <w:rPr>
                <w:rFonts w:ascii="Times New Roman" w:eastAsia="Times New Roman" w:hAnsi="Times New Roman"/>
                <w:sz w:val="24"/>
                <w:szCs w:val="24"/>
              </w:rPr>
              <w:t xml:space="preserve">EFSA will </w:t>
            </w:r>
            <w:r w:rsidR="00E57856" w:rsidRPr="7FE2F52A">
              <w:rPr>
                <w:rFonts w:ascii="Times New Roman" w:eastAsia="Times New Roman" w:hAnsi="Times New Roman"/>
                <w:sz w:val="24"/>
                <w:szCs w:val="24"/>
              </w:rPr>
              <w:t>oversee</w:t>
            </w:r>
            <w:r w:rsidR="08D6536C" w:rsidRPr="7FE2F52A">
              <w:rPr>
                <w:rFonts w:ascii="Times New Roman" w:eastAsia="Times New Roman" w:hAnsi="Times New Roman"/>
                <w:sz w:val="24"/>
                <w:szCs w:val="24"/>
              </w:rPr>
              <w:t xml:space="preserve"> the peer review of</w:t>
            </w:r>
            <w:r w:rsidR="00E57856" w:rsidRPr="7FE2F52A">
              <w:rPr>
                <w:rFonts w:ascii="Times New Roman" w:eastAsia="Times New Roman" w:hAnsi="Times New Roman"/>
                <w:sz w:val="24"/>
                <w:szCs w:val="24"/>
              </w:rPr>
              <w:t xml:space="preserve"> risk assessments conducted by Member States in the context of</w:t>
            </w:r>
            <w:r w:rsidR="08D6536C" w:rsidRPr="7FE2F52A">
              <w:rPr>
                <w:rFonts w:ascii="Times New Roman" w:eastAsia="Times New Roman" w:hAnsi="Times New Roman"/>
                <w:sz w:val="24"/>
                <w:szCs w:val="24"/>
              </w:rPr>
              <w:t xml:space="preserve"> </w:t>
            </w:r>
            <w:r w:rsidR="446F0222" w:rsidRPr="7FE2F52A">
              <w:rPr>
                <w:rFonts w:ascii="Times New Roman" w:eastAsia="Times New Roman" w:hAnsi="Times New Roman"/>
                <w:sz w:val="24"/>
                <w:szCs w:val="24"/>
              </w:rPr>
              <w:t>full renewal</w:t>
            </w:r>
            <w:r w:rsidR="00E57856" w:rsidRPr="7FE2F52A">
              <w:rPr>
                <w:rFonts w:ascii="Times New Roman" w:eastAsia="Times New Roman" w:hAnsi="Times New Roman"/>
                <w:sz w:val="24"/>
                <w:szCs w:val="24"/>
              </w:rPr>
              <w:t xml:space="preserve"> procedures and for</w:t>
            </w:r>
            <w:r w:rsidR="446F0222" w:rsidRPr="7FE2F52A">
              <w:rPr>
                <w:rFonts w:ascii="Times New Roman" w:eastAsia="Times New Roman" w:hAnsi="Times New Roman"/>
                <w:sz w:val="24"/>
                <w:szCs w:val="24"/>
              </w:rPr>
              <w:t xml:space="preserve"> </w:t>
            </w:r>
            <w:r w:rsidR="08D6536C" w:rsidRPr="7FE2F52A">
              <w:rPr>
                <w:rFonts w:ascii="Times New Roman" w:eastAsia="Times New Roman" w:hAnsi="Times New Roman"/>
                <w:sz w:val="24"/>
                <w:szCs w:val="24"/>
              </w:rPr>
              <w:t>targeted reassessments</w:t>
            </w:r>
            <w:r w:rsidR="16FB2375" w:rsidRPr="7FE2F52A">
              <w:rPr>
                <w:rFonts w:ascii="Times New Roman" w:eastAsia="Times New Roman" w:hAnsi="Times New Roman"/>
                <w:sz w:val="24"/>
                <w:szCs w:val="24"/>
              </w:rPr>
              <w:t xml:space="preserve"> ensuring </w:t>
            </w:r>
            <w:r w:rsidR="00AA6539" w:rsidRPr="7FE2F52A">
              <w:rPr>
                <w:rFonts w:ascii="Times New Roman" w:eastAsia="Times New Roman" w:hAnsi="Times New Roman"/>
                <w:sz w:val="24"/>
                <w:szCs w:val="24"/>
              </w:rPr>
              <w:t xml:space="preserve">that </w:t>
            </w:r>
            <w:r w:rsidR="16FB2375" w:rsidRPr="7FE2F52A">
              <w:rPr>
                <w:rFonts w:ascii="Times New Roman" w:eastAsia="Times New Roman" w:hAnsi="Times New Roman"/>
                <w:sz w:val="24"/>
                <w:szCs w:val="24"/>
              </w:rPr>
              <w:t xml:space="preserve">an objective and </w:t>
            </w:r>
            <w:r w:rsidR="00E57856" w:rsidRPr="7FE2F52A">
              <w:rPr>
                <w:rFonts w:ascii="Times New Roman" w:eastAsia="Times New Roman" w:hAnsi="Times New Roman"/>
                <w:sz w:val="24"/>
                <w:szCs w:val="24"/>
              </w:rPr>
              <w:t xml:space="preserve">independent </w:t>
            </w:r>
            <w:r w:rsidR="0C1F0494" w:rsidRPr="7FE2F52A">
              <w:rPr>
                <w:rFonts w:ascii="Times New Roman" w:eastAsia="Times New Roman" w:hAnsi="Times New Roman"/>
                <w:sz w:val="24"/>
                <w:szCs w:val="24"/>
              </w:rPr>
              <w:t>scientific</w:t>
            </w:r>
            <w:r w:rsidR="16FB2375" w:rsidRPr="7FE2F52A">
              <w:rPr>
                <w:rFonts w:ascii="Times New Roman" w:eastAsia="Times New Roman" w:hAnsi="Times New Roman"/>
                <w:sz w:val="24"/>
                <w:szCs w:val="24"/>
              </w:rPr>
              <w:t xml:space="preserve"> assessment is carried out</w:t>
            </w:r>
            <w:r w:rsidR="3DE0EEED" w:rsidRPr="7FE2F52A">
              <w:rPr>
                <w:rFonts w:ascii="Times New Roman" w:eastAsia="Times New Roman" w:hAnsi="Times New Roman"/>
                <w:sz w:val="24"/>
                <w:szCs w:val="24"/>
              </w:rPr>
              <w:t xml:space="preserve">. Such assessments will be based on the latest scientific and technical knowledge </w:t>
            </w:r>
            <w:r w:rsidR="00E57856" w:rsidRPr="7FE2F52A">
              <w:rPr>
                <w:rFonts w:ascii="Times New Roman" w:eastAsia="Times New Roman" w:hAnsi="Times New Roman"/>
                <w:sz w:val="24"/>
                <w:szCs w:val="24"/>
              </w:rPr>
              <w:t>in line with the most up-to-date data requirements and technical guidance</w:t>
            </w:r>
            <w:r w:rsidR="08D6536C" w:rsidRPr="7FE2F52A">
              <w:rPr>
                <w:rFonts w:ascii="Times New Roman" w:eastAsia="Times New Roman" w:hAnsi="Times New Roman"/>
                <w:sz w:val="24"/>
                <w:szCs w:val="24"/>
              </w:rPr>
              <w:t xml:space="preserve">. </w:t>
            </w:r>
            <w:r w:rsidR="6F3C0174" w:rsidRPr="7FE2F52A">
              <w:rPr>
                <w:rFonts w:ascii="Times New Roman" w:eastAsia="Times New Roman" w:hAnsi="Times New Roman"/>
                <w:sz w:val="24"/>
                <w:szCs w:val="24"/>
              </w:rPr>
              <w:t xml:space="preserve">The Commission </w:t>
            </w:r>
            <w:r w:rsidR="004E09FF">
              <w:rPr>
                <w:rFonts w:ascii="Times New Roman" w:eastAsia="Times New Roman" w:hAnsi="Times New Roman"/>
                <w:sz w:val="24"/>
                <w:szCs w:val="24"/>
              </w:rPr>
              <w:t xml:space="preserve">would like to </w:t>
            </w:r>
            <w:r w:rsidR="6F3C0174" w:rsidRPr="7FE2F52A">
              <w:rPr>
                <w:rFonts w:ascii="Times New Roman" w:eastAsia="Times New Roman" w:hAnsi="Times New Roman"/>
                <w:sz w:val="24"/>
                <w:szCs w:val="24"/>
              </w:rPr>
              <w:t>remind that the setting of gr</w:t>
            </w:r>
            <w:r w:rsidR="6D0274D6" w:rsidRPr="7FE2F52A">
              <w:rPr>
                <w:rFonts w:ascii="Times New Roman" w:eastAsia="Times New Roman" w:hAnsi="Times New Roman"/>
                <w:sz w:val="24"/>
                <w:szCs w:val="24"/>
              </w:rPr>
              <w:t>a</w:t>
            </w:r>
            <w:r w:rsidR="6F3C0174" w:rsidRPr="7FE2F52A">
              <w:rPr>
                <w:rFonts w:ascii="Times New Roman" w:eastAsia="Times New Roman" w:hAnsi="Times New Roman"/>
                <w:sz w:val="24"/>
                <w:szCs w:val="24"/>
              </w:rPr>
              <w:t xml:space="preserve">ce periods is the sole responsibility of </w:t>
            </w:r>
            <w:r w:rsidR="3521B23B" w:rsidRPr="7FE2F52A">
              <w:rPr>
                <w:rFonts w:ascii="Times New Roman" w:eastAsia="Times New Roman" w:hAnsi="Times New Roman"/>
                <w:sz w:val="24"/>
                <w:szCs w:val="24"/>
              </w:rPr>
              <w:t xml:space="preserve">risk managers </w:t>
            </w:r>
            <w:r w:rsidR="00E57856" w:rsidRPr="7FE2F52A">
              <w:rPr>
                <w:rFonts w:ascii="Times New Roman" w:eastAsia="Times New Roman" w:hAnsi="Times New Roman"/>
                <w:sz w:val="24"/>
                <w:szCs w:val="24"/>
              </w:rPr>
              <w:t xml:space="preserve">in the context of </w:t>
            </w:r>
            <w:r w:rsidR="460745CB" w:rsidRPr="7FE2F52A">
              <w:rPr>
                <w:rFonts w:ascii="Times New Roman" w:eastAsia="Times New Roman" w:hAnsi="Times New Roman"/>
                <w:sz w:val="24"/>
                <w:szCs w:val="24"/>
              </w:rPr>
              <w:t xml:space="preserve">a decision on non-renewal of approval. At that moment </w:t>
            </w:r>
            <w:r w:rsidR="4E18A7BB" w:rsidRPr="7FE2F52A">
              <w:rPr>
                <w:rFonts w:ascii="Times New Roman" w:eastAsia="Times New Roman" w:hAnsi="Times New Roman"/>
                <w:sz w:val="24"/>
                <w:szCs w:val="24"/>
              </w:rPr>
              <w:t xml:space="preserve">all risks are </w:t>
            </w:r>
            <w:r w:rsidR="1850D813" w:rsidRPr="7FE2F52A">
              <w:rPr>
                <w:rFonts w:ascii="Times New Roman" w:eastAsia="Times New Roman" w:hAnsi="Times New Roman"/>
                <w:sz w:val="24"/>
                <w:szCs w:val="24"/>
              </w:rPr>
              <w:t>already</w:t>
            </w:r>
            <w:r w:rsidR="25CA4DCB" w:rsidRPr="7FE2F52A">
              <w:rPr>
                <w:rFonts w:ascii="Times New Roman" w:eastAsia="Times New Roman" w:hAnsi="Times New Roman"/>
                <w:sz w:val="24"/>
                <w:szCs w:val="24"/>
              </w:rPr>
              <w:t xml:space="preserve"> </w:t>
            </w:r>
            <w:r w:rsidR="4E18A7BB" w:rsidRPr="7FE2F52A">
              <w:rPr>
                <w:rFonts w:ascii="Times New Roman" w:eastAsia="Times New Roman" w:hAnsi="Times New Roman"/>
                <w:sz w:val="24"/>
                <w:szCs w:val="24"/>
              </w:rPr>
              <w:t>identified and described in a Conclusion by EFSA</w:t>
            </w:r>
            <w:r w:rsidR="25CA4DCB" w:rsidRPr="7FE2F52A">
              <w:rPr>
                <w:rFonts w:ascii="Times New Roman" w:eastAsia="Times New Roman" w:hAnsi="Times New Roman"/>
                <w:sz w:val="24"/>
                <w:szCs w:val="24"/>
              </w:rPr>
              <w:t xml:space="preserve"> which is available to risk managers</w:t>
            </w:r>
            <w:r w:rsidR="4E18A7BB" w:rsidRPr="7FE2F52A">
              <w:rPr>
                <w:rFonts w:ascii="Times New Roman" w:eastAsia="Times New Roman" w:hAnsi="Times New Roman"/>
                <w:sz w:val="24"/>
                <w:szCs w:val="24"/>
              </w:rPr>
              <w:t>.</w:t>
            </w:r>
            <w:r w:rsidR="2B80D5C0" w:rsidRPr="7FE2F52A">
              <w:rPr>
                <w:rFonts w:ascii="Times New Roman" w:eastAsia="Times New Roman" w:hAnsi="Times New Roman"/>
                <w:sz w:val="24"/>
                <w:szCs w:val="24"/>
              </w:rPr>
              <w:t xml:space="preserve"> </w:t>
            </w:r>
            <w:r w:rsidR="00E57856" w:rsidRPr="7FE2F52A">
              <w:rPr>
                <w:rFonts w:ascii="Times New Roman" w:eastAsia="Times New Roman" w:hAnsi="Times New Roman"/>
                <w:sz w:val="24"/>
                <w:szCs w:val="24"/>
              </w:rPr>
              <w:t>Likewise</w:t>
            </w:r>
            <w:r w:rsidR="00AA6539" w:rsidRPr="7FE2F52A">
              <w:rPr>
                <w:rFonts w:ascii="Times New Roman" w:eastAsia="Times New Roman" w:hAnsi="Times New Roman"/>
                <w:sz w:val="24"/>
                <w:szCs w:val="24"/>
              </w:rPr>
              <w:t>,</w:t>
            </w:r>
            <w:r w:rsidR="2B80D5C0" w:rsidRPr="7FE2F52A">
              <w:rPr>
                <w:rFonts w:ascii="Times New Roman" w:eastAsia="Times New Roman" w:hAnsi="Times New Roman"/>
                <w:sz w:val="24"/>
                <w:szCs w:val="24"/>
              </w:rPr>
              <w:t xml:space="preserve"> the </w:t>
            </w:r>
            <w:r w:rsidR="00E57856" w:rsidRPr="7FE2F52A">
              <w:rPr>
                <w:rFonts w:ascii="Times New Roman" w:eastAsia="Times New Roman" w:hAnsi="Times New Roman"/>
                <w:sz w:val="24"/>
                <w:szCs w:val="24"/>
              </w:rPr>
              <w:t xml:space="preserve">decision on the </w:t>
            </w:r>
            <w:r w:rsidR="2B80D5C0" w:rsidRPr="7FE2F52A">
              <w:rPr>
                <w:rFonts w:ascii="Times New Roman" w:eastAsia="Times New Roman" w:hAnsi="Times New Roman"/>
                <w:sz w:val="24"/>
                <w:szCs w:val="24"/>
              </w:rPr>
              <w:t xml:space="preserve">setting of approval periods is the sole responsibility of risk </w:t>
            </w:r>
            <w:r w:rsidR="00AA68E1" w:rsidRPr="7FE2F52A">
              <w:rPr>
                <w:rFonts w:ascii="Times New Roman" w:eastAsia="Times New Roman" w:hAnsi="Times New Roman"/>
                <w:sz w:val="24"/>
                <w:szCs w:val="24"/>
              </w:rPr>
              <w:t>managers and</w:t>
            </w:r>
            <w:r w:rsidR="00E57856" w:rsidRPr="7FE2F52A">
              <w:rPr>
                <w:rFonts w:ascii="Times New Roman" w:eastAsia="Times New Roman" w:hAnsi="Times New Roman"/>
                <w:sz w:val="24"/>
                <w:szCs w:val="24"/>
              </w:rPr>
              <w:t xml:space="preserve"> would not </w:t>
            </w:r>
            <w:r w:rsidR="00AA68E1" w:rsidRPr="7FE2F52A">
              <w:rPr>
                <w:rFonts w:ascii="Times New Roman" w:eastAsia="Times New Roman" w:hAnsi="Times New Roman"/>
                <w:sz w:val="24"/>
                <w:szCs w:val="24"/>
              </w:rPr>
              <w:t>be appropriate</w:t>
            </w:r>
            <w:r w:rsidR="2B80D5C0" w:rsidRPr="7FE2F52A">
              <w:rPr>
                <w:rFonts w:ascii="Times New Roman" w:eastAsia="Times New Roman" w:hAnsi="Times New Roman"/>
                <w:sz w:val="24"/>
                <w:szCs w:val="24"/>
              </w:rPr>
              <w:t xml:space="preserve"> for EFSA in its capacity as risk assessor.</w:t>
            </w:r>
          </w:p>
          <w:p w14:paraId="611874B1" w14:textId="69E387CC" w:rsidR="7C51FBDA" w:rsidRDefault="00317975" w:rsidP="3DC942AE">
            <w:pPr>
              <w:spacing w:before="120" w:after="120"/>
              <w:jc w:val="both"/>
              <w:rPr>
                <w:rFonts w:ascii="Times New Roman" w:eastAsia="Times New Roman" w:hAnsi="Times New Roman"/>
                <w:b/>
                <w:bCs/>
                <w:sz w:val="24"/>
                <w:szCs w:val="24"/>
              </w:rPr>
            </w:pPr>
            <w:r>
              <w:rPr>
                <w:rFonts w:ascii="Times New Roman" w:eastAsia="Times New Roman" w:hAnsi="Times New Roman"/>
                <w:b/>
                <w:bCs/>
                <w:sz w:val="24"/>
                <w:szCs w:val="24"/>
              </w:rPr>
              <w:t>Point</w:t>
            </w:r>
            <w:r w:rsidR="4B700565" w:rsidRPr="7C52A521">
              <w:rPr>
                <w:rFonts w:ascii="Times New Roman" w:eastAsia="Times New Roman" w:hAnsi="Times New Roman"/>
                <w:b/>
                <w:bCs/>
                <w:sz w:val="24"/>
                <w:szCs w:val="24"/>
              </w:rPr>
              <w:t xml:space="preserve"> 1.9</w:t>
            </w:r>
          </w:p>
          <w:p w14:paraId="3A322835" w14:textId="6211A089" w:rsidR="7C51FBDA" w:rsidRDefault="00472FE8" w:rsidP="3DC942AE">
            <w:pPr>
              <w:spacing w:before="120" w:after="120"/>
              <w:jc w:val="both"/>
              <w:rPr>
                <w:rFonts w:ascii="Times New Roman" w:eastAsia="Times New Roman" w:hAnsi="Times New Roman"/>
                <w:sz w:val="24"/>
                <w:szCs w:val="24"/>
              </w:rPr>
            </w:pPr>
            <w:r>
              <w:rPr>
                <w:rFonts w:ascii="Times New Roman" w:eastAsia="Times New Roman" w:hAnsi="Times New Roman"/>
                <w:sz w:val="24"/>
                <w:szCs w:val="24"/>
              </w:rPr>
              <w:t>W</w:t>
            </w:r>
            <w:r w:rsidR="4B700565" w:rsidRPr="7C52A521">
              <w:rPr>
                <w:rFonts w:ascii="Times New Roman" w:eastAsia="Times New Roman" w:hAnsi="Times New Roman"/>
                <w:sz w:val="24"/>
                <w:szCs w:val="24"/>
              </w:rPr>
              <w:t>hen the approval of an active substance i</w:t>
            </w:r>
            <w:r w:rsidR="00AA6539">
              <w:rPr>
                <w:rFonts w:ascii="Times New Roman" w:eastAsia="Times New Roman" w:hAnsi="Times New Roman"/>
                <w:sz w:val="24"/>
                <w:szCs w:val="24"/>
              </w:rPr>
              <w:t>s</w:t>
            </w:r>
            <w:r w:rsidR="4B700565" w:rsidRPr="7C52A521">
              <w:rPr>
                <w:rFonts w:ascii="Times New Roman" w:eastAsia="Times New Roman" w:hAnsi="Times New Roman"/>
                <w:sz w:val="24"/>
                <w:szCs w:val="24"/>
              </w:rPr>
              <w:t xml:space="preserve"> not renewed or withdrawn, the specific Implementing Regulation sets out </w:t>
            </w:r>
            <w:r w:rsidR="00A10B9F">
              <w:rPr>
                <w:rFonts w:ascii="Times New Roman" w:eastAsia="Times New Roman" w:hAnsi="Times New Roman"/>
                <w:sz w:val="24"/>
                <w:szCs w:val="24"/>
              </w:rPr>
              <w:t xml:space="preserve">harmonised </w:t>
            </w:r>
            <w:r w:rsidR="4B700565" w:rsidRPr="7C52A521">
              <w:rPr>
                <w:rFonts w:ascii="Times New Roman" w:eastAsia="Times New Roman" w:hAnsi="Times New Roman"/>
                <w:sz w:val="24"/>
                <w:szCs w:val="24"/>
              </w:rPr>
              <w:t>maximum grace periods</w:t>
            </w:r>
            <w:r>
              <w:rPr>
                <w:rFonts w:ascii="Times New Roman" w:eastAsia="Times New Roman" w:hAnsi="Times New Roman"/>
                <w:sz w:val="24"/>
                <w:szCs w:val="24"/>
              </w:rPr>
              <w:t xml:space="preserve"> that Member States may grant</w:t>
            </w:r>
            <w:r w:rsidR="4B700565" w:rsidRPr="7C52A521">
              <w:rPr>
                <w:rFonts w:ascii="Times New Roman" w:eastAsia="Times New Roman" w:hAnsi="Times New Roman"/>
                <w:sz w:val="24"/>
                <w:szCs w:val="24"/>
              </w:rPr>
              <w:t xml:space="preserve"> for the sale and distribution, and for the disposal, storage, and use of existing stocks of the plant protection products</w:t>
            </w:r>
            <w:r w:rsidR="00040D95">
              <w:rPr>
                <w:rFonts w:ascii="Times New Roman" w:eastAsia="Times New Roman" w:hAnsi="Times New Roman"/>
                <w:sz w:val="24"/>
                <w:szCs w:val="24"/>
              </w:rPr>
              <w:t xml:space="preserve"> containing the active substance</w:t>
            </w:r>
            <w:r w:rsidR="4B700565" w:rsidRPr="7C52A521">
              <w:rPr>
                <w:rFonts w:ascii="Times New Roman" w:eastAsia="Times New Roman" w:hAnsi="Times New Roman"/>
                <w:sz w:val="24"/>
                <w:szCs w:val="24"/>
              </w:rPr>
              <w:t>. Member States</w:t>
            </w:r>
            <w:r w:rsidR="3664EDA3" w:rsidRPr="7C52A521">
              <w:rPr>
                <w:rFonts w:ascii="Times New Roman" w:eastAsia="Times New Roman" w:hAnsi="Times New Roman"/>
                <w:sz w:val="24"/>
                <w:szCs w:val="24"/>
              </w:rPr>
              <w:t xml:space="preserve"> may not grant grace periods exceeding those periods</w:t>
            </w:r>
            <w:r w:rsidR="0241B74F" w:rsidRPr="7C52A521">
              <w:rPr>
                <w:rFonts w:ascii="Times New Roman" w:eastAsia="Times New Roman" w:hAnsi="Times New Roman"/>
                <w:sz w:val="24"/>
                <w:szCs w:val="24"/>
              </w:rPr>
              <w:t xml:space="preserve"> and</w:t>
            </w:r>
            <w:r w:rsidR="00C24D14">
              <w:rPr>
                <w:rFonts w:ascii="Times New Roman" w:eastAsia="Times New Roman" w:hAnsi="Times New Roman"/>
                <w:sz w:val="24"/>
                <w:szCs w:val="24"/>
              </w:rPr>
              <w:t>, as</w:t>
            </w:r>
            <w:r w:rsidR="0241B74F" w:rsidRPr="7C52A521">
              <w:rPr>
                <w:rFonts w:ascii="Times New Roman" w:eastAsia="Times New Roman" w:hAnsi="Times New Roman"/>
                <w:sz w:val="24"/>
                <w:szCs w:val="24"/>
              </w:rPr>
              <w:t xml:space="preserve"> such</w:t>
            </w:r>
            <w:r w:rsidR="00845D5F">
              <w:rPr>
                <w:rFonts w:ascii="Times New Roman" w:eastAsia="Times New Roman" w:hAnsi="Times New Roman"/>
                <w:sz w:val="24"/>
                <w:szCs w:val="24"/>
              </w:rPr>
              <w:t>,</w:t>
            </w:r>
            <w:r w:rsidR="0241B74F" w:rsidRPr="7C52A521">
              <w:rPr>
                <w:rFonts w:ascii="Times New Roman" w:eastAsia="Times New Roman" w:hAnsi="Times New Roman"/>
                <w:sz w:val="24"/>
                <w:szCs w:val="24"/>
              </w:rPr>
              <w:t xml:space="preserve"> </w:t>
            </w:r>
            <w:r w:rsidR="00845D5F">
              <w:rPr>
                <w:rFonts w:ascii="Times New Roman" w:eastAsia="Times New Roman" w:hAnsi="Times New Roman"/>
                <w:sz w:val="24"/>
                <w:szCs w:val="24"/>
              </w:rPr>
              <w:t xml:space="preserve">maximum </w:t>
            </w:r>
            <w:r w:rsidR="0241B74F" w:rsidRPr="7C52A521">
              <w:rPr>
                <w:rFonts w:ascii="Times New Roman" w:eastAsia="Times New Roman" w:hAnsi="Times New Roman"/>
                <w:sz w:val="24"/>
                <w:szCs w:val="24"/>
              </w:rPr>
              <w:t>periods ensure harmonisation</w:t>
            </w:r>
            <w:r w:rsidR="3664EDA3" w:rsidRPr="7C52A521">
              <w:rPr>
                <w:rFonts w:ascii="Times New Roman" w:eastAsia="Times New Roman" w:hAnsi="Times New Roman"/>
                <w:sz w:val="24"/>
                <w:szCs w:val="24"/>
              </w:rPr>
              <w:t xml:space="preserve">. However, Member States need some flexibility to set grace periods within those maximum periods, </w:t>
            </w:r>
            <w:r w:rsidR="7DB2D82A" w:rsidRPr="7C52A521">
              <w:rPr>
                <w:rFonts w:ascii="Times New Roman" w:eastAsia="Times New Roman" w:hAnsi="Times New Roman"/>
                <w:sz w:val="24"/>
                <w:szCs w:val="24"/>
              </w:rPr>
              <w:t>considering</w:t>
            </w:r>
            <w:r w:rsidR="3664EDA3" w:rsidRPr="7C52A521">
              <w:rPr>
                <w:rFonts w:ascii="Times New Roman" w:eastAsia="Times New Roman" w:hAnsi="Times New Roman"/>
                <w:sz w:val="24"/>
                <w:szCs w:val="24"/>
              </w:rPr>
              <w:t xml:space="preserve"> the specific uses of</w:t>
            </w:r>
            <w:r w:rsidR="00040D95">
              <w:rPr>
                <w:rFonts w:ascii="Times New Roman" w:eastAsia="Times New Roman" w:hAnsi="Times New Roman"/>
                <w:sz w:val="24"/>
                <w:szCs w:val="24"/>
              </w:rPr>
              <w:t xml:space="preserve"> the</w:t>
            </w:r>
            <w:r w:rsidR="3664EDA3" w:rsidRPr="7C52A521">
              <w:rPr>
                <w:rFonts w:ascii="Times New Roman" w:eastAsia="Times New Roman" w:hAnsi="Times New Roman"/>
                <w:sz w:val="24"/>
                <w:szCs w:val="24"/>
              </w:rPr>
              <w:t xml:space="preserve"> plant protection products </w:t>
            </w:r>
            <w:r w:rsidR="00040D95">
              <w:rPr>
                <w:rFonts w:ascii="Times New Roman" w:eastAsia="Times New Roman" w:hAnsi="Times New Roman"/>
                <w:sz w:val="24"/>
                <w:szCs w:val="24"/>
              </w:rPr>
              <w:t>concerned and the availability of alternatives in their territories</w:t>
            </w:r>
            <w:r w:rsidR="3664EDA3" w:rsidRPr="7C52A521">
              <w:rPr>
                <w:rFonts w:ascii="Times New Roman" w:eastAsia="Times New Roman" w:hAnsi="Times New Roman"/>
                <w:sz w:val="24"/>
                <w:szCs w:val="24"/>
              </w:rPr>
              <w:t xml:space="preserve">. </w:t>
            </w:r>
          </w:p>
          <w:p w14:paraId="08F8C508" w14:textId="58DD9046" w:rsidR="00805209" w:rsidRPr="00805209" w:rsidRDefault="00317975" w:rsidP="00805209">
            <w:pPr>
              <w:spacing w:before="120" w:after="120"/>
              <w:rPr>
                <w:rFonts w:ascii="Times New Roman" w:eastAsia="Times New Roman" w:hAnsi="Times New Roman"/>
                <w:b/>
                <w:bCs/>
                <w:sz w:val="24"/>
                <w:szCs w:val="24"/>
              </w:rPr>
            </w:pPr>
            <w:r>
              <w:rPr>
                <w:rFonts w:ascii="Times New Roman" w:eastAsia="Times New Roman" w:hAnsi="Times New Roman"/>
                <w:b/>
                <w:bCs/>
                <w:sz w:val="24"/>
                <w:szCs w:val="24"/>
              </w:rPr>
              <w:t>Point</w:t>
            </w:r>
            <w:r w:rsidR="3D7CA3B4" w:rsidRPr="7C52A521">
              <w:rPr>
                <w:rFonts w:ascii="Times New Roman" w:eastAsia="Times New Roman" w:hAnsi="Times New Roman"/>
                <w:b/>
                <w:bCs/>
                <w:sz w:val="24"/>
                <w:szCs w:val="24"/>
              </w:rPr>
              <w:t xml:space="preserve"> 1.10</w:t>
            </w:r>
            <w:r w:rsidR="004F2078">
              <w:rPr>
                <w:rFonts w:ascii="Times New Roman" w:eastAsia="Times New Roman" w:hAnsi="Times New Roman"/>
                <w:b/>
                <w:bCs/>
                <w:sz w:val="24"/>
                <w:szCs w:val="24"/>
              </w:rPr>
              <w:t xml:space="preserve"> </w:t>
            </w:r>
            <w:r>
              <w:rPr>
                <w:rFonts w:ascii="Times New Roman" w:eastAsia="Times New Roman" w:hAnsi="Times New Roman"/>
                <w:b/>
                <w:bCs/>
                <w:sz w:val="24"/>
                <w:szCs w:val="24"/>
              </w:rPr>
              <w:t>(</w:t>
            </w:r>
            <w:r w:rsidR="004F2078">
              <w:rPr>
                <w:rFonts w:ascii="Times New Roman" w:eastAsia="Times New Roman" w:hAnsi="Times New Roman"/>
                <w:b/>
                <w:bCs/>
                <w:sz w:val="24"/>
                <w:szCs w:val="24"/>
              </w:rPr>
              <w:t xml:space="preserve">and </w:t>
            </w:r>
            <w:r w:rsidR="00C67D92">
              <w:rPr>
                <w:rFonts w:ascii="Times New Roman" w:eastAsia="Times New Roman" w:hAnsi="Times New Roman"/>
                <w:b/>
                <w:bCs/>
                <w:sz w:val="24"/>
                <w:szCs w:val="24"/>
              </w:rPr>
              <w:t>A</w:t>
            </w:r>
            <w:r w:rsidR="004F2078">
              <w:rPr>
                <w:rFonts w:ascii="Times New Roman" w:eastAsia="Times New Roman" w:hAnsi="Times New Roman"/>
                <w:b/>
                <w:bCs/>
                <w:sz w:val="24"/>
                <w:szCs w:val="24"/>
              </w:rPr>
              <w:t>mendment</w:t>
            </w:r>
            <w:r w:rsidR="00C67D92">
              <w:rPr>
                <w:rFonts w:ascii="Times New Roman" w:eastAsia="Times New Roman" w:hAnsi="Times New Roman"/>
                <w:b/>
                <w:bCs/>
                <w:sz w:val="24"/>
                <w:szCs w:val="24"/>
              </w:rPr>
              <w:t xml:space="preserve"> </w:t>
            </w:r>
            <w:r w:rsidR="004F2078">
              <w:rPr>
                <w:rFonts w:ascii="Times New Roman" w:eastAsia="Times New Roman" w:hAnsi="Times New Roman"/>
                <w:b/>
                <w:bCs/>
                <w:sz w:val="24"/>
                <w:szCs w:val="24"/>
              </w:rPr>
              <w:t>11</w:t>
            </w:r>
            <w:r>
              <w:rPr>
                <w:rFonts w:ascii="Times New Roman" w:eastAsia="Times New Roman" w:hAnsi="Times New Roman"/>
                <w:b/>
                <w:bCs/>
                <w:sz w:val="24"/>
                <w:szCs w:val="24"/>
              </w:rPr>
              <w:t>)</w:t>
            </w:r>
          </w:p>
          <w:p w14:paraId="2E71EE38" w14:textId="76E975AE" w:rsidR="00805209" w:rsidRDefault="3D7CA3B4" w:rsidP="00751548">
            <w:pPr>
              <w:spacing w:before="120" w:after="120"/>
              <w:jc w:val="both"/>
              <w:rPr>
                <w:rFonts w:ascii="Times New Roman" w:eastAsia="Times New Roman" w:hAnsi="Times New Roman"/>
                <w:sz w:val="24"/>
                <w:szCs w:val="24"/>
              </w:rPr>
            </w:pPr>
            <w:r w:rsidRPr="4A687FAF">
              <w:rPr>
                <w:rFonts w:ascii="Times New Roman" w:eastAsia="Times New Roman" w:hAnsi="Times New Roman"/>
                <w:sz w:val="24"/>
                <w:szCs w:val="24"/>
                <w:lang w:val="en-IE"/>
              </w:rPr>
              <w:t xml:space="preserve">The Commission agrees with the Committee that seeds intended for export to third countries should </w:t>
            </w:r>
            <w:r w:rsidR="00234AC4">
              <w:rPr>
                <w:rFonts w:ascii="Times New Roman" w:eastAsia="Times New Roman" w:hAnsi="Times New Roman"/>
                <w:sz w:val="24"/>
                <w:szCs w:val="24"/>
                <w:lang w:val="en-IE"/>
              </w:rPr>
              <w:t xml:space="preserve">only </w:t>
            </w:r>
            <w:r w:rsidRPr="4A687FAF">
              <w:rPr>
                <w:rFonts w:ascii="Times New Roman" w:eastAsia="Times New Roman" w:hAnsi="Times New Roman"/>
                <w:sz w:val="24"/>
                <w:szCs w:val="24"/>
                <w:lang w:val="en-IE"/>
              </w:rPr>
              <w:t xml:space="preserve">be treated with plant protection products containing approved active substances. The Commission also shares the Committee’s view that the labelling of treated seeds should be harmonised and that seeds treated with plant protection products must be subject to </w:t>
            </w:r>
            <w:r w:rsidR="7A5A6CB9" w:rsidRPr="4A687FAF">
              <w:rPr>
                <w:rFonts w:ascii="Times New Roman" w:eastAsia="Times New Roman" w:hAnsi="Times New Roman"/>
                <w:sz w:val="24"/>
                <w:szCs w:val="24"/>
                <w:lang w:val="en-IE"/>
              </w:rPr>
              <w:t>risk assessment</w:t>
            </w:r>
            <w:r w:rsidRPr="4A687FAF">
              <w:rPr>
                <w:rFonts w:ascii="Times New Roman" w:eastAsia="Times New Roman" w:hAnsi="Times New Roman"/>
                <w:sz w:val="24"/>
                <w:szCs w:val="24"/>
                <w:lang w:val="en-IE"/>
              </w:rPr>
              <w:t xml:space="preserve">. In view of this, the Commission proposes that </w:t>
            </w:r>
            <w:r w:rsidR="6CDF1111" w:rsidRPr="4A687FAF">
              <w:rPr>
                <w:rFonts w:ascii="Times New Roman" w:eastAsia="Times New Roman" w:hAnsi="Times New Roman"/>
                <w:sz w:val="24"/>
                <w:szCs w:val="24"/>
                <w:lang w:val="en-IE"/>
              </w:rPr>
              <w:t xml:space="preserve">the </w:t>
            </w:r>
            <w:r w:rsidRPr="4A687FAF">
              <w:rPr>
                <w:rFonts w:ascii="Times New Roman" w:eastAsia="Times New Roman" w:hAnsi="Times New Roman"/>
                <w:sz w:val="24"/>
                <w:szCs w:val="24"/>
                <w:lang w:val="en-IE"/>
              </w:rPr>
              <w:t xml:space="preserve">sowing </w:t>
            </w:r>
            <w:r w:rsidR="6BA377BD" w:rsidRPr="4A687FAF">
              <w:rPr>
                <w:rFonts w:ascii="Times New Roman" w:eastAsia="Times New Roman" w:hAnsi="Times New Roman"/>
                <w:sz w:val="24"/>
                <w:szCs w:val="24"/>
                <w:lang w:val="en-IE"/>
              </w:rPr>
              <w:t xml:space="preserve">of </w:t>
            </w:r>
            <w:r w:rsidRPr="4A687FAF">
              <w:rPr>
                <w:rFonts w:ascii="Times New Roman" w:eastAsia="Times New Roman" w:hAnsi="Times New Roman"/>
                <w:sz w:val="24"/>
                <w:szCs w:val="24"/>
                <w:lang w:val="en-IE"/>
              </w:rPr>
              <w:t xml:space="preserve">treated seeds is considered a use of </w:t>
            </w:r>
            <w:r w:rsidR="016C5357" w:rsidRPr="4A687FAF">
              <w:rPr>
                <w:rFonts w:ascii="Times New Roman" w:eastAsia="Times New Roman" w:hAnsi="Times New Roman"/>
                <w:sz w:val="24"/>
                <w:szCs w:val="24"/>
                <w:lang w:val="en-IE"/>
              </w:rPr>
              <w:t xml:space="preserve">a </w:t>
            </w:r>
            <w:r w:rsidRPr="4A687FAF">
              <w:rPr>
                <w:rFonts w:ascii="Times New Roman" w:eastAsia="Times New Roman" w:hAnsi="Times New Roman"/>
                <w:sz w:val="24"/>
                <w:szCs w:val="24"/>
                <w:lang w:val="en-IE"/>
              </w:rPr>
              <w:t>plant protection product</w:t>
            </w:r>
            <w:r w:rsidR="247FB8A1" w:rsidRPr="4A687FAF">
              <w:rPr>
                <w:rFonts w:ascii="Times New Roman" w:eastAsia="Times New Roman" w:hAnsi="Times New Roman"/>
                <w:sz w:val="24"/>
                <w:szCs w:val="24"/>
                <w:lang w:val="en-IE"/>
              </w:rPr>
              <w:t xml:space="preserve"> as set out in Article 49(1) of </w:t>
            </w:r>
            <w:r w:rsidR="00E26FD1">
              <w:rPr>
                <w:rFonts w:ascii="Times New Roman" w:eastAsia="Times New Roman" w:hAnsi="Times New Roman"/>
                <w:sz w:val="24"/>
                <w:szCs w:val="24"/>
                <w:lang w:val="en-IE"/>
              </w:rPr>
              <w:t xml:space="preserve">the </w:t>
            </w:r>
            <w:r w:rsidR="247FB8A1" w:rsidRPr="4A687FAF">
              <w:rPr>
                <w:rFonts w:ascii="Times New Roman" w:eastAsia="Times New Roman" w:hAnsi="Times New Roman"/>
                <w:sz w:val="24"/>
                <w:szCs w:val="24"/>
                <w:lang w:val="en-IE"/>
              </w:rPr>
              <w:t>Regulation</w:t>
            </w:r>
            <w:r w:rsidR="009833F8">
              <w:rPr>
                <w:rFonts w:ascii="Times New Roman" w:eastAsia="Times New Roman" w:hAnsi="Times New Roman"/>
                <w:sz w:val="24"/>
                <w:szCs w:val="24"/>
                <w:lang w:val="en-IE"/>
              </w:rPr>
              <w:t xml:space="preserve"> </w:t>
            </w:r>
            <w:r w:rsidR="009833F8" w:rsidRPr="008523C1">
              <w:rPr>
                <w:rFonts w:ascii="Times New Roman" w:eastAsia="Times New Roman" w:hAnsi="Times New Roman"/>
                <w:sz w:val="24"/>
                <w:szCs w:val="24"/>
              </w:rPr>
              <w:t>concerning the placing of plant protection products on the market</w:t>
            </w:r>
            <w:r w:rsidR="247FB8A1" w:rsidRPr="4A687FAF">
              <w:rPr>
                <w:rFonts w:ascii="Times New Roman" w:eastAsia="Times New Roman" w:hAnsi="Times New Roman"/>
                <w:sz w:val="24"/>
                <w:szCs w:val="24"/>
                <w:lang w:val="en-IE"/>
              </w:rPr>
              <w:t xml:space="preserve"> </w:t>
            </w:r>
            <w:r w:rsidR="35292387" w:rsidRPr="4A687FAF">
              <w:rPr>
                <w:rFonts w:ascii="Times New Roman" w:eastAsia="Times New Roman" w:hAnsi="Times New Roman"/>
                <w:sz w:val="24"/>
                <w:szCs w:val="24"/>
                <w:lang w:val="en-IE"/>
              </w:rPr>
              <w:t xml:space="preserve">since sowing of treated seeds can result in exposure </w:t>
            </w:r>
            <w:r w:rsidR="00F63AAD">
              <w:rPr>
                <w:rFonts w:ascii="Times New Roman" w:eastAsia="Times New Roman" w:hAnsi="Times New Roman"/>
                <w:sz w:val="24"/>
                <w:szCs w:val="24"/>
                <w:lang w:val="en-IE"/>
              </w:rPr>
              <w:t>of</w:t>
            </w:r>
            <w:r w:rsidR="35292387" w:rsidRPr="4A687FAF">
              <w:rPr>
                <w:rFonts w:ascii="Times New Roman" w:eastAsia="Times New Roman" w:hAnsi="Times New Roman"/>
                <w:sz w:val="24"/>
                <w:szCs w:val="24"/>
                <w:lang w:val="en-IE"/>
              </w:rPr>
              <w:t xml:space="preserve"> humans as well as the environment (e.g. </w:t>
            </w:r>
            <w:r w:rsidR="35292387" w:rsidRPr="4A687FAF">
              <w:rPr>
                <w:rFonts w:ascii="Times New Roman" w:eastAsia="Times New Roman" w:hAnsi="Times New Roman"/>
                <w:sz w:val="24"/>
                <w:szCs w:val="24"/>
                <w:lang w:val="en-IE"/>
              </w:rPr>
              <w:lastRenderedPageBreak/>
              <w:t xml:space="preserve">via dust, </w:t>
            </w:r>
            <w:r w:rsidR="00873240">
              <w:rPr>
                <w:rFonts w:ascii="Times New Roman" w:eastAsia="Times New Roman" w:hAnsi="Times New Roman"/>
                <w:sz w:val="24"/>
                <w:szCs w:val="24"/>
                <w:lang w:val="en-IE"/>
              </w:rPr>
              <w:t>contact with</w:t>
            </w:r>
            <w:r w:rsidR="35292387" w:rsidRPr="4A687FAF">
              <w:rPr>
                <w:rFonts w:ascii="Times New Roman" w:eastAsia="Times New Roman" w:hAnsi="Times New Roman"/>
                <w:sz w:val="24"/>
                <w:szCs w:val="24"/>
                <w:lang w:val="en-IE"/>
              </w:rPr>
              <w:t xml:space="preserve"> the soil and leaching into groundwater)</w:t>
            </w:r>
            <w:r w:rsidR="29996A34" w:rsidRPr="4A687FAF">
              <w:rPr>
                <w:rFonts w:ascii="Times New Roman" w:eastAsia="Times New Roman" w:hAnsi="Times New Roman"/>
                <w:sz w:val="24"/>
                <w:szCs w:val="24"/>
                <w:lang w:val="en-IE"/>
              </w:rPr>
              <w:t xml:space="preserve"> to the PPP which the seeds are coated with</w:t>
            </w:r>
            <w:r w:rsidRPr="4A687FAF">
              <w:rPr>
                <w:rFonts w:ascii="Times New Roman" w:eastAsia="Times New Roman" w:hAnsi="Times New Roman"/>
                <w:sz w:val="24"/>
                <w:szCs w:val="24"/>
                <w:lang w:val="en-IE"/>
              </w:rPr>
              <w:t>.</w:t>
            </w:r>
            <w:r w:rsidR="00404B90" w:rsidRPr="4A687FAF">
              <w:rPr>
                <w:rFonts w:ascii="Times New Roman" w:eastAsia="Times New Roman" w:hAnsi="Times New Roman"/>
                <w:sz w:val="24"/>
                <w:szCs w:val="24"/>
                <w:lang w:val="en-IE"/>
              </w:rPr>
              <w:t xml:space="preserve"> </w:t>
            </w:r>
            <w:r w:rsidR="00D5784A" w:rsidRPr="4A687FAF">
              <w:rPr>
                <w:rFonts w:ascii="Times New Roman" w:eastAsia="Times New Roman" w:hAnsi="Times New Roman"/>
                <w:sz w:val="24"/>
                <w:szCs w:val="24"/>
                <w:lang w:val="en-IE"/>
              </w:rPr>
              <w:t xml:space="preserve">As the Commission proposes that sowing of treated seeds is </w:t>
            </w:r>
            <w:r w:rsidR="00F63AAD">
              <w:rPr>
                <w:rFonts w:ascii="Times New Roman" w:eastAsia="Times New Roman" w:hAnsi="Times New Roman"/>
                <w:sz w:val="24"/>
                <w:szCs w:val="24"/>
                <w:lang w:val="en-IE"/>
              </w:rPr>
              <w:t>a</w:t>
            </w:r>
            <w:r w:rsidR="00D5784A" w:rsidRPr="4A687FAF">
              <w:rPr>
                <w:rFonts w:ascii="Times New Roman" w:eastAsia="Times New Roman" w:hAnsi="Times New Roman"/>
                <w:sz w:val="24"/>
                <w:szCs w:val="24"/>
                <w:lang w:val="en-IE"/>
              </w:rPr>
              <w:t xml:space="preserve"> use of a plant protection product</w:t>
            </w:r>
            <w:r w:rsidR="00F63AAD">
              <w:rPr>
                <w:rFonts w:ascii="Times New Roman" w:eastAsia="Times New Roman" w:hAnsi="Times New Roman"/>
                <w:sz w:val="24"/>
                <w:szCs w:val="24"/>
                <w:lang w:val="en-IE"/>
              </w:rPr>
              <w:t>,</w:t>
            </w:r>
            <w:r w:rsidR="00D5784A" w:rsidRPr="4A687FAF">
              <w:rPr>
                <w:rFonts w:ascii="Times New Roman" w:eastAsia="Times New Roman" w:hAnsi="Times New Roman"/>
                <w:sz w:val="24"/>
                <w:szCs w:val="24"/>
                <w:lang w:val="en-IE"/>
              </w:rPr>
              <w:t xml:space="preserve"> the grace periods for use of </w:t>
            </w:r>
            <w:r w:rsidR="00873240">
              <w:rPr>
                <w:rFonts w:ascii="Times New Roman" w:eastAsia="Times New Roman" w:hAnsi="Times New Roman"/>
                <w:sz w:val="24"/>
                <w:szCs w:val="24"/>
                <w:lang w:val="en-IE"/>
              </w:rPr>
              <w:t>plant protection products containing a no-longer approved active substance would</w:t>
            </w:r>
            <w:r w:rsidR="00D5784A" w:rsidRPr="4A687FAF">
              <w:rPr>
                <w:rFonts w:ascii="Times New Roman" w:eastAsia="Times New Roman" w:hAnsi="Times New Roman"/>
                <w:sz w:val="24"/>
                <w:szCs w:val="24"/>
                <w:lang w:val="en-IE"/>
              </w:rPr>
              <w:t xml:space="preserve"> also apply to</w:t>
            </w:r>
            <w:r w:rsidR="00A05D43">
              <w:rPr>
                <w:rFonts w:ascii="Times New Roman" w:eastAsia="Times New Roman" w:hAnsi="Times New Roman"/>
                <w:sz w:val="24"/>
                <w:szCs w:val="24"/>
                <w:lang w:val="en-IE"/>
              </w:rPr>
              <w:t xml:space="preserve"> the sowing of</w:t>
            </w:r>
            <w:r w:rsidR="00D5784A" w:rsidRPr="4A687FAF">
              <w:rPr>
                <w:rFonts w:ascii="Times New Roman" w:eastAsia="Times New Roman" w:hAnsi="Times New Roman"/>
                <w:sz w:val="24"/>
                <w:szCs w:val="24"/>
                <w:lang w:val="en-IE"/>
              </w:rPr>
              <w:t xml:space="preserve"> treated seeds. </w:t>
            </w:r>
            <w:r w:rsidR="7C52A521" w:rsidRPr="4A687FAF">
              <w:rPr>
                <w:rFonts w:ascii="Times New Roman" w:eastAsia="Times New Roman" w:hAnsi="Times New Roman"/>
                <w:sz w:val="24"/>
                <w:szCs w:val="24"/>
              </w:rPr>
              <w:t>The Commission considers that the scope of Article 40 should remain unchanged – it should apply to all types of plant protection products and conditions of use.</w:t>
            </w:r>
          </w:p>
          <w:p w14:paraId="159B6AC1" w14:textId="5F0C95CD" w:rsidR="15B0D992" w:rsidRDefault="00317975" w:rsidP="4CE92A55">
            <w:pPr>
              <w:spacing w:before="120" w:after="120"/>
              <w:rPr>
                <w:rFonts w:ascii="Times New Roman" w:eastAsia="Times New Roman" w:hAnsi="Times New Roman"/>
                <w:b/>
                <w:bCs/>
                <w:sz w:val="24"/>
                <w:szCs w:val="24"/>
              </w:rPr>
            </w:pPr>
            <w:r>
              <w:rPr>
                <w:rFonts w:ascii="Times New Roman" w:eastAsia="Times New Roman" w:hAnsi="Times New Roman"/>
                <w:b/>
                <w:bCs/>
                <w:sz w:val="24"/>
                <w:szCs w:val="24"/>
                <w:lang w:val="en-IE"/>
              </w:rPr>
              <w:t>Point</w:t>
            </w:r>
            <w:r w:rsidR="00A77C44">
              <w:rPr>
                <w:rFonts w:ascii="Times New Roman" w:eastAsia="Times New Roman" w:hAnsi="Times New Roman"/>
                <w:b/>
                <w:bCs/>
                <w:sz w:val="24"/>
                <w:szCs w:val="24"/>
                <w:lang w:val="en-IE"/>
              </w:rPr>
              <w:t xml:space="preserve"> 1.11</w:t>
            </w:r>
            <w:r>
              <w:rPr>
                <w:rFonts w:ascii="Times New Roman" w:eastAsia="Times New Roman" w:hAnsi="Times New Roman"/>
                <w:b/>
                <w:bCs/>
                <w:sz w:val="24"/>
                <w:szCs w:val="24"/>
                <w:lang w:val="en-IE"/>
              </w:rPr>
              <w:t xml:space="preserve"> and</w:t>
            </w:r>
            <w:r w:rsidR="15B0D992" w:rsidRPr="4CE92A55">
              <w:rPr>
                <w:rFonts w:ascii="Times New Roman" w:eastAsia="Times New Roman" w:hAnsi="Times New Roman"/>
                <w:b/>
                <w:bCs/>
                <w:sz w:val="24"/>
                <w:szCs w:val="24"/>
              </w:rPr>
              <w:t xml:space="preserve"> 1.12 </w:t>
            </w:r>
          </w:p>
          <w:p w14:paraId="5BC40B64" w14:textId="75547EC2" w:rsidR="15B0D992" w:rsidRDefault="15B0D992" w:rsidP="4CE92A55">
            <w:pPr>
              <w:spacing w:before="120" w:after="120"/>
              <w:jc w:val="both"/>
              <w:rPr>
                <w:rFonts w:ascii="Times New Roman" w:eastAsia="Times New Roman" w:hAnsi="Times New Roman"/>
                <w:sz w:val="24"/>
                <w:szCs w:val="24"/>
              </w:rPr>
            </w:pPr>
            <w:r w:rsidRPr="7384E1D1">
              <w:rPr>
                <w:rFonts w:ascii="Times New Roman" w:eastAsia="Times New Roman" w:hAnsi="Times New Roman"/>
                <w:sz w:val="24"/>
                <w:szCs w:val="24"/>
              </w:rPr>
              <w:t>The Commission recalls that the proposal aims to be proportionate and compliant with WTO rules</w:t>
            </w:r>
            <w:r w:rsidR="001200BA">
              <w:rPr>
                <w:rFonts w:ascii="Times New Roman" w:eastAsia="Times New Roman" w:hAnsi="Times New Roman"/>
                <w:sz w:val="24"/>
                <w:szCs w:val="24"/>
              </w:rPr>
              <w:t>, which is why it f</w:t>
            </w:r>
            <w:r w:rsidRPr="7384E1D1">
              <w:rPr>
                <w:rFonts w:ascii="Times New Roman" w:eastAsia="Times New Roman" w:hAnsi="Times New Roman"/>
                <w:sz w:val="24"/>
                <w:szCs w:val="24"/>
              </w:rPr>
              <w:t>ocus</w:t>
            </w:r>
            <w:r w:rsidR="001200BA">
              <w:rPr>
                <w:rFonts w:ascii="Times New Roman" w:eastAsia="Times New Roman" w:hAnsi="Times New Roman"/>
                <w:sz w:val="24"/>
                <w:szCs w:val="24"/>
              </w:rPr>
              <w:t xml:space="preserve">es </w:t>
            </w:r>
            <w:r w:rsidRPr="7384E1D1">
              <w:rPr>
                <w:rFonts w:ascii="Times New Roman" w:eastAsia="Times New Roman" w:hAnsi="Times New Roman"/>
                <w:sz w:val="24"/>
                <w:szCs w:val="24"/>
              </w:rPr>
              <w:t xml:space="preserve">only on particularly hazardous substances (those meeting the so-called cut-off criteria in </w:t>
            </w:r>
            <w:r w:rsidR="009833F8">
              <w:rPr>
                <w:rFonts w:ascii="Times New Roman" w:eastAsia="Times New Roman" w:hAnsi="Times New Roman"/>
                <w:sz w:val="24"/>
                <w:szCs w:val="24"/>
              </w:rPr>
              <w:t xml:space="preserve">the </w:t>
            </w:r>
            <w:r w:rsidRPr="7384E1D1">
              <w:rPr>
                <w:rFonts w:ascii="Times New Roman" w:eastAsia="Times New Roman" w:hAnsi="Times New Roman"/>
                <w:sz w:val="24"/>
                <w:szCs w:val="24"/>
              </w:rPr>
              <w:t xml:space="preserve">Regulation </w:t>
            </w:r>
            <w:r w:rsidR="009833F8" w:rsidRPr="008523C1">
              <w:rPr>
                <w:rFonts w:ascii="Times New Roman" w:eastAsia="Times New Roman" w:hAnsi="Times New Roman"/>
                <w:sz w:val="24"/>
                <w:szCs w:val="24"/>
              </w:rPr>
              <w:t>concerning the placing of plant protection products on the market</w:t>
            </w:r>
            <w:r w:rsidRPr="7384E1D1">
              <w:rPr>
                <w:rFonts w:ascii="Times New Roman" w:eastAsia="Times New Roman" w:hAnsi="Times New Roman"/>
                <w:sz w:val="24"/>
                <w:szCs w:val="24"/>
              </w:rPr>
              <w:t xml:space="preserve"> and which therefore normally</w:t>
            </w:r>
            <w:r w:rsidR="00A05D43">
              <w:rPr>
                <w:rFonts w:ascii="Times New Roman" w:eastAsia="Times New Roman" w:hAnsi="Times New Roman"/>
                <w:sz w:val="24"/>
                <w:szCs w:val="24"/>
              </w:rPr>
              <w:t xml:space="preserve"> cannot</w:t>
            </w:r>
            <w:r w:rsidRPr="7384E1D1">
              <w:rPr>
                <w:rFonts w:ascii="Times New Roman" w:eastAsia="Times New Roman" w:hAnsi="Times New Roman"/>
                <w:sz w:val="24"/>
                <w:szCs w:val="24"/>
              </w:rPr>
              <w:t xml:space="preserve"> be used in the EU). </w:t>
            </w:r>
            <w:r w:rsidR="001200BA">
              <w:rPr>
                <w:rFonts w:ascii="Times New Roman" w:eastAsia="Times New Roman" w:hAnsi="Times New Roman"/>
                <w:sz w:val="24"/>
                <w:szCs w:val="24"/>
              </w:rPr>
              <w:t>N</w:t>
            </w:r>
            <w:r w:rsidR="001200BA" w:rsidRPr="7384E1D1">
              <w:rPr>
                <w:rFonts w:ascii="Times New Roman" w:eastAsia="Times New Roman" w:hAnsi="Times New Roman"/>
                <w:sz w:val="24"/>
                <w:szCs w:val="24"/>
              </w:rPr>
              <w:t xml:space="preserve">othing prevents the adoption or enforcement by any WTO member of measures which are justified </w:t>
            </w:r>
            <w:r w:rsidR="009F1993" w:rsidRPr="7384E1D1">
              <w:rPr>
                <w:rFonts w:ascii="Times New Roman" w:eastAsia="Times New Roman" w:hAnsi="Times New Roman"/>
                <w:sz w:val="24"/>
                <w:szCs w:val="24"/>
              </w:rPr>
              <w:t>by legitimate</w:t>
            </w:r>
            <w:r w:rsidR="001200BA" w:rsidRPr="7384E1D1">
              <w:rPr>
                <w:rFonts w:ascii="Times New Roman" w:eastAsia="Times New Roman" w:hAnsi="Times New Roman"/>
                <w:sz w:val="24"/>
                <w:szCs w:val="24"/>
              </w:rPr>
              <w:t xml:space="preserve"> policy objectives, as long as such measures are not applied in an arbitrary manner. </w:t>
            </w:r>
            <w:r w:rsidRPr="7384E1D1">
              <w:rPr>
                <w:rFonts w:ascii="Times New Roman" w:eastAsia="Times New Roman" w:hAnsi="Times New Roman"/>
                <w:sz w:val="24"/>
                <w:szCs w:val="24"/>
              </w:rPr>
              <w:t xml:space="preserve">The Commission also recalls that </w:t>
            </w:r>
            <w:r w:rsidR="00D17434">
              <w:rPr>
                <w:rFonts w:ascii="Times New Roman" w:eastAsia="Times New Roman" w:hAnsi="Times New Roman"/>
                <w:sz w:val="24"/>
                <w:szCs w:val="24"/>
              </w:rPr>
              <w:t xml:space="preserve">it has proposed that </w:t>
            </w:r>
            <w:r w:rsidR="00914875" w:rsidRPr="7384E1D1">
              <w:rPr>
                <w:rFonts w:ascii="Times New Roman" w:eastAsia="Times New Roman" w:hAnsi="Times New Roman"/>
                <w:sz w:val="24"/>
                <w:szCs w:val="24"/>
              </w:rPr>
              <w:t>case-by-case</w:t>
            </w:r>
            <w:r w:rsidRPr="7384E1D1">
              <w:rPr>
                <w:rFonts w:ascii="Times New Roman" w:eastAsia="Times New Roman" w:hAnsi="Times New Roman"/>
                <w:sz w:val="24"/>
                <w:szCs w:val="24"/>
              </w:rPr>
              <w:t xml:space="preserve"> impact assessment</w:t>
            </w:r>
            <w:r w:rsidR="00A866D5">
              <w:rPr>
                <w:rFonts w:ascii="Times New Roman" w:eastAsia="Times New Roman" w:hAnsi="Times New Roman"/>
                <w:sz w:val="24"/>
                <w:szCs w:val="24"/>
              </w:rPr>
              <w:t>s</w:t>
            </w:r>
            <w:r w:rsidRPr="7384E1D1">
              <w:rPr>
                <w:rFonts w:ascii="Times New Roman" w:eastAsia="Times New Roman" w:hAnsi="Times New Roman"/>
                <w:sz w:val="24"/>
                <w:szCs w:val="24"/>
              </w:rPr>
              <w:t xml:space="preserve"> will be made before lowering to the limit of quantification the Maximum Residue Levels </w:t>
            </w:r>
            <w:r w:rsidR="001200BA">
              <w:rPr>
                <w:rFonts w:ascii="Times New Roman" w:eastAsia="Times New Roman" w:hAnsi="Times New Roman"/>
                <w:sz w:val="24"/>
                <w:szCs w:val="24"/>
              </w:rPr>
              <w:t xml:space="preserve">(MRLs) </w:t>
            </w:r>
            <w:r w:rsidRPr="7384E1D1">
              <w:rPr>
                <w:rFonts w:ascii="Times New Roman" w:eastAsia="Times New Roman" w:hAnsi="Times New Roman"/>
                <w:sz w:val="24"/>
                <w:szCs w:val="24"/>
              </w:rPr>
              <w:t>for non-approved cut-off substances</w:t>
            </w:r>
            <w:r w:rsidR="001200BA">
              <w:rPr>
                <w:rFonts w:ascii="Times New Roman" w:eastAsia="Times New Roman" w:hAnsi="Times New Roman"/>
                <w:sz w:val="24"/>
                <w:szCs w:val="24"/>
              </w:rPr>
              <w:t xml:space="preserve">, which will assess </w:t>
            </w:r>
            <w:r w:rsidRPr="7384E1D1">
              <w:rPr>
                <w:rFonts w:ascii="Times New Roman" w:eastAsia="Times New Roman" w:hAnsi="Times New Roman"/>
                <w:sz w:val="24"/>
                <w:szCs w:val="24"/>
              </w:rPr>
              <w:t xml:space="preserve">the </w:t>
            </w:r>
            <w:r w:rsidR="00324C2A">
              <w:rPr>
                <w:rFonts w:ascii="Times New Roman" w:eastAsia="Times New Roman" w:hAnsi="Times New Roman"/>
                <w:sz w:val="24"/>
                <w:szCs w:val="24"/>
              </w:rPr>
              <w:t xml:space="preserve">relevant </w:t>
            </w:r>
            <w:r w:rsidRPr="7384E1D1">
              <w:rPr>
                <w:rFonts w:ascii="Times New Roman" w:eastAsia="Times New Roman" w:hAnsi="Times New Roman"/>
                <w:sz w:val="24"/>
                <w:szCs w:val="24"/>
              </w:rPr>
              <w:t>impact</w:t>
            </w:r>
            <w:r w:rsidR="00324C2A">
              <w:rPr>
                <w:rFonts w:ascii="Times New Roman" w:eastAsia="Times New Roman" w:hAnsi="Times New Roman"/>
                <w:sz w:val="24"/>
                <w:szCs w:val="24"/>
              </w:rPr>
              <w:t>s</w:t>
            </w:r>
            <w:r w:rsidR="005127B4">
              <w:rPr>
                <w:rFonts w:ascii="Times New Roman" w:eastAsia="Times New Roman" w:hAnsi="Times New Roman"/>
                <w:sz w:val="24"/>
                <w:szCs w:val="24"/>
              </w:rPr>
              <w:t xml:space="preserve">, considering among others, </w:t>
            </w:r>
            <w:r w:rsidRPr="7384E1D1">
              <w:rPr>
                <w:rFonts w:ascii="Times New Roman" w:eastAsia="Times New Roman" w:hAnsi="Times New Roman"/>
                <w:sz w:val="24"/>
                <w:szCs w:val="24"/>
              </w:rPr>
              <w:t xml:space="preserve"> whether </w:t>
            </w:r>
            <w:r w:rsidR="005127B4">
              <w:rPr>
                <w:rFonts w:ascii="Times New Roman" w:eastAsia="Times New Roman" w:hAnsi="Times New Roman"/>
                <w:sz w:val="24"/>
                <w:szCs w:val="24"/>
              </w:rPr>
              <w:t xml:space="preserve">the substance concerned is </w:t>
            </w:r>
            <w:r w:rsidRPr="7384E1D1">
              <w:rPr>
                <w:rFonts w:ascii="Times New Roman" w:eastAsia="Times New Roman" w:hAnsi="Times New Roman"/>
                <w:sz w:val="24"/>
                <w:szCs w:val="24"/>
              </w:rPr>
              <w:t>used or not in third countries</w:t>
            </w:r>
            <w:r w:rsidR="005127B4">
              <w:rPr>
                <w:rFonts w:ascii="Times New Roman" w:eastAsia="Times New Roman" w:hAnsi="Times New Roman"/>
                <w:sz w:val="24"/>
                <w:szCs w:val="24"/>
              </w:rPr>
              <w:t xml:space="preserve"> and on which crops</w:t>
            </w:r>
            <w:r w:rsidRPr="7384E1D1">
              <w:rPr>
                <w:rFonts w:ascii="Times New Roman" w:eastAsia="Times New Roman" w:hAnsi="Times New Roman"/>
                <w:sz w:val="24"/>
                <w:szCs w:val="24"/>
              </w:rPr>
              <w:t xml:space="preserve">, and the availability of alternatives. The </w:t>
            </w:r>
            <w:r w:rsidR="005127B4">
              <w:rPr>
                <w:rFonts w:ascii="Times New Roman" w:eastAsia="Times New Roman" w:hAnsi="Times New Roman"/>
                <w:sz w:val="24"/>
                <w:szCs w:val="24"/>
              </w:rPr>
              <w:t>Commission</w:t>
            </w:r>
            <w:r w:rsidRPr="7384E1D1">
              <w:rPr>
                <w:rFonts w:ascii="Times New Roman" w:eastAsia="Times New Roman" w:hAnsi="Times New Roman"/>
                <w:sz w:val="24"/>
                <w:szCs w:val="24"/>
              </w:rPr>
              <w:t xml:space="preserve"> remains committed to engage with trade partners, notably developing and least developed countries, and to assist them to increase their ambition</w:t>
            </w:r>
            <w:r w:rsidR="007339B0">
              <w:rPr>
                <w:rFonts w:ascii="Times New Roman" w:eastAsia="Times New Roman" w:hAnsi="Times New Roman"/>
                <w:sz w:val="24"/>
                <w:szCs w:val="24"/>
              </w:rPr>
              <w:t xml:space="preserve"> towards more sustainable crop protection methods</w:t>
            </w:r>
            <w:r w:rsidRPr="7384E1D1">
              <w:rPr>
                <w:rFonts w:ascii="Times New Roman" w:eastAsia="Times New Roman" w:hAnsi="Times New Roman"/>
                <w:sz w:val="24"/>
                <w:szCs w:val="24"/>
              </w:rPr>
              <w:t>. It will also continue to actively work in key international organisations (Codex Alimentarius, OECD) to strengthen internationally agreed commitments.</w:t>
            </w:r>
          </w:p>
          <w:p w14:paraId="464F8E00" w14:textId="00DBC6DF" w:rsidR="0049246C" w:rsidRPr="004F6117" w:rsidRDefault="00317975" w:rsidP="7D178C11">
            <w:pPr>
              <w:spacing w:before="120" w:after="120"/>
              <w:rPr>
                <w:rFonts w:ascii="Times New Roman" w:eastAsia="Times New Roman" w:hAnsi="Times New Roman"/>
                <w:b/>
                <w:bCs/>
                <w:sz w:val="24"/>
                <w:szCs w:val="24"/>
              </w:rPr>
            </w:pPr>
            <w:r>
              <w:rPr>
                <w:rFonts w:ascii="Times New Roman" w:eastAsia="Times New Roman" w:hAnsi="Times New Roman"/>
                <w:b/>
                <w:bCs/>
                <w:sz w:val="24"/>
                <w:szCs w:val="24"/>
              </w:rPr>
              <w:t>Point</w:t>
            </w:r>
            <w:r w:rsidR="0051FB26" w:rsidRPr="7C52A521">
              <w:rPr>
                <w:rFonts w:ascii="Times New Roman" w:eastAsia="Times New Roman" w:hAnsi="Times New Roman"/>
                <w:b/>
                <w:bCs/>
                <w:sz w:val="24"/>
                <w:szCs w:val="24"/>
              </w:rPr>
              <w:t xml:space="preserve"> 1.13</w:t>
            </w:r>
            <w:r w:rsidR="685CCD56" w:rsidRPr="7C52A521">
              <w:rPr>
                <w:rFonts w:ascii="Times New Roman" w:eastAsia="Times New Roman" w:hAnsi="Times New Roman"/>
                <w:b/>
                <w:bCs/>
                <w:sz w:val="24"/>
                <w:szCs w:val="24"/>
              </w:rPr>
              <w:t xml:space="preserve"> </w:t>
            </w:r>
          </w:p>
          <w:p w14:paraId="2AD833F8" w14:textId="458FBDB4" w:rsidR="0049246C" w:rsidRPr="004F6117" w:rsidRDefault="0051FB26" w:rsidP="7C52A521">
            <w:pPr>
              <w:spacing w:before="120" w:after="120"/>
              <w:jc w:val="both"/>
              <w:rPr>
                <w:rFonts w:ascii="Segoe UI" w:eastAsia="Segoe UI" w:hAnsi="Segoe UI" w:cs="Segoe UI"/>
                <w:color w:val="242424"/>
                <w:sz w:val="21"/>
                <w:szCs w:val="21"/>
              </w:rPr>
            </w:pPr>
            <w:r w:rsidRPr="7384E1D1">
              <w:rPr>
                <w:rFonts w:ascii="Times New Roman" w:eastAsia="Times New Roman" w:hAnsi="Times New Roman"/>
                <w:sz w:val="24"/>
                <w:szCs w:val="24"/>
              </w:rPr>
              <w:t xml:space="preserve">The Commission agrees with the Committee </w:t>
            </w:r>
            <w:r w:rsidR="16B988BC" w:rsidRPr="7384E1D1">
              <w:rPr>
                <w:rFonts w:ascii="Times New Roman" w:eastAsia="Times New Roman" w:hAnsi="Times New Roman"/>
                <w:sz w:val="24"/>
                <w:szCs w:val="24"/>
              </w:rPr>
              <w:t>on the need to facilitate market access for alternatives</w:t>
            </w:r>
            <w:r w:rsidR="6E9DA375" w:rsidRPr="7384E1D1">
              <w:rPr>
                <w:rFonts w:ascii="Times New Roman" w:eastAsia="Times New Roman" w:hAnsi="Times New Roman"/>
                <w:sz w:val="24"/>
                <w:szCs w:val="24"/>
              </w:rPr>
              <w:t xml:space="preserve"> </w:t>
            </w:r>
            <w:r w:rsidR="3AE6403C" w:rsidRPr="7384E1D1">
              <w:rPr>
                <w:rFonts w:ascii="Times New Roman" w:eastAsia="Times New Roman" w:hAnsi="Times New Roman"/>
                <w:sz w:val="24"/>
                <w:szCs w:val="24"/>
              </w:rPr>
              <w:t>to conventional pesticides</w:t>
            </w:r>
            <w:r w:rsidR="00C230A3">
              <w:rPr>
                <w:rFonts w:ascii="Times New Roman" w:eastAsia="Times New Roman" w:hAnsi="Times New Roman"/>
                <w:sz w:val="24"/>
                <w:szCs w:val="24"/>
              </w:rPr>
              <w:t>, such as</w:t>
            </w:r>
            <w:r w:rsidR="6E9DA375" w:rsidRPr="7384E1D1">
              <w:rPr>
                <w:rFonts w:ascii="Times New Roman" w:eastAsia="Times New Roman" w:hAnsi="Times New Roman"/>
                <w:sz w:val="24"/>
                <w:szCs w:val="24"/>
              </w:rPr>
              <w:t xml:space="preserve"> biocontrol</w:t>
            </w:r>
            <w:r w:rsidR="78C346CF" w:rsidRPr="7384E1D1">
              <w:rPr>
                <w:rFonts w:ascii="Times New Roman" w:eastAsia="Times New Roman" w:hAnsi="Times New Roman"/>
                <w:sz w:val="24"/>
                <w:szCs w:val="24"/>
              </w:rPr>
              <w:t xml:space="preserve"> </w:t>
            </w:r>
            <w:r w:rsidR="00C230A3">
              <w:rPr>
                <w:rFonts w:ascii="Times New Roman" w:eastAsia="Times New Roman" w:hAnsi="Times New Roman"/>
                <w:sz w:val="24"/>
                <w:szCs w:val="24"/>
              </w:rPr>
              <w:t xml:space="preserve">active substances, </w:t>
            </w:r>
            <w:r w:rsidR="78C346CF" w:rsidRPr="7384E1D1">
              <w:rPr>
                <w:rFonts w:ascii="Times New Roman" w:eastAsia="Times New Roman" w:hAnsi="Times New Roman"/>
                <w:sz w:val="24"/>
                <w:szCs w:val="24"/>
              </w:rPr>
              <w:t>and for non</w:t>
            </w:r>
            <w:r w:rsidR="3C4D7175" w:rsidRPr="7384E1D1">
              <w:rPr>
                <w:rFonts w:ascii="Times New Roman" w:eastAsia="Times New Roman" w:hAnsi="Times New Roman"/>
                <w:sz w:val="24"/>
                <w:szCs w:val="24"/>
              </w:rPr>
              <w:t>-</w:t>
            </w:r>
            <w:r w:rsidR="78C346CF" w:rsidRPr="7384E1D1">
              <w:rPr>
                <w:rFonts w:ascii="Times New Roman" w:eastAsia="Times New Roman" w:hAnsi="Times New Roman"/>
                <w:sz w:val="24"/>
                <w:szCs w:val="24"/>
              </w:rPr>
              <w:t>toxic alternatives to be used wherever possible</w:t>
            </w:r>
            <w:r w:rsidR="6E9DA375" w:rsidRPr="7384E1D1">
              <w:rPr>
                <w:rFonts w:ascii="Times New Roman" w:eastAsia="Times New Roman" w:hAnsi="Times New Roman"/>
                <w:sz w:val="24"/>
                <w:szCs w:val="24"/>
              </w:rPr>
              <w:t xml:space="preserve">. </w:t>
            </w:r>
            <w:r w:rsidR="007C9C51" w:rsidRPr="7384E1D1">
              <w:rPr>
                <w:rFonts w:ascii="Times New Roman" w:eastAsia="Times New Roman" w:hAnsi="Times New Roman"/>
                <w:sz w:val="24"/>
                <w:szCs w:val="24"/>
              </w:rPr>
              <w:t xml:space="preserve">As heavy metals </w:t>
            </w:r>
            <w:r w:rsidR="00C230A3">
              <w:rPr>
                <w:rFonts w:ascii="Times New Roman" w:eastAsia="Times New Roman" w:hAnsi="Times New Roman"/>
                <w:sz w:val="24"/>
                <w:szCs w:val="24"/>
              </w:rPr>
              <w:t xml:space="preserve">often </w:t>
            </w:r>
            <w:r w:rsidR="007C9C51" w:rsidRPr="7384E1D1">
              <w:rPr>
                <w:rFonts w:ascii="Times New Roman" w:eastAsia="Times New Roman" w:hAnsi="Times New Roman"/>
                <w:sz w:val="24"/>
                <w:szCs w:val="24"/>
              </w:rPr>
              <w:t xml:space="preserve">cause concerns to human health </w:t>
            </w:r>
            <w:r w:rsidR="00C230A3">
              <w:rPr>
                <w:rFonts w:ascii="Times New Roman" w:eastAsia="Times New Roman" w:hAnsi="Times New Roman"/>
                <w:sz w:val="24"/>
                <w:szCs w:val="24"/>
              </w:rPr>
              <w:t>or</w:t>
            </w:r>
            <w:r w:rsidR="007C9C51" w:rsidRPr="7384E1D1">
              <w:rPr>
                <w:rFonts w:ascii="Times New Roman" w:eastAsia="Times New Roman" w:hAnsi="Times New Roman"/>
                <w:sz w:val="24"/>
                <w:szCs w:val="24"/>
              </w:rPr>
              <w:t xml:space="preserve"> the environment</w:t>
            </w:r>
            <w:r w:rsidR="5BF1CDED" w:rsidRPr="7384E1D1">
              <w:rPr>
                <w:rFonts w:ascii="Times New Roman" w:eastAsia="Times New Roman" w:hAnsi="Times New Roman"/>
                <w:sz w:val="24"/>
                <w:szCs w:val="24"/>
              </w:rPr>
              <w:t xml:space="preserve">, </w:t>
            </w:r>
            <w:r w:rsidR="00C230A3">
              <w:rPr>
                <w:rFonts w:ascii="Times New Roman" w:eastAsia="Times New Roman" w:hAnsi="Times New Roman"/>
                <w:sz w:val="24"/>
                <w:szCs w:val="24"/>
              </w:rPr>
              <w:t xml:space="preserve">such as copper compounds, which are </w:t>
            </w:r>
            <w:r w:rsidR="00C230A3" w:rsidRPr="7384E1D1">
              <w:rPr>
                <w:rFonts w:ascii="Times New Roman" w:eastAsia="Times New Roman" w:hAnsi="Times New Roman"/>
                <w:sz w:val="24"/>
                <w:szCs w:val="24"/>
              </w:rPr>
              <w:t>currently approved as candidates for substitution a</w:t>
            </w:r>
            <w:r w:rsidR="00C230A3">
              <w:rPr>
                <w:rFonts w:ascii="Times New Roman" w:eastAsia="Times New Roman" w:hAnsi="Times New Roman"/>
                <w:sz w:val="24"/>
                <w:szCs w:val="24"/>
              </w:rPr>
              <w:t xml:space="preserve">s they meet </w:t>
            </w:r>
            <w:r w:rsidR="00C230A3" w:rsidRPr="7384E1D1">
              <w:rPr>
                <w:rFonts w:ascii="Times New Roman" w:eastAsia="Times New Roman" w:hAnsi="Times New Roman"/>
                <w:sz w:val="24"/>
                <w:szCs w:val="24"/>
              </w:rPr>
              <w:t xml:space="preserve">the persistency and toxicity criteria of </w:t>
            </w:r>
            <w:r w:rsidR="009833F8">
              <w:rPr>
                <w:rFonts w:ascii="Times New Roman" w:eastAsia="Times New Roman" w:hAnsi="Times New Roman"/>
                <w:sz w:val="24"/>
                <w:szCs w:val="24"/>
              </w:rPr>
              <w:t xml:space="preserve">the </w:t>
            </w:r>
            <w:r w:rsidR="00C230A3" w:rsidRPr="7384E1D1">
              <w:rPr>
                <w:rFonts w:ascii="Times New Roman" w:eastAsia="Times New Roman" w:hAnsi="Times New Roman"/>
                <w:sz w:val="24"/>
                <w:szCs w:val="24"/>
              </w:rPr>
              <w:t>Regulation</w:t>
            </w:r>
            <w:r w:rsidR="009833F8">
              <w:rPr>
                <w:rFonts w:ascii="Times New Roman" w:eastAsia="Times New Roman" w:hAnsi="Times New Roman"/>
                <w:sz w:val="24"/>
                <w:szCs w:val="24"/>
              </w:rPr>
              <w:t xml:space="preserve"> </w:t>
            </w:r>
            <w:r w:rsidR="009833F8" w:rsidRPr="008523C1">
              <w:rPr>
                <w:rFonts w:ascii="Times New Roman" w:eastAsia="Times New Roman" w:hAnsi="Times New Roman"/>
                <w:sz w:val="24"/>
                <w:szCs w:val="24"/>
              </w:rPr>
              <w:t>concerning the placing of plant protection products on the market</w:t>
            </w:r>
            <w:r w:rsidR="00C230A3">
              <w:rPr>
                <w:rFonts w:ascii="Times New Roman" w:eastAsia="Times New Roman" w:hAnsi="Times New Roman"/>
                <w:sz w:val="24"/>
                <w:szCs w:val="24"/>
              </w:rPr>
              <w:t xml:space="preserve">, </w:t>
            </w:r>
            <w:r w:rsidR="5BF1CDED" w:rsidRPr="7384E1D1">
              <w:rPr>
                <w:rFonts w:ascii="Times New Roman" w:eastAsia="Times New Roman" w:hAnsi="Times New Roman"/>
                <w:sz w:val="24"/>
                <w:szCs w:val="24"/>
              </w:rPr>
              <w:t>the Commission consider</w:t>
            </w:r>
            <w:r w:rsidR="00F137D3">
              <w:rPr>
                <w:rFonts w:ascii="Times New Roman" w:eastAsia="Times New Roman" w:hAnsi="Times New Roman"/>
                <w:sz w:val="24"/>
                <w:szCs w:val="24"/>
              </w:rPr>
              <w:t>s</w:t>
            </w:r>
            <w:r w:rsidR="5BF1CDED" w:rsidRPr="7384E1D1">
              <w:rPr>
                <w:rFonts w:ascii="Times New Roman" w:eastAsia="Times New Roman" w:hAnsi="Times New Roman"/>
                <w:sz w:val="24"/>
                <w:szCs w:val="24"/>
              </w:rPr>
              <w:t xml:space="preserve"> that they </w:t>
            </w:r>
            <w:r w:rsidR="007C9C51" w:rsidRPr="7384E1D1">
              <w:rPr>
                <w:rFonts w:ascii="Times New Roman" w:eastAsia="Times New Roman" w:hAnsi="Times New Roman"/>
                <w:sz w:val="24"/>
                <w:szCs w:val="24"/>
              </w:rPr>
              <w:t xml:space="preserve">should be excluded from </w:t>
            </w:r>
            <w:r w:rsidR="08B83EBF" w:rsidRPr="7384E1D1">
              <w:rPr>
                <w:rFonts w:ascii="Times New Roman" w:eastAsia="Times New Roman" w:hAnsi="Times New Roman"/>
                <w:sz w:val="24"/>
                <w:szCs w:val="24"/>
              </w:rPr>
              <w:t xml:space="preserve">the </w:t>
            </w:r>
            <w:r w:rsidR="007C9C51" w:rsidRPr="7384E1D1">
              <w:rPr>
                <w:rFonts w:ascii="Times New Roman" w:eastAsia="Times New Roman" w:hAnsi="Times New Roman"/>
                <w:sz w:val="24"/>
                <w:szCs w:val="24"/>
              </w:rPr>
              <w:t>biocontrol definition.</w:t>
            </w:r>
            <w:r w:rsidR="5B509D49" w:rsidRPr="7384E1D1">
              <w:rPr>
                <w:rFonts w:ascii="Times New Roman" w:eastAsia="Times New Roman" w:hAnsi="Times New Roman"/>
                <w:sz w:val="24"/>
                <w:szCs w:val="24"/>
              </w:rPr>
              <w:t xml:space="preserve"> </w:t>
            </w:r>
            <w:r w:rsidR="04A07364" w:rsidRPr="7384E1D1">
              <w:rPr>
                <w:rFonts w:ascii="Times New Roman" w:eastAsia="Times New Roman" w:hAnsi="Times New Roman"/>
                <w:sz w:val="24"/>
                <w:szCs w:val="24"/>
              </w:rPr>
              <w:t xml:space="preserve">However, this does not </w:t>
            </w:r>
            <w:r w:rsidR="00F137D3">
              <w:rPr>
                <w:rFonts w:ascii="Times New Roman" w:eastAsia="Times New Roman" w:hAnsi="Times New Roman"/>
                <w:sz w:val="24"/>
                <w:szCs w:val="24"/>
              </w:rPr>
              <w:t>mean that they ca</w:t>
            </w:r>
            <w:r w:rsidR="00213727">
              <w:rPr>
                <w:rFonts w:ascii="Times New Roman" w:eastAsia="Times New Roman" w:hAnsi="Times New Roman"/>
                <w:sz w:val="24"/>
                <w:szCs w:val="24"/>
              </w:rPr>
              <w:t>n</w:t>
            </w:r>
            <w:r w:rsidR="00F137D3">
              <w:rPr>
                <w:rFonts w:ascii="Times New Roman" w:eastAsia="Times New Roman" w:hAnsi="Times New Roman"/>
                <w:sz w:val="24"/>
                <w:szCs w:val="24"/>
              </w:rPr>
              <w:t>not be approved</w:t>
            </w:r>
            <w:r w:rsidR="00213727">
              <w:rPr>
                <w:rFonts w:ascii="Times New Roman" w:eastAsia="Times New Roman" w:hAnsi="Times New Roman"/>
                <w:sz w:val="24"/>
                <w:szCs w:val="24"/>
              </w:rPr>
              <w:t xml:space="preserve"> as </w:t>
            </w:r>
            <w:r w:rsidR="00C230A3">
              <w:rPr>
                <w:rFonts w:ascii="Times New Roman" w:eastAsia="Times New Roman" w:hAnsi="Times New Roman"/>
                <w:sz w:val="24"/>
                <w:szCs w:val="24"/>
              </w:rPr>
              <w:t xml:space="preserve">chemical </w:t>
            </w:r>
            <w:r w:rsidR="00213727">
              <w:rPr>
                <w:rFonts w:ascii="Times New Roman" w:eastAsia="Times New Roman" w:hAnsi="Times New Roman"/>
                <w:sz w:val="24"/>
                <w:szCs w:val="24"/>
              </w:rPr>
              <w:t>active substances.</w:t>
            </w:r>
          </w:p>
          <w:p w14:paraId="089FD13E" w14:textId="6768A004" w:rsidR="0049246C" w:rsidRPr="004F6117" w:rsidRDefault="00317975" w:rsidP="3DC942AE">
            <w:pPr>
              <w:spacing w:before="120" w:after="120"/>
              <w:jc w:val="both"/>
              <w:rPr>
                <w:rFonts w:ascii="Times New Roman" w:eastAsia="Times New Roman" w:hAnsi="Times New Roman"/>
                <w:b/>
                <w:bCs/>
                <w:sz w:val="24"/>
                <w:szCs w:val="24"/>
              </w:rPr>
            </w:pPr>
            <w:r>
              <w:rPr>
                <w:rFonts w:ascii="Times New Roman" w:eastAsia="Times New Roman" w:hAnsi="Times New Roman"/>
                <w:b/>
                <w:bCs/>
                <w:sz w:val="24"/>
                <w:szCs w:val="24"/>
              </w:rPr>
              <w:t>point</w:t>
            </w:r>
            <w:r w:rsidR="2393498E" w:rsidRPr="7C52A521">
              <w:rPr>
                <w:rFonts w:ascii="Times New Roman" w:eastAsia="Times New Roman" w:hAnsi="Times New Roman"/>
                <w:b/>
                <w:bCs/>
                <w:sz w:val="24"/>
                <w:szCs w:val="24"/>
              </w:rPr>
              <w:t xml:space="preserve"> 1.14 </w:t>
            </w:r>
          </w:p>
          <w:p w14:paraId="3FEB5C86" w14:textId="238E1ABA" w:rsidR="0049246C" w:rsidRPr="004F6117" w:rsidRDefault="2393498E" w:rsidP="3DC942AE">
            <w:pPr>
              <w:spacing w:before="120" w:after="120"/>
              <w:jc w:val="both"/>
              <w:rPr>
                <w:rFonts w:ascii="Times New Roman" w:eastAsia="Times New Roman" w:hAnsi="Times New Roman"/>
                <w:sz w:val="24"/>
                <w:szCs w:val="24"/>
              </w:rPr>
            </w:pPr>
            <w:r w:rsidRPr="7384E1D1">
              <w:rPr>
                <w:rFonts w:ascii="Times New Roman" w:eastAsia="Times New Roman" w:hAnsi="Times New Roman"/>
                <w:sz w:val="24"/>
                <w:szCs w:val="24"/>
              </w:rPr>
              <w:t>The Commission recalls that</w:t>
            </w:r>
            <w:r w:rsidR="00BA715C">
              <w:rPr>
                <w:rFonts w:ascii="Times New Roman" w:eastAsia="Times New Roman" w:hAnsi="Times New Roman"/>
                <w:sz w:val="24"/>
                <w:szCs w:val="24"/>
              </w:rPr>
              <w:t xml:space="preserve"> it has proposed that</w:t>
            </w:r>
            <w:r w:rsidRPr="7384E1D1">
              <w:rPr>
                <w:rFonts w:ascii="Times New Roman" w:eastAsia="Times New Roman" w:hAnsi="Times New Roman"/>
                <w:sz w:val="24"/>
                <w:szCs w:val="24"/>
              </w:rPr>
              <w:t xml:space="preserve"> the approval </w:t>
            </w:r>
            <w:r w:rsidR="503AA9DA" w:rsidRPr="7384E1D1">
              <w:rPr>
                <w:rFonts w:ascii="Times New Roman" w:eastAsia="Times New Roman" w:hAnsi="Times New Roman"/>
                <w:sz w:val="24"/>
                <w:szCs w:val="24"/>
              </w:rPr>
              <w:t xml:space="preserve">periods </w:t>
            </w:r>
            <w:r w:rsidRPr="7384E1D1">
              <w:rPr>
                <w:rFonts w:ascii="Times New Roman" w:eastAsia="Times New Roman" w:hAnsi="Times New Roman"/>
                <w:sz w:val="24"/>
                <w:szCs w:val="24"/>
              </w:rPr>
              <w:t>of active substances which are candidates for substitution will remain limited in duration and will therefore be periodically reassessed</w:t>
            </w:r>
            <w:r w:rsidR="000F3E96">
              <w:rPr>
                <w:rFonts w:ascii="Times New Roman" w:eastAsia="Times New Roman" w:hAnsi="Times New Roman"/>
                <w:sz w:val="24"/>
                <w:szCs w:val="24"/>
              </w:rPr>
              <w:t>.</w:t>
            </w:r>
            <w:r w:rsidRPr="7384E1D1">
              <w:rPr>
                <w:rFonts w:ascii="Times New Roman" w:eastAsia="Times New Roman" w:hAnsi="Times New Roman"/>
                <w:sz w:val="24"/>
                <w:szCs w:val="24"/>
              </w:rPr>
              <w:t xml:space="preserve"> In case such substances do not comply with the approval criteria</w:t>
            </w:r>
            <w:r w:rsidR="6FFEA564" w:rsidRPr="7384E1D1">
              <w:rPr>
                <w:rFonts w:ascii="Times New Roman" w:eastAsia="Times New Roman" w:hAnsi="Times New Roman"/>
                <w:sz w:val="24"/>
                <w:szCs w:val="24"/>
              </w:rPr>
              <w:t xml:space="preserve"> upon reassessment</w:t>
            </w:r>
            <w:r w:rsidRPr="7384E1D1">
              <w:rPr>
                <w:rFonts w:ascii="Times New Roman" w:eastAsia="Times New Roman" w:hAnsi="Times New Roman"/>
                <w:sz w:val="24"/>
                <w:szCs w:val="24"/>
              </w:rPr>
              <w:t xml:space="preserve">, they may still be </w:t>
            </w:r>
            <w:r w:rsidR="23E896E8" w:rsidRPr="7384E1D1">
              <w:rPr>
                <w:rFonts w:ascii="Times New Roman" w:eastAsia="Times New Roman" w:hAnsi="Times New Roman"/>
                <w:sz w:val="24"/>
                <w:szCs w:val="24"/>
              </w:rPr>
              <w:t xml:space="preserve">kept </w:t>
            </w:r>
            <w:r w:rsidRPr="7384E1D1">
              <w:rPr>
                <w:rFonts w:ascii="Times New Roman" w:eastAsia="Times New Roman" w:hAnsi="Times New Roman"/>
                <w:sz w:val="24"/>
                <w:szCs w:val="24"/>
              </w:rPr>
              <w:t xml:space="preserve">approved </w:t>
            </w:r>
            <w:r w:rsidR="00BA715C">
              <w:rPr>
                <w:rFonts w:ascii="Times New Roman" w:eastAsia="Times New Roman" w:hAnsi="Times New Roman"/>
                <w:sz w:val="24"/>
                <w:szCs w:val="24"/>
              </w:rPr>
              <w:t xml:space="preserve">if the conditions for </w:t>
            </w:r>
            <w:r w:rsidRPr="7384E1D1">
              <w:rPr>
                <w:rFonts w:ascii="Times New Roman" w:eastAsia="Times New Roman" w:hAnsi="Times New Roman"/>
                <w:sz w:val="24"/>
                <w:szCs w:val="24"/>
              </w:rPr>
              <w:t xml:space="preserve">derogation </w:t>
            </w:r>
            <w:r w:rsidR="00BA715C">
              <w:rPr>
                <w:rFonts w:ascii="Times New Roman" w:eastAsia="Times New Roman" w:hAnsi="Times New Roman"/>
                <w:sz w:val="24"/>
                <w:szCs w:val="24"/>
              </w:rPr>
              <w:t xml:space="preserve">set out </w:t>
            </w:r>
            <w:r w:rsidRPr="7384E1D1">
              <w:rPr>
                <w:rFonts w:ascii="Times New Roman" w:eastAsia="Times New Roman" w:hAnsi="Times New Roman"/>
                <w:sz w:val="24"/>
                <w:szCs w:val="24"/>
              </w:rPr>
              <w:t xml:space="preserve">in Article 4(7) of </w:t>
            </w:r>
            <w:r w:rsidR="009833F8">
              <w:rPr>
                <w:rFonts w:ascii="Times New Roman" w:eastAsia="Times New Roman" w:hAnsi="Times New Roman"/>
                <w:sz w:val="24"/>
                <w:szCs w:val="24"/>
              </w:rPr>
              <w:t xml:space="preserve">the </w:t>
            </w:r>
            <w:r w:rsidRPr="7384E1D1">
              <w:rPr>
                <w:rFonts w:ascii="Times New Roman" w:eastAsia="Times New Roman" w:hAnsi="Times New Roman"/>
                <w:sz w:val="24"/>
                <w:szCs w:val="24"/>
              </w:rPr>
              <w:t xml:space="preserve">Regulation </w:t>
            </w:r>
            <w:r w:rsidR="009833F8" w:rsidRPr="008523C1">
              <w:rPr>
                <w:rFonts w:ascii="Times New Roman" w:eastAsia="Times New Roman" w:hAnsi="Times New Roman"/>
                <w:sz w:val="24"/>
                <w:szCs w:val="24"/>
              </w:rPr>
              <w:t>concerning the placing of plant protection products on the market</w:t>
            </w:r>
            <w:r w:rsidR="009833F8" w:rsidRPr="7384E1D1">
              <w:rPr>
                <w:rFonts w:ascii="Times New Roman" w:eastAsia="Times New Roman" w:hAnsi="Times New Roman"/>
                <w:sz w:val="24"/>
                <w:szCs w:val="24"/>
              </w:rPr>
              <w:t xml:space="preserve"> </w:t>
            </w:r>
            <w:r w:rsidRPr="7384E1D1">
              <w:rPr>
                <w:rFonts w:ascii="Times New Roman" w:eastAsia="Times New Roman" w:hAnsi="Times New Roman"/>
                <w:sz w:val="24"/>
                <w:szCs w:val="24"/>
              </w:rPr>
              <w:t xml:space="preserve">are met. Therefore, it is </w:t>
            </w:r>
            <w:r w:rsidR="00AA68E1" w:rsidRPr="7384E1D1">
              <w:rPr>
                <w:rFonts w:ascii="Times New Roman" w:eastAsia="Times New Roman" w:hAnsi="Times New Roman"/>
                <w:sz w:val="24"/>
                <w:szCs w:val="24"/>
              </w:rPr>
              <w:t>not necessary</w:t>
            </w:r>
            <w:r w:rsidRPr="7384E1D1">
              <w:rPr>
                <w:rFonts w:ascii="Times New Roman" w:eastAsia="Times New Roman" w:hAnsi="Times New Roman"/>
                <w:sz w:val="24"/>
                <w:szCs w:val="24"/>
              </w:rPr>
              <w:t xml:space="preserve"> to add a further derogation in Article 24 </w:t>
            </w:r>
            <w:r w:rsidR="00BA715C">
              <w:rPr>
                <w:rFonts w:ascii="Times New Roman" w:eastAsia="Times New Roman" w:hAnsi="Times New Roman"/>
                <w:sz w:val="24"/>
                <w:szCs w:val="24"/>
              </w:rPr>
              <w:t>of that Regulation</w:t>
            </w:r>
            <w:r w:rsidRPr="7384E1D1">
              <w:rPr>
                <w:rFonts w:ascii="Times New Roman" w:eastAsia="Times New Roman" w:hAnsi="Times New Roman"/>
                <w:sz w:val="24"/>
                <w:szCs w:val="24"/>
              </w:rPr>
              <w:t xml:space="preserve">. </w:t>
            </w:r>
            <w:r w:rsidR="534E5AC5" w:rsidRPr="7384E1D1">
              <w:rPr>
                <w:rFonts w:ascii="Times New Roman" w:eastAsia="Times New Roman" w:hAnsi="Times New Roman"/>
                <w:sz w:val="24"/>
                <w:szCs w:val="24"/>
              </w:rPr>
              <w:t>Adding consideration of economic factors as</w:t>
            </w:r>
            <w:r w:rsidR="00BA715C">
              <w:rPr>
                <w:rFonts w:ascii="Times New Roman" w:eastAsia="Times New Roman" w:hAnsi="Times New Roman"/>
                <w:sz w:val="24"/>
                <w:szCs w:val="24"/>
              </w:rPr>
              <w:t xml:space="preserve"> approval</w:t>
            </w:r>
            <w:r w:rsidR="534E5AC5" w:rsidRPr="7384E1D1">
              <w:rPr>
                <w:rFonts w:ascii="Times New Roman" w:eastAsia="Times New Roman" w:hAnsi="Times New Roman"/>
                <w:sz w:val="24"/>
                <w:szCs w:val="24"/>
              </w:rPr>
              <w:t xml:space="preserve"> criteria would </w:t>
            </w:r>
            <w:r w:rsidR="00BA715C">
              <w:rPr>
                <w:rFonts w:ascii="Times New Roman" w:eastAsia="Times New Roman" w:hAnsi="Times New Roman"/>
                <w:sz w:val="24"/>
                <w:szCs w:val="24"/>
              </w:rPr>
              <w:t xml:space="preserve">be a substantial amendment of the objectives of </w:t>
            </w:r>
            <w:r w:rsidR="009833F8">
              <w:rPr>
                <w:rFonts w:ascii="Times New Roman" w:eastAsia="Times New Roman" w:hAnsi="Times New Roman"/>
                <w:sz w:val="24"/>
                <w:szCs w:val="24"/>
              </w:rPr>
              <w:t xml:space="preserve">the above-mentioned </w:t>
            </w:r>
            <w:r w:rsidR="00BA715C">
              <w:rPr>
                <w:rFonts w:ascii="Times New Roman" w:eastAsia="Times New Roman" w:hAnsi="Times New Roman"/>
                <w:sz w:val="24"/>
                <w:szCs w:val="24"/>
              </w:rPr>
              <w:t>Regulation and would go well beyond the simplification purpose of the Commission’s proposal</w:t>
            </w:r>
            <w:r w:rsidR="534E5AC5" w:rsidRPr="7384E1D1">
              <w:rPr>
                <w:rFonts w:ascii="Times New Roman" w:eastAsia="Times New Roman" w:hAnsi="Times New Roman"/>
                <w:sz w:val="24"/>
                <w:szCs w:val="24"/>
              </w:rPr>
              <w:t xml:space="preserve">. </w:t>
            </w:r>
          </w:p>
          <w:p w14:paraId="3C1C8C2F" w14:textId="12E21650" w:rsidR="7B6BB421" w:rsidRDefault="00317975" w:rsidP="7C52A521">
            <w:pPr>
              <w:spacing w:before="120" w:after="120"/>
              <w:jc w:val="both"/>
              <w:rPr>
                <w:rFonts w:ascii="Times New Roman" w:eastAsia="Times New Roman" w:hAnsi="Times New Roman"/>
                <w:b/>
                <w:bCs/>
                <w:sz w:val="24"/>
                <w:szCs w:val="24"/>
              </w:rPr>
            </w:pPr>
            <w:r>
              <w:rPr>
                <w:rFonts w:ascii="Times New Roman" w:eastAsia="Times New Roman" w:hAnsi="Times New Roman"/>
                <w:b/>
                <w:bCs/>
                <w:sz w:val="24"/>
                <w:szCs w:val="24"/>
              </w:rPr>
              <w:t>Point</w:t>
            </w:r>
            <w:r w:rsidR="7B6BB421" w:rsidRPr="7C52A521">
              <w:rPr>
                <w:rFonts w:ascii="Times New Roman" w:eastAsia="Times New Roman" w:hAnsi="Times New Roman"/>
                <w:b/>
                <w:bCs/>
                <w:sz w:val="24"/>
                <w:szCs w:val="24"/>
              </w:rPr>
              <w:t xml:space="preserve"> 1.15</w:t>
            </w:r>
            <w:r w:rsidR="00377CD3">
              <w:rPr>
                <w:rFonts w:ascii="Times New Roman" w:eastAsia="Times New Roman" w:hAnsi="Times New Roman"/>
                <w:b/>
                <w:bCs/>
                <w:sz w:val="24"/>
                <w:szCs w:val="24"/>
              </w:rPr>
              <w:t xml:space="preserve"> </w:t>
            </w:r>
            <w:r>
              <w:rPr>
                <w:rFonts w:ascii="Times New Roman" w:eastAsia="Times New Roman" w:hAnsi="Times New Roman"/>
                <w:b/>
                <w:bCs/>
                <w:sz w:val="24"/>
                <w:szCs w:val="24"/>
              </w:rPr>
              <w:t>(</w:t>
            </w:r>
            <w:r w:rsidR="00377CD3">
              <w:rPr>
                <w:rFonts w:ascii="Times New Roman" w:eastAsia="Times New Roman" w:hAnsi="Times New Roman"/>
                <w:b/>
                <w:bCs/>
                <w:sz w:val="24"/>
                <w:szCs w:val="24"/>
              </w:rPr>
              <w:t>and Amendment 1</w:t>
            </w:r>
            <w:r w:rsidR="0040470F">
              <w:rPr>
                <w:rFonts w:ascii="Times New Roman" w:eastAsia="Times New Roman" w:hAnsi="Times New Roman"/>
                <w:b/>
                <w:bCs/>
                <w:sz w:val="24"/>
                <w:szCs w:val="24"/>
              </w:rPr>
              <w:t>6</w:t>
            </w:r>
            <w:r>
              <w:rPr>
                <w:rFonts w:ascii="Times New Roman" w:eastAsia="Times New Roman" w:hAnsi="Times New Roman"/>
                <w:b/>
                <w:bCs/>
                <w:sz w:val="24"/>
                <w:szCs w:val="24"/>
              </w:rPr>
              <w:t>)</w:t>
            </w:r>
          </w:p>
          <w:p w14:paraId="4C2DD7BB" w14:textId="38CFAA1E" w:rsidR="246CD591" w:rsidRDefault="246CD591" w:rsidP="7C52A521">
            <w:pPr>
              <w:spacing w:after="0"/>
              <w:jc w:val="both"/>
              <w:rPr>
                <w:rFonts w:ascii="Times New Roman" w:eastAsia="Times New Roman" w:hAnsi="Times New Roman"/>
                <w:sz w:val="24"/>
                <w:szCs w:val="24"/>
              </w:rPr>
            </w:pPr>
            <w:r w:rsidRPr="00B22DDC">
              <w:rPr>
                <w:rFonts w:ascii="Times New Roman" w:eastAsia="Times New Roman" w:hAnsi="Times New Roman"/>
                <w:sz w:val="24"/>
                <w:szCs w:val="24"/>
              </w:rPr>
              <w:t>The Commission proposal</w:t>
            </w:r>
            <w:r w:rsidR="67A0136F" w:rsidRPr="00B22DDC">
              <w:rPr>
                <w:rFonts w:ascii="Times New Roman" w:eastAsia="Times New Roman" w:hAnsi="Times New Roman"/>
                <w:sz w:val="24"/>
                <w:szCs w:val="24"/>
              </w:rPr>
              <w:t xml:space="preserve"> aims</w:t>
            </w:r>
            <w:r w:rsidRPr="00B22DDC">
              <w:rPr>
                <w:rFonts w:ascii="Times New Roman" w:eastAsia="Times New Roman" w:hAnsi="Times New Roman"/>
                <w:sz w:val="24"/>
                <w:szCs w:val="24"/>
              </w:rPr>
              <w:t xml:space="preserve"> at clarifying the legal status of food and feed products obtained using </w:t>
            </w:r>
            <w:r w:rsidR="0010581E">
              <w:rPr>
                <w:rFonts w:ascii="Times New Roman" w:eastAsia="Times New Roman" w:hAnsi="Times New Roman"/>
                <w:sz w:val="24"/>
                <w:szCs w:val="24"/>
              </w:rPr>
              <w:lastRenderedPageBreak/>
              <w:t>genetically modified micro-organisms (</w:t>
            </w:r>
            <w:r w:rsidRPr="00B22DDC">
              <w:rPr>
                <w:rFonts w:ascii="Times New Roman" w:eastAsia="Times New Roman" w:hAnsi="Times New Roman"/>
                <w:sz w:val="24"/>
                <w:szCs w:val="24"/>
              </w:rPr>
              <w:t>GMMs</w:t>
            </w:r>
            <w:r w:rsidR="0010581E">
              <w:rPr>
                <w:rFonts w:ascii="Times New Roman" w:eastAsia="Times New Roman" w:hAnsi="Times New Roman"/>
                <w:sz w:val="24"/>
                <w:szCs w:val="24"/>
              </w:rPr>
              <w:t>)</w:t>
            </w:r>
            <w:r w:rsidRPr="00B22DDC">
              <w:rPr>
                <w:rFonts w:ascii="Times New Roman" w:eastAsia="Times New Roman" w:hAnsi="Times New Roman"/>
                <w:sz w:val="24"/>
                <w:szCs w:val="24"/>
              </w:rPr>
              <w:t xml:space="preserve"> </w:t>
            </w:r>
            <w:r w:rsidR="0010581E">
              <w:rPr>
                <w:rFonts w:ascii="Times New Roman" w:eastAsia="Times New Roman" w:hAnsi="Times New Roman"/>
                <w:sz w:val="24"/>
                <w:szCs w:val="24"/>
              </w:rPr>
              <w:t xml:space="preserve">for their </w:t>
            </w:r>
            <w:r w:rsidRPr="00B22DDC">
              <w:rPr>
                <w:rFonts w:ascii="Times New Roman" w:eastAsia="Times New Roman" w:hAnsi="Times New Roman"/>
                <w:sz w:val="24"/>
                <w:szCs w:val="24"/>
              </w:rPr>
              <w:t xml:space="preserve">production. The proposed conditions for considering such products to be outside the scope of </w:t>
            </w:r>
            <w:r w:rsidR="009833F8">
              <w:rPr>
                <w:rFonts w:ascii="Times New Roman" w:eastAsia="Times New Roman" w:hAnsi="Times New Roman"/>
                <w:sz w:val="24"/>
                <w:szCs w:val="24"/>
              </w:rPr>
              <w:t xml:space="preserve">the </w:t>
            </w:r>
            <w:r w:rsidRPr="00B22DDC">
              <w:rPr>
                <w:rFonts w:ascii="Times New Roman" w:eastAsia="Times New Roman" w:hAnsi="Times New Roman"/>
                <w:sz w:val="24"/>
                <w:szCs w:val="24"/>
              </w:rPr>
              <w:t xml:space="preserve">Regulation </w:t>
            </w:r>
            <w:r w:rsidR="009833F8" w:rsidRPr="00980CC5">
              <w:rPr>
                <w:rFonts w:ascii="Times New Roman" w:eastAsia="Times New Roman" w:hAnsi="Times New Roman"/>
                <w:sz w:val="24"/>
                <w:szCs w:val="24"/>
              </w:rPr>
              <w:t>on genetically modified food and feed</w:t>
            </w:r>
            <w:r w:rsidR="009833F8">
              <w:rPr>
                <w:rStyle w:val="FootnoteReference"/>
                <w:rFonts w:ascii="Times New Roman" w:eastAsia="Times New Roman" w:hAnsi="Times New Roman"/>
                <w:sz w:val="24"/>
                <w:szCs w:val="24"/>
              </w:rPr>
              <w:footnoteReference w:id="5"/>
            </w:r>
            <w:r w:rsidR="009833F8" w:rsidRPr="009833F8">
              <w:rPr>
                <w:rFonts w:ascii="Times New Roman" w:eastAsia="Times New Roman" w:hAnsi="Times New Roman"/>
                <w:sz w:val="24"/>
                <w:szCs w:val="24"/>
              </w:rPr>
              <w:t xml:space="preserve"> </w:t>
            </w:r>
            <w:r w:rsidRPr="00B22DDC">
              <w:rPr>
                <w:rFonts w:ascii="Times New Roman" w:eastAsia="Times New Roman" w:hAnsi="Times New Roman"/>
                <w:sz w:val="24"/>
                <w:szCs w:val="24"/>
              </w:rPr>
              <w:t xml:space="preserve">relate to the function of the GMM in the production process and to the process itself (which must ensure that the final product does not contain living GMMs), and are unrelated to the intended purpose of the resulting food or feed product, e.g. food additive, flavouring, etc. and to whether the products themselves are animal-based or other. In any event, if such food is considered to be novel food, it would be subject to pre-market authorisation and labelling requirements set out under </w:t>
            </w:r>
            <w:r w:rsidR="009833F8">
              <w:rPr>
                <w:rFonts w:ascii="Times New Roman" w:eastAsia="Times New Roman" w:hAnsi="Times New Roman"/>
                <w:sz w:val="24"/>
                <w:szCs w:val="24"/>
              </w:rPr>
              <w:t xml:space="preserve">the </w:t>
            </w:r>
            <w:r w:rsidR="00BC195E">
              <w:rPr>
                <w:rFonts w:ascii="Times New Roman" w:eastAsia="Times New Roman" w:hAnsi="Times New Roman"/>
                <w:sz w:val="24"/>
                <w:szCs w:val="24"/>
              </w:rPr>
              <w:t>Regulation</w:t>
            </w:r>
            <w:r w:rsidR="009833F8">
              <w:rPr>
                <w:rStyle w:val="FootnoteReference"/>
                <w:rFonts w:ascii="Times New Roman" w:eastAsia="Times New Roman" w:hAnsi="Times New Roman"/>
                <w:sz w:val="24"/>
                <w:szCs w:val="24"/>
              </w:rPr>
              <w:footnoteReference w:id="6"/>
            </w:r>
            <w:r w:rsidR="00BC195E">
              <w:rPr>
                <w:rFonts w:ascii="Times New Roman" w:eastAsia="Times New Roman" w:hAnsi="Times New Roman"/>
                <w:sz w:val="24"/>
                <w:szCs w:val="24"/>
              </w:rPr>
              <w:t xml:space="preserve"> (EU)on novel foods</w:t>
            </w:r>
            <w:r w:rsidRPr="00B22DDC">
              <w:rPr>
                <w:rFonts w:ascii="Times New Roman" w:eastAsia="Times New Roman" w:hAnsi="Times New Roman"/>
                <w:sz w:val="24"/>
                <w:szCs w:val="24"/>
              </w:rPr>
              <w:t>.</w:t>
            </w:r>
          </w:p>
          <w:p w14:paraId="3799F9FC" w14:textId="77777777" w:rsidR="004E09FF" w:rsidRPr="00B22DDC" w:rsidRDefault="004E09FF" w:rsidP="7C52A521">
            <w:pPr>
              <w:spacing w:after="0"/>
              <w:jc w:val="both"/>
              <w:rPr>
                <w:rFonts w:ascii="Times New Roman" w:eastAsia="Times New Roman" w:hAnsi="Times New Roman"/>
                <w:sz w:val="24"/>
                <w:szCs w:val="24"/>
              </w:rPr>
            </w:pPr>
          </w:p>
          <w:p w14:paraId="3006C937" w14:textId="7B3F5F8E" w:rsidR="7C52A521" w:rsidRDefault="246CD591" w:rsidP="00980CC5">
            <w:pPr>
              <w:spacing w:after="0"/>
              <w:jc w:val="both"/>
              <w:rPr>
                <w:rFonts w:ascii="Times New Roman" w:eastAsia="Times New Roman" w:hAnsi="Times New Roman"/>
                <w:sz w:val="24"/>
                <w:szCs w:val="24"/>
              </w:rPr>
            </w:pPr>
            <w:r w:rsidRPr="00B22DDC">
              <w:rPr>
                <w:rFonts w:ascii="Times New Roman" w:eastAsia="Times New Roman" w:hAnsi="Times New Roman"/>
                <w:sz w:val="24"/>
                <w:szCs w:val="24"/>
              </w:rPr>
              <w:t xml:space="preserve">The reference in the Commission proposal to food and feed obtained using GMMs </w:t>
            </w:r>
            <w:r w:rsidR="00BC195E">
              <w:rPr>
                <w:rFonts w:ascii="Times New Roman" w:eastAsia="Times New Roman" w:hAnsi="Times New Roman"/>
                <w:sz w:val="24"/>
                <w:szCs w:val="24"/>
              </w:rPr>
              <w:t xml:space="preserve">for </w:t>
            </w:r>
            <w:r w:rsidR="00EC795F">
              <w:rPr>
                <w:rFonts w:ascii="Times New Roman" w:eastAsia="Times New Roman" w:hAnsi="Times New Roman"/>
                <w:sz w:val="24"/>
                <w:szCs w:val="24"/>
              </w:rPr>
              <w:t xml:space="preserve">their </w:t>
            </w:r>
            <w:r w:rsidR="00EC795F" w:rsidRPr="00B22DDC">
              <w:rPr>
                <w:rFonts w:ascii="Times New Roman" w:eastAsia="Times New Roman" w:hAnsi="Times New Roman"/>
                <w:sz w:val="24"/>
                <w:szCs w:val="24"/>
              </w:rPr>
              <w:t>production</w:t>
            </w:r>
            <w:r w:rsidRPr="00B22DDC">
              <w:rPr>
                <w:rFonts w:ascii="Times New Roman" w:eastAsia="Times New Roman" w:hAnsi="Times New Roman"/>
                <w:sz w:val="24"/>
                <w:szCs w:val="24"/>
              </w:rPr>
              <w:t xml:space="preserve"> does not broaden the concept of ‘processing aid’ referred to in recital 16 of </w:t>
            </w:r>
            <w:r w:rsidR="009833F8">
              <w:rPr>
                <w:rFonts w:ascii="Times New Roman" w:eastAsia="Times New Roman" w:hAnsi="Times New Roman"/>
                <w:sz w:val="24"/>
                <w:szCs w:val="24"/>
              </w:rPr>
              <w:t xml:space="preserve">the </w:t>
            </w:r>
            <w:r w:rsidRPr="00B22DDC">
              <w:rPr>
                <w:rFonts w:ascii="Times New Roman" w:eastAsia="Times New Roman" w:hAnsi="Times New Roman"/>
                <w:sz w:val="24"/>
                <w:szCs w:val="24"/>
              </w:rPr>
              <w:t>Regulation</w:t>
            </w:r>
            <w:r w:rsidR="009833F8" w:rsidRPr="008523C1">
              <w:rPr>
                <w:rFonts w:ascii="Times New Roman" w:eastAsia="Times New Roman" w:hAnsi="Times New Roman"/>
                <w:sz w:val="24"/>
                <w:szCs w:val="24"/>
              </w:rPr>
              <w:t xml:space="preserve"> on genetically modified food and feed</w:t>
            </w:r>
            <w:r w:rsidRPr="00B22DDC">
              <w:rPr>
                <w:rFonts w:ascii="Times New Roman" w:eastAsia="Times New Roman" w:hAnsi="Times New Roman"/>
                <w:sz w:val="24"/>
                <w:szCs w:val="24"/>
              </w:rPr>
              <w:t xml:space="preserve">. The ‘processing aid’ definitions in </w:t>
            </w:r>
            <w:r w:rsidR="00B729D7">
              <w:rPr>
                <w:rFonts w:ascii="Times New Roman" w:eastAsia="Times New Roman" w:hAnsi="Times New Roman"/>
                <w:sz w:val="24"/>
                <w:szCs w:val="24"/>
              </w:rPr>
              <w:t xml:space="preserve">the </w:t>
            </w:r>
            <w:r w:rsidRPr="00B22DDC">
              <w:rPr>
                <w:rFonts w:ascii="Times New Roman" w:eastAsia="Times New Roman" w:hAnsi="Times New Roman"/>
                <w:sz w:val="24"/>
                <w:szCs w:val="24"/>
              </w:rPr>
              <w:t>Regulation on food additives</w:t>
            </w:r>
            <w:r w:rsidR="00B729D7">
              <w:rPr>
                <w:rStyle w:val="FootnoteReference"/>
                <w:rFonts w:ascii="Times New Roman" w:eastAsia="Times New Roman" w:hAnsi="Times New Roman"/>
                <w:sz w:val="24"/>
                <w:szCs w:val="24"/>
              </w:rPr>
              <w:footnoteReference w:id="7"/>
            </w:r>
            <w:r w:rsidRPr="00B22DDC">
              <w:rPr>
                <w:rFonts w:ascii="Times New Roman" w:eastAsia="Times New Roman" w:hAnsi="Times New Roman"/>
                <w:sz w:val="24"/>
                <w:szCs w:val="24"/>
              </w:rPr>
              <w:t xml:space="preserve"> and </w:t>
            </w:r>
            <w:r w:rsidR="00B729D7">
              <w:rPr>
                <w:rFonts w:ascii="Times New Roman" w:eastAsia="Times New Roman" w:hAnsi="Times New Roman"/>
                <w:sz w:val="24"/>
                <w:szCs w:val="24"/>
              </w:rPr>
              <w:t xml:space="preserve">the </w:t>
            </w:r>
            <w:r w:rsidRPr="00B22DDC">
              <w:rPr>
                <w:rFonts w:ascii="Times New Roman" w:eastAsia="Times New Roman" w:hAnsi="Times New Roman"/>
                <w:sz w:val="24"/>
                <w:szCs w:val="24"/>
              </w:rPr>
              <w:t>Regulation on feed additives</w:t>
            </w:r>
            <w:r w:rsidR="00B729D7">
              <w:rPr>
                <w:rStyle w:val="FootnoteReference"/>
                <w:rFonts w:ascii="Times New Roman" w:eastAsia="Times New Roman" w:hAnsi="Times New Roman"/>
                <w:sz w:val="24"/>
                <w:szCs w:val="24"/>
              </w:rPr>
              <w:footnoteReference w:id="8"/>
            </w:r>
            <w:r w:rsidRPr="00B22DDC">
              <w:rPr>
                <w:rFonts w:ascii="Times New Roman" w:eastAsia="Times New Roman" w:hAnsi="Times New Roman"/>
                <w:sz w:val="24"/>
                <w:szCs w:val="24"/>
              </w:rPr>
              <w:t xml:space="preserve"> are at the basis of the proposal, but have been adapted to the specific case of products obtained using GMMs as production strains in order to provide legal certainty to operators as regards such products when they contain residues from the GMM</w:t>
            </w:r>
            <w:r w:rsidR="00563E1A">
              <w:rPr>
                <w:rFonts w:ascii="Times New Roman" w:eastAsia="Times New Roman" w:hAnsi="Times New Roman"/>
                <w:sz w:val="24"/>
                <w:szCs w:val="24"/>
              </w:rPr>
              <w:t>s</w:t>
            </w:r>
            <w:r w:rsidRPr="00B22DDC">
              <w:rPr>
                <w:rFonts w:ascii="Times New Roman" w:eastAsia="Times New Roman" w:hAnsi="Times New Roman"/>
                <w:sz w:val="24"/>
                <w:szCs w:val="24"/>
              </w:rPr>
              <w:t>.</w:t>
            </w:r>
          </w:p>
          <w:p w14:paraId="51C8572E" w14:textId="067EAC12" w:rsidR="4472CB30" w:rsidRPr="00B22DDC" w:rsidRDefault="00317975" w:rsidP="7C52A521">
            <w:pPr>
              <w:spacing w:before="120" w:after="120"/>
              <w:jc w:val="both"/>
              <w:rPr>
                <w:rFonts w:ascii="Times New Roman" w:eastAsia="Times New Roman" w:hAnsi="Times New Roman"/>
                <w:b/>
                <w:bCs/>
                <w:sz w:val="24"/>
                <w:szCs w:val="24"/>
              </w:rPr>
            </w:pPr>
            <w:r>
              <w:rPr>
                <w:rFonts w:ascii="Times New Roman" w:eastAsia="Times New Roman" w:hAnsi="Times New Roman"/>
                <w:b/>
                <w:bCs/>
                <w:sz w:val="24"/>
                <w:szCs w:val="24"/>
              </w:rPr>
              <w:t>Point</w:t>
            </w:r>
            <w:r w:rsidR="4472CB30" w:rsidRPr="7C52A521">
              <w:rPr>
                <w:rFonts w:ascii="Times New Roman" w:eastAsia="Times New Roman" w:hAnsi="Times New Roman"/>
                <w:b/>
                <w:bCs/>
                <w:sz w:val="24"/>
                <w:szCs w:val="24"/>
              </w:rPr>
              <w:t xml:space="preserve"> 1.16 </w:t>
            </w:r>
            <w:r>
              <w:rPr>
                <w:rFonts w:ascii="Times New Roman" w:eastAsia="Times New Roman" w:hAnsi="Times New Roman"/>
                <w:b/>
                <w:bCs/>
                <w:sz w:val="24"/>
                <w:szCs w:val="24"/>
              </w:rPr>
              <w:t>(</w:t>
            </w:r>
            <w:r w:rsidR="006E64A4">
              <w:rPr>
                <w:rFonts w:ascii="Times New Roman" w:eastAsia="Times New Roman" w:hAnsi="Times New Roman"/>
                <w:b/>
                <w:bCs/>
                <w:sz w:val="24"/>
                <w:szCs w:val="24"/>
              </w:rPr>
              <w:t>and Amendment 9</w:t>
            </w:r>
            <w:r>
              <w:rPr>
                <w:rFonts w:ascii="Times New Roman" w:eastAsia="Times New Roman" w:hAnsi="Times New Roman"/>
                <w:b/>
                <w:bCs/>
                <w:sz w:val="24"/>
                <w:szCs w:val="24"/>
              </w:rPr>
              <w:t>)</w:t>
            </w:r>
          </w:p>
          <w:p w14:paraId="4D9E839E" w14:textId="7C46F68A" w:rsidR="7C52A521" w:rsidRDefault="00563E1A" w:rsidP="7C52A521">
            <w:pPr>
              <w:spacing w:before="120" w:after="120"/>
              <w:jc w:val="both"/>
              <w:rPr>
                <w:rFonts w:ascii="Times New Roman" w:eastAsia="Times New Roman" w:hAnsi="Times New Roman"/>
                <w:sz w:val="24"/>
                <w:szCs w:val="24"/>
                <w:lang w:val="en-IE"/>
              </w:rPr>
            </w:pPr>
            <w:r>
              <w:rPr>
                <w:rFonts w:ascii="Times New Roman" w:eastAsia="Times New Roman" w:hAnsi="Times New Roman"/>
                <w:sz w:val="24"/>
                <w:szCs w:val="24"/>
                <w:lang w:val="en-IE"/>
              </w:rPr>
              <w:t xml:space="preserve">The </w:t>
            </w:r>
            <w:r w:rsidR="7C52A521" w:rsidRPr="7C52A521">
              <w:rPr>
                <w:rFonts w:ascii="Times New Roman" w:eastAsia="Times New Roman" w:hAnsi="Times New Roman"/>
                <w:sz w:val="24"/>
                <w:szCs w:val="24"/>
                <w:lang w:val="en-IE"/>
              </w:rPr>
              <w:t>Commission Regulation</w:t>
            </w:r>
            <w:r>
              <w:rPr>
                <w:rStyle w:val="FootnoteReference"/>
                <w:rFonts w:ascii="Times New Roman" w:eastAsia="Times New Roman" w:hAnsi="Times New Roman"/>
                <w:sz w:val="24"/>
                <w:szCs w:val="24"/>
                <w:lang w:val="en-IE"/>
              </w:rPr>
              <w:footnoteReference w:id="9"/>
            </w:r>
            <w:r w:rsidR="7C52A521" w:rsidRPr="7C52A521">
              <w:rPr>
                <w:rFonts w:ascii="Times New Roman" w:eastAsia="Times New Roman" w:hAnsi="Times New Roman"/>
                <w:sz w:val="24"/>
                <w:szCs w:val="24"/>
                <w:lang w:val="en-IE"/>
              </w:rPr>
              <w:t xml:space="preserve">  as regards labelling requirements for plant protection products, </w:t>
            </w:r>
            <w:r w:rsidR="00A05D43">
              <w:rPr>
                <w:rFonts w:ascii="Times New Roman" w:eastAsia="Times New Roman" w:hAnsi="Times New Roman"/>
                <w:sz w:val="24"/>
                <w:szCs w:val="24"/>
                <w:lang w:val="en-IE"/>
              </w:rPr>
              <w:t xml:space="preserve">as amended by Regulation </w:t>
            </w:r>
            <w:r w:rsidR="00E73106">
              <w:rPr>
                <w:rFonts w:ascii="Times New Roman" w:eastAsia="Times New Roman" w:hAnsi="Times New Roman"/>
                <w:sz w:val="24"/>
                <w:szCs w:val="24"/>
                <w:lang w:val="en-IE"/>
              </w:rPr>
              <w:t>(EU) No</w:t>
            </w:r>
            <w:r w:rsidR="003B56BA">
              <w:rPr>
                <w:rFonts w:ascii="Times New Roman" w:eastAsia="Times New Roman" w:hAnsi="Times New Roman"/>
                <w:sz w:val="24"/>
                <w:szCs w:val="24"/>
                <w:lang w:val="en-IE"/>
              </w:rPr>
              <w:t xml:space="preserve"> </w:t>
            </w:r>
            <w:r w:rsidR="00D6413E">
              <w:rPr>
                <w:rFonts w:ascii="Times New Roman" w:eastAsia="Times New Roman" w:hAnsi="Times New Roman"/>
                <w:sz w:val="24"/>
                <w:szCs w:val="24"/>
                <w:lang w:val="en-IE"/>
              </w:rPr>
              <w:t>2026/112</w:t>
            </w:r>
            <w:r w:rsidR="00C9724B">
              <w:rPr>
                <w:rFonts w:ascii="Times New Roman" w:eastAsia="Times New Roman" w:hAnsi="Times New Roman"/>
                <w:sz w:val="24"/>
                <w:szCs w:val="24"/>
                <w:lang w:val="en-IE"/>
              </w:rPr>
              <w:t>3</w:t>
            </w:r>
            <w:r w:rsidR="7C52A521" w:rsidRPr="7C52A521">
              <w:rPr>
                <w:rFonts w:ascii="Times New Roman" w:eastAsia="Times New Roman" w:hAnsi="Times New Roman"/>
                <w:sz w:val="24"/>
                <w:szCs w:val="24"/>
                <w:lang w:val="en-IE"/>
              </w:rPr>
              <w:t>,</w:t>
            </w:r>
            <w:r w:rsidR="001C7189">
              <w:rPr>
                <w:rFonts w:ascii="Times New Roman" w:eastAsia="Times New Roman" w:hAnsi="Times New Roman"/>
                <w:sz w:val="24"/>
                <w:szCs w:val="24"/>
                <w:lang w:val="en-IE"/>
              </w:rPr>
              <w:t xml:space="preserve"> </w:t>
            </w:r>
            <w:r w:rsidR="00BC195E">
              <w:rPr>
                <w:rFonts w:ascii="Times New Roman" w:eastAsia="Times New Roman" w:hAnsi="Times New Roman"/>
                <w:sz w:val="24"/>
                <w:szCs w:val="24"/>
                <w:lang w:val="en-IE"/>
              </w:rPr>
              <w:t xml:space="preserve">includes specific </w:t>
            </w:r>
            <w:r w:rsidR="7C52A521" w:rsidRPr="7C52A521">
              <w:rPr>
                <w:rFonts w:ascii="Times New Roman" w:eastAsia="Times New Roman" w:hAnsi="Times New Roman"/>
                <w:sz w:val="24"/>
                <w:szCs w:val="24"/>
                <w:lang w:val="en-IE"/>
              </w:rPr>
              <w:t>requirement</w:t>
            </w:r>
            <w:r w:rsidR="00BC195E">
              <w:rPr>
                <w:rFonts w:ascii="Times New Roman" w:eastAsia="Times New Roman" w:hAnsi="Times New Roman"/>
                <w:sz w:val="24"/>
                <w:szCs w:val="24"/>
                <w:lang w:val="en-IE"/>
              </w:rPr>
              <w:t>s</w:t>
            </w:r>
            <w:r w:rsidR="7C52A521" w:rsidRPr="7C52A521">
              <w:rPr>
                <w:rFonts w:ascii="Times New Roman" w:eastAsia="Times New Roman" w:hAnsi="Times New Roman"/>
                <w:sz w:val="24"/>
                <w:szCs w:val="24"/>
                <w:lang w:val="en-IE"/>
              </w:rPr>
              <w:t xml:space="preserve"> for labelling and safety phrases addressing the risks linked to the use of treated seeds. The possibility for Member States to authorise plant protection products for seed treatment quickly under the mutual recognition procedure exists </w:t>
            </w:r>
            <w:r w:rsidR="00BC195E">
              <w:rPr>
                <w:rFonts w:ascii="Times New Roman" w:eastAsia="Times New Roman" w:hAnsi="Times New Roman"/>
                <w:sz w:val="24"/>
                <w:szCs w:val="24"/>
                <w:lang w:val="en-IE"/>
              </w:rPr>
              <w:t xml:space="preserve">already in </w:t>
            </w:r>
            <w:r>
              <w:rPr>
                <w:rFonts w:ascii="Times New Roman" w:eastAsia="Times New Roman" w:hAnsi="Times New Roman"/>
                <w:sz w:val="24"/>
                <w:szCs w:val="24"/>
                <w:lang w:val="en-IE"/>
              </w:rPr>
              <w:t xml:space="preserve">the </w:t>
            </w:r>
            <w:r w:rsidR="00BC195E">
              <w:rPr>
                <w:rFonts w:ascii="Times New Roman" w:eastAsia="Times New Roman" w:hAnsi="Times New Roman"/>
                <w:sz w:val="24"/>
                <w:szCs w:val="24"/>
                <w:lang w:val="en-IE"/>
              </w:rPr>
              <w:t xml:space="preserve">Regulation </w:t>
            </w:r>
            <w:r w:rsidRPr="008523C1">
              <w:rPr>
                <w:rFonts w:ascii="Times New Roman" w:eastAsia="Times New Roman" w:hAnsi="Times New Roman"/>
                <w:sz w:val="24"/>
                <w:szCs w:val="24"/>
              </w:rPr>
              <w:t>concerning the placing of plant protection products on the market</w:t>
            </w:r>
            <w:r w:rsidDel="00563E1A">
              <w:rPr>
                <w:rFonts w:ascii="Times New Roman" w:eastAsia="Times New Roman" w:hAnsi="Times New Roman"/>
                <w:sz w:val="24"/>
                <w:szCs w:val="24"/>
                <w:lang w:val="en-IE"/>
              </w:rPr>
              <w:t xml:space="preserve"> </w:t>
            </w:r>
            <w:r w:rsidR="00BC195E">
              <w:rPr>
                <w:rFonts w:ascii="Times New Roman" w:eastAsia="Times New Roman" w:hAnsi="Times New Roman"/>
                <w:sz w:val="24"/>
                <w:szCs w:val="24"/>
                <w:lang w:val="en-IE"/>
              </w:rPr>
              <w:t xml:space="preserve"> and the Commission has proposed further reinforcement for mutual recognition through</w:t>
            </w:r>
            <w:r w:rsidR="7C52A521" w:rsidRPr="7C52A521">
              <w:rPr>
                <w:rFonts w:ascii="Times New Roman" w:eastAsia="Times New Roman" w:hAnsi="Times New Roman"/>
                <w:sz w:val="24"/>
                <w:szCs w:val="24"/>
                <w:lang w:val="en-IE"/>
              </w:rPr>
              <w:t xml:space="preserve"> a tacit agreement mechanism </w:t>
            </w:r>
            <w:r w:rsidR="00BC195E">
              <w:rPr>
                <w:rFonts w:ascii="Times New Roman" w:eastAsia="Times New Roman" w:hAnsi="Times New Roman"/>
                <w:sz w:val="24"/>
                <w:szCs w:val="24"/>
                <w:lang w:val="en-IE"/>
              </w:rPr>
              <w:t xml:space="preserve">if deadlines are not respected </w:t>
            </w:r>
            <w:r w:rsidR="7C52A521" w:rsidRPr="7C52A521">
              <w:rPr>
                <w:rFonts w:ascii="Times New Roman" w:eastAsia="Times New Roman" w:hAnsi="Times New Roman"/>
                <w:sz w:val="24"/>
                <w:szCs w:val="24"/>
                <w:lang w:val="en-IE"/>
              </w:rPr>
              <w:t xml:space="preserve">for products containing </w:t>
            </w:r>
            <w:r w:rsidR="00BC195E">
              <w:rPr>
                <w:rFonts w:ascii="Times New Roman" w:eastAsia="Times New Roman" w:hAnsi="Times New Roman"/>
                <w:sz w:val="24"/>
                <w:szCs w:val="24"/>
                <w:lang w:val="en-IE"/>
              </w:rPr>
              <w:t xml:space="preserve">only </w:t>
            </w:r>
            <w:r w:rsidR="7C52A521" w:rsidRPr="7C52A521">
              <w:rPr>
                <w:rFonts w:ascii="Times New Roman" w:eastAsia="Times New Roman" w:hAnsi="Times New Roman"/>
                <w:sz w:val="24"/>
                <w:szCs w:val="24"/>
                <w:lang w:val="en-IE"/>
              </w:rPr>
              <w:t>biocontrol active substances.</w:t>
            </w:r>
          </w:p>
          <w:p w14:paraId="12B0B663" w14:textId="2AA7EF71" w:rsidR="32015068" w:rsidRDefault="7C52A521" w:rsidP="00980CC5">
            <w:pPr>
              <w:spacing w:before="120" w:after="120"/>
              <w:jc w:val="both"/>
              <w:rPr>
                <w:rFonts w:ascii="Times New Roman" w:eastAsia="Times New Roman" w:hAnsi="Times New Roman"/>
                <w:b/>
                <w:bCs/>
                <w:sz w:val="24"/>
                <w:szCs w:val="24"/>
              </w:rPr>
            </w:pPr>
            <w:r w:rsidRPr="7C52A521">
              <w:rPr>
                <w:rFonts w:ascii="Times New Roman" w:eastAsia="Times New Roman" w:hAnsi="Times New Roman"/>
                <w:sz w:val="24"/>
                <w:szCs w:val="24"/>
                <w:lang w:val="en-IE"/>
              </w:rPr>
              <w:t xml:space="preserve">The Commission notes that the proposal to change the word ‘and’ to ‘or’ in paragraph 6 of Article 49 of </w:t>
            </w:r>
            <w:r w:rsidR="00563E1A">
              <w:rPr>
                <w:rFonts w:ascii="Times New Roman" w:eastAsia="Times New Roman" w:hAnsi="Times New Roman"/>
                <w:sz w:val="24"/>
                <w:szCs w:val="24"/>
                <w:lang w:val="en-IE"/>
              </w:rPr>
              <w:t xml:space="preserve">the </w:t>
            </w:r>
            <w:r w:rsidRPr="7C52A521">
              <w:rPr>
                <w:rFonts w:ascii="Times New Roman" w:eastAsia="Times New Roman" w:hAnsi="Times New Roman"/>
                <w:sz w:val="24"/>
                <w:szCs w:val="24"/>
                <w:lang w:val="en-IE"/>
              </w:rPr>
              <w:t xml:space="preserve">Regulation </w:t>
            </w:r>
            <w:r w:rsidR="00563E1A" w:rsidRPr="008523C1">
              <w:rPr>
                <w:rFonts w:ascii="Times New Roman" w:eastAsia="Times New Roman" w:hAnsi="Times New Roman"/>
                <w:sz w:val="24"/>
                <w:szCs w:val="24"/>
              </w:rPr>
              <w:t>concerning the placing of plant protection products on the market</w:t>
            </w:r>
            <w:r w:rsidR="00563E1A" w:rsidRPr="7C52A521" w:rsidDel="00563E1A">
              <w:rPr>
                <w:rFonts w:ascii="Times New Roman" w:eastAsia="Times New Roman" w:hAnsi="Times New Roman"/>
                <w:sz w:val="24"/>
                <w:szCs w:val="24"/>
                <w:lang w:val="en-IE"/>
              </w:rPr>
              <w:t xml:space="preserve"> </w:t>
            </w:r>
            <w:r w:rsidRPr="7C52A521">
              <w:rPr>
                <w:rFonts w:ascii="Times New Roman" w:eastAsia="Times New Roman" w:hAnsi="Times New Roman"/>
                <w:sz w:val="24"/>
                <w:szCs w:val="24"/>
                <w:lang w:val="en-IE"/>
              </w:rPr>
              <w:t xml:space="preserve"> as set out in Amendment 14 could create situations where labels and accompanying documents are inconsistent, creating confusion for users. </w:t>
            </w:r>
          </w:p>
          <w:p w14:paraId="1BE336E4" w14:textId="55EA1D9A" w:rsidR="00387246" w:rsidRDefault="00387246" w:rsidP="008E0DF9">
            <w:pPr>
              <w:spacing w:before="120" w:after="120"/>
              <w:rPr>
                <w:rFonts w:ascii="Times New Roman" w:eastAsia="Times New Roman" w:hAnsi="Times New Roman"/>
                <w:b/>
                <w:bCs/>
                <w:sz w:val="24"/>
                <w:szCs w:val="24"/>
                <w:lang w:val="en-IE"/>
              </w:rPr>
            </w:pPr>
            <w:r w:rsidRPr="32015068">
              <w:rPr>
                <w:rFonts w:ascii="Times New Roman" w:eastAsia="Times New Roman" w:hAnsi="Times New Roman"/>
                <w:b/>
                <w:bCs/>
                <w:sz w:val="24"/>
                <w:szCs w:val="24"/>
                <w:lang w:val="en-IE"/>
              </w:rPr>
              <w:t>Amendment 4</w:t>
            </w:r>
            <w:r w:rsidR="00E7456E" w:rsidRPr="32015068">
              <w:rPr>
                <w:rFonts w:ascii="Times New Roman" w:eastAsia="Times New Roman" w:hAnsi="Times New Roman"/>
                <w:b/>
                <w:bCs/>
                <w:sz w:val="24"/>
                <w:szCs w:val="24"/>
                <w:lang w:val="en-IE"/>
              </w:rPr>
              <w:t xml:space="preserve"> and 5 </w:t>
            </w:r>
          </w:p>
          <w:p w14:paraId="6C67211A" w14:textId="3D9A25B8" w:rsidR="00AC6006" w:rsidRDefault="00BC195E" w:rsidP="004E09FF">
            <w:pPr>
              <w:jc w:val="both"/>
              <w:rPr>
                <w:rFonts w:ascii="Times New Roman" w:eastAsia="Times New Roman" w:hAnsi="Times New Roman"/>
                <w:sz w:val="24"/>
                <w:szCs w:val="24"/>
                <w:lang w:val="en-IE"/>
              </w:rPr>
            </w:pPr>
            <w:r w:rsidRPr="46931D6D">
              <w:rPr>
                <w:rFonts w:ascii="Times New Roman" w:eastAsia="Times New Roman" w:hAnsi="Times New Roman"/>
                <w:sz w:val="24"/>
                <w:szCs w:val="24"/>
                <w:lang w:val="en-IE"/>
              </w:rPr>
              <w:t>As stated above in relation to point 1.8, t</w:t>
            </w:r>
            <w:r w:rsidR="3FEF78C6" w:rsidRPr="46931D6D">
              <w:rPr>
                <w:rFonts w:ascii="Times New Roman" w:eastAsia="Times New Roman" w:hAnsi="Times New Roman"/>
                <w:sz w:val="24"/>
                <w:szCs w:val="24"/>
                <w:lang w:val="en-IE"/>
              </w:rPr>
              <w:t xml:space="preserve">he Commission reminds that the setting of approval periods is the sole responsibility of risk </w:t>
            </w:r>
            <w:r w:rsidR="00EC795F" w:rsidRPr="46931D6D">
              <w:rPr>
                <w:rFonts w:ascii="Times New Roman" w:eastAsia="Times New Roman" w:hAnsi="Times New Roman"/>
                <w:sz w:val="24"/>
                <w:szCs w:val="24"/>
                <w:lang w:val="en-IE"/>
              </w:rPr>
              <w:t>managers and</w:t>
            </w:r>
            <w:r w:rsidRPr="46931D6D">
              <w:rPr>
                <w:rFonts w:ascii="Times New Roman" w:eastAsia="Times New Roman" w:hAnsi="Times New Roman"/>
                <w:sz w:val="24"/>
                <w:szCs w:val="24"/>
                <w:lang w:val="en-IE"/>
              </w:rPr>
              <w:t xml:space="preserve"> would </w:t>
            </w:r>
            <w:r w:rsidR="3FEF78C6" w:rsidRPr="46931D6D">
              <w:rPr>
                <w:rFonts w:ascii="Times New Roman" w:eastAsia="Times New Roman" w:hAnsi="Times New Roman"/>
                <w:sz w:val="24"/>
                <w:szCs w:val="24"/>
                <w:lang w:val="en-IE"/>
              </w:rPr>
              <w:t xml:space="preserve">not </w:t>
            </w:r>
            <w:r w:rsidRPr="46931D6D">
              <w:rPr>
                <w:rFonts w:ascii="Times New Roman" w:eastAsia="Times New Roman" w:hAnsi="Times New Roman"/>
                <w:sz w:val="24"/>
                <w:szCs w:val="24"/>
                <w:lang w:val="en-IE"/>
              </w:rPr>
              <w:t xml:space="preserve">be </w:t>
            </w:r>
            <w:r w:rsidR="3FEF78C6" w:rsidRPr="46931D6D">
              <w:rPr>
                <w:rFonts w:ascii="Times New Roman" w:eastAsia="Times New Roman" w:hAnsi="Times New Roman"/>
                <w:sz w:val="24"/>
                <w:szCs w:val="24"/>
                <w:lang w:val="en-IE"/>
              </w:rPr>
              <w:t>appropriate for EFSA in its capacity as risk assessor.</w:t>
            </w:r>
            <w:r w:rsidR="00C63BAA" w:rsidRPr="46931D6D">
              <w:rPr>
                <w:rFonts w:ascii="Times New Roman" w:eastAsia="Times New Roman" w:hAnsi="Times New Roman"/>
                <w:sz w:val="24"/>
                <w:szCs w:val="24"/>
                <w:lang w:val="en-IE"/>
              </w:rPr>
              <w:t xml:space="preserve"> </w:t>
            </w:r>
            <w:r w:rsidR="00DA6B37" w:rsidRPr="46931D6D">
              <w:rPr>
                <w:rFonts w:ascii="Times New Roman" w:eastAsia="Times New Roman" w:hAnsi="Times New Roman"/>
                <w:sz w:val="24"/>
                <w:szCs w:val="24"/>
                <w:lang w:val="en-IE"/>
              </w:rPr>
              <w:t>However, th</w:t>
            </w:r>
            <w:r w:rsidR="00D86CC4" w:rsidRPr="46931D6D">
              <w:rPr>
                <w:rFonts w:ascii="Times New Roman" w:eastAsia="Times New Roman" w:hAnsi="Times New Roman"/>
                <w:sz w:val="24"/>
                <w:szCs w:val="24"/>
                <w:lang w:val="en-IE"/>
              </w:rPr>
              <w:t xml:space="preserve">e Commission will take account </w:t>
            </w:r>
            <w:r w:rsidR="43AE7635" w:rsidRPr="46931D6D">
              <w:rPr>
                <w:rFonts w:ascii="Times New Roman" w:eastAsia="Times New Roman" w:hAnsi="Times New Roman"/>
                <w:sz w:val="24"/>
                <w:szCs w:val="24"/>
                <w:lang w:val="en-IE"/>
              </w:rPr>
              <w:t>the findings of</w:t>
            </w:r>
            <w:r w:rsidR="00D86CC4" w:rsidRPr="46931D6D">
              <w:rPr>
                <w:rFonts w:ascii="Times New Roman" w:eastAsia="Times New Roman" w:hAnsi="Times New Roman"/>
                <w:sz w:val="24"/>
                <w:szCs w:val="24"/>
                <w:lang w:val="en-IE"/>
              </w:rPr>
              <w:t xml:space="preserve"> EFSA</w:t>
            </w:r>
            <w:r w:rsidR="00827345" w:rsidRPr="46931D6D">
              <w:rPr>
                <w:rFonts w:ascii="Times New Roman" w:eastAsia="Times New Roman" w:hAnsi="Times New Roman"/>
                <w:sz w:val="24"/>
                <w:szCs w:val="24"/>
                <w:lang w:val="en-IE"/>
              </w:rPr>
              <w:t xml:space="preserve"> when proposing </w:t>
            </w:r>
            <w:r w:rsidR="00DA6B37" w:rsidRPr="46931D6D">
              <w:rPr>
                <w:rFonts w:ascii="Times New Roman" w:eastAsia="Times New Roman" w:hAnsi="Times New Roman"/>
                <w:sz w:val="24"/>
                <w:szCs w:val="24"/>
                <w:lang w:val="en-IE"/>
              </w:rPr>
              <w:t xml:space="preserve">legal acts </w:t>
            </w:r>
            <w:r w:rsidR="00DA6B37" w:rsidRPr="46931D6D">
              <w:rPr>
                <w:rFonts w:ascii="Times New Roman" w:eastAsia="Times New Roman" w:hAnsi="Times New Roman"/>
                <w:sz w:val="24"/>
                <w:szCs w:val="24"/>
                <w:lang w:val="en-IE"/>
              </w:rPr>
              <w:lastRenderedPageBreak/>
              <w:t>concerning the approval periods.</w:t>
            </w:r>
          </w:p>
          <w:p w14:paraId="4930873F" w14:textId="2B06EB1D" w:rsidR="00AC6006" w:rsidRDefault="3FEF78C6" w:rsidP="004E09FF">
            <w:pPr>
              <w:jc w:val="both"/>
              <w:rPr>
                <w:rFonts w:ascii="Times New Roman" w:eastAsia="Times New Roman" w:hAnsi="Times New Roman"/>
                <w:sz w:val="24"/>
                <w:szCs w:val="24"/>
                <w:lang w:val="en-IE"/>
              </w:rPr>
            </w:pPr>
            <w:r w:rsidRPr="00751548">
              <w:rPr>
                <w:rFonts w:ascii="Times New Roman" w:eastAsia="Times New Roman" w:hAnsi="Times New Roman"/>
                <w:sz w:val="24"/>
                <w:szCs w:val="24"/>
                <w:lang w:val="en-IE"/>
              </w:rPr>
              <w:t xml:space="preserve">The Commission notes that the proposed addition to Article 5 subpoint (c) </w:t>
            </w:r>
            <w:r w:rsidR="00567E7F">
              <w:rPr>
                <w:rFonts w:ascii="Times New Roman" w:eastAsia="Times New Roman" w:hAnsi="Times New Roman"/>
                <w:sz w:val="24"/>
                <w:szCs w:val="24"/>
                <w:lang w:val="en-IE"/>
              </w:rPr>
              <w:t xml:space="preserve">of the Commission’s proposal </w:t>
            </w:r>
            <w:r w:rsidRPr="00751548">
              <w:rPr>
                <w:rFonts w:ascii="Times New Roman" w:eastAsia="Times New Roman" w:hAnsi="Times New Roman"/>
                <w:sz w:val="24"/>
                <w:szCs w:val="24"/>
                <w:lang w:val="en-IE"/>
              </w:rPr>
              <w:t>concerning substances with mutagenic, carcinogenic, or reprotoxic properties as well as endocrine disruptors is already covered by points (a) and (b) of Article 5. Substances with mutagenic, carcinogenic, or reprotoxic properties as well as endocrine disruptors that may cause adverse effects in humans and in non-target organisms may only be approved under Article 5, or renewed under Article 14, under</w:t>
            </w:r>
            <w:r w:rsidR="00567E7F">
              <w:rPr>
                <w:rFonts w:ascii="Times New Roman" w:eastAsia="Times New Roman" w:hAnsi="Times New Roman"/>
                <w:sz w:val="24"/>
                <w:szCs w:val="24"/>
                <w:lang w:val="en-IE"/>
              </w:rPr>
              <w:t xml:space="preserve"> </w:t>
            </w:r>
            <w:r w:rsidRPr="00751548">
              <w:rPr>
                <w:rFonts w:ascii="Times New Roman" w:eastAsia="Times New Roman" w:hAnsi="Times New Roman"/>
                <w:sz w:val="24"/>
                <w:szCs w:val="24"/>
                <w:lang w:val="en-IE"/>
              </w:rPr>
              <w:t>limited circumstances i.e. if exposure is demonstrated to be negligible (as set out in Annex II,</w:t>
            </w:r>
            <w:r w:rsidR="00EA5D42">
              <w:br/>
            </w:r>
            <w:r w:rsidRPr="00751548">
              <w:rPr>
                <w:rFonts w:ascii="Times New Roman" w:eastAsia="Times New Roman" w:hAnsi="Times New Roman"/>
                <w:sz w:val="24"/>
                <w:szCs w:val="24"/>
                <w:lang w:val="en-IE"/>
              </w:rPr>
              <w:t xml:space="preserve">points 3.6.3-3.6.5 and 3.8.2 of </w:t>
            </w:r>
            <w:r w:rsidR="00563E1A">
              <w:rPr>
                <w:rFonts w:ascii="Times New Roman" w:eastAsia="Times New Roman" w:hAnsi="Times New Roman"/>
                <w:sz w:val="24"/>
                <w:szCs w:val="24"/>
                <w:lang w:val="en-IE"/>
              </w:rPr>
              <w:t xml:space="preserve">the </w:t>
            </w:r>
            <w:r w:rsidRPr="00751548">
              <w:rPr>
                <w:rFonts w:ascii="Times New Roman" w:eastAsia="Times New Roman" w:hAnsi="Times New Roman"/>
                <w:sz w:val="24"/>
                <w:szCs w:val="24"/>
                <w:lang w:val="en-IE"/>
              </w:rPr>
              <w:t xml:space="preserve">Regulation </w:t>
            </w:r>
            <w:r w:rsidR="00563E1A" w:rsidRPr="008523C1">
              <w:rPr>
                <w:rFonts w:ascii="Times New Roman" w:eastAsia="Times New Roman" w:hAnsi="Times New Roman"/>
                <w:sz w:val="24"/>
                <w:szCs w:val="24"/>
              </w:rPr>
              <w:t>concerning the placing of plant protection products on the market</w:t>
            </w:r>
            <w:r w:rsidR="00563E1A" w:rsidRPr="00751548" w:rsidDel="00563E1A">
              <w:rPr>
                <w:rFonts w:ascii="Times New Roman" w:eastAsia="Times New Roman" w:hAnsi="Times New Roman"/>
                <w:sz w:val="24"/>
                <w:szCs w:val="24"/>
                <w:lang w:val="en-IE"/>
              </w:rPr>
              <w:t xml:space="preserve"> </w:t>
            </w:r>
            <w:r w:rsidRPr="00751548">
              <w:rPr>
                <w:rFonts w:ascii="Times New Roman" w:eastAsia="Times New Roman" w:hAnsi="Times New Roman"/>
                <w:sz w:val="24"/>
                <w:szCs w:val="24"/>
                <w:lang w:val="en-IE"/>
              </w:rPr>
              <w:t xml:space="preserve"> or if they are necessary to control a</w:t>
            </w:r>
            <w:r w:rsidR="00EA5D42">
              <w:br/>
            </w:r>
            <w:r w:rsidRPr="00751548">
              <w:rPr>
                <w:rFonts w:ascii="Times New Roman" w:eastAsia="Times New Roman" w:hAnsi="Times New Roman"/>
                <w:sz w:val="24"/>
                <w:szCs w:val="24"/>
                <w:lang w:val="en-IE"/>
              </w:rPr>
              <w:t>serious danger to plant health or plant production for which no other reasonable means including non-chemical methods are available</w:t>
            </w:r>
            <w:r w:rsidR="00567E7F">
              <w:rPr>
                <w:rFonts w:ascii="Times New Roman" w:eastAsia="Times New Roman" w:hAnsi="Times New Roman"/>
                <w:sz w:val="24"/>
                <w:szCs w:val="24"/>
                <w:lang w:val="en-IE"/>
              </w:rPr>
              <w:t xml:space="preserve"> (as set out Article 4(7) of the Regulation)</w:t>
            </w:r>
            <w:r w:rsidRPr="00751548">
              <w:rPr>
                <w:rFonts w:ascii="Times New Roman" w:eastAsia="Times New Roman" w:hAnsi="Times New Roman"/>
                <w:sz w:val="24"/>
                <w:szCs w:val="24"/>
                <w:lang w:val="en-IE"/>
              </w:rPr>
              <w:t>.</w:t>
            </w:r>
          </w:p>
          <w:p w14:paraId="18CA71F9" w14:textId="34C857AA" w:rsidR="00AC6006" w:rsidRPr="00751548" w:rsidRDefault="3FEF78C6" w:rsidP="004E09FF">
            <w:pPr>
              <w:jc w:val="both"/>
              <w:rPr>
                <w:rFonts w:ascii="Times New Roman" w:eastAsia="Times New Roman" w:hAnsi="Times New Roman"/>
                <w:sz w:val="24"/>
                <w:szCs w:val="24"/>
                <w:lang w:val="en-IE"/>
              </w:rPr>
            </w:pPr>
            <w:r w:rsidRPr="46931D6D">
              <w:rPr>
                <w:rFonts w:ascii="Times New Roman" w:eastAsia="Times New Roman" w:hAnsi="Times New Roman"/>
                <w:sz w:val="24"/>
                <w:szCs w:val="24"/>
                <w:lang w:val="en-IE"/>
              </w:rPr>
              <w:t xml:space="preserve">Substances falling under points 3.6.3-3.6.5 or 3.8.2 of Annex II </w:t>
            </w:r>
            <w:r w:rsidR="00A05D43" w:rsidRPr="46931D6D">
              <w:rPr>
                <w:rFonts w:ascii="Times New Roman" w:eastAsia="Times New Roman" w:hAnsi="Times New Roman"/>
                <w:sz w:val="24"/>
                <w:szCs w:val="24"/>
                <w:lang w:val="en-IE"/>
              </w:rPr>
              <w:t xml:space="preserve">can only be </w:t>
            </w:r>
            <w:r w:rsidRPr="46931D6D">
              <w:rPr>
                <w:rFonts w:ascii="Times New Roman" w:eastAsia="Times New Roman" w:hAnsi="Times New Roman"/>
                <w:sz w:val="24"/>
                <w:szCs w:val="24"/>
                <w:lang w:val="en-IE"/>
              </w:rPr>
              <w:t>approved as candidates for</w:t>
            </w:r>
            <w:r w:rsidR="00A05D43" w:rsidRPr="46931D6D">
              <w:rPr>
                <w:rFonts w:ascii="Times New Roman" w:eastAsia="Times New Roman" w:hAnsi="Times New Roman"/>
                <w:sz w:val="24"/>
                <w:szCs w:val="24"/>
                <w:lang w:val="en-IE"/>
              </w:rPr>
              <w:t xml:space="preserve"> </w:t>
            </w:r>
            <w:r w:rsidRPr="46931D6D">
              <w:rPr>
                <w:rFonts w:ascii="Times New Roman" w:eastAsia="Times New Roman" w:hAnsi="Times New Roman"/>
                <w:sz w:val="24"/>
                <w:szCs w:val="24"/>
                <w:lang w:val="en-IE"/>
              </w:rPr>
              <w:t>substitution, as set out in point 4 of Annex II and hence their approval would be limited in time</w:t>
            </w:r>
            <w:r>
              <w:br/>
            </w:r>
            <w:r w:rsidRPr="46931D6D">
              <w:rPr>
                <w:rFonts w:ascii="Times New Roman" w:eastAsia="Times New Roman" w:hAnsi="Times New Roman"/>
                <w:sz w:val="24"/>
                <w:szCs w:val="24"/>
                <w:lang w:val="en-IE"/>
              </w:rPr>
              <w:t xml:space="preserve">(maximum period of 7 years) as set out in subpoint (a) of </w:t>
            </w:r>
            <w:r w:rsidR="00567E7F" w:rsidRPr="46931D6D">
              <w:rPr>
                <w:rFonts w:ascii="Times New Roman" w:eastAsia="Times New Roman" w:hAnsi="Times New Roman"/>
                <w:sz w:val="24"/>
                <w:szCs w:val="24"/>
                <w:lang w:val="en-IE"/>
              </w:rPr>
              <w:t xml:space="preserve">the proposed amendment to </w:t>
            </w:r>
            <w:r w:rsidRPr="46931D6D">
              <w:rPr>
                <w:rFonts w:ascii="Times New Roman" w:eastAsia="Times New Roman" w:hAnsi="Times New Roman"/>
                <w:sz w:val="24"/>
                <w:szCs w:val="24"/>
                <w:lang w:val="en-IE"/>
              </w:rPr>
              <w:t>Article 5.</w:t>
            </w:r>
            <w:r>
              <w:br/>
            </w:r>
            <w:r w:rsidR="00567E7F" w:rsidRPr="46931D6D">
              <w:rPr>
                <w:rFonts w:ascii="Times New Roman" w:eastAsia="Times New Roman" w:hAnsi="Times New Roman"/>
                <w:sz w:val="24"/>
                <w:szCs w:val="24"/>
                <w:lang w:val="en-IE"/>
              </w:rPr>
              <w:t>The approval of s</w:t>
            </w:r>
            <w:r w:rsidRPr="46931D6D">
              <w:rPr>
                <w:rFonts w:ascii="Times New Roman" w:eastAsia="Times New Roman" w:hAnsi="Times New Roman"/>
                <w:sz w:val="24"/>
                <w:szCs w:val="24"/>
                <w:lang w:val="en-IE"/>
              </w:rPr>
              <w:t xml:space="preserve">ubstances with mutagenic, carcinogenic, or reprotoxic properties as well as endocrine disruptors approved via the derogation in Article 4(7) of </w:t>
            </w:r>
            <w:r w:rsidR="00563E1A">
              <w:rPr>
                <w:rFonts w:ascii="Times New Roman" w:eastAsia="Times New Roman" w:hAnsi="Times New Roman"/>
                <w:sz w:val="24"/>
                <w:szCs w:val="24"/>
                <w:lang w:val="en-IE"/>
              </w:rPr>
              <w:t xml:space="preserve">the </w:t>
            </w:r>
            <w:r w:rsidRPr="46931D6D">
              <w:rPr>
                <w:rFonts w:ascii="Times New Roman" w:eastAsia="Times New Roman" w:hAnsi="Times New Roman"/>
                <w:sz w:val="24"/>
                <w:szCs w:val="24"/>
                <w:lang w:val="en-IE"/>
              </w:rPr>
              <w:t xml:space="preserve">Regulation </w:t>
            </w:r>
            <w:r w:rsidR="00563E1A" w:rsidRPr="008523C1">
              <w:rPr>
                <w:rFonts w:ascii="Times New Roman" w:eastAsia="Times New Roman" w:hAnsi="Times New Roman"/>
                <w:sz w:val="24"/>
                <w:szCs w:val="24"/>
              </w:rPr>
              <w:t>concerning the placing of plant protection products on the market</w:t>
            </w:r>
            <w:r w:rsidR="00563E1A" w:rsidRPr="46931D6D" w:rsidDel="00563E1A">
              <w:rPr>
                <w:rFonts w:ascii="Times New Roman" w:eastAsia="Times New Roman" w:hAnsi="Times New Roman"/>
                <w:sz w:val="24"/>
                <w:szCs w:val="24"/>
                <w:lang w:val="en-IE"/>
              </w:rPr>
              <w:t xml:space="preserve"> </w:t>
            </w:r>
            <w:r w:rsidRPr="46931D6D">
              <w:rPr>
                <w:rFonts w:ascii="Times New Roman" w:eastAsia="Times New Roman" w:hAnsi="Times New Roman"/>
                <w:sz w:val="24"/>
                <w:szCs w:val="24"/>
                <w:lang w:val="en-IE"/>
              </w:rPr>
              <w:t>would also be limited in</w:t>
            </w:r>
            <w:r w:rsidR="00567E7F" w:rsidRPr="46931D6D">
              <w:rPr>
                <w:rFonts w:ascii="Times New Roman" w:eastAsia="Times New Roman" w:hAnsi="Times New Roman"/>
                <w:sz w:val="24"/>
                <w:szCs w:val="24"/>
                <w:lang w:val="en-IE"/>
              </w:rPr>
              <w:t xml:space="preserve"> </w:t>
            </w:r>
            <w:r w:rsidRPr="46931D6D">
              <w:rPr>
                <w:rFonts w:ascii="Times New Roman" w:eastAsia="Times New Roman" w:hAnsi="Times New Roman"/>
                <w:sz w:val="24"/>
                <w:szCs w:val="24"/>
                <w:lang w:val="en-IE"/>
              </w:rPr>
              <w:t>duration (maximum period of 5 years) as set out in subpoint (b) of Article 5.</w:t>
            </w:r>
            <w:r>
              <w:br/>
            </w:r>
            <w:r w:rsidRPr="46931D6D">
              <w:rPr>
                <w:rFonts w:ascii="Times New Roman" w:eastAsia="Times New Roman" w:hAnsi="Times New Roman"/>
                <w:sz w:val="24"/>
                <w:szCs w:val="24"/>
                <w:lang w:val="en-IE"/>
              </w:rPr>
              <w:t xml:space="preserve">It is also recalled that the derogation provided for in Article 4(7) does not apply to substances which are or have to be classified in accordance with </w:t>
            </w:r>
            <w:r w:rsidR="00563E1A">
              <w:rPr>
                <w:rFonts w:ascii="Times New Roman" w:eastAsia="Times New Roman" w:hAnsi="Times New Roman"/>
                <w:sz w:val="24"/>
                <w:szCs w:val="24"/>
                <w:lang w:val="en-IE"/>
              </w:rPr>
              <w:t xml:space="preserve">the </w:t>
            </w:r>
            <w:r w:rsidRPr="46931D6D">
              <w:rPr>
                <w:rFonts w:ascii="Times New Roman" w:eastAsia="Times New Roman" w:hAnsi="Times New Roman"/>
                <w:sz w:val="24"/>
                <w:szCs w:val="24"/>
                <w:lang w:val="en-IE"/>
              </w:rPr>
              <w:t>Regulation</w:t>
            </w:r>
            <w:r w:rsidR="00563E1A">
              <w:rPr>
                <w:rFonts w:ascii="Times New Roman" w:eastAsia="Times New Roman" w:hAnsi="Times New Roman"/>
                <w:sz w:val="24"/>
                <w:szCs w:val="24"/>
                <w:lang w:val="en-IE"/>
              </w:rPr>
              <w:t xml:space="preserve"> </w:t>
            </w:r>
            <w:r w:rsidR="00563E1A" w:rsidRPr="008523C1">
              <w:rPr>
                <w:rFonts w:ascii="Times New Roman" w:hAnsi="Times New Roman"/>
              </w:rPr>
              <w:t>on classification, labelling and packaging of substances and mixtures</w:t>
            </w:r>
            <w:r w:rsidR="00563E1A">
              <w:rPr>
                <w:rStyle w:val="FootnoteReference"/>
                <w:rFonts w:ascii="Times New Roman" w:eastAsia="Times New Roman" w:hAnsi="Times New Roman"/>
                <w:sz w:val="24"/>
                <w:szCs w:val="24"/>
                <w:lang w:val="en-IE"/>
              </w:rPr>
              <w:footnoteReference w:id="10"/>
            </w:r>
            <w:r w:rsidRPr="46931D6D">
              <w:rPr>
                <w:rFonts w:ascii="Times New Roman" w:eastAsia="Times New Roman" w:hAnsi="Times New Roman"/>
                <w:sz w:val="24"/>
                <w:szCs w:val="24"/>
                <w:lang w:val="en-IE"/>
              </w:rPr>
              <w:t xml:space="preserve">, as mutagenic category 1A or 1B, carcinogenic category 1A, carcinogenic category 1B without a threshold, or toxic </w:t>
            </w:r>
            <w:proofErr w:type="spellStart"/>
            <w:r w:rsidRPr="46931D6D">
              <w:rPr>
                <w:rFonts w:ascii="Times New Roman" w:eastAsia="Times New Roman" w:hAnsi="Times New Roman"/>
                <w:sz w:val="24"/>
                <w:szCs w:val="24"/>
                <w:lang w:val="en-IE"/>
              </w:rPr>
              <w:t>forreproduction</w:t>
            </w:r>
            <w:proofErr w:type="spellEnd"/>
            <w:r w:rsidRPr="46931D6D">
              <w:rPr>
                <w:rFonts w:ascii="Times New Roman" w:eastAsia="Times New Roman" w:hAnsi="Times New Roman"/>
                <w:sz w:val="24"/>
                <w:szCs w:val="24"/>
                <w:lang w:val="en-IE"/>
              </w:rPr>
              <w:t xml:space="preserve"> category 1A or persistent, bioaccumulative and toxic (PBT), very persistent and very</w:t>
            </w:r>
            <w:r>
              <w:br/>
            </w:r>
            <w:r w:rsidRPr="46931D6D">
              <w:rPr>
                <w:rFonts w:ascii="Times New Roman" w:eastAsia="Times New Roman" w:hAnsi="Times New Roman"/>
                <w:sz w:val="24"/>
                <w:szCs w:val="24"/>
                <w:lang w:val="en-IE"/>
              </w:rPr>
              <w:t xml:space="preserve"> bioaccumulative (</w:t>
            </w:r>
            <w:proofErr w:type="spellStart"/>
            <w:r w:rsidRPr="46931D6D">
              <w:rPr>
                <w:rFonts w:ascii="Times New Roman" w:eastAsia="Times New Roman" w:hAnsi="Times New Roman"/>
                <w:sz w:val="24"/>
                <w:szCs w:val="24"/>
                <w:lang w:val="en-IE"/>
              </w:rPr>
              <w:t>vPvB</w:t>
            </w:r>
            <w:proofErr w:type="spellEnd"/>
            <w:r w:rsidRPr="46931D6D">
              <w:rPr>
                <w:rFonts w:ascii="Times New Roman" w:eastAsia="Times New Roman" w:hAnsi="Times New Roman"/>
                <w:sz w:val="24"/>
                <w:szCs w:val="24"/>
                <w:lang w:val="en-IE"/>
              </w:rPr>
              <w:t>), or that are a persistent organic pollutant (POP) according to the criteria set</w:t>
            </w:r>
            <w:r>
              <w:br/>
            </w:r>
            <w:r w:rsidRPr="46931D6D">
              <w:rPr>
                <w:rFonts w:ascii="Times New Roman" w:eastAsia="Times New Roman" w:hAnsi="Times New Roman"/>
                <w:sz w:val="24"/>
                <w:szCs w:val="24"/>
                <w:lang w:val="en-IE"/>
              </w:rPr>
              <w:t xml:space="preserve"> out in point 3.7.1 of Annex II.</w:t>
            </w:r>
          </w:p>
          <w:p w14:paraId="500B513E" w14:textId="04D7D5F3" w:rsidR="00AC6006" w:rsidRPr="00751548" w:rsidRDefault="3FEF78C6" w:rsidP="00751548">
            <w:pPr>
              <w:jc w:val="both"/>
              <w:rPr>
                <w:rFonts w:ascii="Times New Roman" w:eastAsia="Times New Roman" w:hAnsi="Times New Roman"/>
                <w:sz w:val="24"/>
                <w:szCs w:val="24"/>
                <w:lang w:val="en-IE"/>
              </w:rPr>
            </w:pPr>
            <w:r w:rsidRPr="46931D6D">
              <w:rPr>
                <w:rFonts w:ascii="Times New Roman" w:eastAsia="Times New Roman" w:hAnsi="Times New Roman"/>
                <w:sz w:val="24"/>
                <w:szCs w:val="24"/>
                <w:lang w:val="en-IE"/>
              </w:rPr>
              <w:t>If a critical area of concern is identified</w:t>
            </w:r>
            <w:r w:rsidR="00567E7F" w:rsidRPr="46931D6D">
              <w:rPr>
                <w:rFonts w:ascii="Times New Roman" w:eastAsia="Times New Roman" w:hAnsi="Times New Roman"/>
                <w:sz w:val="24"/>
                <w:szCs w:val="24"/>
                <w:lang w:val="en-IE"/>
              </w:rPr>
              <w:t xml:space="preserve"> during the risk assessment for an active substance</w:t>
            </w:r>
            <w:r w:rsidRPr="46931D6D">
              <w:rPr>
                <w:rFonts w:ascii="Times New Roman" w:eastAsia="Times New Roman" w:hAnsi="Times New Roman"/>
                <w:sz w:val="24"/>
                <w:szCs w:val="24"/>
                <w:lang w:val="en-IE"/>
              </w:rPr>
              <w:t xml:space="preserve"> for all representative uses evaluated, approval under Article 5 is unlikely unless risk mitigation is possible to ensure risk is acceptable</w:t>
            </w:r>
            <w:r w:rsidR="00567E7F" w:rsidRPr="46931D6D">
              <w:rPr>
                <w:rFonts w:ascii="Times New Roman" w:eastAsia="Times New Roman" w:hAnsi="Times New Roman"/>
                <w:sz w:val="24"/>
                <w:szCs w:val="24"/>
                <w:lang w:val="en-IE"/>
              </w:rPr>
              <w:t xml:space="preserve"> for at least one use</w:t>
            </w:r>
            <w:r w:rsidRPr="46931D6D">
              <w:rPr>
                <w:rFonts w:ascii="Times New Roman" w:eastAsia="Times New Roman" w:hAnsi="Times New Roman"/>
                <w:sz w:val="24"/>
                <w:szCs w:val="24"/>
                <w:lang w:val="en-IE"/>
              </w:rPr>
              <w:t xml:space="preserve">. In addition, </w:t>
            </w:r>
            <w:r w:rsidR="00567E7F" w:rsidRPr="46931D6D">
              <w:rPr>
                <w:rFonts w:ascii="Times New Roman" w:eastAsia="Times New Roman" w:hAnsi="Times New Roman"/>
                <w:sz w:val="24"/>
                <w:szCs w:val="24"/>
                <w:lang w:val="en-IE"/>
              </w:rPr>
              <w:t>point (c) of Article 5</w:t>
            </w:r>
            <w:r w:rsidR="00480A6B" w:rsidRPr="46931D6D">
              <w:rPr>
                <w:rFonts w:ascii="Times New Roman" w:eastAsia="Times New Roman" w:hAnsi="Times New Roman"/>
                <w:sz w:val="24"/>
                <w:szCs w:val="24"/>
                <w:lang w:val="en-IE"/>
              </w:rPr>
              <w:t xml:space="preserve"> </w:t>
            </w:r>
            <w:r w:rsidR="002B2777" w:rsidRPr="46931D6D">
              <w:rPr>
                <w:rFonts w:ascii="Times New Roman" w:eastAsia="Times New Roman" w:hAnsi="Times New Roman"/>
                <w:sz w:val="24"/>
                <w:szCs w:val="24"/>
                <w:lang w:val="en-IE"/>
              </w:rPr>
              <w:t xml:space="preserve">as </w:t>
            </w:r>
            <w:r w:rsidR="00480A6B" w:rsidRPr="46931D6D">
              <w:rPr>
                <w:rFonts w:ascii="Times New Roman" w:eastAsia="Times New Roman" w:hAnsi="Times New Roman"/>
                <w:sz w:val="24"/>
                <w:szCs w:val="24"/>
                <w:lang w:val="en-IE"/>
              </w:rPr>
              <w:t>proposed</w:t>
            </w:r>
            <w:r w:rsidRPr="46931D6D">
              <w:rPr>
                <w:rFonts w:ascii="Times New Roman" w:eastAsia="Times New Roman" w:hAnsi="Times New Roman"/>
                <w:sz w:val="24"/>
                <w:szCs w:val="24"/>
                <w:lang w:val="en-IE"/>
              </w:rPr>
              <w:t xml:space="preserve"> by the Commission already ensures that relevant uncertainties emerging from the risk assessment, including </w:t>
            </w:r>
            <w:proofErr w:type="gramStart"/>
            <w:r w:rsidRPr="46931D6D">
              <w:rPr>
                <w:rFonts w:ascii="Times New Roman" w:eastAsia="Times New Roman" w:hAnsi="Times New Roman"/>
                <w:sz w:val="24"/>
                <w:szCs w:val="24"/>
                <w:lang w:val="en-IE"/>
              </w:rPr>
              <w:t>as a result of</w:t>
            </w:r>
            <w:proofErr w:type="gramEnd"/>
            <w:r w:rsidRPr="46931D6D">
              <w:rPr>
                <w:rFonts w:ascii="Times New Roman" w:eastAsia="Times New Roman" w:hAnsi="Times New Roman"/>
                <w:sz w:val="24"/>
                <w:szCs w:val="24"/>
                <w:lang w:val="en-IE"/>
              </w:rPr>
              <w:t xml:space="preserve"> data gaps are </w:t>
            </w:r>
            <w:proofErr w:type="gramStart"/>
            <w:r w:rsidRPr="46931D6D">
              <w:rPr>
                <w:rFonts w:ascii="Times New Roman" w:eastAsia="Times New Roman" w:hAnsi="Times New Roman"/>
                <w:sz w:val="24"/>
                <w:szCs w:val="24"/>
                <w:lang w:val="en-IE"/>
              </w:rPr>
              <w:t>taken into account</w:t>
            </w:r>
            <w:proofErr w:type="gramEnd"/>
            <w:r w:rsidRPr="46931D6D">
              <w:rPr>
                <w:rFonts w:ascii="Times New Roman" w:eastAsia="Times New Roman" w:hAnsi="Times New Roman"/>
                <w:sz w:val="24"/>
                <w:szCs w:val="24"/>
                <w:lang w:val="en-IE"/>
              </w:rPr>
              <w:t xml:space="preserve"> when determining if approval shall be limited or not. </w:t>
            </w:r>
            <w:r w:rsidR="00532A75">
              <w:rPr>
                <w:rFonts w:ascii="Times New Roman" w:eastAsia="Times New Roman" w:hAnsi="Times New Roman"/>
                <w:sz w:val="24"/>
                <w:szCs w:val="24"/>
                <w:lang w:val="en-IE"/>
              </w:rPr>
              <w:t>Such consider</w:t>
            </w:r>
            <w:r w:rsidR="00BA274F">
              <w:rPr>
                <w:rFonts w:ascii="Times New Roman" w:eastAsia="Times New Roman" w:hAnsi="Times New Roman"/>
                <w:sz w:val="24"/>
                <w:szCs w:val="24"/>
                <w:lang w:val="en-IE"/>
              </w:rPr>
              <w:t xml:space="preserve">ation </w:t>
            </w:r>
            <w:r w:rsidR="004B035B">
              <w:rPr>
                <w:rFonts w:ascii="Times New Roman" w:eastAsia="Times New Roman" w:hAnsi="Times New Roman"/>
                <w:sz w:val="24"/>
                <w:szCs w:val="24"/>
                <w:lang w:val="en-IE"/>
              </w:rPr>
              <w:t>of the relevant uncertainties f</w:t>
            </w:r>
            <w:r w:rsidR="00CD276A">
              <w:rPr>
                <w:rFonts w:ascii="Times New Roman" w:eastAsia="Times New Roman" w:hAnsi="Times New Roman"/>
                <w:sz w:val="24"/>
                <w:szCs w:val="24"/>
                <w:lang w:val="en-IE"/>
              </w:rPr>
              <w:t>o</w:t>
            </w:r>
            <w:r w:rsidR="00AF66E3">
              <w:rPr>
                <w:rFonts w:ascii="Times New Roman" w:eastAsia="Times New Roman" w:hAnsi="Times New Roman"/>
                <w:sz w:val="24"/>
                <w:szCs w:val="24"/>
                <w:lang w:val="en-IE"/>
              </w:rPr>
              <w:t>r</w:t>
            </w:r>
            <w:r w:rsidR="00CD276A">
              <w:rPr>
                <w:rFonts w:ascii="Times New Roman" w:eastAsia="Times New Roman" w:hAnsi="Times New Roman"/>
                <w:sz w:val="24"/>
                <w:szCs w:val="24"/>
                <w:lang w:val="en-IE"/>
              </w:rPr>
              <w:t xml:space="preserve"> </w:t>
            </w:r>
            <w:r w:rsidR="00716E5D">
              <w:rPr>
                <w:rFonts w:ascii="Times New Roman" w:eastAsia="Times New Roman" w:hAnsi="Times New Roman"/>
                <w:sz w:val="24"/>
                <w:szCs w:val="24"/>
                <w:lang w:val="en-IE"/>
              </w:rPr>
              <w:t xml:space="preserve">determining </w:t>
            </w:r>
            <w:r w:rsidR="00CD276A">
              <w:rPr>
                <w:rFonts w:ascii="Times New Roman" w:eastAsia="Times New Roman" w:hAnsi="Times New Roman"/>
                <w:sz w:val="24"/>
                <w:szCs w:val="24"/>
                <w:lang w:val="en-IE"/>
              </w:rPr>
              <w:t xml:space="preserve">the duration of the approval period </w:t>
            </w:r>
            <w:r w:rsidR="006C2D7C">
              <w:rPr>
                <w:rFonts w:ascii="Times New Roman" w:eastAsia="Times New Roman" w:hAnsi="Times New Roman"/>
                <w:sz w:val="24"/>
                <w:szCs w:val="24"/>
                <w:lang w:val="en-IE"/>
              </w:rPr>
              <w:t>wi</w:t>
            </w:r>
            <w:r w:rsidR="00E27628">
              <w:rPr>
                <w:rFonts w:ascii="Times New Roman" w:eastAsia="Times New Roman" w:hAnsi="Times New Roman"/>
                <w:sz w:val="24"/>
                <w:szCs w:val="24"/>
                <w:lang w:val="en-IE"/>
              </w:rPr>
              <w:t>ll also be done for</w:t>
            </w:r>
            <w:r w:rsidRPr="46931D6D">
              <w:rPr>
                <w:rFonts w:ascii="Times New Roman" w:eastAsia="Times New Roman" w:hAnsi="Times New Roman"/>
                <w:sz w:val="24"/>
                <w:szCs w:val="24"/>
                <w:lang w:val="en-IE"/>
              </w:rPr>
              <w:t xml:space="preserve"> active substance</w:t>
            </w:r>
            <w:r w:rsidR="00CE66C7">
              <w:rPr>
                <w:rFonts w:ascii="Times New Roman" w:eastAsia="Times New Roman" w:hAnsi="Times New Roman"/>
                <w:sz w:val="24"/>
                <w:szCs w:val="24"/>
                <w:lang w:val="en-IE"/>
              </w:rPr>
              <w:t>s</w:t>
            </w:r>
            <w:r w:rsidRPr="46931D6D">
              <w:rPr>
                <w:rFonts w:ascii="Times New Roman" w:eastAsia="Times New Roman" w:hAnsi="Times New Roman"/>
                <w:sz w:val="24"/>
                <w:szCs w:val="24"/>
                <w:lang w:val="en-IE"/>
              </w:rPr>
              <w:t xml:space="preserve"> where a critical area of concern is identified by EFSA.</w:t>
            </w:r>
          </w:p>
          <w:p w14:paraId="7726FBCA" w14:textId="731BD9FE" w:rsidR="00AC6006" w:rsidRDefault="00EA5D42" w:rsidP="32015068">
            <w:pPr>
              <w:spacing w:before="120" w:after="120"/>
              <w:rPr>
                <w:rFonts w:ascii="Times New Roman" w:eastAsia="Times New Roman" w:hAnsi="Times New Roman"/>
                <w:b/>
                <w:bCs/>
                <w:sz w:val="24"/>
                <w:szCs w:val="24"/>
                <w:lang w:val="en-IE"/>
              </w:rPr>
            </w:pPr>
            <w:r w:rsidRPr="32015068">
              <w:rPr>
                <w:rFonts w:ascii="Times New Roman" w:eastAsia="Times New Roman" w:hAnsi="Times New Roman"/>
                <w:b/>
                <w:bCs/>
                <w:sz w:val="24"/>
                <w:szCs w:val="24"/>
                <w:lang w:val="en-IE"/>
              </w:rPr>
              <w:t>Amendment 10</w:t>
            </w:r>
          </w:p>
          <w:p w14:paraId="4D03C52A" w14:textId="0473E2F1" w:rsidR="008E0DF9" w:rsidRPr="00751548" w:rsidRDefault="529C6C8F" w:rsidP="00751548">
            <w:pPr>
              <w:jc w:val="both"/>
              <w:rPr>
                <w:rFonts w:ascii="Times New Roman" w:eastAsia="Times New Roman" w:hAnsi="Times New Roman"/>
                <w:sz w:val="24"/>
                <w:szCs w:val="24"/>
                <w:lang w:val="en-IE"/>
              </w:rPr>
            </w:pPr>
            <w:r w:rsidRPr="00751548">
              <w:rPr>
                <w:rFonts w:ascii="Times New Roman" w:eastAsia="Times New Roman" w:hAnsi="Times New Roman"/>
                <w:sz w:val="24"/>
                <w:szCs w:val="24"/>
                <w:lang w:val="en-IE"/>
              </w:rPr>
              <w:t xml:space="preserve">The Commission refers to the reply in response to the proposed amendment number 4. Moreover, the inclusion of </w:t>
            </w:r>
            <w:r w:rsidR="00567E7F">
              <w:rPr>
                <w:rFonts w:ascii="Times New Roman" w:eastAsia="Times New Roman" w:hAnsi="Times New Roman"/>
                <w:sz w:val="24"/>
                <w:szCs w:val="24"/>
                <w:lang w:val="en-IE"/>
              </w:rPr>
              <w:t xml:space="preserve">a </w:t>
            </w:r>
            <w:r w:rsidRPr="00751548">
              <w:rPr>
                <w:rFonts w:ascii="Times New Roman" w:eastAsia="Times New Roman" w:hAnsi="Times New Roman"/>
                <w:sz w:val="24"/>
                <w:szCs w:val="24"/>
                <w:lang w:val="en-IE"/>
              </w:rPr>
              <w:t>reference to Article 6(j) in Article 27(a) would have very limited impact given that to date only two active substances have been approved with periods shorter than the maximum foreseen in</w:t>
            </w:r>
            <w:r w:rsidR="00563E1A">
              <w:rPr>
                <w:rFonts w:ascii="Times New Roman" w:eastAsia="Times New Roman" w:hAnsi="Times New Roman"/>
                <w:sz w:val="24"/>
                <w:szCs w:val="24"/>
                <w:lang w:val="en-IE"/>
              </w:rPr>
              <w:t xml:space="preserve"> the</w:t>
            </w:r>
            <w:r w:rsidRPr="00751548">
              <w:rPr>
                <w:rFonts w:ascii="Times New Roman" w:eastAsia="Times New Roman" w:hAnsi="Times New Roman"/>
                <w:sz w:val="24"/>
                <w:szCs w:val="24"/>
                <w:lang w:val="en-IE"/>
              </w:rPr>
              <w:t xml:space="preserve"> Regulation</w:t>
            </w:r>
            <w:r w:rsidR="00567E7F">
              <w:rPr>
                <w:rFonts w:ascii="Times New Roman" w:eastAsia="Times New Roman" w:hAnsi="Times New Roman"/>
                <w:sz w:val="24"/>
                <w:szCs w:val="24"/>
                <w:lang w:val="en-IE"/>
              </w:rPr>
              <w:t xml:space="preserve"> </w:t>
            </w:r>
            <w:r w:rsidR="00563E1A" w:rsidRPr="008523C1">
              <w:rPr>
                <w:rFonts w:ascii="Times New Roman" w:eastAsia="Times New Roman" w:hAnsi="Times New Roman"/>
                <w:sz w:val="24"/>
                <w:szCs w:val="24"/>
              </w:rPr>
              <w:t>concerning the placing of plant protection products on the market</w:t>
            </w:r>
            <w:r w:rsidR="00563E1A" w:rsidRPr="46931D6D" w:rsidDel="00563E1A">
              <w:rPr>
                <w:rFonts w:ascii="Times New Roman" w:eastAsia="Times New Roman" w:hAnsi="Times New Roman"/>
                <w:sz w:val="24"/>
                <w:szCs w:val="24"/>
                <w:lang w:val="en-IE"/>
              </w:rPr>
              <w:t xml:space="preserve"> </w:t>
            </w:r>
            <w:r w:rsidR="00567E7F">
              <w:rPr>
                <w:rFonts w:ascii="Times New Roman" w:eastAsia="Times New Roman" w:hAnsi="Times New Roman"/>
                <w:sz w:val="24"/>
                <w:szCs w:val="24"/>
                <w:lang w:val="en-IE"/>
              </w:rPr>
              <w:t xml:space="preserve">and for one of them </w:t>
            </w:r>
            <w:r w:rsidR="009B7BA7">
              <w:rPr>
                <w:rFonts w:ascii="Times New Roman" w:eastAsia="Times New Roman" w:hAnsi="Times New Roman"/>
                <w:sz w:val="24"/>
                <w:szCs w:val="24"/>
                <w:lang w:val="en-IE"/>
              </w:rPr>
              <w:br/>
            </w:r>
            <w:r w:rsidR="00567E7F">
              <w:rPr>
                <w:rFonts w:ascii="Times New Roman" w:eastAsia="Times New Roman" w:hAnsi="Times New Roman"/>
                <w:sz w:val="24"/>
                <w:szCs w:val="24"/>
                <w:lang w:val="en-IE"/>
              </w:rPr>
              <w:lastRenderedPageBreak/>
              <w:t>a renewal procedure is ongoing</w:t>
            </w:r>
            <w:r w:rsidRPr="00751548">
              <w:rPr>
                <w:rFonts w:ascii="Times New Roman" w:eastAsia="Times New Roman" w:hAnsi="Times New Roman"/>
                <w:sz w:val="24"/>
                <w:szCs w:val="24"/>
                <w:lang w:val="en-IE"/>
              </w:rPr>
              <w:t>.</w:t>
            </w:r>
          </w:p>
          <w:p w14:paraId="108BA453" w14:textId="5E52394C" w:rsidR="008E0DF9" w:rsidRPr="007C36E0" w:rsidRDefault="008E0DF9" w:rsidP="32015068">
            <w:pPr>
              <w:spacing w:before="120" w:after="120"/>
              <w:rPr>
                <w:rFonts w:ascii="Times New Roman" w:eastAsia="Times New Roman" w:hAnsi="Times New Roman"/>
                <w:b/>
                <w:bCs/>
                <w:sz w:val="24"/>
                <w:szCs w:val="24"/>
                <w:lang w:val="en-IE"/>
              </w:rPr>
            </w:pPr>
            <w:r w:rsidRPr="32015068">
              <w:rPr>
                <w:rFonts w:ascii="Times New Roman" w:eastAsia="Times New Roman" w:hAnsi="Times New Roman"/>
                <w:b/>
                <w:bCs/>
                <w:sz w:val="24"/>
                <w:szCs w:val="24"/>
                <w:lang w:val="en-IE"/>
              </w:rPr>
              <w:t>Amendment 15</w:t>
            </w:r>
          </w:p>
          <w:p w14:paraId="582BB767" w14:textId="26E1D627" w:rsidR="008E0DF9" w:rsidRDefault="008E0DF9" w:rsidP="008E0DF9">
            <w:pPr>
              <w:spacing w:after="0"/>
              <w:jc w:val="both"/>
              <w:rPr>
                <w:rFonts w:ascii="Times New Roman" w:eastAsia="Times New Roman" w:hAnsi="Times New Roman"/>
                <w:sz w:val="24"/>
                <w:szCs w:val="24"/>
                <w:lang w:val="en-IE"/>
              </w:rPr>
            </w:pPr>
            <w:r w:rsidRPr="00E62B8B">
              <w:rPr>
                <w:rFonts w:ascii="Times New Roman" w:eastAsia="Times New Roman" w:hAnsi="Times New Roman"/>
                <w:sz w:val="24"/>
                <w:szCs w:val="24"/>
                <w:lang w:val="en-IE"/>
              </w:rPr>
              <w:t xml:space="preserve">The Commission recalls that Article 53 of </w:t>
            </w:r>
            <w:r w:rsidR="00563E1A">
              <w:rPr>
                <w:rFonts w:ascii="Times New Roman" w:eastAsia="Times New Roman" w:hAnsi="Times New Roman"/>
                <w:sz w:val="24"/>
                <w:szCs w:val="24"/>
                <w:lang w:val="en-IE"/>
              </w:rPr>
              <w:t xml:space="preserve">the </w:t>
            </w:r>
            <w:r w:rsidRPr="00E62B8B">
              <w:rPr>
                <w:rFonts w:ascii="Times New Roman" w:eastAsia="Times New Roman" w:hAnsi="Times New Roman"/>
                <w:sz w:val="24"/>
                <w:szCs w:val="24"/>
                <w:lang w:val="en-IE"/>
              </w:rPr>
              <w:t xml:space="preserve">Regulation </w:t>
            </w:r>
            <w:r w:rsidR="00563E1A" w:rsidRPr="008523C1">
              <w:rPr>
                <w:rFonts w:ascii="Times New Roman" w:eastAsia="Times New Roman" w:hAnsi="Times New Roman"/>
                <w:sz w:val="24"/>
                <w:szCs w:val="24"/>
              </w:rPr>
              <w:t>concerning the placing of plant protection products on the market</w:t>
            </w:r>
            <w:r w:rsidR="00563E1A" w:rsidRPr="46931D6D" w:rsidDel="00563E1A">
              <w:rPr>
                <w:rFonts w:ascii="Times New Roman" w:eastAsia="Times New Roman" w:hAnsi="Times New Roman"/>
                <w:sz w:val="24"/>
                <w:szCs w:val="24"/>
                <w:lang w:val="en-IE"/>
              </w:rPr>
              <w:t xml:space="preserve"> </w:t>
            </w:r>
            <w:r w:rsidR="00567E7F">
              <w:rPr>
                <w:rFonts w:ascii="Times New Roman" w:eastAsia="Times New Roman" w:hAnsi="Times New Roman"/>
                <w:sz w:val="24"/>
                <w:szCs w:val="24"/>
                <w:lang w:val="en-IE"/>
              </w:rPr>
              <w:t xml:space="preserve">provides for the possibility for Member States to grant </w:t>
            </w:r>
            <w:r w:rsidRPr="00E62B8B">
              <w:rPr>
                <w:rFonts w:ascii="Times New Roman" w:eastAsia="Times New Roman" w:hAnsi="Times New Roman"/>
                <w:sz w:val="24"/>
                <w:szCs w:val="24"/>
                <w:lang w:val="en-IE"/>
              </w:rPr>
              <w:t xml:space="preserve">a time limited </w:t>
            </w:r>
            <w:r w:rsidR="00567E7F">
              <w:rPr>
                <w:rFonts w:ascii="Times New Roman" w:eastAsia="Times New Roman" w:hAnsi="Times New Roman"/>
                <w:sz w:val="24"/>
                <w:szCs w:val="24"/>
                <w:lang w:val="en-IE"/>
              </w:rPr>
              <w:t xml:space="preserve">authorisation </w:t>
            </w:r>
            <w:r w:rsidRPr="00E62B8B">
              <w:rPr>
                <w:rFonts w:ascii="Times New Roman" w:eastAsia="Times New Roman" w:hAnsi="Times New Roman"/>
                <w:sz w:val="24"/>
                <w:szCs w:val="24"/>
                <w:lang w:val="en-IE"/>
              </w:rPr>
              <w:t xml:space="preserve">(for </w:t>
            </w:r>
            <w:r w:rsidR="00496832">
              <w:rPr>
                <w:rFonts w:ascii="Times New Roman" w:eastAsia="Times New Roman" w:hAnsi="Times New Roman"/>
                <w:sz w:val="24"/>
                <w:szCs w:val="24"/>
                <w:lang w:val="en-IE"/>
              </w:rPr>
              <w:t>maximum</w:t>
            </w:r>
            <w:r w:rsidRPr="00E62B8B">
              <w:rPr>
                <w:rFonts w:ascii="Times New Roman" w:eastAsia="Times New Roman" w:hAnsi="Times New Roman"/>
                <w:sz w:val="24"/>
                <w:szCs w:val="24"/>
                <w:lang w:val="en-IE"/>
              </w:rPr>
              <w:t xml:space="preserve"> 120 days) </w:t>
            </w:r>
            <w:r w:rsidR="00567E7F">
              <w:rPr>
                <w:rFonts w:ascii="Times New Roman" w:eastAsia="Times New Roman" w:hAnsi="Times New Roman"/>
                <w:sz w:val="24"/>
                <w:szCs w:val="24"/>
                <w:lang w:val="en-IE"/>
              </w:rPr>
              <w:t xml:space="preserve">in derogation </w:t>
            </w:r>
            <w:r w:rsidRPr="00E62B8B">
              <w:rPr>
                <w:rFonts w:ascii="Times New Roman" w:eastAsia="Times New Roman" w:hAnsi="Times New Roman"/>
                <w:sz w:val="24"/>
                <w:szCs w:val="24"/>
                <w:lang w:val="en-IE"/>
              </w:rPr>
              <w:t xml:space="preserve">from the regular authorisation procedure for plant protection products, hence </w:t>
            </w:r>
            <w:r>
              <w:rPr>
                <w:rFonts w:ascii="Times New Roman" w:eastAsia="Times New Roman" w:hAnsi="Times New Roman"/>
                <w:sz w:val="24"/>
                <w:szCs w:val="24"/>
                <w:lang w:val="en-IE"/>
              </w:rPr>
              <w:t xml:space="preserve">it </w:t>
            </w:r>
            <w:r w:rsidR="00567E7F">
              <w:rPr>
                <w:rFonts w:ascii="Times New Roman" w:eastAsia="Times New Roman" w:hAnsi="Times New Roman"/>
                <w:sz w:val="24"/>
                <w:szCs w:val="24"/>
                <w:lang w:val="en-IE"/>
              </w:rPr>
              <w:t xml:space="preserve">must </w:t>
            </w:r>
            <w:r w:rsidRPr="00E62B8B">
              <w:rPr>
                <w:rFonts w:ascii="Times New Roman" w:eastAsia="Times New Roman" w:hAnsi="Times New Roman"/>
                <w:sz w:val="24"/>
                <w:szCs w:val="24"/>
                <w:lang w:val="en-IE"/>
              </w:rPr>
              <w:t>be interpreted restrictively.</w:t>
            </w:r>
            <w:r w:rsidRPr="3DC942AE">
              <w:rPr>
                <w:rFonts w:ascii="Times New Roman" w:eastAsia="Times New Roman" w:hAnsi="Times New Roman"/>
                <w:sz w:val="24"/>
                <w:szCs w:val="24"/>
                <w:lang w:val="en-IE"/>
              </w:rPr>
              <w:t xml:space="preserve"> Its application is limited to certain special circumstances as set out in the Article itself – i.e. where such a measure appears necessary because of </w:t>
            </w:r>
            <w:r w:rsidR="009B7BA7">
              <w:rPr>
                <w:rFonts w:ascii="Times New Roman" w:eastAsia="Times New Roman" w:hAnsi="Times New Roman"/>
                <w:sz w:val="24"/>
                <w:szCs w:val="24"/>
                <w:lang w:val="en-IE"/>
              </w:rPr>
              <w:br/>
            </w:r>
            <w:r w:rsidRPr="3DC942AE">
              <w:rPr>
                <w:rFonts w:ascii="Times New Roman" w:eastAsia="Times New Roman" w:hAnsi="Times New Roman"/>
                <w:sz w:val="24"/>
                <w:szCs w:val="24"/>
                <w:lang w:val="en-IE"/>
              </w:rPr>
              <w:t xml:space="preserve">a danger </w:t>
            </w:r>
            <w:r w:rsidR="00567E7F">
              <w:rPr>
                <w:rFonts w:ascii="Times New Roman" w:eastAsia="Times New Roman" w:hAnsi="Times New Roman"/>
                <w:sz w:val="24"/>
                <w:szCs w:val="24"/>
                <w:lang w:val="en-IE"/>
              </w:rPr>
              <w:t xml:space="preserve">to plant health </w:t>
            </w:r>
            <w:r w:rsidRPr="3DC942AE">
              <w:rPr>
                <w:rFonts w:ascii="Times New Roman" w:eastAsia="Times New Roman" w:hAnsi="Times New Roman"/>
                <w:sz w:val="24"/>
                <w:szCs w:val="24"/>
                <w:lang w:val="en-IE"/>
              </w:rPr>
              <w:t>which cannot be contained by any other reasonable means. This interpretation was also confirmed by the European Court of Justice in case C-162/21.</w:t>
            </w:r>
            <w:r>
              <w:rPr>
                <w:rFonts w:ascii="Times New Roman" w:eastAsia="Times New Roman" w:hAnsi="Times New Roman"/>
                <w:sz w:val="24"/>
                <w:szCs w:val="24"/>
                <w:lang w:val="en-IE"/>
              </w:rPr>
              <w:t xml:space="preserve"> </w:t>
            </w:r>
            <w:r w:rsidRPr="00E62B8B">
              <w:rPr>
                <w:rFonts w:ascii="Times New Roman" w:eastAsia="Times New Roman" w:hAnsi="Times New Roman"/>
                <w:sz w:val="24"/>
                <w:szCs w:val="24"/>
                <w:lang w:val="en-IE"/>
              </w:rPr>
              <w:t xml:space="preserve">As </w:t>
            </w:r>
            <w:r w:rsidR="00567E7F">
              <w:rPr>
                <w:rFonts w:ascii="Times New Roman" w:eastAsia="Times New Roman" w:hAnsi="Times New Roman"/>
                <w:sz w:val="24"/>
                <w:szCs w:val="24"/>
                <w:lang w:val="en-IE"/>
              </w:rPr>
              <w:t>such</w:t>
            </w:r>
            <w:r w:rsidR="00567E7F" w:rsidRPr="00E62B8B">
              <w:rPr>
                <w:rFonts w:ascii="Times New Roman" w:eastAsia="Times New Roman" w:hAnsi="Times New Roman"/>
                <w:sz w:val="24"/>
                <w:szCs w:val="24"/>
                <w:lang w:val="en-IE"/>
              </w:rPr>
              <w:t xml:space="preserve"> </w:t>
            </w:r>
            <w:r w:rsidRPr="00E62B8B">
              <w:rPr>
                <w:rFonts w:ascii="Times New Roman" w:eastAsia="Times New Roman" w:hAnsi="Times New Roman"/>
                <w:sz w:val="24"/>
                <w:szCs w:val="24"/>
                <w:lang w:val="en-IE"/>
              </w:rPr>
              <w:t xml:space="preserve">authorisations are exceptional, </w:t>
            </w:r>
            <w:r w:rsidR="004E09FF">
              <w:rPr>
                <w:rFonts w:ascii="Times New Roman" w:eastAsia="Times New Roman" w:hAnsi="Times New Roman"/>
                <w:sz w:val="24"/>
                <w:szCs w:val="24"/>
                <w:lang w:val="en-IE"/>
              </w:rPr>
              <w:t xml:space="preserve">as </w:t>
            </w:r>
            <w:r w:rsidRPr="00E62B8B">
              <w:rPr>
                <w:rFonts w:ascii="Times New Roman" w:eastAsia="Times New Roman" w:hAnsi="Times New Roman"/>
                <w:sz w:val="24"/>
                <w:szCs w:val="24"/>
                <w:lang w:val="en-IE"/>
              </w:rPr>
              <w:t xml:space="preserve">they are not subject to the mutual recognition procedure under Articles 40-42 of </w:t>
            </w:r>
            <w:r w:rsidR="00563E1A">
              <w:rPr>
                <w:rFonts w:ascii="Times New Roman" w:eastAsia="Times New Roman" w:hAnsi="Times New Roman"/>
                <w:sz w:val="24"/>
                <w:szCs w:val="24"/>
                <w:lang w:val="en-IE"/>
              </w:rPr>
              <w:t xml:space="preserve">the </w:t>
            </w:r>
            <w:r w:rsidRPr="00E62B8B">
              <w:rPr>
                <w:rFonts w:ascii="Times New Roman" w:eastAsia="Times New Roman" w:hAnsi="Times New Roman"/>
                <w:sz w:val="24"/>
                <w:szCs w:val="24"/>
                <w:lang w:val="en-IE"/>
              </w:rPr>
              <w:t xml:space="preserve">Regulation </w:t>
            </w:r>
            <w:r w:rsidR="00563E1A" w:rsidRPr="008523C1">
              <w:rPr>
                <w:rFonts w:ascii="Times New Roman" w:eastAsia="Times New Roman" w:hAnsi="Times New Roman"/>
                <w:sz w:val="24"/>
                <w:szCs w:val="24"/>
              </w:rPr>
              <w:t>concerning the placing of plant protection products on the market</w:t>
            </w:r>
            <w:r w:rsidRPr="00E62B8B">
              <w:rPr>
                <w:rFonts w:ascii="Times New Roman" w:eastAsia="Times New Roman" w:hAnsi="Times New Roman"/>
                <w:sz w:val="24"/>
                <w:szCs w:val="24"/>
                <w:lang w:val="en-IE"/>
              </w:rPr>
              <w:t xml:space="preserve">. In addition, the danger (including the scale and impacts) referred to in Article 53 may be specific to each Member State – </w:t>
            </w:r>
            <w:r w:rsidR="00A90199">
              <w:rPr>
                <w:rFonts w:ascii="Times New Roman" w:eastAsia="Times New Roman" w:hAnsi="Times New Roman"/>
                <w:sz w:val="24"/>
                <w:szCs w:val="24"/>
                <w:lang w:val="en-IE"/>
              </w:rPr>
              <w:t>or</w:t>
            </w:r>
            <w:r w:rsidR="00A90199" w:rsidRPr="00E62B8B">
              <w:rPr>
                <w:rFonts w:ascii="Times New Roman" w:eastAsia="Times New Roman" w:hAnsi="Times New Roman"/>
                <w:sz w:val="24"/>
                <w:szCs w:val="24"/>
                <w:lang w:val="en-IE"/>
              </w:rPr>
              <w:t xml:space="preserve"> </w:t>
            </w:r>
            <w:r w:rsidRPr="00E62B8B">
              <w:rPr>
                <w:rFonts w:ascii="Times New Roman" w:eastAsia="Times New Roman" w:hAnsi="Times New Roman"/>
                <w:sz w:val="24"/>
                <w:szCs w:val="24"/>
                <w:lang w:val="en-IE"/>
              </w:rPr>
              <w:t xml:space="preserve">even </w:t>
            </w:r>
            <w:r w:rsidR="00A90199">
              <w:rPr>
                <w:rFonts w:ascii="Times New Roman" w:eastAsia="Times New Roman" w:hAnsi="Times New Roman"/>
                <w:sz w:val="24"/>
                <w:szCs w:val="24"/>
                <w:lang w:val="en-IE"/>
              </w:rPr>
              <w:t xml:space="preserve">to certain </w:t>
            </w:r>
            <w:r w:rsidRPr="00E62B8B">
              <w:rPr>
                <w:rFonts w:ascii="Times New Roman" w:eastAsia="Times New Roman" w:hAnsi="Times New Roman"/>
                <w:sz w:val="24"/>
                <w:szCs w:val="24"/>
                <w:lang w:val="en-IE"/>
              </w:rPr>
              <w:t xml:space="preserve">areas within a Member State - depending on its </w:t>
            </w:r>
            <w:r w:rsidRPr="7C52A521">
              <w:rPr>
                <w:rFonts w:ascii="Times New Roman" w:eastAsia="Times New Roman" w:hAnsi="Times New Roman"/>
                <w:sz w:val="24"/>
                <w:szCs w:val="24"/>
                <w:lang w:val="en-IE"/>
              </w:rPr>
              <w:t xml:space="preserve">specific </w:t>
            </w:r>
            <w:r w:rsidRPr="00E62B8B">
              <w:rPr>
                <w:rFonts w:ascii="Times New Roman" w:eastAsia="Times New Roman" w:hAnsi="Times New Roman"/>
                <w:sz w:val="24"/>
                <w:szCs w:val="24"/>
                <w:lang w:val="en-IE"/>
              </w:rPr>
              <w:t>agricultural and climatic conditions. The same applies to the available alternatives to combat the danger - they may vary depending on the Member State, for instance on whether there are alternative plant protection products authorised, or the availability of non-chemical techniques.</w:t>
            </w:r>
          </w:p>
          <w:p w14:paraId="0B83A12D" w14:textId="77777777" w:rsidR="004E09FF" w:rsidRPr="00E62B8B" w:rsidRDefault="004E09FF" w:rsidP="008E0DF9">
            <w:pPr>
              <w:spacing w:after="0"/>
              <w:jc w:val="both"/>
              <w:rPr>
                <w:rFonts w:ascii="Times New Roman" w:eastAsia="Times New Roman" w:hAnsi="Times New Roman"/>
                <w:sz w:val="24"/>
                <w:szCs w:val="24"/>
                <w:lang w:val="en-IE"/>
              </w:rPr>
            </w:pPr>
          </w:p>
          <w:p w14:paraId="30D14481" w14:textId="6BB8E752" w:rsidR="0049246C" w:rsidRPr="009F1993" w:rsidRDefault="008E0DF9" w:rsidP="009F1993">
            <w:pPr>
              <w:spacing w:after="0"/>
              <w:jc w:val="both"/>
              <w:rPr>
                <w:rFonts w:ascii="Times New Roman" w:eastAsia="Times New Roman" w:hAnsi="Times New Roman"/>
                <w:sz w:val="24"/>
                <w:szCs w:val="24"/>
                <w:lang w:val="en-IE"/>
              </w:rPr>
            </w:pPr>
            <w:r w:rsidRPr="00E62B8B">
              <w:rPr>
                <w:rFonts w:ascii="Times New Roman" w:eastAsia="Times New Roman" w:hAnsi="Times New Roman"/>
                <w:sz w:val="24"/>
                <w:szCs w:val="24"/>
                <w:lang w:val="en-IE"/>
              </w:rPr>
              <w:t xml:space="preserve">Therefore, the Commission considers that mutual recognition </w:t>
            </w:r>
            <w:r w:rsidR="00A90199">
              <w:rPr>
                <w:rFonts w:ascii="Times New Roman" w:eastAsia="Times New Roman" w:hAnsi="Times New Roman"/>
                <w:sz w:val="24"/>
                <w:szCs w:val="24"/>
                <w:lang w:val="en-IE"/>
              </w:rPr>
              <w:t xml:space="preserve">for </w:t>
            </w:r>
            <w:r w:rsidRPr="00E62B8B">
              <w:rPr>
                <w:rFonts w:ascii="Times New Roman" w:eastAsia="Times New Roman" w:hAnsi="Times New Roman"/>
                <w:sz w:val="24"/>
                <w:szCs w:val="24"/>
                <w:lang w:val="en-IE"/>
              </w:rPr>
              <w:t>an emergency authorisation granted under Article 53 by a Member State is neither legally possible nor reasonable in view of its purpose.</w:t>
            </w:r>
          </w:p>
        </w:tc>
      </w:tr>
    </w:tbl>
    <w:p w14:paraId="41D86A3C" w14:textId="77777777" w:rsidR="00554137" w:rsidRPr="00554137" w:rsidRDefault="00554137" w:rsidP="009F1993">
      <w:pPr>
        <w:rPr>
          <w:rFonts w:ascii="Times New Roman" w:hAnsi="Times New Roman"/>
          <w:b/>
          <w:sz w:val="16"/>
          <w:szCs w:val="16"/>
          <w:u w:val="single"/>
        </w:rPr>
      </w:pPr>
    </w:p>
    <w:sectPr w:rsidR="00554137" w:rsidRPr="0055413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F4E76" w14:textId="77777777" w:rsidR="00AC196D" w:rsidRDefault="00AC196D" w:rsidP="00FF63EA">
      <w:pPr>
        <w:spacing w:after="0" w:line="240" w:lineRule="auto"/>
      </w:pPr>
      <w:r>
        <w:separator/>
      </w:r>
    </w:p>
  </w:endnote>
  <w:endnote w:type="continuationSeparator" w:id="0">
    <w:p w14:paraId="2A061191" w14:textId="77777777" w:rsidR="00AC196D" w:rsidRDefault="00AC196D"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A5F0F" w14:textId="77777777" w:rsidR="00710F5B" w:rsidRDefault="00710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3540" w14:textId="77777777" w:rsidR="00AC196D" w:rsidRDefault="00AC196D" w:rsidP="00FF63EA">
      <w:pPr>
        <w:spacing w:after="0" w:line="240" w:lineRule="auto"/>
      </w:pPr>
      <w:r>
        <w:separator/>
      </w:r>
    </w:p>
  </w:footnote>
  <w:footnote w:type="continuationSeparator" w:id="0">
    <w:p w14:paraId="6E5856A2" w14:textId="77777777" w:rsidR="00AC196D" w:rsidRDefault="00AC196D" w:rsidP="00FF63EA">
      <w:pPr>
        <w:spacing w:after="0" w:line="240" w:lineRule="auto"/>
      </w:pPr>
      <w:r>
        <w:continuationSeparator/>
      </w:r>
    </w:p>
  </w:footnote>
  <w:footnote w:id="1">
    <w:p w14:paraId="5C198B32" w14:textId="275953DC" w:rsidR="00E26FD1" w:rsidRPr="00980CC5" w:rsidRDefault="00E26FD1" w:rsidP="00980CC5">
      <w:pPr>
        <w:pStyle w:val="FootnoteText"/>
        <w:widowControl w:val="0"/>
        <w:spacing w:line="240" w:lineRule="auto"/>
        <w:jc w:val="both"/>
        <w:rPr>
          <w:rFonts w:ascii="Times New Roman" w:hAnsi="Times New Roman"/>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rPr>
        <w:tab/>
        <w:t>Regulation (EC) No 1107/2009 of the European Parliament and of the Council of 21 October 2009 concerning the placing of plant protection products on the market and repealing Council Directives 79/117/EEC and 91/414/EEC (</w:t>
      </w:r>
      <w:hyperlink r:id="rId1" w:tooltip="Gives access to this document through its ELI URI." w:history="1">
        <w:r w:rsidRPr="00980CC5">
          <w:rPr>
            <w:rStyle w:val="Hyperlink"/>
            <w:rFonts w:ascii="Times New Roman" w:hAnsi="Times New Roman"/>
          </w:rPr>
          <w:t>http://data.europa.eu/eli/reg/2009/1107/oj</w:t>
        </w:r>
      </w:hyperlink>
      <w:r w:rsidRPr="00980CC5">
        <w:rPr>
          <w:rFonts w:ascii="Times New Roman" w:hAnsi="Times New Roman"/>
        </w:rPr>
        <w:t>).</w:t>
      </w:r>
    </w:p>
  </w:footnote>
  <w:footnote w:id="2">
    <w:p w14:paraId="6E8C6E3C" w14:textId="40D7A648" w:rsidR="7C52A521" w:rsidRPr="00E26FD1" w:rsidRDefault="7C52A521" w:rsidP="00980CC5">
      <w:pPr>
        <w:pStyle w:val="FootnoteText"/>
        <w:widowControl w:val="0"/>
        <w:spacing w:line="240" w:lineRule="auto"/>
        <w:jc w:val="both"/>
        <w:rPr>
          <w:rFonts w:ascii="Times New Roman" w:eastAsia="Times New Roman" w:hAnsi="Times New Roman"/>
          <w:sz w:val="24"/>
          <w:szCs w:val="24"/>
        </w:rPr>
      </w:pPr>
      <w:r w:rsidRPr="00980CC5">
        <w:rPr>
          <w:rStyle w:val="FootnoteReference"/>
          <w:rFonts w:ascii="Times New Roman" w:hAnsi="Times New Roman"/>
        </w:rPr>
        <w:footnoteRef/>
      </w:r>
      <w:r w:rsidRPr="00980CC5">
        <w:rPr>
          <w:rFonts w:ascii="Times New Roman" w:hAnsi="Times New Roman"/>
        </w:rPr>
        <w:t xml:space="preserve"> </w:t>
      </w:r>
      <w:r w:rsidR="00E26FD1" w:rsidRPr="00980CC5">
        <w:rPr>
          <w:rFonts w:ascii="Times New Roman" w:hAnsi="Times New Roman"/>
        </w:rPr>
        <w:tab/>
      </w:r>
      <w:r w:rsidRPr="00980CC5">
        <w:rPr>
          <w:rFonts w:ascii="Times New Roman" w:eastAsia="Times New Roman" w:hAnsi="Times New Roman"/>
        </w:rPr>
        <w:t>see:</w:t>
      </w:r>
      <w:r w:rsidR="00E26FD1" w:rsidRPr="00E26FD1">
        <w:rPr>
          <w:sz w:val="22"/>
          <w:szCs w:val="22"/>
        </w:rPr>
        <w:t xml:space="preserve"> </w:t>
      </w:r>
      <w:hyperlink r:id="rId2" w:history="1">
        <w:r w:rsidR="00E26FD1" w:rsidRPr="00E26FD1">
          <w:rPr>
            <w:rStyle w:val="Hyperlink"/>
            <w:rFonts w:ascii="Times New Roman" w:eastAsia="Times New Roman" w:hAnsi="Times New Roman"/>
          </w:rPr>
          <w:t>Food Contact Materials - Food Safety - European Commission</w:t>
        </w:r>
      </w:hyperlink>
      <w:r w:rsidR="00E26FD1">
        <w:rPr>
          <w:rFonts w:ascii="Times New Roman" w:eastAsia="Times New Roman" w:hAnsi="Times New Roman"/>
        </w:rPr>
        <w:t>.</w:t>
      </w:r>
      <w:r w:rsidRPr="00E26FD1">
        <w:rPr>
          <w:rFonts w:ascii="Times New Roman" w:eastAsia="Times New Roman" w:hAnsi="Times New Roman"/>
          <w:sz w:val="24"/>
          <w:szCs w:val="24"/>
        </w:rPr>
        <w:t xml:space="preserve"> </w:t>
      </w:r>
    </w:p>
  </w:footnote>
  <w:footnote w:id="3">
    <w:p w14:paraId="17BB042F" w14:textId="0B2008D8" w:rsidR="00E26FD1" w:rsidRPr="00980CC5" w:rsidRDefault="00E26FD1" w:rsidP="00980CC5">
      <w:pPr>
        <w:pStyle w:val="FootnoteText"/>
        <w:widowControl w:val="0"/>
        <w:spacing w:line="240" w:lineRule="auto"/>
        <w:jc w:val="both"/>
        <w:rPr>
          <w:lang w:val="en-IE"/>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lang w:val="en-IE"/>
        </w:rPr>
        <w:tab/>
      </w:r>
      <w:r w:rsidRPr="00980CC5">
        <w:rPr>
          <w:rFonts w:ascii="Times New Roman" w:hAnsi="Times New Roman"/>
        </w:rPr>
        <w:t>Regulation (EC) No 1107/2009 of the European Parliament and of the Council of 21 October 2009 concerning the placing of plant protection products on the market and repealing Council Directives 79/117/EEC and 91/414/EEC (</w:t>
      </w:r>
      <w:hyperlink r:id="rId3" w:tooltip="Gives access to this document through its ELI URI." w:history="1">
        <w:r w:rsidRPr="00980CC5">
          <w:rPr>
            <w:rStyle w:val="Hyperlink"/>
            <w:rFonts w:ascii="Times New Roman" w:hAnsi="Times New Roman"/>
          </w:rPr>
          <w:t>http://data.europa.eu/eli/reg/2009/1107/oj</w:t>
        </w:r>
      </w:hyperlink>
      <w:r w:rsidRPr="00980CC5">
        <w:rPr>
          <w:rFonts w:ascii="Times New Roman" w:hAnsi="Times New Roman"/>
        </w:rPr>
        <w:t>).</w:t>
      </w:r>
    </w:p>
  </w:footnote>
  <w:footnote w:id="4">
    <w:p w14:paraId="0395BAD9" w14:textId="792CF6AF" w:rsidR="00E26FD1" w:rsidRPr="00980CC5" w:rsidRDefault="00E26FD1" w:rsidP="00980CC5">
      <w:pPr>
        <w:pStyle w:val="FootnoteText"/>
        <w:widowControl w:val="0"/>
        <w:spacing w:line="240" w:lineRule="auto"/>
        <w:jc w:val="both"/>
        <w:rPr>
          <w:rFonts w:ascii="Times New Roman" w:hAnsi="Times New Roman"/>
          <w:lang w:val="en-IE"/>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lang w:val="en-IE"/>
        </w:rPr>
        <w:tab/>
      </w:r>
      <w:r w:rsidRPr="00980CC5">
        <w:rPr>
          <w:rFonts w:ascii="Times New Roman" w:hAnsi="Times New Roman"/>
        </w:rPr>
        <w:t>Regulation (EC) No 1107/2009 of the European Parliament and of the Council of 21 October 2009 concerning the placing of plant protection products on the market and repealing Council Directives 79/117/EEC and 91/414/EEC (</w:t>
      </w:r>
      <w:hyperlink r:id="rId4" w:tooltip="Gives access to this document through its ELI URI." w:history="1">
        <w:r w:rsidRPr="00980CC5">
          <w:rPr>
            <w:rStyle w:val="Hyperlink"/>
            <w:rFonts w:ascii="Times New Roman" w:hAnsi="Times New Roman"/>
          </w:rPr>
          <w:t>http://data.europa.eu/eli/reg/2009/1107/oj</w:t>
        </w:r>
      </w:hyperlink>
      <w:r w:rsidRPr="00980CC5">
        <w:rPr>
          <w:rFonts w:ascii="Times New Roman" w:hAnsi="Times New Roman"/>
        </w:rPr>
        <w:t>).</w:t>
      </w:r>
    </w:p>
  </w:footnote>
  <w:footnote w:id="5">
    <w:p w14:paraId="2D54D112" w14:textId="209956BA" w:rsidR="009833F8" w:rsidRPr="00980CC5" w:rsidRDefault="009833F8" w:rsidP="00980CC5">
      <w:pPr>
        <w:pStyle w:val="FootnoteText"/>
        <w:widowControl w:val="0"/>
        <w:spacing w:line="240" w:lineRule="auto"/>
        <w:jc w:val="both"/>
        <w:rPr>
          <w:rFonts w:ascii="Times New Roman" w:hAnsi="Times New Roman"/>
          <w:lang w:val="en-IE"/>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lang w:val="en-IE"/>
        </w:rPr>
        <w:tab/>
      </w:r>
      <w:r w:rsidRPr="00980CC5">
        <w:rPr>
          <w:rFonts w:ascii="Times New Roman" w:hAnsi="Times New Roman"/>
        </w:rPr>
        <w:t>Regulation (EC) No 1829/2003 of the European Parliament and of the Council of 22 September 2003 on genetically modified food and feed (</w:t>
      </w:r>
      <w:hyperlink r:id="rId5" w:tooltip="Gives access to this document through its ELI URI." w:history="1">
        <w:r w:rsidRPr="00980CC5">
          <w:rPr>
            <w:rStyle w:val="Hyperlink"/>
            <w:rFonts w:ascii="Times New Roman" w:hAnsi="Times New Roman"/>
          </w:rPr>
          <w:t>http://data.europa.eu/eli/reg/2003/1829/oj</w:t>
        </w:r>
      </w:hyperlink>
      <w:r w:rsidRPr="00980CC5">
        <w:rPr>
          <w:rFonts w:ascii="Times New Roman" w:hAnsi="Times New Roman"/>
        </w:rPr>
        <w:t>).</w:t>
      </w:r>
    </w:p>
  </w:footnote>
  <w:footnote w:id="6">
    <w:p w14:paraId="2DDA3C63" w14:textId="66C39514" w:rsidR="009833F8" w:rsidRPr="00980CC5" w:rsidRDefault="009833F8" w:rsidP="00980CC5">
      <w:pPr>
        <w:pStyle w:val="FootnoteText"/>
        <w:widowControl w:val="0"/>
        <w:spacing w:line="240" w:lineRule="auto"/>
        <w:jc w:val="both"/>
        <w:rPr>
          <w:rFonts w:ascii="Times New Roman" w:hAnsi="Times New Roman"/>
          <w:lang w:val="en-IE"/>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lang w:val="en-IE"/>
        </w:rPr>
        <w:tab/>
      </w:r>
      <w:r w:rsidRPr="00980CC5">
        <w:rPr>
          <w:rFonts w:ascii="Times New Roman" w:hAnsi="Times New Roman"/>
        </w:rPr>
        <w:t>Regulation (EU) 2015/2283 of the European Parliament and of the Council of 25 November 2015 on novel foods, amending Regulation (EU) No 1169/2011 of the European Parliament and of the Council and repealing Regulation (EC) No 258/97 of the European Parliament and of the Council and Commission Regulation (EC) No 1852/2001 (</w:t>
      </w:r>
      <w:hyperlink r:id="rId6" w:tooltip="Gives access to this document through its ELI URI." w:history="1">
        <w:r w:rsidRPr="00980CC5">
          <w:rPr>
            <w:rStyle w:val="Hyperlink"/>
            <w:rFonts w:ascii="Times New Roman" w:hAnsi="Times New Roman"/>
          </w:rPr>
          <w:t>http://data.europa.eu/eli/reg/2015/2283/oj</w:t>
        </w:r>
      </w:hyperlink>
      <w:r w:rsidRPr="00980CC5">
        <w:rPr>
          <w:rFonts w:ascii="Times New Roman" w:hAnsi="Times New Roman"/>
        </w:rPr>
        <w:t xml:space="preserve">). </w:t>
      </w:r>
    </w:p>
  </w:footnote>
  <w:footnote w:id="7">
    <w:p w14:paraId="55CE2063" w14:textId="22774F37" w:rsidR="00B729D7" w:rsidRPr="00980CC5" w:rsidRDefault="00B729D7" w:rsidP="00980CC5">
      <w:pPr>
        <w:pStyle w:val="FootnoteText"/>
        <w:widowControl w:val="0"/>
        <w:spacing w:line="240" w:lineRule="auto"/>
        <w:jc w:val="both"/>
        <w:rPr>
          <w:rFonts w:ascii="Times New Roman" w:hAnsi="Times New Roman"/>
          <w:lang w:val="en-IE"/>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lang w:val="en-IE"/>
        </w:rPr>
        <w:tab/>
      </w:r>
      <w:r w:rsidRPr="00980CC5">
        <w:rPr>
          <w:rFonts w:ascii="Times New Roman" w:hAnsi="Times New Roman"/>
        </w:rPr>
        <w:t xml:space="preserve">Regulation (EC) No 1333/2008 of the European Parliament and of the Council of 16 December 2008 on food </w:t>
      </w:r>
      <w:proofErr w:type="gramStart"/>
      <w:r w:rsidRPr="00980CC5">
        <w:rPr>
          <w:rFonts w:ascii="Times New Roman" w:hAnsi="Times New Roman"/>
        </w:rPr>
        <w:t>additives  (</w:t>
      </w:r>
      <w:proofErr w:type="gramEnd"/>
      <w:r>
        <w:fldChar w:fldCharType="begin"/>
      </w:r>
      <w:r>
        <w:instrText>HYPERLINK "http://data.europa.eu/eli/reg/2008/1333/oj" \o "Gives access to this document through its ELI URI."</w:instrText>
      </w:r>
      <w:r>
        <w:fldChar w:fldCharType="separate"/>
      </w:r>
      <w:r w:rsidRPr="00980CC5">
        <w:rPr>
          <w:rStyle w:val="Hyperlink"/>
          <w:rFonts w:ascii="Times New Roman" w:hAnsi="Times New Roman"/>
        </w:rPr>
        <w:t>http://data.europa.eu/eli/reg/2008/1333/oj</w:t>
      </w:r>
      <w:r>
        <w:fldChar w:fldCharType="end"/>
      </w:r>
      <w:r w:rsidRPr="00980CC5">
        <w:rPr>
          <w:rFonts w:ascii="Times New Roman" w:hAnsi="Times New Roman"/>
        </w:rPr>
        <w:t>).</w:t>
      </w:r>
    </w:p>
  </w:footnote>
  <w:footnote w:id="8">
    <w:p w14:paraId="010F5C21" w14:textId="46DBA84B" w:rsidR="00B729D7" w:rsidRPr="00980CC5" w:rsidRDefault="00B729D7" w:rsidP="00980CC5">
      <w:pPr>
        <w:pStyle w:val="FootnoteText"/>
        <w:widowControl w:val="0"/>
        <w:spacing w:line="240" w:lineRule="auto"/>
        <w:jc w:val="both"/>
        <w:rPr>
          <w:rFonts w:ascii="Times New Roman" w:hAnsi="Times New Roman"/>
          <w:lang w:val="en-IE"/>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lang w:val="en-IE"/>
        </w:rPr>
        <w:tab/>
      </w:r>
      <w:r w:rsidRPr="00980CC5">
        <w:rPr>
          <w:rFonts w:ascii="Times New Roman" w:hAnsi="Times New Roman"/>
        </w:rPr>
        <w:t xml:space="preserve">Regulation (EC) No 1831/2003 of the European Parliament and of the Council of 22 September 2003 on additives for use in animal </w:t>
      </w:r>
      <w:proofErr w:type="gramStart"/>
      <w:r w:rsidRPr="00980CC5">
        <w:rPr>
          <w:rFonts w:ascii="Times New Roman" w:hAnsi="Times New Roman"/>
        </w:rPr>
        <w:t>nutrition  (</w:t>
      </w:r>
      <w:proofErr w:type="gramEnd"/>
      <w:r w:rsidRPr="00980CC5">
        <w:rPr>
          <w:rFonts w:ascii="Times New Roman" w:hAnsi="Times New Roman"/>
        </w:rPr>
        <w:t> </w:t>
      </w:r>
      <w:hyperlink r:id="rId7" w:tooltip="Gives access to this document through its ELI URI." w:history="1">
        <w:r w:rsidRPr="00980CC5">
          <w:rPr>
            <w:rStyle w:val="Hyperlink"/>
            <w:rFonts w:ascii="Times New Roman" w:hAnsi="Times New Roman"/>
          </w:rPr>
          <w:t>http://data.europa.eu/eli/reg/2003/1831/oj</w:t>
        </w:r>
      </w:hyperlink>
      <w:r w:rsidRPr="00980CC5">
        <w:rPr>
          <w:rFonts w:ascii="Times New Roman" w:hAnsi="Times New Roman"/>
        </w:rPr>
        <w:t>).</w:t>
      </w:r>
    </w:p>
  </w:footnote>
  <w:footnote w:id="9">
    <w:p w14:paraId="4ADAB291" w14:textId="098A4A4C" w:rsidR="00563E1A" w:rsidRPr="00980CC5" w:rsidRDefault="00563E1A" w:rsidP="00980CC5">
      <w:pPr>
        <w:pStyle w:val="FootnoteText"/>
        <w:widowControl w:val="0"/>
        <w:spacing w:line="240" w:lineRule="auto"/>
        <w:jc w:val="both"/>
        <w:rPr>
          <w:b/>
          <w:bCs/>
          <w:lang w:val="en"/>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lang w:val="en-IE"/>
        </w:rPr>
        <w:tab/>
      </w:r>
      <w:r w:rsidRPr="00980CC5">
        <w:rPr>
          <w:rFonts w:ascii="Times New Roman" w:hAnsi="Times New Roman"/>
        </w:rPr>
        <w:t>Commission Regulation (EU) No 547/2011 of 8 June 2011 implementing Regulation (EC) No 1107/2009 of the European Parliament and of the Council as regards labelling requirements for plant protection products (</w:t>
      </w:r>
      <w:hyperlink r:id="rId8" w:tooltip="Gives access to this document through its ELI URI." w:history="1">
        <w:r w:rsidRPr="00980CC5">
          <w:rPr>
            <w:rStyle w:val="Hyperlink"/>
            <w:rFonts w:ascii="Times New Roman" w:hAnsi="Times New Roman"/>
            <w:lang w:val="en"/>
          </w:rPr>
          <w:t>http://data.europa.eu/eli/reg/2011/547/oj</w:t>
        </w:r>
      </w:hyperlink>
      <w:r w:rsidRPr="00980CC5">
        <w:rPr>
          <w:rFonts w:ascii="Times New Roman" w:hAnsi="Times New Roman"/>
          <w:lang w:val="en"/>
        </w:rPr>
        <w:t>).</w:t>
      </w:r>
    </w:p>
  </w:footnote>
  <w:footnote w:id="10">
    <w:p w14:paraId="3A731CB7" w14:textId="1AABE142" w:rsidR="00563E1A" w:rsidRPr="00980CC5" w:rsidRDefault="00563E1A" w:rsidP="00980CC5">
      <w:pPr>
        <w:pStyle w:val="FootnoteText"/>
        <w:widowControl w:val="0"/>
        <w:spacing w:line="240" w:lineRule="auto"/>
        <w:jc w:val="both"/>
        <w:rPr>
          <w:rFonts w:ascii="Times New Roman" w:hAnsi="Times New Roman"/>
          <w:lang w:val="en-IE"/>
        </w:rPr>
      </w:pPr>
      <w:r w:rsidRPr="00980CC5">
        <w:rPr>
          <w:rStyle w:val="FootnoteReference"/>
          <w:rFonts w:ascii="Times New Roman" w:hAnsi="Times New Roman"/>
        </w:rPr>
        <w:footnoteRef/>
      </w:r>
      <w:r w:rsidRPr="00980CC5">
        <w:rPr>
          <w:rFonts w:ascii="Times New Roman" w:hAnsi="Times New Roman"/>
        </w:rPr>
        <w:t xml:space="preserve"> </w:t>
      </w:r>
      <w:r w:rsidRPr="00980CC5">
        <w:rPr>
          <w:rFonts w:ascii="Times New Roman" w:hAnsi="Times New Roman"/>
          <w:lang w:val="en-IE"/>
        </w:rPr>
        <w:tab/>
      </w:r>
      <w:r w:rsidRPr="00980CC5">
        <w:rPr>
          <w:rFonts w:ascii="Times New Roman" w:hAnsi="Times New Roman"/>
        </w:rPr>
        <w:t>Regulation (EC) No 1272/2008 of the European Parliament and of the Council of 16 December 2008 on classification, labelling and packaging of substances and mixtures, amending and repealing Directives 67/548/EEC and 1999/45/EC, and amending Regulation (EC) No 1907/</w:t>
      </w:r>
      <w:proofErr w:type="gramStart"/>
      <w:r w:rsidRPr="00980CC5">
        <w:rPr>
          <w:rFonts w:ascii="Times New Roman" w:hAnsi="Times New Roman"/>
        </w:rPr>
        <w:t>2006  (</w:t>
      </w:r>
      <w:proofErr w:type="gramEnd"/>
      <w:hyperlink r:id="rId9" w:history="1">
        <w:r w:rsidRPr="00980CC5">
          <w:rPr>
            <w:rStyle w:val="Hyperlink"/>
            <w:rFonts w:ascii="Times New Roman" w:hAnsi="Times New Roman"/>
          </w:rPr>
          <w:t>http://data.europa.eu/eli/reg/2008/1272/oj</w:t>
        </w:r>
      </w:hyperlink>
      <w:r w:rsidRPr="00980CC5">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E3D60" w14:textId="77777777" w:rsidR="00710F5B" w:rsidRDefault="00710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00DA"/>
    <w:multiLevelType w:val="hybridMultilevel"/>
    <w:tmpl w:val="FFFFFFFF"/>
    <w:lvl w:ilvl="0" w:tplc="F34EA4B8">
      <w:start w:val="1"/>
      <w:numFmt w:val="bullet"/>
      <w:lvlText w:val="·"/>
      <w:lvlJc w:val="left"/>
      <w:pPr>
        <w:ind w:left="720" w:hanging="360"/>
      </w:pPr>
      <w:rPr>
        <w:rFonts w:ascii="Symbol" w:hAnsi="Symbol" w:hint="default"/>
      </w:rPr>
    </w:lvl>
    <w:lvl w:ilvl="1" w:tplc="9E802BD0">
      <w:start w:val="1"/>
      <w:numFmt w:val="bullet"/>
      <w:lvlText w:val="o"/>
      <w:lvlJc w:val="left"/>
      <w:pPr>
        <w:ind w:left="1440" w:hanging="360"/>
      </w:pPr>
      <w:rPr>
        <w:rFonts w:ascii="Courier New" w:hAnsi="Courier New" w:hint="default"/>
      </w:rPr>
    </w:lvl>
    <w:lvl w:ilvl="2" w:tplc="54FE2CA8">
      <w:start w:val="1"/>
      <w:numFmt w:val="bullet"/>
      <w:lvlText w:val=""/>
      <w:lvlJc w:val="left"/>
      <w:pPr>
        <w:ind w:left="2160" w:hanging="360"/>
      </w:pPr>
      <w:rPr>
        <w:rFonts w:ascii="Wingdings" w:hAnsi="Wingdings" w:hint="default"/>
      </w:rPr>
    </w:lvl>
    <w:lvl w:ilvl="3" w:tplc="72F6CBC4">
      <w:start w:val="1"/>
      <w:numFmt w:val="bullet"/>
      <w:lvlText w:val=""/>
      <w:lvlJc w:val="left"/>
      <w:pPr>
        <w:ind w:left="2880" w:hanging="360"/>
      </w:pPr>
      <w:rPr>
        <w:rFonts w:ascii="Symbol" w:hAnsi="Symbol" w:hint="default"/>
      </w:rPr>
    </w:lvl>
    <w:lvl w:ilvl="4" w:tplc="B6240E7A">
      <w:start w:val="1"/>
      <w:numFmt w:val="bullet"/>
      <w:lvlText w:val="o"/>
      <w:lvlJc w:val="left"/>
      <w:pPr>
        <w:ind w:left="3600" w:hanging="360"/>
      </w:pPr>
      <w:rPr>
        <w:rFonts w:ascii="Courier New" w:hAnsi="Courier New" w:hint="default"/>
      </w:rPr>
    </w:lvl>
    <w:lvl w:ilvl="5" w:tplc="D2268C9C">
      <w:start w:val="1"/>
      <w:numFmt w:val="bullet"/>
      <w:lvlText w:val=""/>
      <w:lvlJc w:val="left"/>
      <w:pPr>
        <w:ind w:left="4320" w:hanging="360"/>
      </w:pPr>
      <w:rPr>
        <w:rFonts w:ascii="Wingdings" w:hAnsi="Wingdings" w:hint="default"/>
      </w:rPr>
    </w:lvl>
    <w:lvl w:ilvl="6" w:tplc="BE36B278">
      <w:start w:val="1"/>
      <w:numFmt w:val="bullet"/>
      <w:lvlText w:val=""/>
      <w:lvlJc w:val="left"/>
      <w:pPr>
        <w:ind w:left="5040" w:hanging="360"/>
      </w:pPr>
      <w:rPr>
        <w:rFonts w:ascii="Symbol" w:hAnsi="Symbol" w:hint="default"/>
      </w:rPr>
    </w:lvl>
    <w:lvl w:ilvl="7" w:tplc="5058C236">
      <w:start w:val="1"/>
      <w:numFmt w:val="bullet"/>
      <w:lvlText w:val="o"/>
      <w:lvlJc w:val="left"/>
      <w:pPr>
        <w:ind w:left="5760" w:hanging="360"/>
      </w:pPr>
      <w:rPr>
        <w:rFonts w:ascii="Courier New" w:hAnsi="Courier New" w:hint="default"/>
      </w:rPr>
    </w:lvl>
    <w:lvl w:ilvl="8" w:tplc="19566FA8">
      <w:start w:val="1"/>
      <w:numFmt w:val="bullet"/>
      <w:lvlText w:val=""/>
      <w:lvlJc w:val="left"/>
      <w:pPr>
        <w:ind w:left="6480" w:hanging="360"/>
      </w:pPr>
      <w:rPr>
        <w:rFonts w:ascii="Wingdings" w:hAnsi="Wingdings" w:hint="default"/>
      </w:rPr>
    </w:lvl>
  </w:abstractNum>
  <w:abstractNum w:abstractNumId="1" w15:restartNumberingAfterBreak="0">
    <w:nsid w:val="31EE4DF2"/>
    <w:multiLevelType w:val="hybridMultilevel"/>
    <w:tmpl w:val="50B0FA64"/>
    <w:lvl w:ilvl="0" w:tplc="6E70272A">
      <w:start w:val="1"/>
      <w:numFmt w:val="bullet"/>
      <w:lvlText w:val="·"/>
      <w:lvlJc w:val="left"/>
      <w:pPr>
        <w:ind w:left="720" w:hanging="360"/>
      </w:pPr>
      <w:rPr>
        <w:rFonts w:ascii="Symbol" w:hAnsi="Symbol" w:hint="default"/>
      </w:rPr>
    </w:lvl>
    <w:lvl w:ilvl="1" w:tplc="FECEAABE">
      <w:start w:val="1"/>
      <w:numFmt w:val="bullet"/>
      <w:lvlText w:val="o"/>
      <w:lvlJc w:val="left"/>
      <w:pPr>
        <w:ind w:left="1440" w:hanging="360"/>
      </w:pPr>
      <w:rPr>
        <w:rFonts w:ascii="Courier New" w:hAnsi="Courier New" w:hint="default"/>
      </w:rPr>
    </w:lvl>
    <w:lvl w:ilvl="2" w:tplc="E544F47E">
      <w:start w:val="1"/>
      <w:numFmt w:val="bullet"/>
      <w:lvlText w:val=""/>
      <w:lvlJc w:val="left"/>
      <w:pPr>
        <w:ind w:left="2160" w:hanging="360"/>
      </w:pPr>
      <w:rPr>
        <w:rFonts w:ascii="Wingdings" w:hAnsi="Wingdings" w:hint="default"/>
      </w:rPr>
    </w:lvl>
    <w:lvl w:ilvl="3" w:tplc="39061B3E">
      <w:start w:val="1"/>
      <w:numFmt w:val="bullet"/>
      <w:lvlText w:val=""/>
      <w:lvlJc w:val="left"/>
      <w:pPr>
        <w:ind w:left="2880" w:hanging="360"/>
      </w:pPr>
      <w:rPr>
        <w:rFonts w:ascii="Symbol" w:hAnsi="Symbol" w:hint="default"/>
      </w:rPr>
    </w:lvl>
    <w:lvl w:ilvl="4" w:tplc="87A68958">
      <w:start w:val="1"/>
      <w:numFmt w:val="bullet"/>
      <w:lvlText w:val="o"/>
      <w:lvlJc w:val="left"/>
      <w:pPr>
        <w:ind w:left="3600" w:hanging="360"/>
      </w:pPr>
      <w:rPr>
        <w:rFonts w:ascii="Courier New" w:hAnsi="Courier New" w:hint="default"/>
      </w:rPr>
    </w:lvl>
    <w:lvl w:ilvl="5" w:tplc="6776B87E">
      <w:start w:val="1"/>
      <w:numFmt w:val="bullet"/>
      <w:lvlText w:val=""/>
      <w:lvlJc w:val="left"/>
      <w:pPr>
        <w:ind w:left="4320" w:hanging="360"/>
      </w:pPr>
      <w:rPr>
        <w:rFonts w:ascii="Wingdings" w:hAnsi="Wingdings" w:hint="default"/>
      </w:rPr>
    </w:lvl>
    <w:lvl w:ilvl="6" w:tplc="71BA7716">
      <w:start w:val="1"/>
      <w:numFmt w:val="bullet"/>
      <w:lvlText w:val=""/>
      <w:lvlJc w:val="left"/>
      <w:pPr>
        <w:ind w:left="5040" w:hanging="360"/>
      </w:pPr>
      <w:rPr>
        <w:rFonts w:ascii="Symbol" w:hAnsi="Symbol" w:hint="default"/>
      </w:rPr>
    </w:lvl>
    <w:lvl w:ilvl="7" w:tplc="0F3CD7A8">
      <w:start w:val="1"/>
      <w:numFmt w:val="bullet"/>
      <w:lvlText w:val="o"/>
      <w:lvlJc w:val="left"/>
      <w:pPr>
        <w:ind w:left="5760" w:hanging="360"/>
      </w:pPr>
      <w:rPr>
        <w:rFonts w:ascii="Courier New" w:hAnsi="Courier New" w:hint="default"/>
      </w:rPr>
    </w:lvl>
    <w:lvl w:ilvl="8" w:tplc="E0083A12">
      <w:start w:val="1"/>
      <w:numFmt w:val="bullet"/>
      <w:lvlText w:val=""/>
      <w:lvlJc w:val="left"/>
      <w:pPr>
        <w:ind w:left="6480" w:hanging="360"/>
      </w:pPr>
      <w:rPr>
        <w:rFonts w:ascii="Wingdings" w:hAnsi="Wingdings" w:hint="default"/>
      </w:rPr>
    </w:lvl>
  </w:abstractNum>
  <w:abstractNum w:abstractNumId="2" w15:restartNumberingAfterBreak="0">
    <w:nsid w:val="5E451CD1"/>
    <w:multiLevelType w:val="hybridMultilevel"/>
    <w:tmpl w:val="F292673C"/>
    <w:lvl w:ilvl="0" w:tplc="CBD06756">
      <w:start w:val="1"/>
      <w:numFmt w:val="bullet"/>
      <w:lvlText w:val=""/>
      <w:lvlJc w:val="left"/>
      <w:pPr>
        <w:ind w:left="720" w:hanging="360"/>
      </w:pPr>
      <w:rPr>
        <w:rFonts w:ascii="Symbol" w:hAnsi="Symbol" w:hint="default"/>
      </w:rPr>
    </w:lvl>
    <w:lvl w:ilvl="1" w:tplc="BFDE2DEE">
      <w:start w:val="1"/>
      <w:numFmt w:val="bullet"/>
      <w:lvlText w:val="o"/>
      <w:lvlJc w:val="left"/>
      <w:pPr>
        <w:ind w:left="1440" w:hanging="360"/>
      </w:pPr>
      <w:rPr>
        <w:rFonts w:ascii="Courier New" w:hAnsi="Courier New" w:hint="default"/>
      </w:rPr>
    </w:lvl>
    <w:lvl w:ilvl="2" w:tplc="6F523D6A">
      <w:start w:val="1"/>
      <w:numFmt w:val="bullet"/>
      <w:lvlText w:val=""/>
      <w:lvlJc w:val="left"/>
      <w:pPr>
        <w:ind w:left="2160" w:hanging="360"/>
      </w:pPr>
      <w:rPr>
        <w:rFonts w:ascii="Wingdings" w:hAnsi="Wingdings" w:hint="default"/>
      </w:rPr>
    </w:lvl>
    <w:lvl w:ilvl="3" w:tplc="72EA0BD4">
      <w:start w:val="1"/>
      <w:numFmt w:val="bullet"/>
      <w:lvlText w:val=""/>
      <w:lvlJc w:val="left"/>
      <w:pPr>
        <w:ind w:left="2880" w:hanging="360"/>
      </w:pPr>
      <w:rPr>
        <w:rFonts w:ascii="Symbol" w:hAnsi="Symbol" w:hint="default"/>
      </w:rPr>
    </w:lvl>
    <w:lvl w:ilvl="4" w:tplc="25825C2E">
      <w:start w:val="1"/>
      <w:numFmt w:val="bullet"/>
      <w:lvlText w:val="o"/>
      <w:lvlJc w:val="left"/>
      <w:pPr>
        <w:ind w:left="3600" w:hanging="360"/>
      </w:pPr>
      <w:rPr>
        <w:rFonts w:ascii="Courier New" w:hAnsi="Courier New" w:hint="default"/>
      </w:rPr>
    </w:lvl>
    <w:lvl w:ilvl="5" w:tplc="B76678B2">
      <w:start w:val="1"/>
      <w:numFmt w:val="bullet"/>
      <w:lvlText w:val=""/>
      <w:lvlJc w:val="left"/>
      <w:pPr>
        <w:ind w:left="4320" w:hanging="360"/>
      </w:pPr>
      <w:rPr>
        <w:rFonts w:ascii="Wingdings" w:hAnsi="Wingdings" w:hint="default"/>
      </w:rPr>
    </w:lvl>
    <w:lvl w:ilvl="6" w:tplc="CB6A5C20">
      <w:start w:val="1"/>
      <w:numFmt w:val="bullet"/>
      <w:lvlText w:val=""/>
      <w:lvlJc w:val="left"/>
      <w:pPr>
        <w:ind w:left="5040" w:hanging="360"/>
      </w:pPr>
      <w:rPr>
        <w:rFonts w:ascii="Symbol" w:hAnsi="Symbol" w:hint="default"/>
      </w:rPr>
    </w:lvl>
    <w:lvl w:ilvl="7" w:tplc="C86A02FC">
      <w:start w:val="1"/>
      <w:numFmt w:val="bullet"/>
      <w:lvlText w:val="o"/>
      <w:lvlJc w:val="left"/>
      <w:pPr>
        <w:ind w:left="5760" w:hanging="360"/>
      </w:pPr>
      <w:rPr>
        <w:rFonts w:ascii="Courier New" w:hAnsi="Courier New" w:hint="default"/>
      </w:rPr>
    </w:lvl>
    <w:lvl w:ilvl="8" w:tplc="DB3C12C4">
      <w:start w:val="1"/>
      <w:numFmt w:val="bullet"/>
      <w:lvlText w:val=""/>
      <w:lvlJc w:val="left"/>
      <w:pPr>
        <w:ind w:left="6480" w:hanging="360"/>
      </w:pPr>
      <w:rPr>
        <w:rFonts w:ascii="Wingdings" w:hAnsi="Wingdings" w:hint="default"/>
      </w:rPr>
    </w:lvl>
  </w:abstractNum>
  <w:abstractNum w:abstractNumId="3" w15:restartNumberingAfterBreak="0">
    <w:nsid w:val="70445FFE"/>
    <w:multiLevelType w:val="hybridMultilevel"/>
    <w:tmpl w:val="FFFFFFFF"/>
    <w:lvl w:ilvl="0" w:tplc="67C8EDCC">
      <w:start w:val="1"/>
      <w:numFmt w:val="bullet"/>
      <w:lvlText w:val="·"/>
      <w:lvlJc w:val="left"/>
      <w:pPr>
        <w:ind w:left="720" w:hanging="360"/>
      </w:pPr>
      <w:rPr>
        <w:rFonts w:ascii="Symbol" w:hAnsi="Symbol" w:hint="default"/>
      </w:rPr>
    </w:lvl>
    <w:lvl w:ilvl="1" w:tplc="388E21BE">
      <w:start w:val="1"/>
      <w:numFmt w:val="bullet"/>
      <w:lvlText w:val="o"/>
      <w:lvlJc w:val="left"/>
      <w:pPr>
        <w:ind w:left="1440" w:hanging="360"/>
      </w:pPr>
      <w:rPr>
        <w:rFonts w:ascii="Courier New" w:hAnsi="Courier New" w:hint="default"/>
      </w:rPr>
    </w:lvl>
    <w:lvl w:ilvl="2" w:tplc="C130D6F8">
      <w:start w:val="1"/>
      <w:numFmt w:val="bullet"/>
      <w:lvlText w:val=""/>
      <w:lvlJc w:val="left"/>
      <w:pPr>
        <w:ind w:left="2160" w:hanging="360"/>
      </w:pPr>
      <w:rPr>
        <w:rFonts w:ascii="Wingdings" w:hAnsi="Wingdings" w:hint="default"/>
      </w:rPr>
    </w:lvl>
    <w:lvl w:ilvl="3" w:tplc="98F20850">
      <w:start w:val="1"/>
      <w:numFmt w:val="bullet"/>
      <w:lvlText w:val=""/>
      <w:lvlJc w:val="left"/>
      <w:pPr>
        <w:ind w:left="2880" w:hanging="360"/>
      </w:pPr>
      <w:rPr>
        <w:rFonts w:ascii="Symbol" w:hAnsi="Symbol" w:hint="default"/>
      </w:rPr>
    </w:lvl>
    <w:lvl w:ilvl="4" w:tplc="517C8870">
      <w:start w:val="1"/>
      <w:numFmt w:val="bullet"/>
      <w:lvlText w:val="o"/>
      <w:lvlJc w:val="left"/>
      <w:pPr>
        <w:ind w:left="3600" w:hanging="360"/>
      </w:pPr>
      <w:rPr>
        <w:rFonts w:ascii="Courier New" w:hAnsi="Courier New" w:hint="default"/>
      </w:rPr>
    </w:lvl>
    <w:lvl w:ilvl="5" w:tplc="93C2131A">
      <w:start w:val="1"/>
      <w:numFmt w:val="bullet"/>
      <w:lvlText w:val=""/>
      <w:lvlJc w:val="left"/>
      <w:pPr>
        <w:ind w:left="4320" w:hanging="360"/>
      </w:pPr>
      <w:rPr>
        <w:rFonts w:ascii="Wingdings" w:hAnsi="Wingdings" w:hint="default"/>
      </w:rPr>
    </w:lvl>
    <w:lvl w:ilvl="6" w:tplc="491E8C28">
      <w:start w:val="1"/>
      <w:numFmt w:val="bullet"/>
      <w:lvlText w:val=""/>
      <w:lvlJc w:val="left"/>
      <w:pPr>
        <w:ind w:left="5040" w:hanging="360"/>
      </w:pPr>
      <w:rPr>
        <w:rFonts w:ascii="Symbol" w:hAnsi="Symbol" w:hint="default"/>
      </w:rPr>
    </w:lvl>
    <w:lvl w:ilvl="7" w:tplc="5B5AF0FE">
      <w:start w:val="1"/>
      <w:numFmt w:val="bullet"/>
      <w:lvlText w:val="o"/>
      <w:lvlJc w:val="left"/>
      <w:pPr>
        <w:ind w:left="5760" w:hanging="360"/>
      </w:pPr>
      <w:rPr>
        <w:rFonts w:ascii="Courier New" w:hAnsi="Courier New" w:hint="default"/>
      </w:rPr>
    </w:lvl>
    <w:lvl w:ilvl="8" w:tplc="C39E11C4">
      <w:start w:val="1"/>
      <w:numFmt w:val="bullet"/>
      <w:lvlText w:val=""/>
      <w:lvlJc w:val="left"/>
      <w:pPr>
        <w:ind w:left="6480" w:hanging="360"/>
      </w:pPr>
      <w:rPr>
        <w:rFonts w:ascii="Wingdings" w:hAnsi="Wingdings" w:hint="default"/>
      </w:rPr>
    </w:lvl>
  </w:abstractNum>
  <w:abstractNum w:abstractNumId="4" w15:restartNumberingAfterBreak="0">
    <w:nsid w:val="78AD0B4A"/>
    <w:multiLevelType w:val="hybridMultilevel"/>
    <w:tmpl w:val="682CE44E"/>
    <w:lvl w:ilvl="0" w:tplc="1C369FF0">
      <w:start w:val="1"/>
      <w:numFmt w:val="bullet"/>
      <w:lvlText w:val="·"/>
      <w:lvlJc w:val="left"/>
      <w:pPr>
        <w:ind w:left="720" w:hanging="360"/>
      </w:pPr>
      <w:rPr>
        <w:rFonts w:ascii="Symbol" w:hAnsi="Symbol" w:hint="default"/>
      </w:rPr>
    </w:lvl>
    <w:lvl w:ilvl="1" w:tplc="53C2D3C6">
      <w:start w:val="1"/>
      <w:numFmt w:val="bullet"/>
      <w:lvlText w:val="o"/>
      <w:lvlJc w:val="left"/>
      <w:pPr>
        <w:ind w:left="1440" w:hanging="360"/>
      </w:pPr>
      <w:rPr>
        <w:rFonts w:ascii="Courier New" w:hAnsi="Courier New" w:hint="default"/>
      </w:rPr>
    </w:lvl>
    <w:lvl w:ilvl="2" w:tplc="DE4C90A0">
      <w:start w:val="1"/>
      <w:numFmt w:val="bullet"/>
      <w:lvlText w:val=""/>
      <w:lvlJc w:val="left"/>
      <w:pPr>
        <w:ind w:left="2160" w:hanging="360"/>
      </w:pPr>
      <w:rPr>
        <w:rFonts w:ascii="Wingdings" w:hAnsi="Wingdings" w:hint="default"/>
      </w:rPr>
    </w:lvl>
    <w:lvl w:ilvl="3" w:tplc="D8CEFF02">
      <w:start w:val="1"/>
      <w:numFmt w:val="bullet"/>
      <w:lvlText w:val=""/>
      <w:lvlJc w:val="left"/>
      <w:pPr>
        <w:ind w:left="2880" w:hanging="360"/>
      </w:pPr>
      <w:rPr>
        <w:rFonts w:ascii="Symbol" w:hAnsi="Symbol" w:hint="default"/>
      </w:rPr>
    </w:lvl>
    <w:lvl w:ilvl="4" w:tplc="82CA2016">
      <w:start w:val="1"/>
      <w:numFmt w:val="bullet"/>
      <w:lvlText w:val="o"/>
      <w:lvlJc w:val="left"/>
      <w:pPr>
        <w:ind w:left="3600" w:hanging="360"/>
      </w:pPr>
      <w:rPr>
        <w:rFonts w:ascii="Courier New" w:hAnsi="Courier New" w:hint="default"/>
      </w:rPr>
    </w:lvl>
    <w:lvl w:ilvl="5" w:tplc="4FE0BDBE">
      <w:start w:val="1"/>
      <w:numFmt w:val="bullet"/>
      <w:lvlText w:val=""/>
      <w:lvlJc w:val="left"/>
      <w:pPr>
        <w:ind w:left="4320" w:hanging="360"/>
      </w:pPr>
      <w:rPr>
        <w:rFonts w:ascii="Wingdings" w:hAnsi="Wingdings" w:hint="default"/>
      </w:rPr>
    </w:lvl>
    <w:lvl w:ilvl="6" w:tplc="9C8E9D0C">
      <w:start w:val="1"/>
      <w:numFmt w:val="bullet"/>
      <w:lvlText w:val=""/>
      <w:lvlJc w:val="left"/>
      <w:pPr>
        <w:ind w:left="5040" w:hanging="360"/>
      </w:pPr>
      <w:rPr>
        <w:rFonts w:ascii="Symbol" w:hAnsi="Symbol" w:hint="default"/>
      </w:rPr>
    </w:lvl>
    <w:lvl w:ilvl="7" w:tplc="507C28E2">
      <w:start w:val="1"/>
      <w:numFmt w:val="bullet"/>
      <w:lvlText w:val="o"/>
      <w:lvlJc w:val="left"/>
      <w:pPr>
        <w:ind w:left="5760" w:hanging="360"/>
      </w:pPr>
      <w:rPr>
        <w:rFonts w:ascii="Courier New" w:hAnsi="Courier New" w:hint="default"/>
      </w:rPr>
    </w:lvl>
    <w:lvl w:ilvl="8" w:tplc="B4CA3832">
      <w:start w:val="1"/>
      <w:numFmt w:val="bullet"/>
      <w:lvlText w:val=""/>
      <w:lvlJc w:val="left"/>
      <w:pPr>
        <w:ind w:left="6480" w:hanging="360"/>
      </w:pPr>
      <w:rPr>
        <w:rFonts w:ascii="Wingdings" w:hAnsi="Wingdings" w:hint="default"/>
      </w:rPr>
    </w:lvl>
  </w:abstractNum>
  <w:num w:numId="1" w16cid:durableId="1118794455">
    <w:abstractNumId w:val="0"/>
  </w:num>
  <w:num w:numId="2" w16cid:durableId="1550217419">
    <w:abstractNumId w:val="3"/>
  </w:num>
  <w:num w:numId="3" w16cid:durableId="963730231">
    <w:abstractNumId w:val="2"/>
  </w:num>
  <w:num w:numId="4" w16cid:durableId="1082604173">
    <w:abstractNumId w:val="4"/>
  </w:num>
  <w:num w:numId="5" w16cid:durableId="259988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0247D"/>
    <w:rsid w:val="000027AD"/>
    <w:rsid w:val="00002B3A"/>
    <w:rsid w:val="00003865"/>
    <w:rsid w:val="00012A37"/>
    <w:rsid w:val="00012EAB"/>
    <w:rsid w:val="00014597"/>
    <w:rsid w:val="000236EA"/>
    <w:rsid w:val="00030EED"/>
    <w:rsid w:val="0003112E"/>
    <w:rsid w:val="00040D95"/>
    <w:rsid w:val="00046B15"/>
    <w:rsid w:val="00050DC7"/>
    <w:rsid w:val="00062D89"/>
    <w:rsid w:val="00076109"/>
    <w:rsid w:val="00076CD3"/>
    <w:rsid w:val="00077C4F"/>
    <w:rsid w:val="0008391F"/>
    <w:rsid w:val="00091F6C"/>
    <w:rsid w:val="000A0FD2"/>
    <w:rsid w:val="000A34CA"/>
    <w:rsid w:val="000B295A"/>
    <w:rsid w:val="000B556A"/>
    <w:rsid w:val="000B638D"/>
    <w:rsid w:val="000C5A11"/>
    <w:rsid w:val="000C7DB2"/>
    <w:rsid w:val="000D223A"/>
    <w:rsid w:val="000D4D65"/>
    <w:rsid w:val="000E18AD"/>
    <w:rsid w:val="000E18BA"/>
    <w:rsid w:val="000E3D9E"/>
    <w:rsid w:val="000F0274"/>
    <w:rsid w:val="000F1E3B"/>
    <w:rsid w:val="000F3E96"/>
    <w:rsid w:val="000F5FD8"/>
    <w:rsid w:val="00102CD5"/>
    <w:rsid w:val="0010581E"/>
    <w:rsid w:val="00112B8F"/>
    <w:rsid w:val="001167C0"/>
    <w:rsid w:val="001200BA"/>
    <w:rsid w:val="001325AE"/>
    <w:rsid w:val="00134A0E"/>
    <w:rsid w:val="00135C2A"/>
    <w:rsid w:val="00137109"/>
    <w:rsid w:val="0014529A"/>
    <w:rsid w:val="00155AD1"/>
    <w:rsid w:val="00156EA0"/>
    <w:rsid w:val="0016017A"/>
    <w:rsid w:val="00164F0E"/>
    <w:rsid w:val="001659A3"/>
    <w:rsid w:val="001764A3"/>
    <w:rsid w:val="0018236F"/>
    <w:rsid w:val="001842A9"/>
    <w:rsid w:val="00190A63"/>
    <w:rsid w:val="001A38BB"/>
    <w:rsid w:val="001A3F7C"/>
    <w:rsid w:val="001B0E0B"/>
    <w:rsid w:val="001B23C7"/>
    <w:rsid w:val="001C1428"/>
    <w:rsid w:val="001C4138"/>
    <w:rsid w:val="001C481D"/>
    <w:rsid w:val="001C7189"/>
    <w:rsid w:val="001D1984"/>
    <w:rsid w:val="001D7FA7"/>
    <w:rsid w:val="001E3292"/>
    <w:rsid w:val="001E6EAB"/>
    <w:rsid w:val="001F2EC6"/>
    <w:rsid w:val="001F365F"/>
    <w:rsid w:val="001F6142"/>
    <w:rsid w:val="001F65D0"/>
    <w:rsid w:val="0020066E"/>
    <w:rsid w:val="00200A6B"/>
    <w:rsid w:val="0020770D"/>
    <w:rsid w:val="002106DC"/>
    <w:rsid w:val="00212E89"/>
    <w:rsid w:val="00213727"/>
    <w:rsid w:val="00217E59"/>
    <w:rsid w:val="0022026E"/>
    <w:rsid w:val="0022297E"/>
    <w:rsid w:val="00224DAC"/>
    <w:rsid w:val="00234AC4"/>
    <w:rsid w:val="002351F8"/>
    <w:rsid w:val="00237193"/>
    <w:rsid w:val="002425DD"/>
    <w:rsid w:val="00250588"/>
    <w:rsid w:val="00254EA7"/>
    <w:rsid w:val="00255C3D"/>
    <w:rsid w:val="00265D18"/>
    <w:rsid w:val="002715BC"/>
    <w:rsid w:val="00272FE3"/>
    <w:rsid w:val="00274450"/>
    <w:rsid w:val="00277A5A"/>
    <w:rsid w:val="0028276F"/>
    <w:rsid w:val="0028463C"/>
    <w:rsid w:val="0029337F"/>
    <w:rsid w:val="002A0842"/>
    <w:rsid w:val="002A5266"/>
    <w:rsid w:val="002B1CED"/>
    <w:rsid w:val="002B2777"/>
    <w:rsid w:val="002B2AF9"/>
    <w:rsid w:val="002B5587"/>
    <w:rsid w:val="002B6C03"/>
    <w:rsid w:val="002C091E"/>
    <w:rsid w:val="002C1C5E"/>
    <w:rsid w:val="002E057B"/>
    <w:rsid w:val="002E32C1"/>
    <w:rsid w:val="002E4BE9"/>
    <w:rsid w:val="002E5914"/>
    <w:rsid w:val="002F03FA"/>
    <w:rsid w:val="002F4297"/>
    <w:rsid w:val="002F5BDE"/>
    <w:rsid w:val="003004D2"/>
    <w:rsid w:val="00310717"/>
    <w:rsid w:val="0031208A"/>
    <w:rsid w:val="00317975"/>
    <w:rsid w:val="00320038"/>
    <w:rsid w:val="003219B6"/>
    <w:rsid w:val="003220E7"/>
    <w:rsid w:val="00324C2A"/>
    <w:rsid w:val="00330C9A"/>
    <w:rsid w:val="00334520"/>
    <w:rsid w:val="003349A3"/>
    <w:rsid w:val="00334D0F"/>
    <w:rsid w:val="00361AA3"/>
    <w:rsid w:val="00364AAB"/>
    <w:rsid w:val="003655BD"/>
    <w:rsid w:val="003735DD"/>
    <w:rsid w:val="003742F5"/>
    <w:rsid w:val="00377967"/>
    <w:rsid w:val="00377CD3"/>
    <w:rsid w:val="00377E34"/>
    <w:rsid w:val="00386143"/>
    <w:rsid w:val="00387246"/>
    <w:rsid w:val="003931C3"/>
    <w:rsid w:val="00395D53"/>
    <w:rsid w:val="003968FC"/>
    <w:rsid w:val="00397AA6"/>
    <w:rsid w:val="003A1FA1"/>
    <w:rsid w:val="003A25CA"/>
    <w:rsid w:val="003A5FE2"/>
    <w:rsid w:val="003B007E"/>
    <w:rsid w:val="003B56BA"/>
    <w:rsid w:val="003B58DC"/>
    <w:rsid w:val="003C1A13"/>
    <w:rsid w:val="003C221B"/>
    <w:rsid w:val="003C265F"/>
    <w:rsid w:val="003C6374"/>
    <w:rsid w:val="003C6C54"/>
    <w:rsid w:val="003D262F"/>
    <w:rsid w:val="003F10E1"/>
    <w:rsid w:val="003F33F9"/>
    <w:rsid w:val="003F5D7A"/>
    <w:rsid w:val="003F686E"/>
    <w:rsid w:val="003F6C9D"/>
    <w:rsid w:val="00403E17"/>
    <w:rsid w:val="0040470F"/>
    <w:rsid w:val="00404B90"/>
    <w:rsid w:val="004176B0"/>
    <w:rsid w:val="00422ECB"/>
    <w:rsid w:val="00427EF6"/>
    <w:rsid w:val="00441A0B"/>
    <w:rsid w:val="00441AC0"/>
    <w:rsid w:val="00442552"/>
    <w:rsid w:val="00445E1C"/>
    <w:rsid w:val="0045315C"/>
    <w:rsid w:val="00455A1C"/>
    <w:rsid w:val="0045778B"/>
    <w:rsid w:val="0046498C"/>
    <w:rsid w:val="004673B6"/>
    <w:rsid w:val="004675B5"/>
    <w:rsid w:val="0047260D"/>
    <w:rsid w:val="00472FE8"/>
    <w:rsid w:val="004770D6"/>
    <w:rsid w:val="004771D8"/>
    <w:rsid w:val="00480A6B"/>
    <w:rsid w:val="00480E8B"/>
    <w:rsid w:val="00490478"/>
    <w:rsid w:val="0049246C"/>
    <w:rsid w:val="00496832"/>
    <w:rsid w:val="004979B6"/>
    <w:rsid w:val="004A3BD0"/>
    <w:rsid w:val="004A7414"/>
    <w:rsid w:val="004A7932"/>
    <w:rsid w:val="004A7C9E"/>
    <w:rsid w:val="004B035B"/>
    <w:rsid w:val="004B0D24"/>
    <w:rsid w:val="004C4196"/>
    <w:rsid w:val="004C6416"/>
    <w:rsid w:val="004C7604"/>
    <w:rsid w:val="004D21C3"/>
    <w:rsid w:val="004D4E34"/>
    <w:rsid w:val="004D5D0F"/>
    <w:rsid w:val="004E09FF"/>
    <w:rsid w:val="004E5877"/>
    <w:rsid w:val="004F0786"/>
    <w:rsid w:val="004F0E80"/>
    <w:rsid w:val="004F2078"/>
    <w:rsid w:val="004F5DBB"/>
    <w:rsid w:val="004F6117"/>
    <w:rsid w:val="004F63F1"/>
    <w:rsid w:val="004F651E"/>
    <w:rsid w:val="004F7C7D"/>
    <w:rsid w:val="004F7F1B"/>
    <w:rsid w:val="00505525"/>
    <w:rsid w:val="0050710A"/>
    <w:rsid w:val="005127B4"/>
    <w:rsid w:val="0051FB26"/>
    <w:rsid w:val="0052596B"/>
    <w:rsid w:val="0053071E"/>
    <w:rsid w:val="00532A75"/>
    <w:rsid w:val="00532DF4"/>
    <w:rsid w:val="005334FC"/>
    <w:rsid w:val="00542D0D"/>
    <w:rsid w:val="00543C52"/>
    <w:rsid w:val="00543FAE"/>
    <w:rsid w:val="00554137"/>
    <w:rsid w:val="00554633"/>
    <w:rsid w:val="00554D8D"/>
    <w:rsid w:val="00560EA2"/>
    <w:rsid w:val="00563997"/>
    <w:rsid w:val="00563E1A"/>
    <w:rsid w:val="00567E7F"/>
    <w:rsid w:val="00573835"/>
    <w:rsid w:val="00573A82"/>
    <w:rsid w:val="00573B83"/>
    <w:rsid w:val="0057768D"/>
    <w:rsid w:val="00581306"/>
    <w:rsid w:val="00582698"/>
    <w:rsid w:val="005827BC"/>
    <w:rsid w:val="00583E80"/>
    <w:rsid w:val="005952CB"/>
    <w:rsid w:val="005A3FB7"/>
    <w:rsid w:val="005A5273"/>
    <w:rsid w:val="005A7301"/>
    <w:rsid w:val="005B1C3C"/>
    <w:rsid w:val="005B28F7"/>
    <w:rsid w:val="005B52F8"/>
    <w:rsid w:val="005C28AD"/>
    <w:rsid w:val="005C3105"/>
    <w:rsid w:val="005C5FE7"/>
    <w:rsid w:val="005D04CC"/>
    <w:rsid w:val="005D46B1"/>
    <w:rsid w:val="005E49C1"/>
    <w:rsid w:val="005F79AC"/>
    <w:rsid w:val="00608E3B"/>
    <w:rsid w:val="00614FDB"/>
    <w:rsid w:val="006151E7"/>
    <w:rsid w:val="006313F4"/>
    <w:rsid w:val="0064328A"/>
    <w:rsid w:val="00647883"/>
    <w:rsid w:val="0065324D"/>
    <w:rsid w:val="00672CD0"/>
    <w:rsid w:val="00674092"/>
    <w:rsid w:val="00674CCF"/>
    <w:rsid w:val="00676020"/>
    <w:rsid w:val="0068762D"/>
    <w:rsid w:val="00687DEA"/>
    <w:rsid w:val="00692C2F"/>
    <w:rsid w:val="00693077"/>
    <w:rsid w:val="00695797"/>
    <w:rsid w:val="00696A5E"/>
    <w:rsid w:val="006A1A9A"/>
    <w:rsid w:val="006B3B69"/>
    <w:rsid w:val="006B410F"/>
    <w:rsid w:val="006B6C1C"/>
    <w:rsid w:val="006C285F"/>
    <w:rsid w:val="006C2D7C"/>
    <w:rsid w:val="006E64A4"/>
    <w:rsid w:val="006E7E89"/>
    <w:rsid w:val="006F4713"/>
    <w:rsid w:val="00703D8A"/>
    <w:rsid w:val="0070468A"/>
    <w:rsid w:val="00705DF2"/>
    <w:rsid w:val="00710F5B"/>
    <w:rsid w:val="00713834"/>
    <w:rsid w:val="00716E5D"/>
    <w:rsid w:val="007339B0"/>
    <w:rsid w:val="00734613"/>
    <w:rsid w:val="00735F73"/>
    <w:rsid w:val="00736270"/>
    <w:rsid w:val="00737645"/>
    <w:rsid w:val="00750DC2"/>
    <w:rsid w:val="00751548"/>
    <w:rsid w:val="00751910"/>
    <w:rsid w:val="00751E60"/>
    <w:rsid w:val="007521F6"/>
    <w:rsid w:val="007547B5"/>
    <w:rsid w:val="00755A7E"/>
    <w:rsid w:val="0076389B"/>
    <w:rsid w:val="00776B5A"/>
    <w:rsid w:val="00793520"/>
    <w:rsid w:val="00795A9E"/>
    <w:rsid w:val="007A281E"/>
    <w:rsid w:val="007A45C6"/>
    <w:rsid w:val="007A606D"/>
    <w:rsid w:val="007C0DCC"/>
    <w:rsid w:val="007C1A6D"/>
    <w:rsid w:val="007C2214"/>
    <w:rsid w:val="007C36E0"/>
    <w:rsid w:val="007C9C51"/>
    <w:rsid w:val="007D0116"/>
    <w:rsid w:val="007D34DD"/>
    <w:rsid w:val="007D50DF"/>
    <w:rsid w:val="007D64A7"/>
    <w:rsid w:val="007E1326"/>
    <w:rsid w:val="007E281E"/>
    <w:rsid w:val="007E3478"/>
    <w:rsid w:val="007E50CD"/>
    <w:rsid w:val="007E63F4"/>
    <w:rsid w:val="007F5351"/>
    <w:rsid w:val="00805209"/>
    <w:rsid w:val="00807B48"/>
    <w:rsid w:val="008105C4"/>
    <w:rsid w:val="00811040"/>
    <w:rsid w:val="008135CA"/>
    <w:rsid w:val="0081584F"/>
    <w:rsid w:val="00824145"/>
    <w:rsid w:val="008272C1"/>
    <w:rsid w:val="00827345"/>
    <w:rsid w:val="00830DE4"/>
    <w:rsid w:val="008335B2"/>
    <w:rsid w:val="00845D5F"/>
    <w:rsid w:val="00847DD0"/>
    <w:rsid w:val="00853453"/>
    <w:rsid w:val="00864078"/>
    <w:rsid w:val="008703BF"/>
    <w:rsid w:val="00873240"/>
    <w:rsid w:val="00874210"/>
    <w:rsid w:val="008750B3"/>
    <w:rsid w:val="00883893"/>
    <w:rsid w:val="00883DD5"/>
    <w:rsid w:val="00886027"/>
    <w:rsid w:val="00890DC5"/>
    <w:rsid w:val="008925CE"/>
    <w:rsid w:val="0089363E"/>
    <w:rsid w:val="008A001E"/>
    <w:rsid w:val="008A044D"/>
    <w:rsid w:val="008A0678"/>
    <w:rsid w:val="008B2C25"/>
    <w:rsid w:val="008B44B6"/>
    <w:rsid w:val="008C4D41"/>
    <w:rsid w:val="008D77D2"/>
    <w:rsid w:val="008E0DF9"/>
    <w:rsid w:val="008E3EFC"/>
    <w:rsid w:val="008E75B0"/>
    <w:rsid w:val="008F1740"/>
    <w:rsid w:val="008F250C"/>
    <w:rsid w:val="008F3E9F"/>
    <w:rsid w:val="00902B85"/>
    <w:rsid w:val="0090405E"/>
    <w:rsid w:val="00914875"/>
    <w:rsid w:val="009175C1"/>
    <w:rsid w:val="00921927"/>
    <w:rsid w:val="00942D30"/>
    <w:rsid w:val="00950162"/>
    <w:rsid w:val="00955AE3"/>
    <w:rsid w:val="0095646A"/>
    <w:rsid w:val="0095716D"/>
    <w:rsid w:val="00960DBC"/>
    <w:rsid w:val="009613E9"/>
    <w:rsid w:val="00961EA2"/>
    <w:rsid w:val="00964DDE"/>
    <w:rsid w:val="00980CC5"/>
    <w:rsid w:val="00981F45"/>
    <w:rsid w:val="009833F8"/>
    <w:rsid w:val="00986FFA"/>
    <w:rsid w:val="00990657"/>
    <w:rsid w:val="00993C39"/>
    <w:rsid w:val="00994D12"/>
    <w:rsid w:val="00997B66"/>
    <w:rsid w:val="009A308C"/>
    <w:rsid w:val="009A3524"/>
    <w:rsid w:val="009B128B"/>
    <w:rsid w:val="009B1A55"/>
    <w:rsid w:val="009B3DF1"/>
    <w:rsid w:val="009B65B9"/>
    <w:rsid w:val="009B7A51"/>
    <w:rsid w:val="009B7BA7"/>
    <w:rsid w:val="009C6F39"/>
    <w:rsid w:val="009D303A"/>
    <w:rsid w:val="009F0A7C"/>
    <w:rsid w:val="009F1756"/>
    <w:rsid w:val="009F1993"/>
    <w:rsid w:val="00A05D43"/>
    <w:rsid w:val="00A10B9F"/>
    <w:rsid w:val="00A16F07"/>
    <w:rsid w:val="00A31177"/>
    <w:rsid w:val="00A3129E"/>
    <w:rsid w:val="00A33C68"/>
    <w:rsid w:val="00A369D8"/>
    <w:rsid w:val="00A3789E"/>
    <w:rsid w:val="00A400E9"/>
    <w:rsid w:val="00A402F4"/>
    <w:rsid w:val="00A47AFA"/>
    <w:rsid w:val="00A54C24"/>
    <w:rsid w:val="00A5E948"/>
    <w:rsid w:val="00A60270"/>
    <w:rsid w:val="00A62C7B"/>
    <w:rsid w:val="00A639FB"/>
    <w:rsid w:val="00A76FBF"/>
    <w:rsid w:val="00A7709A"/>
    <w:rsid w:val="00A77715"/>
    <w:rsid w:val="00A77C44"/>
    <w:rsid w:val="00A809DD"/>
    <w:rsid w:val="00A81BFF"/>
    <w:rsid w:val="00A83029"/>
    <w:rsid w:val="00A866D5"/>
    <w:rsid w:val="00A87D04"/>
    <w:rsid w:val="00A90199"/>
    <w:rsid w:val="00A90CF7"/>
    <w:rsid w:val="00A95CEA"/>
    <w:rsid w:val="00A965F2"/>
    <w:rsid w:val="00AA0D0B"/>
    <w:rsid w:val="00AA6539"/>
    <w:rsid w:val="00AA68E1"/>
    <w:rsid w:val="00AB0E33"/>
    <w:rsid w:val="00AB16CC"/>
    <w:rsid w:val="00AB4726"/>
    <w:rsid w:val="00AC196D"/>
    <w:rsid w:val="00AC4B9B"/>
    <w:rsid w:val="00AC6006"/>
    <w:rsid w:val="00AE09E9"/>
    <w:rsid w:val="00AE1842"/>
    <w:rsid w:val="00AE2A69"/>
    <w:rsid w:val="00AE3C7C"/>
    <w:rsid w:val="00AE453A"/>
    <w:rsid w:val="00AF16D8"/>
    <w:rsid w:val="00AF1767"/>
    <w:rsid w:val="00AF3BEF"/>
    <w:rsid w:val="00AF66E3"/>
    <w:rsid w:val="00B00A5E"/>
    <w:rsid w:val="00B043B9"/>
    <w:rsid w:val="00B11E8D"/>
    <w:rsid w:val="00B22DDC"/>
    <w:rsid w:val="00B26B56"/>
    <w:rsid w:val="00B31306"/>
    <w:rsid w:val="00B3571B"/>
    <w:rsid w:val="00B409AD"/>
    <w:rsid w:val="00B4235F"/>
    <w:rsid w:val="00B42814"/>
    <w:rsid w:val="00B51B72"/>
    <w:rsid w:val="00B729D7"/>
    <w:rsid w:val="00B72E41"/>
    <w:rsid w:val="00B73760"/>
    <w:rsid w:val="00B74E2E"/>
    <w:rsid w:val="00B80916"/>
    <w:rsid w:val="00B83936"/>
    <w:rsid w:val="00B8506A"/>
    <w:rsid w:val="00B92447"/>
    <w:rsid w:val="00BA09C4"/>
    <w:rsid w:val="00BA274F"/>
    <w:rsid w:val="00BA5229"/>
    <w:rsid w:val="00BA553D"/>
    <w:rsid w:val="00BA715C"/>
    <w:rsid w:val="00BB29AD"/>
    <w:rsid w:val="00BC195E"/>
    <w:rsid w:val="00BC28D2"/>
    <w:rsid w:val="00BC5969"/>
    <w:rsid w:val="00BD5B26"/>
    <w:rsid w:val="00BD6EB7"/>
    <w:rsid w:val="00BF3BF5"/>
    <w:rsid w:val="00BF5408"/>
    <w:rsid w:val="00BF5E7C"/>
    <w:rsid w:val="00C147D0"/>
    <w:rsid w:val="00C17AAB"/>
    <w:rsid w:val="00C204F6"/>
    <w:rsid w:val="00C230A3"/>
    <w:rsid w:val="00C230B0"/>
    <w:rsid w:val="00C24D14"/>
    <w:rsid w:val="00C2565D"/>
    <w:rsid w:val="00C30A84"/>
    <w:rsid w:val="00C3392E"/>
    <w:rsid w:val="00C37BDD"/>
    <w:rsid w:val="00C4103D"/>
    <w:rsid w:val="00C42709"/>
    <w:rsid w:val="00C51E31"/>
    <w:rsid w:val="00C54D27"/>
    <w:rsid w:val="00C63BAA"/>
    <w:rsid w:val="00C67D92"/>
    <w:rsid w:val="00C7084E"/>
    <w:rsid w:val="00C735D6"/>
    <w:rsid w:val="00C76EEB"/>
    <w:rsid w:val="00C85761"/>
    <w:rsid w:val="00C86B6A"/>
    <w:rsid w:val="00C870BD"/>
    <w:rsid w:val="00C9724B"/>
    <w:rsid w:val="00CA0BB1"/>
    <w:rsid w:val="00CB0DCC"/>
    <w:rsid w:val="00CB6422"/>
    <w:rsid w:val="00CC1A02"/>
    <w:rsid w:val="00CD276A"/>
    <w:rsid w:val="00CE3458"/>
    <w:rsid w:val="00CE66C7"/>
    <w:rsid w:val="00CF20EC"/>
    <w:rsid w:val="00CF4906"/>
    <w:rsid w:val="00D0199A"/>
    <w:rsid w:val="00D01CA5"/>
    <w:rsid w:val="00D01F5A"/>
    <w:rsid w:val="00D03225"/>
    <w:rsid w:val="00D1309E"/>
    <w:rsid w:val="00D1323B"/>
    <w:rsid w:val="00D1716E"/>
    <w:rsid w:val="00D17434"/>
    <w:rsid w:val="00D21177"/>
    <w:rsid w:val="00D2376F"/>
    <w:rsid w:val="00D24456"/>
    <w:rsid w:val="00D31663"/>
    <w:rsid w:val="00D3181F"/>
    <w:rsid w:val="00D35448"/>
    <w:rsid w:val="00D36DAB"/>
    <w:rsid w:val="00D463F3"/>
    <w:rsid w:val="00D473D0"/>
    <w:rsid w:val="00D53F2C"/>
    <w:rsid w:val="00D55265"/>
    <w:rsid w:val="00D5784A"/>
    <w:rsid w:val="00D60621"/>
    <w:rsid w:val="00D620E4"/>
    <w:rsid w:val="00D6413E"/>
    <w:rsid w:val="00D64E05"/>
    <w:rsid w:val="00D65D54"/>
    <w:rsid w:val="00D77C6A"/>
    <w:rsid w:val="00D86CC4"/>
    <w:rsid w:val="00D8734A"/>
    <w:rsid w:val="00D9020C"/>
    <w:rsid w:val="00D90798"/>
    <w:rsid w:val="00D92FD3"/>
    <w:rsid w:val="00DA3B6B"/>
    <w:rsid w:val="00DA3B6E"/>
    <w:rsid w:val="00DA6B37"/>
    <w:rsid w:val="00DB21F4"/>
    <w:rsid w:val="00DB2615"/>
    <w:rsid w:val="00DB7581"/>
    <w:rsid w:val="00DB7634"/>
    <w:rsid w:val="00DB792A"/>
    <w:rsid w:val="00DC70C1"/>
    <w:rsid w:val="00DD328C"/>
    <w:rsid w:val="00DD6100"/>
    <w:rsid w:val="00DD65BB"/>
    <w:rsid w:val="00DE06D2"/>
    <w:rsid w:val="00DE3226"/>
    <w:rsid w:val="00DE5E41"/>
    <w:rsid w:val="00DE66A3"/>
    <w:rsid w:val="00DF556D"/>
    <w:rsid w:val="00E03B2B"/>
    <w:rsid w:val="00E11A39"/>
    <w:rsid w:val="00E155A3"/>
    <w:rsid w:val="00E26FD1"/>
    <w:rsid w:val="00E27628"/>
    <w:rsid w:val="00E3160A"/>
    <w:rsid w:val="00E31785"/>
    <w:rsid w:val="00E34150"/>
    <w:rsid w:val="00E352C0"/>
    <w:rsid w:val="00E404F0"/>
    <w:rsid w:val="00E42660"/>
    <w:rsid w:val="00E45A34"/>
    <w:rsid w:val="00E46D6B"/>
    <w:rsid w:val="00E472F7"/>
    <w:rsid w:val="00E52F0D"/>
    <w:rsid w:val="00E57840"/>
    <w:rsid w:val="00E57856"/>
    <w:rsid w:val="00E62B8B"/>
    <w:rsid w:val="00E66117"/>
    <w:rsid w:val="00E66E34"/>
    <w:rsid w:val="00E7049A"/>
    <w:rsid w:val="00E73106"/>
    <w:rsid w:val="00E7456E"/>
    <w:rsid w:val="00E755D8"/>
    <w:rsid w:val="00E77A9A"/>
    <w:rsid w:val="00E825F1"/>
    <w:rsid w:val="00E82682"/>
    <w:rsid w:val="00E83804"/>
    <w:rsid w:val="00E83C12"/>
    <w:rsid w:val="00E87B6A"/>
    <w:rsid w:val="00E904C8"/>
    <w:rsid w:val="00EA03A7"/>
    <w:rsid w:val="00EA1BBF"/>
    <w:rsid w:val="00EA3C0A"/>
    <w:rsid w:val="00EA5D42"/>
    <w:rsid w:val="00EA7D60"/>
    <w:rsid w:val="00EB0F51"/>
    <w:rsid w:val="00EB29A9"/>
    <w:rsid w:val="00EB36B8"/>
    <w:rsid w:val="00EB3DA7"/>
    <w:rsid w:val="00EB4457"/>
    <w:rsid w:val="00EB6B05"/>
    <w:rsid w:val="00EB77D2"/>
    <w:rsid w:val="00EC49FE"/>
    <w:rsid w:val="00EC765E"/>
    <w:rsid w:val="00EC795F"/>
    <w:rsid w:val="00ED3AD5"/>
    <w:rsid w:val="00EE3FB6"/>
    <w:rsid w:val="00EE5946"/>
    <w:rsid w:val="00EF0F90"/>
    <w:rsid w:val="00EF119E"/>
    <w:rsid w:val="00EF32AF"/>
    <w:rsid w:val="00EF4AC0"/>
    <w:rsid w:val="00EF7D5C"/>
    <w:rsid w:val="00F009F4"/>
    <w:rsid w:val="00F03D66"/>
    <w:rsid w:val="00F04BEE"/>
    <w:rsid w:val="00F12489"/>
    <w:rsid w:val="00F132CA"/>
    <w:rsid w:val="00F137D3"/>
    <w:rsid w:val="00F17473"/>
    <w:rsid w:val="00F316C8"/>
    <w:rsid w:val="00F4194B"/>
    <w:rsid w:val="00F458A7"/>
    <w:rsid w:val="00F4697C"/>
    <w:rsid w:val="00F47B05"/>
    <w:rsid w:val="00F51005"/>
    <w:rsid w:val="00F53547"/>
    <w:rsid w:val="00F56BB3"/>
    <w:rsid w:val="00F632DE"/>
    <w:rsid w:val="00F63AAD"/>
    <w:rsid w:val="00F735E4"/>
    <w:rsid w:val="00F75DA3"/>
    <w:rsid w:val="00F8579C"/>
    <w:rsid w:val="00F86B97"/>
    <w:rsid w:val="00F87440"/>
    <w:rsid w:val="00FA3D64"/>
    <w:rsid w:val="00FB02DD"/>
    <w:rsid w:val="00FB2E72"/>
    <w:rsid w:val="00FB7834"/>
    <w:rsid w:val="00FC5288"/>
    <w:rsid w:val="00FD0BB5"/>
    <w:rsid w:val="00FD12F1"/>
    <w:rsid w:val="00FD4B6A"/>
    <w:rsid w:val="00FF03A8"/>
    <w:rsid w:val="00FF151E"/>
    <w:rsid w:val="00FF63EA"/>
    <w:rsid w:val="00FF763C"/>
    <w:rsid w:val="012A074A"/>
    <w:rsid w:val="016C5357"/>
    <w:rsid w:val="01B7E8F1"/>
    <w:rsid w:val="01F19601"/>
    <w:rsid w:val="01FC2AEA"/>
    <w:rsid w:val="01FD65E2"/>
    <w:rsid w:val="0226DC79"/>
    <w:rsid w:val="0241B74F"/>
    <w:rsid w:val="02487770"/>
    <w:rsid w:val="025A36FC"/>
    <w:rsid w:val="027D89B6"/>
    <w:rsid w:val="02BA92F1"/>
    <w:rsid w:val="02C3F378"/>
    <w:rsid w:val="03174C81"/>
    <w:rsid w:val="032129A5"/>
    <w:rsid w:val="0326B20C"/>
    <w:rsid w:val="034800D3"/>
    <w:rsid w:val="03EB08C2"/>
    <w:rsid w:val="040FDB32"/>
    <w:rsid w:val="0456E95E"/>
    <w:rsid w:val="046685C7"/>
    <w:rsid w:val="048F8303"/>
    <w:rsid w:val="04A07364"/>
    <w:rsid w:val="04A8D820"/>
    <w:rsid w:val="04D3861F"/>
    <w:rsid w:val="05647362"/>
    <w:rsid w:val="05BEC002"/>
    <w:rsid w:val="05D2F1F5"/>
    <w:rsid w:val="05DF4B68"/>
    <w:rsid w:val="05E06549"/>
    <w:rsid w:val="060A6743"/>
    <w:rsid w:val="0629D71D"/>
    <w:rsid w:val="068918C2"/>
    <w:rsid w:val="06A1E764"/>
    <w:rsid w:val="06C30FE4"/>
    <w:rsid w:val="078935D1"/>
    <w:rsid w:val="07A5EC90"/>
    <w:rsid w:val="07B52AAA"/>
    <w:rsid w:val="07C05703"/>
    <w:rsid w:val="07D1F299"/>
    <w:rsid w:val="0833F268"/>
    <w:rsid w:val="08B83EBF"/>
    <w:rsid w:val="08D43DB5"/>
    <w:rsid w:val="08D6536C"/>
    <w:rsid w:val="08E7CBCF"/>
    <w:rsid w:val="08EF29C7"/>
    <w:rsid w:val="09020D31"/>
    <w:rsid w:val="09D94C39"/>
    <w:rsid w:val="0A4AE9DA"/>
    <w:rsid w:val="0A76C5B9"/>
    <w:rsid w:val="0A81A6CD"/>
    <w:rsid w:val="0B22289C"/>
    <w:rsid w:val="0B44C8C2"/>
    <w:rsid w:val="0B6335EB"/>
    <w:rsid w:val="0BB0FBEC"/>
    <w:rsid w:val="0BF6F02A"/>
    <w:rsid w:val="0C1F0494"/>
    <w:rsid w:val="0C21131D"/>
    <w:rsid w:val="0C298605"/>
    <w:rsid w:val="0C318378"/>
    <w:rsid w:val="0CAD9156"/>
    <w:rsid w:val="0CB75B35"/>
    <w:rsid w:val="0CBFDD42"/>
    <w:rsid w:val="0D60E311"/>
    <w:rsid w:val="0DC26117"/>
    <w:rsid w:val="0DC613AB"/>
    <w:rsid w:val="0DEA8CDA"/>
    <w:rsid w:val="0DF98DD7"/>
    <w:rsid w:val="0E603B0E"/>
    <w:rsid w:val="0E7CEAEB"/>
    <w:rsid w:val="0EA4A9DC"/>
    <w:rsid w:val="0F56DB59"/>
    <w:rsid w:val="0F92309F"/>
    <w:rsid w:val="0FA7C9B0"/>
    <w:rsid w:val="0FBBD201"/>
    <w:rsid w:val="0FBCD594"/>
    <w:rsid w:val="0FCA648C"/>
    <w:rsid w:val="102E7B10"/>
    <w:rsid w:val="1050DB44"/>
    <w:rsid w:val="109DAF99"/>
    <w:rsid w:val="10B75D66"/>
    <w:rsid w:val="10EE4DE8"/>
    <w:rsid w:val="10F30A59"/>
    <w:rsid w:val="117E212C"/>
    <w:rsid w:val="11ECC2FC"/>
    <w:rsid w:val="122C1728"/>
    <w:rsid w:val="1230C007"/>
    <w:rsid w:val="123AE554"/>
    <w:rsid w:val="12B30210"/>
    <w:rsid w:val="12B5B433"/>
    <w:rsid w:val="1344DB2E"/>
    <w:rsid w:val="13719A38"/>
    <w:rsid w:val="13D00057"/>
    <w:rsid w:val="14590962"/>
    <w:rsid w:val="14E7BFFA"/>
    <w:rsid w:val="152E63F1"/>
    <w:rsid w:val="15AB9C3D"/>
    <w:rsid w:val="15B0D992"/>
    <w:rsid w:val="15D4DA00"/>
    <w:rsid w:val="161309C3"/>
    <w:rsid w:val="1614CB3D"/>
    <w:rsid w:val="165146A3"/>
    <w:rsid w:val="16B988BC"/>
    <w:rsid w:val="16FB2375"/>
    <w:rsid w:val="17764F06"/>
    <w:rsid w:val="177E1465"/>
    <w:rsid w:val="17810914"/>
    <w:rsid w:val="17FE7CC3"/>
    <w:rsid w:val="184FA8F5"/>
    <w:rsid w:val="1850D813"/>
    <w:rsid w:val="1890F17F"/>
    <w:rsid w:val="18FA38BC"/>
    <w:rsid w:val="193E12A9"/>
    <w:rsid w:val="1949E9CB"/>
    <w:rsid w:val="198BD89D"/>
    <w:rsid w:val="199018C2"/>
    <w:rsid w:val="19FD0033"/>
    <w:rsid w:val="1A401926"/>
    <w:rsid w:val="1A5B0653"/>
    <w:rsid w:val="1A6E1734"/>
    <w:rsid w:val="1A7BBA80"/>
    <w:rsid w:val="1A99BE1B"/>
    <w:rsid w:val="1AB5EFDE"/>
    <w:rsid w:val="1ADB036F"/>
    <w:rsid w:val="1AFD54B0"/>
    <w:rsid w:val="1B049A99"/>
    <w:rsid w:val="1B067F72"/>
    <w:rsid w:val="1B21EC59"/>
    <w:rsid w:val="1B55156F"/>
    <w:rsid w:val="1B85A88F"/>
    <w:rsid w:val="1BD5E4CF"/>
    <w:rsid w:val="1BDCF396"/>
    <w:rsid w:val="1C3C316A"/>
    <w:rsid w:val="1CBCC9ED"/>
    <w:rsid w:val="1CDF21C9"/>
    <w:rsid w:val="1CE128D5"/>
    <w:rsid w:val="1D4DEB24"/>
    <w:rsid w:val="1E25070F"/>
    <w:rsid w:val="1E630FCF"/>
    <w:rsid w:val="1EAFB66E"/>
    <w:rsid w:val="1F8889BD"/>
    <w:rsid w:val="1FAA5433"/>
    <w:rsid w:val="20C90E7D"/>
    <w:rsid w:val="212CA5FE"/>
    <w:rsid w:val="21317F6F"/>
    <w:rsid w:val="213ED67F"/>
    <w:rsid w:val="214DEB43"/>
    <w:rsid w:val="217D31FC"/>
    <w:rsid w:val="21B7CE07"/>
    <w:rsid w:val="21D6985C"/>
    <w:rsid w:val="21D81126"/>
    <w:rsid w:val="21FB87B2"/>
    <w:rsid w:val="22335F2C"/>
    <w:rsid w:val="22528F1E"/>
    <w:rsid w:val="22781CB7"/>
    <w:rsid w:val="227C91F5"/>
    <w:rsid w:val="2285964C"/>
    <w:rsid w:val="22926251"/>
    <w:rsid w:val="22CCB029"/>
    <w:rsid w:val="231B396F"/>
    <w:rsid w:val="23485F70"/>
    <w:rsid w:val="235E7465"/>
    <w:rsid w:val="238FCC5A"/>
    <w:rsid w:val="2393498E"/>
    <w:rsid w:val="23C09481"/>
    <w:rsid w:val="23C29EAA"/>
    <w:rsid w:val="23E896E8"/>
    <w:rsid w:val="2415A3C6"/>
    <w:rsid w:val="2440E100"/>
    <w:rsid w:val="246CD591"/>
    <w:rsid w:val="247FB8A1"/>
    <w:rsid w:val="24B9990C"/>
    <w:rsid w:val="24E5B6D4"/>
    <w:rsid w:val="2503174A"/>
    <w:rsid w:val="254BE8DF"/>
    <w:rsid w:val="25878D07"/>
    <w:rsid w:val="25A38523"/>
    <w:rsid w:val="25A752F6"/>
    <w:rsid w:val="25CA4DCB"/>
    <w:rsid w:val="261E6385"/>
    <w:rsid w:val="264881D7"/>
    <w:rsid w:val="26612DFA"/>
    <w:rsid w:val="26884051"/>
    <w:rsid w:val="26A49489"/>
    <w:rsid w:val="26E921F6"/>
    <w:rsid w:val="2788FF34"/>
    <w:rsid w:val="27C6F9BF"/>
    <w:rsid w:val="27DD0950"/>
    <w:rsid w:val="27E48AC0"/>
    <w:rsid w:val="281CB539"/>
    <w:rsid w:val="281DF603"/>
    <w:rsid w:val="288C08F3"/>
    <w:rsid w:val="28CCABBD"/>
    <w:rsid w:val="28F2FADF"/>
    <w:rsid w:val="28F396ED"/>
    <w:rsid w:val="29215B8B"/>
    <w:rsid w:val="294BAD92"/>
    <w:rsid w:val="298427A0"/>
    <w:rsid w:val="29996A34"/>
    <w:rsid w:val="2A92C691"/>
    <w:rsid w:val="2ABDA311"/>
    <w:rsid w:val="2AF95ADE"/>
    <w:rsid w:val="2B274508"/>
    <w:rsid w:val="2B4CAB29"/>
    <w:rsid w:val="2B5127CD"/>
    <w:rsid w:val="2B80D5C0"/>
    <w:rsid w:val="2C1C0AF6"/>
    <w:rsid w:val="2C5A15AE"/>
    <w:rsid w:val="2CDFAE03"/>
    <w:rsid w:val="2CE8B2F3"/>
    <w:rsid w:val="2D28852D"/>
    <w:rsid w:val="2D44203A"/>
    <w:rsid w:val="2D44AD3E"/>
    <w:rsid w:val="2D9825BD"/>
    <w:rsid w:val="2D99D068"/>
    <w:rsid w:val="2D9E8C21"/>
    <w:rsid w:val="2DBE0D76"/>
    <w:rsid w:val="2DD89A5C"/>
    <w:rsid w:val="2E3D52DF"/>
    <w:rsid w:val="2E400C83"/>
    <w:rsid w:val="2E506C16"/>
    <w:rsid w:val="2E58141E"/>
    <w:rsid w:val="2EE5729C"/>
    <w:rsid w:val="2F932F5B"/>
    <w:rsid w:val="2F9C2B71"/>
    <w:rsid w:val="2FA130DC"/>
    <w:rsid w:val="2FE77D7A"/>
    <w:rsid w:val="30471238"/>
    <w:rsid w:val="3074265A"/>
    <w:rsid w:val="30EA0B67"/>
    <w:rsid w:val="31170F80"/>
    <w:rsid w:val="312F3022"/>
    <w:rsid w:val="313B117C"/>
    <w:rsid w:val="314CA84D"/>
    <w:rsid w:val="3187C5B0"/>
    <w:rsid w:val="31A4F5D3"/>
    <w:rsid w:val="31F6755A"/>
    <w:rsid w:val="31FD7521"/>
    <w:rsid w:val="32015068"/>
    <w:rsid w:val="321C7A12"/>
    <w:rsid w:val="323220B1"/>
    <w:rsid w:val="3233DEBC"/>
    <w:rsid w:val="3269F629"/>
    <w:rsid w:val="3273B706"/>
    <w:rsid w:val="327778C4"/>
    <w:rsid w:val="32957FAB"/>
    <w:rsid w:val="32AE6149"/>
    <w:rsid w:val="32E2DB99"/>
    <w:rsid w:val="3460E942"/>
    <w:rsid w:val="3494E26D"/>
    <w:rsid w:val="34C1196D"/>
    <w:rsid w:val="3506EF64"/>
    <w:rsid w:val="35114BA3"/>
    <w:rsid w:val="351612B9"/>
    <w:rsid w:val="351AC265"/>
    <w:rsid w:val="351EFF4E"/>
    <w:rsid w:val="3521B23B"/>
    <w:rsid w:val="35292387"/>
    <w:rsid w:val="354CCCA4"/>
    <w:rsid w:val="3561E1D0"/>
    <w:rsid w:val="35D9F3B8"/>
    <w:rsid w:val="3612E698"/>
    <w:rsid w:val="362446EA"/>
    <w:rsid w:val="3664EDA3"/>
    <w:rsid w:val="3779F0B8"/>
    <w:rsid w:val="3796297C"/>
    <w:rsid w:val="37C42FF5"/>
    <w:rsid w:val="37D98FCE"/>
    <w:rsid w:val="37E013EA"/>
    <w:rsid w:val="380F0B73"/>
    <w:rsid w:val="38573874"/>
    <w:rsid w:val="385A514A"/>
    <w:rsid w:val="387BFA5E"/>
    <w:rsid w:val="38E129A0"/>
    <w:rsid w:val="390A3544"/>
    <w:rsid w:val="3935EA9A"/>
    <w:rsid w:val="393FF60E"/>
    <w:rsid w:val="3A2573C3"/>
    <w:rsid w:val="3A7CABA6"/>
    <w:rsid w:val="3ABC9765"/>
    <w:rsid w:val="3ADF407D"/>
    <w:rsid w:val="3AE6403C"/>
    <w:rsid w:val="3B1E9A60"/>
    <w:rsid w:val="3B76E148"/>
    <w:rsid w:val="3B7D0E9F"/>
    <w:rsid w:val="3B9B6BAC"/>
    <w:rsid w:val="3BA75EFF"/>
    <w:rsid w:val="3BBB1F31"/>
    <w:rsid w:val="3BC94855"/>
    <w:rsid w:val="3BD54ECF"/>
    <w:rsid w:val="3C023AD2"/>
    <w:rsid w:val="3C4D7175"/>
    <w:rsid w:val="3C51797E"/>
    <w:rsid w:val="3C564DE0"/>
    <w:rsid w:val="3C7FAC30"/>
    <w:rsid w:val="3CA9C84D"/>
    <w:rsid w:val="3CC55E61"/>
    <w:rsid w:val="3D05C340"/>
    <w:rsid w:val="3D07C674"/>
    <w:rsid w:val="3D14DCBC"/>
    <w:rsid w:val="3D7CA3B4"/>
    <w:rsid w:val="3DB2C1F1"/>
    <w:rsid w:val="3DC942AE"/>
    <w:rsid w:val="3DE0EEED"/>
    <w:rsid w:val="3E2B81F3"/>
    <w:rsid w:val="3E588CBA"/>
    <w:rsid w:val="3E83D48A"/>
    <w:rsid w:val="3EAA3445"/>
    <w:rsid w:val="3ECD4623"/>
    <w:rsid w:val="3F21E424"/>
    <w:rsid w:val="3F2FC99B"/>
    <w:rsid w:val="3FAADFF4"/>
    <w:rsid w:val="3FBB54C7"/>
    <w:rsid w:val="3FCB1A85"/>
    <w:rsid w:val="3FEF78C6"/>
    <w:rsid w:val="41AE3FB8"/>
    <w:rsid w:val="41FC35C7"/>
    <w:rsid w:val="424CD5F9"/>
    <w:rsid w:val="42818C6B"/>
    <w:rsid w:val="428BFD68"/>
    <w:rsid w:val="42A4F2A2"/>
    <w:rsid w:val="42C057C3"/>
    <w:rsid w:val="42CB2AC2"/>
    <w:rsid w:val="42D11ABD"/>
    <w:rsid w:val="42DFCD5D"/>
    <w:rsid w:val="432EA48B"/>
    <w:rsid w:val="43AE7635"/>
    <w:rsid w:val="43DB11C6"/>
    <w:rsid w:val="44087C04"/>
    <w:rsid w:val="446F0222"/>
    <w:rsid w:val="4472CB30"/>
    <w:rsid w:val="448B4298"/>
    <w:rsid w:val="4492D3A8"/>
    <w:rsid w:val="4495E6DB"/>
    <w:rsid w:val="44CD9751"/>
    <w:rsid w:val="4549B1E8"/>
    <w:rsid w:val="4552228C"/>
    <w:rsid w:val="4568292D"/>
    <w:rsid w:val="457E8C3B"/>
    <w:rsid w:val="45CC27FF"/>
    <w:rsid w:val="45D817CF"/>
    <w:rsid w:val="45E12E6E"/>
    <w:rsid w:val="45E45767"/>
    <w:rsid w:val="460745CB"/>
    <w:rsid w:val="462053EA"/>
    <w:rsid w:val="46649735"/>
    <w:rsid w:val="46701619"/>
    <w:rsid w:val="46931D6D"/>
    <w:rsid w:val="46DCF389"/>
    <w:rsid w:val="47439BDA"/>
    <w:rsid w:val="47C2C400"/>
    <w:rsid w:val="47EE9CD3"/>
    <w:rsid w:val="48863103"/>
    <w:rsid w:val="4890045E"/>
    <w:rsid w:val="489C3AC2"/>
    <w:rsid w:val="48A3AFC3"/>
    <w:rsid w:val="48DADF7A"/>
    <w:rsid w:val="49299C6B"/>
    <w:rsid w:val="4967F7A1"/>
    <w:rsid w:val="49B4D8A8"/>
    <w:rsid w:val="49C3890E"/>
    <w:rsid w:val="49CFFBB6"/>
    <w:rsid w:val="4A16CB4F"/>
    <w:rsid w:val="4A548C13"/>
    <w:rsid w:val="4A676B97"/>
    <w:rsid w:val="4A687FAF"/>
    <w:rsid w:val="4AB573A5"/>
    <w:rsid w:val="4AD0F691"/>
    <w:rsid w:val="4B1BE458"/>
    <w:rsid w:val="4B700565"/>
    <w:rsid w:val="4B712F59"/>
    <w:rsid w:val="4BA9D36C"/>
    <w:rsid w:val="4BB1D7CB"/>
    <w:rsid w:val="4BC31144"/>
    <w:rsid w:val="4BCE8048"/>
    <w:rsid w:val="4BFE9CA1"/>
    <w:rsid w:val="4C27A664"/>
    <w:rsid w:val="4C3C90CA"/>
    <w:rsid w:val="4CB8A3E0"/>
    <w:rsid w:val="4CE92A55"/>
    <w:rsid w:val="4CF6E8A6"/>
    <w:rsid w:val="4D25F9F5"/>
    <w:rsid w:val="4D7CC203"/>
    <w:rsid w:val="4D882995"/>
    <w:rsid w:val="4D9E4AED"/>
    <w:rsid w:val="4DD7A861"/>
    <w:rsid w:val="4DE10B09"/>
    <w:rsid w:val="4DF9B23E"/>
    <w:rsid w:val="4E0CF6B6"/>
    <w:rsid w:val="4E18A7BB"/>
    <w:rsid w:val="4E598F20"/>
    <w:rsid w:val="4E7FF721"/>
    <w:rsid w:val="4F022353"/>
    <w:rsid w:val="4F224279"/>
    <w:rsid w:val="4F3359E4"/>
    <w:rsid w:val="4F793EF9"/>
    <w:rsid w:val="4F85ED0B"/>
    <w:rsid w:val="4F9F1FEA"/>
    <w:rsid w:val="4FB4BCDF"/>
    <w:rsid w:val="4FBB07BD"/>
    <w:rsid w:val="4FCEA33E"/>
    <w:rsid w:val="50143A49"/>
    <w:rsid w:val="503332A7"/>
    <w:rsid w:val="503AA9DA"/>
    <w:rsid w:val="50504C5D"/>
    <w:rsid w:val="50A67476"/>
    <w:rsid w:val="50D77475"/>
    <w:rsid w:val="51069A95"/>
    <w:rsid w:val="51274E70"/>
    <w:rsid w:val="51E286D4"/>
    <w:rsid w:val="5202A427"/>
    <w:rsid w:val="521AFDA7"/>
    <w:rsid w:val="522877DB"/>
    <w:rsid w:val="5237135E"/>
    <w:rsid w:val="527E8CF7"/>
    <w:rsid w:val="529C6C8F"/>
    <w:rsid w:val="52AEA209"/>
    <w:rsid w:val="52B09D6B"/>
    <w:rsid w:val="52F85766"/>
    <w:rsid w:val="5349F3D4"/>
    <w:rsid w:val="534E5AC5"/>
    <w:rsid w:val="53FE3DC0"/>
    <w:rsid w:val="541616BB"/>
    <w:rsid w:val="548D7282"/>
    <w:rsid w:val="54AD2668"/>
    <w:rsid w:val="54F78460"/>
    <w:rsid w:val="54FDB788"/>
    <w:rsid w:val="555327EC"/>
    <w:rsid w:val="555691C3"/>
    <w:rsid w:val="55589B93"/>
    <w:rsid w:val="558FB878"/>
    <w:rsid w:val="56754C20"/>
    <w:rsid w:val="56D7805E"/>
    <w:rsid w:val="571D8131"/>
    <w:rsid w:val="572DD658"/>
    <w:rsid w:val="573F30FD"/>
    <w:rsid w:val="577CF32E"/>
    <w:rsid w:val="57A70C3C"/>
    <w:rsid w:val="57A8EBC8"/>
    <w:rsid w:val="58351E49"/>
    <w:rsid w:val="585E1D04"/>
    <w:rsid w:val="58AEA2A4"/>
    <w:rsid w:val="58F8A5B8"/>
    <w:rsid w:val="5952F28B"/>
    <w:rsid w:val="5A19FF08"/>
    <w:rsid w:val="5A2A8850"/>
    <w:rsid w:val="5A746CD8"/>
    <w:rsid w:val="5A8D530F"/>
    <w:rsid w:val="5ABD3FC8"/>
    <w:rsid w:val="5B0C8631"/>
    <w:rsid w:val="5B509D49"/>
    <w:rsid w:val="5B5732C0"/>
    <w:rsid w:val="5B65EB9E"/>
    <w:rsid w:val="5B67E6BC"/>
    <w:rsid w:val="5BA58B89"/>
    <w:rsid w:val="5BF1CDED"/>
    <w:rsid w:val="5C03B31F"/>
    <w:rsid w:val="5C2DEA38"/>
    <w:rsid w:val="5C8A5E95"/>
    <w:rsid w:val="5C8DB0F1"/>
    <w:rsid w:val="5D24A8E3"/>
    <w:rsid w:val="5D641711"/>
    <w:rsid w:val="5D7EBE3D"/>
    <w:rsid w:val="5DE4AF3F"/>
    <w:rsid w:val="5E230A9A"/>
    <w:rsid w:val="5E9F7BC1"/>
    <w:rsid w:val="5EBD7954"/>
    <w:rsid w:val="5EFC89FB"/>
    <w:rsid w:val="5F074A9C"/>
    <w:rsid w:val="5F7C5A7B"/>
    <w:rsid w:val="5F8899A5"/>
    <w:rsid w:val="5FCDC232"/>
    <w:rsid w:val="604DF1FE"/>
    <w:rsid w:val="606B4FA2"/>
    <w:rsid w:val="608337C1"/>
    <w:rsid w:val="6099A0EE"/>
    <w:rsid w:val="610A7C1C"/>
    <w:rsid w:val="61316C92"/>
    <w:rsid w:val="61487F10"/>
    <w:rsid w:val="61AE7A8C"/>
    <w:rsid w:val="61EF1526"/>
    <w:rsid w:val="620789B7"/>
    <w:rsid w:val="622411D3"/>
    <w:rsid w:val="6276473F"/>
    <w:rsid w:val="62DD0F63"/>
    <w:rsid w:val="631DAD50"/>
    <w:rsid w:val="636AB9C5"/>
    <w:rsid w:val="63BBEDBF"/>
    <w:rsid w:val="63C8F95C"/>
    <w:rsid w:val="63F009E5"/>
    <w:rsid w:val="645D8DAA"/>
    <w:rsid w:val="6497CE5B"/>
    <w:rsid w:val="64C6E3A1"/>
    <w:rsid w:val="64CE08A7"/>
    <w:rsid w:val="656E2388"/>
    <w:rsid w:val="6574E20F"/>
    <w:rsid w:val="65816021"/>
    <w:rsid w:val="6592D679"/>
    <w:rsid w:val="65C95D79"/>
    <w:rsid w:val="65FFEB9C"/>
    <w:rsid w:val="662614F1"/>
    <w:rsid w:val="66898128"/>
    <w:rsid w:val="66A9F727"/>
    <w:rsid w:val="66E67D9D"/>
    <w:rsid w:val="6781EB90"/>
    <w:rsid w:val="6785282F"/>
    <w:rsid w:val="67972524"/>
    <w:rsid w:val="679B6B2D"/>
    <w:rsid w:val="67A0136F"/>
    <w:rsid w:val="685CCD56"/>
    <w:rsid w:val="68A8AB49"/>
    <w:rsid w:val="68B07B90"/>
    <w:rsid w:val="692876E7"/>
    <w:rsid w:val="6943A516"/>
    <w:rsid w:val="69A619D0"/>
    <w:rsid w:val="69AC8456"/>
    <w:rsid w:val="69CBF7FB"/>
    <w:rsid w:val="69CF62B8"/>
    <w:rsid w:val="69D28FD0"/>
    <w:rsid w:val="69DBCC62"/>
    <w:rsid w:val="6A6B1752"/>
    <w:rsid w:val="6AD3EBFB"/>
    <w:rsid w:val="6AE03BD1"/>
    <w:rsid w:val="6B03EE99"/>
    <w:rsid w:val="6B4BCA8B"/>
    <w:rsid w:val="6B55097D"/>
    <w:rsid w:val="6B6E2022"/>
    <w:rsid w:val="6BA377BD"/>
    <w:rsid w:val="6BD5DC03"/>
    <w:rsid w:val="6C466325"/>
    <w:rsid w:val="6C5AB2C1"/>
    <w:rsid w:val="6CCABA1E"/>
    <w:rsid w:val="6CDF1111"/>
    <w:rsid w:val="6CEBB63B"/>
    <w:rsid w:val="6D0274D6"/>
    <w:rsid w:val="6D0A27F8"/>
    <w:rsid w:val="6D2B9DCE"/>
    <w:rsid w:val="6D2EA409"/>
    <w:rsid w:val="6D605CC8"/>
    <w:rsid w:val="6D8F75B0"/>
    <w:rsid w:val="6DF028DE"/>
    <w:rsid w:val="6DF98F0A"/>
    <w:rsid w:val="6E0435BE"/>
    <w:rsid w:val="6E9039CE"/>
    <w:rsid w:val="6E9DA375"/>
    <w:rsid w:val="6EA76F48"/>
    <w:rsid w:val="6ED20FAE"/>
    <w:rsid w:val="6F3C0174"/>
    <w:rsid w:val="6F8F461B"/>
    <w:rsid w:val="6FE45C8A"/>
    <w:rsid w:val="6FFEA564"/>
    <w:rsid w:val="702CA0DC"/>
    <w:rsid w:val="702CE6C3"/>
    <w:rsid w:val="704CE238"/>
    <w:rsid w:val="707B2C0F"/>
    <w:rsid w:val="70B70B14"/>
    <w:rsid w:val="70C73E1C"/>
    <w:rsid w:val="712A76B9"/>
    <w:rsid w:val="7166C368"/>
    <w:rsid w:val="71BF0EE7"/>
    <w:rsid w:val="71F6AD03"/>
    <w:rsid w:val="7240F8DF"/>
    <w:rsid w:val="725D8C17"/>
    <w:rsid w:val="7290AC6F"/>
    <w:rsid w:val="72DF0B10"/>
    <w:rsid w:val="731913E3"/>
    <w:rsid w:val="736722DE"/>
    <w:rsid w:val="7383E835"/>
    <w:rsid w:val="7384E1D1"/>
    <w:rsid w:val="73F77F9D"/>
    <w:rsid w:val="7414F980"/>
    <w:rsid w:val="74255677"/>
    <w:rsid w:val="7429CAA9"/>
    <w:rsid w:val="744EAA6D"/>
    <w:rsid w:val="746FC094"/>
    <w:rsid w:val="7506D670"/>
    <w:rsid w:val="752D02FE"/>
    <w:rsid w:val="75924A19"/>
    <w:rsid w:val="75A1F730"/>
    <w:rsid w:val="75C2ADED"/>
    <w:rsid w:val="75D99D58"/>
    <w:rsid w:val="7628241B"/>
    <w:rsid w:val="7635D6A6"/>
    <w:rsid w:val="763ED3BC"/>
    <w:rsid w:val="76778BA1"/>
    <w:rsid w:val="768DBAE8"/>
    <w:rsid w:val="76C15046"/>
    <w:rsid w:val="76CEF87D"/>
    <w:rsid w:val="76EF96C9"/>
    <w:rsid w:val="76FE41B1"/>
    <w:rsid w:val="770574F3"/>
    <w:rsid w:val="7728A777"/>
    <w:rsid w:val="77EB4AD1"/>
    <w:rsid w:val="782A6549"/>
    <w:rsid w:val="7841FE68"/>
    <w:rsid w:val="7877754B"/>
    <w:rsid w:val="78A0F009"/>
    <w:rsid w:val="78C346CF"/>
    <w:rsid w:val="78F001C9"/>
    <w:rsid w:val="78F63691"/>
    <w:rsid w:val="79417C3C"/>
    <w:rsid w:val="7971709A"/>
    <w:rsid w:val="79AFF7E2"/>
    <w:rsid w:val="79E58741"/>
    <w:rsid w:val="79ED9ED9"/>
    <w:rsid w:val="7A2F4EA5"/>
    <w:rsid w:val="7A317386"/>
    <w:rsid w:val="7A469610"/>
    <w:rsid w:val="7A55AF2F"/>
    <w:rsid w:val="7A5A6CB9"/>
    <w:rsid w:val="7A8F94E1"/>
    <w:rsid w:val="7AA02F2D"/>
    <w:rsid w:val="7AEAA261"/>
    <w:rsid w:val="7B1AD61A"/>
    <w:rsid w:val="7B6B798E"/>
    <w:rsid w:val="7B6BB421"/>
    <w:rsid w:val="7B7D47EB"/>
    <w:rsid w:val="7BD109B8"/>
    <w:rsid w:val="7BDEEC5A"/>
    <w:rsid w:val="7BF26A32"/>
    <w:rsid w:val="7C034B8D"/>
    <w:rsid w:val="7C51FBDA"/>
    <w:rsid w:val="7C52A521"/>
    <w:rsid w:val="7C8172FB"/>
    <w:rsid w:val="7C9190F6"/>
    <w:rsid w:val="7C971ED1"/>
    <w:rsid w:val="7CB915C4"/>
    <w:rsid w:val="7CBD398E"/>
    <w:rsid w:val="7CDA15D1"/>
    <w:rsid w:val="7CDB83F1"/>
    <w:rsid w:val="7CF6915E"/>
    <w:rsid w:val="7D178C11"/>
    <w:rsid w:val="7D24DEE2"/>
    <w:rsid w:val="7D32784A"/>
    <w:rsid w:val="7D567EC6"/>
    <w:rsid w:val="7D7828F5"/>
    <w:rsid w:val="7DB2D82A"/>
    <w:rsid w:val="7E18839D"/>
    <w:rsid w:val="7E345EB2"/>
    <w:rsid w:val="7E7ED4D9"/>
    <w:rsid w:val="7E7FD6D8"/>
    <w:rsid w:val="7E8910DB"/>
    <w:rsid w:val="7EA18F0F"/>
    <w:rsid w:val="7ED64FD6"/>
    <w:rsid w:val="7EE780FB"/>
    <w:rsid w:val="7EFAD1CD"/>
    <w:rsid w:val="7F23646A"/>
    <w:rsid w:val="7F24BBA5"/>
    <w:rsid w:val="7FA83ACA"/>
    <w:rsid w:val="7FE2F52A"/>
    <w:rsid w:val="7FF8E0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52664BD3-A106-43E1-A7ED-F57CF07D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paragraph" w:styleId="Heading2">
    <w:name w:val="heading 2"/>
    <w:basedOn w:val="Normal"/>
    <w:next w:val="Normal"/>
    <w:link w:val="Heading2Char"/>
    <w:uiPriority w:val="9"/>
    <w:semiHidden/>
    <w:unhideWhenUsed/>
    <w:qFormat/>
    <w:rsid w:val="009B7BA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D178C11"/>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lang w:eastAsia="en-US"/>
    </w:rPr>
  </w:style>
  <w:style w:type="character" w:styleId="CommentReference">
    <w:name w:val="annotation reference"/>
    <w:uiPriority w:val="99"/>
    <w:semiHidden/>
    <w:unhideWhenUsed/>
    <w:rPr>
      <w:sz w:val="16"/>
      <w:szCs w:val="16"/>
    </w:rPr>
  </w:style>
  <w:style w:type="paragraph" w:styleId="Header">
    <w:name w:val="header"/>
    <w:basedOn w:val="Normal"/>
    <w:link w:val="HeaderChar"/>
    <w:uiPriority w:val="99"/>
    <w:unhideWhenUsed/>
    <w:rsid w:val="00BB29AD"/>
    <w:pPr>
      <w:tabs>
        <w:tab w:val="center" w:pos="4513"/>
        <w:tab w:val="right" w:pos="9026"/>
      </w:tabs>
    </w:pPr>
  </w:style>
  <w:style w:type="character" w:customStyle="1" w:styleId="HeaderChar">
    <w:name w:val="Header Char"/>
    <w:link w:val="Header"/>
    <w:uiPriority w:val="99"/>
    <w:rsid w:val="00BB29AD"/>
    <w:rPr>
      <w:sz w:val="22"/>
      <w:szCs w:val="22"/>
      <w:lang w:val="en-GB" w:eastAsia="en-US"/>
    </w:rPr>
  </w:style>
  <w:style w:type="paragraph" w:styleId="Footer">
    <w:name w:val="footer"/>
    <w:basedOn w:val="Normal"/>
    <w:link w:val="FooterChar"/>
    <w:uiPriority w:val="99"/>
    <w:unhideWhenUsed/>
    <w:rsid w:val="00BB29AD"/>
    <w:pPr>
      <w:tabs>
        <w:tab w:val="center" w:pos="4513"/>
        <w:tab w:val="right" w:pos="9026"/>
      </w:tabs>
    </w:pPr>
  </w:style>
  <w:style w:type="character" w:customStyle="1" w:styleId="FooterChar">
    <w:name w:val="Footer Char"/>
    <w:link w:val="Footer"/>
    <w:uiPriority w:val="99"/>
    <w:rsid w:val="00BB29AD"/>
    <w:rPr>
      <w:sz w:val="22"/>
      <w:szCs w:val="22"/>
      <w:lang w:val="en-GB" w:eastAsia="en-US"/>
    </w:rPr>
  </w:style>
  <w:style w:type="paragraph" w:styleId="CommentSubject">
    <w:name w:val="annotation subject"/>
    <w:basedOn w:val="CommentText"/>
    <w:next w:val="CommentText"/>
    <w:link w:val="CommentSubjectChar"/>
    <w:uiPriority w:val="99"/>
    <w:semiHidden/>
    <w:unhideWhenUsed/>
    <w:rsid w:val="007D64A7"/>
    <w:rPr>
      <w:b/>
      <w:bCs/>
    </w:rPr>
  </w:style>
  <w:style w:type="character" w:customStyle="1" w:styleId="CommentSubjectChar">
    <w:name w:val="Comment Subject Char"/>
    <w:link w:val="CommentSubject"/>
    <w:uiPriority w:val="99"/>
    <w:semiHidden/>
    <w:rsid w:val="007D64A7"/>
    <w:rPr>
      <w:b/>
      <w:bCs/>
      <w:lang w:val="en-GB" w:eastAsia="en-US"/>
    </w:rPr>
  </w:style>
  <w:style w:type="paragraph" w:styleId="Revision">
    <w:name w:val="Revision"/>
    <w:hidden/>
    <w:uiPriority w:val="99"/>
    <w:semiHidden/>
    <w:rsid w:val="00E77A9A"/>
    <w:rPr>
      <w:sz w:val="22"/>
      <w:szCs w:val="22"/>
      <w:lang w:val="en-GB" w:eastAsia="en-US"/>
    </w:rPr>
  </w:style>
  <w:style w:type="character" w:styleId="Hyperlink">
    <w:name w:val="Hyperlink"/>
    <w:uiPriority w:val="99"/>
    <w:unhideWhenUsed/>
    <w:rsid w:val="7C52A521"/>
    <w:rPr>
      <w:color w:val="0563C1"/>
      <w:u w:val="single"/>
    </w:rPr>
  </w:style>
  <w:style w:type="paragraph" w:styleId="FootnoteText">
    <w:name w:val="footnote text"/>
    <w:basedOn w:val="Normal"/>
    <w:uiPriority w:val="99"/>
    <w:semiHidden/>
    <w:unhideWhenUsed/>
    <w:rsid w:val="7C52A521"/>
    <w:pPr>
      <w:spacing w:after="0"/>
    </w:pPr>
    <w:rPr>
      <w:sz w:val="20"/>
      <w:szCs w:val="20"/>
    </w:rPr>
  </w:style>
  <w:style w:type="character" w:styleId="FootnoteReference">
    <w:name w:val="footnote reference"/>
    <w:uiPriority w:val="99"/>
    <w:semiHidden/>
    <w:unhideWhenUsed/>
    <w:rsid w:val="7C52A521"/>
    <w:rPr>
      <w:vertAlign w:val="superscript"/>
    </w:rPr>
  </w:style>
  <w:style w:type="character" w:styleId="Mention">
    <w:name w:val="Mention"/>
    <w:basedOn w:val="DefaultParagraphFont"/>
    <w:uiPriority w:val="99"/>
    <w:unhideWhenUsed/>
    <w:rsid w:val="00EB3DA7"/>
    <w:rPr>
      <w:color w:val="2B579A"/>
      <w:shd w:val="clear" w:color="auto" w:fill="E1DFDD"/>
    </w:rPr>
  </w:style>
  <w:style w:type="character" w:styleId="UnresolvedMention">
    <w:name w:val="Unresolved Mention"/>
    <w:basedOn w:val="DefaultParagraphFont"/>
    <w:uiPriority w:val="99"/>
    <w:semiHidden/>
    <w:unhideWhenUsed/>
    <w:rsid w:val="00E26FD1"/>
    <w:rPr>
      <w:color w:val="605E5C"/>
      <w:shd w:val="clear" w:color="auto" w:fill="E1DFDD"/>
    </w:rPr>
  </w:style>
  <w:style w:type="paragraph" w:styleId="NormalWeb">
    <w:name w:val="Normal (Web)"/>
    <w:basedOn w:val="Normal"/>
    <w:uiPriority w:val="99"/>
    <w:semiHidden/>
    <w:unhideWhenUsed/>
    <w:rsid w:val="00563E1A"/>
    <w:rPr>
      <w:rFonts w:ascii="Times New Roman" w:hAnsi="Times New Roman"/>
      <w:sz w:val="24"/>
      <w:szCs w:val="24"/>
    </w:rPr>
  </w:style>
  <w:style w:type="character" w:customStyle="1" w:styleId="Heading2Char">
    <w:name w:val="Heading 2 Char"/>
    <w:basedOn w:val="DefaultParagraphFont"/>
    <w:link w:val="Heading2"/>
    <w:uiPriority w:val="9"/>
    <w:semiHidden/>
    <w:rsid w:val="009B7BA7"/>
    <w:rPr>
      <w:rFonts w:asciiTheme="majorHAnsi" w:eastAsiaTheme="majorEastAsia" w:hAnsiTheme="majorHAnsi" w:cstheme="majorBidi"/>
      <w:color w:val="2E74B5" w:themeColor="accent1" w:themeShade="BF"/>
      <w:sz w:val="26"/>
      <w:szCs w:val="2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74998">
      <w:bodyDiv w:val="1"/>
      <w:marLeft w:val="0"/>
      <w:marRight w:val="0"/>
      <w:marTop w:val="0"/>
      <w:marBottom w:val="0"/>
      <w:divBdr>
        <w:top w:val="none" w:sz="0" w:space="0" w:color="auto"/>
        <w:left w:val="none" w:sz="0" w:space="0" w:color="auto"/>
        <w:bottom w:val="none" w:sz="0" w:space="0" w:color="auto"/>
        <w:right w:val="none" w:sz="0" w:space="0" w:color="auto"/>
      </w:divBdr>
      <w:divsChild>
        <w:div w:id="218784111">
          <w:marLeft w:val="0"/>
          <w:marRight w:val="0"/>
          <w:marTop w:val="0"/>
          <w:marBottom w:val="0"/>
          <w:divBdr>
            <w:top w:val="none" w:sz="0" w:space="0" w:color="auto"/>
            <w:left w:val="none" w:sz="0" w:space="0" w:color="auto"/>
            <w:bottom w:val="none" w:sz="0" w:space="0" w:color="auto"/>
            <w:right w:val="none" w:sz="0" w:space="0" w:color="auto"/>
          </w:divBdr>
          <w:divsChild>
            <w:div w:id="198773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354143">
      <w:bodyDiv w:val="1"/>
      <w:marLeft w:val="0"/>
      <w:marRight w:val="0"/>
      <w:marTop w:val="0"/>
      <w:marBottom w:val="0"/>
      <w:divBdr>
        <w:top w:val="none" w:sz="0" w:space="0" w:color="auto"/>
        <w:left w:val="none" w:sz="0" w:space="0" w:color="auto"/>
        <w:bottom w:val="none" w:sz="0" w:space="0" w:color="auto"/>
        <w:right w:val="none" w:sz="0" w:space="0" w:color="auto"/>
      </w:divBdr>
    </w:div>
    <w:div w:id="980425955">
      <w:bodyDiv w:val="1"/>
      <w:marLeft w:val="0"/>
      <w:marRight w:val="0"/>
      <w:marTop w:val="0"/>
      <w:marBottom w:val="0"/>
      <w:divBdr>
        <w:top w:val="none" w:sz="0" w:space="0" w:color="auto"/>
        <w:left w:val="none" w:sz="0" w:space="0" w:color="auto"/>
        <w:bottom w:val="none" w:sz="0" w:space="0" w:color="auto"/>
        <w:right w:val="none" w:sz="0" w:space="0" w:color="auto"/>
      </w:divBdr>
    </w:div>
    <w:div w:id="1174540413">
      <w:bodyDiv w:val="1"/>
      <w:marLeft w:val="0"/>
      <w:marRight w:val="0"/>
      <w:marTop w:val="0"/>
      <w:marBottom w:val="0"/>
      <w:divBdr>
        <w:top w:val="none" w:sz="0" w:space="0" w:color="auto"/>
        <w:left w:val="none" w:sz="0" w:space="0" w:color="auto"/>
        <w:bottom w:val="none" w:sz="0" w:space="0" w:color="auto"/>
        <w:right w:val="none" w:sz="0" w:space="0" w:color="auto"/>
      </w:divBdr>
      <w:divsChild>
        <w:div w:id="1406222642">
          <w:marLeft w:val="0"/>
          <w:marRight w:val="0"/>
          <w:marTop w:val="0"/>
          <w:marBottom w:val="0"/>
          <w:divBdr>
            <w:top w:val="none" w:sz="0" w:space="0" w:color="auto"/>
            <w:left w:val="none" w:sz="0" w:space="0" w:color="auto"/>
            <w:bottom w:val="none" w:sz="0" w:space="0" w:color="auto"/>
            <w:right w:val="none" w:sz="0" w:space="0" w:color="auto"/>
          </w:divBdr>
          <w:divsChild>
            <w:div w:id="29965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064053">
      <w:bodyDiv w:val="1"/>
      <w:marLeft w:val="0"/>
      <w:marRight w:val="0"/>
      <w:marTop w:val="0"/>
      <w:marBottom w:val="0"/>
      <w:divBdr>
        <w:top w:val="none" w:sz="0" w:space="0" w:color="auto"/>
        <w:left w:val="none" w:sz="0" w:space="0" w:color="auto"/>
        <w:bottom w:val="none" w:sz="0" w:space="0" w:color="auto"/>
        <w:right w:val="none" w:sz="0" w:space="0" w:color="auto"/>
      </w:divBdr>
    </w:div>
    <w:div w:id="2085106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1/547/oj" TargetMode="External"/><Relationship Id="rId3" Type="http://schemas.openxmlformats.org/officeDocument/2006/relationships/hyperlink" Target="http://data.europa.eu/eli/reg/2009/1107/oj" TargetMode="External"/><Relationship Id="rId7" Type="http://schemas.openxmlformats.org/officeDocument/2006/relationships/hyperlink" Target="http://data.europa.eu/eli/reg/2003/1831/oj" TargetMode="External"/><Relationship Id="rId2" Type="http://schemas.openxmlformats.org/officeDocument/2006/relationships/hyperlink" Target="https://food.ec.europa.eu/food-safety/chemical-safety/food-contact-materials_en"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5/2283/oj" TargetMode="External"/><Relationship Id="rId5" Type="http://schemas.openxmlformats.org/officeDocument/2006/relationships/hyperlink" Target="http://data.europa.eu/eli/reg/2003/1829/oj" TargetMode="External"/><Relationship Id="rId4" Type="http://schemas.openxmlformats.org/officeDocument/2006/relationships/hyperlink" Target="http://data.europa.eu/eli/reg/2009/1107/oj" TargetMode="External"/><Relationship Id="rId9" Type="http://schemas.openxmlformats.org/officeDocument/2006/relationships/hyperlink" Target="http://data.europa.eu/eli/reg/2008/1272/oj" TargetMode="External"/></Relationships>
</file>

<file path=word/documenttasks/documenttasks1.xml><?xml version="1.0" encoding="utf-8"?>
<t:Tasks xmlns:t="http://schemas.microsoft.com/office/tasks/2019/documenttasks" xmlns:oel="http://schemas.microsoft.com/office/2019/extlst">
  <t:Task id="{69FEF5F4-B7A2-43A4-85AD-C68CD84A3FA2}">
    <t:Anchor>
      <t:Comment id="1796221301"/>
    </t:Anchor>
    <t:History>
      <t:Event id="{B766862C-9F78-48B0-A5D1-75ADFC347EA8}" time="2026-05-10T11:43:55.3Z">
        <t:Attribution userId="S::mark.williams1@ec.europa.eu::a728f75d-49b8-4c50-89b0-f27d1fbb23b3" userProvider="AD" userName="WILLIAMS Mark (SANTE)"/>
        <t:Anchor>
          <t:Comment id="1796221301"/>
        </t:Anchor>
        <t:Create/>
      </t:Event>
      <t:Event id="{35497225-180F-415A-B5BD-11CF4856F0D7}" time="2026-05-10T11:43:55.3Z">
        <t:Attribution userId="S::mark.williams1@ec.europa.eu::a728f75d-49b8-4c50-89b0-f27d1fbb23b3" userProvider="AD" userName="WILLIAMS Mark (SANTE)"/>
        <t:Anchor>
          <t:Comment id="1796221301"/>
        </t:Anchor>
        <t:Assign userId="S::Francesca.MANCINI@ec.europa.eu::d00a49b1-6afb-47c8-a5dd-a2fa46d9baf0" userProvider="AD" userName="MANCINI Francesca (SANTE)"/>
      </t:Event>
      <t:Event id="{98F30514-5B27-46F7-BECC-90D272E272A4}" time="2026-05-10T11:43:55.3Z">
        <t:Attribution userId="S::mark.williams1@ec.europa.eu::a728f75d-49b8-4c50-89b0-f27d1fbb23b3" userProvider="AD" userName="WILLIAMS Mark (SANTE)"/>
        <t:Anchor>
          <t:Comment id="1796221301"/>
        </t:Anchor>
        <t:SetTitle title="@MANCINI Francesca (SANTE) can we say this? Can we refer to amended text, which are not yet agreed by the Council?"/>
      </t:Event>
    </t:History>
  </t:Task>
  <t:Task id="{2DE13694-965C-498C-BBB4-CE6BD2EBF142}">
    <t:Anchor>
      <t:Comment id="368403271"/>
    </t:Anchor>
    <t:History>
      <t:Event id="{BA41E4B2-46E3-4822-947F-A041DE219D4C}" time="2026-05-10T13:07:34.821Z">
        <t:Attribution userId="S::mark.williams1@ec.europa.eu::a728f75d-49b8-4c50-89b0-f27d1fbb23b3" userProvider="AD" userName="WILLIAMS Mark (SANTE)"/>
        <t:Anchor>
          <t:Comment id="368403271"/>
        </t:Anchor>
        <t:Create/>
      </t:Event>
      <t:Event id="{7ED47139-DEFE-4843-BE79-9B95BE2F33F0}" time="2026-05-10T13:07:34.821Z">
        <t:Attribution userId="S::mark.williams1@ec.europa.eu::a728f75d-49b8-4c50-89b0-f27d1fbb23b3" userProvider="AD" userName="WILLIAMS Mark (SANTE)"/>
        <t:Anchor>
          <t:Comment id="368403271"/>
        </t:Anchor>
        <t:Assign userId="S::Desislava.IVANOVA@ec.europa.eu::1487db4d-1272-4f22-abd8-21df9a182325" userProvider="AD" userName="IVANOVA Desislava (SANTE)"/>
      </t:Event>
      <t:Event id="{4184D0D1-5D4B-4119-A56E-3DCDA26ED17D}" time="2026-05-10T13:07:34.821Z">
        <t:Attribution userId="S::mark.williams1@ec.europa.eu::a728f75d-49b8-4c50-89b0-f27d1fbb23b3" userProvider="AD" userName="WILLIAMS Mark (SANTE)"/>
        <t:Anchor>
          <t:Comment id="368403271"/>
        </t:Anchor>
        <t:SetTitle title="@IVANOVA Desislava (SANTE) and @OGRODOWCZYK Piotr (SANTE) do we not want to say anything for this one?"/>
      </t:Event>
    </t:History>
  </t:Task>
  <t:Task id="{177A208B-6326-423B-8D91-2711B521CEB1}">
    <t:Anchor>
      <t:Comment id="442475628"/>
    </t:Anchor>
    <t:History>
      <t:Event id="{D1F2229B-3063-427A-B3DB-C1C56DAEBF27}" time="2026-05-10T12:40:21.508Z">
        <t:Attribution userId="S::mark.williams1@ec.europa.eu::a728f75d-49b8-4c50-89b0-f27d1fbb23b3" userProvider="AD" userName="WILLIAMS Mark (SANTE)"/>
        <t:Anchor>
          <t:Comment id="442475628"/>
        </t:Anchor>
        <t:Create/>
      </t:Event>
      <t:Event id="{B3BD1079-F1F3-4E68-B467-E1C5C673B1C0}" time="2026-05-10T12:40:21.508Z">
        <t:Attribution userId="S::mark.williams1@ec.europa.eu::a728f75d-49b8-4c50-89b0-f27d1fbb23b3" userProvider="AD" userName="WILLIAMS Mark (SANTE)"/>
        <t:Anchor>
          <t:Comment id="442475628"/>
        </t:Anchor>
        <t:Assign userId="S::Piotr.OGRODOWCZYK@ec.europa.eu::25b11eaf-8467-4492-8320-b27d35b5add1" userProvider="AD" userName="OGRODOWCZYK Piotr (SANTE)"/>
      </t:Event>
      <t:Event id="{43A68FC5-CD45-4285-AB71-28AFA9EBA91D}" time="2026-05-10T12:40:21.508Z">
        <t:Attribution userId="S::mark.williams1@ec.europa.eu::a728f75d-49b8-4c50-89b0-f27d1fbb23b3" userProvider="AD" userName="WILLIAMS Mark (SANTE)"/>
        <t:Anchor>
          <t:Comment id="442475628"/>
        </t:Anchor>
        <t:SetTitle title="@OGRODOWCZYK Piotr (SANTE) @IVANOVA Desislava (SANTE) agree?"/>
      </t:Event>
    </t:History>
  </t:Task>
  <t:Task id="{666C1F58-0574-49FD-8D10-D229B81C58D4}">
    <t:Anchor>
      <t:Comment id="460432569"/>
    </t:Anchor>
    <t:History>
      <t:Event id="{32A08DA2-C94E-4347-A94C-E8C57B1B56A6}" time="2026-05-10T13:10:44.434Z">
        <t:Attribution userId="S::mark.williams1@ec.europa.eu::a728f75d-49b8-4c50-89b0-f27d1fbb23b3" userProvider="AD" userName="WILLIAMS Mark (SANTE)"/>
        <t:Anchor>
          <t:Comment id="460432569"/>
        </t:Anchor>
        <t:Create/>
      </t:Event>
      <t:Event id="{90ACF19C-056B-4A94-BF06-410842C9979D}" time="2026-05-10T13:10:44.434Z">
        <t:Attribution userId="S::mark.williams1@ec.europa.eu::a728f75d-49b8-4c50-89b0-f27d1fbb23b3" userProvider="AD" userName="WILLIAMS Mark (SANTE)"/>
        <t:Anchor>
          <t:Comment id="460432569"/>
        </t:Anchor>
        <t:Assign userId="S::Francesca.MANCINI@ec.europa.eu::d00a49b1-6afb-47c8-a5dd-a2fa46d9baf0" userProvider="AD" userName="MANCINI Francesca (SANTE)"/>
      </t:Event>
      <t:Event id="{630AE65D-1C7D-4755-90BF-B34638783CED}" time="2026-05-10T13:10:44.434Z">
        <t:Attribution userId="S::mark.williams1@ec.europa.eu::a728f75d-49b8-4c50-89b0-f27d1fbb23b3" userProvider="AD" userName="WILLIAMS Mark (SANTE)"/>
        <t:Anchor>
          <t:Comment id="460432569"/>
        </t:Anchor>
        <t:SetTitle title="@MANCINI Francesca (SANTE) - should we rather order by Amendment number and link associated points to them....? Maybe better as the amendments are what are crucial no? If so, we need to reshuffle a bit......."/>
      </t:Event>
    </t:History>
  </t:Task>
  <t:Task id="{430ECE64-3649-4674-A8C4-E020ABA22600}">
    <t:Anchor>
      <t:Comment id="1816192741"/>
    </t:Anchor>
    <t:History>
      <t:Event id="{5F645801-BBD1-4069-8648-2BEC93BC95CD}" time="2026-05-10T12:46:39.405Z">
        <t:Attribution userId="S::mark.williams1@ec.europa.eu::a728f75d-49b8-4c50-89b0-f27d1fbb23b3" userProvider="AD" userName="WILLIAMS Mark (SANTE)"/>
        <t:Anchor>
          <t:Comment id="1816192741"/>
        </t:Anchor>
        <t:Create/>
      </t:Event>
      <t:Event id="{D1D3C10A-3866-4611-B9DD-06E7F164073E}" time="2026-05-10T12:46:39.405Z">
        <t:Attribution userId="S::mark.williams1@ec.europa.eu::a728f75d-49b8-4c50-89b0-f27d1fbb23b3" userProvider="AD" userName="WILLIAMS Mark (SANTE)"/>
        <t:Anchor>
          <t:Comment id="1816192741"/>
        </t:Anchor>
        <t:Assign userId="S::Francesca.MANCINI@ec.europa.eu::d00a49b1-6afb-47c8-a5dd-a2fa46d9baf0" userProvider="AD" userName="MANCINI Francesca (SANTE)"/>
      </t:Event>
      <t:Event id="{CAC22AA3-82DE-47AD-A014-1F1DED341F73}" time="2026-05-10T12:46:39.405Z">
        <t:Attribution userId="S::mark.williams1@ec.europa.eu::a728f75d-49b8-4c50-89b0-f27d1fbb23b3" userProvider="AD" userName="WILLIAMS Mark (SANTE)"/>
        <t:Anchor>
          <t:Comment id="1816192741"/>
        </t:Anchor>
        <t:SetTitle title="@MANCINI Francesca (SANTE) @IVANOVA Desislava (SANTE) I used our LTT to reject the proposal.....is it OK to be so direct here? It is nonsense what they propose..."/>
      </t:Event>
    </t:History>
  </t:Task>
  <t:Task id="{858C5D79-5519-4537-ABCE-A1C66A462078}">
    <t:Anchor>
      <t:Comment id="9161570"/>
    </t:Anchor>
    <t:History>
      <t:Event id="{20548CE6-A66C-48ED-8556-D3F064C764B6}" time="2026-05-10T13:02:28.988Z">
        <t:Attribution userId="S::mark.williams1@ec.europa.eu::a728f75d-49b8-4c50-89b0-f27d1fbb23b3" userProvider="AD" userName="WILLIAMS Mark (SANTE)"/>
        <t:Anchor>
          <t:Comment id="9161570"/>
        </t:Anchor>
        <t:Create/>
      </t:Event>
      <t:Event id="{2BC982FE-87CC-4DAF-917D-A4AEA4BF5CF7}" time="2026-05-10T13:02:28.988Z">
        <t:Attribution userId="S::mark.williams1@ec.europa.eu::a728f75d-49b8-4c50-89b0-f27d1fbb23b3" userProvider="AD" userName="WILLIAMS Mark (SANTE)"/>
        <t:Anchor>
          <t:Comment id="9161570"/>
        </t:Anchor>
        <t:Assign userId="S::Sofie.HOFKENS@ec.europa.eu::0f0950da-87a2-4471-89c4-5a79fe32272d" userProvider="AD" userName="HOFKENS Sofie (SANTE)"/>
      </t:Event>
      <t:Event id="{0D94012B-2C30-4303-8012-48BDFA6D0320}" time="2026-05-10T13:02:28.988Z">
        <t:Attribution userId="S::mark.williams1@ec.europa.eu::a728f75d-49b8-4c50-89b0-f27d1fbb23b3" userProvider="AD" userName="WILLIAMS Mark (SANTE)"/>
        <t:Anchor>
          <t:Comment id="9161570"/>
        </t:Anchor>
        <t:SetTitle title="@HOFKENS Sofie (SANTE) do you agree?"/>
      </t:Event>
    </t:History>
  </t:Task>
  <t:Task id="{77D63DF9-C2EE-4E1D-BFFD-FCED94251B5A}">
    <t:Anchor>
      <t:Comment id="1623376556"/>
    </t:Anchor>
    <t:History>
      <t:Event id="{B51C9663-9C64-4BDE-B28D-F2B2862478E2}" time="2026-05-10T13:13:10.632Z">
        <t:Attribution userId="S::mark.williams1@ec.europa.eu::a728f75d-49b8-4c50-89b0-f27d1fbb23b3" userProvider="AD" userName="WILLIAMS Mark (SANTE)"/>
        <t:Anchor>
          <t:Comment id="1623376556"/>
        </t:Anchor>
        <t:Create/>
      </t:Event>
      <t:Event id="{961F33D5-DF5D-4ECD-90E7-D0220071A3AE}" time="2026-05-10T13:13:10.632Z">
        <t:Attribution userId="S::mark.williams1@ec.europa.eu::a728f75d-49b8-4c50-89b0-f27d1fbb23b3" userProvider="AD" userName="WILLIAMS Mark (SANTE)"/>
        <t:Anchor>
          <t:Comment id="1623376556"/>
        </t:Anchor>
        <t:Assign userId="S::Desislava.IVANOVA@ec.europa.eu::1487db4d-1272-4f22-abd8-21df9a182325" userProvider="AD" userName="IVANOVA Desislava (SANTE)"/>
      </t:Event>
      <t:Event id="{25ED1B36-BD5E-4529-B22F-E78D03D6448D}" time="2026-05-10T13:13:10.632Z">
        <t:Attribution userId="S::mark.williams1@ec.europa.eu::a728f75d-49b8-4c50-89b0-f27d1fbb23b3" userProvider="AD" userName="WILLIAMS Mark (SANTE)"/>
        <t:Anchor>
          <t:Comment id="1623376556"/>
        </t:Anchor>
        <t:SetTitle title="@IVANOVA Desislava (SANTE) can we reply to defend the word 'may' instead of 'shall?"/>
      </t:Event>
    </t:History>
  </t:Task>
  <t:Task id="{31077F71-99D6-40D2-8E90-F41FFAF64158}">
    <t:Anchor>
      <t:Comment id="2054201158"/>
    </t:Anchor>
    <t:History>
      <t:Event id="{E54E5205-AC4A-42C1-B87A-0AF16E333E75}" time="2026-05-10T13:05:53.637Z">
        <t:Attribution userId="S::mark.williams1@ec.europa.eu::a728f75d-49b8-4c50-89b0-f27d1fbb23b3" userProvider="AD" userName="WILLIAMS Mark (SANTE)"/>
        <t:Anchor>
          <t:Comment id="2054201158"/>
        </t:Anchor>
        <t:Create/>
      </t:Event>
      <t:Event id="{B1971CFB-1BAB-4D98-9375-57B3C2BD814F}" time="2026-05-10T13:05:53.637Z">
        <t:Attribution userId="S::mark.williams1@ec.europa.eu::a728f75d-49b8-4c50-89b0-f27d1fbb23b3" userProvider="AD" userName="WILLIAMS Mark (SANTE)"/>
        <t:Anchor>
          <t:Comment id="2054201158"/>
        </t:Anchor>
        <t:Assign userId="S::Francesca.MANCINI@ec.europa.eu::d00a49b1-6afb-47c8-a5dd-a2fa46d9baf0" userProvider="AD" userName="MANCINI Francesca (SANTE)"/>
      </t:Event>
      <t:Event id="{35F0BAC7-9C38-4F59-8BF4-3552CA3713A6}" time="2026-05-10T13:05:53.637Z">
        <t:Attribution userId="S::mark.williams1@ec.europa.eu::a728f75d-49b8-4c50-89b0-f27d1fbb23b3" userProvider="AD" userName="WILLIAMS Mark (SANTE)"/>
        <t:Anchor>
          <t:Comment id="2054201158"/>
        </t:Anchor>
        <t:SetTitle title="@MANCINI Francesca (SANTE) - maybe see also with Almut and Klaus on this.....as we know one of the 2 is G...."/>
      </t:Event>
    </t:History>
  </t:Task>
  <t:Task id="{429C11DF-6E2F-46D4-BE93-24F8FD95416A}">
    <t:Anchor>
      <t:Comment id="1561341378"/>
    </t:Anchor>
    <t:History>
      <t:Event id="{CE667C5A-7557-4D0D-9121-FDF584199D8A}" time="2026-05-10T13:13:10.632Z">
        <t:Attribution userId="S::mark.williams1@ec.europa.eu::a728f75d-49b8-4c50-89b0-f27d1fbb23b3" userProvider="AD" userName="WILLIAMS Mark (SANTE)"/>
        <t:Anchor>
          <t:Comment id="1561341378"/>
        </t:Anchor>
        <t:Create/>
      </t:Event>
      <t:Event id="{EF9758A1-B644-44AE-816E-DBDE73E1FDF1}" time="2026-05-10T13:13:10.632Z">
        <t:Attribution userId="S::mark.williams1@ec.europa.eu::a728f75d-49b8-4c50-89b0-f27d1fbb23b3" userProvider="AD" userName="WILLIAMS Mark (SANTE)"/>
        <t:Anchor>
          <t:Comment id="1561341378"/>
        </t:Anchor>
        <t:Assign userId="S::Desislava.IVANOVA@ec.europa.eu::1487db4d-1272-4f22-abd8-21df9a182325" userProvider="AD" userName="IVANOVA Desislava (SANTE)"/>
      </t:Event>
      <t:Event id="{9C19E6A0-671F-45EA-9B60-B836BDD756A1}" time="2026-05-10T13:13:10.632Z">
        <t:Attribution userId="S::mark.williams1@ec.europa.eu::a728f75d-49b8-4c50-89b0-f27d1fbb23b3" userProvider="AD" userName="WILLIAMS Mark (SANTE)"/>
        <t:Anchor>
          <t:Comment id="1561341378"/>
        </t:Anchor>
        <t:SetTitle title="@IVANOVA Desislava (SANTE) can we reply to defend the word 'may' instead of 'shall?"/>
      </t:Event>
    </t:History>
  </t:Task>
  <t:Task id="{70D93391-6B59-4587-98AE-76AFC91C9329}">
    <t:Anchor>
      <t:Comment id="2022989201"/>
    </t:Anchor>
    <t:History>
      <t:Event id="{6F6409EE-CD45-49DA-B9BA-4975560BFFC4}" time="2026-05-10T13:02:28.988Z">
        <t:Attribution userId="S::mark.williams1@ec.europa.eu::a728f75d-49b8-4c50-89b0-f27d1fbb23b3" userProvider="AD" userName="WILLIAMS Mark (SANTE)"/>
        <t:Anchor>
          <t:Comment id="2022989201"/>
        </t:Anchor>
        <t:Create/>
      </t:Event>
      <t:Event id="{936A427F-4D70-4C98-9F2F-8EF4FFCC02D1}" time="2026-05-10T13:02:28.988Z">
        <t:Attribution userId="S::mark.williams1@ec.europa.eu::a728f75d-49b8-4c50-89b0-f27d1fbb23b3" userProvider="AD" userName="WILLIAMS Mark (SANTE)"/>
        <t:Anchor>
          <t:Comment id="2022989201"/>
        </t:Anchor>
        <t:Assign userId="S::Sofie.HOFKENS@ec.europa.eu::0f0950da-87a2-4471-89c4-5a79fe32272d" userProvider="AD" userName="HOFKENS Sofie (SANTE)"/>
      </t:Event>
      <t:Event id="{8EF9EB43-B3B7-4FD6-8EE5-D10609552B89}" time="2026-05-10T13:02:28.988Z">
        <t:Attribution userId="S::mark.williams1@ec.europa.eu::a728f75d-49b8-4c50-89b0-f27d1fbb23b3" userProvider="AD" userName="WILLIAMS Mark (SANTE)"/>
        <t:Anchor>
          <t:Comment id="2022989201"/>
        </t:Anchor>
        <t:SetTitle title="@HOFKENS Sofie (SANTE) do you agree?"/>
      </t:Event>
    </t:History>
  </t:Task>
  <t:Task id="{A2E406F3-A588-4068-98AC-82C2FE297739}">
    <t:Anchor>
      <t:Comment id="296903245"/>
    </t:Anchor>
    <t:History>
      <t:Event id="{8D5A5B38-2AED-4527-9B64-8E569D58771A}" time="2026-05-10T12:40:21.508Z">
        <t:Attribution userId="S::mark.williams1@ec.europa.eu::a728f75d-49b8-4c50-89b0-f27d1fbb23b3" userProvider="AD" userName="WILLIAMS Mark (SANTE)"/>
        <t:Anchor>
          <t:Comment id="296903245"/>
        </t:Anchor>
        <t:Create/>
      </t:Event>
      <t:Event id="{358DDEAC-B46D-46B7-919A-A77A07A1F24A}" time="2026-05-10T12:40:21.508Z">
        <t:Attribution userId="S::mark.williams1@ec.europa.eu::a728f75d-49b8-4c50-89b0-f27d1fbb23b3" userProvider="AD" userName="WILLIAMS Mark (SANTE)"/>
        <t:Anchor>
          <t:Comment id="296903245"/>
        </t:Anchor>
        <t:Assign userId="S::Piotr.OGRODOWCZYK@ec.europa.eu::25b11eaf-8467-4492-8320-b27d35b5add1" userProvider="AD" userName="OGRODOWCZYK Piotr (SANTE)"/>
      </t:Event>
      <t:Event id="{68FA675F-3864-4074-B2F9-10EEC361016D}" time="2026-05-10T12:40:21.508Z">
        <t:Attribution userId="S::mark.williams1@ec.europa.eu::a728f75d-49b8-4c50-89b0-f27d1fbb23b3" userProvider="AD" userName="WILLIAMS Mark (SANTE)"/>
        <t:Anchor>
          <t:Comment id="296903245"/>
        </t:Anchor>
        <t:SetTitle title="@OGRODOWCZYK Piotr (SANTE) @IVANOVA Desislava (SANTE) agree?"/>
      </t:Event>
    </t:History>
  </t:Task>
  <t:Task id="{8AE10803-63FD-4B7A-B4C8-603854D699F7}">
    <t:Anchor>
      <t:Comment id="1263969754"/>
    </t:Anchor>
    <t:History>
      <t:Event id="{27B957D7-CB5C-4C5E-BE82-E111762DC04A}" time="2026-05-11T09:57:52.389Z">
        <t:Attribution userId="S::mark.williams1@ec.europa.eu::a728f75d-49b8-4c50-89b0-f27d1fbb23b3" userProvider="AD" userName="WILLIAMS Mark (SANTE)"/>
        <t:Anchor>
          <t:Comment id="1942910704"/>
        </t:Anchor>
        <t:Create/>
      </t:Event>
      <t:Event id="{3E6D664D-118D-4E98-84CD-FCE58B52078B}" time="2026-05-11T09:57:52.389Z">
        <t:Attribution userId="S::mark.williams1@ec.europa.eu::a728f75d-49b8-4c50-89b0-f27d1fbb23b3" userProvider="AD" userName="WILLIAMS Mark (SANTE)"/>
        <t:Anchor>
          <t:Comment id="1942910704"/>
        </t:Anchor>
        <t:Assign userId="S::Francesca.MANCINI@ec.europa.eu::d00a49b1-6afb-47c8-a5dd-a2fa46d9baf0" userProvider="AD" userName="MANCINI Francesca (SANTE)"/>
      </t:Event>
      <t:Event id="{23816281-6B59-4D17-8B8C-3D0352C2B44F}" time="2026-05-11T09:57:52.389Z">
        <t:Attribution userId="S::mark.williams1@ec.europa.eu::a728f75d-49b8-4c50-89b0-f27d1fbb23b3" userProvider="AD" userName="WILLIAMS Mark (SANTE)"/>
        <t:Anchor>
          <t:Comment id="1942910704"/>
        </t:Anchor>
        <t:SetTitle title="@MANCINI Francesca (SANTE) - see my comment above.....can we refer to the latest PCY tex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F162E8EE44984AA4E95904472ED46E" ma:contentTypeVersion="3" ma:contentTypeDescription="Create a new document." ma:contentTypeScope="" ma:versionID="b0a6db909e7828787737f5dcb7a8b81c">
  <xsd:schema xmlns:xsd="http://www.w3.org/2001/XMLSchema" xmlns:xs="http://www.w3.org/2001/XMLSchema" xmlns:p="http://schemas.microsoft.com/office/2006/metadata/properties" xmlns:ns2="e24fce01-63c0-4d52-89a0-8c788e53a575" targetNamespace="http://schemas.microsoft.com/office/2006/metadata/properties" ma:root="true" ma:fieldsID="4eee649e7a9675a1894dc5c638bab15b" ns2:_="">
    <xsd:import namespace="e24fce01-63c0-4d52-89a0-8c788e53a57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fce01-63c0-4d52-89a0-8c788e53a5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70FB69-2068-4477-8231-F317D880F8C6}">
  <ds:schemaRefs>
    <ds:schemaRef ds:uri="http://schemas.openxmlformats.org/officeDocument/2006/bibliography"/>
  </ds:schemaRefs>
</ds:datastoreItem>
</file>

<file path=customXml/itemProps2.xml><?xml version="1.0" encoding="utf-8"?>
<ds:datastoreItem xmlns:ds="http://schemas.openxmlformats.org/officeDocument/2006/customXml" ds:itemID="{EBC1A898-FCCF-4E21-9677-0B928DE276EB}">
  <ds:schemaRefs>
    <ds:schemaRef ds:uri="http://schemas.microsoft.com/sharepoint/v3/contenttype/forms"/>
  </ds:schemaRefs>
</ds:datastoreItem>
</file>

<file path=customXml/itemProps3.xml><?xml version="1.0" encoding="utf-8"?>
<ds:datastoreItem xmlns:ds="http://schemas.openxmlformats.org/officeDocument/2006/customXml" ds:itemID="{DBEC7C96-557B-4093-8F95-D96A91DC72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8115C5-5B26-483D-BCA0-55A59AB54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fce01-63c0-4d52-89a0-8c788e53a5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2639</Words>
  <Characters>14308</Characters>
  <Application>Microsoft Office Word</Application>
  <DocSecurity>0</DocSecurity>
  <Lines>201</Lines>
  <Paragraphs>43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2013-03-01T06:02:00Z</cp:lastPrinted>
  <dcterms:created xsi:type="dcterms:W3CDTF">2026-09-14T14:34:00Z</dcterms:created>
  <dcterms:modified xsi:type="dcterms:W3CDTF">2026-09-14T14:34:00Z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0x0101000AF162E8EE44984AA4E95904472ED46E</vt:lpwstr>
  </property>
</Properties>
</file>