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96"/>
      </w:tblGrid>
      <w:tr w:rsidR="001C4138" w:rsidRPr="00442552" w14:paraId="7E6372DC" w14:textId="77777777" w:rsidTr="00573005">
        <w:trPr>
          <w:jc w:val="center"/>
        </w:trPr>
        <w:tc>
          <w:tcPr>
            <w:tcW w:w="10296" w:type="dxa"/>
          </w:tcPr>
          <w:p w14:paraId="3A4EDC3A" w14:textId="1EFF9B23" w:rsidR="001C4138" w:rsidRPr="00C66CC5" w:rsidRDefault="00197ED3" w:rsidP="00573005">
            <w:pPr>
              <w:spacing w:before="120" w:after="120"/>
              <w:rPr>
                <w:rFonts w:ascii="Times New Roman" w:hAnsi="Times New Roman"/>
                <w:b/>
                <w:bCs/>
                <w:sz w:val="24"/>
                <w:szCs w:val="24"/>
              </w:rPr>
            </w:pPr>
            <w:r w:rsidRPr="00C66CC5">
              <w:rPr>
                <w:rFonts w:ascii="Times New Roman" w:hAnsi="Times New Roman"/>
                <w:b/>
                <w:bCs/>
                <w:sz w:val="24"/>
                <w:szCs w:val="24"/>
              </w:rPr>
              <w:t>Effective simplification of transport legislation while maintaining high social standards</w:t>
            </w:r>
            <w:r w:rsidR="00E97737" w:rsidRPr="00C66CC5">
              <w:rPr>
                <w:rFonts w:ascii="Times New Roman" w:hAnsi="Times New Roman"/>
                <w:b/>
                <w:bCs/>
                <w:sz w:val="24"/>
                <w:szCs w:val="24"/>
              </w:rPr>
              <w:br/>
            </w:r>
            <w:r w:rsidR="31288946" w:rsidRPr="00C66CC5">
              <w:rPr>
                <w:rFonts w:ascii="Times New Roman" w:hAnsi="Times New Roman"/>
                <w:b/>
                <w:bCs/>
                <w:sz w:val="24"/>
                <w:szCs w:val="24"/>
              </w:rPr>
              <w:t>(</w:t>
            </w:r>
            <w:r w:rsidR="00DD44DF" w:rsidRPr="00C66CC5">
              <w:rPr>
                <w:rFonts w:ascii="Times New Roman" w:hAnsi="Times New Roman"/>
                <w:b/>
                <w:bCs/>
                <w:sz w:val="24"/>
                <w:szCs w:val="24"/>
              </w:rPr>
              <w:t>exploratory opinion at the request of the European Commission</w:t>
            </w:r>
            <w:r w:rsidR="31288946" w:rsidRPr="00C66CC5">
              <w:rPr>
                <w:rFonts w:ascii="Times New Roman" w:hAnsi="Times New Roman"/>
                <w:b/>
                <w:bCs/>
                <w:sz w:val="24"/>
                <w:szCs w:val="24"/>
              </w:rPr>
              <w:t>)</w:t>
            </w:r>
            <w:r w:rsidR="000A3E76" w:rsidRPr="00A75C91">
              <w:rPr>
                <w:rFonts w:ascii="Times New Roman" w:hAnsi="Times New Roman"/>
                <w:sz w:val="24"/>
                <w:szCs w:val="24"/>
              </w:rPr>
              <w:br/>
            </w:r>
            <w:r w:rsidRPr="00C66CC5">
              <w:rPr>
                <w:rFonts w:ascii="Times New Roman" w:hAnsi="Times New Roman"/>
                <w:b/>
                <w:bCs/>
                <w:sz w:val="24"/>
                <w:szCs w:val="24"/>
              </w:rPr>
              <w:t xml:space="preserve">EESC-2026-00735 </w:t>
            </w:r>
            <w:r w:rsidR="004B2CFC" w:rsidRPr="004B2CFC">
              <w:rPr>
                <w:rFonts w:ascii="Times New Roman" w:hAnsi="Times New Roman"/>
                <w:b/>
                <w:bCs/>
                <w:sz w:val="24"/>
                <w:szCs w:val="24"/>
              </w:rPr>
              <w:t xml:space="preserve">– </w:t>
            </w:r>
            <w:r w:rsidR="4BCACD96" w:rsidRPr="00C66CC5">
              <w:rPr>
                <w:rFonts w:ascii="Times New Roman" w:hAnsi="Times New Roman"/>
                <w:b/>
                <w:bCs/>
                <w:sz w:val="24"/>
                <w:szCs w:val="24"/>
              </w:rPr>
              <w:t>TEN/8</w:t>
            </w:r>
            <w:r w:rsidRPr="00C66CC5">
              <w:rPr>
                <w:rFonts w:ascii="Times New Roman" w:hAnsi="Times New Roman"/>
                <w:b/>
                <w:bCs/>
                <w:sz w:val="24"/>
                <w:szCs w:val="24"/>
              </w:rPr>
              <w:t>81</w:t>
            </w:r>
            <w:r w:rsidR="000A3E76" w:rsidRPr="00A75C91">
              <w:rPr>
                <w:rFonts w:ascii="Times New Roman" w:hAnsi="Times New Roman"/>
                <w:sz w:val="24"/>
                <w:szCs w:val="24"/>
              </w:rPr>
              <w:br/>
            </w:r>
            <w:r w:rsidR="007D13C3" w:rsidRPr="00C66CC5">
              <w:rPr>
                <w:rFonts w:ascii="Times New Roman" w:hAnsi="Times New Roman"/>
                <w:b/>
                <w:sz w:val="24"/>
                <w:szCs w:val="24"/>
              </w:rPr>
              <w:t>606</w:t>
            </w:r>
            <w:r w:rsidRPr="00A75C91">
              <w:rPr>
                <w:rFonts w:ascii="Times New Roman" w:hAnsi="Times New Roman"/>
                <w:b/>
                <w:sz w:val="24"/>
                <w:szCs w:val="24"/>
                <w:vertAlign w:val="superscript"/>
              </w:rPr>
              <w:t>th</w:t>
            </w:r>
            <w:r w:rsidRPr="00A75C91">
              <w:rPr>
                <w:rFonts w:ascii="Times New Roman" w:hAnsi="Times New Roman"/>
                <w:b/>
                <w:sz w:val="24"/>
                <w:szCs w:val="24"/>
              </w:rPr>
              <w:t xml:space="preserve"> </w:t>
            </w:r>
            <w:r w:rsidRPr="00C66CC5">
              <w:rPr>
                <w:rFonts w:ascii="Times New Roman" w:hAnsi="Times New Roman"/>
                <w:b/>
                <w:sz w:val="24"/>
                <w:szCs w:val="24"/>
              </w:rPr>
              <w:t xml:space="preserve">Plenary Session – </w:t>
            </w:r>
            <w:r w:rsidR="007D13C3" w:rsidRPr="00C66CC5">
              <w:rPr>
                <w:rFonts w:ascii="Times New Roman" w:hAnsi="Times New Roman"/>
                <w:b/>
                <w:sz w:val="24"/>
                <w:szCs w:val="24"/>
              </w:rPr>
              <w:t>June 2026</w:t>
            </w:r>
            <w:r w:rsidR="000A3E76" w:rsidRPr="00A75C91">
              <w:rPr>
                <w:rFonts w:ascii="Times New Roman" w:hAnsi="Times New Roman"/>
                <w:sz w:val="24"/>
                <w:szCs w:val="24"/>
              </w:rPr>
              <w:br/>
            </w:r>
            <w:r w:rsidR="5B888B09" w:rsidRPr="00C66CC5">
              <w:rPr>
                <w:rFonts w:ascii="Times New Roman" w:hAnsi="Times New Roman"/>
                <w:b/>
                <w:bCs/>
                <w:sz w:val="24"/>
                <w:szCs w:val="24"/>
              </w:rPr>
              <w:t xml:space="preserve">Rapporteur: </w:t>
            </w:r>
            <w:r w:rsidRPr="00C66CC5">
              <w:rPr>
                <w:rFonts w:ascii="Times New Roman" w:hAnsi="Times New Roman"/>
                <w:b/>
                <w:bCs/>
                <w:sz w:val="24"/>
                <w:szCs w:val="24"/>
              </w:rPr>
              <w:t xml:space="preserve">Marco WAGENER </w:t>
            </w:r>
            <w:r w:rsidR="5F067694" w:rsidRPr="00C66CC5">
              <w:rPr>
                <w:rFonts w:ascii="Times New Roman" w:hAnsi="Times New Roman"/>
                <w:b/>
                <w:bCs/>
                <w:sz w:val="24"/>
                <w:szCs w:val="24"/>
              </w:rPr>
              <w:t>(</w:t>
            </w:r>
            <w:r w:rsidRPr="00C66CC5">
              <w:rPr>
                <w:rFonts w:ascii="Times New Roman" w:hAnsi="Times New Roman"/>
                <w:b/>
                <w:bCs/>
                <w:sz w:val="24"/>
                <w:szCs w:val="24"/>
              </w:rPr>
              <w:t>LU</w:t>
            </w:r>
            <w:r w:rsidR="5F067694" w:rsidRPr="00C66CC5">
              <w:rPr>
                <w:rFonts w:ascii="Times New Roman" w:hAnsi="Times New Roman"/>
                <w:b/>
                <w:bCs/>
                <w:sz w:val="24"/>
                <w:szCs w:val="24"/>
              </w:rPr>
              <w:t xml:space="preserve"> </w:t>
            </w:r>
            <w:r w:rsidR="00C66CC5" w:rsidRPr="00C66CC5">
              <w:rPr>
                <w:rFonts w:ascii="Times New Roman" w:hAnsi="Times New Roman"/>
                <w:b/>
                <w:bCs/>
                <w:sz w:val="24"/>
                <w:szCs w:val="24"/>
              </w:rPr>
              <w:t>–</w:t>
            </w:r>
            <w:r w:rsidR="00A75C91">
              <w:rPr>
                <w:rFonts w:ascii="Times New Roman" w:hAnsi="Times New Roman"/>
                <w:b/>
                <w:bCs/>
                <w:sz w:val="24"/>
                <w:szCs w:val="24"/>
              </w:rPr>
              <w:t xml:space="preserve"> </w:t>
            </w:r>
            <w:r w:rsidR="004B2CFC">
              <w:rPr>
                <w:rFonts w:ascii="Times New Roman" w:hAnsi="Times New Roman"/>
                <w:b/>
                <w:sz w:val="24"/>
                <w:szCs w:val="24"/>
              </w:rPr>
              <w:t>g</w:t>
            </w:r>
            <w:r w:rsidR="00C66CC5" w:rsidRPr="00C66CC5">
              <w:rPr>
                <w:rFonts w:ascii="Times New Roman" w:hAnsi="Times New Roman"/>
                <w:b/>
                <w:sz w:val="24"/>
                <w:szCs w:val="24"/>
              </w:rPr>
              <w:t>roup:</w:t>
            </w:r>
            <w:r w:rsidR="00A75C91">
              <w:rPr>
                <w:rFonts w:ascii="Times New Roman" w:hAnsi="Times New Roman"/>
                <w:b/>
                <w:sz w:val="24"/>
                <w:szCs w:val="24"/>
              </w:rPr>
              <w:t xml:space="preserve"> </w:t>
            </w:r>
            <w:r w:rsidR="00C66CC5" w:rsidRPr="00C66CC5">
              <w:rPr>
                <w:rFonts w:ascii="Times New Roman" w:hAnsi="Times New Roman"/>
                <w:b/>
                <w:sz w:val="24"/>
                <w:szCs w:val="24"/>
              </w:rPr>
              <w:t>Workers</w:t>
            </w:r>
            <w:r w:rsidR="5B888B09" w:rsidRPr="00C66CC5">
              <w:rPr>
                <w:rFonts w:ascii="Times New Roman" w:hAnsi="Times New Roman"/>
                <w:b/>
                <w:bCs/>
                <w:sz w:val="24"/>
                <w:szCs w:val="24"/>
              </w:rPr>
              <w:t>)</w:t>
            </w:r>
            <w:r w:rsidR="000A3E76" w:rsidRPr="00A75C91">
              <w:rPr>
                <w:rFonts w:ascii="Times New Roman" w:hAnsi="Times New Roman"/>
                <w:sz w:val="24"/>
                <w:szCs w:val="24"/>
              </w:rPr>
              <w:br/>
            </w:r>
            <w:r w:rsidR="5B888B09" w:rsidRPr="00C66CC5">
              <w:rPr>
                <w:rFonts w:ascii="Times New Roman" w:hAnsi="Times New Roman"/>
                <w:b/>
                <w:bCs/>
                <w:sz w:val="24"/>
                <w:szCs w:val="24"/>
              </w:rPr>
              <w:t>DG</w:t>
            </w:r>
            <w:r w:rsidR="54AD46E9" w:rsidRPr="00C66CC5">
              <w:rPr>
                <w:rFonts w:ascii="Times New Roman" w:hAnsi="Times New Roman"/>
                <w:b/>
                <w:bCs/>
                <w:sz w:val="24"/>
                <w:szCs w:val="24"/>
              </w:rPr>
              <w:t xml:space="preserve"> MOVE – Commissioner TZITZIKOSTAS</w:t>
            </w:r>
          </w:p>
        </w:tc>
      </w:tr>
      <w:tr w:rsidR="00734613" w:rsidRPr="00442552" w14:paraId="1937071F" w14:textId="77777777" w:rsidTr="00573005">
        <w:trPr>
          <w:jc w:val="center"/>
        </w:trPr>
        <w:tc>
          <w:tcPr>
            <w:tcW w:w="10296" w:type="dxa"/>
          </w:tcPr>
          <w:p w14:paraId="1E50B4DB" w14:textId="3335F900"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8F3232">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734613" w:rsidRPr="002201D1" w14:paraId="673DDC1B" w14:textId="77777777" w:rsidTr="00573005">
        <w:trPr>
          <w:jc w:val="center"/>
        </w:trPr>
        <w:tc>
          <w:tcPr>
            <w:tcW w:w="10296" w:type="dxa"/>
          </w:tcPr>
          <w:p w14:paraId="098CFF95" w14:textId="4EEF5DF6" w:rsidR="004749E9" w:rsidRPr="0049368F" w:rsidRDefault="00BF7AA9"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The Commission </w:t>
            </w:r>
            <w:r w:rsidR="00736174" w:rsidRPr="0049368F">
              <w:rPr>
                <w:rFonts w:ascii="Times New Roman" w:hAnsi="Times New Roman"/>
                <w:sz w:val="24"/>
                <w:szCs w:val="24"/>
              </w:rPr>
              <w:t>welcomes</w:t>
            </w:r>
            <w:r w:rsidR="00B4128C" w:rsidRPr="0049368F">
              <w:rPr>
                <w:rFonts w:ascii="Times New Roman" w:hAnsi="Times New Roman"/>
                <w:sz w:val="24"/>
                <w:szCs w:val="24"/>
              </w:rPr>
              <w:t xml:space="preserve"> the Committee’s contribution to the </w:t>
            </w:r>
            <w:r w:rsidR="00B95BDA" w:rsidRPr="0049368F">
              <w:rPr>
                <w:rFonts w:ascii="Times New Roman" w:hAnsi="Times New Roman"/>
                <w:sz w:val="24"/>
                <w:szCs w:val="24"/>
              </w:rPr>
              <w:t xml:space="preserve">identification of </w:t>
            </w:r>
            <w:r w:rsidR="00AC2134" w:rsidRPr="0049368F">
              <w:rPr>
                <w:rFonts w:ascii="Times New Roman" w:hAnsi="Times New Roman"/>
                <w:sz w:val="24"/>
                <w:szCs w:val="24"/>
              </w:rPr>
              <w:t>priority areas for reducing administrative burdens, simplifying procedures, improving legal clarity and further digitalising administrative, reporting and data-sharing requirements across all transport modes</w:t>
            </w:r>
            <w:r w:rsidR="00624C60" w:rsidRPr="0049368F">
              <w:rPr>
                <w:rFonts w:ascii="Times New Roman" w:hAnsi="Times New Roman"/>
                <w:sz w:val="24"/>
                <w:szCs w:val="24"/>
              </w:rPr>
              <w:t>.</w:t>
            </w:r>
            <w:r w:rsidR="00082204" w:rsidRPr="0049368F">
              <w:rPr>
                <w:rFonts w:ascii="Times New Roman" w:hAnsi="Times New Roman"/>
                <w:sz w:val="24"/>
                <w:szCs w:val="24"/>
              </w:rPr>
              <w:t xml:space="preserve"> This contribution </w:t>
            </w:r>
            <w:r w:rsidR="007C56A3" w:rsidRPr="0049368F">
              <w:rPr>
                <w:rFonts w:ascii="Times New Roman" w:hAnsi="Times New Roman"/>
                <w:sz w:val="24"/>
                <w:szCs w:val="24"/>
              </w:rPr>
              <w:t>is</w:t>
            </w:r>
            <w:r w:rsidR="00082204" w:rsidRPr="0049368F">
              <w:rPr>
                <w:rFonts w:ascii="Times New Roman" w:hAnsi="Times New Roman"/>
                <w:sz w:val="24"/>
                <w:szCs w:val="24"/>
              </w:rPr>
              <w:t xml:space="preserve"> </w:t>
            </w:r>
            <w:r w:rsidR="007C56A3" w:rsidRPr="0049368F">
              <w:rPr>
                <w:rFonts w:ascii="Times New Roman" w:hAnsi="Times New Roman"/>
                <w:sz w:val="24"/>
                <w:szCs w:val="24"/>
              </w:rPr>
              <w:t>a</w:t>
            </w:r>
            <w:r w:rsidR="0049368F">
              <w:rPr>
                <w:rFonts w:ascii="Times New Roman" w:hAnsi="Times New Roman"/>
                <w:sz w:val="24"/>
                <w:szCs w:val="24"/>
              </w:rPr>
              <w:t> </w:t>
            </w:r>
            <w:r w:rsidR="007C56A3" w:rsidRPr="0049368F">
              <w:rPr>
                <w:rFonts w:ascii="Times New Roman" w:hAnsi="Times New Roman"/>
                <w:sz w:val="24"/>
                <w:szCs w:val="24"/>
              </w:rPr>
              <w:t>useful</w:t>
            </w:r>
            <w:r w:rsidR="00082204" w:rsidRPr="0049368F">
              <w:rPr>
                <w:rFonts w:ascii="Times New Roman" w:hAnsi="Times New Roman"/>
                <w:sz w:val="24"/>
                <w:szCs w:val="24"/>
              </w:rPr>
              <w:t xml:space="preserve"> complement to </w:t>
            </w:r>
            <w:r w:rsidR="00317CC8" w:rsidRPr="0049368F">
              <w:rPr>
                <w:rFonts w:ascii="Times New Roman" w:hAnsi="Times New Roman"/>
                <w:sz w:val="24"/>
                <w:szCs w:val="24"/>
              </w:rPr>
              <w:t xml:space="preserve">the ongoing </w:t>
            </w:r>
            <w:r w:rsidR="004749E9" w:rsidRPr="0049368F">
              <w:rPr>
                <w:rFonts w:ascii="Times New Roman" w:hAnsi="Times New Roman"/>
                <w:sz w:val="24"/>
                <w:szCs w:val="24"/>
              </w:rPr>
              <w:t>study</w:t>
            </w:r>
            <w:r w:rsidR="007C56A3" w:rsidRPr="0049368F">
              <w:rPr>
                <w:rFonts w:ascii="Times New Roman" w:hAnsi="Times New Roman"/>
                <w:sz w:val="24"/>
                <w:szCs w:val="24"/>
              </w:rPr>
              <w:t xml:space="preserve"> undertaken by the Commission to </w:t>
            </w:r>
            <w:r w:rsidR="004749E9" w:rsidRPr="0049368F">
              <w:rPr>
                <w:rFonts w:ascii="Times New Roman" w:hAnsi="Times New Roman"/>
                <w:sz w:val="24"/>
                <w:szCs w:val="24"/>
              </w:rPr>
              <w:t>screen a broad spectrum of transport legislation and identify areas with potential for administrative burden reduction and simplification,</w:t>
            </w:r>
            <w:r w:rsidR="008850B8" w:rsidRPr="0049368F">
              <w:rPr>
                <w:rFonts w:ascii="Times New Roman" w:hAnsi="Times New Roman"/>
                <w:sz w:val="24"/>
                <w:szCs w:val="24"/>
              </w:rPr>
              <w:t xml:space="preserve"> </w:t>
            </w:r>
            <w:r w:rsidR="00631EBF" w:rsidRPr="0049368F">
              <w:rPr>
                <w:rFonts w:ascii="Times New Roman" w:hAnsi="Times New Roman"/>
                <w:sz w:val="24"/>
                <w:szCs w:val="24"/>
              </w:rPr>
              <w:t>on</w:t>
            </w:r>
            <w:r w:rsidR="008850B8" w:rsidRPr="0049368F">
              <w:rPr>
                <w:rFonts w:ascii="Times New Roman" w:hAnsi="Times New Roman"/>
                <w:sz w:val="24"/>
                <w:szCs w:val="24"/>
              </w:rPr>
              <w:t xml:space="preserve"> which stakeholders and Member States are also consulted.</w:t>
            </w:r>
          </w:p>
          <w:p w14:paraId="53B2EAD3" w14:textId="2A2C0A23" w:rsidR="00AC2134" w:rsidRPr="0049368F" w:rsidRDefault="00624C60"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The Commission agrees that </w:t>
            </w:r>
            <w:r w:rsidR="001544F1" w:rsidRPr="0049368F">
              <w:rPr>
                <w:rFonts w:ascii="Times New Roman" w:hAnsi="Times New Roman"/>
                <w:sz w:val="24"/>
                <w:szCs w:val="24"/>
              </w:rPr>
              <w:t>t</w:t>
            </w:r>
            <w:r w:rsidR="00957E26" w:rsidRPr="0049368F">
              <w:rPr>
                <w:rFonts w:ascii="Times New Roman" w:hAnsi="Times New Roman"/>
                <w:sz w:val="24"/>
                <w:szCs w:val="24"/>
              </w:rPr>
              <w:t>ransport plays a central role for the Union</w:t>
            </w:r>
            <w:r w:rsidR="003D147F" w:rsidRPr="0049368F">
              <w:rPr>
                <w:rFonts w:ascii="Times New Roman" w:hAnsi="Times New Roman"/>
                <w:sz w:val="24"/>
                <w:szCs w:val="24"/>
              </w:rPr>
              <w:t>’s</w:t>
            </w:r>
            <w:r w:rsidR="00957E26" w:rsidRPr="0049368F">
              <w:rPr>
                <w:rFonts w:ascii="Times New Roman" w:hAnsi="Times New Roman"/>
                <w:sz w:val="24"/>
                <w:szCs w:val="24"/>
              </w:rPr>
              <w:t xml:space="preserve"> economy, social and territorial cohesion, and the functioning of the single market</w:t>
            </w:r>
            <w:r w:rsidR="001544F1" w:rsidRPr="0049368F">
              <w:rPr>
                <w:rFonts w:ascii="Times New Roman" w:hAnsi="Times New Roman"/>
                <w:sz w:val="24"/>
                <w:szCs w:val="24"/>
              </w:rPr>
              <w:t>.</w:t>
            </w:r>
            <w:r w:rsidR="00957E26" w:rsidRPr="0049368F">
              <w:rPr>
                <w:rFonts w:ascii="Times New Roman" w:hAnsi="Times New Roman"/>
                <w:sz w:val="24"/>
                <w:szCs w:val="24"/>
              </w:rPr>
              <w:t xml:space="preserve"> </w:t>
            </w:r>
            <w:r w:rsidR="00FB20CC" w:rsidRPr="0049368F">
              <w:rPr>
                <w:rFonts w:ascii="Times New Roman" w:hAnsi="Times New Roman"/>
                <w:sz w:val="24"/>
                <w:szCs w:val="24"/>
              </w:rPr>
              <w:t>T</w:t>
            </w:r>
            <w:r w:rsidR="008A5BCF" w:rsidRPr="0049368F">
              <w:rPr>
                <w:rFonts w:ascii="Times New Roman" w:hAnsi="Times New Roman"/>
                <w:sz w:val="24"/>
                <w:szCs w:val="24"/>
              </w:rPr>
              <w:t>ransport legislation needs to address essential objectives t</w:t>
            </w:r>
            <w:r w:rsidR="00C43072" w:rsidRPr="0049368F">
              <w:rPr>
                <w:rFonts w:ascii="Times New Roman" w:hAnsi="Times New Roman"/>
                <w:sz w:val="24"/>
                <w:szCs w:val="24"/>
              </w:rPr>
              <w:t xml:space="preserve">o </w:t>
            </w:r>
            <w:r w:rsidR="00235892" w:rsidRPr="0049368F">
              <w:rPr>
                <w:rFonts w:ascii="Times New Roman" w:hAnsi="Times New Roman"/>
                <w:sz w:val="24"/>
                <w:szCs w:val="24"/>
              </w:rPr>
              <w:t xml:space="preserve">ensure </w:t>
            </w:r>
            <w:r w:rsidR="00983E06" w:rsidRPr="0049368F">
              <w:rPr>
                <w:rFonts w:ascii="Times New Roman" w:hAnsi="Times New Roman"/>
                <w:sz w:val="24"/>
                <w:szCs w:val="24"/>
              </w:rPr>
              <w:t xml:space="preserve">safety, </w:t>
            </w:r>
            <w:r w:rsidR="00733651" w:rsidRPr="0049368F">
              <w:rPr>
                <w:rFonts w:ascii="Times New Roman" w:hAnsi="Times New Roman"/>
                <w:sz w:val="24"/>
                <w:szCs w:val="24"/>
              </w:rPr>
              <w:t>market integration</w:t>
            </w:r>
            <w:r w:rsidR="00FB1D98" w:rsidRPr="0049368F">
              <w:rPr>
                <w:rFonts w:ascii="Times New Roman" w:hAnsi="Times New Roman"/>
                <w:sz w:val="24"/>
                <w:szCs w:val="24"/>
              </w:rPr>
              <w:t xml:space="preserve">, </w:t>
            </w:r>
            <w:r w:rsidR="00983E06" w:rsidRPr="0049368F">
              <w:rPr>
                <w:rFonts w:ascii="Times New Roman" w:hAnsi="Times New Roman"/>
                <w:sz w:val="24"/>
                <w:szCs w:val="24"/>
              </w:rPr>
              <w:t>security, environment and climate goals, consumer rights, transparency</w:t>
            </w:r>
            <w:r w:rsidR="00235892" w:rsidRPr="0049368F">
              <w:rPr>
                <w:rFonts w:ascii="Times New Roman" w:hAnsi="Times New Roman"/>
                <w:sz w:val="24"/>
                <w:szCs w:val="24"/>
              </w:rPr>
              <w:t xml:space="preserve"> and</w:t>
            </w:r>
            <w:r w:rsidR="00983E06" w:rsidRPr="0049368F">
              <w:rPr>
                <w:rFonts w:ascii="Times New Roman" w:hAnsi="Times New Roman"/>
                <w:sz w:val="24"/>
                <w:szCs w:val="24"/>
              </w:rPr>
              <w:t xml:space="preserve"> accessibility</w:t>
            </w:r>
            <w:r w:rsidR="00FB1D98" w:rsidRPr="0049368F">
              <w:rPr>
                <w:rFonts w:ascii="Times New Roman" w:hAnsi="Times New Roman"/>
                <w:sz w:val="24"/>
                <w:szCs w:val="24"/>
              </w:rPr>
              <w:t>, while maintaining high social standards</w:t>
            </w:r>
            <w:r w:rsidR="008320F7" w:rsidRPr="0049368F">
              <w:rPr>
                <w:rFonts w:ascii="Times New Roman" w:hAnsi="Times New Roman"/>
                <w:sz w:val="24"/>
                <w:szCs w:val="24"/>
              </w:rPr>
              <w:t>.</w:t>
            </w:r>
            <w:r w:rsidR="00FB1D98" w:rsidRPr="0049368F">
              <w:rPr>
                <w:rFonts w:ascii="Times New Roman" w:hAnsi="Times New Roman"/>
                <w:sz w:val="24"/>
                <w:szCs w:val="24"/>
              </w:rPr>
              <w:t xml:space="preserve"> </w:t>
            </w:r>
            <w:r w:rsidR="001544F1" w:rsidRPr="0049368F">
              <w:rPr>
                <w:rFonts w:ascii="Times New Roman" w:hAnsi="Times New Roman"/>
                <w:sz w:val="24"/>
                <w:szCs w:val="24"/>
              </w:rPr>
              <w:t>S</w:t>
            </w:r>
            <w:r w:rsidR="000B1B00" w:rsidRPr="0049368F">
              <w:rPr>
                <w:rFonts w:ascii="Times New Roman" w:hAnsi="Times New Roman"/>
                <w:sz w:val="24"/>
                <w:szCs w:val="24"/>
              </w:rPr>
              <w:t>implification must support both competitiveness and effective enforcement, including in cross-border settings.</w:t>
            </w:r>
          </w:p>
          <w:p w14:paraId="4698E41B" w14:textId="19F00BE5" w:rsidR="008B2F08" w:rsidRPr="0049368F" w:rsidRDefault="00B6420B"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The Commission notes the Committee’s emphasis on the need to focus on better compliance and enforcement, as well as faster implementation of existing rules. </w:t>
            </w:r>
            <w:r w:rsidR="009931A6" w:rsidRPr="0049368F">
              <w:rPr>
                <w:rFonts w:ascii="Times New Roman" w:hAnsi="Times New Roman"/>
                <w:sz w:val="24"/>
                <w:szCs w:val="24"/>
              </w:rPr>
              <w:t xml:space="preserve">The Commission is committed to </w:t>
            </w:r>
            <w:r w:rsidR="00447B3A" w:rsidRPr="0049368F">
              <w:rPr>
                <w:rFonts w:ascii="Times New Roman" w:hAnsi="Times New Roman"/>
                <w:sz w:val="24"/>
                <w:szCs w:val="24"/>
              </w:rPr>
              <w:t>explor</w:t>
            </w:r>
            <w:r w:rsidR="00B64BA1" w:rsidRPr="0049368F">
              <w:rPr>
                <w:rFonts w:ascii="Times New Roman" w:hAnsi="Times New Roman"/>
                <w:sz w:val="24"/>
                <w:szCs w:val="24"/>
              </w:rPr>
              <w:t>ing</w:t>
            </w:r>
            <w:r w:rsidR="00447B3A" w:rsidRPr="0049368F">
              <w:rPr>
                <w:rFonts w:ascii="Times New Roman" w:hAnsi="Times New Roman"/>
                <w:sz w:val="24"/>
                <w:szCs w:val="24"/>
              </w:rPr>
              <w:t xml:space="preserve"> </w:t>
            </w:r>
            <w:r w:rsidR="005B59DB" w:rsidRPr="0049368F">
              <w:rPr>
                <w:rFonts w:ascii="Times New Roman" w:hAnsi="Times New Roman"/>
                <w:sz w:val="24"/>
                <w:szCs w:val="24"/>
              </w:rPr>
              <w:t>opportunities to improve the clarity, coherence and accessibility of transport legislation</w:t>
            </w:r>
            <w:r w:rsidR="00147666" w:rsidRPr="0049368F">
              <w:rPr>
                <w:rFonts w:ascii="Times New Roman" w:hAnsi="Times New Roman"/>
                <w:sz w:val="24"/>
                <w:szCs w:val="24"/>
              </w:rPr>
              <w:t xml:space="preserve">. </w:t>
            </w:r>
            <w:r w:rsidR="006E1358" w:rsidRPr="0049368F">
              <w:rPr>
                <w:rFonts w:ascii="Times New Roman" w:hAnsi="Times New Roman"/>
                <w:sz w:val="24"/>
                <w:szCs w:val="24"/>
              </w:rPr>
              <w:t>It</w:t>
            </w:r>
            <w:r w:rsidR="00561857" w:rsidRPr="0049368F">
              <w:rPr>
                <w:rFonts w:ascii="Times New Roman" w:hAnsi="Times New Roman"/>
                <w:sz w:val="24"/>
                <w:szCs w:val="24"/>
              </w:rPr>
              <w:t xml:space="preserve"> </w:t>
            </w:r>
            <w:r w:rsidR="00920ED0" w:rsidRPr="0049368F">
              <w:rPr>
                <w:rFonts w:ascii="Times New Roman" w:hAnsi="Times New Roman"/>
                <w:sz w:val="24"/>
                <w:szCs w:val="24"/>
              </w:rPr>
              <w:t>agrees that t</w:t>
            </w:r>
            <w:r w:rsidR="00561857" w:rsidRPr="0049368F">
              <w:rPr>
                <w:rFonts w:ascii="Times New Roman" w:hAnsi="Times New Roman"/>
                <w:sz w:val="24"/>
                <w:szCs w:val="24"/>
              </w:rPr>
              <w:t xml:space="preserve">he operational realities of highly mobile and cross-border transport activities require tailored </w:t>
            </w:r>
            <w:r w:rsidR="00920ED0" w:rsidRPr="0049368F">
              <w:rPr>
                <w:rFonts w:ascii="Times New Roman" w:hAnsi="Times New Roman"/>
                <w:sz w:val="24"/>
                <w:szCs w:val="24"/>
              </w:rPr>
              <w:t>regulatory</w:t>
            </w:r>
            <w:r w:rsidR="00561857" w:rsidRPr="0049368F">
              <w:rPr>
                <w:rFonts w:ascii="Times New Roman" w:hAnsi="Times New Roman"/>
                <w:sz w:val="24"/>
                <w:szCs w:val="24"/>
              </w:rPr>
              <w:t xml:space="preserve"> approaches.</w:t>
            </w:r>
            <w:r w:rsidR="008B2F08" w:rsidRPr="0049368F">
              <w:rPr>
                <w:rFonts w:ascii="Times New Roman" w:hAnsi="Times New Roman"/>
                <w:sz w:val="24"/>
                <w:szCs w:val="24"/>
              </w:rPr>
              <w:t xml:space="preserve"> The Commission also takes note of the importance of ensuring broad and structured dialogue with stakeholders and social partners</w:t>
            </w:r>
            <w:r w:rsidR="00643FD4" w:rsidRPr="0049368F">
              <w:rPr>
                <w:rFonts w:ascii="Times New Roman" w:hAnsi="Times New Roman"/>
                <w:sz w:val="24"/>
                <w:szCs w:val="24"/>
              </w:rPr>
              <w:t xml:space="preserve"> in the elaboration of simplification efforts.</w:t>
            </w:r>
          </w:p>
          <w:p w14:paraId="064BE8DF" w14:textId="480F908F" w:rsidR="0056127E" w:rsidRPr="0049368F" w:rsidRDefault="0056127E" w:rsidP="00A75C91">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Digitalisation, interoperability and smarter enforcement</w:t>
            </w:r>
          </w:p>
          <w:p w14:paraId="4C37C458" w14:textId="45A3176B" w:rsidR="005E28D1" w:rsidRPr="0049368F" w:rsidRDefault="00553BC7"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The </w:t>
            </w:r>
            <w:r w:rsidR="00062D81" w:rsidRPr="0049368F">
              <w:rPr>
                <w:rFonts w:ascii="Times New Roman" w:hAnsi="Times New Roman"/>
                <w:sz w:val="24"/>
                <w:szCs w:val="24"/>
              </w:rPr>
              <w:t>Commission agrees with the Committee that simplification should support more digital</w:t>
            </w:r>
            <w:r w:rsidR="000A7446" w:rsidRPr="0049368F">
              <w:rPr>
                <w:rFonts w:ascii="Times New Roman" w:hAnsi="Times New Roman"/>
                <w:sz w:val="24"/>
                <w:szCs w:val="24"/>
              </w:rPr>
              <w:t xml:space="preserve"> and</w:t>
            </w:r>
            <w:r w:rsidR="00062D81" w:rsidRPr="0049368F">
              <w:rPr>
                <w:rFonts w:ascii="Times New Roman" w:hAnsi="Times New Roman"/>
                <w:sz w:val="24"/>
                <w:szCs w:val="24"/>
              </w:rPr>
              <w:t xml:space="preserve"> smart </w:t>
            </w:r>
            <w:r w:rsidR="00196645" w:rsidRPr="0049368F">
              <w:rPr>
                <w:rFonts w:ascii="Times New Roman" w:hAnsi="Times New Roman"/>
                <w:sz w:val="24"/>
                <w:szCs w:val="24"/>
              </w:rPr>
              <w:t xml:space="preserve">enforcement of </w:t>
            </w:r>
            <w:r w:rsidR="00062D81" w:rsidRPr="0049368F">
              <w:rPr>
                <w:rFonts w:ascii="Times New Roman" w:hAnsi="Times New Roman"/>
                <w:sz w:val="24"/>
                <w:szCs w:val="24"/>
              </w:rPr>
              <w:t>existing rules</w:t>
            </w:r>
            <w:r w:rsidR="1B679E83" w:rsidRPr="0049368F">
              <w:rPr>
                <w:rFonts w:ascii="Times New Roman" w:hAnsi="Times New Roman"/>
                <w:sz w:val="24"/>
                <w:szCs w:val="24"/>
              </w:rPr>
              <w:t>, subject to compliance with EU data protection law in the event of personal data processing</w:t>
            </w:r>
            <w:r w:rsidR="2260ED19" w:rsidRPr="0049368F">
              <w:rPr>
                <w:rFonts w:ascii="Times New Roman" w:hAnsi="Times New Roman"/>
                <w:sz w:val="24"/>
                <w:szCs w:val="24"/>
              </w:rPr>
              <w:t>.</w:t>
            </w:r>
            <w:r w:rsidR="00062D81" w:rsidRPr="0049368F">
              <w:rPr>
                <w:rFonts w:ascii="Times New Roman" w:hAnsi="Times New Roman"/>
                <w:sz w:val="24"/>
                <w:szCs w:val="24"/>
              </w:rPr>
              <w:t xml:space="preserve"> </w:t>
            </w:r>
            <w:r w:rsidR="00196645" w:rsidRPr="0049368F">
              <w:rPr>
                <w:rFonts w:ascii="Times New Roman" w:hAnsi="Times New Roman"/>
                <w:sz w:val="24"/>
                <w:szCs w:val="24"/>
              </w:rPr>
              <w:t>B</w:t>
            </w:r>
            <w:r w:rsidR="00062D81" w:rsidRPr="0049368F">
              <w:rPr>
                <w:rFonts w:ascii="Times New Roman" w:hAnsi="Times New Roman"/>
                <w:sz w:val="24"/>
                <w:szCs w:val="24"/>
              </w:rPr>
              <w:t>etter use of interoperable digital systems can help reduce repetitive administrative steps, improve risk-based controls and make compliance less burdensome for compliant operators, while strengthening detection of abuse</w:t>
            </w:r>
            <w:r w:rsidR="009C5325" w:rsidRPr="0049368F">
              <w:rPr>
                <w:rFonts w:ascii="Times New Roman" w:hAnsi="Times New Roman"/>
                <w:sz w:val="24"/>
                <w:szCs w:val="24"/>
              </w:rPr>
              <w:t xml:space="preserve">. </w:t>
            </w:r>
            <w:r w:rsidR="00442CA0" w:rsidRPr="0049368F">
              <w:rPr>
                <w:rFonts w:ascii="Times New Roman" w:hAnsi="Times New Roman"/>
                <w:sz w:val="24"/>
                <w:szCs w:val="24"/>
              </w:rPr>
              <w:t xml:space="preserve">The Commission welcomes the Committee’s views regarding the usefulness </w:t>
            </w:r>
            <w:r w:rsidR="00082689" w:rsidRPr="0049368F">
              <w:rPr>
                <w:rFonts w:ascii="Times New Roman" w:hAnsi="Times New Roman"/>
                <w:sz w:val="24"/>
                <w:szCs w:val="24"/>
              </w:rPr>
              <w:t>of the electronic freight transport information Regulation</w:t>
            </w:r>
            <w:r w:rsidR="00082689" w:rsidRPr="0049368F">
              <w:rPr>
                <w:rStyle w:val="FootnoteReference"/>
                <w:rFonts w:ascii="Times New Roman" w:hAnsi="Times New Roman"/>
                <w:sz w:val="24"/>
                <w:szCs w:val="24"/>
              </w:rPr>
              <w:footnoteReference w:id="1"/>
            </w:r>
            <w:r w:rsidR="00082689" w:rsidRPr="0049368F">
              <w:rPr>
                <w:rStyle w:val="FootnoteReference"/>
                <w:rFonts w:ascii="Times New Roman" w:hAnsi="Times New Roman"/>
                <w:sz w:val="24"/>
                <w:szCs w:val="24"/>
              </w:rPr>
              <w:t xml:space="preserve"> </w:t>
            </w:r>
            <w:r w:rsidR="00082689" w:rsidRPr="0049368F">
              <w:rPr>
                <w:rFonts w:ascii="Times New Roman" w:hAnsi="Times New Roman"/>
                <w:sz w:val="24"/>
                <w:szCs w:val="24"/>
              </w:rPr>
              <w:t>(</w:t>
            </w:r>
            <w:proofErr w:type="spellStart"/>
            <w:r w:rsidR="00082689" w:rsidRPr="0049368F">
              <w:rPr>
                <w:rFonts w:ascii="Times New Roman" w:hAnsi="Times New Roman"/>
                <w:sz w:val="24"/>
                <w:szCs w:val="24"/>
              </w:rPr>
              <w:t>eFTI</w:t>
            </w:r>
            <w:proofErr w:type="spellEnd"/>
            <w:r w:rsidR="00082689" w:rsidRPr="0049368F">
              <w:rPr>
                <w:rFonts w:ascii="Times New Roman" w:hAnsi="Times New Roman"/>
                <w:sz w:val="24"/>
                <w:szCs w:val="24"/>
              </w:rPr>
              <w:t>) and of the</w:t>
            </w:r>
            <w:r w:rsidR="0049368F">
              <w:rPr>
                <w:rFonts w:ascii="Times New Roman" w:hAnsi="Times New Roman"/>
                <w:sz w:val="24"/>
                <w:szCs w:val="24"/>
              </w:rPr>
              <w:t> </w:t>
            </w:r>
            <w:r w:rsidR="00082689" w:rsidRPr="0049368F">
              <w:rPr>
                <w:rFonts w:ascii="Times New Roman" w:hAnsi="Times New Roman"/>
                <w:sz w:val="24"/>
                <w:szCs w:val="24"/>
              </w:rPr>
              <w:t>European Maritime Single Window environment</w:t>
            </w:r>
            <w:r w:rsidR="00082689" w:rsidRPr="0049368F">
              <w:rPr>
                <w:rStyle w:val="FootnoteReference"/>
                <w:rFonts w:ascii="Times New Roman" w:hAnsi="Times New Roman"/>
                <w:sz w:val="24"/>
                <w:szCs w:val="24"/>
              </w:rPr>
              <w:footnoteReference w:id="2"/>
            </w:r>
            <w:r w:rsidR="00082689" w:rsidRPr="0049368F">
              <w:rPr>
                <w:rFonts w:ascii="Times New Roman" w:hAnsi="Times New Roman"/>
                <w:sz w:val="24"/>
                <w:szCs w:val="24"/>
              </w:rPr>
              <w:t xml:space="preserve"> (</w:t>
            </w:r>
            <w:proofErr w:type="spellStart"/>
            <w:r w:rsidR="00082689" w:rsidRPr="0049368F">
              <w:rPr>
                <w:rFonts w:ascii="Times New Roman" w:hAnsi="Times New Roman"/>
                <w:sz w:val="24"/>
                <w:szCs w:val="24"/>
              </w:rPr>
              <w:t>EMSWe</w:t>
            </w:r>
            <w:proofErr w:type="spellEnd"/>
            <w:r w:rsidR="00082689" w:rsidRPr="0049368F">
              <w:rPr>
                <w:rFonts w:ascii="Times New Roman" w:hAnsi="Times New Roman"/>
                <w:sz w:val="24"/>
                <w:szCs w:val="24"/>
              </w:rPr>
              <w:t xml:space="preserve">) regulatory framework and </w:t>
            </w:r>
            <w:r w:rsidR="00312677" w:rsidRPr="0049368F">
              <w:rPr>
                <w:rFonts w:ascii="Times New Roman" w:hAnsi="Times New Roman"/>
                <w:sz w:val="24"/>
                <w:szCs w:val="24"/>
              </w:rPr>
              <w:t>the</w:t>
            </w:r>
            <w:r w:rsidR="0049368F">
              <w:rPr>
                <w:rFonts w:ascii="Times New Roman" w:hAnsi="Times New Roman"/>
                <w:sz w:val="24"/>
                <w:szCs w:val="24"/>
              </w:rPr>
              <w:t> </w:t>
            </w:r>
            <w:r w:rsidR="00082689" w:rsidRPr="0049368F">
              <w:rPr>
                <w:rFonts w:ascii="Times New Roman" w:hAnsi="Times New Roman"/>
                <w:sz w:val="24"/>
                <w:szCs w:val="24"/>
              </w:rPr>
              <w:t xml:space="preserve">Commission agrees on the importance of their full and swift implementation. </w:t>
            </w:r>
            <w:r w:rsidR="004E7F9F" w:rsidRPr="0049368F">
              <w:rPr>
                <w:rFonts w:ascii="Times New Roman" w:hAnsi="Times New Roman"/>
                <w:sz w:val="24"/>
                <w:szCs w:val="24"/>
              </w:rPr>
              <w:t xml:space="preserve">The Commission notes that the full implementation of </w:t>
            </w:r>
            <w:r w:rsidR="00BC04DA" w:rsidRPr="0049368F">
              <w:rPr>
                <w:rFonts w:ascii="Times New Roman" w:hAnsi="Times New Roman"/>
                <w:sz w:val="24"/>
                <w:szCs w:val="24"/>
              </w:rPr>
              <w:t xml:space="preserve">the </w:t>
            </w:r>
            <w:proofErr w:type="spellStart"/>
            <w:r w:rsidR="005830EA" w:rsidRPr="0049368F">
              <w:rPr>
                <w:rFonts w:ascii="Times New Roman" w:hAnsi="Times New Roman"/>
                <w:sz w:val="24"/>
                <w:szCs w:val="24"/>
              </w:rPr>
              <w:t>eFTI</w:t>
            </w:r>
            <w:proofErr w:type="spellEnd"/>
            <w:r w:rsidR="003A56D6" w:rsidRPr="0049368F">
              <w:rPr>
                <w:rFonts w:ascii="Times New Roman" w:hAnsi="Times New Roman"/>
                <w:sz w:val="24"/>
                <w:szCs w:val="24"/>
              </w:rPr>
              <w:t xml:space="preserve"> Regulation</w:t>
            </w:r>
            <w:r w:rsidR="00CE1670" w:rsidRPr="0049368F">
              <w:rPr>
                <w:rFonts w:ascii="Times New Roman" w:hAnsi="Times New Roman"/>
                <w:sz w:val="24"/>
                <w:szCs w:val="24"/>
              </w:rPr>
              <w:t>,</w:t>
            </w:r>
            <w:r w:rsidR="005830EA" w:rsidRPr="0049368F">
              <w:rPr>
                <w:rFonts w:ascii="Times New Roman" w:hAnsi="Times New Roman"/>
                <w:sz w:val="24"/>
                <w:szCs w:val="24"/>
              </w:rPr>
              <w:t xml:space="preserve"> </w:t>
            </w:r>
            <w:r w:rsidR="00840E5F" w:rsidRPr="0049368F">
              <w:rPr>
                <w:rFonts w:ascii="Times New Roman" w:hAnsi="Times New Roman"/>
                <w:sz w:val="24"/>
                <w:szCs w:val="24"/>
              </w:rPr>
              <w:t>as of July</w:t>
            </w:r>
            <w:r w:rsidR="00037FA3" w:rsidRPr="0049368F">
              <w:rPr>
                <w:rFonts w:ascii="Times New Roman" w:hAnsi="Times New Roman"/>
                <w:sz w:val="24"/>
                <w:szCs w:val="24"/>
              </w:rPr>
              <w:t xml:space="preserve"> 2027</w:t>
            </w:r>
            <w:r w:rsidR="00CE1670" w:rsidRPr="0049368F">
              <w:rPr>
                <w:rFonts w:ascii="Times New Roman" w:hAnsi="Times New Roman"/>
                <w:sz w:val="24"/>
                <w:szCs w:val="24"/>
              </w:rPr>
              <w:t>,</w:t>
            </w:r>
            <w:r w:rsidR="00D07FA7" w:rsidRPr="0049368F">
              <w:rPr>
                <w:rFonts w:ascii="Times New Roman" w:hAnsi="Times New Roman"/>
                <w:sz w:val="24"/>
                <w:szCs w:val="24"/>
              </w:rPr>
              <w:t xml:space="preserve"> </w:t>
            </w:r>
            <w:r w:rsidR="00005021" w:rsidRPr="0049368F">
              <w:rPr>
                <w:rFonts w:ascii="Times New Roman" w:hAnsi="Times New Roman"/>
                <w:sz w:val="24"/>
                <w:szCs w:val="24"/>
              </w:rPr>
              <w:t xml:space="preserve">will improve the digitalisation of </w:t>
            </w:r>
            <w:r w:rsidR="00005021" w:rsidRPr="0049368F">
              <w:rPr>
                <w:rFonts w:ascii="Times New Roman" w:hAnsi="Times New Roman"/>
                <w:sz w:val="24"/>
                <w:szCs w:val="24"/>
              </w:rPr>
              <w:lastRenderedPageBreak/>
              <w:t xml:space="preserve">logistics chains and streamline freight transport processes across transport modes, by replacing paper-based documentation with electronic data. The implementation of the </w:t>
            </w:r>
            <w:proofErr w:type="spellStart"/>
            <w:r w:rsidR="00E3780A" w:rsidRPr="0049368F">
              <w:rPr>
                <w:rFonts w:ascii="Times New Roman" w:hAnsi="Times New Roman"/>
                <w:sz w:val="24"/>
                <w:szCs w:val="24"/>
              </w:rPr>
              <w:t>EMSWe</w:t>
            </w:r>
            <w:proofErr w:type="spellEnd"/>
            <w:r w:rsidR="003A56D6" w:rsidRPr="0049368F">
              <w:rPr>
                <w:rFonts w:ascii="Times New Roman" w:hAnsi="Times New Roman"/>
                <w:sz w:val="24"/>
                <w:szCs w:val="24"/>
              </w:rPr>
              <w:t xml:space="preserve"> Regulation</w:t>
            </w:r>
            <w:r w:rsidR="000A7446" w:rsidRPr="0049368F">
              <w:rPr>
                <w:rFonts w:ascii="Times New Roman" w:hAnsi="Times New Roman"/>
                <w:sz w:val="24"/>
                <w:szCs w:val="24"/>
              </w:rPr>
              <w:t>,</w:t>
            </w:r>
            <w:r w:rsidR="008A6EED" w:rsidRPr="0049368F">
              <w:rPr>
                <w:rFonts w:ascii="Times New Roman" w:hAnsi="Times New Roman"/>
                <w:sz w:val="24"/>
                <w:szCs w:val="24"/>
              </w:rPr>
              <w:t xml:space="preserve"> which started applying on 15 August 2025</w:t>
            </w:r>
            <w:r w:rsidR="000A7446" w:rsidRPr="0049368F">
              <w:rPr>
                <w:rFonts w:ascii="Times New Roman" w:hAnsi="Times New Roman"/>
                <w:sz w:val="24"/>
                <w:szCs w:val="24"/>
              </w:rPr>
              <w:t>,</w:t>
            </w:r>
            <w:r w:rsidR="004E7F9F" w:rsidRPr="0049368F">
              <w:rPr>
                <w:rFonts w:ascii="Times New Roman" w:hAnsi="Times New Roman"/>
                <w:sz w:val="24"/>
                <w:szCs w:val="24"/>
              </w:rPr>
              <w:t xml:space="preserve"> </w:t>
            </w:r>
            <w:r w:rsidR="009820C7" w:rsidRPr="0049368F">
              <w:rPr>
                <w:rFonts w:ascii="Times New Roman" w:hAnsi="Times New Roman"/>
                <w:sz w:val="24"/>
                <w:szCs w:val="24"/>
              </w:rPr>
              <w:t xml:space="preserve">will </w:t>
            </w:r>
            <w:r w:rsidR="004E1A73" w:rsidRPr="0049368F">
              <w:rPr>
                <w:rFonts w:ascii="Times New Roman" w:hAnsi="Times New Roman"/>
                <w:sz w:val="24"/>
                <w:szCs w:val="24"/>
              </w:rPr>
              <w:t>simplify reporting for ships in EU ports</w:t>
            </w:r>
            <w:r w:rsidR="009820C7" w:rsidRPr="0049368F">
              <w:rPr>
                <w:rFonts w:ascii="Times New Roman" w:hAnsi="Times New Roman"/>
                <w:sz w:val="24"/>
                <w:szCs w:val="24"/>
              </w:rPr>
              <w:t xml:space="preserve">. Those </w:t>
            </w:r>
            <w:r w:rsidR="00280F55" w:rsidRPr="0049368F">
              <w:rPr>
                <w:rFonts w:ascii="Times New Roman" w:hAnsi="Times New Roman"/>
                <w:sz w:val="24"/>
                <w:szCs w:val="24"/>
              </w:rPr>
              <w:t>r</w:t>
            </w:r>
            <w:r w:rsidR="009820C7" w:rsidRPr="0049368F">
              <w:rPr>
                <w:rFonts w:ascii="Times New Roman" w:hAnsi="Times New Roman"/>
                <w:sz w:val="24"/>
                <w:szCs w:val="24"/>
              </w:rPr>
              <w:t xml:space="preserve">egulations are </w:t>
            </w:r>
            <w:r w:rsidR="00D07FA7" w:rsidRPr="0049368F">
              <w:rPr>
                <w:rFonts w:ascii="Times New Roman" w:hAnsi="Times New Roman"/>
                <w:sz w:val="24"/>
                <w:szCs w:val="24"/>
              </w:rPr>
              <w:t>anticipated to generate annual operational and administrative cost savings of more than EUR 1 billion per year for the EU logistics sector</w:t>
            </w:r>
            <w:r w:rsidR="0001549B" w:rsidRPr="0049368F">
              <w:rPr>
                <w:rFonts w:ascii="Times New Roman" w:hAnsi="Times New Roman"/>
                <w:sz w:val="24"/>
                <w:szCs w:val="24"/>
              </w:rPr>
              <w:t xml:space="preserve"> and of more than EUR 70 million annually for shipping operators respectively.</w:t>
            </w:r>
            <w:r w:rsidR="00E85322" w:rsidRPr="0049368F">
              <w:rPr>
                <w:rFonts w:ascii="Times New Roman" w:hAnsi="Times New Roman"/>
                <w:sz w:val="24"/>
                <w:szCs w:val="24"/>
              </w:rPr>
              <w:t xml:space="preserve"> The Commission</w:t>
            </w:r>
            <w:r w:rsidR="004433D5" w:rsidRPr="0049368F">
              <w:rPr>
                <w:rFonts w:ascii="Times New Roman" w:hAnsi="Times New Roman"/>
                <w:sz w:val="24"/>
                <w:szCs w:val="24"/>
              </w:rPr>
              <w:t xml:space="preserve"> continues to support a swift implementation </w:t>
            </w:r>
            <w:r w:rsidR="00600E54" w:rsidRPr="0049368F">
              <w:rPr>
                <w:rFonts w:ascii="Times New Roman" w:hAnsi="Times New Roman"/>
                <w:sz w:val="24"/>
                <w:szCs w:val="24"/>
              </w:rPr>
              <w:t>by Member States</w:t>
            </w:r>
            <w:r w:rsidR="004433D5" w:rsidRPr="0049368F">
              <w:rPr>
                <w:rFonts w:ascii="Times New Roman" w:hAnsi="Times New Roman"/>
                <w:sz w:val="24"/>
                <w:szCs w:val="24"/>
              </w:rPr>
              <w:t xml:space="preserve"> </w:t>
            </w:r>
            <w:r w:rsidR="00FD12FE" w:rsidRPr="0049368F">
              <w:rPr>
                <w:rFonts w:ascii="Times New Roman" w:hAnsi="Times New Roman"/>
                <w:sz w:val="24"/>
                <w:szCs w:val="24"/>
              </w:rPr>
              <w:t>th</w:t>
            </w:r>
            <w:r w:rsidR="00A725A9" w:rsidRPr="0049368F">
              <w:rPr>
                <w:rFonts w:ascii="Times New Roman" w:hAnsi="Times New Roman"/>
                <w:sz w:val="24"/>
                <w:szCs w:val="24"/>
              </w:rPr>
              <w:t>r</w:t>
            </w:r>
            <w:r w:rsidR="00FD12FE" w:rsidRPr="0049368F">
              <w:rPr>
                <w:rFonts w:ascii="Times New Roman" w:hAnsi="Times New Roman"/>
                <w:sz w:val="24"/>
                <w:szCs w:val="24"/>
              </w:rPr>
              <w:t xml:space="preserve">ough the adoption of </w:t>
            </w:r>
            <w:r w:rsidR="008F1B77" w:rsidRPr="0049368F">
              <w:rPr>
                <w:rFonts w:ascii="Times New Roman" w:hAnsi="Times New Roman"/>
                <w:sz w:val="24"/>
                <w:szCs w:val="24"/>
              </w:rPr>
              <w:t xml:space="preserve">implementing </w:t>
            </w:r>
            <w:r w:rsidR="00D540D4" w:rsidRPr="0049368F">
              <w:rPr>
                <w:rFonts w:ascii="Times New Roman" w:hAnsi="Times New Roman"/>
                <w:sz w:val="24"/>
                <w:szCs w:val="24"/>
              </w:rPr>
              <w:t>acts</w:t>
            </w:r>
            <w:r w:rsidR="008F1B77" w:rsidRPr="0049368F">
              <w:rPr>
                <w:rStyle w:val="FootnoteReference"/>
                <w:rFonts w:ascii="Times New Roman" w:hAnsi="Times New Roman"/>
                <w:sz w:val="24"/>
                <w:szCs w:val="24"/>
              </w:rPr>
              <w:footnoteReference w:id="3"/>
            </w:r>
            <w:r w:rsidR="008F1B77" w:rsidRPr="0049368F">
              <w:rPr>
                <w:rFonts w:ascii="Times New Roman" w:hAnsi="Times New Roman"/>
                <w:sz w:val="24"/>
                <w:szCs w:val="24"/>
              </w:rPr>
              <w:t xml:space="preserve">, </w:t>
            </w:r>
            <w:r w:rsidR="00FD12FE" w:rsidRPr="0049368F">
              <w:rPr>
                <w:rFonts w:ascii="Times New Roman" w:hAnsi="Times New Roman"/>
                <w:sz w:val="24"/>
                <w:szCs w:val="24"/>
              </w:rPr>
              <w:t>implementation specifications</w:t>
            </w:r>
            <w:r w:rsidR="00283354" w:rsidRPr="0049368F">
              <w:rPr>
                <w:rStyle w:val="FootnoteReference"/>
                <w:rFonts w:ascii="Times New Roman" w:hAnsi="Times New Roman"/>
                <w:sz w:val="24"/>
                <w:szCs w:val="24"/>
              </w:rPr>
              <w:footnoteReference w:id="4"/>
            </w:r>
            <w:r w:rsidR="00CB2B67" w:rsidRPr="0049368F">
              <w:rPr>
                <w:rFonts w:ascii="Times New Roman" w:hAnsi="Times New Roman"/>
                <w:sz w:val="24"/>
                <w:szCs w:val="24"/>
              </w:rPr>
              <w:t xml:space="preserve"> and technical guidance documents</w:t>
            </w:r>
            <w:r w:rsidR="00CB2B67" w:rsidRPr="0049368F">
              <w:rPr>
                <w:rStyle w:val="FootnoteReference"/>
                <w:rFonts w:ascii="Times New Roman" w:hAnsi="Times New Roman"/>
                <w:sz w:val="24"/>
                <w:szCs w:val="24"/>
              </w:rPr>
              <w:footnoteReference w:id="5"/>
            </w:r>
            <w:r w:rsidR="00CB2B67" w:rsidRPr="0049368F">
              <w:rPr>
                <w:rFonts w:ascii="Times New Roman" w:hAnsi="Times New Roman"/>
                <w:sz w:val="24"/>
                <w:szCs w:val="24"/>
              </w:rPr>
              <w:t>.</w:t>
            </w:r>
            <w:r w:rsidR="00FD12FE" w:rsidRPr="0049368F">
              <w:rPr>
                <w:rFonts w:ascii="Times New Roman" w:hAnsi="Times New Roman"/>
                <w:sz w:val="24"/>
                <w:szCs w:val="24"/>
              </w:rPr>
              <w:t xml:space="preserve"> </w:t>
            </w:r>
            <w:r w:rsidR="00712CB6" w:rsidRPr="0049368F">
              <w:rPr>
                <w:rFonts w:ascii="Times New Roman" w:hAnsi="Times New Roman"/>
                <w:sz w:val="24"/>
                <w:szCs w:val="24"/>
              </w:rPr>
              <w:t>The Commission</w:t>
            </w:r>
            <w:r w:rsidR="0013245A" w:rsidRPr="0049368F">
              <w:rPr>
                <w:rFonts w:ascii="Times New Roman" w:hAnsi="Times New Roman"/>
                <w:sz w:val="24"/>
                <w:szCs w:val="24"/>
              </w:rPr>
              <w:t xml:space="preserve"> takes note of the proposal to extend the scope of </w:t>
            </w:r>
            <w:r w:rsidR="00247905" w:rsidRPr="0049368F">
              <w:rPr>
                <w:rFonts w:ascii="Times New Roman" w:hAnsi="Times New Roman"/>
                <w:sz w:val="24"/>
                <w:szCs w:val="24"/>
              </w:rPr>
              <w:t xml:space="preserve">the </w:t>
            </w:r>
            <w:proofErr w:type="spellStart"/>
            <w:r w:rsidR="00712CB6" w:rsidRPr="0049368F">
              <w:rPr>
                <w:rFonts w:ascii="Times New Roman" w:hAnsi="Times New Roman"/>
                <w:sz w:val="24"/>
                <w:szCs w:val="24"/>
              </w:rPr>
              <w:t>eFTI</w:t>
            </w:r>
            <w:proofErr w:type="spellEnd"/>
            <w:r w:rsidR="00712CB6" w:rsidRPr="0049368F">
              <w:rPr>
                <w:rFonts w:ascii="Times New Roman" w:hAnsi="Times New Roman"/>
                <w:sz w:val="24"/>
                <w:szCs w:val="24"/>
              </w:rPr>
              <w:t xml:space="preserve"> Regulation</w:t>
            </w:r>
            <w:r w:rsidR="0013245A" w:rsidRPr="0049368F">
              <w:rPr>
                <w:rFonts w:ascii="Times New Roman" w:hAnsi="Times New Roman"/>
                <w:sz w:val="24"/>
                <w:szCs w:val="24"/>
              </w:rPr>
              <w:t xml:space="preserve"> to cover</w:t>
            </w:r>
            <w:r w:rsidR="00DB7AD1" w:rsidRPr="0049368F">
              <w:rPr>
                <w:rFonts w:ascii="Times New Roman" w:hAnsi="Times New Roman"/>
                <w:sz w:val="24"/>
                <w:szCs w:val="24"/>
              </w:rPr>
              <w:t xml:space="preserve"> proof of compliance with vehicle</w:t>
            </w:r>
            <w:r w:rsidR="00DB7AD1" w:rsidRPr="0049368F">
              <w:rPr>
                <w:rFonts w:ascii="Times New Roman" w:hAnsi="Times New Roman"/>
                <w:sz w:val="24"/>
                <w:szCs w:val="24"/>
              </w:rPr>
              <w:noBreakHyphen/>
              <w:t xml:space="preserve">related rules </w:t>
            </w:r>
            <w:r w:rsidR="00360E50" w:rsidRPr="0049368F">
              <w:rPr>
                <w:rFonts w:ascii="Times New Roman" w:hAnsi="Times New Roman"/>
                <w:sz w:val="24"/>
                <w:szCs w:val="24"/>
              </w:rPr>
              <w:t>and</w:t>
            </w:r>
            <w:r w:rsidR="00771EF6" w:rsidRPr="0049368F">
              <w:rPr>
                <w:rFonts w:ascii="Times New Roman" w:hAnsi="Times New Roman"/>
                <w:sz w:val="24"/>
                <w:szCs w:val="24"/>
              </w:rPr>
              <w:t xml:space="preserve"> rules on</w:t>
            </w:r>
            <w:r w:rsidR="00360E50" w:rsidRPr="0049368F">
              <w:rPr>
                <w:rFonts w:ascii="Times New Roman" w:hAnsi="Times New Roman"/>
                <w:sz w:val="24"/>
                <w:szCs w:val="24"/>
              </w:rPr>
              <w:t xml:space="preserve"> </w:t>
            </w:r>
            <w:r w:rsidR="00E53BDE" w:rsidRPr="0049368F">
              <w:rPr>
                <w:rFonts w:ascii="Times New Roman" w:hAnsi="Times New Roman"/>
                <w:sz w:val="24"/>
                <w:szCs w:val="24"/>
              </w:rPr>
              <w:t>posting</w:t>
            </w:r>
            <w:r w:rsidR="00771EF6" w:rsidRPr="0049368F">
              <w:rPr>
                <w:rFonts w:ascii="Times New Roman" w:hAnsi="Times New Roman"/>
                <w:sz w:val="24"/>
                <w:szCs w:val="24"/>
              </w:rPr>
              <w:t xml:space="preserve"> of drivers</w:t>
            </w:r>
            <w:r w:rsidR="00960AA0" w:rsidRPr="0049368F">
              <w:rPr>
                <w:rFonts w:ascii="Times New Roman" w:hAnsi="Times New Roman"/>
                <w:sz w:val="24"/>
                <w:szCs w:val="24"/>
              </w:rPr>
              <w:t xml:space="preserve">. </w:t>
            </w:r>
            <w:r w:rsidR="00C5174C" w:rsidRPr="0049368F">
              <w:rPr>
                <w:rFonts w:ascii="Times New Roman" w:hAnsi="Times New Roman"/>
                <w:sz w:val="24"/>
                <w:szCs w:val="24"/>
              </w:rPr>
              <w:t xml:space="preserve">The Commission also takes note of the </w:t>
            </w:r>
            <w:r w:rsidR="002F7CDE" w:rsidRPr="0049368F">
              <w:rPr>
                <w:rFonts w:ascii="Times New Roman" w:hAnsi="Times New Roman"/>
                <w:sz w:val="24"/>
                <w:szCs w:val="24"/>
              </w:rPr>
              <w:t xml:space="preserve">proposal </w:t>
            </w:r>
            <w:r w:rsidR="005F36C4" w:rsidRPr="0049368F">
              <w:rPr>
                <w:rFonts w:ascii="Times New Roman" w:hAnsi="Times New Roman"/>
                <w:sz w:val="24"/>
                <w:szCs w:val="24"/>
              </w:rPr>
              <w:t>that</w:t>
            </w:r>
            <w:r w:rsidR="008615B4" w:rsidRPr="0049368F">
              <w:rPr>
                <w:rFonts w:ascii="Times New Roman" w:hAnsi="Times New Roman"/>
                <w:sz w:val="24"/>
                <w:szCs w:val="24"/>
              </w:rPr>
              <w:t xml:space="preserve"> relevant funds</w:t>
            </w:r>
            <w:r w:rsidR="005F36C4" w:rsidRPr="0049368F">
              <w:rPr>
                <w:rFonts w:ascii="Times New Roman" w:hAnsi="Times New Roman"/>
                <w:sz w:val="24"/>
                <w:szCs w:val="24"/>
              </w:rPr>
              <w:t>, such as</w:t>
            </w:r>
            <w:r w:rsidR="008615B4" w:rsidRPr="0049368F">
              <w:rPr>
                <w:rFonts w:ascii="Times New Roman" w:hAnsi="Times New Roman"/>
                <w:sz w:val="24"/>
                <w:szCs w:val="24"/>
              </w:rPr>
              <w:t xml:space="preserve"> the European Competitiveness Fund</w:t>
            </w:r>
            <w:r w:rsidR="00840602" w:rsidRPr="0049368F">
              <w:rPr>
                <w:rFonts w:ascii="Times New Roman" w:hAnsi="Times New Roman"/>
                <w:sz w:val="24"/>
                <w:szCs w:val="24"/>
              </w:rPr>
              <w:t>,</w:t>
            </w:r>
            <w:r w:rsidR="008615B4" w:rsidRPr="0049368F">
              <w:rPr>
                <w:rFonts w:ascii="Times New Roman" w:hAnsi="Times New Roman"/>
                <w:sz w:val="24"/>
                <w:szCs w:val="24"/>
              </w:rPr>
              <w:t xml:space="preserve"> </w:t>
            </w:r>
            <w:r w:rsidR="00840602" w:rsidRPr="0049368F">
              <w:rPr>
                <w:rFonts w:ascii="Times New Roman" w:hAnsi="Times New Roman"/>
                <w:sz w:val="24"/>
                <w:szCs w:val="24"/>
              </w:rPr>
              <w:t>should</w:t>
            </w:r>
            <w:r w:rsidR="008615B4" w:rsidRPr="0049368F">
              <w:rPr>
                <w:rFonts w:ascii="Times New Roman" w:hAnsi="Times New Roman"/>
                <w:sz w:val="24"/>
                <w:szCs w:val="24"/>
              </w:rPr>
              <w:t xml:space="preserve"> be designed in a</w:t>
            </w:r>
            <w:r w:rsidR="0049368F">
              <w:rPr>
                <w:rFonts w:ascii="Times New Roman" w:hAnsi="Times New Roman"/>
                <w:sz w:val="24"/>
                <w:szCs w:val="24"/>
              </w:rPr>
              <w:t> </w:t>
            </w:r>
            <w:r w:rsidR="008615B4" w:rsidRPr="0049368F">
              <w:rPr>
                <w:rFonts w:ascii="Times New Roman" w:hAnsi="Times New Roman"/>
                <w:sz w:val="24"/>
                <w:szCs w:val="24"/>
              </w:rPr>
              <w:t>way that supports simplifying digitalisation and thus the competitiveness of the EU transport industry.</w:t>
            </w:r>
          </w:p>
          <w:p w14:paraId="1FDDF0D5" w14:textId="246B754B" w:rsidR="00FE0C08" w:rsidRPr="0049368F" w:rsidRDefault="00FE0C08"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Labour shortages</w:t>
            </w:r>
            <w:r w:rsidR="00245508" w:rsidRPr="0049368F">
              <w:rPr>
                <w:rFonts w:ascii="Times New Roman" w:hAnsi="Times New Roman"/>
                <w:b/>
                <w:bCs/>
                <w:sz w:val="24"/>
                <w:szCs w:val="24"/>
              </w:rPr>
              <w:t xml:space="preserve">, </w:t>
            </w:r>
            <w:r w:rsidRPr="0049368F">
              <w:rPr>
                <w:rFonts w:ascii="Times New Roman" w:hAnsi="Times New Roman"/>
                <w:b/>
                <w:bCs/>
                <w:sz w:val="24"/>
                <w:szCs w:val="24"/>
              </w:rPr>
              <w:t xml:space="preserve">working conditions </w:t>
            </w:r>
            <w:r w:rsidR="00E926DC" w:rsidRPr="0049368F">
              <w:rPr>
                <w:rFonts w:ascii="Times New Roman" w:hAnsi="Times New Roman"/>
                <w:b/>
                <w:bCs/>
                <w:sz w:val="24"/>
                <w:szCs w:val="24"/>
              </w:rPr>
              <w:t>and attractiveness of the sector</w:t>
            </w:r>
          </w:p>
          <w:p w14:paraId="4CCF7CE1" w14:textId="1CC64C66" w:rsidR="00E926DC" w:rsidRPr="0049368F" w:rsidRDefault="00E926DC" w:rsidP="00A75C91">
            <w:pPr>
              <w:widowControl w:val="0"/>
              <w:spacing w:before="120" w:after="120"/>
              <w:jc w:val="both"/>
              <w:rPr>
                <w:rFonts w:ascii="Times New Roman" w:hAnsi="Times New Roman"/>
                <w:sz w:val="24"/>
                <w:szCs w:val="24"/>
                <w:lang w:val="en-GB"/>
              </w:rPr>
            </w:pPr>
            <w:r w:rsidRPr="0049368F">
              <w:rPr>
                <w:rFonts w:ascii="Times New Roman" w:hAnsi="Times New Roman"/>
                <w:sz w:val="24"/>
                <w:szCs w:val="24"/>
              </w:rPr>
              <w:t>The Commission notes the Committee’s emphasis on the need to ensure</w:t>
            </w:r>
            <w:r w:rsidR="003D147F" w:rsidRPr="0049368F">
              <w:rPr>
                <w:rFonts w:ascii="Times New Roman" w:hAnsi="Times New Roman"/>
                <w:sz w:val="24"/>
                <w:szCs w:val="24"/>
              </w:rPr>
              <w:t xml:space="preserve"> the</w:t>
            </w:r>
            <w:r w:rsidRPr="0049368F">
              <w:rPr>
                <w:rFonts w:ascii="Times New Roman" w:hAnsi="Times New Roman"/>
                <w:sz w:val="24"/>
                <w:szCs w:val="24"/>
              </w:rPr>
              <w:t xml:space="preserve"> strict application of existing rules, in particular in areas linked to working time, rest time and cross-border mobility, and agrees with the Committee that the European Labour Authority plays an essential role to ensure that EU rules on labour mobility and social security coordination are enforced in a fair and effective way. To support these actions, the upcoming Fair Labour Mobility Package is intended to introduce a European Social Security Pass</w:t>
            </w:r>
            <w:r w:rsidRPr="0049368F">
              <w:rPr>
                <w:rStyle w:val="FootnoteReference"/>
                <w:rFonts w:ascii="Times New Roman" w:hAnsi="Times New Roman"/>
                <w:sz w:val="24"/>
                <w:szCs w:val="24"/>
              </w:rPr>
              <w:footnoteReference w:id="6"/>
            </w:r>
            <w:r w:rsidR="0049368F" w:rsidRPr="0049368F">
              <w:rPr>
                <w:rFonts w:ascii="Times New Roman" w:hAnsi="Times New Roman"/>
                <w:sz w:val="24"/>
                <w:szCs w:val="24"/>
              </w:rPr>
              <w:t>.</w:t>
            </w:r>
          </w:p>
          <w:p w14:paraId="224C9358" w14:textId="0B5731DB" w:rsidR="00FE0C08" w:rsidRPr="0049368F" w:rsidRDefault="00FE0C08" w:rsidP="00A75C91">
            <w:pPr>
              <w:widowControl w:val="0"/>
              <w:spacing w:before="120" w:after="120"/>
              <w:jc w:val="both"/>
              <w:rPr>
                <w:rFonts w:ascii="Times New Roman" w:hAnsi="Times New Roman"/>
                <w:sz w:val="24"/>
                <w:szCs w:val="24"/>
              </w:rPr>
            </w:pPr>
            <w:r w:rsidRPr="0049368F">
              <w:rPr>
                <w:rFonts w:ascii="Times New Roman" w:hAnsi="Times New Roman"/>
                <w:sz w:val="24"/>
                <w:szCs w:val="24"/>
              </w:rPr>
              <w:t>The Commission also concurs that social dialogue is essential and would welcome initiative</w:t>
            </w:r>
            <w:r w:rsidR="00193303" w:rsidRPr="0049368F">
              <w:rPr>
                <w:rFonts w:ascii="Times New Roman" w:hAnsi="Times New Roman"/>
                <w:sz w:val="24"/>
                <w:szCs w:val="24"/>
              </w:rPr>
              <w:t>s</w:t>
            </w:r>
            <w:r w:rsidRPr="0049368F">
              <w:rPr>
                <w:rFonts w:ascii="Times New Roman" w:hAnsi="Times New Roman"/>
                <w:sz w:val="24"/>
                <w:szCs w:val="24"/>
              </w:rPr>
              <w:t xml:space="preserve"> by social partners to address simplification matters during social dialogue meetings. </w:t>
            </w:r>
            <w:r w:rsidR="00450FDA" w:rsidRPr="0049368F">
              <w:rPr>
                <w:rFonts w:ascii="Times New Roman" w:hAnsi="Times New Roman"/>
                <w:sz w:val="24"/>
                <w:szCs w:val="24"/>
              </w:rPr>
              <w:t>In the course of 2026/2027</w:t>
            </w:r>
            <w:r w:rsidR="00C342CC" w:rsidRPr="0049368F">
              <w:rPr>
                <w:rFonts w:ascii="Times New Roman" w:hAnsi="Times New Roman"/>
                <w:sz w:val="24"/>
                <w:szCs w:val="24"/>
              </w:rPr>
              <w:t>, t</w:t>
            </w:r>
            <w:r w:rsidRPr="0049368F">
              <w:rPr>
                <w:rFonts w:ascii="Times New Roman" w:hAnsi="Times New Roman"/>
                <w:sz w:val="24"/>
                <w:szCs w:val="24"/>
              </w:rPr>
              <w:t xml:space="preserve">he Commission will organise a reality check on </w:t>
            </w:r>
            <w:r w:rsidR="007D2DE3" w:rsidRPr="0049368F">
              <w:rPr>
                <w:rFonts w:ascii="Times New Roman" w:hAnsi="Times New Roman"/>
                <w:sz w:val="24"/>
                <w:szCs w:val="24"/>
              </w:rPr>
              <w:t xml:space="preserve">increasing </w:t>
            </w:r>
            <w:r w:rsidRPr="0049368F">
              <w:rPr>
                <w:rFonts w:ascii="Times New Roman" w:hAnsi="Times New Roman"/>
                <w:sz w:val="24"/>
                <w:szCs w:val="24"/>
              </w:rPr>
              <w:t>the attractiveness of transport and tourism jobs in the European Union</w:t>
            </w:r>
            <w:r w:rsidR="00C342CC" w:rsidRPr="0049368F">
              <w:rPr>
                <w:rFonts w:ascii="Times New Roman" w:hAnsi="Times New Roman"/>
                <w:sz w:val="24"/>
                <w:szCs w:val="24"/>
              </w:rPr>
              <w:t>. It</w:t>
            </w:r>
            <w:r w:rsidRPr="0049368F">
              <w:rPr>
                <w:rFonts w:ascii="Times New Roman" w:hAnsi="Times New Roman"/>
                <w:sz w:val="24"/>
                <w:szCs w:val="24"/>
              </w:rPr>
              <w:t xml:space="preserve"> will be an opportunity to engage further with stakeholders</w:t>
            </w:r>
            <w:r w:rsidR="00450FDA" w:rsidRPr="0049368F">
              <w:rPr>
                <w:rFonts w:ascii="Times New Roman" w:hAnsi="Times New Roman"/>
                <w:sz w:val="24"/>
                <w:szCs w:val="24"/>
              </w:rPr>
              <w:t>,</w:t>
            </w:r>
            <w:r w:rsidRPr="0049368F">
              <w:rPr>
                <w:rFonts w:ascii="Times New Roman" w:hAnsi="Times New Roman"/>
                <w:sz w:val="24"/>
                <w:szCs w:val="24"/>
              </w:rPr>
              <w:t xml:space="preserve"> </w:t>
            </w:r>
            <w:r w:rsidR="00450FDA" w:rsidRPr="0049368F">
              <w:rPr>
                <w:rFonts w:ascii="Times New Roman" w:hAnsi="Times New Roman"/>
                <w:sz w:val="24"/>
                <w:szCs w:val="24"/>
              </w:rPr>
              <w:t xml:space="preserve">in particular </w:t>
            </w:r>
            <w:r w:rsidRPr="0049368F">
              <w:rPr>
                <w:rFonts w:ascii="Times New Roman" w:hAnsi="Times New Roman"/>
                <w:sz w:val="24"/>
                <w:szCs w:val="24"/>
              </w:rPr>
              <w:t>social partners</w:t>
            </w:r>
            <w:r w:rsidR="00450FDA" w:rsidRPr="0049368F">
              <w:rPr>
                <w:rFonts w:ascii="Times New Roman" w:hAnsi="Times New Roman"/>
                <w:sz w:val="24"/>
                <w:szCs w:val="24"/>
              </w:rPr>
              <w:t>,</w:t>
            </w:r>
            <w:r w:rsidRPr="0049368F">
              <w:rPr>
                <w:rFonts w:ascii="Times New Roman" w:hAnsi="Times New Roman"/>
                <w:sz w:val="24"/>
                <w:szCs w:val="24"/>
              </w:rPr>
              <w:t xml:space="preserve"> to identify obstacles, implementation difficulties and burdens</w:t>
            </w:r>
            <w:r w:rsidR="00F11290" w:rsidRPr="0049368F">
              <w:rPr>
                <w:rFonts w:ascii="Times New Roman" w:hAnsi="Times New Roman"/>
                <w:sz w:val="24"/>
                <w:szCs w:val="24"/>
              </w:rPr>
              <w:t xml:space="preserve"> linked to sector-related social legislation </w:t>
            </w:r>
            <w:r w:rsidR="001C789E" w:rsidRPr="0049368F">
              <w:rPr>
                <w:rFonts w:ascii="Times New Roman" w:hAnsi="Times New Roman"/>
                <w:sz w:val="24"/>
                <w:szCs w:val="24"/>
              </w:rPr>
              <w:t>which</w:t>
            </w:r>
            <w:r w:rsidRPr="0049368F">
              <w:rPr>
                <w:rFonts w:ascii="Times New Roman" w:hAnsi="Times New Roman"/>
                <w:sz w:val="24"/>
                <w:szCs w:val="24"/>
              </w:rPr>
              <w:t xml:space="preserve"> diminish the sector’s attractiveness.</w:t>
            </w:r>
          </w:p>
          <w:p w14:paraId="5FA4385E" w14:textId="0AB0CB73" w:rsidR="00C76708" w:rsidRPr="0049368F" w:rsidRDefault="00C76708"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Regarding subcontracting, the Commission considers that this is an area where legal clarity, transparency of responsibilities and enforceability are particularly important.</w:t>
            </w:r>
          </w:p>
          <w:p w14:paraId="7F77BDAB" w14:textId="4455B8D3" w:rsidR="005A6A71" w:rsidRPr="0049368F" w:rsidRDefault="00C92334"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In the area of civil aviation, </w:t>
            </w:r>
            <w:r w:rsidR="00533DCF" w:rsidRPr="0049368F">
              <w:rPr>
                <w:rFonts w:ascii="Times New Roman" w:hAnsi="Times New Roman"/>
                <w:sz w:val="24"/>
                <w:szCs w:val="24"/>
              </w:rPr>
              <w:t xml:space="preserve">as part of the review of the Air Services Regulation </w:t>
            </w:r>
            <w:r w:rsidR="00980A6B" w:rsidRPr="0049368F">
              <w:rPr>
                <w:rFonts w:ascii="Times New Roman" w:hAnsi="Times New Roman"/>
                <w:sz w:val="24"/>
                <w:szCs w:val="24"/>
              </w:rPr>
              <w:t>planned</w:t>
            </w:r>
            <w:r w:rsidR="004A371D" w:rsidRPr="0049368F">
              <w:rPr>
                <w:rFonts w:ascii="Times New Roman" w:hAnsi="Times New Roman"/>
                <w:sz w:val="24"/>
                <w:szCs w:val="24"/>
              </w:rPr>
              <w:t xml:space="preserve"> </w:t>
            </w:r>
            <w:r w:rsidR="00873FBC" w:rsidRPr="0049368F">
              <w:rPr>
                <w:rFonts w:ascii="Times New Roman" w:hAnsi="Times New Roman"/>
                <w:sz w:val="24"/>
                <w:szCs w:val="24"/>
              </w:rPr>
              <w:t xml:space="preserve">by the end of </w:t>
            </w:r>
            <w:r w:rsidR="004A371D" w:rsidRPr="0049368F">
              <w:rPr>
                <w:rFonts w:ascii="Times New Roman" w:hAnsi="Times New Roman"/>
                <w:sz w:val="24"/>
                <w:szCs w:val="24"/>
              </w:rPr>
              <w:t xml:space="preserve">2026, </w:t>
            </w:r>
            <w:r w:rsidRPr="0049368F">
              <w:rPr>
                <w:rFonts w:ascii="Times New Roman" w:hAnsi="Times New Roman"/>
                <w:sz w:val="24"/>
                <w:szCs w:val="24"/>
              </w:rPr>
              <w:t xml:space="preserve">the Commission is looking at measures to </w:t>
            </w:r>
            <w:r w:rsidR="00284F1E" w:rsidRPr="0049368F">
              <w:rPr>
                <w:rFonts w:ascii="Times New Roman" w:hAnsi="Times New Roman"/>
                <w:sz w:val="24"/>
                <w:szCs w:val="24"/>
              </w:rPr>
              <w:t xml:space="preserve">improve information flow to relevant authorities and </w:t>
            </w:r>
            <w:r w:rsidRPr="0049368F">
              <w:rPr>
                <w:rFonts w:ascii="Times New Roman" w:hAnsi="Times New Roman"/>
                <w:sz w:val="24"/>
                <w:szCs w:val="24"/>
              </w:rPr>
              <w:t xml:space="preserve">support the enforcement of applicable labour law </w:t>
            </w:r>
            <w:r w:rsidR="00D05555" w:rsidRPr="0049368F">
              <w:rPr>
                <w:rFonts w:ascii="Times New Roman" w:hAnsi="Times New Roman"/>
                <w:sz w:val="24"/>
                <w:szCs w:val="24"/>
              </w:rPr>
              <w:t xml:space="preserve">for </w:t>
            </w:r>
            <w:r w:rsidR="00A94E7C" w:rsidRPr="0049368F">
              <w:rPr>
                <w:rFonts w:ascii="Times New Roman" w:hAnsi="Times New Roman"/>
                <w:sz w:val="24"/>
                <w:szCs w:val="24"/>
              </w:rPr>
              <w:t>aircrews</w:t>
            </w:r>
            <w:r w:rsidR="004D1B90" w:rsidRPr="0049368F">
              <w:rPr>
                <w:rFonts w:ascii="Times New Roman" w:hAnsi="Times New Roman"/>
                <w:sz w:val="24"/>
                <w:szCs w:val="24"/>
              </w:rPr>
              <w:t>, including in the context of wet lease agreements.</w:t>
            </w:r>
          </w:p>
          <w:p w14:paraId="0B4FEBF2" w14:textId="4AEACDAD" w:rsidR="00331EE6" w:rsidRPr="0049368F" w:rsidRDefault="00331EE6"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Passenger rights</w:t>
            </w:r>
            <w:r w:rsidR="00C905E7" w:rsidRPr="0049368F">
              <w:rPr>
                <w:rFonts w:ascii="Times New Roman" w:hAnsi="Times New Roman"/>
                <w:b/>
                <w:bCs/>
                <w:sz w:val="24"/>
                <w:szCs w:val="24"/>
              </w:rPr>
              <w:t xml:space="preserve"> and hand luggage</w:t>
            </w:r>
          </w:p>
          <w:p w14:paraId="59515F06" w14:textId="3B79B0CD" w:rsidR="00E044D8" w:rsidRPr="0049368F" w:rsidRDefault="007D72EA"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The Commission agrees that more streamlined enforcement and clearer procedures for claiming</w:t>
            </w:r>
            <w:r w:rsidR="001B6EE5" w:rsidRPr="0049368F">
              <w:rPr>
                <w:rFonts w:ascii="Times New Roman" w:hAnsi="Times New Roman"/>
                <w:sz w:val="24"/>
                <w:szCs w:val="24"/>
              </w:rPr>
              <w:t xml:space="preserve"> compensation in the event of delays and cancellations are necessary </w:t>
            </w:r>
            <w:r w:rsidR="00FE3380" w:rsidRPr="0049368F">
              <w:rPr>
                <w:rFonts w:ascii="Times New Roman" w:hAnsi="Times New Roman"/>
                <w:sz w:val="24"/>
                <w:szCs w:val="24"/>
              </w:rPr>
              <w:t>for passengers to effectively exercise their rights</w:t>
            </w:r>
            <w:r w:rsidRPr="0049368F">
              <w:rPr>
                <w:rFonts w:ascii="Times New Roman" w:hAnsi="Times New Roman"/>
                <w:sz w:val="24"/>
                <w:szCs w:val="24"/>
              </w:rPr>
              <w:t xml:space="preserve"> </w:t>
            </w:r>
            <w:r w:rsidR="00267D8F" w:rsidRPr="0049368F">
              <w:rPr>
                <w:rFonts w:ascii="Times New Roman" w:hAnsi="Times New Roman"/>
                <w:sz w:val="24"/>
                <w:szCs w:val="24"/>
              </w:rPr>
              <w:t>across transport modes.</w:t>
            </w:r>
            <w:r w:rsidR="000A7293" w:rsidRPr="0049368F">
              <w:rPr>
                <w:rFonts w:ascii="Times New Roman" w:hAnsi="Times New Roman"/>
                <w:sz w:val="24"/>
                <w:szCs w:val="24"/>
              </w:rPr>
              <w:t xml:space="preserve"> In this regard, t</w:t>
            </w:r>
            <w:r w:rsidR="00267D8F" w:rsidRPr="0049368F">
              <w:rPr>
                <w:rFonts w:ascii="Times New Roman" w:hAnsi="Times New Roman"/>
                <w:sz w:val="24"/>
                <w:szCs w:val="24"/>
              </w:rPr>
              <w:t>he</w:t>
            </w:r>
            <w:r w:rsidR="000A7293" w:rsidRPr="0049368F">
              <w:rPr>
                <w:rFonts w:ascii="Times New Roman" w:hAnsi="Times New Roman"/>
                <w:sz w:val="24"/>
                <w:szCs w:val="24"/>
              </w:rPr>
              <w:t xml:space="preserve"> Commission welcomes the</w:t>
            </w:r>
            <w:r w:rsidR="00267D8F" w:rsidRPr="0049368F">
              <w:rPr>
                <w:rFonts w:ascii="Times New Roman" w:hAnsi="Times New Roman"/>
                <w:sz w:val="24"/>
                <w:szCs w:val="24"/>
              </w:rPr>
              <w:t xml:space="preserve"> recent agreements between the European Parliament and the Council regarding the revision of air passenger </w:t>
            </w:r>
            <w:r w:rsidR="00267D8F" w:rsidRPr="0049368F">
              <w:rPr>
                <w:rFonts w:ascii="Times New Roman" w:hAnsi="Times New Roman"/>
                <w:sz w:val="24"/>
                <w:szCs w:val="24"/>
              </w:rPr>
              <w:lastRenderedPageBreak/>
              <w:t>rights and</w:t>
            </w:r>
            <w:r w:rsidR="006B552F" w:rsidRPr="0049368F">
              <w:rPr>
                <w:rFonts w:ascii="Times New Roman" w:hAnsi="Times New Roman"/>
                <w:sz w:val="24"/>
                <w:szCs w:val="24"/>
              </w:rPr>
              <w:t xml:space="preserve"> regarding the better enforcement </w:t>
            </w:r>
            <w:r w:rsidR="00EB030F" w:rsidRPr="0049368F">
              <w:rPr>
                <w:rFonts w:ascii="Times New Roman" w:hAnsi="Times New Roman"/>
                <w:sz w:val="24"/>
                <w:szCs w:val="24"/>
              </w:rPr>
              <w:t xml:space="preserve">of passenger rights </w:t>
            </w:r>
            <w:r w:rsidR="00034ED8" w:rsidRPr="0049368F">
              <w:rPr>
                <w:rFonts w:ascii="Times New Roman" w:hAnsi="Times New Roman"/>
                <w:sz w:val="24"/>
                <w:szCs w:val="24"/>
              </w:rPr>
              <w:t>across modes</w:t>
            </w:r>
            <w:r w:rsidR="000A7293" w:rsidRPr="0049368F">
              <w:rPr>
                <w:rFonts w:ascii="Times New Roman" w:hAnsi="Times New Roman"/>
                <w:sz w:val="24"/>
                <w:szCs w:val="24"/>
              </w:rPr>
              <w:t>. The</w:t>
            </w:r>
            <w:r w:rsidR="007D6906" w:rsidRPr="0049368F">
              <w:rPr>
                <w:rFonts w:ascii="Times New Roman" w:hAnsi="Times New Roman"/>
                <w:sz w:val="24"/>
                <w:szCs w:val="24"/>
              </w:rPr>
              <w:t xml:space="preserve"> revised rules</w:t>
            </w:r>
            <w:r w:rsidR="00034ED8" w:rsidRPr="0049368F">
              <w:rPr>
                <w:rFonts w:ascii="Times New Roman" w:hAnsi="Times New Roman"/>
                <w:sz w:val="24"/>
                <w:szCs w:val="24"/>
              </w:rPr>
              <w:t xml:space="preserve"> </w:t>
            </w:r>
            <w:r w:rsidR="00C44758" w:rsidRPr="0049368F">
              <w:rPr>
                <w:rFonts w:ascii="Times New Roman" w:hAnsi="Times New Roman"/>
                <w:sz w:val="24"/>
                <w:szCs w:val="24"/>
              </w:rPr>
              <w:t xml:space="preserve">include </w:t>
            </w:r>
            <w:r w:rsidR="00B435B8" w:rsidRPr="0049368F">
              <w:rPr>
                <w:rFonts w:ascii="Times New Roman" w:hAnsi="Times New Roman"/>
                <w:sz w:val="24"/>
                <w:szCs w:val="24"/>
              </w:rPr>
              <w:t xml:space="preserve">enhanced </w:t>
            </w:r>
            <w:r w:rsidR="00C44758" w:rsidRPr="0049368F">
              <w:rPr>
                <w:rFonts w:ascii="Times New Roman" w:hAnsi="Times New Roman"/>
                <w:sz w:val="24"/>
                <w:szCs w:val="24"/>
              </w:rPr>
              <w:t xml:space="preserve">passenger </w:t>
            </w:r>
            <w:r w:rsidR="00B435B8" w:rsidRPr="0049368F">
              <w:rPr>
                <w:rFonts w:ascii="Times New Roman" w:hAnsi="Times New Roman"/>
                <w:sz w:val="24"/>
                <w:szCs w:val="24"/>
              </w:rPr>
              <w:t>protection</w:t>
            </w:r>
            <w:r w:rsidR="00C44758" w:rsidRPr="0049368F">
              <w:rPr>
                <w:rFonts w:ascii="Times New Roman" w:hAnsi="Times New Roman"/>
                <w:sz w:val="24"/>
                <w:szCs w:val="24"/>
              </w:rPr>
              <w:t xml:space="preserve"> </w:t>
            </w:r>
            <w:r w:rsidR="00B435B8" w:rsidRPr="0049368F">
              <w:rPr>
                <w:rFonts w:ascii="Times New Roman" w:hAnsi="Times New Roman"/>
                <w:sz w:val="24"/>
                <w:szCs w:val="24"/>
              </w:rPr>
              <w:t xml:space="preserve">and new rights </w:t>
            </w:r>
            <w:r w:rsidR="006F7F41" w:rsidRPr="0049368F">
              <w:rPr>
                <w:rFonts w:ascii="Times New Roman" w:hAnsi="Times New Roman"/>
                <w:sz w:val="24"/>
                <w:szCs w:val="24"/>
              </w:rPr>
              <w:t>and</w:t>
            </w:r>
            <w:r w:rsidR="00034ED8" w:rsidRPr="0049368F">
              <w:rPr>
                <w:rFonts w:ascii="Times New Roman" w:hAnsi="Times New Roman"/>
                <w:sz w:val="24"/>
                <w:szCs w:val="24"/>
              </w:rPr>
              <w:t xml:space="preserve"> </w:t>
            </w:r>
            <w:r w:rsidR="006B552F" w:rsidRPr="0049368F">
              <w:rPr>
                <w:rFonts w:ascii="Times New Roman" w:hAnsi="Times New Roman"/>
                <w:sz w:val="24"/>
                <w:szCs w:val="24"/>
              </w:rPr>
              <w:t xml:space="preserve">will </w:t>
            </w:r>
            <w:r w:rsidR="00256281" w:rsidRPr="0049368F">
              <w:rPr>
                <w:rFonts w:ascii="Times New Roman" w:hAnsi="Times New Roman"/>
                <w:sz w:val="24"/>
                <w:szCs w:val="24"/>
              </w:rPr>
              <w:t xml:space="preserve">inter alia </w:t>
            </w:r>
            <w:r w:rsidR="006B552F" w:rsidRPr="0049368F">
              <w:rPr>
                <w:rFonts w:ascii="Times New Roman" w:hAnsi="Times New Roman"/>
                <w:sz w:val="24"/>
                <w:szCs w:val="24"/>
              </w:rPr>
              <w:t xml:space="preserve">help </w:t>
            </w:r>
            <w:r w:rsidR="00EB030F" w:rsidRPr="0049368F">
              <w:rPr>
                <w:rFonts w:ascii="Times New Roman" w:hAnsi="Times New Roman"/>
                <w:sz w:val="24"/>
                <w:szCs w:val="24"/>
              </w:rPr>
              <w:t>passengers be better informed about their rights</w:t>
            </w:r>
            <w:r w:rsidR="008B3A1A" w:rsidRPr="0049368F">
              <w:rPr>
                <w:rFonts w:ascii="Times New Roman" w:hAnsi="Times New Roman"/>
                <w:sz w:val="24"/>
                <w:szCs w:val="24"/>
              </w:rPr>
              <w:t xml:space="preserve">, </w:t>
            </w:r>
            <w:r w:rsidR="00387595" w:rsidRPr="0049368F">
              <w:rPr>
                <w:rFonts w:ascii="Times New Roman" w:hAnsi="Times New Roman"/>
                <w:sz w:val="24"/>
                <w:szCs w:val="24"/>
              </w:rPr>
              <w:t xml:space="preserve">including </w:t>
            </w:r>
            <w:r w:rsidR="008B3A1A" w:rsidRPr="0049368F">
              <w:rPr>
                <w:rFonts w:ascii="Times New Roman" w:hAnsi="Times New Roman"/>
                <w:sz w:val="24"/>
                <w:szCs w:val="24"/>
              </w:rPr>
              <w:t>about</w:t>
            </w:r>
            <w:r w:rsidR="00EB030F" w:rsidRPr="0049368F">
              <w:rPr>
                <w:rFonts w:ascii="Times New Roman" w:hAnsi="Times New Roman"/>
                <w:sz w:val="24"/>
                <w:szCs w:val="24"/>
              </w:rPr>
              <w:t xml:space="preserve"> how to request reimbursement or compensation in case of </w:t>
            </w:r>
            <w:r w:rsidR="00D33892" w:rsidRPr="0049368F">
              <w:rPr>
                <w:rFonts w:ascii="Times New Roman" w:hAnsi="Times New Roman"/>
                <w:sz w:val="24"/>
                <w:szCs w:val="24"/>
              </w:rPr>
              <w:t xml:space="preserve">travel </w:t>
            </w:r>
            <w:r w:rsidR="00EB030F" w:rsidRPr="0049368F">
              <w:rPr>
                <w:rFonts w:ascii="Times New Roman" w:hAnsi="Times New Roman"/>
                <w:sz w:val="24"/>
                <w:szCs w:val="24"/>
              </w:rPr>
              <w:t>disrupt</w:t>
            </w:r>
            <w:r w:rsidR="00D93381" w:rsidRPr="0049368F">
              <w:rPr>
                <w:rFonts w:ascii="Times New Roman" w:hAnsi="Times New Roman"/>
                <w:sz w:val="24"/>
                <w:szCs w:val="24"/>
              </w:rPr>
              <w:t>ions</w:t>
            </w:r>
            <w:r w:rsidR="008B3A1A" w:rsidRPr="0049368F">
              <w:rPr>
                <w:rFonts w:ascii="Times New Roman" w:hAnsi="Times New Roman"/>
                <w:sz w:val="24"/>
                <w:szCs w:val="24"/>
              </w:rPr>
              <w:t xml:space="preserve"> and how to seek redress</w:t>
            </w:r>
            <w:r w:rsidR="00F82C6D" w:rsidRPr="0049368F">
              <w:rPr>
                <w:rFonts w:ascii="Times New Roman" w:hAnsi="Times New Roman"/>
                <w:sz w:val="24"/>
                <w:szCs w:val="24"/>
              </w:rPr>
              <w:t>.</w:t>
            </w:r>
          </w:p>
          <w:p w14:paraId="5EE624D7" w14:textId="7E6DA770" w:rsidR="006F038C" w:rsidRPr="0049368F" w:rsidRDefault="00FC2C94" w:rsidP="00C66CC5">
            <w:pPr>
              <w:widowControl w:val="0"/>
              <w:spacing w:before="120" w:after="120"/>
              <w:jc w:val="both"/>
              <w:rPr>
                <w:rFonts w:ascii="Times New Roman" w:hAnsi="Times New Roman"/>
                <w:sz w:val="24"/>
                <w:szCs w:val="24"/>
              </w:rPr>
            </w:pPr>
            <w:r w:rsidRPr="0049368F">
              <w:rPr>
                <w:rFonts w:ascii="Times New Roman" w:hAnsi="Times New Roman"/>
                <w:sz w:val="24"/>
                <w:szCs w:val="24"/>
              </w:rPr>
              <w:t xml:space="preserve">The rules on </w:t>
            </w:r>
            <w:r w:rsidR="00E044D8" w:rsidRPr="0049368F">
              <w:rPr>
                <w:rFonts w:ascii="Times New Roman" w:hAnsi="Times New Roman"/>
                <w:sz w:val="24"/>
                <w:szCs w:val="24"/>
              </w:rPr>
              <w:t>extraordinary</w:t>
            </w:r>
            <w:r w:rsidRPr="0049368F">
              <w:rPr>
                <w:rFonts w:ascii="Times New Roman" w:hAnsi="Times New Roman"/>
                <w:sz w:val="24"/>
                <w:szCs w:val="24"/>
              </w:rPr>
              <w:t xml:space="preserve"> circumstances</w:t>
            </w:r>
            <w:r w:rsidR="006F038C" w:rsidRPr="0049368F">
              <w:rPr>
                <w:rFonts w:ascii="Times New Roman" w:hAnsi="Times New Roman"/>
                <w:sz w:val="24"/>
                <w:szCs w:val="24"/>
              </w:rPr>
              <w:t xml:space="preserve"> have</w:t>
            </w:r>
            <w:r w:rsidR="00C22289" w:rsidRPr="0049368F">
              <w:rPr>
                <w:rFonts w:ascii="Times New Roman" w:hAnsi="Times New Roman"/>
                <w:sz w:val="24"/>
                <w:szCs w:val="24"/>
              </w:rPr>
              <w:t xml:space="preserve"> also</w:t>
            </w:r>
            <w:r w:rsidR="006F038C" w:rsidRPr="0049368F">
              <w:rPr>
                <w:rFonts w:ascii="Times New Roman" w:hAnsi="Times New Roman"/>
                <w:sz w:val="24"/>
                <w:szCs w:val="24"/>
              </w:rPr>
              <w:t xml:space="preserve"> been clarified</w:t>
            </w:r>
            <w:r w:rsidR="00C22289" w:rsidRPr="0049368F">
              <w:rPr>
                <w:rFonts w:ascii="Times New Roman" w:hAnsi="Times New Roman"/>
                <w:sz w:val="24"/>
                <w:szCs w:val="24"/>
              </w:rPr>
              <w:t>. T</w:t>
            </w:r>
            <w:r w:rsidR="007D6906" w:rsidRPr="0049368F">
              <w:rPr>
                <w:rFonts w:ascii="Times New Roman" w:hAnsi="Times New Roman"/>
                <w:sz w:val="24"/>
                <w:szCs w:val="24"/>
              </w:rPr>
              <w:t>he revised rules</w:t>
            </w:r>
            <w:r w:rsidR="00C22289" w:rsidRPr="0049368F">
              <w:rPr>
                <w:rFonts w:ascii="Times New Roman" w:hAnsi="Times New Roman"/>
                <w:sz w:val="24"/>
                <w:szCs w:val="24"/>
              </w:rPr>
              <w:t xml:space="preserve"> will</w:t>
            </w:r>
            <w:r w:rsidR="006F038C" w:rsidRPr="0049368F">
              <w:rPr>
                <w:rFonts w:ascii="Times New Roman" w:hAnsi="Times New Roman"/>
                <w:sz w:val="24"/>
                <w:szCs w:val="24"/>
              </w:rPr>
              <w:t xml:space="preserve"> provide greater legal certainty for both passengers and airlines</w:t>
            </w:r>
            <w:r w:rsidR="007419C2" w:rsidRPr="0049368F">
              <w:rPr>
                <w:rFonts w:ascii="Times New Roman" w:hAnsi="Times New Roman"/>
                <w:sz w:val="24"/>
                <w:szCs w:val="24"/>
              </w:rPr>
              <w:t xml:space="preserve">, </w:t>
            </w:r>
            <w:r w:rsidR="35593D74" w:rsidRPr="0049368F">
              <w:rPr>
                <w:rFonts w:ascii="Times New Roman" w:hAnsi="Times New Roman"/>
                <w:sz w:val="24"/>
                <w:szCs w:val="24"/>
              </w:rPr>
              <w:t xml:space="preserve">thus </w:t>
            </w:r>
            <w:r w:rsidR="2AF22ED1" w:rsidRPr="0049368F">
              <w:rPr>
                <w:rFonts w:ascii="Times New Roman" w:hAnsi="Times New Roman"/>
                <w:sz w:val="24"/>
                <w:szCs w:val="24"/>
              </w:rPr>
              <w:t>making it easier for the</w:t>
            </w:r>
            <w:r w:rsidR="007419C2" w:rsidRPr="0049368F">
              <w:rPr>
                <w:rFonts w:ascii="Times New Roman" w:hAnsi="Times New Roman"/>
                <w:sz w:val="24"/>
                <w:szCs w:val="24"/>
              </w:rPr>
              <w:t xml:space="preserve"> </w:t>
            </w:r>
            <w:r w:rsidR="006F038C" w:rsidRPr="0049368F">
              <w:rPr>
                <w:rFonts w:ascii="Times New Roman" w:hAnsi="Times New Roman"/>
                <w:sz w:val="24"/>
                <w:szCs w:val="24"/>
              </w:rPr>
              <w:t>airlines, national enforcement bodies, dispute resolution bodies, and courts to determine whether an airline is exempt from paying compensation.</w:t>
            </w:r>
            <w:r w:rsidR="00D33830" w:rsidRPr="0049368F">
              <w:rPr>
                <w:rFonts w:ascii="Times New Roman" w:hAnsi="Times New Roman"/>
                <w:sz w:val="24"/>
                <w:szCs w:val="24"/>
              </w:rPr>
              <w:t xml:space="preserve"> As regards hand luggage, </w:t>
            </w:r>
            <w:r w:rsidR="00C22289" w:rsidRPr="0049368F">
              <w:rPr>
                <w:rFonts w:ascii="Times New Roman" w:hAnsi="Times New Roman"/>
                <w:sz w:val="24"/>
                <w:szCs w:val="24"/>
              </w:rPr>
              <w:t xml:space="preserve">the </w:t>
            </w:r>
            <w:r w:rsidR="00D33830" w:rsidRPr="0049368F">
              <w:rPr>
                <w:rFonts w:ascii="Times New Roman" w:hAnsi="Times New Roman"/>
                <w:sz w:val="24"/>
                <w:szCs w:val="24"/>
              </w:rPr>
              <w:t>new rules</w:t>
            </w:r>
            <w:r w:rsidR="00C22289" w:rsidRPr="0049368F">
              <w:rPr>
                <w:rFonts w:ascii="Times New Roman" w:hAnsi="Times New Roman"/>
                <w:sz w:val="24"/>
                <w:szCs w:val="24"/>
              </w:rPr>
              <w:t xml:space="preserve"> will</w:t>
            </w:r>
            <w:r w:rsidR="00D33830" w:rsidRPr="0049368F">
              <w:rPr>
                <w:rFonts w:ascii="Times New Roman" w:hAnsi="Times New Roman"/>
                <w:sz w:val="24"/>
                <w:szCs w:val="24"/>
              </w:rPr>
              <w:t xml:space="preserve"> define a common minimum standard for the personal item which every passenger may bring with them on board</w:t>
            </w:r>
            <w:r w:rsidR="00E044D8" w:rsidRPr="0049368F">
              <w:rPr>
                <w:rFonts w:ascii="Times New Roman" w:hAnsi="Times New Roman"/>
                <w:sz w:val="24"/>
                <w:szCs w:val="24"/>
              </w:rPr>
              <w:t xml:space="preserve">. They </w:t>
            </w:r>
            <w:r w:rsidR="00C905E7" w:rsidRPr="0049368F">
              <w:rPr>
                <w:rFonts w:ascii="Times New Roman" w:hAnsi="Times New Roman"/>
                <w:sz w:val="24"/>
                <w:szCs w:val="24"/>
              </w:rPr>
              <w:t xml:space="preserve">will </w:t>
            </w:r>
            <w:r w:rsidR="00E044D8" w:rsidRPr="0049368F">
              <w:rPr>
                <w:rFonts w:ascii="Times New Roman" w:hAnsi="Times New Roman"/>
                <w:sz w:val="24"/>
                <w:szCs w:val="24"/>
              </w:rPr>
              <w:t>also improve the transparency and comparability of air fares, including on hand baggage.</w:t>
            </w:r>
          </w:p>
          <w:p w14:paraId="18D2A7BB" w14:textId="33296FB3" w:rsidR="004A5453" w:rsidRPr="0049368F" w:rsidRDefault="004A5453"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Point 3</w:t>
            </w:r>
            <w:r w:rsidR="00EC789A" w:rsidRPr="0049368F">
              <w:rPr>
                <w:rFonts w:ascii="Times New Roman" w:hAnsi="Times New Roman"/>
                <w:b/>
                <w:bCs/>
                <w:sz w:val="24"/>
                <w:szCs w:val="24"/>
              </w:rPr>
              <w:t xml:space="preserve"> – Specific comments</w:t>
            </w:r>
          </w:p>
          <w:p w14:paraId="21FA6859" w14:textId="5399D1EE" w:rsidR="00F65EC4" w:rsidRPr="0049368F" w:rsidRDefault="00F65EC4"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Road transport</w:t>
            </w:r>
          </w:p>
          <w:p w14:paraId="3C22D07E" w14:textId="310E4806" w:rsidR="00197ED3" w:rsidRPr="0049368F" w:rsidRDefault="00E2EFB7"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3.2: </w:t>
            </w:r>
            <w:r w:rsidR="38201BFE" w:rsidRPr="0049368F">
              <w:rPr>
                <w:rFonts w:ascii="Times New Roman" w:hAnsi="Times New Roman"/>
                <w:sz w:val="24"/>
                <w:szCs w:val="24"/>
              </w:rPr>
              <w:t xml:space="preserve">The Commission recognises the challenges caused by </w:t>
            </w:r>
            <w:r w:rsidR="3AA00DB2" w:rsidRPr="0049368F">
              <w:rPr>
                <w:rFonts w:ascii="Times New Roman" w:hAnsi="Times New Roman"/>
                <w:sz w:val="24"/>
                <w:szCs w:val="24"/>
              </w:rPr>
              <w:t xml:space="preserve">the </w:t>
            </w:r>
            <w:r w:rsidR="38201BFE" w:rsidRPr="0049368F">
              <w:rPr>
                <w:rFonts w:ascii="Times New Roman" w:hAnsi="Times New Roman"/>
                <w:sz w:val="24"/>
                <w:szCs w:val="24"/>
              </w:rPr>
              <w:t>freezing of reagents in selective catalytic reduction systems in Arctic temperatures. Simplified procedure</w:t>
            </w:r>
            <w:r w:rsidR="371202C5" w:rsidRPr="0049368F">
              <w:rPr>
                <w:rFonts w:ascii="Times New Roman" w:hAnsi="Times New Roman"/>
                <w:sz w:val="24"/>
                <w:szCs w:val="24"/>
              </w:rPr>
              <w:t>s are under discussion with Member States, including in the context of the Automotive Omnibus.</w:t>
            </w:r>
          </w:p>
          <w:p w14:paraId="1BCD3587" w14:textId="4FBD7157" w:rsidR="00BB6569" w:rsidRPr="0049368F" w:rsidRDefault="00EF222D" w:rsidP="00A75C91">
            <w:pPr>
              <w:pStyle w:val="Briefingtext"/>
              <w:widowControl w:val="0"/>
              <w:spacing w:before="120" w:line="276" w:lineRule="auto"/>
              <w:rPr>
                <w:rFonts w:ascii="Times New Roman" w:hAnsi="Times New Roman" w:cs="Times New Roman"/>
                <w:sz w:val="24"/>
                <w:lang w:val="en-IE"/>
              </w:rPr>
            </w:pPr>
            <w:r w:rsidRPr="0049368F">
              <w:rPr>
                <w:rFonts w:ascii="Times New Roman" w:hAnsi="Times New Roman" w:cs="Times New Roman"/>
                <w:b/>
                <w:bCs/>
                <w:sz w:val="24"/>
              </w:rPr>
              <w:t xml:space="preserve">Point 3.3: </w:t>
            </w:r>
            <w:r w:rsidR="006A6842" w:rsidRPr="0049368F">
              <w:rPr>
                <w:rFonts w:ascii="Times New Roman" w:hAnsi="Times New Roman" w:cs="Times New Roman"/>
                <w:sz w:val="24"/>
              </w:rPr>
              <w:t>The decarbonisation of the road freight sector is a cornerstone to Europe’s climate, competitiveness and strategic autonomy agendas</w:t>
            </w:r>
            <w:r w:rsidR="0080212D" w:rsidRPr="0049368F">
              <w:rPr>
                <w:rFonts w:ascii="Times New Roman" w:hAnsi="Times New Roman" w:cs="Times New Roman"/>
                <w:sz w:val="24"/>
              </w:rPr>
              <w:t>.</w:t>
            </w:r>
            <w:r w:rsidR="00BB6569" w:rsidRPr="0049368F">
              <w:rPr>
                <w:rFonts w:ascii="Times New Roman" w:hAnsi="Times New Roman" w:cs="Times New Roman"/>
                <w:sz w:val="24"/>
              </w:rPr>
              <w:t xml:space="preserve"> </w:t>
            </w:r>
            <w:r w:rsidR="00BB6569" w:rsidRPr="0049368F">
              <w:rPr>
                <w:rFonts w:ascii="Times New Roman" w:hAnsi="Times New Roman" w:cs="Times New Roman"/>
                <w:sz w:val="24"/>
                <w:lang w:val="en-IE"/>
              </w:rPr>
              <w:t>The</w:t>
            </w:r>
            <w:r w:rsidR="00BB6569" w:rsidRPr="0049368F">
              <w:rPr>
                <w:rFonts w:ascii="Times New Roman" w:hAnsi="Times New Roman" w:cs="Times New Roman"/>
                <w:sz w:val="24"/>
                <w:lang w:val="en-US"/>
              </w:rPr>
              <w:t xml:space="preserve"> CO</w:t>
            </w:r>
            <w:r w:rsidR="00BB6569" w:rsidRPr="0049368F">
              <w:rPr>
                <w:rFonts w:ascii="Times New Roman" w:hAnsi="Times New Roman" w:cs="Times New Roman"/>
                <w:sz w:val="24"/>
                <w:vertAlign w:val="subscript"/>
                <w:lang w:val="en-US"/>
              </w:rPr>
              <w:t>2</w:t>
            </w:r>
            <w:r w:rsidR="00BB6569" w:rsidRPr="0049368F">
              <w:rPr>
                <w:rFonts w:ascii="Times New Roman" w:hAnsi="Times New Roman" w:cs="Times New Roman"/>
                <w:sz w:val="24"/>
                <w:lang w:val="en-US"/>
              </w:rPr>
              <w:t xml:space="preserve"> standards for heavy-duty vehicles are the</w:t>
            </w:r>
            <w:r w:rsidR="0049368F">
              <w:rPr>
                <w:rFonts w:ascii="Times New Roman" w:hAnsi="Times New Roman" w:cs="Times New Roman"/>
                <w:sz w:val="24"/>
                <w:lang w:val="en-US"/>
              </w:rPr>
              <w:t> </w:t>
            </w:r>
            <w:r w:rsidR="00BB6569" w:rsidRPr="0049368F">
              <w:rPr>
                <w:rFonts w:ascii="Times New Roman" w:hAnsi="Times New Roman" w:cs="Times New Roman"/>
                <w:sz w:val="24"/>
                <w:lang w:val="en-US"/>
              </w:rPr>
              <w:t xml:space="preserve">regulatory backbone and the driver of this transition. </w:t>
            </w:r>
            <w:r w:rsidR="00BB6569" w:rsidRPr="0049368F">
              <w:rPr>
                <w:rFonts w:ascii="Times New Roman" w:hAnsi="Times New Roman" w:cs="Times New Roman"/>
                <w:sz w:val="24"/>
                <w:lang w:val="en-IE"/>
              </w:rPr>
              <w:t xml:space="preserve">They provide the market with long-term certainty and predictability on the scale of transformation needed in the sector, </w:t>
            </w:r>
            <w:r w:rsidR="00BB6569" w:rsidRPr="0049368F">
              <w:rPr>
                <w:rFonts w:ascii="Times New Roman" w:eastAsia="Arial" w:hAnsi="Times New Roman" w:cs="Times New Roman"/>
                <w:color w:val="000000"/>
                <w:sz w:val="24"/>
                <w:lang w:val="en-US"/>
              </w:rPr>
              <w:t>so that investments can be channeled in clean technologies, development of new value chains in the EU, recharging infrastructure, and reskilling of workers.</w:t>
            </w:r>
            <w:r w:rsidR="00814546" w:rsidRPr="0049368F">
              <w:rPr>
                <w:rFonts w:ascii="Times New Roman" w:eastAsia="Arial" w:hAnsi="Times New Roman" w:cs="Times New Roman"/>
                <w:color w:val="000000"/>
                <w:sz w:val="24"/>
                <w:lang w:val="en-US"/>
              </w:rPr>
              <w:t xml:space="preserve"> </w:t>
            </w:r>
            <w:r w:rsidR="00BB6569" w:rsidRPr="0049368F">
              <w:rPr>
                <w:rFonts w:ascii="Times New Roman" w:hAnsi="Times New Roman" w:cs="Times New Roman"/>
                <w:sz w:val="24"/>
                <w:lang w:val="en-IE"/>
              </w:rPr>
              <w:t>They support the EU industry’s competitiveness and contribute to reducing Europe’s reliance on imported fossil fuels.</w:t>
            </w:r>
            <w:r w:rsidR="00814546" w:rsidRPr="0049368F">
              <w:rPr>
                <w:rFonts w:ascii="Times New Roman" w:hAnsi="Times New Roman" w:cs="Times New Roman"/>
                <w:sz w:val="24"/>
                <w:lang w:val="en-IE"/>
              </w:rPr>
              <w:t xml:space="preserve"> </w:t>
            </w:r>
            <w:r w:rsidR="00BB6569" w:rsidRPr="0049368F">
              <w:rPr>
                <w:rFonts w:ascii="Times New Roman" w:hAnsi="Times New Roman" w:cs="Times New Roman"/>
                <w:sz w:val="24"/>
                <w:lang w:val="en-IE"/>
              </w:rPr>
              <w:t>A review of the Regulation is planned for 2027,</w:t>
            </w:r>
            <w:r w:rsidR="00814546" w:rsidRPr="0049368F">
              <w:rPr>
                <w:rFonts w:ascii="Times New Roman" w:hAnsi="Times New Roman" w:cs="Times New Roman"/>
                <w:sz w:val="24"/>
                <w:lang w:val="en-IE"/>
              </w:rPr>
              <w:t xml:space="preserve"> which will pay particular attention</w:t>
            </w:r>
            <w:r w:rsidR="00114BF7" w:rsidRPr="0049368F">
              <w:rPr>
                <w:rFonts w:ascii="Times New Roman" w:hAnsi="Times New Roman" w:cs="Times New Roman"/>
                <w:sz w:val="24"/>
                <w:lang w:val="en-IE"/>
              </w:rPr>
              <w:t xml:space="preserve"> to </w:t>
            </w:r>
            <w:r w:rsidR="00681475" w:rsidRPr="0049368F">
              <w:rPr>
                <w:rFonts w:ascii="Times New Roman" w:hAnsi="Times New Roman" w:cs="Times New Roman"/>
                <w:sz w:val="24"/>
                <w:lang w:val="en-IE"/>
              </w:rPr>
              <w:t xml:space="preserve">maintaining a </w:t>
            </w:r>
            <w:r w:rsidR="00631EBF" w:rsidRPr="0049368F">
              <w:rPr>
                <w:rFonts w:ascii="Times New Roman" w:hAnsi="Times New Roman" w:cs="Times New Roman"/>
                <w:sz w:val="24"/>
                <w:lang w:val="en-IE"/>
              </w:rPr>
              <w:t>technologically neutral</w:t>
            </w:r>
            <w:r w:rsidR="00681475" w:rsidRPr="0049368F">
              <w:rPr>
                <w:rFonts w:ascii="Times New Roman" w:hAnsi="Times New Roman" w:cs="Times New Roman"/>
                <w:sz w:val="24"/>
                <w:lang w:val="en-IE"/>
              </w:rPr>
              <w:t xml:space="preserve"> approach</w:t>
            </w:r>
            <w:r w:rsidR="00114BF7" w:rsidRPr="0049368F">
              <w:rPr>
                <w:rFonts w:ascii="Times New Roman" w:hAnsi="Times New Roman" w:cs="Times New Roman"/>
                <w:sz w:val="24"/>
                <w:lang w:val="en-IE"/>
              </w:rPr>
              <w:t xml:space="preserve"> and enabling conditions for zero-emission vehicles</w:t>
            </w:r>
            <w:r w:rsidR="00946F37" w:rsidRPr="0049368F">
              <w:rPr>
                <w:rFonts w:ascii="Times New Roman" w:hAnsi="Times New Roman" w:cs="Times New Roman"/>
                <w:sz w:val="24"/>
                <w:lang w:val="en-IE"/>
              </w:rPr>
              <w:t>,</w:t>
            </w:r>
            <w:r w:rsidR="00BB6569" w:rsidRPr="0049368F">
              <w:rPr>
                <w:rFonts w:ascii="Times New Roman" w:hAnsi="Times New Roman" w:cs="Times New Roman"/>
                <w:sz w:val="24"/>
                <w:lang w:val="en-IE"/>
              </w:rPr>
              <w:t xml:space="preserve"> but the direction of travel towards zero-emission mobility is very clear.</w:t>
            </w:r>
          </w:p>
          <w:p w14:paraId="08882E2C" w14:textId="31B207F9" w:rsidR="00022C5E" w:rsidRPr="0049368F" w:rsidRDefault="5C683A70"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w:t>
            </w:r>
            <w:r w:rsidR="09194307" w:rsidRPr="0049368F">
              <w:rPr>
                <w:rFonts w:ascii="Times New Roman" w:hAnsi="Times New Roman"/>
                <w:b/>
                <w:bCs/>
                <w:sz w:val="24"/>
                <w:szCs w:val="24"/>
              </w:rPr>
              <w:t>3.</w:t>
            </w:r>
            <w:r w:rsidR="47CC783A" w:rsidRPr="0049368F">
              <w:rPr>
                <w:rFonts w:ascii="Times New Roman" w:hAnsi="Times New Roman"/>
                <w:b/>
                <w:bCs/>
                <w:sz w:val="24"/>
                <w:szCs w:val="24"/>
              </w:rPr>
              <w:t>4</w:t>
            </w:r>
            <w:r w:rsidR="273B1D80" w:rsidRPr="0049368F">
              <w:rPr>
                <w:rFonts w:ascii="Times New Roman" w:hAnsi="Times New Roman"/>
                <w:b/>
                <w:bCs/>
                <w:sz w:val="24"/>
                <w:szCs w:val="24"/>
              </w:rPr>
              <w:t xml:space="preserve">: </w:t>
            </w:r>
            <w:r w:rsidR="273B1D80" w:rsidRPr="0049368F">
              <w:rPr>
                <w:rFonts w:ascii="Times New Roman" w:hAnsi="Times New Roman"/>
                <w:sz w:val="24"/>
                <w:szCs w:val="24"/>
              </w:rPr>
              <w:t>The Commission takes notes of the EESC</w:t>
            </w:r>
            <w:r w:rsidR="000A7446" w:rsidRPr="0049368F">
              <w:rPr>
                <w:rFonts w:ascii="Times New Roman" w:hAnsi="Times New Roman"/>
                <w:sz w:val="24"/>
                <w:szCs w:val="24"/>
              </w:rPr>
              <w:t>’s</w:t>
            </w:r>
            <w:r w:rsidR="273B1D80" w:rsidRPr="0049368F">
              <w:rPr>
                <w:rFonts w:ascii="Times New Roman" w:hAnsi="Times New Roman"/>
                <w:sz w:val="24"/>
                <w:szCs w:val="24"/>
              </w:rPr>
              <w:t xml:space="preserve"> views </w:t>
            </w:r>
            <w:r w:rsidR="1FD92712" w:rsidRPr="0049368F">
              <w:rPr>
                <w:rFonts w:ascii="Times New Roman" w:hAnsi="Times New Roman"/>
                <w:sz w:val="24"/>
                <w:szCs w:val="24"/>
              </w:rPr>
              <w:t>on the need</w:t>
            </w:r>
            <w:r w:rsidR="273B1D80" w:rsidRPr="0049368F">
              <w:rPr>
                <w:rFonts w:ascii="Times New Roman" w:hAnsi="Times New Roman"/>
                <w:sz w:val="24"/>
                <w:szCs w:val="24"/>
              </w:rPr>
              <w:t xml:space="preserve"> to simplify enforcement and digitalise</w:t>
            </w:r>
            <w:r w:rsidR="1FD92712" w:rsidRPr="0049368F">
              <w:rPr>
                <w:rFonts w:ascii="Times New Roman" w:hAnsi="Times New Roman"/>
                <w:sz w:val="24"/>
                <w:szCs w:val="24"/>
              </w:rPr>
              <w:t xml:space="preserve"> the</w:t>
            </w:r>
            <w:r w:rsidR="273B1D80" w:rsidRPr="0049368F">
              <w:rPr>
                <w:rFonts w:ascii="Times New Roman" w:hAnsi="Times New Roman"/>
                <w:sz w:val="24"/>
                <w:szCs w:val="24"/>
              </w:rPr>
              <w:t xml:space="preserve"> implementation of road transport </w:t>
            </w:r>
            <w:proofErr w:type="gramStart"/>
            <w:r w:rsidR="273B1D80" w:rsidRPr="0049368F">
              <w:rPr>
                <w:rFonts w:ascii="Times New Roman" w:hAnsi="Times New Roman"/>
                <w:sz w:val="24"/>
                <w:szCs w:val="24"/>
              </w:rPr>
              <w:t>rules</w:t>
            </w:r>
            <w:r w:rsidR="09FA72E5" w:rsidRPr="0049368F">
              <w:rPr>
                <w:rFonts w:ascii="Times New Roman" w:hAnsi="Times New Roman"/>
                <w:sz w:val="24"/>
                <w:szCs w:val="24"/>
              </w:rPr>
              <w:t>, and</w:t>
            </w:r>
            <w:proofErr w:type="gramEnd"/>
            <w:r w:rsidR="09FA72E5" w:rsidRPr="0049368F">
              <w:rPr>
                <w:rFonts w:ascii="Times New Roman" w:hAnsi="Times New Roman"/>
                <w:sz w:val="24"/>
                <w:szCs w:val="24"/>
              </w:rPr>
              <w:t xml:space="preserve"> agrees that digitalisation </w:t>
            </w:r>
            <w:r w:rsidR="728BFBC6" w:rsidRPr="0049368F">
              <w:rPr>
                <w:rFonts w:ascii="Times New Roman" w:hAnsi="Times New Roman"/>
                <w:sz w:val="24"/>
                <w:szCs w:val="24"/>
              </w:rPr>
              <w:t xml:space="preserve">of </w:t>
            </w:r>
            <w:r w:rsidR="09FA72E5" w:rsidRPr="0049368F">
              <w:rPr>
                <w:rFonts w:ascii="Times New Roman" w:hAnsi="Times New Roman"/>
                <w:sz w:val="24"/>
                <w:szCs w:val="24"/>
              </w:rPr>
              <w:t>key road transport documents</w:t>
            </w:r>
            <w:r w:rsidR="728BFBC6" w:rsidRPr="0049368F">
              <w:rPr>
                <w:rFonts w:ascii="Times New Roman" w:hAnsi="Times New Roman"/>
                <w:sz w:val="24"/>
                <w:szCs w:val="24"/>
              </w:rPr>
              <w:t xml:space="preserve"> </w:t>
            </w:r>
            <w:r w:rsidR="38FB2CB6" w:rsidRPr="0049368F">
              <w:rPr>
                <w:rFonts w:ascii="Times New Roman" w:hAnsi="Times New Roman"/>
                <w:sz w:val="24"/>
                <w:szCs w:val="24"/>
              </w:rPr>
              <w:t>is</w:t>
            </w:r>
            <w:r w:rsidR="728BFBC6" w:rsidRPr="0049368F">
              <w:rPr>
                <w:rFonts w:ascii="Times New Roman" w:hAnsi="Times New Roman"/>
                <w:sz w:val="24"/>
                <w:szCs w:val="24"/>
              </w:rPr>
              <w:t xml:space="preserve"> a priority for simplification.</w:t>
            </w:r>
          </w:p>
          <w:p w14:paraId="43FF1492" w14:textId="15E8AE7B" w:rsidR="00504023" w:rsidRPr="0049368F" w:rsidRDefault="40AE1EA6" w:rsidP="00A75C91">
            <w:pPr>
              <w:widowControl w:val="0"/>
              <w:spacing w:before="120" w:after="120"/>
              <w:jc w:val="both"/>
              <w:rPr>
                <w:rFonts w:ascii="Times New Roman" w:eastAsia="Times New Roman" w:hAnsi="Times New Roman"/>
                <w:sz w:val="24"/>
                <w:szCs w:val="24"/>
              </w:rPr>
            </w:pPr>
            <w:r w:rsidRPr="0049368F">
              <w:rPr>
                <w:rFonts w:ascii="Times New Roman" w:hAnsi="Times New Roman"/>
                <w:b/>
                <w:bCs/>
                <w:sz w:val="24"/>
                <w:szCs w:val="24"/>
              </w:rPr>
              <w:t>Point 3.5</w:t>
            </w:r>
            <w:r w:rsidR="00734AC6" w:rsidRPr="0049368F">
              <w:rPr>
                <w:rFonts w:ascii="Times New Roman" w:hAnsi="Times New Roman"/>
                <w:b/>
                <w:bCs/>
                <w:sz w:val="24"/>
                <w:szCs w:val="24"/>
              </w:rPr>
              <w:t>:</w:t>
            </w:r>
            <w:r w:rsidRPr="0049368F">
              <w:rPr>
                <w:rFonts w:ascii="Times New Roman" w:hAnsi="Times New Roman"/>
                <w:sz w:val="24"/>
                <w:szCs w:val="24"/>
              </w:rPr>
              <w:t xml:space="preserve"> </w:t>
            </w:r>
            <w:r w:rsidR="5530ACC0" w:rsidRPr="0049368F">
              <w:rPr>
                <w:rFonts w:ascii="Times New Roman" w:hAnsi="Times New Roman"/>
                <w:sz w:val="24"/>
                <w:szCs w:val="24"/>
              </w:rPr>
              <w:t xml:space="preserve">The Commission </w:t>
            </w:r>
            <w:r w:rsidR="4AE10CB9" w:rsidRPr="0049368F">
              <w:rPr>
                <w:rFonts w:ascii="Times New Roman" w:eastAsia="Times New Roman" w:hAnsi="Times New Roman"/>
                <w:sz w:val="24"/>
                <w:szCs w:val="24"/>
              </w:rPr>
              <w:t>recognises that the EU road transport market is exposed to competitive pressure, including from third-country operators working under different regulatory</w:t>
            </w:r>
            <w:r w:rsidR="15883F96" w:rsidRPr="0049368F">
              <w:rPr>
                <w:rFonts w:ascii="Times New Roman" w:eastAsia="Times New Roman" w:hAnsi="Times New Roman"/>
                <w:sz w:val="24"/>
                <w:szCs w:val="24"/>
              </w:rPr>
              <w:t>,</w:t>
            </w:r>
            <w:r w:rsidR="4AE10CB9" w:rsidRPr="0049368F">
              <w:rPr>
                <w:rFonts w:ascii="Times New Roman" w:eastAsia="Times New Roman" w:hAnsi="Times New Roman"/>
                <w:sz w:val="24"/>
                <w:szCs w:val="24"/>
              </w:rPr>
              <w:t xml:space="preserve"> cost </w:t>
            </w:r>
            <w:r w:rsidR="74A4C58E" w:rsidRPr="0049368F">
              <w:rPr>
                <w:rFonts w:ascii="Times New Roman" w:eastAsia="Times New Roman" w:hAnsi="Times New Roman"/>
                <w:sz w:val="24"/>
                <w:szCs w:val="24"/>
              </w:rPr>
              <w:t>and enforcement condition</w:t>
            </w:r>
            <w:r w:rsidR="4AE10CB9" w:rsidRPr="0049368F">
              <w:rPr>
                <w:rFonts w:ascii="Times New Roman" w:eastAsia="Times New Roman" w:hAnsi="Times New Roman"/>
                <w:sz w:val="24"/>
                <w:szCs w:val="24"/>
              </w:rPr>
              <w:t xml:space="preserve">s. In this context, the EU’s objective is to ensure fair competition, effective enforcement, adequate protection of drivers’ working conditions, and road safety, while safeguarding the proper functioning of the internal market. The EU policy approach therefore </w:t>
            </w:r>
            <w:r w:rsidR="006E08F4" w:rsidRPr="0049368F">
              <w:rPr>
                <w:rFonts w:ascii="Times New Roman" w:eastAsia="Times New Roman" w:hAnsi="Times New Roman"/>
                <w:sz w:val="24"/>
                <w:szCs w:val="24"/>
              </w:rPr>
              <w:t>aims to</w:t>
            </w:r>
            <w:r w:rsidR="4AE10CB9" w:rsidRPr="0049368F">
              <w:rPr>
                <w:rFonts w:ascii="Times New Roman" w:eastAsia="Times New Roman" w:hAnsi="Times New Roman"/>
                <w:sz w:val="24"/>
                <w:szCs w:val="24"/>
              </w:rPr>
              <w:t xml:space="preserve"> </w:t>
            </w:r>
            <w:r w:rsidR="006E08F4" w:rsidRPr="0049368F">
              <w:rPr>
                <w:rFonts w:ascii="Times New Roman" w:eastAsia="Times New Roman" w:hAnsi="Times New Roman"/>
                <w:sz w:val="24"/>
                <w:szCs w:val="24"/>
              </w:rPr>
              <w:t xml:space="preserve">ensure </w:t>
            </w:r>
            <w:r w:rsidR="4AE10CB9" w:rsidRPr="0049368F">
              <w:rPr>
                <w:rFonts w:ascii="Times New Roman" w:eastAsia="Times New Roman" w:hAnsi="Times New Roman"/>
                <w:sz w:val="24"/>
                <w:szCs w:val="24"/>
              </w:rPr>
              <w:t>that all operators accessing the Union market comply with the applicable rules. This includes, in particular</w:t>
            </w:r>
            <w:r w:rsidR="4AE10CB9" w:rsidRPr="0049368F">
              <w:rPr>
                <w:rFonts w:ascii="Times New Roman" w:eastAsia="Times New Roman" w:hAnsi="Times New Roman"/>
                <w:sz w:val="24"/>
                <w:szCs w:val="24"/>
                <w:lang w:val="en-GB"/>
              </w:rPr>
              <w:t>,</w:t>
            </w:r>
            <w:r w:rsidR="00F13515" w:rsidRPr="0049368F">
              <w:rPr>
                <w:rFonts w:ascii="Times New Roman" w:eastAsia="Times New Roman" w:hAnsi="Times New Roman"/>
                <w:sz w:val="24"/>
                <w:szCs w:val="24"/>
                <w:lang w:val="en-GB"/>
              </w:rPr>
              <w:t xml:space="preserve"> the</w:t>
            </w:r>
            <w:r w:rsidR="00D10AD0">
              <w:rPr>
                <w:rFonts w:ascii="Times New Roman" w:eastAsia="Times New Roman" w:hAnsi="Times New Roman"/>
                <w:sz w:val="24"/>
                <w:szCs w:val="24"/>
                <w:lang w:val="en-GB"/>
              </w:rPr>
              <w:t> </w:t>
            </w:r>
            <w:r w:rsidR="4AE10CB9" w:rsidRPr="0049368F">
              <w:rPr>
                <w:rFonts w:ascii="Times New Roman" w:eastAsia="Times New Roman" w:hAnsi="Times New Roman"/>
                <w:sz w:val="24"/>
                <w:szCs w:val="24"/>
              </w:rPr>
              <w:t>effective enforcement of EU road transport legislation; controls on access to the market and compliance with the applicable rules on cabotage and other transport operations; increased use of digital enforcement tools, including smart tachographs; action to prevent fraud, manipulation and abuse; and, where relevant, cooperation and dialogue with neighbouring and third countries in order to support more comparable competitive conditions.</w:t>
            </w:r>
          </w:p>
          <w:p w14:paraId="3A4657E3" w14:textId="74529C4D" w:rsidR="00504023" w:rsidRPr="0049368F" w:rsidRDefault="4AE10CB9" w:rsidP="00A75C91">
            <w:pPr>
              <w:widowControl w:val="0"/>
              <w:spacing w:before="120" w:after="120"/>
              <w:jc w:val="both"/>
              <w:rPr>
                <w:rFonts w:ascii="Times New Roman" w:hAnsi="Times New Roman"/>
                <w:sz w:val="24"/>
                <w:szCs w:val="24"/>
              </w:rPr>
            </w:pPr>
            <w:r w:rsidRPr="0049368F">
              <w:rPr>
                <w:rFonts w:ascii="Times New Roman" w:eastAsia="Times New Roman" w:hAnsi="Times New Roman"/>
                <w:sz w:val="24"/>
                <w:szCs w:val="24"/>
              </w:rPr>
              <w:lastRenderedPageBreak/>
              <w:t xml:space="preserve">In addition, </w:t>
            </w:r>
            <w:r w:rsidR="00C66CC5" w:rsidRPr="0049368F">
              <w:rPr>
                <w:rFonts w:ascii="Times New Roman" w:eastAsia="Times New Roman" w:hAnsi="Times New Roman"/>
                <w:sz w:val="24"/>
                <w:szCs w:val="24"/>
              </w:rPr>
              <w:t xml:space="preserve">the </w:t>
            </w:r>
            <w:r w:rsidRPr="0049368F">
              <w:rPr>
                <w:rFonts w:ascii="Times New Roman" w:eastAsia="Times New Roman" w:hAnsi="Times New Roman"/>
                <w:sz w:val="24"/>
                <w:szCs w:val="24"/>
              </w:rPr>
              <w:t>Directive</w:t>
            </w:r>
            <w:r w:rsidRPr="0049368F">
              <w:rPr>
                <w:rStyle w:val="FootnoteReference"/>
                <w:rFonts w:ascii="Times New Roman" w:eastAsia="Times New Roman" w:hAnsi="Times New Roman"/>
                <w:sz w:val="24"/>
                <w:szCs w:val="24"/>
              </w:rPr>
              <w:footnoteReference w:id="7"/>
            </w:r>
            <w:r w:rsidRPr="0049368F">
              <w:rPr>
                <w:rFonts w:ascii="Times New Roman" w:eastAsia="Times New Roman" w:hAnsi="Times New Roman"/>
                <w:sz w:val="24"/>
                <w:szCs w:val="24"/>
              </w:rPr>
              <w:t xml:space="preserve"> </w:t>
            </w:r>
            <w:r w:rsidR="00C66CC5" w:rsidRPr="0049368F">
              <w:rPr>
                <w:rFonts w:ascii="Times New Roman" w:eastAsia="Times New Roman" w:hAnsi="Times New Roman"/>
                <w:sz w:val="24"/>
                <w:szCs w:val="24"/>
              </w:rPr>
              <w:t xml:space="preserve">concerning the posting of workers in the framework of the provision of services </w:t>
            </w:r>
            <w:r w:rsidRPr="0049368F">
              <w:rPr>
                <w:rFonts w:ascii="Times New Roman" w:eastAsia="Times New Roman" w:hAnsi="Times New Roman"/>
                <w:sz w:val="24"/>
                <w:szCs w:val="24"/>
              </w:rPr>
              <w:t>provides that undertakings established in a non-</w:t>
            </w:r>
            <w:r w:rsidR="000A7446" w:rsidRPr="0049368F">
              <w:rPr>
                <w:rFonts w:ascii="Times New Roman" w:eastAsia="Times New Roman" w:hAnsi="Times New Roman"/>
                <w:sz w:val="24"/>
                <w:szCs w:val="24"/>
              </w:rPr>
              <w:t>M</w:t>
            </w:r>
            <w:r w:rsidRPr="0049368F">
              <w:rPr>
                <w:rFonts w:ascii="Times New Roman" w:eastAsia="Times New Roman" w:hAnsi="Times New Roman"/>
                <w:sz w:val="24"/>
                <w:szCs w:val="24"/>
              </w:rPr>
              <w:t xml:space="preserve">ember State must not be treated more favourably than undertakings established in a Member State. In the road transport sector, this principle is </w:t>
            </w:r>
            <w:r w:rsidR="00CE0169" w:rsidRPr="0049368F">
              <w:rPr>
                <w:rFonts w:ascii="Times New Roman" w:eastAsia="Times New Roman" w:hAnsi="Times New Roman"/>
                <w:sz w:val="24"/>
                <w:szCs w:val="24"/>
                <w:lang w:val="en-GB"/>
              </w:rPr>
              <w:t xml:space="preserve">reiterated </w:t>
            </w:r>
            <w:r w:rsidRPr="0049368F">
              <w:rPr>
                <w:rFonts w:ascii="Times New Roman" w:eastAsia="Times New Roman" w:hAnsi="Times New Roman"/>
                <w:sz w:val="24"/>
                <w:szCs w:val="24"/>
                <w:lang w:val="en-GB"/>
              </w:rPr>
              <w:t xml:space="preserve">by </w:t>
            </w:r>
            <w:r w:rsidR="00C66CC5" w:rsidRPr="0049368F">
              <w:rPr>
                <w:rFonts w:ascii="Times New Roman" w:eastAsia="Times New Roman" w:hAnsi="Times New Roman"/>
                <w:sz w:val="24"/>
                <w:szCs w:val="24"/>
                <w:lang w:val="en-GB"/>
              </w:rPr>
              <w:t xml:space="preserve">the </w:t>
            </w:r>
            <w:r w:rsidRPr="0049368F">
              <w:rPr>
                <w:rFonts w:ascii="Times New Roman" w:eastAsia="Times New Roman" w:hAnsi="Times New Roman"/>
                <w:sz w:val="24"/>
                <w:szCs w:val="24"/>
              </w:rPr>
              <w:t xml:space="preserve">Directive </w:t>
            </w:r>
            <w:r w:rsidR="002B5FA7" w:rsidRPr="0049368F">
              <w:rPr>
                <w:rFonts w:ascii="Times New Roman" w:eastAsia="Times New Roman" w:hAnsi="Times New Roman"/>
                <w:sz w:val="24"/>
                <w:szCs w:val="24"/>
              </w:rPr>
              <w:t>for posting drivers in the road transport sector</w:t>
            </w:r>
            <w:r w:rsidRPr="0049368F">
              <w:rPr>
                <w:rStyle w:val="FootnoteReference"/>
                <w:rFonts w:ascii="Times New Roman" w:eastAsia="Times New Roman" w:hAnsi="Times New Roman"/>
                <w:sz w:val="24"/>
                <w:szCs w:val="24"/>
              </w:rPr>
              <w:footnoteReference w:id="8"/>
            </w:r>
            <w:r w:rsidRPr="0049368F">
              <w:rPr>
                <w:rFonts w:ascii="Times New Roman" w:eastAsia="Times New Roman" w:hAnsi="Times New Roman"/>
                <w:sz w:val="24"/>
                <w:szCs w:val="24"/>
              </w:rPr>
              <w:t xml:space="preserve">, </w:t>
            </w:r>
            <w:r w:rsidR="009752FE" w:rsidRPr="0049368F">
              <w:rPr>
                <w:rFonts w:ascii="Times New Roman" w:eastAsia="Times New Roman" w:hAnsi="Times New Roman"/>
                <w:sz w:val="24"/>
                <w:szCs w:val="24"/>
              </w:rPr>
              <w:t>including</w:t>
            </w:r>
            <w:r w:rsidRPr="0049368F">
              <w:rPr>
                <w:rFonts w:ascii="Times New Roman" w:eastAsia="Times New Roman" w:hAnsi="Times New Roman"/>
                <w:sz w:val="24"/>
                <w:szCs w:val="24"/>
              </w:rPr>
              <w:t xml:space="preserve"> when </w:t>
            </w:r>
            <w:r w:rsidRPr="0049368F">
              <w:rPr>
                <w:rFonts w:ascii="Times New Roman" w:eastAsia="Times New Roman" w:hAnsi="Times New Roman"/>
                <w:sz w:val="24"/>
                <w:szCs w:val="24"/>
                <w:lang w:val="en-GB"/>
              </w:rPr>
              <w:t>the</w:t>
            </w:r>
            <w:r w:rsidR="08A43F48" w:rsidRPr="0049368F">
              <w:rPr>
                <w:rFonts w:ascii="Times New Roman" w:eastAsia="Times New Roman" w:hAnsi="Times New Roman"/>
                <w:sz w:val="24"/>
                <w:szCs w:val="24"/>
                <w:lang w:val="en-GB"/>
              </w:rPr>
              <w:t xml:space="preserve"> non-EU undertakings</w:t>
            </w:r>
            <w:r w:rsidRPr="0049368F">
              <w:rPr>
                <w:rFonts w:ascii="Times New Roman" w:eastAsia="Times New Roman" w:hAnsi="Times New Roman"/>
                <w:sz w:val="24"/>
                <w:szCs w:val="24"/>
                <w:lang w:val="en-GB"/>
              </w:rPr>
              <w:t xml:space="preserve"> </w:t>
            </w:r>
            <w:r w:rsidRPr="0049368F">
              <w:rPr>
                <w:rFonts w:ascii="Times New Roman" w:eastAsia="Times New Roman" w:hAnsi="Times New Roman"/>
                <w:sz w:val="24"/>
                <w:szCs w:val="24"/>
              </w:rPr>
              <w:t>perform transport operations under bilateral or multi</w:t>
            </w:r>
            <w:r w:rsidR="26819686" w:rsidRPr="0049368F">
              <w:rPr>
                <w:rFonts w:ascii="Times New Roman" w:eastAsia="Times New Roman" w:hAnsi="Times New Roman"/>
                <w:sz w:val="24"/>
                <w:szCs w:val="24"/>
              </w:rPr>
              <w:t>-</w:t>
            </w:r>
            <w:r w:rsidRPr="0049368F">
              <w:rPr>
                <w:rFonts w:ascii="Times New Roman" w:eastAsia="Times New Roman" w:hAnsi="Times New Roman"/>
                <w:sz w:val="24"/>
                <w:szCs w:val="24"/>
              </w:rPr>
              <w:t>lateral agreements granting access to the Union market.</w:t>
            </w:r>
          </w:p>
          <w:p w14:paraId="3FE4BF89" w14:textId="64105D7E" w:rsidR="52926869" w:rsidRPr="0049368F" w:rsidRDefault="52926869" w:rsidP="00A75C91">
            <w:pPr>
              <w:widowControl w:val="0"/>
              <w:spacing w:before="120" w:after="120"/>
              <w:jc w:val="both"/>
              <w:rPr>
                <w:rFonts w:ascii="Times New Roman" w:eastAsia="Times New Roman" w:hAnsi="Times New Roman"/>
                <w:sz w:val="24"/>
                <w:szCs w:val="24"/>
              </w:rPr>
            </w:pPr>
            <w:r w:rsidRPr="0049368F">
              <w:rPr>
                <w:rFonts w:ascii="Times New Roman" w:eastAsia="Times New Roman" w:hAnsi="Times New Roman"/>
                <w:b/>
                <w:bCs/>
                <w:sz w:val="24"/>
                <w:szCs w:val="24"/>
              </w:rPr>
              <w:t>Point 3.6:</w:t>
            </w:r>
            <w:r w:rsidRPr="0049368F">
              <w:rPr>
                <w:rFonts w:ascii="Times New Roman" w:eastAsia="Times New Roman" w:hAnsi="Times New Roman"/>
                <w:sz w:val="24"/>
                <w:szCs w:val="24"/>
              </w:rPr>
              <w:t xml:space="preserve"> The Commission recognises the need to digitalise key road transport documents and recalls its ongoing efforts in this area. It also underlines the importance of issuing interoperable digital credentials to the European Digital Identity Wallet by default, enabling EU citizens to benefit from a</w:t>
            </w:r>
            <w:r w:rsidR="00D10AD0">
              <w:rPr>
                <w:rFonts w:ascii="Times New Roman" w:eastAsia="Times New Roman" w:hAnsi="Times New Roman"/>
                <w:sz w:val="24"/>
                <w:szCs w:val="24"/>
              </w:rPr>
              <w:t> </w:t>
            </w:r>
            <w:r w:rsidRPr="0049368F">
              <w:rPr>
                <w:rFonts w:ascii="Times New Roman" w:eastAsia="Times New Roman" w:hAnsi="Times New Roman"/>
                <w:sz w:val="24"/>
                <w:szCs w:val="24"/>
              </w:rPr>
              <w:t>secure and trusted digital identity that is recognised and accepted across the European Union. At the</w:t>
            </w:r>
            <w:r w:rsidR="00D10AD0">
              <w:rPr>
                <w:rFonts w:ascii="Times New Roman" w:eastAsia="Times New Roman" w:hAnsi="Times New Roman"/>
                <w:sz w:val="24"/>
                <w:szCs w:val="24"/>
              </w:rPr>
              <w:t> </w:t>
            </w:r>
            <w:r w:rsidRPr="0049368F">
              <w:rPr>
                <w:rFonts w:ascii="Times New Roman" w:eastAsia="Times New Roman" w:hAnsi="Times New Roman"/>
                <w:sz w:val="24"/>
                <w:szCs w:val="24"/>
              </w:rPr>
              <w:t>same time, the Commission agrees that paper-based alternatives should remain available where necessary.</w:t>
            </w:r>
          </w:p>
          <w:p w14:paraId="3E16A710" w14:textId="62DFA3A2" w:rsidR="0A8BFA0A" w:rsidRPr="0049368F" w:rsidRDefault="52AD404F" w:rsidP="00A75C91">
            <w:pPr>
              <w:widowControl w:val="0"/>
              <w:spacing w:before="120" w:after="120"/>
              <w:jc w:val="both"/>
              <w:rPr>
                <w:rFonts w:ascii="Times New Roman" w:hAnsi="Times New Roman"/>
                <w:sz w:val="24"/>
                <w:szCs w:val="24"/>
              </w:rPr>
            </w:pPr>
            <w:r w:rsidRPr="0049368F">
              <w:rPr>
                <w:rFonts w:ascii="Times New Roman" w:eastAsia="Times New Roman" w:hAnsi="Times New Roman"/>
                <w:sz w:val="24"/>
                <w:szCs w:val="24"/>
              </w:rPr>
              <w:t>The Commission recognises the challenges faced by European business</w:t>
            </w:r>
            <w:r w:rsidR="000A7446" w:rsidRPr="0049368F">
              <w:rPr>
                <w:rFonts w:ascii="Times New Roman" w:eastAsia="Times New Roman" w:hAnsi="Times New Roman"/>
                <w:sz w:val="24"/>
                <w:szCs w:val="24"/>
              </w:rPr>
              <w:t>es</w:t>
            </w:r>
            <w:r w:rsidRPr="0049368F">
              <w:rPr>
                <w:rFonts w:ascii="Times New Roman" w:eastAsia="Times New Roman" w:hAnsi="Times New Roman"/>
                <w:sz w:val="24"/>
                <w:szCs w:val="24"/>
              </w:rPr>
              <w:t xml:space="preserve">. For this reason, the European Business Wallets proposal was adopted by the Commission on 19 November 2025, as part of the Digital Simplification Package. </w:t>
            </w:r>
            <w:r w:rsidR="67A7DD53" w:rsidRPr="0049368F">
              <w:rPr>
                <w:rFonts w:ascii="Times New Roman" w:eastAsia="Times New Roman" w:hAnsi="Times New Roman"/>
                <w:sz w:val="24"/>
                <w:szCs w:val="24"/>
              </w:rPr>
              <w:t>The E</w:t>
            </w:r>
            <w:r w:rsidRPr="0049368F">
              <w:rPr>
                <w:rFonts w:ascii="Times New Roman" w:eastAsia="Times New Roman" w:hAnsi="Times New Roman"/>
                <w:sz w:val="24"/>
                <w:szCs w:val="24"/>
              </w:rPr>
              <w:t>uropean Business Wallet will enable businesses to identify themselves, authenticate, sign and seal documents and submit or exchange documents and notifications through a</w:t>
            </w:r>
            <w:r w:rsidR="00D10AD0">
              <w:rPr>
                <w:rFonts w:ascii="Times New Roman" w:eastAsia="Times New Roman" w:hAnsi="Times New Roman"/>
                <w:sz w:val="24"/>
                <w:szCs w:val="24"/>
              </w:rPr>
              <w:t> </w:t>
            </w:r>
            <w:r w:rsidRPr="0049368F">
              <w:rPr>
                <w:rFonts w:ascii="Times New Roman" w:eastAsia="Times New Roman" w:hAnsi="Times New Roman"/>
                <w:sz w:val="24"/>
                <w:szCs w:val="24"/>
              </w:rPr>
              <w:t>secure communication channel, all with full legal effect.</w:t>
            </w:r>
          </w:p>
          <w:p w14:paraId="0DFA5FCA" w14:textId="3895572B" w:rsidR="009222AA" w:rsidRPr="0049368F" w:rsidRDefault="009222AA"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 3.7:</w:t>
            </w:r>
            <w:r w:rsidR="00927E6F" w:rsidRPr="0049368F">
              <w:rPr>
                <w:rFonts w:ascii="Times New Roman" w:hAnsi="Times New Roman"/>
                <w:b/>
                <w:bCs/>
                <w:sz w:val="24"/>
                <w:szCs w:val="24"/>
              </w:rPr>
              <w:t xml:space="preserve"> </w:t>
            </w:r>
            <w:r w:rsidR="00927E6F" w:rsidRPr="0049368F">
              <w:rPr>
                <w:rFonts w:ascii="Times New Roman" w:hAnsi="Times New Roman"/>
                <w:sz w:val="24"/>
                <w:szCs w:val="24"/>
              </w:rPr>
              <w:t xml:space="preserve">The Commission notes that the </w:t>
            </w:r>
            <w:r w:rsidR="00FE2F8E" w:rsidRPr="0049368F">
              <w:rPr>
                <w:rFonts w:ascii="Times New Roman" w:hAnsi="Times New Roman"/>
                <w:sz w:val="24"/>
                <w:szCs w:val="24"/>
              </w:rPr>
              <w:t>incomplete</w:t>
            </w:r>
            <w:r w:rsidR="00A84EA3" w:rsidRPr="0049368F">
              <w:rPr>
                <w:rFonts w:ascii="Times New Roman" w:hAnsi="Times New Roman"/>
                <w:sz w:val="24"/>
                <w:szCs w:val="24"/>
              </w:rPr>
              <w:t xml:space="preserve"> interoperability</w:t>
            </w:r>
            <w:r w:rsidR="00FE2F8E" w:rsidRPr="0049368F">
              <w:rPr>
                <w:rFonts w:ascii="Times New Roman" w:hAnsi="Times New Roman"/>
                <w:sz w:val="24"/>
                <w:szCs w:val="24"/>
              </w:rPr>
              <w:t xml:space="preserve"> and lack of mutual recognition of CO2 vehicle classes</w:t>
            </w:r>
            <w:r w:rsidR="00A84EA3" w:rsidRPr="0049368F">
              <w:rPr>
                <w:rFonts w:ascii="Times New Roman" w:hAnsi="Times New Roman"/>
                <w:sz w:val="24"/>
                <w:szCs w:val="24"/>
              </w:rPr>
              <w:t xml:space="preserve"> </w:t>
            </w:r>
            <w:r w:rsidR="00FE2F8E" w:rsidRPr="0049368F">
              <w:rPr>
                <w:rFonts w:ascii="Times New Roman" w:hAnsi="Times New Roman"/>
                <w:sz w:val="24"/>
                <w:szCs w:val="24"/>
              </w:rPr>
              <w:t xml:space="preserve">will be </w:t>
            </w:r>
            <w:r w:rsidR="00993C1A" w:rsidRPr="0049368F">
              <w:rPr>
                <w:rFonts w:ascii="Times New Roman" w:hAnsi="Times New Roman"/>
                <w:sz w:val="24"/>
                <w:szCs w:val="24"/>
              </w:rPr>
              <w:t>resolved</w:t>
            </w:r>
            <w:r w:rsidR="00D25A7D" w:rsidRPr="0049368F">
              <w:rPr>
                <w:rFonts w:ascii="Times New Roman" w:hAnsi="Times New Roman"/>
                <w:sz w:val="24"/>
                <w:szCs w:val="24"/>
              </w:rPr>
              <w:t xml:space="preserve"> once the EETS Directive</w:t>
            </w:r>
            <w:r w:rsidR="00D25A7D" w:rsidRPr="0049368F">
              <w:rPr>
                <w:rStyle w:val="FootnoteReference"/>
                <w:rFonts w:ascii="Times New Roman" w:hAnsi="Times New Roman"/>
                <w:sz w:val="24"/>
                <w:szCs w:val="24"/>
              </w:rPr>
              <w:footnoteReference w:id="9"/>
            </w:r>
            <w:r w:rsidR="00D25A7D" w:rsidRPr="0049368F">
              <w:rPr>
                <w:rFonts w:ascii="Times New Roman" w:hAnsi="Times New Roman"/>
                <w:sz w:val="24"/>
                <w:szCs w:val="24"/>
              </w:rPr>
              <w:t xml:space="preserve"> </w:t>
            </w:r>
            <w:r w:rsidR="00993C1A" w:rsidRPr="0049368F">
              <w:rPr>
                <w:rFonts w:ascii="Times New Roman" w:hAnsi="Times New Roman"/>
                <w:sz w:val="24"/>
                <w:szCs w:val="24"/>
              </w:rPr>
              <w:t>is</w:t>
            </w:r>
            <w:r w:rsidR="00D25A7D" w:rsidRPr="0049368F">
              <w:rPr>
                <w:rFonts w:ascii="Times New Roman" w:hAnsi="Times New Roman"/>
                <w:sz w:val="24"/>
                <w:szCs w:val="24"/>
              </w:rPr>
              <w:t xml:space="preserve"> fully </w:t>
            </w:r>
            <w:r w:rsidR="00C57C06" w:rsidRPr="0049368F">
              <w:rPr>
                <w:rFonts w:ascii="Times New Roman" w:hAnsi="Times New Roman"/>
                <w:sz w:val="24"/>
                <w:szCs w:val="24"/>
              </w:rPr>
              <w:t xml:space="preserve">and correctly </w:t>
            </w:r>
            <w:r w:rsidR="00D25A7D" w:rsidRPr="0049368F">
              <w:rPr>
                <w:rFonts w:ascii="Times New Roman" w:hAnsi="Times New Roman"/>
                <w:sz w:val="24"/>
                <w:szCs w:val="24"/>
              </w:rPr>
              <w:t xml:space="preserve">transposed </w:t>
            </w:r>
            <w:r w:rsidR="00993C1A" w:rsidRPr="0049368F">
              <w:rPr>
                <w:rFonts w:ascii="Times New Roman" w:hAnsi="Times New Roman"/>
                <w:sz w:val="24"/>
                <w:szCs w:val="24"/>
              </w:rPr>
              <w:t>by all</w:t>
            </w:r>
            <w:r w:rsidR="00D25A7D" w:rsidRPr="0049368F">
              <w:rPr>
                <w:rFonts w:ascii="Times New Roman" w:hAnsi="Times New Roman"/>
                <w:sz w:val="24"/>
                <w:szCs w:val="24"/>
              </w:rPr>
              <w:t xml:space="preserve"> Member States.</w:t>
            </w:r>
            <w:r w:rsidR="00927E6F" w:rsidRPr="0049368F">
              <w:rPr>
                <w:rFonts w:ascii="Times New Roman" w:hAnsi="Times New Roman"/>
                <w:sz w:val="24"/>
                <w:szCs w:val="24"/>
              </w:rPr>
              <w:t xml:space="preserve"> In this context, the Commission will launch a study </w:t>
            </w:r>
            <w:r w:rsidR="0084222D" w:rsidRPr="0049368F">
              <w:rPr>
                <w:rFonts w:ascii="Times New Roman" w:hAnsi="Times New Roman"/>
                <w:sz w:val="24"/>
                <w:szCs w:val="24"/>
              </w:rPr>
              <w:t xml:space="preserve">in 2026 </w:t>
            </w:r>
            <w:r w:rsidR="00993C1A" w:rsidRPr="0049368F">
              <w:rPr>
                <w:rFonts w:ascii="Times New Roman" w:hAnsi="Times New Roman"/>
                <w:sz w:val="24"/>
                <w:szCs w:val="24"/>
              </w:rPr>
              <w:t xml:space="preserve">to </w:t>
            </w:r>
            <w:r w:rsidR="00927E6F" w:rsidRPr="0049368F">
              <w:rPr>
                <w:rFonts w:ascii="Times New Roman" w:hAnsi="Times New Roman"/>
                <w:sz w:val="24"/>
                <w:szCs w:val="24"/>
              </w:rPr>
              <w:t>evaluat</w:t>
            </w:r>
            <w:r w:rsidR="00993C1A" w:rsidRPr="0049368F">
              <w:rPr>
                <w:rFonts w:ascii="Times New Roman" w:hAnsi="Times New Roman"/>
                <w:sz w:val="24"/>
                <w:szCs w:val="24"/>
              </w:rPr>
              <w:t>e</w:t>
            </w:r>
            <w:r w:rsidR="00927E6F" w:rsidRPr="0049368F">
              <w:rPr>
                <w:rFonts w:ascii="Times New Roman" w:hAnsi="Times New Roman"/>
                <w:sz w:val="24"/>
                <w:szCs w:val="24"/>
              </w:rPr>
              <w:t xml:space="preserve"> the</w:t>
            </w:r>
            <w:r w:rsidR="00D10AD0">
              <w:rPr>
                <w:rFonts w:ascii="Times New Roman" w:hAnsi="Times New Roman"/>
                <w:sz w:val="24"/>
                <w:szCs w:val="24"/>
              </w:rPr>
              <w:t> </w:t>
            </w:r>
            <w:r w:rsidR="00927E6F" w:rsidRPr="0049368F">
              <w:rPr>
                <w:rFonts w:ascii="Times New Roman" w:hAnsi="Times New Roman"/>
                <w:sz w:val="24"/>
                <w:szCs w:val="24"/>
              </w:rPr>
              <w:t xml:space="preserve">implementation of the </w:t>
            </w:r>
            <w:r w:rsidR="00993C1A" w:rsidRPr="0049368F">
              <w:rPr>
                <w:rFonts w:ascii="Times New Roman" w:hAnsi="Times New Roman"/>
                <w:sz w:val="24"/>
                <w:szCs w:val="24"/>
              </w:rPr>
              <w:t>Direct</w:t>
            </w:r>
            <w:r w:rsidR="00022C5E" w:rsidRPr="0049368F">
              <w:rPr>
                <w:rFonts w:ascii="Times New Roman" w:hAnsi="Times New Roman"/>
                <w:sz w:val="24"/>
                <w:szCs w:val="24"/>
              </w:rPr>
              <w:t>i</w:t>
            </w:r>
            <w:r w:rsidR="00993C1A" w:rsidRPr="0049368F">
              <w:rPr>
                <w:rFonts w:ascii="Times New Roman" w:hAnsi="Times New Roman"/>
                <w:sz w:val="24"/>
                <w:szCs w:val="24"/>
              </w:rPr>
              <w:t>ve</w:t>
            </w:r>
            <w:r w:rsidR="0084222D" w:rsidRPr="0049368F">
              <w:rPr>
                <w:rFonts w:ascii="Times New Roman" w:hAnsi="Times New Roman"/>
                <w:sz w:val="24"/>
                <w:szCs w:val="24"/>
              </w:rPr>
              <w:t xml:space="preserve"> </w:t>
            </w:r>
            <w:r w:rsidR="00142955" w:rsidRPr="0049368F">
              <w:rPr>
                <w:rFonts w:ascii="Times New Roman" w:hAnsi="Times New Roman"/>
                <w:sz w:val="24"/>
                <w:szCs w:val="24"/>
              </w:rPr>
              <w:t>and</w:t>
            </w:r>
            <w:r w:rsidR="006253AB" w:rsidRPr="0049368F">
              <w:rPr>
                <w:rFonts w:ascii="Times New Roman" w:hAnsi="Times New Roman"/>
                <w:sz w:val="24"/>
                <w:szCs w:val="24"/>
              </w:rPr>
              <w:t xml:space="preserve"> inform the need to revise the regulatory framework.</w:t>
            </w:r>
          </w:p>
          <w:p w14:paraId="05755FDE" w14:textId="471C2426" w:rsidR="009222AA" w:rsidRPr="0049368F" w:rsidRDefault="78B3090B" w:rsidP="00A75C91">
            <w:pPr>
              <w:widowControl w:val="0"/>
              <w:spacing w:before="120" w:after="120"/>
              <w:jc w:val="both"/>
              <w:rPr>
                <w:rFonts w:ascii="Times New Roman" w:eastAsia="Times New Roman" w:hAnsi="Times New Roman"/>
                <w:sz w:val="24"/>
                <w:szCs w:val="24"/>
                <w:lang w:val="en-GB"/>
              </w:rPr>
            </w:pPr>
            <w:r w:rsidRPr="0049368F">
              <w:rPr>
                <w:rFonts w:ascii="Times New Roman" w:hAnsi="Times New Roman"/>
                <w:b/>
                <w:bCs/>
                <w:sz w:val="24"/>
                <w:szCs w:val="24"/>
              </w:rPr>
              <w:t>Point 3.8:</w:t>
            </w:r>
            <w:r w:rsidR="00AC665D" w:rsidRPr="0049368F">
              <w:rPr>
                <w:rFonts w:ascii="Times New Roman" w:hAnsi="Times New Roman"/>
                <w:b/>
                <w:bCs/>
                <w:sz w:val="24"/>
                <w:szCs w:val="24"/>
              </w:rPr>
              <w:t xml:space="preserve"> </w:t>
            </w:r>
            <w:r w:rsidR="00E51475" w:rsidRPr="0049368F">
              <w:rPr>
                <w:rFonts w:ascii="Times New Roman" w:eastAsia="Times New Roman" w:hAnsi="Times New Roman"/>
                <w:sz w:val="24"/>
                <w:szCs w:val="24"/>
              </w:rPr>
              <w:t xml:space="preserve">The Commission welcomes the Committee’s support to the development of safe and secure lorry parking areas. </w:t>
            </w:r>
            <w:r w:rsidR="00C66CC5" w:rsidRPr="0049368F">
              <w:rPr>
                <w:rFonts w:ascii="Times New Roman" w:eastAsia="Times New Roman" w:hAnsi="Times New Roman"/>
                <w:sz w:val="24"/>
                <w:szCs w:val="24"/>
              </w:rPr>
              <w:t xml:space="preserve">The </w:t>
            </w:r>
            <w:r w:rsidR="7D9DC141" w:rsidRPr="0049368F">
              <w:rPr>
                <w:rFonts w:ascii="Times New Roman" w:eastAsia="Times New Roman" w:hAnsi="Times New Roman"/>
                <w:sz w:val="24"/>
                <w:szCs w:val="24"/>
              </w:rPr>
              <w:t xml:space="preserve">Regulation </w:t>
            </w:r>
            <w:r w:rsidR="0021779F" w:rsidRPr="0049368F">
              <w:rPr>
                <w:rFonts w:ascii="Times New Roman" w:hAnsi="Times New Roman"/>
                <w:sz w:val="24"/>
                <w:szCs w:val="24"/>
              </w:rPr>
              <w:t>on Union guidelines for the development of the trans-European transport network</w:t>
            </w:r>
            <w:r w:rsidRPr="0049368F">
              <w:rPr>
                <w:rStyle w:val="FootnoteReference"/>
                <w:rFonts w:ascii="Times New Roman" w:eastAsia="Times New Roman" w:hAnsi="Times New Roman"/>
                <w:sz w:val="24"/>
                <w:szCs w:val="24"/>
              </w:rPr>
              <w:footnoteReference w:id="10"/>
            </w:r>
            <w:r w:rsidR="7D9DC141" w:rsidRPr="0049368F">
              <w:rPr>
                <w:rFonts w:ascii="Times New Roman" w:eastAsia="Times New Roman" w:hAnsi="Times New Roman"/>
                <w:sz w:val="24"/>
                <w:szCs w:val="24"/>
              </w:rPr>
              <w:t xml:space="preserve"> </w:t>
            </w:r>
            <w:r w:rsidR="00E51475" w:rsidRPr="0049368F">
              <w:rPr>
                <w:rFonts w:ascii="Times New Roman" w:eastAsia="Times New Roman" w:hAnsi="Times New Roman"/>
                <w:sz w:val="24"/>
                <w:szCs w:val="24"/>
              </w:rPr>
              <w:t>requires Member States to develop safe and secure parking areas (SSPAs)</w:t>
            </w:r>
            <w:r w:rsidR="00F677B2" w:rsidRPr="0049368F">
              <w:rPr>
                <w:rFonts w:ascii="Times New Roman" w:eastAsia="Times New Roman" w:hAnsi="Times New Roman"/>
                <w:sz w:val="24"/>
                <w:szCs w:val="24"/>
              </w:rPr>
              <w:t>,</w:t>
            </w:r>
            <w:r w:rsidR="00E51475" w:rsidRPr="0049368F">
              <w:rPr>
                <w:rFonts w:ascii="Times New Roman" w:eastAsia="Times New Roman" w:hAnsi="Times New Roman"/>
                <w:sz w:val="24"/>
                <w:szCs w:val="24"/>
              </w:rPr>
              <w:t xml:space="preserve"> certified</w:t>
            </w:r>
            <w:r w:rsidR="00F677B2" w:rsidRPr="0049368F">
              <w:rPr>
                <w:rFonts w:ascii="Times New Roman" w:eastAsia="Times New Roman" w:hAnsi="Times New Roman"/>
                <w:sz w:val="24"/>
                <w:szCs w:val="24"/>
              </w:rPr>
              <w:t xml:space="preserve"> </w:t>
            </w:r>
            <w:r w:rsidR="00E51475" w:rsidRPr="0049368F">
              <w:rPr>
                <w:rFonts w:ascii="Times New Roman" w:eastAsia="Times New Roman" w:hAnsi="Times New Roman"/>
                <w:sz w:val="24"/>
                <w:szCs w:val="24"/>
              </w:rPr>
              <w:t>to EU standards</w:t>
            </w:r>
            <w:r w:rsidR="00F677B2" w:rsidRPr="0049368F">
              <w:rPr>
                <w:rFonts w:ascii="Times New Roman" w:eastAsia="Times New Roman" w:hAnsi="Times New Roman"/>
                <w:sz w:val="24"/>
                <w:szCs w:val="24"/>
              </w:rPr>
              <w:t>, by 31 December 2040</w:t>
            </w:r>
            <w:r w:rsidR="00E51475" w:rsidRPr="0049368F">
              <w:rPr>
                <w:rFonts w:ascii="Times New Roman" w:eastAsia="Times New Roman" w:hAnsi="Times New Roman"/>
                <w:sz w:val="24"/>
                <w:szCs w:val="24"/>
              </w:rPr>
              <w:t>. The Commission is also reviewing the standards with a view to increase the number and quality of safe and secure lorry parking areas.</w:t>
            </w:r>
          </w:p>
          <w:p w14:paraId="7DC74C39" w14:textId="6517D9F6" w:rsidR="00631EBF" w:rsidRPr="0049368F" w:rsidRDefault="00631EBF" w:rsidP="00A75C91">
            <w:pPr>
              <w:widowControl w:val="0"/>
              <w:spacing w:before="120" w:after="120"/>
              <w:jc w:val="both"/>
              <w:rPr>
                <w:rFonts w:ascii="Times New Roman" w:hAnsi="Times New Roman"/>
                <w:sz w:val="24"/>
                <w:szCs w:val="24"/>
              </w:rPr>
            </w:pPr>
            <w:r w:rsidRPr="0049368F">
              <w:rPr>
                <w:rFonts w:ascii="Times New Roman" w:eastAsia="Times New Roman" w:hAnsi="Times New Roman"/>
                <w:b/>
                <w:bCs/>
                <w:sz w:val="24"/>
                <w:szCs w:val="24"/>
              </w:rPr>
              <w:t>Points 3.6, 3.14, 3.19, 3.22 and 3.23:</w:t>
            </w:r>
            <w:r w:rsidRPr="0049368F">
              <w:rPr>
                <w:rFonts w:ascii="Times New Roman" w:eastAsia="Times New Roman" w:hAnsi="Times New Roman"/>
                <w:sz w:val="24"/>
                <w:szCs w:val="24"/>
              </w:rPr>
              <w:t xml:space="preserve"> </w:t>
            </w:r>
            <w:r w:rsidR="006B677A" w:rsidRPr="0049368F">
              <w:rPr>
                <w:rFonts w:ascii="Times New Roman" w:eastAsia="Times New Roman" w:hAnsi="Times New Roman"/>
                <w:sz w:val="24"/>
                <w:szCs w:val="24"/>
              </w:rPr>
              <w:t>T</w:t>
            </w:r>
            <w:r w:rsidR="00F13515" w:rsidRPr="0049368F">
              <w:rPr>
                <w:rFonts w:ascii="Times New Roman" w:eastAsia="Times New Roman" w:hAnsi="Times New Roman"/>
                <w:sz w:val="24"/>
                <w:szCs w:val="24"/>
              </w:rPr>
              <w:t xml:space="preserve">he Commission </w:t>
            </w:r>
            <w:r w:rsidRPr="0049368F">
              <w:rPr>
                <w:rFonts w:ascii="Times New Roman" w:eastAsia="Times New Roman" w:hAnsi="Times New Roman"/>
                <w:sz w:val="24"/>
                <w:szCs w:val="24"/>
              </w:rPr>
              <w:t>welcome</w:t>
            </w:r>
            <w:r w:rsidR="00F13515" w:rsidRPr="0049368F">
              <w:rPr>
                <w:rFonts w:ascii="Times New Roman" w:eastAsia="Times New Roman" w:hAnsi="Times New Roman"/>
                <w:sz w:val="24"/>
                <w:szCs w:val="24"/>
              </w:rPr>
              <w:t>s</w:t>
            </w:r>
            <w:r w:rsidRPr="0049368F">
              <w:rPr>
                <w:rFonts w:ascii="Times New Roman" w:eastAsia="Times New Roman" w:hAnsi="Times New Roman"/>
                <w:sz w:val="24"/>
                <w:szCs w:val="24"/>
              </w:rPr>
              <w:t xml:space="preserve"> the Committee’s specific emphasis on cross-border interoperability and cooperation between competent authorities. In this regard, Interreg may support joint solutions, pilot actions and administrative cooperation in border regions to address identified cross-border obstacles.</w:t>
            </w:r>
          </w:p>
          <w:p w14:paraId="135ADAAD" w14:textId="79FC0792" w:rsidR="000855F7" w:rsidRPr="0049368F" w:rsidRDefault="000855F7" w:rsidP="00573005">
            <w:pPr>
              <w:keepNext/>
              <w:keepLines/>
              <w:spacing w:before="120" w:after="120"/>
              <w:jc w:val="both"/>
              <w:rPr>
                <w:rFonts w:ascii="Times New Roman" w:hAnsi="Times New Roman"/>
                <w:b/>
                <w:bCs/>
                <w:sz w:val="24"/>
                <w:szCs w:val="24"/>
              </w:rPr>
            </w:pPr>
            <w:r w:rsidRPr="0049368F">
              <w:rPr>
                <w:rFonts w:ascii="Times New Roman" w:hAnsi="Times New Roman"/>
                <w:b/>
                <w:bCs/>
                <w:sz w:val="24"/>
                <w:szCs w:val="24"/>
              </w:rPr>
              <w:lastRenderedPageBreak/>
              <w:t>Aviation</w:t>
            </w:r>
          </w:p>
          <w:p w14:paraId="0E59E59C" w14:textId="7592E6F1" w:rsidR="00F46F43" w:rsidRPr="0049368F" w:rsidRDefault="00927E6F" w:rsidP="00573005">
            <w:pPr>
              <w:keepNext/>
              <w:keepLines/>
              <w:spacing w:before="120" w:after="120"/>
              <w:jc w:val="both"/>
              <w:rPr>
                <w:rFonts w:ascii="Times New Roman" w:hAnsi="Times New Roman"/>
                <w:sz w:val="24"/>
                <w:szCs w:val="24"/>
              </w:rPr>
            </w:pPr>
            <w:r w:rsidRPr="0049368F">
              <w:rPr>
                <w:rFonts w:ascii="Times New Roman" w:hAnsi="Times New Roman"/>
                <w:b/>
                <w:bCs/>
                <w:sz w:val="24"/>
                <w:szCs w:val="24"/>
              </w:rPr>
              <w:t>Point</w:t>
            </w:r>
            <w:r w:rsidR="00A42519" w:rsidRPr="0049368F">
              <w:rPr>
                <w:rFonts w:ascii="Times New Roman" w:hAnsi="Times New Roman"/>
                <w:b/>
                <w:bCs/>
                <w:sz w:val="24"/>
                <w:szCs w:val="24"/>
              </w:rPr>
              <w:t>s</w:t>
            </w:r>
            <w:r w:rsidRPr="0049368F">
              <w:rPr>
                <w:rFonts w:ascii="Times New Roman" w:hAnsi="Times New Roman"/>
                <w:b/>
                <w:bCs/>
                <w:sz w:val="24"/>
                <w:szCs w:val="24"/>
              </w:rPr>
              <w:t xml:space="preserve"> 3.9</w:t>
            </w:r>
            <w:r w:rsidR="00A42519" w:rsidRPr="0049368F">
              <w:rPr>
                <w:rFonts w:ascii="Times New Roman" w:hAnsi="Times New Roman"/>
                <w:b/>
                <w:bCs/>
                <w:sz w:val="24"/>
                <w:szCs w:val="24"/>
              </w:rPr>
              <w:t>-3.11</w:t>
            </w:r>
            <w:r w:rsidRPr="0049368F">
              <w:rPr>
                <w:rFonts w:ascii="Times New Roman" w:hAnsi="Times New Roman"/>
                <w:b/>
                <w:bCs/>
                <w:sz w:val="24"/>
                <w:szCs w:val="24"/>
              </w:rPr>
              <w:t xml:space="preserve">: </w:t>
            </w:r>
            <w:r w:rsidR="002036BE" w:rsidRPr="0049368F">
              <w:rPr>
                <w:rFonts w:ascii="Times New Roman" w:hAnsi="Times New Roman"/>
                <w:sz w:val="24"/>
                <w:szCs w:val="24"/>
              </w:rPr>
              <w:t xml:space="preserve">The Commission </w:t>
            </w:r>
            <w:r w:rsidR="00CF1ADF" w:rsidRPr="0049368F">
              <w:rPr>
                <w:rFonts w:ascii="Times New Roman" w:hAnsi="Times New Roman"/>
                <w:sz w:val="24"/>
                <w:szCs w:val="24"/>
              </w:rPr>
              <w:t>agrees that simplification</w:t>
            </w:r>
            <w:r w:rsidR="009F1546" w:rsidRPr="0049368F">
              <w:rPr>
                <w:rFonts w:ascii="Times New Roman" w:hAnsi="Times New Roman"/>
                <w:sz w:val="24"/>
                <w:szCs w:val="24"/>
              </w:rPr>
              <w:t xml:space="preserve"> </w:t>
            </w:r>
            <w:r w:rsidR="00854DA8" w:rsidRPr="0049368F">
              <w:rPr>
                <w:rFonts w:ascii="Times New Roman" w:hAnsi="Times New Roman"/>
                <w:sz w:val="24"/>
                <w:szCs w:val="24"/>
              </w:rPr>
              <w:t>must not</w:t>
            </w:r>
            <w:r w:rsidR="009F1546" w:rsidRPr="0049368F">
              <w:rPr>
                <w:rFonts w:ascii="Times New Roman" w:hAnsi="Times New Roman"/>
                <w:sz w:val="24"/>
                <w:szCs w:val="24"/>
              </w:rPr>
              <w:t xml:space="preserve"> lead to weakening safety standards</w:t>
            </w:r>
            <w:r w:rsidR="00BA27E0" w:rsidRPr="0049368F">
              <w:rPr>
                <w:rFonts w:ascii="Times New Roman" w:hAnsi="Times New Roman"/>
                <w:sz w:val="24"/>
                <w:szCs w:val="24"/>
              </w:rPr>
              <w:t>.</w:t>
            </w:r>
            <w:r w:rsidR="00BA27E0" w:rsidRPr="0049368F">
              <w:rPr>
                <w:rFonts w:ascii="Times New Roman" w:hAnsi="Times New Roman"/>
                <w:b/>
                <w:bCs/>
                <w:sz w:val="24"/>
                <w:szCs w:val="24"/>
              </w:rPr>
              <w:t xml:space="preserve"> </w:t>
            </w:r>
            <w:r w:rsidR="006A75BF" w:rsidRPr="0049368F">
              <w:rPr>
                <w:rFonts w:ascii="Times New Roman" w:hAnsi="Times New Roman"/>
                <w:sz w:val="24"/>
                <w:szCs w:val="24"/>
              </w:rPr>
              <w:t>The Commission has tasked the European Union Aviation Safety Agency</w:t>
            </w:r>
            <w:r w:rsidR="006669B2" w:rsidRPr="0049368F">
              <w:rPr>
                <w:rFonts w:ascii="Times New Roman" w:hAnsi="Times New Roman"/>
                <w:sz w:val="24"/>
                <w:szCs w:val="24"/>
              </w:rPr>
              <w:t xml:space="preserve"> (EASA)</w:t>
            </w:r>
            <w:r w:rsidR="006A75BF" w:rsidRPr="0049368F">
              <w:rPr>
                <w:rFonts w:ascii="Times New Roman" w:hAnsi="Times New Roman"/>
                <w:sz w:val="24"/>
                <w:szCs w:val="24"/>
              </w:rPr>
              <w:t xml:space="preserve"> to </w:t>
            </w:r>
            <w:r w:rsidR="00A516FA" w:rsidRPr="0049368F">
              <w:rPr>
                <w:rFonts w:ascii="Times New Roman" w:hAnsi="Times New Roman"/>
                <w:sz w:val="24"/>
                <w:szCs w:val="24"/>
              </w:rPr>
              <w:t xml:space="preserve">identify </w:t>
            </w:r>
            <w:r w:rsidR="00152AA7" w:rsidRPr="0049368F">
              <w:rPr>
                <w:rFonts w:ascii="Times New Roman" w:hAnsi="Times New Roman"/>
                <w:sz w:val="24"/>
                <w:szCs w:val="24"/>
              </w:rPr>
              <w:t xml:space="preserve">opportunities for simplification and for reduction </w:t>
            </w:r>
            <w:r w:rsidR="00F677B2" w:rsidRPr="0049368F">
              <w:rPr>
                <w:rFonts w:ascii="Times New Roman" w:hAnsi="Times New Roman"/>
                <w:sz w:val="24"/>
                <w:szCs w:val="24"/>
              </w:rPr>
              <w:t xml:space="preserve">of </w:t>
            </w:r>
            <w:r w:rsidR="00152AA7" w:rsidRPr="0049368F">
              <w:rPr>
                <w:rFonts w:ascii="Times New Roman" w:hAnsi="Times New Roman"/>
                <w:sz w:val="24"/>
                <w:szCs w:val="24"/>
              </w:rPr>
              <w:t xml:space="preserve">the cost of compliance </w:t>
            </w:r>
            <w:r w:rsidR="00A516FA" w:rsidRPr="0049368F">
              <w:rPr>
                <w:rFonts w:ascii="Times New Roman" w:hAnsi="Times New Roman"/>
                <w:sz w:val="24"/>
                <w:szCs w:val="24"/>
              </w:rPr>
              <w:t>on aviation safety rules</w:t>
            </w:r>
            <w:r w:rsidR="00A104B2" w:rsidRPr="0049368F">
              <w:rPr>
                <w:rFonts w:ascii="Times New Roman" w:hAnsi="Times New Roman"/>
                <w:sz w:val="24"/>
                <w:szCs w:val="24"/>
              </w:rPr>
              <w:t>.</w:t>
            </w:r>
            <w:r w:rsidR="006669B2" w:rsidRPr="0049368F">
              <w:rPr>
                <w:rFonts w:ascii="Times New Roman" w:hAnsi="Times New Roman"/>
                <w:sz w:val="24"/>
                <w:szCs w:val="24"/>
              </w:rPr>
              <w:t xml:space="preserve"> In this context, </w:t>
            </w:r>
            <w:r w:rsidR="00671D92" w:rsidRPr="0049368F">
              <w:rPr>
                <w:rFonts w:ascii="Times New Roman" w:hAnsi="Times New Roman"/>
                <w:sz w:val="24"/>
                <w:szCs w:val="24"/>
              </w:rPr>
              <w:t xml:space="preserve">the Commission </w:t>
            </w:r>
            <w:r w:rsidR="00FD1EAA" w:rsidRPr="0049368F">
              <w:rPr>
                <w:rFonts w:ascii="Times New Roman" w:hAnsi="Times New Roman"/>
                <w:sz w:val="24"/>
                <w:szCs w:val="24"/>
              </w:rPr>
              <w:t>organ</w:t>
            </w:r>
            <w:r w:rsidR="00777275" w:rsidRPr="0049368F">
              <w:rPr>
                <w:rFonts w:ascii="Times New Roman" w:hAnsi="Times New Roman"/>
                <w:sz w:val="24"/>
                <w:szCs w:val="24"/>
              </w:rPr>
              <w:t>i</w:t>
            </w:r>
            <w:r w:rsidR="00FD1EAA" w:rsidRPr="0049368F">
              <w:rPr>
                <w:rFonts w:ascii="Times New Roman" w:hAnsi="Times New Roman"/>
                <w:sz w:val="24"/>
                <w:szCs w:val="24"/>
              </w:rPr>
              <w:t>sed</w:t>
            </w:r>
            <w:r w:rsidR="00671D92" w:rsidRPr="0049368F">
              <w:rPr>
                <w:rFonts w:ascii="Times New Roman" w:hAnsi="Times New Roman"/>
                <w:sz w:val="24"/>
                <w:szCs w:val="24"/>
              </w:rPr>
              <w:t xml:space="preserve"> </w:t>
            </w:r>
            <w:r w:rsidR="00A44B8A" w:rsidRPr="0049368F">
              <w:rPr>
                <w:rFonts w:ascii="Times New Roman" w:hAnsi="Times New Roman"/>
                <w:sz w:val="24"/>
                <w:szCs w:val="24"/>
              </w:rPr>
              <w:t>a reality check</w:t>
            </w:r>
            <w:r w:rsidR="00C52A99" w:rsidRPr="0049368F">
              <w:rPr>
                <w:rFonts w:ascii="Times New Roman" w:hAnsi="Times New Roman"/>
                <w:sz w:val="24"/>
                <w:szCs w:val="24"/>
              </w:rPr>
              <w:t xml:space="preserve"> in November 2025</w:t>
            </w:r>
            <w:r w:rsidR="00FD1EAA" w:rsidRPr="0049368F">
              <w:rPr>
                <w:rFonts w:ascii="Times New Roman" w:hAnsi="Times New Roman"/>
                <w:sz w:val="24"/>
                <w:szCs w:val="24"/>
              </w:rPr>
              <w:t xml:space="preserve"> in cooperation with EASA, and an EASA-</w:t>
            </w:r>
            <w:r w:rsidR="00F677B2" w:rsidRPr="0049368F">
              <w:rPr>
                <w:rFonts w:ascii="Times New Roman" w:hAnsi="Times New Roman"/>
                <w:sz w:val="24"/>
                <w:szCs w:val="24"/>
              </w:rPr>
              <w:t xml:space="preserve">led </w:t>
            </w:r>
            <w:r w:rsidR="00FD1EAA" w:rsidRPr="0049368F">
              <w:rPr>
                <w:rFonts w:ascii="Times New Roman" w:hAnsi="Times New Roman"/>
                <w:sz w:val="24"/>
                <w:szCs w:val="24"/>
              </w:rPr>
              <w:t>survey</w:t>
            </w:r>
            <w:r w:rsidR="00777275" w:rsidRPr="0049368F">
              <w:rPr>
                <w:rFonts w:ascii="Times New Roman" w:hAnsi="Times New Roman"/>
                <w:sz w:val="24"/>
                <w:szCs w:val="24"/>
              </w:rPr>
              <w:t xml:space="preserve"> was circulated</w:t>
            </w:r>
            <w:r w:rsidR="00386AF1" w:rsidRPr="0049368F">
              <w:rPr>
                <w:rFonts w:ascii="Times New Roman" w:hAnsi="Times New Roman"/>
                <w:sz w:val="24"/>
                <w:szCs w:val="24"/>
              </w:rPr>
              <w:t xml:space="preserve"> to stakeholders. </w:t>
            </w:r>
            <w:r w:rsidR="00D97FA6" w:rsidRPr="0049368F">
              <w:rPr>
                <w:rFonts w:ascii="Times New Roman" w:hAnsi="Times New Roman"/>
                <w:sz w:val="24"/>
                <w:szCs w:val="24"/>
              </w:rPr>
              <w:t>Regarding the Committee’s views on the use of Alternative Means of Compliance in the field of aviation safety, the Commission underlines that</w:t>
            </w:r>
            <w:r w:rsidR="002928E7" w:rsidRPr="0049368F">
              <w:rPr>
                <w:rFonts w:ascii="Times New Roman" w:hAnsi="Times New Roman"/>
                <w:sz w:val="24"/>
                <w:szCs w:val="24"/>
              </w:rPr>
              <w:t xml:space="preserve"> such guidelines are necessary </w:t>
            </w:r>
            <w:r w:rsidR="000116F4" w:rsidRPr="0049368F">
              <w:rPr>
                <w:rFonts w:ascii="Times New Roman" w:hAnsi="Times New Roman"/>
                <w:sz w:val="24"/>
                <w:szCs w:val="24"/>
              </w:rPr>
              <w:t xml:space="preserve">for cases where uniform rules stemming from Regulations need to be applied to </w:t>
            </w:r>
            <w:r w:rsidR="00F46F43" w:rsidRPr="0049368F">
              <w:rPr>
                <w:rFonts w:ascii="Times New Roman" w:hAnsi="Times New Roman"/>
                <w:sz w:val="24"/>
                <w:szCs w:val="24"/>
              </w:rPr>
              <w:t>divergent operating conditions and specific circumstances, for example at airports.</w:t>
            </w:r>
          </w:p>
          <w:p w14:paraId="4F728777" w14:textId="543DD3E1" w:rsidR="00963A8C" w:rsidRPr="0049368F" w:rsidRDefault="001657BA"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 3.12:</w:t>
            </w:r>
            <w:r w:rsidRPr="0049368F">
              <w:rPr>
                <w:rFonts w:ascii="Times New Roman" w:hAnsi="Times New Roman"/>
                <w:sz w:val="24"/>
                <w:szCs w:val="24"/>
              </w:rPr>
              <w:t xml:space="preserve"> </w:t>
            </w:r>
            <w:r w:rsidR="008E6AE3" w:rsidRPr="0049368F">
              <w:rPr>
                <w:rFonts w:ascii="Times New Roman" w:hAnsi="Times New Roman"/>
                <w:sz w:val="24"/>
                <w:szCs w:val="24"/>
              </w:rPr>
              <w:t>The Commission takes note of the Committee’s request to remove overlaps in reporting on sustainability rules</w:t>
            </w:r>
            <w:r w:rsidR="00E62C15" w:rsidRPr="0049368F">
              <w:rPr>
                <w:rFonts w:ascii="Times New Roman" w:hAnsi="Times New Roman"/>
                <w:sz w:val="24"/>
                <w:szCs w:val="24"/>
              </w:rPr>
              <w:t xml:space="preserve">, </w:t>
            </w:r>
            <w:proofErr w:type="gramStart"/>
            <w:r w:rsidR="00E62C15" w:rsidRPr="0049368F">
              <w:rPr>
                <w:rFonts w:ascii="Times New Roman" w:hAnsi="Times New Roman"/>
                <w:sz w:val="24"/>
                <w:szCs w:val="24"/>
              </w:rPr>
              <w:t>in particular between</w:t>
            </w:r>
            <w:proofErr w:type="gramEnd"/>
            <w:r w:rsidR="00E62C15" w:rsidRPr="0049368F">
              <w:rPr>
                <w:rFonts w:ascii="Times New Roman" w:hAnsi="Times New Roman"/>
                <w:sz w:val="24"/>
                <w:szCs w:val="24"/>
              </w:rPr>
              <w:t xml:space="preserve"> </w:t>
            </w:r>
            <w:proofErr w:type="spellStart"/>
            <w:r w:rsidR="00E62C15" w:rsidRPr="0049368F">
              <w:rPr>
                <w:rFonts w:ascii="Times New Roman" w:hAnsi="Times New Roman"/>
                <w:sz w:val="24"/>
                <w:szCs w:val="24"/>
              </w:rPr>
              <w:t>Re</w:t>
            </w:r>
            <w:r w:rsidR="00667F7F" w:rsidRPr="0049368F">
              <w:rPr>
                <w:rFonts w:ascii="Times New Roman" w:hAnsi="Times New Roman"/>
                <w:sz w:val="24"/>
                <w:szCs w:val="24"/>
              </w:rPr>
              <w:t>F</w:t>
            </w:r>
            <w:r w:rsidR="00E62C15" w:rsidRPr="0049368F">
              <w:rPr>
                <w:rFonts w:ascii="Times New Roman" w:hAnsi="Times New Roman"/>
                <w:sz w:val="24"/>
                <w:szCs w:val="24"/>
              </w:rPr>
              <w:t>uelEU</w:t>
            </w:r>
            <w:proofErr w:type="spellEnd"/>
            <w:r w:rsidR="00E62C15" w:rsidRPr="0049368F">
              <w:rPr>
                <w:rFonts w:ascii="Times New Roman" w:hAnsi="Times New Roman"/>
                <w:sz w:val="24"/>
                <w:szCs w:val="24"/>
              </w:rPr>
              <w:t xml:space="preserve"> Aviation, EU ETS, </w:t>
            </w:r>
            <w:r w:rsidR="0096500A" w:rsidRPr="0049368F">
              <w:rPr>
                <w:rFonts w:ascii="Times New Roman" w:hAnsi="Times New Roman"/>
                <w:sz w:val="24"/>
                <w:szCs w:val="24"/>
              </w:rPr>
              <w:t xml:space="preserve">EU </w:t>
            </w:r>
            <w:r w:rsidR="00E62C15" w:rsidRPr="0049368F">
              <w:rPr>
                <w:rFonts w:ascii="Times New Roman" w:hAnsi="Times New Roman"/>
                <w:sz w:val="24"/>
                <w:szCs w:val="24"/>
              </w:rPr>
              <w:t xml:space="preserve">Taxonomy, </w:t>
            </w:r>
            <w:r w:rsidR="00667F7F" w:rsidRPr="0049368F">
              <w:rPr>
                <w:rFonts w:ascii="Times New Roman" w:hAnsi="Times New Roman"/>
                <w:sz w:val="24"/>
                <w:szCs w:val="24"/>
              </w:rPr>
              <w:t>Renewable Energy Directive,</w:t>
            </w:r>
            <w:r w:rsidR="00DA5CC8" w:rsidRPr="0049368F">
              <w:rPr>
                <w:rFonts w:ascii="Times New Roman" w:hAnsi="Times New Roman"/>
                <w:sz w:val="24"/>
                <w:szCs w:val="24"/>
              </w:rPr>
              <w:t xml:space="preserve"> and establishing a common reporting procedure.</w:t>
            </w:r>
            <w:r w:rsidR="00963A8C" w:rsidRPr="0049368F">
              <w:rPr>
                <w:rFonts w:ascii="Times New Roman" w:hAnsi="Times New Roman"/>
                <w:sz w:val="24"/>
                <w:szCs w:val="24"/>
              </w:rPr>
              <w:t xml:space="preserve"> The</w:t>
            </w:r>
            <w:r w:rsidRPr="0049368F">
              <w:rPr>
                <w:rFonts w:ascii="Times New Roman" w:hAnsi="Times New Roman"/>
                <w:sz w:val="24"/>
                <w:szCs w:val="24"/>
              </w:rPr>
              <w:t xml:space="preserve"> Commission is currently carrying out, together with EASA</w:t>
            </w:r>
            <w:r w:rsidR="2AA52438" w:rsidRPr="0049368F">
              <w:rPr>
                <w:rFonts w:ascii="Times New Roman" w:hAnsi="Times New Roman"/>
                <w:sz w:val="24"/>
                <w:szCs w:val="24"/>
              </w:rPr>
              <w:t xml:space="preserve"> and in close coordination with Eurocontrol</w:t>
            </w:r>
            <w:r w:rsidRPr="0049368F">
              <w:rPr>
                <w:rFonts w:ascii="Times New Roman" w:hAnsi="Times New Roman"/>
                <w:sz w:val="24"/>
                <w:szCs w:val="24"/>
              </w:rPr>
              <w:t>, a study on establishing a</w:t>
            </w:r>
            <w:r w:rsidR="00D10AD0">
              <w:rPr>
                <w:rFonts w:ascii="Times New Roman" w:hAnsi="Times New Roman"/>
                <w:sz w:val="24"/>
                <w:szCs w:val="24"/>
              </w:rPr>
              <w:t> </w:t>
            </w:r>
            <w:r w:rsidRPr="0049368F">
              <w:rPr>
                <w:rFonts w:ascii="Times New Roman" w:hAnsi="Times New Roman"/>
                <w:sz w:val="24"/>
                <w:szCs w:val="24"/>
              </w:rPr>
              <w:t>common reporting framework, including synergies between various sustainability initiatives.</w:t>
            </w:r>
          </w:p>
          <w:p w14:paraId="41CEB0EB" w14:textId="0037EAF5" w:rsidR="005A0321" w:rsidRPr="0049368F" w:rsidRDefault="005A0321"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Rail transport</w:t>
            </w:r>
          </w:p>
          <w:p w14:paraId="21F3489E" w14:textId="62F62E9C" w:rsidR="007B707F" w:rsidRPr="0049368F" w:rsidRDefault="454A9848"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3.14: </w:t>
            </w:r>
            <w:r w:rsidR="12CE57BE" w:rsidRPr="0049368F">
              <w:rPr>
                <w:rFonts w:ascii="Times New Roman" w:hAnsi="Times New Roman"/>
                <w:sz w:val="24"/>
                <w:szCs w:val="24"/>
              </w:rPr>
              <w:t xml:space="preserve">Regarding infrastructure permitting, the Commission </w:t>
            </w:r>
            <w:r w:rsidR="687B0986" w:rsidRPr="0049368F">
              <w:rPr>
                <w:rFonts w:ascii="Times New Roman" w:hAnsi="Times New Roman"/>
                <w:sz w:val="24"/>
                <w:szCs w:val="24"/>
              </w:rPr>
              <w:t>considers</w:t>
            </w:r>
            <w:r w:rsidR="12CE57BE" w:rsidRPr="0049368F">
              <w:rPr>
                <w:rFonts w:ascii="Times New Roman" w:hAnsi="Times New Roman"/>
                <w:sz w:val="24"/>
                <w:szCs w:val="24"/>
              </w:rPr>
              <w:t xml:space="preserve"> that </w:t>
            </w:r>
            <w:r w:rsidR="06A858FF" w:rsidRPr="0049368F">
              <w:rPr>
                <w:rFonts w:ascii="Times New Roman" w:hAnsi="Times New Roman"/>
                <w:sz w:val="24"/>
                <w:szCs w:val="24"/>
              </w:rPr>
              <w:t>its Environmental Omnibus package</w:t>
            </w:r>
            <w:r w:rsidR="00063F42" w:rsidRPr="0049368F">
              <w:rPr>
                <w:rStyle w:val="FootnoteReference"/>
                <w:rFonts w:ascii="Times New Roman" w:hAnsi="Times New Roman"/>
                <w:sz w:val="24"/>
                <w:szCs w:val="24"/>
              </w:rPr>
              <w:footnoteReference w:id="11"/>
            </w:r>
            <w:r w:rsidR="06A858FF" w:rsidRPr="0049368F">
              <w:rPr>
                <w:rFonts w:ascii="Times New Roman" w:hAnsi="Times New Roman"/>
                <w:sz w:val="24"/>
                <w:szCs w:val="24"/>
              </w:rPr>
              <w:t xml:space="preserve">, and </w:t>
            </w:r>
            <w:proofErr w:type="gramStart"/>
            <w:r w:rsidR="06A858FF" w:rsidRPr="0049368F">
              <w:rPr>
                <w:rFonts w:ascii="Times New Roman" w:hAnsi="Times New Roman"/>
                <w:sz w:val="24"/>
                <w:szCs w:val="24"/>
              </w:rPr>
              <w:t>in particular its</w:t>
            </w:r>
            <w:proofErr w:type="gramEnd"/>
            <w:r w:rsidR="06A858FF" w:rsidRPr="0049368F">
              <w:rPr>
                <w:rFonts w:ascii="Times New Roman" w:hAnsi="Times New Roman"/>
                <w:sz w:val="24"/>
                <w:szCs w:val="24"/>
              </w:rPr>
              <w:t xml:space="preserve"> proposed Regulation on speeding-up environmental assessments</w:t>
            </w:r>
            <w:r w:rsidR="00EA5FBF" w:rsidRPr="0049368F">
              <w:rPr>
                <w:rStyle w:val="FootnoteReference"/>
                <w:rFonts w:ascii="Times New Roman" w:hAnsi="Times New Roman"/>
                <w:sz w:val="24"/>
                <w:szCs w:val="24"/>
              </w:rPr>
              <w:footnoteReference w:id="12"/>
            </w:r>
            <w:r w:rsidR="06A858FF" w:rsidRPr="0049368F">
              <w:rPr>
                <w:rFonts w:ascii="Times New Roman" w:hAnsi="Times New Roman"/>
                <w:sz w:val="24"/>
                <w:szCs w:val="24"/>
              </w:rPr>
              <w:t xml:space="preserve">, is expected to </w:t>
            </w:r>
            <w:r w:rsidR="4AA8E8C1" w:rsidRPr="0049368F">
              <w:rPr>
                <w:rFonts w:ascii="Times New Roman" w:hAnsi="Times New Roman"/>
                <w:sz w:val="24"/>
                <w:szCs w:val="24"/>
              </w:rPr>
              <w:t>contribute to streamlining of infrastructure permitting</w:t>
            </w:r>
            <w:r w:rsidR="1F55D4AF" w:rsidRPr="0049368F">
              <w:rPr>
                <w:rFonts w:ascii="Times New Roman" w:hAnsi="Times New Roman"/>
                <w:sz w:val="24"/>
                <w:szCs w:val="24"/>
              </w:rPr>
              <w:t xml:space="preserve">. </w:t>
            </w:r>
            <w:proofErr w:type="gramStart"/>
            <w:r w:rsidR="21BF34DC" w:rsidRPr="0049368F">
              <w:rPr>
                <w:rFonts w:ascii="Times New Roman" w:hAnsi="Times New Roman"/>
                <w:sz w:val="24"/>
                <w:szCs w:val="24"/>
              </w:rPr>
              <w:t>In order to</w:t>
            </w:r>
            <w:proofErr w:type="gramEnd"/>
            <w:r w:rsidR="21BF34DC" w:rsidRPr="0049368F">
              <w:rPr>
                <w:rFonts w:ascii="Times New Roman" w:hAnsi="Times New Roman"/>
                <w:sz w:val="24"/>
                <w:szCs w:val="24"/>
              </w:rPr>
              <w:t xml:space="preserve"> further support the transposition of </w:t>
            </w:r>
            <w:r w:rsidR="004C1560" w:rsidRPr="0049368F">
              <w:rPr>
                <w:rFonts w:ascii="Times New Roman" w:hAnsi="Times New Roman"/>
                <w:sz w:val="24"/>
                <w:szCs w:val="24"/>
              </w:rPr>
              <w:t xml:space="preserve">the </w:t>
            </w:r>
            <w:r w:rsidR="21BF34DC" w:rsidRPr="0049368F">
              <w:rPr>
                <w:rFonts w:ascii="Times New Roman" w:hAnsi="Times New Roman"/>
                <w:sz w:val="24"/>
                <w:szCs w:val="24"/>
              </w:rPr>
              <w:t>Directive</w:t>
            </w:r>
            <w:r w:rsidR="004C1560" w:rsidRPr="0049368F">
              <w:rPr>
                <w:rFonts w:ascii="Times New Roman" w:hAnsi="Times New Roman"/>
                <w:sz w:val="24"/>
                <w:szCs w:val="24"/>
              </w:rPr>
              <w:t xml:space="preserve"> on streamlining measures for advancing the realisation of the</w:t>
            </w:r>
            <w:r w:rsidR="00A24AF5">
              <w:rPr>
                <w:rFonts w:ascii="Times New Roman" w:hAnsi="Times New Roman"/>
                <w:sz w:val="24"/>
                <w:szCs w:val="24"/>
              </w:rPr>
              <w:t> </w:t>
            </w:r>
            <w:r w:rsidR="004C1560" w:rsidRPr="0049368F">
              <w:rPr>
                <w:rFonts w:ascii="Times New Roman" w:hAnsi="Times New Roman"/>
                <w:sz w:val="24"/>
                <w:szCs w:val="24"/>
              </w:rPr>
              <w:t>trans-European transport network (TEN-T)</w:t>
            </w:r>
            <w:r w:rsidR="004C1560" w:rsidRPr="0049368F">
              <w:rPr>
                <w:rStyle w:val="FootnoteReference"/>
                <w:rFonts w:ascii="Times New Roman" w:hAnsi="Times New Roman"/>
                <w:sz w:val="24"/>
                <w:szCs w:val="24"/>
              </w:rPr>
              <w:footnoteReference w:id="13"/>
            </w:r>
            <w:r w:rsidR="21BF34DC" w:rsidRPr="0049368F">
              <w:rPr>
                <w:rFonts w:ascii="Times New Roman" w:hAnsi="Times New Roman"/>
                <w:sz w:val="24"/>
                <w:szCs w:val="24"/>
              </w:rPr>
              <w:t xml:space="preserve">, the Commission </w:t>
            </w:r>
            <w:r w:rsidR="08E3C8C0" w:rsidRPr="0049368F">
              <w:rPr>
                <w:rFonts w:ascii="Times New Roman" w:hAnsi="Times New Roman"/>
                <w:sz w:val="24"/>
                <w:szCs w:val="24"/>
              </w:rPr>
              <w:t>has launched</w:t>
            </w:r>
            <w:r w:rsidR="21BF34DC" w:rsidRPr="0049368F">
              <w:rPr>
                <w:rFonts w:ascii="Times New Roman" w:hAnsi="Times New Roman"/>
                <w:sz w:val="24"/>
                <w:szCs w:val="24"/>
              </w:rPr>
              <w:t xml:space="preserve"> a study</w:t>
            </w:r>
            <w:r w:rsidR="08E3C8C0" w:rsidRPr="0049368F">
              <w:rPr>
                <w:rFonts w:ascii="Times New Roman" w:hAnsi="Times New Roman"/>
                <w:sz w:val="24"/>
                <w:szCs w:val="24"/>
              </w:rPr>
              <w:t xml:space="preserve"> to review implementation by Member States</w:t>
            </w:r>
            <w:r w:rsidR="120586C5" w:rsidRPr="0049368F">
              <w:rPr>
                <w:rFonts w:ascii="Times New Roman" w:hAnsi="Times New Roman"/>
                <w:sz w:val="24"/>
                <w:szCs w:val="24"/>
              </w:rPr>
              <w:t>, which is expected to be concluded in</w:t>
            </w:r>
            <w:r w:rsidR="2548D484" w:rsidRPr="0049368F">
              <w:rPr>
                <w:rFonts w:ascii="Times New Roman" w:hAnsi="Times New Roman"/>
                <w:sz w:val="24"/>
                <w:szCs w:val="24"/>
              </w:rPr>
              <w:t xml:space="preserve"> 2027.</w:t>
            </w:r>
          </w:p>
          <w:p w14:paraId="128B54DD" w14:textId="7C864B85" w:rsidR="00D1079A" w:rsidRPr="0049368F" w:rsidRDefault="5DE7517E"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3.15: </w:t>
            </w:r>
            <w:r w:rsidR="366C56C2" w:rsidRPr="0049368F">
              <w:rPr>
                <w:rFonts w:ascii="Times New Roman" w:hAnsi="Times New Roman"/>
                <w:sz w:val="24"/>
                <w:szCs w:val="24"/>
              </w:rPr>
              <w:t>R</w:t>
            </w:r>
            <w:r w:rsidR="3204AA5D" w:rsidRPr="0049368F">
              <w:rPr>
                <w:rFonts w:ascii="Times New Roman" w:hAnsi="Times New Roman"/>
                <w:sz w:val="24"/>
                <w:szCs w:val="24"/>
              </w:rPr>
              <w:t>egarding the Committee’s proposal</w:t>
            </w:r>
            <w:r w:rsidR="00F677B2" w:rsidRPr="0049368F">
              <w:rPr>
                <w:rFonts w:ascii="Times New Roman" w:hAnsi="Times New Roman"/>
                <w:sz w:val="24"/>
                <w:szCs w:val="24"/>
              </w:rPr>
              <w:t>s</w:t>
            </w:r>
            <w:r w:rsidR="3204AA5D" w:rsidRPr="0049368F">
              <w:rPr>
                <w:rFonts w:ascii="Times New Roman" w:hAnsi="Times New Roman"/>
                <w:sz w:val="24"/>
                <w:szCs w:val="24"/>
              </w:rPr>
              <w:t xml:space="preserve"> on </w:t>
            </w:r>
            <w:r w:rsidR="004C1560" w:rsidRPr="0049368F">
              <w:rPr>
                <w:rFonts w:ascii="Times New Roman" w:hAnsi="Times New Roman"/>
                <w:sz w:val="24"/>
                <w:szCs w:val="24"/>
              </w:rPr>
              <w:t>the European Rail Traffic Management System (</w:t>
            </w:r>
            <w:r w:rsidR="3204AA5D" w:rsidRPr="0049368F">
              <w:rPr>
                <w:rFonts w:ascii="Times New Roman" w:hAnsi="Times New Roman"/>
                <w:sz w:val="24"/>
                <w:szCs w:val="24"/>
              </w:rPr>
              <w:t>ERTMS</w:t>
            </w:r>
            <w:r w:rsidR="004C1560" w:rsidRPr="0049368F">
              <w:rPr>
                <w:rFonts w:ascii="Times New Roman" w:hAnsi="Times New Roman"/>
                <w:sz w:val="24"/>
                <w:szCs w:val="24"/>
              </w:rPr>
              <w:t>)</w:t>
            </w:r>
            <w:r w:rsidR="3204AA5D" w:rsidRPr="0049368F">
              <w:rPr>
                <w:rFonts w:ascii="Times New Roman" w:hAnsi="Times New Roman"/>
                <w:sz w:val="24"/>
                <w:szCs w:val="24"/>
              </w:rPr>
              <w:t>, the Commission notes that they go beyond simplification</w:t>
            </w:r>
            <w:r w:rsidR="7DA41E1D" w:rsidRPr="0049368F">
              <w:rPr>
                <w:rFonts w:ascii="Times New Roman" w:hAnsi="Times New Roman"/>
                <w:sz w:val="24"/>
                <w:szCs w:val="24"/>
              </w:rPr>
              <w:t xml:space="preserve">. The suggestions of </w:t>
            </w:r>
            <w:r w:rsidR="004C1560" w:rsidRPr="0049368F">
              <w:rPr>
                <w:rFonts w:ascii="Times New Roman" w:hAnsi="Times New Roman"/>
                <w:sz w:val="24"/>
                <w:szCs w:val="24"/>
              </w:rPr>
              <w:br/>
            </w:r>
            <w:r w:rsidR="7DA41E1D" w:rsidRPr="0049368F">
              <w:rPr>
                <w:rFonts w:ascii="Times New Roman" w:hAnsi="Times New Roman"/>
                <w:sz w:val="24"/>
                <w:szCs w:val="24"/>
              </w:rPr>
              <w:t xml:space="preserve">a more centralised management structure, </w:t>
            </w:r>
            <w:r w:rsidR="1C3E3A38" w:rsidRPr="0049368F">
              <w:rPr>
                <w:rFonts w:ascii="Times New Roman" w:hAnsi="Times New Roman"/>
                <w:sz w:val="24"/>
                <w:szCs w:val="24"/>
              </w:rPr>
              <w:t>the</w:t>
            </w:r>
            <w:r w:rsidR="7DA41E1D" w:rsidRPr="0049368F">
              <w:rPr>
                <w:rFonts w:ascii="Times New Roman" w:hAnsi="Times New Roman"/>
                <w:sz w:val="24"/>
                <w:szCs w:val="24"/>
              </w:rPr>
              <w:t xml:space="preserve"> streamlining of authorisation pr</w:t>
            </w:r>
            <w:r w:rsidR="258643A0" w:rsidRPr="0049368F">
              <w:rPr>
                <w:rFonts w:ascii="Times New Roman" w:hAnsi="Times New Roman"/>
                <w:sz w:val="24"/>
                <w:szCs w:val="24"/>
              </w:rPr>
              <w:t>ocedures and</w:t>
            </w:r>
            <w:r w:rsidR="2AD70309" w:rsidRPr="0049368F">
              <w:rPr>
                <w:rFonts w:ascii="Times New Roman" w:hAnsi="Times New Roman"/>
                <w:sz w:val="24"/>
                <w:szCs w:val="24"/>
              </w:rPr>
              <w:t xml:space="preserve"> a</w:t>
            </w:r>
            <w:r w:rsidR="004B2CFC">
              <w:rPr>
                <w:rFonts w:ascii="Times New Roman" w:hAnsi="Times New Roman"/>
                <w:sz w:val="24"/>
                <w:szCs w:val="24"/>
              </w:rPr>
              <w:t> </w:t>
            </w:r>
            <w:r w:rsidR="7956B198" w:rsidRPr="0049368F">
              <w:rPr>
                <w:rFonts w:ascii="Times New Roman" w:hAnsi="Times New Roman"/>
                <w:sz w:val="24"/>
                <w:szCs w:val="24"/>
              </w:rPr>
              <w:t xml:space="preserve">temporary </w:t>
            </w:r>
            <w:r w:rsidR="2AD70309" w:rsidRPr="0049368F">
              <w:rPr>
                <w:rFonts w:ascii="Times New Roman" w:hAnsi="Times New Roman"/>
                <w:sz w:val="24"/>
                <w:szCs w:val="24"/>
              </w:rPr>
              <w:t xml:space="preserve">halt of the </w:t>
            </w:r>
            <w:r w:rsidR="5D67A573" w:rsidRPr="0049368F">
              <w:rPr>
                <w:rFonts w:ascii="Times New Roman" w:hAnsi="Times New Roman"/>
                <w:sz w:val="24"/>
                <w:szCs w:val="24"/>
              </w:rPr>
              <w:t xml:space="preserve">further </w:t>
            </w:r>
            <w:r w:rsidR="3788E51F" w:rsidRPr="0049368F">
              <w:rPr>
                <w:rFonts w:ascii="Times New Roman" w:hAnsi="Times New Roman"/>
                <w:sz w:val="24"/>
                <w:szCs w:val="24"/>
              </w:rPr>
              <w:t>development of on-board specifications are also reflected in the recent ERTMS work plan of the European ERTMS coordinator</w:t>
            </w:r>
            <w:r w:rsidR="006B677A" w:rsidRPr="0049368F">
              <w:rPr>
                <w:rFonts w:ascii="Times New Roman" w:hAnsi="Times New Roman"/>
                <w:sz w:val="24"/>
                <w:szCs w:val="24"/>
              </w:rPr>
              <w:t>,</w:t>
            </w:r>
            <w:r w:rsidR="3788E51F" w:rsidRPr="0049368F">
              <w:rPr>
                <w:rFonts w:ascii="Times New Roman" w:hAnsi="Times New Roman"/>
                <w:sz w:val="24"/>
                <w:szCs w:val="24"/>
              </w:rPr>
              <w:t xml:space="preserve"> Matthias Ruete</w:t>
            </w:r>
            <w:r w:rsidR="006B677A" w:rsidRPr="0049368F">
              <w:rPr>
                <w:rFonts w:ascii="Times New Roman" w:hAnsi="Times New Roman"/>
                <w:sz w:val="24"/>
                <w:szCs w:val="24"/>
              </w:rPr>
              <w:t>,</w:t>
            </w:r>
            <w:r w:rsidR="3788E51F" w:rsidRPr="0049368F">
              <w:rPr>
                <w:rFonts w:ascii="Times New Roman" w:hAnsi="Times New Roman"/>
                <w:sz w:val="24"/>
                <w:szCs w:val="24"/>
              </w:rPr>
              <w:t xml:space="preserve"> p</w:t>
            </w:r>
            <w:r w:rsidR="29734525" w:rsidRPr="0049368F">
              <w:rPr>
                <w:rFonts w:ascii="Times New Roman" w:hAnsi="Times New Roman"/>
                <w:sz w:val="24"/>
                <w:szCs w:val="24"/>
              </w:rPr>
              <w:t>ublished in February 2026</w:t>
            </w:r>
            <w:r w:rsidRPr="0049368F">
              <w:rPr>
                <w:rStyle w:val="FootnoteReference"/>
                <w:rFonts w:ascii="Times New Roman" w:hAnsi="Times New Roman"/>
                <w:sz w:val="24"/>
                <w:szCs w:val="24"/>
              </w:rPr>
              <w:footnoteReference w:id="14"/>
            </w:r>
            <w:r w:rsidR="005C7959">
              <w:rPr>
                <w:rFonts w:ascii="Times New Roman" w:hAnsi="Times New Roman"/>
                <w:sz w:val="24"/>
                <w:szCs w:val="24"/>
              </w:rPr>
              <w:t>.</w:t>
            </w:r>
            <w:r w:rsidR="29734525" w:rsidRPr="0049368F">
              <w:rPr>
                <w:rFonts w:ascii="Times New Roman" w:hAnsi="Times New Roman"/>
                <w:sz w:val="24"/>
                <w:szCs w:val="24"/>
              </w:rPr>
              <w:t xml:space="preserve"> </w:t>
            </w:r>
            <w:r w:rsidR="6FD49979" w:rsidRPr="0049368F">
              <w:rPr>
                <w:rFonts w:ascii="Times New Roman" w:hAnsi="Times New Roman"/>
                <w:sz w:val="24"/>
                <w:szCs w:val="24"/>
              </w:rPr>
              <w:t xml:space="preserve">On this basis, the Commission is considering </w:t>
            </w:r>
            <w:r w:rsidR="57F56142" w:rsidRPr="0049368F">
              <w:rPr>
                <w:rFonts w:ascii="Times New Roman" w:hAnsi="Times New Roman"/>
                <w:sz w:val="24"/>
                <w:szCs w:val="24"/>
              </w:rPr>
              <w:t>how to take these suggestions</w:t>
            </w:r>
            <w:r w:rsidR="00F677B2" w:rsidRPr="0049368F">
              <w:rPr>
                <w:rFonts w:ascii="Times New Roman" w:hAnsi="Times New Roman"/>
                <w:sz w:val="24"/>
                <w:szCs w:val="24"/>
              </w:rPr>
              <w:t xml:space="preserve"> into account</w:t>
            </w:r>
            <w:r w:rsidR="57F56142" w:rsidRPr="0049368F">
              <w:rPr>
                <w:rFonts w:ascii="Times New Roman" w:hAnsi="Times New Roman"/>
                <w:sz w:val="24"/>
                <w:szCs w:val="24"/>
              </w:rPr>
              <w:t xml:space="preserve"> </w:t>
            </w:r>
            <w:r w:rsidR="6FD49979" w:rsidRPr="0049368F">
              <w:rPr>
                <w:rFonts w:ascii="Times New Roman" w:hAnsi="Times New Roman"/>
                <w:sz w:val="24"/>
                <w:szCs w:val="24"/>
              </w:rPr>
              <w:t>in close cooperation with the E</w:t>
            </w:r>
            <w:r w:rsidR="5FC80CD4" w:rsidRPr="0049368F">
              <w:rPr>
                <w:rFonts w:ascii="Times New Roman" w:hAnsi="Times New Roman"/>
                <w:sz w:val="24"/>
                <w:szCs w:val="24"/>
              </w:rPr>
              <w:t>U</w:t>
            </w:r>
            <w:r w:rsidR="6FD49979" w:rsidRPr="0049368F">
              <w:rPr>
                <w:rFonts w:ascii="Times New Roman" w:hAnsi="Times New Roman"/>
                <w:sz w:val="24"/>
                <w:szCs w:val="24"/>
              </w:rPr>
              <w:t xml:space="preserve"> Agency for Rail</w:t>
            </w:r>
            <w:r w:rsidR="4896F7B4" w:rsidRPr="0049368F">
              <w:rPr>
                <w:rFonts w:ascii="Times New Roman" w:hAnsi="Times New Roman"/>
                <w:sz w:val="24"/>
                <w:szCs w:val="24"/>
              </w:rPr>
              <w:t>ways. Generally, there is broad agreement with Member States and stakeholders that the ERTMS deployment could be accelerated thanks to greater simplification and standardisation.</w:t>
            </w:r>
          </w:p>
          <w:p w14:paraId="151CCAFE" w14:textId="69BB1288" w:rsidR="00D1079A" w:rsidRPr="0049368F" w:rsidRDefault="00D1079A"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 3.16:</w:t>
            </w:r>
            <w:r w:rsidRPr="0049368F">
              <w:rPr>
                <w:rFonts w:ascii="Times New Roman" w:hAnsi="Times New Roman"/>
                <w:sz w:val="24"/>
                <w:szCs w:val="24"/>
              </w:rPr>
              <w:t xml:space="preserve"> </w:t>
            </w:r>
            <w:r w:rsidR="00395EC5" w:rsidRPr="0049368F">
              <w:rPr>
                <w:rFonts w:ascii="Times New Roman" w:hAnsi="Times New Roman"/>
                <w:sz w:val="24"/>
                <w:szCs w:val="24"/>
              </w:rPr>
              <w:t xml:space="preserve">The upcoming proposal for the revision </w:t>
            </w:r>
            <w:r w:rsidR="00455168" w:rsidRPr="0049368F">
              <w:rPr>
                <w:rFonts w:ascii="Times New Roman" w:hAnsi="Times New Roman"/>
                <w:sz w:val="24"/>
                <w:szCs w:val="24"/>
              </w:rPr>
              <w:t>of the Regulation establishing the EU Agency for Railways</w:t>
            </w:r>
            <w:r w:rsidR="00395EC5" w:rsidRPr="0049368F">
              <w:rPr>
                <w:rFonts w:ascii="Times New Roman" w:hAnsi="Times New Roman"/>
                <w:sz w:val="24"/>
                <w:szCs w:val="24"/>
              </w:rPr>
              <w:t xml:space="preserve"> in 2026 </w:t>
            </w:r>
            <w:r w:rsidR="00A66244" w:rsidRPr="0049368F">
              <w:rPr>
                <w:rFonts w:ascii="Times New Roman" w:hAnsi="Times New Roman"/>
                <w:sz w:val="24"/>
                <w:szCs w:val="24"/>
              </w:rPr>
              <w:t>is</w:t>
            </w:r>
            <w:r w:rsidR="00395EC5" w:rsidRPr="0049368F">
              <w:rPr>
                <w:rFonts w:ascii="Times New Roman" w:hAnsi="Times New Roman"/>
                <w:sz w:val="24"/>
                <w:szCs w:val="24"/>
              </w:rPr>
              <w:t xml:space="preserve"> intended t</w:t>
            </w:r>
            <w:r w:rsidR="008733B6" w:rsidRPr="0049368F">
              <w:rPr>
                <w:rFonts w:ascii="Times New Roman" w:hAnsi="Times New Roman"/>
                <w:sz w:val="24"/>
                <w:szCs w:val="24"/>
              </w:rPr>
              <w:t>o simplify processes, remove barriers, and accelerate innovation</w:t>
            </w:r>
            <w:r w:rsidRPr="0049368F">
              <w:rPr>
                <w:rFonts w:ascii="Times New Roman" w:hAnsi="Times New Roman"/>
                <w:sz w:val="24"/>
                <w:szCs w:val="24"/>
              </w:rPr>
              <w:t>.</w:t>
            </w:r>
          </w:p>
          <w:p w14:paraId="2E967478" w14:textId="470C2773" w:rsidR="0C169DB7" w:rsidRPr="0049368F" w:rsidRDefault="00D1079A"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3.17: </w:t>
            </w:r>
            <w:r w:rsidR="00F13515" w:rsidRPr="0049368F">
              <w:rPr>
                <w:rFonts w:ascii="Times New Roman" w:hAnsi="Times New Roman"/>
                <w:sz w:val="24"/>
                <w:szCs w:val="24"/>
              </w:rPr>
              <w:t>The Commission</w:t>
            </w:r>
            <w:r w:rsidR="00F13515" w:rsidRPr="0049368F">
              <w:rPr>
                <w:rFonts w:ascii="Times New Roman" w:hAnsi="Times New Roman"/>
                <w:sz w:val="24"/>
                <w:szCs w:val="24"/>
                <w:lang w:val="en-GB"/>
              </w:rPr>
              <w:t xml:space="preserve"> </w:t>
            </w:r>
            <w:r w:rsidR="00707CA1" w:rsidRPr="0049368F">
              <w:rPr>
                <w:rFonts w:ascii="Times New Roman" w:hAnsi="Times New Roman"/>
                <w:sz w:val="24"/>
                <w:szCs w:val="24"/>
                <w:lang w:val="en-GB"/>
              </w:rPr>
              <w:t>agree</w:t>
            </w:r>
            <w:r w:rsidR="00F13515" w:rsidRPr="0049368F">
              <w:rPr>
                <w:rFonts w:ascii="Times New Roman" w:hAnsi="Times New Roman"/>
                <w:sz w:val="24"/>
                <w:szCs w:val="24"/>
                <w:lang w:val="en-GB"/>
              </w:rPr>
              <w:t>s</w:t>
            </w:r>
            <w:r w:rsidR="00707CA1" w:rsidRPr="0049368F">
              <w:rPr>
                <w:rFonts w:ascii="Times New Roman" w:hAnsi="Times New Roman"/>
                <w:sz w:val="24"/>
                <w:szCs w:val="24"/>
                <w:lang w:val="en-GB"/>
              </w:rPr>
              <w:t xml:space="preserve"> that efficient public procurement is important for the timely delivery of long-term transport investments.</w:t>
            </w:r>
            <w:r w:rsidR="00707CA1" w:rsidRPr="0049368F">
              <w:rPr>
                <w:rFonts w:ascii="Times New Roman" w:hAnsi="Times New Roman"/>
                <w:sz w:val="24"/>
                <w:szCs w:val="24"/>
              </w:rPr>
              <w:t xml:space="preserve"> </w:t>
            </w:r>
            <w:r w:rsidR="3594E804" w:rsidRPr="0049368F">
              <w:rPr>
                <w:rFonts w:ascii="Times New Roman" w:hAnsi="Times New Roman"/>
                <w:sz w:val="24"/>
                <w:szCs w:val="24"/>
              </w:rPr>
              <w:t xml:space="preserve">The upcoming reform of the public procurement framework is to simplify both the </w:t>
            </w:r>
            <w:r w:rsidR="49BC69C7" w:rsidRPr="0049368F">
              <w:rPr>
                <w:rFonts w:ascii="Times New Roman" w:hAnsi="Times New Roman"/>
                <w:sz w:val="24"/>
                <w:szCs w:val="24"/>
              </w:rPr>
              <w:t xml:space="preserve">procurement procedures and the legal environment. </w:t>
            </w:r>
            <w:r w:rsidR="5BF5AE6C" w:rsidRPr="0049368F">
              <w:rPr>
                <w:rFonts w:ascii="Times New Roman" w:hAnsi="Times New Roman"/>
                <w:sz w:val="24"/>
                <w:szCs w:val="24"/>
              </w:rPr>
              <w:t xml:space="preserve">It is also to make public </w:t>
            </w:r>
            <w:r w:rsidR="5BF5AE6C" w:rsidRPr="0049368F">
              <w:rPr>
                <w:rFonts w:ascii="Times New Roman" w:hAnsi="Times New Roman"/>
                <w:sz w:val="24"/>
                <w:szCs w:val="24"/>
              </w:rPr>
              <w:lastRenderedPageBreak/>
              <w:t xml:space="preserve">procurement </w:t>
            </w:r>
            <w:r w:rsidR="00AA120A" w:rsidRPr="0049368F">
              <w:rPr>
                <w:rFonts w:ascii="Times New Roman" w:hAnsi="Times New Roman"/>
                <w:sz w:val="24"/>
                <w:szCs w:val="24"/>
              </w:rPr>
              <w:t xml:space="preserve">procedures more flexible as well as impact and quality oriented, </w:t>
            </w:r>
            <w:r w:rsidR="31074CCC" w:rsidRPr="0049368F">
              <w:rPr>
                <w:rFonts w:ascii="Times New Roman" w:hAnsi="Times New Roman"/>
                <w:sz w:val="24"/>
                <w:szCs w:val="24"/>
              </w:rPr>
              <w:t xml:space="preserve">including </w:t>
            </w:r>
            <w:proofErr w:type="gramStart"/>
            <w:r w:rsidR="31074CCC" w:rsidRPr="0049368F">
              <w:rPr>
                <w:rFonts w:ascii="Times New Roman" w:hAnsi="Times New Roman"/>
                <w:sz w:val="24"/>
                <w:szCs w:val="24"/>
              </w:rPr>
              <w:t>taking into account</w:t>
            </w:r>
            <w:proofErr w:type="gramEnd"/>
            <w:r w:rsidR="31074CCC" w:rsidRPr="0049368F">
              <w:rPr>
                <w:rFonts w:ascii="Times New Roman" w:hAnsi="Times New Roman"/>
                <w:sz w:val="24"/>
                <w:szCs w:val="24"/>
              </w:rPr>
              <w:t xml:space="preserve"> overall impact of contracts, including </w:t>
            </w:r>
            <w:r w:rsidR="0DE310DC" w:rsidRPr="0049368F">
              <w:rPr>
                <w:rFonts w:ascii="Times New Roman" w:hAnsi="Times New Roman"/>
                <w:sz w:val="24"/>
                <w:szCs w:val="24"/>
              </w:rPr>
              <w:t xml:space="preserve">life-cycle </w:t>
            </w:r>
            <w:r w:rsidR="31074CCC" w:rsidRPr="0049368F">
              <w:rPr>
                <w:rFonts w:ascii="Times New Roman" w:hAnsi="Times New Roman"/>
                <w:sz w:val="24"/>
                <w:szCs w:val="24"/>
              </w:rPr>
              <w:t xml:space="preserve">projects costing. </w:t>
            </w:r>
            <w:r w:rsidR="538EED75" w:rsidRPr="0049368F">
              <w:rPr>
                <w:rFonts w:ascii="Times New Roman" w:hAnsi="Times New Roman"/>
                <w:sz w:val="24"/>
                <w:szCs w:val="24"/>
              </w:rPr>
              <w:t>T</w:t>
            </w:r>
            <w:r w:rsidR="538EED75" w:rsidRPr="0049368F">
              <w:rPr>
                <w:rFonts w:ascii="Times New Roman" w:hAnsi="Times New Roman"/>
                <w:sz w:val="24"/>
                <w:szCs w:val="24"/>
                <w:lang w:val="en-GB"/>
              </w:rPr>
              <w:t>he reform will promote the</w:t>
            </w:r>
            <w:r w:rsidR="00055285">
              <w:rPr>
                <w:rFonts w:ascii="Times New Roman" w:hAnsi="Times New Roman"/>
                <w:sz w:val="24"/>
                <w:szCs w:val="24"/>
                <w:lang w:val="en-GB"/>
              </w:rPr>
              <w:t> </w:t>
            </w:r>
            <w:r w:rsidR="538EED75" w:rsidRPr="0049368F">
              <w:rPr>
                <w:rFonts w:ascii="Times New Roman" w:hAnsi="Times New Roman"/>
                <w:sz w:val="24"/>
                <w:szCs w:val="24"/>
                <w:lang w:val="en-GB"/>
              </w:rPr>
              <w:t>use of standards whenever they are available</w:t>
            </w:r>
            <w:r w:rsidR="020893AA" w:rsidRPr="0049368F">
              <w:rPr>
                <w:rFonts w:ascii="Times New Roman" w:hAnsi="Times New Roman"/>
                <w:sz w:val="24"/>
                <w:szCs w:val="24"/>
                <w:lang w:val="en-GB"/>
              </w:rPr>
              <w:t xml:space="preserve">, </w:t>
            </w:r>
            <w:r w:rsidR="00707CA1" w:rsidRPr="0049368F">
              <w:rPr>
                <w:rFonts w:ascii="Times New Roman" w:hAnsi="Times New Roman"/>
                <w:sz w:val="24"/>
                <w:szCs w:val="24"/>
                <w:lang w:val="en-GB"/>
              </w:rPr>
              <w:t>for example in</w:t>
            </w:r>
            <w:r w:rsidR="020893AA" w:rsidRPr="0049368F">
              <w:rPr>
                <w:rFonts w:ascii="Times New Roman" w:hAnsi="Times New Roman"/>
                <w:sz w:val="24"/>
                <w:szCs w:val="24"/>
                <w:lang w:val="en-GB"/>
              </w:rPr>
              <w:t xml:space="preserve"> the EU Taxonomy</w:t>
            </w:r>
            <w:r w:rsidR="538EED75" w:rsidRPr="0049368F">
              <w:rPr>
                <w:rFonts w:ascii="Times New Roman" w:hAnsi="Times New Roman"/>
                <w:sz w:val="24"/>
                <w:szCs w:val="24"/>
                <w:lang w:val="en-GB"/>
              </w:rPr>
              <w:t>.</w:t>
            </w:r>
          </w:p>
          <w:p w14:paraId="666265B5" w14:textId="294637EF" w:rsidR="008E6B65" w:rsidRPr="0049368F" w:rsidRDefault="008E6B65"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Inland navigation</w:t>
            </w:r>
          </w:p>
          <w:p w14:paraId="3BBEDA2C" w14:textId="19072FA7" w:rsidR="00333D4B" w:rsidRPr="0049368F" w:rsidRDefault="002A382C"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w:t>
            </w:r>
            <w:r w:rsidR="007A4CCE" w:rsidRPr="0049368F">
              <w:rPr>
                <w:rFonts w:ascii="Times New Roman" w:hAnsi="Times New Roman"/>
                <w:b/>
                <w:bCs/>
                <w:sz w:val="24"/>
                <w:szCs w:val="24"/>
              </w:rPr>
              <w:t>s</w:t>
            </w:r>
            <w:r w:rsidRPr="0049368F">
              <w:rPr>
                <w:rFonts w:ascii="Times New Roman" w:hAnsi="Times New Roman"/>
                <w:b/>
                <w:bCs/>
                <w:sz w:val="24"/>
                <w:szCs w:val="24"/>
              </w:rPr>
              <w:t xml:space="preserve"> 3.19</w:t>
            </w:r>
            <w:r w:rsidR="007A4CCE" w:rsidRPr="0049368F">
              <w:rPr>
                <w:rFonts w:ascii="Times New Roman" w:hAnsi="Times New Roman"/>
                <w:b/>
                <w:bCs/>
                <w:sz w:val="24"/>
                <w:szCs w:val="24"/>
              </w:rPr>
              <w:t xml:space="preserve"> and 3.20</w:t>
            </w:r>
            <w:r w:rsidRPr="0049368F">
              <w:rPr>
                <w:rFonts w:ascii="Times New Roman" w:hAnsi="Times New Roman"/>
                <w:b/>
                <w:bCs/>
                <w:sz w:val="24"/>
                <w:szCs w:val="24"/>
              </w:rPr>
              <w:t xml:space="preserve">: </w:t>
            </w:r>
            <w:r w:rsidRPr="0049368F">
              <w:rPr>
                <w:rFonts w:ascii="Times New Roman" w:hAnsi="Times New Roman"/>
                <w:sz w:val="24"/>
                <w:szCs w:val="24"/>
              </w:rPr>
              <w:t xml:space="preserve">The Commission takes note of </w:t>
            </w:r>
            <w:r w:rsidR="00333D4B" w:rsidRPr="0049368F">
              <w:rPr>
                <w:rFonts w:ascii="Times New Roman" w:hAnsi="Times New Roman"/>
                <w:sz w:val="24"/>
                <w:szCs w:val="24"/>
              </w:rPr>
              <w:t>the Committee’s view for priorities for simplification in the field of inland waterways</w:t>
            </w:r>
            <w:r w:rsidR="009B6646" w:rsidRPr="0049368F">
              <w:rPr>
                <w:rFonts w:ascii="Times New Roman" w:hAnsi="Times New Roman"/>
                <w:sz w:val="24"/>
                <w:szCs w:val="24"/>
              </w:rPr>
              <w:t xml:space="preserve">, </w:t>
            </w:r>
            <w:proofErr w:type="gramStart"/>
            <w:r w:rsidR="009B6646" w:rsidRPr="0049368F">
              <w:rPr>
                <w:rFonts w:ascii="Times New Roman" w:hAnsi="Times New Roman"/>
                <w:sz w:val="24"/>
                <w:szCs w:val="24"/>
              </w:rPr>
              <w:t>in particular for</w:t>
            </w:r>
            <w:proofErr w:type="gramEnd"/>
            <w:r w:rsidR="009B6646" w:rsidRPr="0049368F">
              <w:rPr>
                <w:rFonts w:ascii="Times New Roman" w:hAnsi="Times New Roman"/>
                <w:sz w:val="24"/>
                <w:szCs w:val="24"/>
              </w:rPr>
              <w:t xml:space="preserve"> digital enforcement tools, and digitalisation of professional certificates and qualifications</w:t>
            </w:r>
            <w:r w:rsidR="00A34804" w:rsidRPr="0049368F">
              <w:rPr>
                <w:rFonts w:ascii="Times New Roman" w:hAnsi="Times New Roman"/>
                <w:sz w:val="24"/>
                <w:szCs w:val="24"/>
              </w:rPr>
              <w:t xml:space="preserve">. The Commission intends to </w:t>
            </w:r>
            <w:r w:rsidR="00C24DD8" w:rsidRPr="0049368F">
              <w:rPr>
                <w:rFonts w:ascii="Times New Roman" w:hAnsi="Times New Roman"/>
                <w:sz w:val="24"/>
                <w:szCs w:val="24"/>
              </w:rPr>
              <w:t>propose measures for digitalisation of inland navigation logbooks and e-service record books</w:t>
            </w:r>
            <w:r w:rsidR="00A01E0E" w:rsidRPr="0049368F">
              <w:rPr>
                <w:rFonts w:ascii="Times New Roman" w:hAnsi="Times New Roman"/>
                <w:sz w:val="24"/>
                <w:szCs w:val="24"/>
              </w:rPr>
              <w:t xml:space="preserve"> in 2026.</w:t>
            </w:r>
          </w:p>
          <w:p w14:paraId="7201E9F6" w14:textId="3852439D" w:rsidR="001657BA" w:rsidRPr="0049368F" w:rsidRDefault="10AE708A" w:rsidP="00A75C91">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 3.21:</w:t>
            </w:r>
            <w:r w:rsidR="5F5EEA84" w:rsidRPr="0049368F">
              <w:rPr>
                <w:rFonts w:ascii="Times New Roman" w:hAnsi="Times New Roman"/>
                <w:sz w:val="24"/>
                <w:szCs w:val="24"/>
                <w:lang w:val="en-US"/>
              </w:rPr>
              <w:t xml:space="preserve"> The Commission recalls that A</w:t>
            </w:r>
            <w:proofErr w:type="spellStart"/>
            <w:r w:rsidR="5F5EEA84" w:rsidRPr="0049368F">
              <w:rPr>
                <w:rFonts w:ascii="Times New Roman" w:hAnsi="Times New Roman"/>
                <w:sz w:val="24"/>
                <w:szCs w:val="24"/>
              </w:rPr>
              <w:t>rticle</w:t>
            </w:r>
            <w:proofErr w:type="spellEnd"/>
            <w:r w:rsidR="5F5EEA84" w:rsidRPr="0049368F">
              <w:rPr>
                <w:rFonts w:ascii="Times New Roman" w:hAnsi="Times New Roman"/>
                <w:sz w:val="24"/>
                <w:szCs w:val="24"/>
              </w:rPr>
              <w:t xml:space="preserve"> 16 of </w:t>
            </w:r>
            <w:r w:rsidR="004C1560" w:rsidRPr="0049368F">
              <w:rPr>
                <w:rFonts w:ascii="Times New Roman" w:hAnsi="Times New Roman"/>
                <w:sz w:val="24"/>
                <w:szCs w:val="24"/>
              </w:rPr>
              <w:t xml:space="preserve">the </w:t>
            </w:r>
            <w:r w:rsidR="5F5EEA84" w:rsidRPr="0049368F">
              <w:rPr>
                <w:rFonts w:ascii="Times New Roman" w:hAnsi="Times New Roman"/>
                <w:sz w:val="24"/>
                <w:szCs w:val="24"/>
              </w:rPr>
              <w:t>Regulation</w:t>
            </w:r>
            <w:r w:rsidRPr="0049368F">
              <w:rPr>
                <w:rStyle w:val="FootnoteReference"/>
                <w:rFonts w:ascii="Times New Roman" w:hAnsi="Times New Roman"/>
                <w:sz w:val="24"/>
                <w:szCs w:val="24"/>
              </w:rPr>
              <w:footnoteReference w:id="15"/>
            </w:r>
            <w:r w:rsidR="5F5EEA84" w:rsidRPr="0049368F">
              <w:rPr>
                <w:rFonts w:ascii="Times New Roman" w:hAnsi="Times New Roman"/>
                <w:sz w:val="24"/>
                <w:szCs w:val="24"/>
              </w:rPr>
              <w:t xml:space="preserve"> </w:t>
            </w:r>
            <w:r w:rsidR="000D5DAE" w:rsidRPr="0049368F">
              <w:rPr>
                <w:rFonts w:ascii="Times New Roman" w:hAnsi="Times New Roman"/>
                <w:sz w:val="24"/>
                <w:szCs w:val="24"/>
              </w:rPr>
              <w:t xml:space="preserve">on the coordination of social security systems </w:t>
            </w:r>
            <w:r w:rsidR="5F5EEA84" w:rsidRPr="0049368F">
              <w:rPr>
                <w:rFonts w:ascii="Times New Roman" w:hAnsi="Times New Roman"/>
                <w:sz w:val="24"/>
                <w:szCs w:val="24"/>
              </w:rPr>
              <w:t>allows Member States to make exceptions to the general rules on applicable social security legislation set out in Title II of the Regulation, provided these exceptions are in the interest of certain persons or categories of persons. Article 16 has been used to establish a special Derogation Agreement for Rhine boatmen, allowing for different social security coordination rules to apply to this group. The competence for concluding such Derogation agreements is at the level of Member States. The Commission also notes that it</w:t>
            </w:r>
            <w:r w:rsidR="044AD742" w:rsidRPr="0049368F">
              <w:rPr>
                <w:rFonts w:ascii="Times New Roman" w:hAnsi="Times New Roman"/>
                <w:sz w:val="24"/>
                <w:szCs w:val="24"/>
              </w:rPr>
              <w:t xml:space="preserve"> has already evaluated and proposed a revision of</w:t>
            </w:r>
            <w:r w:rsidR="5F5EEA84" w:rsidRPr="0049368F">
              <w:rPr>
                <w:rFonts w:ascii="Times New Roman" w:hAnsi="Times New Roman"/>
                <w:b/>
                <w:bCs/>
                <w:sz w:val="24"/>
                <w:szCs w:val="24"/>
              </w:rPr>
              <w:t xml:space="preserve"> </w:t>
            </w:r>
            <w:r w:rsidR="5F5EEA84" w:rsidRPr="0049368F">
              <w:rPr>
                <w:rFonts w:ascii="Times New Roman" w:hAnsi="Times New Roman"/>
                <w:sz w:val="24"/>
                <w:szCs w:val="24"/>
              </w:rPr>
              <w:t>the Social Security Coordination Regulations</w:t>
            </w:r>
            <w:r w:rsidR="5E57A6FD" w:rsidRPr="0049368F">
              <w:rPr>
                <w:rFonts w:ascii="Times New Roman" w:hAnsi="Times New Roman"/>
                <w:sz w:val="24"/>
                <w:szCs w:val="24"/>
              </w:rPr>
              <w:t xml:space="preserve"> in 2016</w:t>
            </w:r>
            <w:r w:rsidR="6559AEEE" w:rsidRPr="0049368F">
              <w:rPr>
                <w:rFonts w:ascii="Times New Roman" w:hAnsi="Times New Roman"/>
                <w:sz w:val="24"/>
                <w:szCs w:val="24"/>
              </w:rPr>
              <w:t>,</w:t>
            </w:r>
            <w:r w:rsidRPr="0049368F">
              <w:rPr>
                <w:rStyle w:val="FootnoteReference"/>
                <w:rFonts w:ascii="Times New Roman" w:hAnsi="Times New Roman"/>
                <w:sz w:val="24"/>
                <w:szCs w:val="24"/>
              </w:rPr>
              <w:footnoteReference w:id="16"/>
            </w:r>
            <w:r w:rsidR="5F5EEA84" w:rsidRPr="0049368F">
              <w:rPr>
                <w:rFonts w:ascii="Times New Roman" w:hAnsi="Times New Roman"/>
                <w:sz w:val="24"/>
                <w:szCs w:val="24"/>
              </w:rPr>
              <w:t xml:space="preserve"> </w:t>
            </w:r>
            <w:r w:rsidR="24A99469" w:rsidRPr="0049368F">
              <w:rPr>
                <w:rFonts w:ascii="Times New Roman" w:hAnsi="Times New Roman"/>
                <w:sz w:val="24"/>
                <w:szCs w:val="24"/>
              </w:rPr>
              <w:t>which</w:t>
            </w:r>
            <w:r w:rsidR="5F5EEA84" w:rsidRPr="0049368F">
              <w:rPr>
                <w:rFonts w:ascii="Times New Roman" w:hAnsi="Times New Roman"/>
                <w:sz w:val="24"/>
                <w:szCs w:val="24"/>
              </w:rPr>
              <w:t xml:space="preserve"> did not introduce changes to Article 16(1) of </w:t>
            </w:r>
            <w:r w:rsidR="000D5DAE" w:rsidRPr="0049368F">
              <w:rPr>
                <w:rFonts w:ascii="Times New Roman" w:hAnsi="Times New Roman"/>
                <w:sz w:val="24"/>
                <w:szCs w:val="24"/>
              </w:rPr>
              <w:t xml:space="preserve">the previously mentioned </w:t>
            </w:r>
            <w:r w:rsidR="5F5EEA84" w:rsidRPr="0049368F">
              <w:rPr>
                <w:rFonts w:ascii="Times New Roman" w:hAnsi="Times New Roman"/>
                <w:sz w:val="24"/>
                <w:szCs w:val="24"/>
              </w:rPr>
              <w:t>Regulation</w:t>
            </w:r>
            <w:r w:rsidR="3200F1E6" w:rsidRPr="0049368F">
              <w:rPr>
                <w:rFonts w:ascii="Times New Roman" w:hAnsi="Times New Roman"/>
                <w:sz w:val="24"/>
                <w:szCs w:val="24"/>
              </w:rPr>
              <w:t>.</w:t>
            </w:r>
          </w:p>
          <w:p w14:paraId="7E1792A5" w14:textId="46B17868" w:rsidR="00D6501C" w:rsidRPr="0049368F" w:rsidRDefault="00D6501C" w:rsidP="00C66CC5">
            <w:pPr>
              <w:widowControl w:val="0"/>
              <w:spacing w:before="120" w:after="120"/>
              <w:jc w:val="both"/>
              <w:rPr>
                <w:rFonts w:ascii="Times New Roman" w:hAnsi="Times New Roman"/>
                <w:b/>
                <w:bCs/>
                <w:sz w:val="24"/>
                <w:szCs w:val="24"/>
              </w:rPr>
            </w:pPr>
            <w:r w:rsidRPr="0049368F">
              <w:rPr>
                <w:rFonts w:ascii="Times New Roman" w:hAnsi="Times New Roman"/>
                <w:b/>
                <w:bCs/>
                <w:sz w:val="24"/>
                <w:szCs w:val="24"/>
              </w:rPr>
              <w:t>Ports</w:t>
            </w:r>
            <w:r w:rsidR="00A772A5" w:rsidRPr="0049368F">
              <w:rPr>
                <w:rFonts w:ascii="Times New Roman" w:hAnsi="Times New Roman"/>
                <w:b/>
                <w:bCs/>
                <w:sz w:val="24"/>
                <w:szCs w:val="24"/>
              </w:rPr>
              <w:t xml:space="preserve"> and Maritime transport</w:t>
            </w:r>
          </w:p>
          <w:p w14:paraId="428FC571" w14:textId="46F8B9E6" w:rsidR="000E6854" w:rsidRPr="0049368F" w:rsidRDefault="64BC1266"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w:t>
            </w:r>
            <w:r w:rsidR="7E3950B9" w:rsidRPr="0049368F">
              <w:rPr>
                <w:rFonts w:ascii="Times New Roman" w:hAnsi="Times New Roman"/>
                <w:b/>
                <w:bCs/>
                <w:sz w:val="24"/>
                <w:szCs w:val="24"/>
              </w:rPr>
              <w:t>s</w:t>
            </w:r>
            <w:r w:rsidRPr="0049368F">
              <w:rPr>
                <w:rFonts w:ascii="Times New Roman" w:hAnsi="Times New Roman"/>
                <w:b/>
                <w:bCs/>
                <w:sz w:val="24"/>
                <w:szCs w:val="24"/>
              </w:rPr>
              <w:t xml:space="preserve"> 3.22</w:t>
            </w:r>
            <w:r w:rsidR="1AABA39F" w:rsidRPr="0049368F">
              <w:rPr>
                <w:rFonts w:ascii="Times New Roman" w:hAnsi="Times New Roman"/>
                <w:b/>
                <w:bCs/>
                <w:sz w:val="24"/>
                <w:szCs w:val="24"/>
              </w:rPr>
              <w:t xml:space="preserve"> and</w:t>
            </w:r>
            <w:r w:rsidR="21178D6B" w:rsidRPr="0049368F">
              <w:rPr>
                <w:rFonts w:ascii="Times New Roman" w:hAnsi="Times New Roman"/>
                <w:b/>
                <w:bCs/>
                <w:sz w:val="24"/>
                <w:szCs w:val="24"/>
              </w:rPr>
              <w:t xml:space="preserve"> 3.25</w:t>
            </w:r>
            <w:r w:rsidRPr="0049368F">
              <w:rPr>
                <w:rFonts w:ascii="Times New Roman" w:hAnsi="Times New Roman"/>
                <w:b/>
                <w:bCs/>
                <w:sz w:val="24"/>
                <w:szCs w:val="24"/>
              </w:rPr>
              <w:t>:</w:t>
            </w:r>
            <w:r w:rsidRPr="0049368F">
              <w:rPr>
                <w:rFonts w:ascii="Times New Roman" w:hAnsi="Times New Roman"/>
                <w:sz w:val="24"/>
                <w:szCs w:val="24"/>
              </w:rPr>
              <w:t xml:space="preserve"> </w:t>
            </w:r>
            <w:r w:rsidR="6B7F6E90" w:rsidRPr="0049368F">
              <w:rPr>
                <w:rFonts w:ascii="Times New Roman" w:hAnsi="Times New Roman"/>
                <w:sz w:val="24"/>
                <w:szCs w:val="24"/>
              </w:rPr>
              <w:t>Further to the</w:t>
            </w:r>
            <w:r w:rsidR="2CD57FAD" w:rsidRPr="0049368F">
              <w:rPr>
                <w:rFonts w:ascii="Times New Roman" w:hAnsi="Times New Roman"/>
                <w:sz w:val="24"/>
                <w:szCs w:val="24"/>
              </w:rPr>
              <w:t xml:space="preserve"> </w:t>
            </w:r>
            <w:r w:rsidR="76E4F03B" w:rsidRPr="0049368F">
              <w:rPr>
                <w:rFonts w:ascii="Times New Roman" w:hAnsi="Times New Roman"/>
                <w:sz w:val="24"/>
                <w:szCs w:val="24"/>
              </w:rPr>
              <w:t>preceding</w:t>
            </w:r>
            <w:r w:rsidR="6B7F6E90" w:rsidRPr="0049368F">
              <w:rPr>
                <w:rFonts w:ascii="Times New Roman" w:hAnsi="Times New Roman"/>
                <w:sz w:val="24"/>
                <w:szCs w:val="24"/>
              </w:rPr>
              <w:t xml:space="preserve"> point</w:t>
            </w:r>
            <w:r w:rsidR="76E4F03B" w:rsidRPr="0049368F">
              <w:rPr>
                <w:rFonts w:ascii="Times New Roman" w:hAnsi="Times New Roman"/>
                <w:sz w:val="24"/>
                <w:szCs w:val="24"/>
              </w:rPr>
              <w:t xml:space="preserve"> on </w:t>
            </w:r>
            <w:proofErr w:type="spellStart"/>
            <w:r w:rsidR="76E4F03B" w:rsidRPr="0049368F">
              <w:rPr>
                <w:rFonts w:ascii="Times New Roman" w:hAnsi="Times New Roman"/>
                <w:sz w:val="24"/>
                <w:szCs w:val="24"/>
              </w:rPr>
              <w:t>EMSWe</w:t>
            </w:r>
            <w:proofErr w:type="spellEnd"/>
            <w:r w:rsidR="1DB11FA4" w:rsidRPr="0049368F">
              <w:rPr>
                <w:rFonts w:ascii="Times New Roman" w:hAnsi="Times New Roman"/>
                <w:sz w:val="24"/>
                <w:szCs w:val="24"/>
              </w:rPr>
              <w:t xml:space="preserve">, </w:t>
            </w:r>
            <w:r w:rsidR="1C0790C5" w:rsidRPr="0049368F">
              <w:rPr>
                <w:rFonts w:ascii="Times New Roman" w:hAnsi="Times New Roman"/>
                <w:sz w:val="24"/>
                <w:szCs w:val="24"/>
              </w:rPr>
              <w:t>t</w:t>
            </w:r>
            <w:r w:rsidR="241096C9" w:rsidRPr="0049368F">
              <w:rPr>
                <w:rFonts w:ascii="Times New Roman" w:hAnsi="Times New Roman"/>
                <w:sz w:val="24"/>
                <w:szCs w:val="24"/>
              </w:rPr>
              <w:t>he C</w:t>
            </w:r>
            <w:r w:rsidR="45A10479" w:rsidRPr="0049368F">
              <w:rPr>
                <w:rFonts w:ascii="Times New Roman" w:hAnsi="Times New Roman"/>
                <w:sz w:val="24"/>
                <w:szCs w:val="24"/>
              </w:rPr>
              <w:t>o</w:t>
            </w:r>
            <w:r w:rsidR="241096C9" w:rsidRPr="0049368F">
              <w:rPr>
                <w:rFonts w:ascii="Times New Roman" w:hAnsi="Times New Roman"/>
                <w:sz w:val="24"/>
                <w:szCs w:val="24"/>
              </w:rPr>
              <w:t>mmission</w:t>
            </w:r>
            <w:r w:rsidR="25358B0B" w:rsidRPr="0049368F">
              <w:rPr>
                <w:rFonts w:ascii="Times New Roman" w:hAnsi="Times New Roman"/>
                <w:sz w:val="24"/>
                <w:szCs w:val="24"/>
              </w:rPr>
              <w:t xml:space="preserve"> also</w:t>
            </w:r>
            <w:r w:rsidR="241096C9" w:rsidRPr="0049368F">
              <w:rPr>
                <w:rFonts w:ascii="Times New Roman" w:hAnsi="Times New Roman"/>
                <w:sz w:val="24"/>
                <w:szCs w:val="24"/>
              </w:rPr>
              <w:t xml:space="preserve"> underlines that any information to be requested</w:t>
            </w:r>
            <w:r w:rsidR="45A10479" w:rsidRPr="0049368F">
              <w:rPr>
                <w:rFonts w:ascii="Times New Roman" w:hAnsi="Times New Roman"/>
                <w:sz w:val="24"/>
                <w:szCs w:val="24"/>
              </w:rPr>
              <w:t xml:space="preserve"> for the </w:t>
            </w:r>
            <w:proofErr w:type="spellStart"/>
            <w:r w:rsidR="2DAE6ED3" w:rsidRPr="0049368F">
              <w:rPr>
                <w:rFonts w:ascii="Times New Roman" w:hAnsi="Times New Roman"/>
                <w:sz w:val="24"/>
                <w:szCs w:val="24"/>
              </w:rPr>
              <w:t>EMSWe</w:t>
            </w:r>
            <w:proofErr w:type="spellEnd"/>
            <w:r w:rsidR="2DAE6ED3" w:rsidRPr="0049368F">
              <w:rPr>
                <w:rFonts w:ascii="Times New Roman" w:hAnsi="Times New Roman"/>
                <w:sz w:val="24"/>
                <w:szCs w:val="24"/>
              </w:rPr>
              <w:t xml:space="preserve"> </w:t>
            </w:r>
            <w:r w:rsidR="45A10479" w:rsidRPr="0049368F">
              <w:rPr>
                <w:rFonts w:ascii="Times New Roman" w:hAnsi="Times New Roman"/>
                <w:sz w:val="24"/>
                <w:szCs w:val="24"/>
              </w:rPr>
              <w:t xml:space="preserve">should </w:t>
            </w:r>
            <w:r w:rsidR="032E7EB4" w:rsidRPr="0049368F">
              <w:rPr>
                <w:rFonts w:ascii="Times New Roman" w:hAnsi="Times New Roman"/>
                <w:sz w:val="24"/>
                <w:szCs w:val="24"/>
              </w:rPr>
              <w:t xml:space="preserve">be limited to information necessary under </w:t>
            </w:r>
            <w:r w:rsidR="19BFB518" w:rsidRPr="0049368F">
              <w:rPr>
                <w:rFonts w:ascii="Times New Roman" w:hAnsi="Times New Roman"/>
                <w:sz w:val="24"/>
                <w:szCs w:val="24"/>
              </w:rPr>
              <w:t>the</w:t>
            </w:r>
            <w:r w:rsidR="004B2CFC">
              <w:rPr>
                <w:rFonts w:ascii="Times New Roman" w:hAnsi="Times New Roman"/>
                <w:sz w:val="24"/>
                <w:szCs w:val="24"/>
              </w:rPr>
              <w:t> </w:t>
            </w:r>
            <w:r w:rsidR="19BFB518" w:rsidRPr="0049368F">
              <w:rPr>
                <w:rFonts w:ascii="Times New Roman" w:hAnsi="Times New Roman"/>
                <w:sz w:val="24"/>
                <w:szCs w:val="24"/>
              </w:rPr>
              <w:t xml:space="preserve">scope of the </w:t>
            </w:r>
            <w:r w:rsidR="032E7EB4" w:rsidRPr="0049368F">
              <w:rPr>
                <w:rFonts w:ascii="Times New Roman" w:hAnsi="Times New Roman"/>
                <w:sz w:val="24"/>
                <w:szCs w:val="24"/>
              </w:rPr>
              <w:t>Regulation</w:t>
            </w:r>
            <w:r w:rsidR="19BFB518" w:rsidRPr="0049368F">
              <w:rPr>
                <w:rFonts w:ascii="Times New Roman" w:hAnsi="Times New Roman"/>
                <w:sz w:val="24"/>
                <w:szCs w:val="24"/>
              </w:rPr>
              <w:t>, which is to harmonise the submission of reporting obligations from ship operators when they arrive, stay and depart from a port of the Union</w:t>
            </w:r>
            <w:r w:rsidR="134570EA" w:rsidRPr="0049368F">
              <w:rPr>
                <w:rFonts w:ascii="Times New Roman" w:hAnsi="Times New Roman"/>
                <w:sz w:val="24"/>
                <w:szCs w:val="24"/>
              </w:rPr>
              <w:t xml:space="preserve">, including </w:t>
            </w:r>
            <w:r w:rsidR="58CFC0DC" w:rsidRPr="0049368F">
              <w:rPr>
                <w:rFonts w:ascii="Times New Roman" w:hAnsi="Times New Roman"/>
                <w:sz w:val="24"/>
                <w:szCs w:val="24"/>
              </w:rPr>
              <w:t>c</w:t>
            </w:r>
            <w:r w:rsidR="134570EA" w:rsidRPr="0049368F">
              <w:rPr>
                <w:rFonts w:ascii="Times New Roman" w:hAnsi="Times New Roman"/>
                <w:sz w:val="24"/>
                <w:szCs w:val="24"/>
              </w:rPr>
              <w:t>ustoms formalities at entry and exit</w:t>
            </w:r>
            <w:r w:rsidR="19BFB518" w:rsidRPr="0049368F">
              <w:rPr>
                <w:rFonts w:ascii="Times New Roman" w:hAnsi="Times New Roman"/>
                <w:sz w:val="24"/>
                <w:szCs w:val="24"/>
              </w:rPr>
              <w:t>.</w:t>
            </w:r>
          </w:p>
          <w:p w14:paraId="43F4878D" w14:textId="7257581E" w:rsidR="00811A93" w:rsidRPr="0049368F" w:rsidRDefault="00C2491F"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Point 3.23:</w:t>
            </w:r>
            <w:r w:rsidRPr="0049368F">
              <w:rPr>
                <w:rFonts w:ascii="Times New Roman" w:hAnsi="Times New Roman"/>
                <w:sz w:val="24"/>
                <w:szCs w:val="24"/>
              </w:rPr>
              <w:t xml:space="preserve"> </w:t>
            </w:r>
            <w:r w:rsidR="004D4C29" w:rsidRPr="0049368F">
              <w:rPr>
                <w:rFonts w:ascii="Times New Roman" w:hAnsi="Times New Roman"/>
                <w:sz w:val="24"/>
                <w:szCs w:val="24"/>
              </w:rPr>
              <w:t>The</w:t>
            </w:r>
            <w:r w:rsidR="0036347B" w:rsidRPr="0049368F">
              <w:rPr>
                <w:rFonts w:ascii="Times New Roman" w:hAnsi="Times New Roman"/>
                <w:sz w:val="24"/>
                <w:szCs w:val="24"/>
              </w:rPr>
              <w:t xml:space="preserve"> Commission </w:t>
            </w:r>
            <w:r w:rsidR="002A5F8E" w:rsidRPr="0049368F">
              <w:rPr>
                <w:rFonts w:ascii="Times New Roman" w:hAnsi="Times New Roman"/>
                <w:sz w:val="24"/>
                <w:szCs w:val="24"/>
              </w:rPr>
              <w:t xml:space="preserve">welcomes the </w:t>
            </w:r>
            <w:r w:rsidR="001A51E3" w:rsidRPr="0049368F">
              <w:rPr>
                <w:rFonts w:ascii="Times New Roman" w:hAnsi="Times New Roman"/>
                <w:sz w:val="24"/>
                <w:szCs w:val="24"/>
              </w:rPr>
              <w:t>resolution</w:t>
            </w:r>
            <w:r w:rsidR="00FF1E34" w:rsidRPr="0049368F">
              <w:rPr>
                <w:rFonts w:ascii="Times New Roman" w:hAnsi="Times New Roman"/>
                <w:sz w:val="24"/>
                <w:szCs w:val="24"/>
              </w:rPr>
              <w:t xml:space="preserve"> </w:t>
            </w:r>
            <w:r w:rsidR="007438DA" w:rsidRPr="0049368F">
              <w:rPr>
                <w:rFonts w:ascii="Times New Roman" w:hAnsi="Times New Roman"/>
                <w:sz w:val="24"/>
                <w:szCs w:val="24"/>
              </w:rPr>
              <w:t xml:space="preserve">50/4 </w:t>
            </w:r>
            <w:r w:rsidR="00C90C5C" w:rsidRPr="0049368F">
              <w:rPr>
                <w:rFonts w:ascii="Times New Roman" w:hAnsi="Times New Roman"/>
                <w:sz w:val="24"/>
                <w:szCs w:val="24"/>
              </w:rPr>
              <w:t>of amendments to</w:t>
            </w:r>
            <w:r w:rsidR="00FF1E34" w:rsidRPr="0049368F">
              <w:rPr>
                <w:rFonts w:ascii="Times New Roman" w:hAnsi="Times New Roman"/>
                <w:sz w:val="24"/>
                <w:szCs w:val="24"/>
              </w:rPr>
              <w:t xml:space="preserve"> the </w:t>
            </w:r>
            <w:r w:rsidR="00C91571" w:rsidRPr="0049368F">
              <w:rPr>
                <w:rFonts w:ascii="Times New Roman" w:hAnsi="Times New Roman"/>
                <w:sz w:val="24"/>
                <w:szCs w:val="24"/>
              </w:rPr>
              <w:t>Convention on Facilitation of International Maritime Traffic</w:t>
            </w:r>
            <w:r w:rsidR="00A12D78" w:rsidRPr="0049368F">
              <w:rPr>
                <w:rFonts w:ascii="Times New Roman" w:hAnsi="Times New Roman"/>
                <w:sz w:val="24"/>
                <w:szCs w:val="24"/>
              </w:rPr>
              <w:t xml:space="preserve">, </w:t>
            </w:r>
            <w:r w:rsidR="00C90C5C" w:rsidRPr="0049368F">
              <w:rPr>
                <w:rFonts w:ascii="Times New Roman" w:hAnsi="Times New Roman"/>
                <w:sz w:val="24"/>
                <w:szCs w:val="24"/>
              </w:rPr>
              <w:t xml:space="preserve">proposing to </w:t>
            </w:r>
            <w:r w:rsidR="007438DA" w:rsidRPr="0049368F">
              <w:rPr>
                <w:rFonts w:ascii="Times New Roman" w:hAnsi="Times New Roman"/>
                <w:sz w:val="24"/>
                <w:szCs w:val="24"/>
              </w:rPr>
              <w:t>introduc</w:t>
            </w:r>
            <w:r w:rsidR="00C90C5C" w:rsidRPr="0049368F">
              <w:rPr>
                <w:rFonts w:ascii="Times New Roman" w:hAnsi="Times New Roman"/>
                <w:sz w:val="24"/>
                <w:szCs w:val="24"/>
              </w:rPr>
              <w:t>e</w:t>
            </w:r>
            <w:r w:rsidR="007438DA" w:rsidRPr="0049368F">
              <w:rPr>
                <w:rFonts w:ascii="Times New Roman" w:hAnsi="Times New Roman"/>
                <w:sz w:val="24"/>
                <w:szCs w:val="24"/>
              </w:rPr>
              <w:t xml:space="preserve"> the </w:t>
            </w:r>
            <w:r w:rsidR="00CF2D8B" w:rsidRPr="0049368F">
              <w:rPr>
                <w:rFonts w:ascii="Times New Roman" w:hAnsi="Times New Roman"/>
                <w:sz w:val="24"/>
                <w:szCs w:val="24"/>
              </w:rPr>
              <w:t xml:space="preserve">collection of Advance Passenger Information (API) data and the recommendation to collect </w:t>
            </w:r>
            <w:r w:rsidR="00247A63" w:rsidRPr="0049368F">
              <w:rPr>
                <w:rFonts w:ascii="Times New Roman" w:hAnsi="Times New Roman"/>
                <w:sz w:val="24"/>
                <w:szCs w:val="24"/>
              </w:rPr>
              <w:t>Booking and Reservation Information (BRI) data</w:t>
            </w:r>
            <w:r w:rsidR="00C158E7" w:rsidRPr="0049368F">
              <w:rPr>
                <w:rFonts w:ascii="Times New Roman" w:hAnsi="Times New Roman"/>
                <w:sz w:val="24"/>
                <w:szCs w:val="24"/>
              </w:rPr>
              <w:t xml:space="preserve">. The </w:t>
            </w:r>
            <w:r w:rsidR="000D1088" w:rsidRPr="0049368F">
              <w:rPr>
                <w:rFonts w:ascii="Times New Roman" w:hAnsi="Times New Roman"/>
                <w:sz w:val="24"/>
                <w:szCs w:val="24"/>
              </w:rPr>
              <w:t xml:space="preserve">use of </w:t>
            </w:r>
            <w:r w:rsidR="006E7AA1" w:rsidRPr="0049368F">
              <w:rPr>
                <w:rFonts w:ascii="Times New Roman" w:hAnsi="Times New Roman"/>
                <w:sz w:val="24"/>
                <w:szCs w:val="24"/>
              </w:rPr>
              <w:t xml:space="preserve">the </w:t>
            </w:r>
            <w:proofErr w:type="spellStart"/>
            <w:r w:rsidR="006E7AA1" w:rsidRPr="0049368F">
              <w:rPr>
                <w:rFonts w:ascii="Times New Roman" w:hAnsi="Times New Roman"/>
                <w:sz w:val="24"/>
                <w:szCs w:val="24"/>
              </w:rPr>
              <w:t>EMSWe</w:t>
            </w:r>
            <w:proofErr w:type="spellEnd"/>
            <w:r w:rsidR="006E7AA1" w:rsidRPr="0049368F">
              <w:rPr>
                <w:rFonts w:ascii="Times New Roman" w:hAnsi="Times New Roman"/>
                <w:sz w:val="24"/>
                <w:szCs w:val="24"/>
              </w:rPr>
              <w:t xml:space="preserve"> </w:t>
            </w:r>
            <w:r w:rsidR="00C158E7" w:rsidRPr="0049368F">
              <w:rPr>
                <w:rFonts w:ascii="Times New Roman" w:hAnsi="Times New Roman"/>
                <w:sz w:val="24"/>
                <w:szCs w:val="24"/>
              </w:rPr>
              <w:t xml:space="preserve">will be </w:t>
            </w:r>
            <w:r w:rsidR="003231C5" w:rsidRPr="0049368F">
              <w:rPr>
                <w:rFonts w:ascii="Times New Roman" w:hAnsi="Times New Roman"/>
                <w:sz w:val="24"/>
                <w:szCs w:val="24"/>
              </w:rPr>
              <w:t>a</w:t>
            </w:r>
            <w:r w:rsidR="00183F73" w:rsidRPr="0049368F">
              <w:rPr>
                <w:rFonts w:ascii="Times New Roman" w:hAnsi="Times New Roman"/>
                <w:sz w:val="24"/>
                <w:szCs w:val="24"/>
              </w:rPr>
              <w:t xml:space="preserve">n essential tool </w:t>
            </w:r>
            <w:r w:rsidR="00F67E79" w:rsidRPr="0049368F">
              <w:rPr>
                <w:rFonts w:ascii="Times New Roman" w:hAnsi="Times New Roman"/>
                <w:sz w:val="24"/>
                <w:szCs w:val="24"/>
              </w:rPr>
              <w:t xml:space="preserve">to transfer </w:t>
            </w:r>
            <w:r w:rsidR="00183F73" w:rsidRPr="0049368F">
              <w:rPr>
                <w:rFonts w:ascii="Times New Roman" w:hAnsi="Times New Roman"/>
                <w:sz w:val="24"/>
                <w:szCs w:val="24"/>
              </w:rPr>
              <w:t>API and BRI data</w:t>
            </w:r>
            <w:r w:rsidR="00F67E79" w:rsidRPr="0049368F">
              <w:rPr>
                <w:rFonts w:ascii="Times New Roman" w:hAnsi="Times New Roman"/>
                <w:sz w:val="24"/>
                <w:szCs w:val="24"/>
              </w:rPr>
              <w:t xml:space="preserve"> to </w:t>
            </w:r>
            <w:r w:rsidR="62AAF2A2" w:rsidRPr="0049368F">
              <w:rPr>
                <w:rFonts w:ascii="Times New Roman" w:hAnsi="Times New Roman"/>
                <w:sz w:val="24"/>
                <w:szCs w:val="24"/>
              </w:rPr>
              <w:t xml:space="preserve">the designated Passenger Information Units </w:t>
            </w:r>
            <w:r w:rsidR="00F67E79" w:rsidRPr="0049368F">
              <w:rPr>
                <w:rFonts w:ascii="Times New Roman" w:hAnsi="Times New Roman"/>
                <w:sz w:val="24"/>
                <w:szCs w:val="24"/>
              </w:rPr>
              <w:t>in the view of preventing,</w:t>
            </w:r>
            <w:r w:rsidR="000B4D74" w:rsidRPr="0049368F">
              <w:rPr>
                <w:rFonts w:ascii="Times New Roman" w:hAnsi="Times New Roman"/>
                <w:sz w:val="24"/>
                <w:szCs w:val="24"/>
              </w:rPr>
              <w:t xml:space="preserve"> </w:t>
            </w:r>
            <w:r w:rsidR="535DDE5C" w:rsidRPr="0049368F">
              <w:rPr>
                <w:rFonts w:ascii="Times New Roman" w:hAnsi="Times New Roman"/>
                <w:sz w:val="24"/>
                <w:szCs w:val="24"/>
              </w:rPr>
              <w:t>detecting</w:t>
            </w:r>
            <w:r w:rsidR="1BAFE1DC" w:rsidRPr="0049368F">
              <w:rPr>
                <w:rFonts w:ascii="Times New Roman" w:hAnsi="Times New Roman"/>
                <w:sz w:val="24"/>
                <w:szCs w:val="24"/>
              </w:rPr>
              <w:t>,</w:t>
            </w:r>
            <w:r w:rsidR="00F67E79" w:rsidRPr="0049368F">
              <w:rPr>
                <w:rFonts w:ascii="Times New Roman" w:hAnsi="Times New Roman"/>
                <w:sz w:val="24"/>
                <w:szCs w:val="24"/>
              </w:rPr>
              <w:t xml:space="preserve"> investigating, </w:t>
            </w:r>
            <w:r w:rsidR="000B4D74" w:rsidRPr="0049368F">
              <w:rPr>
                <w:rFonts w:ascii="Times New Roman" w:hAnsi="Times New Roman"/>
                <w:sz w:val="24"/>
                <w:szCs w:val="24"/>
              </w:rPr>
              <w:t xml:space="preserve">and </w:t>
            </w:r>
            <w:r w:rsidR="00F67E79" w:rsidRPr="0049368F">
              <w:rPr>
                <w:rFonts w:ascii="Times New Roman" w:hAnsi="Times New Roman"/>
                <w:sz w:val="24"/>
                <w:szCs w:val="24"/>
              </w:rPr>
              <w:t>pro</w:t>
            </w:r>
            <w:r w:rsidR="000B4D74" w:rsidRPr="0049368F">
              <w:rPr>
                <w:rFonts w:ascii="Times New Roman" w:hAnsi="Times New Roman"/>
                <w:sz w:val="24"/>
                <w:szCs w:val="24"/>
              </w:rPr>
              <w:t>secuting terrorism and serious crime</w:t>
            </w:r>
            <w:r w:rsidR="00183F73" w:rsidRPr="0049368F">
              <w:rPr>
                <w:rFonts w:ascii="Times New Roman" w:hAnsi="Times New Roman"/>
                <w:sz w:val="24"/>
                <w:szCs w:val="24"/>
              </w:rPr>
              <w:t xml:space="preserve"> whilst </w:t>
            </w:r>
            <w:r w:rsidR="00F52A0D" w:rsidRPr="0049368F">
              <w:rPr>
                <w:rFonts w:ascii="Times New Roman" w:hAnsi="Times New Roman"/>
                <w:sz w:val="24"/>
                <w:szCs w:val="24"/>
              </w:rPr>
              <w:t>minimising administrative burden on maritime operators</w:t>
            </w:r>
            <w:r w:rsidR="000B4D74" w:rsidRPr="0049368F">
              <w:rPr>
                <w:rFonts w:ascii="Times New Roman" w:hAnsi="Times New Roman"/>
                <w:sz w:val="24"/>
                <w:szCs w:val="24"/>
              </w:rPr>
              <w:t>.</w:t>
            </w:r>
            <w:r w:rsidR="334B0CC1" w:rsidRPr="0049368F">
              <w:rPr>
                <w:rFonts w:ascii="Times New Roman" w:hAnsi="Times New Roman"/>
                <w:sz w:val="24"/>
                <w:szCs w:val="24"/>
              </w:rPr>
              <w:t xml:space="preserve"> The Commission recalls</w:t>
            </w:r>
            <w:r w:rsidR="0BFFE918" w:rsidRPr="0049368F">
              <w:rPr>
                <w:rFonts w:ascii="Times New Roman" w:hAnsi="Times New Roman"/>
                <w:sz w:val="24"/>
                <w:szCs w:val="24"/>
              </w:rPr>
              <w:t xml:space="preserve"> that real-time data exchange for law enforcement purposes</w:t>
            </w:r>
            <w:r w:rsidR="31BFFC0A" w:rsidRPr="0049368F">
              <w:rPr>
                <w:rFonts w:ascii="Times New Roman" w:hAnsi="Times New Roman"/>
                <w:sz w:val="24"/>
                <w:szCs w:val="24"/>
              </w:rPr>
              <w:t xml:space="preserve"> requires </w:t>
            </w:r>
            <w:r w:rsidR="3ED80B2C" w:rsidRPr="0049368F">
              <w:rPr>
                <w:rFonts w:ascii="Times New Roman" w:hAnsi="Times New Roman"/>
                <w:sz w:val="24"/>
                <w:szCs w:val="24"/>
              </w:rPr>
              <w:t xml:space="preserve">a specific </w:t>
            </w:r>
            <w:r w:rsidR="344BC229" w:rsidRPr="0049368F">
              <w:rPr>
                <w:rFonts w:ascii="Times New Roman" w:hAnsi="Times New Roman"/>
                <w:sz w:val="24"/>
                <w:szCs w:val="24"/>
              </w:rPr>
              <w:t>scrutiny</w:t>
            </w:r>
            <w:r w:rsidR="42543893" w:rsidRPr="0049368F">
              <w:rPr>
                <w:rFonts w:ascii="Times New Roman" w:hAnsi="Times New Roman"/>
                <w:sz w:val="24"/>
                <w:szCs w:val="24"/>
              </w:rPr>
              <w:t xml:space="preserve"> </w:t>
            </w:r>
            <w:r w:rsidR="65AC6EE6" w:rsidRPr="0049368F">
              <w:rPr>
                <w:rFonts w:ascii="Times New Roman" w:hAnsi="Times New Roman"/>
                <w:sz w:val="24"/>
                <w:szCs w:val="24"/>
              </w:rPr>
              <w:t>as regards data protection</w:t>
            </w:r>
            <w:r w:rsidR="42543893" w:rsidRPr="0049368F">
              <w:rPr>
                <w:rFonts w:ascii="Times New Roman" w:hAnsi="Times New Roman"/>
                <w:sz w:val="24"/>
                <w:szCs w:val="24"/>
              </w:rPr>
              <w:t xml:space="preserve"> given the risks involved for data subjects.</w:t>
            </w:r>
            <w:r w:rsidR="1C8E0810" w:rsidRPr="0049368F">
              <w:rPr>
                <w:rFonts w:ascii="Times New Roman" w:hAnsi="Times New Roman"/>
                <w:sz w:val="24"/>
                <w:szCs w:val="24"/>
              </w:rPr>
              <w:t xml:space="preserve"> </w:t>
            </w:r>
            <w:proofErr w:type="gramStart"/>
            <w:r w:rsidR="00F677B2" w:rsidRPr="0049368F">
              <w:rPr>
                <w:rFonts w:ascii="Times New Roman" w:hAnsi="Times New Roman"/>
                <w:sz w:val="24"/>
                <w:szCs w:val="24"/>
              </w:rPr>
              <w:t>P</w:t>
            </w:r>
            <w:r w:rsidR="1C8E0810" w:rsidRPr="0049368F">
              <w:rPr>
                <w:rFonts w:ascii="Times New Roman" w:hAnsi="Times New Roman"/>
                <w:sz w:val="24"/>
                <w:szCs w:val="24"/>
              </w:rPr>
              <w:t>articular vigilance</w:t>
            </w:r>
            <w:proofErr w:type="gramEnd"/>
            <w:r w:rsidR="1C8E0810" w:rsidRPr="0049368F">
              <w:rPr>
                <w:rFonts w:ascii="Times New Roman" w:hAnsi="Times New Roman"/>
                <w:sz w:val="24"/>
                <w:szCs w:val="24"/>
              </w:rPr>
              <w:t xml:space="preserve"> should be paid to enhanced data protection safeguards and criminal law procedural safeguards applicable, where appropriate, to such processing.</w:t>
            </w:r>
          </w:p>
          <w:p w14:paraId="6FBDE80F" w14:textId="62A593F2" w:rsidR="00C2491F" w:rsidRPr="0049368F" w:rsidRDefault="00C2491F" w:rsidP="00C66CC5">
            <w:pPr>
              <w:widowControl w:val="0"/>
              <w:spacing w:before="120" w:after="120"/>
              <w:jc w:val="both"/>
              <w:rPr>
                <w:rFonts w:ascii="Times New Roman" w:hAnsi="Times New Roman"/>
                <w:sz w:val="24"/>
                <w:szCs w:val="24"/>
              </w:rPr>
            </w:pPr>
            <w:r w:rsidRPr="0049368F">
              <w:rPr>
                <w:rFonts w:ascii="Times New Roman" w:hAnsi="Times New Roman"/>
                <w:b/>
                <w:bCs/>
                <w:sz w:val="24"/>
                <w:szCs w:val="24"/>
              </w:rPr>
              <w:t xml:space="preserve">Point 3.24: </w:t>
            </w:r>
            <w:r w:rsidRPr="0049368F">
              <w:rPr>
                <w:rFonts w:ascii="Times New Roman" w:hAnsi="Times New Roman"/>
                <w:sz w:val="24"/>
                <w:szCs w:val="24"/>
              </w:rPr>
              <w:t xml:space="preserve">The </w:t>
            </w:r>
            <w:r w:rsidR="00BC4FD7" w:rsidRPr="0049368F">
              <w:rPr>
                <w:rFonts w:ascii="Times New Roman" w:hAnsi="Times New Roman"/>
                <w:sz w:val="24"/>
                <w:szCs w:val="24"/>
              </w:rPr>
              <w:t>Commission notes that the creation of a single digital register of port service providers and sub-contractors</w:t>
            </w:r>
            <w:r w:rsidR="00C87617" w:rsidRPr="0049368F">
              <w:rPr>
                <w:rFonts w:ascii="Times New Roman" w:hAnsi="Times New Roman"/>
                <w:sz w:val="24"/>
                <w:szCs w:val="24"/>
              </w:rPr>
              <w:t xml:space="preserve"> </w:t>
            </w:r>
            <w:r w:rsidRPr="0049368F">
              <w:rPr>
                <w:rFonts w:ascii="Times New Roman" w:hAnsi="Times New Roman"/>
                <w:sz w:val="24"/>
                <w:szCs w:val="24"/>
              </w:rPr>
              <w:t xml:space="preserve">could </w:t>
            </w:r>
            <w:r w:rsidR="00C87617" w:rsidRPr="0049368F">
              <w:rPr>
                <w:rFonts w:ascii="Times New Roman" w:hAnsi="Times New Roman"/>
                <w:sz w:val="24"/>
                <w:szCs w:val="24"/>
              </w:rPr>
              <w:t>potentially</w:t>
            </w:r>
            <w:r w:rsidRPr="0049368F">
              <w:rPr>
                <w:rFonts w:ascii="Times New Roman" w:hAnsi="Times New Roman"/>
                <w:sz w:val="24"/>
                <w:szCs w:val="24"/>
              </w:rPr>
              <w:t xml:space="preserve"> create additional administrative burden linked to the collection and maintenance of accurate data.</w:t>
            </w:r>
          </w:p>
          <w:p w14:paraId="30D14481" w14:textId="4F007A8E" w:rsidR="0049246C" w:rsidRPr="00C66CC5" w:rsidRDefault="00401848" w:rsidP="00A75C91">
            <w:pPr>
              <w:widowControl w:val="0"/>
              <w:spacing w:before="120" w:after="120"/>
              <w:jc w:val="both"/>
              <w:rPr>
                <w:rFonts w:ascii="Times New Roman" w:hAnsi="Times New Roman"/>
                <w:sz w:val="24"/>
                <w:szCs w:val="24"/>
              </w:rPr>
            </w:pPr>
            <w:r w:rsidRPr="0049368F">
              <w:rPr>
                <w:rFonts w:ascii="Times New Roman" w:hAnsi="Times New Roman"/>
                <w:b/>
                <w:bCs/>
                <w:sz w:val="24"/>
                <w:szCs w:val="24"/>
              </w:rPr>
              <w:lastRenderedPageBreak/>
              <w:t>Point 3.26:</w:t>
            </w:r>
            <w:r w:rsidRPr="0049368F">
              <w:rPr>
                <w:rFonts w:ascii="Times New Roman" w:hAnsi="Times New Roman"/>
                <w:sz w:val="24"/>
                <w:szCs w:val="24"/>
              </w:rPr>
              <w:t xml:space="preserve"> The Commission notes that the objective </w:t>
            </w:r>
            <w:r w:rsidR="006F00EC" w:rsidRPr="0049368F">
              <w:rPr>
                <w:rFonts w:ascii="Times New Roman" w:hAnsi="Times New Roman"/>
                <w:sz w:val="24"/>
                <w:szCs w:val="24"/>
              </w:rPr>
              <w:t>of a harmonised</w:t>
            </w:r>
            <w:r w:rsidR="00D6266F" w:rsidRPr="0049368F">
              <w:rPr>
                <w:rFonts w:ascii="Times New Roman" w:hAnsi="Times New Roman"/>
                <w:sz w:val="24"/>
                <w:szCs w:val="24"/>
              </w:rPr>
              <w:t xml:space="preserve"> </w:t>
            </w:r>
            <w:r w:rsidR="006F00EC" w:rsidRPr="0049368F">
              <w:rPr>
                <w:rFonts w:ascii="Times New Roman" w:hAnsi="Times New Roman"/>
                <w:sz w:val="24"/>
                <w:szCs w:val="24"/>
              </w:rPr>
              <w:t xml:space="preserve">electronic certification regime for seafarers </w:t>
            </w:r>
            <w:r w:rsidRPr="0049368F">
              <w:rPr>
                <w:rFonts w:ascii="Times New Roman" w:hAnsi="Times New Roman"/>
                <w:sz w:val="24"/>
                <w:szCs w:val="24"/>
              </w:rPr>
              <w:t xml:space="preserve">is already partly addressed through the existing legal framework and ongoing implementation activities. </w:t>
            </w:r>
            <w:r w:rsidR="000D5DAE" w:rsidRPr="0049368F">
              <w:rPr>
                <w:rFonts w:ascii="Times New Roman" w:hAnsi="Times New Roman"/>
                <w:sz w:val="24"/>
                <w:szCs w:val="24"/>
              </w:rPr>
              <w:t xml:space="preserve">The </w:t>
            </w:r>
            <w:r w:rsidRPr="0049368F">
              <w:rPr>
                <w:rFonts w:ascii="Times New Roman" w:hAnsi="Times New Roman"/>
                <w:sz w:val="24"/>
                <w:szCs w:val="24"/>
              </w:rPr>
              <w:t>Directive</w:t>
            </w:r>
            <w:r w:rsidR="00C609A5" w:rsidRPr="0049368F">
              <w:rPr>
                <w:rStyle w:val="FootnoteReference"/>
                <w:rFonts w:ascii="Times New Roman" w:hAnsi="Times New Roman"/>
                <w:sz w:val="24"/>
                <w:szCs w:val="24"/>
              </w:rPr>
              <w:footnoteReference w:id="17"/>
            </w:r>
            <w:r w:rsidRPr="0049368F">
              <w:rPr>
                <w:rFonts w:ascii="Times New Roman" w:hAnsi="Times New Roman"/>
                <w:sz w:val="24"/>
                <w:szCs w:val="24"/>
              </w:rPr>
              <w:t xml:space="preserve"> </w:t>
            </w:r>
            <w:r w:rsidR="000D5DAE" w:rsidRPr="00573005">
              <w:rPr>
                <w:rFonts w:ascii="Times New Roman" w:hAnsi="Times New Roman"/>
                <w:sz w:val="24"/>
                <w:szCs w:val="24"/>
              </w:rPr>
              <w:t>on the minimum level of training of seafarers</w:t>
            </w:r>
            <w:r w:rsidR="000D5DAE" w:rsidRPr="0049368F">
              <w:rPr>
                <w:rFonts w:ascii="Times New Roman" w:hAnsi="Times New Roman"/>
                <w:sz w:val="24"/>
                <w:szCs w:val="24"/>
              </w:rPr>
              <w:t xml:space="preserve"> </w:t>
            </w:r>
            <w:r w:rsidRPr="0049368F">
              <w:rPr>
                <w:rFonts w:ascii="Times New Roman" w:hAnsi="Times New Roman"/>
                <w:sz w:val="24"/>
                <w:szCs w:val="24"/>
              </w:rPr>
              <w:t>provides for the acceptance of certificates and documentary evidence in digital format for mutual recognition purposes</w:t>
            </w:r>
            <w:r w:rsidR="3B7E29A8" w:rsidRPr="0049368F">
              <w:rPr>
                <w:rFonts w:ascii="Times New Roman" w:hAnsi="Times New Roman"/>
                <w:sz w:val="24"/>
                <w:szCs w:val="24"/>
              </w:rPr>
              <w:t xml:space="preserve"> </w:t>
            </w:r>
            <w:r w:rsidR="44F93117" w:rsidRPr="0049368F">
              <w:rPr>
                <w:rFonts w:ascii="Times New Roman" w:hAnsi="Times New Roman"/>
                <w:sz w:val="24"/>
                <w:szCs w:val="24"/>
              </w:rPr>
              <w:t>and</w:t>
            </w:r>
            <w:r w:rsidRPr="0049368F">
              <w:rPr>
                <w:rFonts w:ascii="Times New Roman" w:hAnsi="Times New Roman"/>
                <w:sz w:val="24"/>
                <w:szCs w:val="24"/>
              </w:rPr>
              <w:t>,</w:t>
            </w:r>
            <w:r w:rsidR="61D29947" w:rsidRPr="0049368F">
              <w:rPr>
                <w:rFonts w:ascii="Times New Roman" w:hAnsi="Times New Roman"/>
                <w:sz w:val="24"/>
                <w:szCs w:val="24"/>
              </w:rPr>
              <w:t xml:space="preserve"> in Recital</w:t>
            </w:r>
            <w:r w:rsidR="004B2CFC">
              <w:rPr>
                <w:rFonts w:ascii="Times New Roman" w:hAnsi="Times New Roman"/>
                <w:sz w:val="24"/>
                <w:szCs w:val="24"/>
              </w:rPr>
              <w:t> </w:t>
            </w:r>
            <w:r w:rsidR="61D29947" w:rsidRPr="0049368F">
              <w:rPr>
                <w:rFonts w:ascii="Times New Roman" w:hAnsi="Times New Roman"/>
                <w:sz w:val="24"/>
                <w:szCs w:val="24"/>
              </w:rPr>
              <w:t xml:space="preserve">26, recognises the objective </w:t>
            </w:r>
            <w:r w:rsidR="54F556E8" w:rsidRPr="0049368F">
              <w:rPr>
                <w:rFonts w:ascii="Times New Roman" w:hAnsi="Times New Roman"/>
                <w:sz w:val="24"/>
                <w:szCs w:val="24"/>
              </w:rPr>
              <w:t>of developing electronic systems for the presentation of seafarers’ qualifications.</w:t>
            </w:r>
            <w:r w:rsidRPr="0049368F">
              <w:rPr>
                <w:rFonts w:ascii="Times New Roman" w:hAnsi="Times New Roman"/>
                <w:sz w:val="24"/>
                <w:szCs w:val="24"/>
              </w:rPr>
              <w:t xml:space="preserve"> </w:t>
            </w:r>
            <w:r w:rsidR="6DD6C74D" w:rsidRPr="0049368F">
              <w:rPr>
                <w:rFonts w:ascii="Times New Roman" w:hAnsi="Times New Roman"/>
                <w:sz w:val="24"/>
                <w:szCs w:val="24"/>
              </w:rPr>
              <w:t>In parallel,</w:t>
            </w:r>
            <w:r w:rsidRPr="0049368F">
              <w:rPr>
                <w:rFonts w:ascii="Times New Roman" w:hAnsi="Times New Roman"/>
                <w:sz w:val="24"/>
                <w:szCs w:val="24"/>
              </w:rPr>
              <w:t xml:space="preserve"> </w:t>
            </w:r>
            <w:r w:rsidR="00F677B2" w:rsidRPr="0049368F">
              <w:rPr>
                <w:rFonts w:ascii="Times New Roman" w:hAnsi="Times New Roman"/>
                <w:sz w:val="24"/>
                <w:szCs w:val="24"/>
              </w:rPr>
              <w:t>the European Maritime Safety Agency (</w:t>
            </w:r>
            <w:r w:rsidRPr="0049368F">
              <w:rPr>
                <w:rFonts w:ascii="Times New Roman" w:hAnsi="Times New Roman"/>
                <w:sz w:val="24"/>
                <w:szCs w:val="24"/>
              </w:rPr>
              <w:t>EMSA</w:t>
            </w:r>
            <w:r w:rsidR="00F677B2" w:rsidRPr="0049368F">
              <w:rPr>
                <w:rFonts w:ascii="Times New Roman" w:hAnsi="Times New Roman"/>
                <w:sz w:val="24"/>
                <w:szCs w:val="24"/>
              </w:rPr>
              <w:t>)</w:t>
            </w:r>
            <w:r w:rsidRPr="0049368F">
              <w:rPr>
                <w:rFonts w:ascii="Times New Roman" w:hAnsi="Times New Roman"/>
                <w:sz w:val="24"/>
                <w:szCs w:val="24"/>
              </w:rPr>
              <w:t xml:space="preserve"> is developing </w:t>
            </w:r>
            <w:proofErr w:type="spellStart"/>
            <w:r w:rsidRPr="0049368F">
              <w:rPr>
                <w:rFonts w:ascii="Times New Roman" w:hAnsi="Times New Roman"/>
                <w:sz w:val="24"/>
                <w:szCs w:val="24"/>
              </w:rPr>
              <w:t>eCertification</w:t>
            </w:r>
            <w:proofErr w:type="spellEnd"/>
            <w:r w:rsidRPr="0049368F">
              <w:rPr>
                <w:rFonts w:ascii="Times New Roman" w:hAnsi="Times New Roman"/>
                <w:sz w:val="24"/>
                <w:szCs w:val="24"/>
              </w:rPr>
              <w:t xml:space="preserve"> and digital verification solutions. A fully harmonised and mandatory EU-wide electronic certification regime would, however, require further legislative and policy consideration, including in light </w:t>
            </w:r>
            <w:r w:rsidR="4FD448CF" w:rsidRPr="0049368F">
              <w:rPr>
                <w:rFonts w:ascii="Times New Roman" w:hAnsi="Times New Roman"/>
                <w:sz w:val="24"/>
                <w:szCs w:val="24"/>
              </w:rPr>
              <w:t xml:space="preserve">of </w:t>
            </w:r>
            <w:r w:rsidR="7134DE50" w:rsidRPr="0049368F">
              <w:rPr>
                <w:rFonts w:ascii="Times New Roman" w:hAnsi="Times New Roman"/>
                <w:sz w:val="24"/>
                <w:szCs w:val="24"/>
              </w:rPr>
              <w:t>developments within the framework of the International Convention on Standards of Training, Certification and Watchkeeping for Seafarers (STCW Convention), interoperability requirements, and Member States' responsibilities for the issuance, management and verification of certificates.</w:t>
            </w:r>
          </w:p>
        </w:tc>
      </w:tr>
    </w:tbl>
    <w:p w14:paraId="4B31F071" w14:textId="77777777" w:rsidR="00077C4F" w:rsidRPr="00AF51B5" w:rsidRDefault="00077C4F" w:rsidP="00077C4F">
      <w:pPr>
        <w:rPr>
          <w:rFonts w:ascii="Times New Roman" w:hAnsi="Times New Roman"/>
          <w:sz w:val="2"/>
          <w:szCs w:val="2"/>
        </w:rPr>
      </w:pPr>
    </w:p>
    <w:sectPr w:rsidR="00077C4F" w:rsidRPr="00AF51B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17BF" w14:textId="77777777" w:rsidR="00961549" w:rsidRDefault="00961549" w:rsidP="00FF63EA">
      <w:pPr>
        <w:spacing w:after="0" w:line="240" w:lineRule="auto"/>
      </w:pPr>
      <w:r>
        <w:separator/>
      </w:r>
    </w:p>
  </w:endnote>
  <w:endnote w:type="continuationSeparator" w:id="0">
    <w:p w14:paraId="120183D9" w14:textId="77777777" w:rsidR="00961549" w:rsidRDefault="00961549"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0A87" w14:textId="77777777" w:rsidR="00F677B2" w:rsidRDefault="00F67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11281" w14:textId="77777777" w:rsidR="00F677B2" w:rsidRDefault="00F677B2">
    <w:pPr>
      <w:pStyle w:val="Footer"/>
      <w:jc w:val="right"/>
    </w:pPr>
    <w:r>
      <w:fldChar w:fldCharType="begin"/>
    </w:r>
    <w:r>
      <w:instrText xml:space="preserve"> PAGE   \* MERGEFORMAT </w:instrText>
    </w:r>
    <w:r>
      <w:fldChar w:fldCharType="separate"/>
    </w:r>
    <w:r>
      <w:rPr>
        <w:noProof/>
      </w:rPr>
      <w:t>2</w:t>
    </w:r>
    <w:r>
      <w:rPr>
        <w:noProof/>
      </w:rPr>
      <w:fldChar w:fldCharType="end"/>
    </w:r>
  </w:p>
  <w:p w14:paraId="4201578C" w14:textId="77777777" w:rsidR="00F677B2" w:rsidRDefault="00F677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D174" w14:textId="77777777" w:rsidR="00F677B2" w:rsidRDefault="00F677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3B9C" w14:textId="77777777" w:rsidR="00961549" w:rsidRDefault="00961549" w:rsidP="00FF63EA">
      <w:pPr>
        <w:spacing w:after="0" w:line="240" w:lineRule="auto"/>
      </w:pPr>
      <w:r>
        <w:separator/>
      </w:r>
    </w:p>
  </w:footnote>
  <w:footnote w:type="continuationSeparator" w:id="0">
    <w:p w14:paraId="63269E27" w14:textId="77777777" w:rsidR="00961549" w:rsidRDefault="00961549" w:rsidP="00FF63EA">
      <w:pPr>
        <w:spacing w:after="0" w:line="240" w:lineRule="auto"/>
      </w:pPr>
      <w:r>
        <w:continuationSeparator/>
      </w:r>
    </w:p>
  </w:footnote>
  <w:footnote w:id="1">
    <w:p w14:paraId="3A79D257" w14:textId="13619023" w:rsidR="00082689" w:rsidRPr="0049368F" w:rsidRDefault="00082689"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Pr="0049368F">
        <w:rPr>
          <w:rFonts w:ascii="Times New Roman" w:hAnsi="Times New Roman"/>
        </w:rPr>
        <w:t>Regulation (EU) 2020/1056 of the European Parliament and of the Council of 15 July 2020 on electronic freight transport information (</w:t>
      </w:r>
      <w:hyperlink r:id="rId1" w:history="1">
        <w:r w:rsidRPr="0049368F">
          <w:rPr>
            <w:rStyle w:val="Hyperlink"/>
            <w:rFonts w:ascii="Times New Roman" w:hAnsi="Times New Roman"/>
          </w:rPr>
          <w:t>http://data.europa.eu/eli/reg/2020/1056/oj</w:t>
        </w:r>
      </w:hyperlink>
      <w:r w:rsidRPr="0049368F">
        <w:rPr>
          <w:rFonts w:ascii="Times New Roman" w:hAnsi="Times New Roman"/>
        </w:rPr>
        <w:t>)</w:t>
      </w:r>
      <w:r w:rsidR="00C66CC5" w:rsidRPr="0049368F">
        <w:rPr>
          <w:rFonts w:ascii="Times New Roman" w:hAnsi="Times New Roman"/>
        </w:rPr>
        <w:t>.</w:t>
      </w:r>
    </w:p>
  </w:footnote>
  <w:footnote w:id="2">
    <w:p w14:paraId="6CB1BFD5" w14:textId="20E35CDE" w:rsidR="00082689" w:rsidRPr="0049368F" w:rsidRDefault="00082689"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Pr="0049368F">
        <w:rPr>
          <w:rFonts w:ascii="Times New Roman" w:hAnsi="Times New Roman"/>
        </w:rPr>
        <w:t>Regulation (EU) 2019/1239 of the European Parliament and of the Council of 20 June 2019 establishing a European Maritime Single Window environment and repealing Directive 2010/65/EU (</w:t>
      </w:r>
      <w:hyperlink r:id="rId2" w:history="1">
        <w:r w:rsidRPr="0049368F">
          <w:rPr>
            <w:rStyle w:val="Hyperlink"/>
            <w:rFonts w:ascii="Times New Roman" w:hAnsi="Times New Roman"/>
          </w:rPr>
          <w:t>Regulation - 2019/1239 - EN - EUR-Lex</w:t>
        </w:r>
      </w:hyperlink>
      <w:r w:rsidRPr="0049368F">
        <w:rPr>
          <w:rFonts w:ascii="Times New Roman" w:hAnsi="Times New Roman"/>
        </w:rPr>
        <w:t>)</w:t>
      </w:r>
      <w:r w:rsidR="00C66CC5" w:rsidRPr="0049368F">
        <w:rPr>
          <w:rFonts w:ascii="Times New Roman" w:hAnsi="Times New Roman"/>
        </w:rPr>
        <w:t>.</w:t>
      </w:r>
    </w:p>
  </w:footnote>
  <w:footnote w:id="3">
    <w:p w14:paraId="79256CBC" w14:textId="6EA0E11E" w:rsidR="008F1B77" w:rsidRPr="0049368F" w:rsidRDefault="008F1B77"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hyperlink r:id="rId3" w:anchor="implementation-of-emswe" w:history="1">
        <w:r w:rsidR="00C66CC5" w:rsidRPr="0049368F">
          <w:rPr>
            <w:rStyle w:val="Hyperlink"/>
            <w:rFonts w:ascii="Times New Roman" w:hAnsi="Times New Roman"/>
          </w:rPr>
          <w:t>https://transport.ec.europa.eu/transport-modes/maritime/eu-wide-digital-maritime-system-and-services/european-maritime-single-window-environment_en#implementation-of-emswe</w:t>
        </w:r>
      </w:hyperlink>
      <w:r w:rsidR="00C66CC5" w:rsidRPr="0049368F">
        <w:rPr>
          <w:rFonts w:ascii="Times New Roman" w:hAnsi="Times New Roman"/>
        </w:rPr>
        <w:t>.</w:t>
      </w:r>
    </w:p>
  </w:footnote>
  <w:footnote w:id="4">
    <w:p w14:paraId="1B66500F" w14:textId="5DC55587" w:rsidR="00283354" w:rsidRPr="0049368F" w:rsidRDefault="00283354"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hyperlink r:id="rId4" w:history="1">
        <w:r w:rsidR="00C66CC5" w:rsidRPr="0049368F">
          <w:rPr>
            <w:rStyle w:val="Hyperlink"/>
            <w:rFonts w:ascii="Times New Roman" w:hAnsi="Times New Roman"/>
          </w:rPr>
          <w:t>https://transport.ec.europa.eu/transport-themes/logistics-and-multimodal-transport/efti-regulation_en</w:t>
        </w:r>
      </w:hyperlink>
      <w:r w:rsidR="0049368F">
        <w:rPr>
          <w:rFonts w:ascii="Times New Roman" w:hAnsi="Times New Roman"/>
        </w:rPr>
        <w:t>.</w:t>
      </w:r>
    </w:p>
  </w:footnote>
  <w:footnote w:id="5">
    <w:p w14:paraId="60381BB5" w14:textId="606A76CC" w:rsidR="00CB2B67" w:rsidRPr="0049368F" w:rsidRDefault="00CB2B67" w:rsidP="00573005">
      <w:pPr>
        <w:pStyle w:val="FootnoteText"/>
        <w:tabs>
          <w:tab w:val="center" w:pos="4536"/>
        </w:tabs>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hyperlink r:id="rId5" w:history="1">
        <w:r w:rsidR="0049368F">
          <w:rPr>
            <w:rStyle w:val="Hyperlink"/>
            <w:rFonts w:ascii="Times New Roman" w:hAnsi="Times New Roman"/>
          </w:rPr>
          <w:tab/>
        </w:r>
        <w:proofErr w:type="spellStart"/>
        <w:r w:rsidR="0008371D" w:rsidRPr="0049368F">
          <w:rPr>
            <w:rStyle w:val="Hyperlink"/>
            <w:rFonts w:ascii="Times New Roman" w:hAnsi="Times New Roman"/>
          </w:rPr>
          <w:t>eFTI</w:t>
        </w:r>
        <w:proofErr w:type="spellEnd"/>
        <w:r w:rsidR="0008371D" w:rsidRPr="0049368F">
          <w:rPr>
            <w:rStyle w:val="Hyperlink"/>
            <w:rFonts w:ascii="Times New Roman" w:hAnsi="Times New Roman"/>
          </w:rPr>
          <w:t xml:space="preserve"> detailed technical guidance documentation</w:t>
        </w:r>
      </w:hyperlink>
      <w:r w:rsidR="00C66CC5" w:rsidRPr="00573005">
        <w:rPr>
          <w:rFonts w:ascii="Times New Roman" w:hAnsi="Times New Roman"/>
        </w:rPr>
        <w:t>.</w:t>
      </w:r>
    </w:p>
  </w:footnote>
  <w:footnote w:id="6">
    <w:p w14:paraId="4EF68FA4" w14:textId="61BB18AA" w:rsidR="00E926DC" w:rsidRPr="0049368F" w:rsidRDefault="00E926DC"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hyperlink r:id="rId6" w:history="1">
        <w:r w:rsidR="00C66CC5" w:rsidRPr="0049368F">
          <w:rPr>
            <w:rStyle w:val="Hyperlink"/>
            <w:rFonts w:ascii="Times New Roman" w:hAnsi="Times New Roman"/>
          </w:rPr>
          <w:t>https://ec.europa.eu/info/law/better-regulation/have-your-say/initiatives/15553-Fair-labour-mobility-package_en</w:t>
        </w:r>
      </w:hyperlink>
      <w:r w:rsidRPr="0049368F">
        <w:rPr>
          <w:rFonts w:ascii="Times New Roman" w:hAnsi="Times New Roman"/>
        </w:rPr>
        <w:t>.</w:t>
      </w:r>
    </w:p>
  </w:footnote>
  <w:footnote w:id="7">
    <w:p w14:paraId="09CF6E5F" w14:textId="5108A057" w:rsidR="001A1D58" w:rsidRPr="0049368F" w:rsidRDefault="001A1D58" w:rsidP="00573005">
      <w:pPr>
        <w:pStyle w:val="FootnoteText"/>
        <w:widowControl w:val="0"/>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Pr="0049368F">
        <w:rPr>
          <w:rFonts w:ascii="Times New Roman" w:hAnsi="Times New Roman"/>
        </w:rPr>
        <w:t>Directive 96/71/EC of the European Parliament and of the Council of 16 December 1996 concerning the posting of workers in the framework of the provision of services</w:t>
      </w:r>
      <w:r w:rsidR="00A7064C" w:rsidRPr="0049368F">
        <w:rPr>
          <w:rFonts w:ascii="Times New Roman" w:hAnsi="Times New Roman"/>
        </w:rPr>
        <w:t xml:space="preserve"> (</w:t>
      </w:r>
      <w:hyperlink r:id="rId7" w:tooltip="Gives access to this document through its ELI URI." w:history="1">
        <w:r w:rsidR="00A7064C" w:rsidRPr="0049368F">
          <w:rPr>
            <w:rStyle w:val="Hyperlink"/>
            <w:rFonts w:ascii="Times New Roman" w:hAnsi="Times New Roman"/>
          </w:rPr>
          <w:t>http://data.europa.eu/eli/dir/1996/71/2020-07-30</w:t>
        </w:r>
      </w:hyperlink>
      <w:r w:rsidR="00CF64E7" w:rsidRPr="0049368F">
        <w:rPr>
          <w:rFonts w:ascii="Times New Roman" w:hAnsi="Times New Roman"/>
        </w:rPr>
        <w:t>)</w:t>
      </w:r>
      <w:r w:rsidR="00C66CC5" w:rsidRPr="0049368F">
        <w:rPr>
          <w:rFonts w:ascii="Times New Roman" w:hAnsi="Times New Roman"/>
        </w:rPr>
        <w:t>.</w:t>
      </w:r>
    </w:p>
  </w:footnote>
  <w:footnote w:id="8">
    <w:p w14:paraId="34F34F14" w14:textId="35CBDD35" w:rsidR="002B5FA7" w:rsidRPr="0049368F" w:rsidRDefault="002B5FA7" w:rsidP="00573005">
      <w:pPr>
        <w:pStyle w:val="FootnoteText"/>
        <w:widowControl w:val="0"/>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00147A4C" w:rsidRPr="0049368F">
        <w:rPr>
          <w:rFonts w:ascii="Times New Roman" w:hAnsi="Times New Roman"/>
        </w:rPr>
        <w:t>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w:t>
      </w:r>
      <w:r w:rsidR="00CE0169" w:rsidRPr="0049368F">
        <w:rPr>
          <w:rFonts w:ascii="Times New Roman" w:hAnsi="Times New Roman"/>
        </w:rPr>
        <w:t xml:space="preserve"> (</w:t>
      </w:r>
      <w:hyperlink r:id="rId8" w:tooltip="Gives access to this document through its ELI URI." w:history="1">
        <w:r w:rsidR="00CE0169" w:rsidRPr="0049368F">
          <w:rPr>
            <w:rStyle w:val="Hyperlink"/>
            <w:rFonts w:ascii="Times New Roman" w:hAnsi="Times New Roman"/>
          </w:rPr>
          <w:t>http://data.europa.eu/eli/dir/2020/1057/oj</w:t>
        </w:r>
      </w:hyperlink>
      <w:r w:rsidR="00CE0169" w:rsidRPr="0049368F">
        <w:rPr>
          <w:rFonts w:ascii="Times New Roman" w:hAnsi="Times New Roman"/>
        </w:rPr>
        <w:t>)</w:t>
      </w:r>
      <w:r w:rsidR="00C66CC5" w:rsidRPr="0049368F">
        <w:rPr>
          <w:rFonts w:ascii="Times New Roman" w:hAnsi="Times New Roman"/>
        </w:rPr>
        <w:t>.</w:t>
      </w:r>
    </w:p>
  </w:footnote>
  <w:footnote w:id="9">
    <w:p w14:paraId="2A3F1435" w14:textId="61AE1FFA" w:rsidR="00D25A7D" w:rsidRPr="0049368F" w:rsidRDefault="00D25A7D" w:rsidP="00573005">
      <w:pPr>
        <w:pStyle w:val="FootnoteText"/>
        <w:widowControl w:val="0"/>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Pr="0049368F">
        <w:rPr>
          <w:rFonts w:ascii="Times New Roman" w:hAnsi="Times New Roman"/>
        </w:rPr>
        <w:t>Directive (EU) 2019/520 of the European Parliament and of the Council of 19 March 2019 on the interoperability of electronic road toll systems and facilitating cross-border exchange of information on the failure to pay road fees in the</w:t>
      </w:r>
      <w:r w:rsidR="004B2CFC">
        <w:rPr>
          <w:rFonts w:ascii="Times New Roman" w:hAnsi="Times New Roman"/>
        </w:rPr>
        <w:t> </w:t>
      </w:r>
      <w:r w:rsidRPr="0049368F">
        <w:rPr>
          <w:rFonts w:ascii="Times New Roman" w:hAnsi="Times New Roman"/>
        </w:rPr>
        <w:t>Union (</w:t>
      </w:r>
      <w:hyperlink r:id="rId9" w:history="1">
        <w:r w:rsidRPr="0049368F">
          <w:rPr>
            <w:rStyle w:val="Hyperlink"/>
            <w:rFonts w:ascii="Times New Roman" w:hAnsi="Times New Roman"/>
          </w:rPr>
          <w:t>Directive - 2019/520 - EN - EUR-Lex</w:t>
        </w:r>
      </w:hyperlink>
      <w:r w:rsidRPr="0049368F">
        <w:rPr>
          <w:rFonts w:ascii="Times New Roman" w:hAnsi="Times New Roman"/>
        </w:rPr>
        <w:t>)</w:t>
      </w:r>
      <w:r w:rsidR="00C66CC5" w:rsidRPr="0049368F">
        <w:rPr>
          <w:rFonts w:ascii="Times New Roman" w:hAnsi="Times New Roman"/>
        </w:rPr>
        <w:t>.</w:t>
      </w:r>
    </w:p>
  </w:footnote>
  <w:footnote w:id="10">
    <w:p w14:paraId="6E5B4196" w14:textId="73D334D0" w:rsidR="00CA7C30" w:rsidRPr="0049368F" w:rsidRDefault="00CA7C30" w:rsidP="00573005">
      <w:pPr>
        <w:pStyle w:val="FootnoteText"/>
        <w:widowControl w:val="0"/>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r w:rsidRPr="0049368F">
        <w:rPr>
          <w:rFonts w:ascii="Times New Roman" w:hAnsi="Times New Roman"/>
        </w:rPr>
        <w:t>Regulation (EU) 2024/1679 of the European Parliament and of the Council of 13 June 2024 on Union guidelines for the</w:t>
      </w:r>
      <w:r w:rsidR="00D10AD0">
        <w:rPr>
          <w:rFonts w:ascii="Times New Roman" w:hAnsi="Times New Roman"/>
        </w:rPr>
        <w:t> </w:t>
      </w:r>
      <w:r w:rsidRPr="0049368F">
        <w:rPr>
          <w:rFonts w:ascii="Times New Roman" w:hAnsi="Times New Roman"/>
        </w:rPr>
        <w:t>development of the trans-European transport network, amending Regulations (EU) 2021/1153 and (EU)</w:t>
      </w:r>
      <w:r w:rsidR="00D10AD0">
        <w:rPr>
          <w:rFonts w:ascii="Times New Roman" w:hAnsi="Times New Roman"/>
        </w:rPr>
        <w:t> </w:t>
      </w:r>
      <w:r w:rsidRPr="0049368F">
        <w:rPr>
          <w:rFonts w:ascii="Times New Roman" w:hAnsi="Times New Roman"/>
        </w:rPr>
        <w:t>No</w:t>
      </w:r>
      <w:r w:rsidR="00D10AD0">
        <w:rPr>
          <w:rFonts w:ascii="Times New Roman" w:hAnsi="Times New Roman"/>
        </w:rPr>
        <w:t> </w:t>
      </w:r>
      <w:r w:rsidRPr="0049368F">
        <w:rPr>
          <w:rFonts w:ascii="Times New Roman" w:hAnsi="Times New Roman"/>
        </w:rPr>
        <w:t>913/2010 and repealing Regulation (EU) No 1315/2013</w:t>
      </w:r>
      <w:r w:rsidR="00C66CC5" w:rsidRPr="0049368F">
        <w:rPr>
          <w:rFonts w:ascii="Times New Roman" w:hAnsi="Times New Roman"/>
        </w:rPr>
        <w:t xml:space="preserve"> (</w:t>
      </w:r>
      <w:hyperlink r:id="rId10" w:tooltip="Gives access to this document through its ELI URI." w:history="1">
        <w:r w:rsidR="00C66CC5" w:rsidRPr="0049368F">
          <w:rPr>
            <w:rStyle w:val="Hyperlink"/>
            <w:rFonts w:ascii="Times New Roman" w:hAnsi="Times New Roman"/>
          </w:rPr>
          <w:t>http://data.europa.eu/eli/reg/2024/1679/oj</w:t>
        </w:r>
      </w:hyperlink>
      <w:r w:rsidR="00C66CC5" w:rsidRPr="0049368F">
        <w:rPr>
          <w:rFonts w:ascii="Times New Roman" w:hAnsi="Times New Roman"/>
        </w:rPr>
        <w:t>).</w:t>
      </w:r>
    </w:p>
  </w:footnote>
  <w:footnote w:id="11">
    <w:p w14:paraId="51D4ECB5" w14:textId="12A82898" w:rsidR="00063F42" w:rsidRPr="0049368F" w:rsidRDefault="00063F42"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hyperlink r:id="rId11" w:history="1">
        <w:r w:rsidR="00C66CC5" w:rsidRPr="0049368F">
          <w:rPr>
            <w:rStyle w:val="Hyperlink"/>
            <w:rFonts w:ascii="Times New Roman" w:hAnsi="Times New Roman"/>
          </w:rPr>
          <w:t>https://ec.europa.eu/commission/presscorner/detail/en/ip_25_2997</w:t>
        </w:r>
      </w:hyperlink>
      <w:r w:rsidR="00C66CC5" w:rsidRPr="0049368F">
        <w:rPr>
          <w:rFonts w:ascii="Times New Roman" w:hAnsi="Times New Roman"/>
        </w:rPr>
        <w:t>.</w:t>
      </w:r>
    </w:p>
  </w:footnote>
  <w:footnote w:id="12">
    <w:p w14:paraId="02EF4767" w14:textId="219BF36D" w:rsidR="00EA5FBF" w:rsidRPr="0049368F" w:rsidRDefault="00EA5FBF"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C66CC5" w:rsidRPr="0049368F">
        <w:rPr>
          <w:rFonts w:ascii="Times New Roman" w:hAnsi="Times New Roman"/>
        </w:rPr>
        <w:tab/>
      </w:r>
      <w:proofErr w:type="gramStart"/>
      <w:r w:rsidR="00C66CC5" w:rsidRPr="00573005">
        <w:rPr>
          <w:rFonts w:ascii="Times New Roman" w:hAnsi="Times New Roman"/>
        </w:rPr>
        <w:t>COM(</w:t>
      </w:r>
      <w:proofErr w:type="gramEnd"/>
      <w:r w:rsidR="00C66CC5" w:rsidRPr="00573005">
        <w:rPr>
          <w:rFonts w:ascii="Times New Roman" w:hAnsi="Times New Roman"/>
        </w:rPr>
        <w:t>2025) 984 final</w:t>
      </w:r>
      <w:r w:rsidR="00C66CC5" w:rsidRPr="0049368F">
        <w:rPr>
          <w:rFonts w:ascii="Times New Roman" w:hAnsi="Times New Roman"/>
        </w:rPr>
        <w:t xml:space="preserve"> (</w:t>
      </w:r>
      <w:hyperlink r:id="rId12" w:history="1">
        <w:r w:rsidR="00C66CC5" w:rsidRPr="0049368F">
          <w:rPr>
            <w:rStyle w:val="Hyperlink"/>
            <w:rFonts w:ascii="Times New Roman" w:hAnsi="Times New Roman"/>
          </w:rPr>
          <w:t>EUR-Lex - 52025PC0984 - EN - EUR-Lex</w:t>
        </w:r>
      </w:hyperlink>
      <w:r w:rsidR="00C66CC5" w:rsidRPr="0049368F">
        <w:rPr>
          <w:rFonts w:ascii="Times New Roman" w:hAnsi="Times New Roman"/>
        </w:rPr>
        <w:t>).</w:t>
      </w:r>
    </w:p>
  </w:footnote>
  <w:footnote w:id="13">
    <w:p w14:paraId="15DDABDF" w14:textId="695515C0" w:rsidR="004C1560" w:rsidRPr="0049368F" w:rsidRDefault="004C1560" w:rsidP="00573005">
      <w:pPr>
        <w:pStyle w:val="FootnoteText"/>
        <w:widowControl w:val="0"/>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Pr="0049368F">
        <w:rPr>
          <w:rFonts w:ascii="Times New Roman" w:hAnsi="Times New Roman"/>
        </w:rPr>
        <w:tab/>
        <w:t>Directive (EU) 2021/1187 of the European Parliament and of the Council of 7 July 2021 on streamlining measures for advancing the realisation of the trans-European transport network (TEN-T) (</w:t>
      </w:r>
      <w:hyperlink r:id="rId13" w:tooltip="Gives access to this document through its ELI URI." w:history="1">
        <w:r w:rsidRPr="0049368F">
          <w:rPr>
            <w:rStyle w:val="Hyperlink"/>
            <w:rFonts w:ascii="Times New Roman" w:hAnsi="Times New Roman"/>
          </w:rPr>
          <w:t>http://data.europa.eu/eli/reg/2021/1187/oj</w:t>
        </w:r>
      </w:hyperlink>
      <w:r w:rsidRPr="0049368F">
        <w:rPr>
          <w:rFonts w:ascii="Times New Roman" w:hAnsi="Times New Roman"/>
        </w:rPr>
        <w:t xml:space="preserve"> ).</w:t>
      </w:r>
    </w:p>
  </w:footnote>
  <w:footnote w:id="14">
    <w:p w14:paraId="6CD536C0" w14:textId="6A9D7CF0" w:rsidR="2D0BBC65" w:rsidRPr="0049368F" w:rsidRDefault="2D0BBC65"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150A5589" w:rsidRPr="0049368F">
        <w:rPr>
          <w:rFonts w:ascii="Times New Roman" w:hAnsi="Times New Roman"/>
        </w:rPr>
        <w:t xml:space="preserve"> </w:t>
      </w:r>
      <w:r w:rsidR="00C66CC5" w:rsidRPr="0049368F">
        <w:rPr>
          <w:rFonts w:ascii="Times New Roman" w:hAnsi="Times New Roman"/>
        </w:rPr>
        <w:tab/>
      </w:r>
      <w:r w:rsidR="150A5589" w:rsidRPr="0049368F">
        <w:rPr>
          <w:rFonts w:ascii="Times New Roman" w:eastAsia="Arial" w:hAnsi="Times New Roman"/>
        </w:rPr>
        <w:t xml:space="preserve">European Commission: Directorate-General for Mobility and Transport, </w:t>
      </w:r>
      <w:r w:rsidR="150A5589" w:rsidRPr="0049368F">
        <w:rPr>
          <w:rFonts w:ascii="Times New Roman" w:eastAsia="Arial" w:hAnsi="Times New Roman"/>
          <w:i/>
          <w:iCs/>
        </w:rPr>
        <w:t>ERTMS – Third work plan of the European coordinator Matthias Ruete</w:t>
      </w:r>
      <w:r w:rsidR="150A5589" w:rsidRPr="0049368F">
        <w:rPr>
          <w:rFonts w:ascii="Times New Roman" w:eastAsia="Arial" w:hAnsi="Times New Roman"/>
        </w:rPr>
        <w:t>, Publications Office of the European Union, 2026,</w:t>
      </w:r>
      <w:r w:rsidR="004D31D1" w:rsidRPr="0049368F">
        <w:rPr>
          <w:rFonts w:ascii="Times New Roman" w:eastAsia="Arial" w:hAnsi="Times New Roman"/>
          <w:color w:val="666666"/>
        </w:rPr>
        <w:t xml:space="preserve"> </w:t>
      </w:r>
      <w:r w:rsidR="004D31D1" w:rsidRPr="0049368F">
        <w:rPr>
          <w:rFonts w:ascii="Times New Roman" w:eastAsia="Arial" w:hAnsi="Times New Roman"/>
        </w:rPr>
        <w:t>(</w:t>
      </w:r>
      <w:hyperlink r:id="rId14" w:history="1">
        <w:r w:rsidR="004D31D1" w:rsidRPr="0049368F">
          <w:rPr>
            <w:rStyle w:val="Hyperlink"/>
            <w:rFonts w:ascii="Times New Roman" w:eastAsia="Arial" w:hAnsi="Times New Roman"/>
          </w:rPr>
          <w:t>https://data.europa.eu/doi/10.2832/9894936</w:t>
        </w:r>
      </w:hyperlink>
      <w:r w:rsidR="004D31D1" w:rsidRPr="0049368F">
        <w:rPr>
          <w:rFonts w:ascii="Times New Roman" w:hAnsi="Times New Roman"/>
        </w:rPr>
        <w:t>)</w:t>
      </w:r>
      <w:r w:rsidR="00C66CC5" w:rsidRPr="0049368F">
        <w:rPr>
          <w:rFonts w:ascii="Times New Roman" w:hAnsi="Times New Roman"/>
        </w:rPr>
        <w:t>.</w:t>
      </w:r>
    </w:p>
  </w:footnote>
  <w:footnote w:id="15">
    <w:p w14:paraId="088E6B86" w14:textId="3A19F481" w:rsidR="009A4BCD" w:rsidRPr="0049368F" w:rsidRDefault="009A4BCD"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4C1560" w:rsidRPr="0049368F">
        <w:rPr>
          <w:rFonts w:ascii="Times New Roman" w:hAnsi="Times New Roman"/>
        </w:rPr>
        <w:tab/>
      </w:r>
      <w:r w:rsidR="005A131E" w:rsidRPr="0049368F">
        <w:rPr>
          <w:rFonts w:ascii="Times New Roman" w:hAnsi="Times New Roman"/>
        </w:rPr>
        <w:t>Regulation (EC) No 883/2004 of the European Parliament and of the Council of 29 April 2004 on the coordination of social security systems (</w:t>
      </w:r>
      <w:hyperlink r:id="rId15" w:history="1">
        <w:r w:rsidR="005A131E" w:rsidRPr="0049368F">
          <w:rPr>
            <w:rStyle w:val="Hyperlink"/>
            <w:rFonts w:ascii="Times New Roman" w:hAnsi="Times New Roman"/>
          </w:rPr>
          <w:t>http://data.europa.eu/eli/reg/2004/883/oj</w:t>
        </w:r>
      </w:hyperlink>
      <w:r w:rsidR="005A131E" w:rsidRPr="0049368F">
        <w:rPr>
          <w:rFonts w:ascii="Times New Roman" w:hAnsi="Times New Roman"/>
        </w:rPr>
        <w:t>)</w:t>
      </w:r>
      <w:r w:rsidR="000D5DAE" w:rsidRPr="0049368F">
        <w:rPr>
          <w:rFonts w:ascii="Times New Roman" w:hAnsi="Times New Roman"/>
        </w:rPr>
        <w:t>.</w:t>
      </w:r>
    </w:p>
  </w:footnote>
  <w:footnote w:id="16">
    <w:p w14:paraId="546649A6" w14:textId="31EC8E18" w:rsidR="6E532E52" w:rsidRPr="0049368F" w:rsidRDefault="6E532E52"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0D5DAE" w:rsidRPr="0049368F">
        <w:rPr>
          <w:rFonts w:ascii="Times New Roman" w:hAnsi="Times New Roman"/>
        </w:rPr>
        <w:tab/>
      </w:r>
      <w:proofErr w:type="gramStart"/>
      <w:r w:rsidRPr="0049368F">
        <w:rPr>
          <w:rFonts w:ascii="Times New Roman" w:eastAsia="Roboto" w:hAnsi="Times New Roman"/>
          <w:color w:val="333333"/>
        </w:rPr>
        <w:t>COM</w:t>
      </w:r>
      <w:r w:rsidR="004B2CFC">
        <w:rPr>
          <w:rFonts w:ascii="Times New Roman" w:eastAsia="Roboto" w:hAnsi="Times New Roman"/>
          <w:color w:val="333333"/>
        </w:rPr>
        <w:t>(</w:t>
      </w:r>
      <w:proofErr w:type="gramEnd"/>
      <w:r w:rsidRPr="0049368F">
        <w:rPr>
          <w:rFonts w:ascii="Times New Roman" w:eastAsia="Roboto" w:hAnsi="Times New Roman"/>
          <w:color w:val="333333"/>
        </w:rPr>
        <w:t>2016</w:t>
      </w:r>
      <w:r w:rsidR="004B2CFC">
        <w:rPr>
          <w:rFonts w:ascii="Times New Roman" w:eastAsia="Roboto" w:hAnsi="Times New Roman"/>
          <w:color w:val="333333"/>
        </w:rPr>
        <w:t xml:space="preserve">) </w:t>
      </w:r>
      <w:r w:rsidRPr="0049368F">
        <w:rPr>
          <w:rFonts w:ascii="Times New Roman" w:eastAsia="Roboto" w:hAnsi="Times New Roman"/>
          <w:color w:val="333333"/>
        </w:rPr>
        <w:t>0815 final - 2016/0397 (COD)</w:t>
      </w:r>
      <w:r w:rsidR="000D5DAE" w:rsidRPr="0049368F">
        <w:rPr>
          <w:rFonts w:ascii="Times New Roman" w:eastAsia="Roboto" w:hAnsi="Times New Roman"/>
          <w:color w:val="333333"/>
        </w:rPr>
        <w:t xml:space="preserve"> (</w:t>
      </w:r>
      <w:hyperlink r:id="rId16" w:history="1">
        <w:r w:rsidR="000D5DAE" w:rsidRPr="0049368F">
          <w:rPr>
            <w:rStyle w:val="Hyperlink"/>
            <w:rFonts w:ascii="Times New Roman" w:eastAsia="Roboto" w:hAnsi="Times New Roman"/>
          </w:rPr>
          <w:t>EUR-Lex - 52016PC0815 - EN - EUR-Lex</w:t>
        </w:r>
      </w:hyperlink>
      <w:r w:rsidR="000D5DAE" w:rsidRPr="0049368F">
        <w:rPr>
          <w:rFonts w:ascii="Times New Roman" w:eastAsia="Roboto" w:hAnsi="Times New Roman"/>
          <w:color w:val="333333"/>
        </w:rPr>
        <w:t>).</w:t>
      </w:r>
    </w:p>
  </w:footnote>
  <w:footnote w:id="17">
    <w:p w14:paraId="6F2A51BC" w14:textId="5B13F467" w:rsidR="00C609A5" w:rsidRPr="005A131E" w:rsidRDefault="00C609A5" w:rsidP="00573005">
      <w:pPr>
        <w:pStyle w:val="FootnoteText"/>
        <w:spacing w:after="0" w:line="240" w:lineRule="auto"/>
        <w:ind w:left="-142" w:right="-426" w:hanging="284"/>
        <w:jc w:val="both"/>
        <w:rPr>
          <w:rFonts w:ascii="Times New Roman" w:hAnsi="Times New Roman"/>
        </w:rPr>
      </w:pPr>
      <w:r w:rsidRPr="0049368F">
        <w:rPr>
          <w:rStyle w:val="FootnoteReference"/>
          <w:rFonts w:ascii="Times New Roman" w:hAnsi="Times New Roman"/>
        </w:rPr>
        <w:footnoteRef/>
      </w:r>
      <w:r w:rsidRPr="0049368F">
        <w:rPr>
          <w:rFonts w:ascii="Times New Roman" w:hAnsi="Times New Roman"/>
        </w:rPr>
        <w:t xml:space="preserve"> </w:t>
      </w:r>
      <w:r w:rsidR="000D5DAE" w:rsidRPr="0049368F">
        <w:rPr>
          <w:rFonts w:ascii="Times New Roman" w:hAnsi="Times New Roman"/>
        </w:rPr>
        <w:tab/>
      </w:r>
      <w:r w:rsidRPr="0049368F">
        <w:rPr>
          <w:rFonts w:ascii="Times New Roman" w:hAnsi="Times New Roman"/>
        </w:rPr>
        <w:t>Directive (EU) 2022/993 of the European Parliament and of the Council of 8 June 2022 on the minimum level of training of seafarers</w:t>
      </w:r>
      <w:r w:rsidR="004B2CFC">
        <w:rPr>
          <w:rFonts w:ascii="Times New Roman" w:hAnsi="Times New Roman"/>
        </w:rPr>
        <w:t xml:space="preserve"> </w:t>
      </w:r>
      <w:r w:rsidRPr="0049368F">
        <w:rPr>
          <w:rFonts w:ascii="Times New Roman" w:hAnsi="Times New Roman"/>
        </w:rPr>
        <w:t>(</w:t>
      </w:r>
      <w:hyperlink r:id="rId17" w:history="1">
        <w:r w:rsidRPr="0049368F">
          <w:rPr>
            <w:rStyle w:val="Hyperlink"/>
            <w:rFonts w:ascii="Times New Roman" w:hAnsi="Times New Roman"/>
          </w:rPr>
          <w:t>Directive - 2022/993 - EN - EUR-Lex</w:t>
        </w:r>
      </w:hyperlink>
      <w:r w:rsidRPr="0049368F">
        <w:rPr>
          <w:rFonts w:ascii="Times New Roman" w:hAnsi="Times New Roman"/>
        </w:rPr>
        <w:t>)</w:t>
      </w:r>
      <w:r w:rsidR="000D5DAE" w:rsidRPr="0049368F">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22B2" w14:textId="77777777" w:rsidR="00F677B2" w:rsidRDefault="00F67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8257" w14:textId="77777777" w:rsidR="00F677B2" w:rsidRDefault="00F677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2C86" w14:textId="77777777" w:rsidR="00F677B2" w:rsidRDefault="00F67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8C410F"/>
    <w:multiLevelType w:val="hybridMultilevel"/>
    <w:tmpl w:val="283A7EFA"/>
    <w:lvl w:ilvl="0" w:tplc="6E32E8CA">
      <w:start w:val="3"/>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22E14F72"/>
    <w:multiLevelType w:val="multilevel"/>
    <w:tmpl w:val="307091FE"/>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328720D9"/>
    <w:multiLevelType w:val="hybridMultilevel"/>
    <w:tmpl w:val="D4A8E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5292D9A"/>
    <w:multiLevelType w:val="hybridMultilevel"/>
    <w:tmpl w:val="7DC451C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4E8F0182"/>
    <w:multiLevelType w:val="hybridMultilevel"/>
    <w:tmpl w:val="1DEC2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2A1557A"/>
    <w:multiLevelType w:val="hybridMultilevel"/>
    <w:tmpl w:val="24624CF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3416463">
    <w:abstractNumId w:val="5"/>
  </w:num>
  <w:num w:numId="2" w16cid:durableId="607930313">
    <w:abstractNumId w:val="3"/>
  </w:num>
  <w:num w:numId="3" w16cid:durableId="1816020039">
    <w:abstractNumId w:val="6"/>
  </w:num>
  <w:num w:numId="4" w16cid:durableId="2013987749">
    <w:abstractNumId w:val="0"/>
  </w:num>
  <w:num w:numId="5" w16cid:durableId="1018502049">
    <w:abstractNumId w:val="4"/>
  </w:num>
  <w:num w:numId="6" w16cid:durableId="1287540834">
    <w:abstractNumId w:val="1"/>
  </w:num>
  <w:num w:numId="7" w16cid:durableId="620763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PKit_DocumentHasBeenSaved" w:val="true"/>
    <w:docVar w:name="LW_DocType" w:val="NORMAL"/>
  </w:docVars>
  <w:rsids>
    <w:rsidRoot w:val="00077C4F"/>
    <w:rsid w:val="00000675"/>
    <w:rsid w:val="00003279"/>
    <w:rsid w:val="00003D68"/>
    <w:rsid w:val="000041FA"/>
    <w:rsid w:val="0000444C"/>
    <w:rsid w:val="00005021"/>
    <w:rsid w:val="00005E7D"/>
    <w:rsid w:val="000102AE"/>
    <w:rsid w:val="000116F4"/>
    <w:rsid w:val="00011B1E"/>
    <w:rsid w:val="00012A37"/>
    <w:rsid w:val="0001330E"/>
    <w:rsid w:val="0001382D"/>
    <w:rsid w:val="00013BB6"/>
    <w:rsid w:val="0001549B"/>
    <w:rsid w:val="00016144"/>
    <w:rsid w:val="00017ECE"/>
    <w:rsid w:val="00021937"/>
    <w:rsid w:val="00022C5E"/>
    <w:rsid w:val="00023A0A"/>
    <w:rsid w:val="00024198"/>
    <w:rsid w:val="00024894"/>
    <w:rsid w:val="000268F6"/>
    <w:rsid w:val="00026D4F"/>
    <w:rsid w:val="00027283"/>
    <w:rsid w:val="00027AFC"/>
    <w:rsid w:val="00030E59"/>
    <w:rsid w:val="000345BD"/>
    <w:rsid w:val="0003499B"/>
    <w:rsid w:val="00034ED8"/>
    <w:rsid w:val="00037466"/>
    <w:rsid w:val="00037FA3"/>
    <w:rsid w:val="00040E94"/>
    <w:rsid w:val="00041850"/>
    <w:rsid w:val="000422C2"/>
    <w:rsid w:val="000423A5"/>
    <w:rsid w:val="000427A7"/>
    <w:rsid w:val="00042F9D"/>
    <w:rsid w:val="00044AE3"/>
    <w:rsid w:val="00046B15"/>
    <w:rsid w:val="00050DC7"/>
    <w:rsid w:val="000519B1"/>
    <w:rsid w:val="00054375"/>
    <w:rsid w:val="000546F0"/>
    <w:rsid w:val="000547A1"/>
    <w:rsid w:val="00054CD7"/>
    <w:rsid w:val="00055285"/>
    <w:rsid w:val="00056757"/>
    <w:rsid w:val="00056C5B"/>
    <w:rsid w:val="0005723C"/>
    <w:rsid w:val="00057300"/>
    <w:rsid w:val="0006019F"/>
    <w:rsid w:val="00061210"/>
    <w:rsid w:val="00061940"/>
    <w:rsid w:val="00061DEE"/>
    <w:rsid w:val="000625FC"/>
    <w:rsid w:val="00062D81"/>
    <w:rsid w:val="000634FB"/>
    <w:rsid w:val="00063F08"/>
    <w:rsid w:val="00063F42"/>
    <w:rsid w:val="00065015"/>
    <w:rsid w:val="00065031"/>
    <w:rsid w:val="00067CA1"/>
    <w:rsid w:val="0006A597"/>
    <w:rsid w:val="000712F5"/>
    <w:rsid w:val="0007340D"/>
    <w:rsid w:val="00075B3F"/>
    <w:rsid w:val="00076109"/>
    <w:rsid w:val="00077C4F"/>
    <w:rsid w:val="00082204"/>
    <w:rsid w:val="000825F3"/>
    <w:rsid w:val="00082689"/>
    <w:rsid w:val="00082FFA"/>
    <w:rsid w:val="0008371D"/>
    <w:rsid w:val="000855F7"/>
    <w:rsid w:val="0008672A"/>
    <w:rsid w:val="00086FA7"/>
    <w:rsid w:val="00087534"/>
    <w:rsid w:val="00093D39"/>
    <w:rsid w:val="00094AA0"/>
    <w:rsid w:val="00097DF1"/>
    <w:rsid w:val="00097F2D"/>
    <w:rsid w:val="000A1C60"/>
    <w:rsid w:val="000A1E0C"/>
    <w:rsid w:val="000A2251"/>
    <w:rsid w:val="000A3E76"/>
    <w:rsid w:val="000A672A"/>
    <w:rsid w:val="000A705B"/>
    <w:rsid w:val="000A7293"/>
    <w:rsid w:val="000A743F"/>
    <w:rsid w:val="000A7446"/>
    <w:rsid w:val="000B17D5"/>
    <w:rsid w:val="000B1B00"/>
    <w:rsid w:val="000B20A6"/>
    <w:rsid w:val="000B2F06"/>
    <w:rsid w:val="000B470B"/>
    <w:rsid w:val="000B4B31"/>
    <w:rsid w:val="000B4D56"/>
    <w:rsid w:val="000B4D74"/>
    <w:rsid w:val="000B4F85"/>
    <w:rsid w:val="000B77FC"/>
    <w:rsid w:val="000B7CBB"/>
    <w:rsid w:val="000C01D8"/>
    <w:rsid w:val="000C1506"/>
    <w:rsid w:val="000C1532"/>
    <w:rsid w:val="000C26FC"/>
    <w:rsid w:val="000C4148"/>
    <w:rsid w:val="000C43AD"/>
    <w:rsid w:val="000C552B"/>
    <w:rsid w:val="000C650E"/>
    <w:rsid w:val="000D0142"/>
    <w:rsid w:val="000D1088"/>
    <w:rsid w:val="000D13FD"/>
    <w:rsid w:val="000D144A"/>
    <w:rsid w:val="000D25E4"/>
    <w:rsid w:val="000D4249"/>
    <w:rsid w:val="000D4274"/>
    <w:rsid w:val="000D4B4C"/>
    <w:rsid w:val="000D5441"/>
    <w:rsid w:val="000D5DAE"/>
    <w:rsid w:val="000D76A0"/>
    <w:rsid w:val="000E05A0"/>
    <w:rsid w:val="000E063F"/>
    <w:rsid w:val="000E0B5C"/>
    <w:rsid w:val="000E23A4"/>
    <w:rsid w:val="000E33D2"/>
    <w:rsid w:val="000E4436"/>
    <w:rsid w:val="000E5A0A"/>
    <w:rsid w:val="000E6587"/>
    <w:rsid w:val="000E6854"/>
    <w:rsid w:val="000F124C"/>
    <w:rsid w:val="000F185C"/>
    <w:rsid w:val="000F24BC"/>
    <w:rsid w:val="000F3BA2"/>
    <w:rsid w:val="000F42BB"/>
    <w:rsid w:val="000F56F3"/>
    <w:rsid w:val="000F59D0"/>
    <w:rsid w:val="000F5FD8"/>
    <w:rsid w:val="000F7495"/>
    <w:rsid w:val="000F7BAE"/>
    <w:rsid w:val="001003BD"/>
    <w:rsid w:val="001010AF"/>
    <w:rsid w:val="00101CFE"/>
    <w:rsid w:val="0010364A"/>
    <w:rsid w:val="00103C56"/>
    <w:rsid w:val="001042AB"/>
    <w:rsid w:val="00104CAF"/>
    <w:rsid w:val="00105785"/>
    <w:rsid w:val="001059E6"/>
    <w:rsid w:val="00106F42"/>
    <w:rsid w:val="00107985"/>
    <w:rsid w:val="0011188C"/>
    <w:rsid w:val="001139B6"/>
    <w:rsid w:val="00113A44"/>
    <w:rsid w:val="00114BF7"/>
    <w:rsid w:val="00114D74"/>
    <w:rsid w:val="001165CD"/>
    <w:rsid w:val="001167C0"/>
    <w:rsid w:val="00117116"/>
    <w:rsid w:val="00117703"/>
    <w:rsid w:val="00117B37"/>
    <w:rsid w:val="001202C5"/>
    <w:rsid w:val="00122F95"/>
    <w:rsid w:val="001238A1"/>
    <w:rsid w:val="001246C0"/>
    <w:rsid w:val="00126A7E"/>
    <w:rsid w:val="001273DC"/>
    <w:rsid w:val="0013060A"/>
    <w:rsid w:val="001307EC"/>
    <w:rsid w:val="00130C96"/>
    <w:rsid w:val="001314F0"/>
    <w:rsid w:val="0013245A"/>
    <w:rsid w:val="00134792"/>
    <w:rsid w:val="00134F99"/>
    <w:rsid w:val="00135AEA"/>
    <w:rsid w:val="00135C2A"/>
    <w:rsid w:val="00136AB9"/>
    <w:rsid w:val="00136ED5"/>
    <w:rsid w:val="00137183"/>
    <w:rsid w:val="00137DC8"/>
    <w:rsid w:val="001406F9"/>
    <w:rsid w:val="00140DDD"/>
    <w:rsid w:val="00141038"/>
    <w:rsid w:val="00141E94"/>
    <w:rsid w:val="00142955"/>
    <w:rsid w:val="001433DF"/>
    <w:rsid w:val="00143F77"/>
    <w:rsid w:val="00145D96"/>
    <w:rsid w:val="00145F8B"/>
    <w:rsid w:val="00146DF8"/>
    <w:rsid w:val="00147351"/>
    <w:rsid w:val="00147666"/>
    <w:rsid w:val="00147A4C"/>
    <w:rsid w:val="00150B9E"/>
    <w:rsid w:val="00151D39"/>
    <w:rsid w:val="00152AA7"/>
    <w:rsid w:val="001532C2"/>
    <w:rsid w:val="00153FCA"/>
    <w:rsid w:val="001544F1"/>
    <w:rsid w:val="001548F2"/>
    <w:rsid w:val="00156AE6"/>
    <w:rsid w:val="001657BA"/>
    <w:rsid w:val="00165E19"/>
    <w:rsid w:val="00167DB2"/>
    <w:rsid w:val="00170F48"/>
    <w:rsid w:val="00171BCE"/>
    <w:rsid w:val="0017283F"/>
    <w:rsid w:val="00173CBF"/>
    <w:rsid w:val="00173DE3"/>
    <w:rsid w:val="00174521"/>
    <w:rsid w:val="00174765"/>
    <w:rsid w:val="00174955"/>
    <w:rsid w:val="00174A04"/>
    <w:rsid w:val="00175ABB"/>
    <w:rsid w:val="00177105"/>
    <w:rsid w:val="00180D54"/>
    <w:rsid w:val="0018132E"/>
    <w:rsid w:val="00182274"/>
    <w:rsid w:val="00183F73"/>
    <w:rsid w:val="0018459A"/>
    <w:rsid w:val="00184731"/>
    <w:rsid w:val="00184982"/>
    <w:rsid w:val="00184DD8"/>
    <w:rsid w:val="00184F4E"/>
    <w:rsid w:val="00185BB6"/>
    <w:rsid w:val="00186A8B"/>
    <w:rsid w:val="00187C20"/>
    <w:rsid w:val="00190210"/>
    <w:rsid w:val="00192D3D"/>
    <w:rsid w:val="00193303"/>
    <w:rsid w:val="00193AA0"/>
    <w:rsid w:val="00193BFA"/>
    <w:rsid w:val="00194B92"/>
    <w:rsid w:val="00195014"/>
    <w:rsid w:val="001957C6"/>
    <w:rsid w:val="00196645"/>
    <w:rsid w:val="00197382"/>
    <w:rsid w:val="00197ED3"/>
    <w:rsid w:val="001A0CC2"/>
    <w:rsid w:val="001A155D"/>
    <w:rsid w:val="001A18D9"/>
    <w:rsid w:val="001A1D58"/>
    <w:rsid w:val="001A37C9"/>
    <w:rsid w:val="001A47D0"/>
    <w:rsid w:val="001A51E3"/>
    <w:rsid w:val="001A560F"/>
    <w:rsid w:val="001A76D8"/>
    <w:rsid w:val="001B01BF"/>
    <w:rsid w:val="001B0590"/>
    <w:rsid w:val="001B0E0B"/>
    <w:rsid w:val="001B2366"/>
    <w:rsid w:val="001B252F"/>
    <w:rsid w:val="001B2A5E"/>
    <w:rsid w:val="001B380A"/>
    <w:rsid w:val="001B411E"/>
    <w:rsid w:val="001B50AC"/>
    <w:rsid w:val="001B6E13"/>
    <w:rsid w:val="001B6EE5"/>
    <w:rsid w:val="001B6F8B"/>
    <w:rsid w:val="001C06F8"/>
    <w:rsid w:val="001C08D0"/>
    <w:rsid w:val="001C2E6C"/>
    <w:rsid w:val="001C3FF2"/>
    <w:rsid w:val="001C403D"/>
    <w:rsid w:val="001C4138"/>
    <w:rsid w:val="001C447A"/>
    <w:rsid w:val="001C5818"/>
    <w:rsid w:val="001C581C"/>
    <w:rsid w:val="001C5FB8"/>
    <w:rsid w:val="001C69B5"/>
    <w:rsid w:val="001C72A3"/>
    <w:rsid w:val="001C789E"/>
    <w:rsid w:val="001D0520"/>
    <w:rsid w:val="001D0870"/>
    <w:rsid w:val="001D0BA1"/>
    <w:rsid w:val="001D28D3"/>
    <w:rsid w:val="001D4469"/>
    <w:rsid w:val="001D4FC1"/>
    <w:rsid w:val="001D5BC8"/>
    <w:rsid w:val="001D631C"/>
    <w:rsid w:val="001E0607"/>
    <w:rsid w:val="001E0E44"/>
    <w:rsid w:val="001E101E"/>
    <w:rsid w:val="001E152D"/>
    <w:rsid w:val="001E240C"/>
    <w:rsid w:val="001E57EC"/>
    <w:rsid w:val="001E626D"/>
    <w:rsid w:val="001E6734"/>
    <w:rsid w:val="001E78A5"/>
    <w:rsid w:val="001F10F4"/>
    <w:rsid w:val="001F2D7D"/>
    <w:rsid w:val="001F2EC6"/>
    <w:rsid w:val="001F565F"/>
    <w:rsid w:val="001F65D0"/>
    <w:rsid w:val="001F6C01"/>
    <w:rsid w:val="002000CD"/>
    <w:rsid w:val="00200D50"/>
    <w:rsid w:val="00201CF4"/>
    <w:rsid w:val="002036BE"/>
    <w:rsid w:val="00203B7F"/>
    <w:rsid w:val="00204D44"/>
    <w:rsid w:val="0021005E"/>
    <w:rsid w:val="002125FD"/>
    <w:rsid w:val="00213537"/>
    <w:rsid w:val="002166D8"/>
    <w:rsid w:val="00217751"/>
    <w:rsid w:val="0021779F"/>
    <w:rsid w:val="00217E59"/>
    <w:rsid w:val="002201D1"/>
    <w:rsid w:val="002227CA"/>
    <w:rsid w:val="00222C3A"/>
    <w:rsid w:val="00224C9D"/>
    <w:rsid w:val="0022515B"/>
    <w:rsid w:val="00225732"/>
    <w:rsid w:val="002269CE"/>
    <w:rsid w:val="00226C32"/>
    <w:rsid w:val="00226F4B"/>
    <w:rsid w:val="00227C9B"/>
    <w:rsid w:val="00230826"/>
    <w:rsid w:val="0023171F"/>
    <w:rsid w:val="00231D54"/>
    <w:rsid w:val="00232574"/>
    <w:rsid w:val="0023275E"/>
    <w:rsid w:val="00233427"/>
    <w:rsid w:val="00233E5B"/>
    <w:rsid w:val="00235892"/>
    <w:rsid w:val="00237CAA"/>
    <w:rsid w:val="00240336"/>
    <w:rsid w:val="00240767"/>
    <w:rsid w:val="0024183F"/>
    <w:rsid w:val="0024242D"/>
    <w:rsid w:val="002428FE"/>
    <w:rsid w:val="00242B52"/>
    <w:rsid w:val="00242F6A"/>
    <w:rsid w:val="002431CC"/>
    <w:rsid w:val="00243FFE"/>
    <w:rsid w:val="00245508"/>
    <w:rsid w:val="00245667"/>
    <w:rsid w:val="002456F5"/>
    <w:rsid w:val="0024574A"/>
    <w:rsid w:val="00247905"/>
    <w:rsid w:val="00247A63"/>
    <w:rsid w:val="00247D9F"/>
    <w:rsid w:val="00247FC2"/>
    <w:rsid w:val="00251191"/>
    <w:rsid w:val="00253125"/>
    <w:rsid w:val="00253190"/>
    <w:rsid w:val="00254CC8"/>
    <w:rsid w:val="00255877"/>
    <w:rsid w:val="00255EC7"/>
    <w:rsid w:val="00256281"/>
    <w:rsid w:val="002576B4"/>
    <w:rsid w:val="00261AF0"/>
    <w:rsid w:val="002623F5"/>
    <w:rsid w:val="00262A1B"/>
    <w:rsid w:val="0026321E"/>
    <w:rsid w:val="00263ADD"/>
    <w:rsid w:val="00264B97"/>
    <w:rsid w:val="002661CC"/>
    <w:rsid w:val="002668AA"/>
    <w:rsid w:val="00267804"/>
    <w:rsid w:val="00267D8F"/>
    <w:rsid w:val="00270068"/>
    <w:rsid w:val="002740E3"/>
    <w:rsid w:val="002769F7"/>
    <w:rsid w:val="00280F55"/>
    <w:rsid w:val="00283354"/>
    <w:rsid w:val="0028416E"/>
    <w:rsid w:val="0028433C"/>
    <w:rsid w:val="00284D5A"/>
    <w:rsid w:val="00284F1E"/>
    <w:rsid w:val="0028677C"/>
    <w:rsid w:val="0029077C"/>
    <w:rsid w:val="0029160F"/>
    <w:rsid w:val="00291F3B"/>
    <w:rsid w:val="002928E7"/>
    <w:rsid w:val="002947B3"/>
    <w:rsid w:val="00294A3F"/>
    <w:rsid w:val="002A005A"/>
    <w:rsid w:val="002A1B3E"/>
    <w:rsid w:val="002A248D"/>
    <w:rsid w:val="002A32D1"/>
    <w:rsid w:val="002A382C"/>
    <w:rsid w:val="002A3B05"/>
    <w:rsid w:val="002A5176"/>
    <w:rsid w:val="002A5F8E"/>
    <w:rsid w:val="002A673F"/>
    <w:rsid w:val="002A70A5"/>
    <w:rsid w:val="002B0992"/>
    <w:rsid w:val="002B2945"/>
    <w:rsid w:val="002B2F74"/>
    <w:rsid w:val="002B46A3"/>
    <w:rsid w:val="002B5FA7"/>
    <w:rsid w:val="002C107A"/>
    <w:rsid w:val="002C1442"/>
    <w:rsid w:val="002C157B"/>
    <w:rsid w:val="002C21C6"/>
    <w:rsid w:val="002C3770"/>
    <w:rsid w:val="002C46DF"/>
    <w:rsid w:val="002C607A"/>
    <w:rsid w:val="002D0AB7"/>
    <w:rsid w:val="002D1267"/>
    <w:rsid w:val="002D1CA4"/>
    <w:rsid w:val="002D2676"/>
    <w:rsid w:val="002D4EE2"/>
    <w:rsid w:val="002D6F01"/>
    <w:rsid w:val="002D73E7"/>
    <w:rsid w:val="002D7A0A"/>
    <w:rsid w:val="002E30DE"/>
    <w:rsid w:val="002E3697"/>
    <w:rsid w:val="002E4002"/>
    <w:rsid w:val="002E450A"/>
    <w:rsid w:val="002E66D3"/>
    <w:rsid w:val="002E6C74"/>
    <w:rsid w:val="002E6E84"/>
    <w:rsid w:val="002F03FA"/>
    <w:rsid w:val="002F3B22"/>
    <w:rsid w:val="002F7C7E"/>
    <w:rsid w:val="002F7CDE"/>
    <w:rsid w:val="003004D2"/>
    <w:rsid w:val="00302CB7"/>
    <w:rsid w:val="00304435"/>
    <w:rsid w:val="00305869"/>
    <w:rsid w:val="00306A35"/>
    <w:rsid w:val="00306F5D"/>
    <w:rsid w:val="003070D8"/>
    <w:rsid w:val="00310026"/>
    <w:rsid w:val="0031074A"/>
    <w:rsid w:val="00311DC4"/>
    <w:rsid w:val="00312677"/>
    <w:rsid w:val="00312EE9"/>
    <w:rsid w:val="0031538C"/>
    <w:rsid w:val="0031770C"/>
    <w:rsid w:val="00317CC8"/>
    <w:rsid w:val="0032021A"/>
    <w:rsid w:val="0032031B"/>
    <w:rsid w:val="003211B5"/>
    <w:rsid w:val="003229BC"/>
    <w:rsid w:val="003231C5"/>
    <w:rsid w:val="00324367"/>
    <w:rsid w:val="003261E1"/>
    <w:rsid w:val="00326B04"/>
    <w:rsid w:val="00327845"/>
    <w:rsid w:val="003312D5"/>
    <w:rsid w:val="00331441"/>
    <w:rsid w:val="00331920"/>
    <w:rsid w:val="00331EE6"/>
    <w:rsid w:val="003322D7"/>
    <w:rsid w:val="00333D4B"/>
    <w:rsid w:val="003349A3"/>
    <w:rsid w:val="00334C3B"/>
    <w:rsid w:val="00335330"/>
    <w:rsid w:val="00335389"/>
    <w:rsid w:val="00335403"/>
    <w:rsid w:val="00337DCE"/>
    <w:rsid w:val="00340182"/>
    <w:rsid w:val="00340280"/>
    <w:rsid w:val="0034120A"/>
    <w:rsid w:val="003428C1"/>
    <w:rsid w:val="00343105"/>
    <w:rsid w:val="00345F33"/>
    <w:rsid w:val="003461FE"/>
    <w:rsid w:val="00347D00"/>
    <w:rsid w:val="00350745"/>
    <w:rsid w:val="00351969"/>
    <w:rsid w:val="00353B6B"/>
    <w:rsid w:val="003554C1"/>
    <w:rsid w:val="00356EF3"/>
    <w:rsid w:val="00360E50"/>
    <w:rsid w:val="003615D9"/>
    <w:rsid w:val="0036266B"/>
    <w:rsid w:val="0036347B"/>
    <w:rsid w:val="003645FC"/>
    <w:rsid w:val="003646C4"/>
    <w:rsid w:val="00364B48"/>
    <w:rsid w:val="00365CC8"/>
    <w:rsid w:val="003660E6"/>
    <w:rsid w:val="00370DAD"/>
    <w:rsid w:val="00374AD3"/>
    <w:rsid w:val="00375B66"/>
    <w:rsid w:val="00376A05"/>
    <w:rsid w:val="00377967"/>
    <w:rsid w:val="00380B18"/>
    <w:rsid w:val="00381CA6"/>
    <w:rsid w:val="00383424"/>
    <w:rsid w:val="00386143"/>
    <w:rsid w:val="00386AF1"/>
    <w:rsid w:val="00387595"/>
    <w:rsid w:val="0038778C"/>
    <w:rsid w:val="00390244"/>
    <w:rsid w:val="00392950"/>
    <w:rsid w:val="00394421"/>
    <w:rsid w:val="00395EC5"/>
    <w:rsid w:val="003A0386"/>
    <w:rsid w:val="003A0B15"/>
    <w:rsid w:val="003A2172"/>
    <w:rsid w:val="003A21F2"/>
    <w:rsid w:val="003A23E2"/>
    <w:rsid w:val="003A24EA"/>
    <w:rsid w:val="003A345F"/>
    <w:rsid w:val="003A4F4F"/>
    <w:rsid w:val="003A54E4"/>
    <w:rsid w:val="003A56D6"/>
    <w:rsid w:val="003A5EF9"/>
    <w:rsid w:val="003A6BD1"/>
    <w:rsid w:val="003B000F"/>
    <w:rsid w:val="003B105F"/>
    <w:rsid w:val="003B1510"/>
    <w:rsid w:val="003B27F2"/>
    <w:rsid w:val="003B3BD3"/>
    <w:rsid w:val="003B4364"/>
    <w:rsid w:val="003B58DC"/>
    <w:rsid w:val="003B6790"/>
    <w:rsid w:val="003C04DD"/>
    <w:rsid w:val="003C157B"/>
    <w:rsid w:val="003C18A5"/>
    <w:rsid w:val="003C1C16"/>
    <w:rsid w:val="003C1EA8"/>
    <w:rsid w:val="003C33A3"/>
    <w:rsid w:val="003C5DEB"/>
    <w:rsid w:val="003C65BF"/>
    <w:rsid w:val="003C78B7"/>
    <w:rsid w:val="003D06B1"/>
    <w:rsid w:val="003D12BC"/>
    <w:rsid w:val="003D147F"/>
    <w:rsid w:val="003D1817"/>
    <w:rsid w:val="003D1CEF"/>
    <w:rsid w:val="003D4139"/>
    <w:rsid w:val="003D6B95"/>
    <w:rsid w:val="003E0E34"/>
    <w:rsid w:val="003E10A2"/>
    <w:rsid w:val="003E1E62"/>
    <w:rsid w:val="003E4D95"/>
    <w:rsid w:val="003E5792"/>
    <w:rsid w:val="003E60CF"/>
    <w:rsid w:val="003E78F0"/>
    <w:rsid w:val="003E7A3F"/>
    <w:rsid w:val="003F15E1"/>
    <w:rsid w:val="003F1735"/>
    <w:rsid w:val="003F2318"/>
    <w:rsid w:val="003F2F4F"/>
    <w:rsid w:val="003F385E"/>
    <w:rsid w:val="003F4E0D"/>
    <w:rsid w:val="003F60E7"/>
    <w:rsid w:val="003F65BD"/>
    <w:rsid w:val="003F6617"/>
    <w:rsid w:val="003F678D"/>
    <w:rsid w:val="003F686E"/>
    <w:rsid w:val="00400946"/>
    <w:rsid w:val="00400F2E"/>
    <w:rsid w:val="0040147A"/>
    <w:rsid w:val="00401490"/>
    <w:rsid w:val="0040153B"/>
    <w:rsid w:val="00401848"/>
    <w:rsid w:val="00401A41"/>
    <w:rsid w:val="00401E4C"/>
    <w:rsid w:val="00401FA3"/>
    <w:rsid w:val="004046AA"/>
    <w:rsid w:val="00404775"/>
    <w:rsid w:val="00404B81"/>
    <w:rsid w:val="00404CF0"/>
    <w:rsid w:val="004054FB"/>
    <w:rsid w:val="00405BDE"/>
    <w:rsid w:val="004071BF"/>
    <w:rsid w:val="0041230A"/>
    <w:rsid w:val="00412ADA"/>
    <w:rsid w:val="004133FE"/>
    <w:rsid w:val="00413476"/>
    <w:rsid w:val="00415754"/>
    <w:rsid w:val="00416BD4"/>
    <w:rsid w:val="00416FC1"/>
    <w:rsid w:val="0041754E"/>
    <w:rsid w:val="00417A38"/>
    <w:rsid w:val="004217BB"/>
    <w:rsid w:val="004230A6"/>
    <w:rsid w:val="004250D4"/>
    <w:rsid w:val="00425868"/>
    <w:rsid w:val="00425F32"/>
    <w:rsid w:val="00426EFA"/>
    <w:rsid w:val="004272DE"/>
    <w:rsid w:val="004279DE"/>
    <w:rsid w:val="00431452"/>
    <w:rsid w:val="004318EC"/>
    <w:rsid w:val="00431954"/>
    <w:rsid w:val="00435BEF"/>
    <w:rsid w:val="004372AD"/>
    <w:rsid w:val="004377CF"/>
    <w:rsid w:val="00437E76"/>
    <w:rsid w:val="004411F0"/>
    <w:rsid w:val="00441486"/>
    <w:rsid w:val="00441553"/>
    <w:rsid w:val="004422F3"/>
    <w:rsid w:val="00442552"/>
    <w:rsid w:val="00442CA0"/>
    <w:rsid w:val="004433D5"/>
    <w:rsid w:val="004440C7"/>
    <w:rsid w:val="0044433E"/>
    <w:rsid w:val="004445A2"/>
    <w:rsid w:val="004454D7"/>
    <w:rsid w:val="00446716"/>
    <w:rsid w:val="00446A94"/>
    <w:rsid w:val="004472FE"/>
    <w:rsid w:val="00447428"/>
    <w:rsid w:val="00447764"/>
    <w:rsid w:val="00447B3A"/>
    <w:rsid w:val="00450AB3"/>
    <w:rsid w:val="00450F2A"/>
    <w:rsid w:val="00450FDA"/>
    <w:rsid w:val="004514C1"/>
    <w:rsid w:val="00451802"/>
    <w:rsid w:val="00453021"/>
    <w:rsid w:val="0045466D"/>
    <w:rsid w:val="004546EA"/>
    <w:rsid w:val="00454C7D"/>
    <w:rsid w:val="00455168"/>
    <w:rsid w:val="004556AA"/>
    <w:rsid w:val="00455A1C"/>
    <w:rsid w:val="00455BDE"/>
    <w:rsid w:val="00455DA6"/>
    <w:rsid w:val="004608E2"/>
    <w:rsid w:val="00460DE4"/>
    <w:rsid w:val="004612E2"/>
    <w:rsid w:val="00462410"/>
    <w:rsid w:val="00462EFF"/>
    <w:rsid w:val="004655D8"/>
    <w:rsid w:val="00466788"/>
    <w:rsid w:val="00466795"/>
    <w:rsid w:val="00466E3A"/>
    <w:rsid w:val="004675B5"/>
    <w:rsid w:val="00470D22"/>
    <w:rsid w:val="00471ABC"/>
    <w:rsid w:val="00473DB2"/>
    <w:rsid w:val="004749E9"/>
    <w:rsid w:val="00474A1F"/>
    <w:rsid w:val="004752E1"/>
    <w:rsid w:val="004770D6"/>
    <w:rsid w:val="00477DBE"/>
    <w:rsid w:val="00481C1D"/>
    <w:rsid w:val="004828A4"/>
    <w:rsid w:val="00487C7E"/>
    <w:rsid w:val="0049091E"/>
    <w:rsid w:val="0049246C"/>
    <w:rsid w:val="0049368F"/>
    <w:rsid w:val="0049438E"/>
    <w:rsid w:val="004948AD"/>
    <w:rsid w:val="004956DF"/>
    <w:rsid w:val="00496EAF"/>
    <w:rsid w:val="00497061"/>
    <w:rsid w:val="004A0671"/>
    <w:rsid w:val="004A371D"/>
    <w:rsid w:val="004A3A4D"/>
    <w:rsid w:val="004A43C9"/>
    <w:rsid w:val="004A5453"/>
    <w:rsid w:val="004A55AA"/>
    <w:rsid w:val="004A6482"/>
    <w:rsid w:val="004A7C5B"/>
    <w:rsid w:val="004B2CFC"/>
    <w:rsid w:val="004B382F"/>
    <w:rsid w:val="004B4643"/>
    <w:rsid w:val="004B5556"/>
    <w:rsid w:val="004B5B18"/>
    <w:rsid w:val="004B5D04"/>
    <w:rsid w:val="004B5DA9"/>
    <w:rsid w:val="004B7A9D"/>
    <w:rsid w:val="004C0999"/>
    <w:rsid w:val="004C1560"/>
    <w:rsid w:val="004C2354"/>
    <w:rsid w:val="004C2940"/>
    <w:rsid w:val="004C49A4"/>
    <w:rsid w:val="004C56A9"/>
    <w:rsid w:val="004C642F"/>
    <w:rsid w:val="004D0704"/>
    <w:rsid w:val="004D1B90"/>
    <w:rsid w:val="004D1DC1"/>
    <w:rsid w:val="004D2D13"/>
    <w:rsid w:val="004D2F49"/>
    <w:rsid w:val="004D2F5F"/>
    <w:rsid w:val="004D31D1"/>
    <w:rsid w:val="004D3D6A"/>
    <w:rsid w:val="004D4C29"/>
    <w:rsid w:val="004D5EB8"/>
    <w:rsid w:val="004E00A2"/>
    <w:rsid w:val="004E048E"/>
    <w:rsid w:val="004E0EEB"/>
    <w:rsid w:val="004E19F8"/>
    <w:rsid w:val="004E1A73"/>
    <w:rsid w:val="004E20AA"/>
    <w:rsid w:val="004E2BD6"/>
    <w:rsid w:val="004E342F"/>
    <w:rsid w:val="004E512A"/>
    <w:rsid w:val="004E531E"/>
    <w:rsid w:val="004E7F9F"/>
    <w:rsid w:val="004F0A10"/>
    <w:rsid w:val="004F5FED"/>
    <w:rsid w:val="004F6117"/>
    <w:rsid w:val="004F63F1"/>
    <w:rsid w:val="004F651E"/>
    <w:rsid w:val="004F6D4C"/>
    <w:rsid w:val="004F795A"/>
    <w:rsid w:val="00502370"/>
    <w:rsid w:val="005034F0"/>
    <w:rsid w:val="00504023"/>
    <w:rsid w:val="00504203"/>
    <w:rsid w:val="005062AF"/>
    <w:rsid w:val="005067E0"/>
    <w:rsid w:val="00506BFB"/>
    <w:rsid w:val="00510D99"/>
    <w:rsid w:val="0051211E"/>
    <w:rsid w:val="00517229"/>
    <w:rsid w:val="00522FAE"/>
    <w:rsid w:val="00522FD2"/>
    <w:rsid w:val="00523311"/>
    <w:rsid w:val="005234AE"/>
    <w:rsid w:val="00523F35"/>
    <w:rsid w:val="00524D74"/>
    <w:rsid w:val="0052596B"/>
    <w:rsid w:val="00525EC2"/>
    <w:rsid w:val="00527518"/>
    <w:rsid w:val="005308EE"/>
    <w:rsid w:val="0053304C"/>
    <w:rsid w:val="00533DCF"/>
    <w:rsid w:val="00534AF4"/>
    <w:rsid w:val="005404AE"/>
    <w:rsid w:val="005406FE"/>
    <w:rsid w:val="00541098"/>
    <w:rsid w:val="00542304"/>
    <w:rsid w:val="00544A1E"/>
    <w:rsid w:val="00544CBC"/>
    <w:rsid w:val="005452BF"/>
    <w:rsid w:val="0054583C"/>
    <w:rsid w:val="00546273"/>
    <w:rsid w:val="00546353"/>
    <w:rsid w:val="00546CE7"/>
    <w:rsid w:val="005516BE"/>
    <w:rsid w:val="00551973"/>
    <w:rsid w:val="005519E3"/>
    <w:rsid w:val="00553BC7"/>
    <w:rsid w:val="00553D15"/>
    <w:rsid w:val="00554286"/>
    <w:rsid w:val="00554D8D"/>
    <w:rsid w:val="00555059"/>
    <w:rsid w:val="005569D6"/>
    <w:rsid w:val="00557B06"/>
    <w:rsid w:val="00557B3E"/>
    <w:rsid w:val="00557F12"/>
    <w:rsid w:val="0056017E"/>
    <w:rsid w:val="00560426"/>
    <w:rsid w:val="0056062D"/>
    <w:rsid w:val="0056127E"/>
    <w:rsid w:val="00561594"/>
    <w:rsid w:val="00561857"/>
    <w:rsid w:val="00562395"/>
    <w:rsid w:val="00563BFD"/>
    <w:rsid w:val="00565DD9"/>
    <w:rsid w:val="00567F3A"/>
    <w:rsid w:val="00570274"/>
    <w:rsid w:val="0057216A"/>
    <w:rsid w:val="00573005"/>
    <w:rsid w:val="00573436"/>
    <w:rsid w:val="00573835"/>
    <w:rsid w:val="00574BE8"/>
    <w:rsid w:val="005757ED"/>
    <w:rsid w:val="00576166"/>
    <w:rsid w:val="00576391"/>
    <w:rsid w:val="00581306"/>
    <w:rsid w:val="00582D80"/>
    <w:rsid w:val="005830EA"/>
    <w:rsid w:val="0058676E"/>
    <w:rsid w:val="00586D48"/>
    <w:rsid w:val="00587169"/>
    <w:rsid w:val="00590A4C"/>
    <w:rsid w:val="00591BF4"/>
    <w:rsid w:val="00593837"/>
    <w:rsid w:val="005938A4"/>
    <w:rsid w:val="005941CF"/>
    <w:rsid w:val="00596145"/>
    <w:rsid w:val="00596D69"/>
    <w:rsid w:val="005A0321"/>
    <w:rsid w:val="005A0EB7"/>
    <w:rsid w:val="005A1176"/>
    <w:rsid w:val="005A131E"/>
    <w:rsid w:val="005A16BA"/>
    <w:rsid w:val="005A2C0D"/>
    <w:rsid w:val="005A3DCA"/>
    <w:rsid w:val="005A516F"/>
    <w:rsid w:val="005A5432"/>
    <w:rsid w:val="005A6A60"/>
    <w:rsid w:val="005A6A71"/>
    <w:rsid w:val="005A6C73"/>
    <w:rsid w:val="005B0ECC"/>
    <w:rsid w:val="005B19FA"/>
    <w:rsid w:val="005B52C9"/>
    <w:rsid w:val="005B59DB"/>
    <w:rsid w:val="005B634F"/>
    <w:rsid w:val="005B794B"/>
    <w:rsid w:val="005C2985"/>
    <w:rsid w:val="005C3105"/>
    <w:rsid w:val="005C3E3D"/>
    <w:rsid w:val="005C4861"/>
    <w:rsid w:val="005C62D0"/>
    <w:rsid w:val="005C6D02"/>
    <w:rsid w:val="005C7959"/>
    <w:rsid w:val="005D1567"/>
    <w:rsid w:val="005D2BDD"/>
    <w:rsid w:val="005D4293"/>
    <w:rsid w:val="005D61D6"/>
    <w:rsid w:val="005D737B"/>
    <w:rsid w:val="005D77E9"/>
    <w:rsid w:val="005E0192"/>
    <w:rsid w:val="005E034F"/>
    <w:rsid w:val="005E1661"/>
    <w:rsid w:val="005E2138"/>
    <w:rsid w:val="005E28D1"/>
    <w:rsid w:val="005E2BFA"/>
    <w:rsid w:val="005E2CCE"/>
    <w:rsid w:val="005E39C4"/>
    <w:rsid w:val="005E768D"/>
    <w:rsid w:val="005F15BF"/>
    <w:rsid w:val="005F36C4"/>
    <w:rsid w:val="005F44F0"/>
    <w:rsid w:val="005F62E3"/>
    <w:rsid w:val="005F6553"/>
    <w:rsid w:val="00600A63"/>
    <w:rsid w:val="00600E54"/>
    <w:rsid w:val="0060147D"/>
    <w:rsid w:val="0060158F"/>
    <w:rsid w:val="00602809"/>
    <w:rsid w:val="00603F35"/>
    <w:rsid w:val="006042B2"/>
    <w:rsid w:val="00605A16"/>
    <w:rsid w:val="00605E2F"/>
    <w:rsid w:val="00606AC9"/>
    <w:rsid w:val="00606F07"/>
    <w:rsid w:val="006075DC"/>
    <w:rsid w:val="0060765D"/>
    <w:rsid w:val="0061050A"/>
    <w:rsid w:val="0061093D"/>
    <w:rsid w:val="00610EB3"/>
    <w:rsid w:val="00612C42"/>
    <w:rsid w:val="00613826"/>
    <w:rsid w:val="00613F26"/>
    <w:rsid w:val="00615AF6"/>
    <w:rsid w:val="00617C26"/>
    <w:rsid w:val="006243B1"/>
    <w:rsid w:val="00624482"/>
    <w:rsid w:val="00624C60"/>
    <w:rsid w:val="006250A6"/>
    <w:rsid w:val="006253AB"/>
    <w:rsid w:val="00627047"/>
    <w:rsid w:val="0063050E"/>
    <w:rsid w:val="00630747"/>
    <w:rsid w:val="00631EBF"/>
    <w:rsid w:val="00632FC7"/>
    <w:rsid w:val="006347D4"/>
    <w:rsid w:val="00636105"/>
    <w:rsid w:val="00637509"/>
    <w:rsid w:val="00637771"/>
    <w:rsid w:val="00637CF6"/>
    <w:rsid w:val="0064152F"/>
    <w:rsid w:val="006421F1"/>
    <w:rsid w:val="00642EDC"/>
    <w:rsid w:val="00643E05"/>
    <w:rsid w:val="00643FD4"/>
    <w:rsid w:val="006442C9"/>
    <w:rsid w:val="00644721"/>
    <w:rsid w:val="0064647D"/>
    <w:rsid w:val="006470B9"/>
    <w:rsid w:val="00650554"/>
    <w:rsid w:val="006505D7"/>
    <w:rsid w:val="00650DC2"/>
    <w:rsid w:val="00651201"/>
    <w:rsid w:val="00651F13"/>
    <w:rsid w:val="00653179"/>
    <w:rsid w:val="006534CC"/>
    <w:rsid w:val="00653567"/>
    <w:rsid w:val="006551F0"/>
    <w:rsid w:val="00655B4A"/>
    <w:rsid w:val="00656BAF"/>
    <w:rsid w:val="00657306"/>
    <w:rsid w:val="00657DCC"/>
    <w:rsid w:val="00660A9E"/>
    <w:rsid w:val="0066145D"/>
    <w:rsid w:val="006631E4"/>
    <w:rsid w:val="006631F4"/>
    <w:rsid w:val="00664E62"/>
    <w:rsid w:val="00666537"/>
    <w:rsid w:val="006669B2"/>
    <w:rsid w:val="00666D0D"/>
    <w:rsid w:val="00666FB9"/>
    <w:rsid w:val="0066701A"/>
    <w:rsid w:val="00667EC6"/>
    <w:rsid w:val="00667F7F"/>
    <w:rsid w:val="006700C5"/>
    <w:rsid w:val="0067053A"/>
    <w:rsid w:val="00670D33"/>
    <w:rsid w:val="00670F81"/>
    <w:rsid w:val="00671285"/>
    <w:rsid w:val="00671D92"/>
    <w:rsid w:val="00672A53"/>
    <w:rsid w:val="006736A7"/>
    <w:rsid w:val="006741E0"/>
    <w:rsid w:val="006761E8"/>
    <w:rsid w:val="006801FE"/>
    <w:rsid w:val="0068044A"/>
    <w:rsid w:val="00680D06"/>
    <w:rsid w:val="00680D54"/>
    <w:rsid w:val="00681475"/>
    <w:rsid w:val="00684758"/>
    <w:rsid w:val="006852B6"/>
    <w:rsid w:val="00686437"/>
    <w:rsid w:val="00690461"/>
    <w:rsid w:val="00691D27"/>
    <w:rsid w:val="006924D1"/>
    <w:rsid w:val="00692C2F"/>
    <w:rsid w:val="00693029"/>
    <w:rsid w:val="0069406E"/>
    <w:rsid w:val="006941F7"/>
    <w:rsid w:val="00695220"/>
    <w:rsid w:val="00695797"/>
    <w:rsid w:val="00696A5E"/>
    <w:rsid w:val="006A1550"/>
    <w:rsid w:val="006A1E8C"/>
    <w:rsid w:val="006A2C8C"/>
    <w:rsid w:val="006A2FE3"/>
    <w:rsid w:val="006A30D3"/>
    <w:rsid w:val="006A3502"/>
    <w:rsid w:val="006A4CAB"/>
    <w:rsid w:val="006A5CE7"/>
    <w:rsid w:val="006A6842"/>
    <w:rsid w:val="006A75BF"/>
    <w:rsid w:val="006A7F4D"/>
    <w:rsid w:val="006B19D4"/>
    <w:rsid w:val="006B1ACE"/>
    <w:rsid w:val="006B3B69"/>
    <w:rsid w:val="006B3DC1"/>
    <w:rsid w:val="006B4D8F"/>
    <w:rsid w:val="006B552F"/>
    <w:rsid w:val="006B677A"/>
    <w:rsid w:val="006B6D87"/>
    <w:rsid w:val="006B6DA6"/>
    <w:rsid w:val="006C19FF"/>
    <w:rsid w:val="006C1C03"/>
    <w:rsid w:val="006C1D07"/>
    <w:rsid w:val="006C20C4"/>
    <w:rsid w:val="006C2694"/>
    <w:rsid w:val="006C32FA"/>
    <w:rsid w:val="006C4CD6"/>
    <w:rsid w:val="006C535C"/>
    <w:rsid w:val="006C65F7"/>
    <w:rsid w:val="006C739D"/>
    <w:rsid w:val="006D2581"/>
    <w:rsid w:val="006D324C"/>
    <w:rsid w:val="006D3E86"/>
    <w:rsid w:val="006D4FC1"/>
    <w:rsid w:val="006D597B"/>
    <w:rsid w:val="006D5BA2"/>
    <w:rsid w:val="006E04C4"/>
    <w:rsid w:val="006E07E6"/>
    <w:rsid w:val="006E08D3"/>
    <w:rsid w:val="006E08F4"/>
    <w:rsid w:val="006E0F58"/>
    <w:rsid w:val="006E1358"/>
    <w:rsid w:val="006E7AA1"/>
    <w:rsid w:val="006F00EC"/>
    <w:rsid w:val="006F038C"/>
    <w:rsid w:val="006F03F3"/>
    <w:rsid w:val="006F17B7"/>
    <w:rsid w:val="006F2529"/>
    <w:rsid w:val="006F31E2"/>
    <w:rsid w:val="006F3FCA"/>
    <w:rsid w:val="006F4B74"/>
    <w:rsid w:val="006F57EF"/>
    <w:rsid w:val="006F7777"/>
    <w:rsid w:val="006F7C67"/>
    <w:rsid w:val="006F7F41"/>
    <w:rsid w:val="00701331"/>
    <w:rsid w:val="0070210F"/>
    <w:rsid w:val="00702E72"/>
    <w:rsid w:val="00703730"/>
    <w:rsid w:val="007037B4"/>
    <w:rsid w:val="00705C1E"/>
    <w:rsid w:val="00706866"/>
    <w:rsid w:val="00707A97"/>
    <w:rsid w:val="00707CA1"/>
    <w:rsid w:val="00711817"/>
    <w:rsid w:val="00711BCD"/>
    <w:rsid w:val="00712CB6"/>
    <w:rsid w:val="00714AC2"/>
    <w:rsid w:val="00717035"/>
    <w:rsid w:val="00717304"/>
    <w:rsid w:val="00717D45"/>
    <w:rsid w:val="0072140F"/>
    <w:rsid w:val="0072199B"/>
    <w:rsid w:val="00721F6D"/>
    <w:rsid w:val="0072205C"/>
    <w:rsid w:val="00722F13"/>
    <w:rsid w:val="007249E0"/>
    <w:rsid w:val="00725418"/>
    <w:rsid w:val="00725992"/>
    <w:rsid w:val="00726ADE"/>
    <w:rsid w:val="007271A4"/>
    <w:rsid w:val="00730601"/>
    <w:rsid w:val="0073074D"/>
    <w:rsid w:val="007322FE"/>
    <w:rsid w:val="00732DAC"/>
    <w:rsid w:val="00733651"/>
    <w:rsid w:val="00734613"/>
    <w:rsid w:val="00734A81"/>
    <w:rsid w:val="00734AC6"/>
    <w:rsid w:val="00734F91"/>
    <w:rsid w:val="00735144"/>
    <w:rsid w:val="0073527C"/>
    <w:rsid w:val="00736174"/>
    <w:rsid w:val="00736277"/>
    <w:rsid w:val="00740DBB"/>
    <w:rsid w:val="007419C2"/>
    <w:rsid w:val="00741AC7"/>
    <w:rsid w:val="00741C5C"/>
    <w:rsid w:val="00742AB9"/>
    <w:rsid w:val="007438DA"/>
    <w:rsid w:val="00745038"/>
    <w:rsid w:val="007454D1"/>
    <w:rsid w:val="00746430"/>
    <w:rsid w:val="007474A6"/>
    <w:rsid w:val="00750362"/>
    <w:rsid w:val="0075087D"/>
    <w:rsid w:val="00751774"/>
    <w:rsid w:val="0075185F"/>
    <w:rsid w:val="00751910"/>
    <w:rsid w:val="00751E60"/>
    <w:rsid w:val="00753321"/>
    <w:rsid w:val="007543FB"/>
    <w:rsid w:val="007547B5"/>
    <w:rsid w:val="00755780"/>
    <w:rsid w:val="00756F4B"/>
    <w:rsid w:val="0075759D"/>
    <w:rsid w:val="00757725"/>
    <w:rsid w:val="00760AD8"/>
    <w:rsid w:val="00763F15"/>
    <w:rsid w:val="007644F1"/>
    <w:rsid w:val="0076485D"/>
    <w:rsid w:val="0076650E"/>
    <w:rsid w:val="00767688"/>
    <w:rsid w:val="00770547"/>
    <w:rsid w:val="00770C1D"/>
    <w:rsid w:val="00771EF6"/>
    <w:rsid w:val="00774355"/>
    <w:rsid w:val="00774877"/>
    <w:rsid w:val="007763FB"/>
    <w:rsid w:val="00776439"/>
    <w:rsid w:val="00777275"/>
    <w:rsid w:val="00780BF4"/>
    <w:rsid w:val="007813B5"/>
    <w:rsid w:val="00781E33"/>
    <w:rsid w:val="00783356"/>
    <w:rsid w:val="00784116"/>
    <w:rsid w:val="00785245"/>
    <w:rsid w:val="007853CD"/>
    <w:rsid w:val="00786D7C"/>
    <w:rsid w:val="00790B4C"/>
    <w:rsid w:val="00790F2E"/>
    <w:rsid w:val="00790FDA"/>
    <w:rsid w:val="00791C8F"/>
    <w:rsid w:val="00792022"/>
    <w:rsid w:val="00794443"/>
    <w:rsid w:val="0079462C"/>
    <w:rsid w:val="007946E4"/>
    <w:rsid w:val="00795A9E"/>
    <w:rsid w:val="007968A5"/>
    <w:rsid w:val="00797C21"/>
    <w:rsid w:val="00797DC4"/>
    <w:rsid w:val="007A1210"/>
    <w:rsid w:val="007A3A1E"/>
    <w:rsid w:val="007A480D"/>
    <w:rsid w:val="007A4B7F"/>
    <w:rsid w:val="007A4CCE"/>
    <w:rsid w:val="007A5557"/>
    <w:rsid w:val="007A606D"/>
    <w:rsid w:val="007A6D03"/>
    <w:rsid w:val="007A6E83"/>
    <w:rsid w:val="007A70E8"/>
    <w:rsid w:val="007A7E10"/>
    <w:rsid w:val="007B20B2"/>
    <w:rsid w:val="007B2212"/>
    <w:rsid w:val="007B24B2"/>
    <w:rsid w:val="007B2BE1"/>
    <w:rsid w:val="007B3FA7"/>
    <w:rsid w:val="007B707F"/>
    <w:rsid w:val="007C116A"/>
    <w:rsid w:val="007C2214"/>
    <w:rsid w:val="007C3261"/>
    <w:rsid w:val="007C3D8D"/>
    <w:rsid w:val="007C3DE8"/>
    <w:rsid w:val="007C4EBB"/>
    <w:rsid w:val="007C56A3"/>
    <w:rsid w:val="007C6DBF"/>
    <w:rsid w:val="007D13C3"/>
    <w:rsid w:val="007D2DE3"/>
    <w:rsid w:val="007D2F25"/>
    <w:rsid w:val="007D4439"/>
    <w:rsid w:val="007D4C59"/>
    <w:rsid w:val="007D5082"/>
    <w:rsid w:val="007D57BC"/>
    <w:rsid w:val="007D6906"/>
    <w:rsid w:val="007D72EA"/>
    <w:rsid w:val="007D78FB"/>
    <w:rsid w:val="007D7CC1"/>
    <w:rsid w:val="007E0396"/>
    <w:rsid w:val="007E068F"/>
    <w:rsid w:val="007E0D97"/>
    <w:rsid w:val="007E11C5"/>
    <w:rsid w:val="007E21D4"/>
    <w:rsid w:val="007E3242"/>
    <w:rsid w:val="007E3DE6"/>
    <w:rsid w:val="007E4743"/>
    <w:rsid w:val="007E5791"/>
    <w:rsid w:val="007E67CB"/>
    <w:rsid w:val="007F06BA"/>
    <w:rsid w:val="007F0DDF"/>
    <w:rsid w:val="007F1B02"/>
    <w:rsid w:val="007F27D5"/>
    <w:rsid w:val="007F3204"/>
    <w:rsid w:val="007F5003"/>
    <w:rsid w:val="007F665E"/>
    <w:rsid w:val="007F7B51"/>
    <w:rsid w:val="007F7C0B"/>
    <w:rsid w:val="0080212D"/>
    <w:rsid w:val="00802CEE"/>
    <w:rsid w:val="0080409F"/>
    <w:rsid w:val="0080468B"/>
    <w:rsid w:val="008073D4"/>
    <w:rsid w:val="00807625"/>
    <w:rsid w:val="00807B48"/>
    <w:rsid w:val="00807F7C"/>
    <w:rsid w:val="008115F6"/>
    <w:rsid w:val="00811A93"/>
    <w:rsid w:val="00811F7F"/>
    <w:rsid w:val="00812354"/>
    <w:rsid w:val="008135CA"/>
    <w:rsid w:val="00814546"/>
    <w:rsid w:val="008146ED"/>
    <w:rsid w:val="0081584F"/>
    <w:rsid w:val="008179E4"/>
    <w:rsid w:val="008216B9"/>
    <w:rsid w:val="008222BB"/>
    <w:rsid w:val="00822772"/>
    <w:rsid w:val="008231DA"/>
    <w:rsid w:val="00823210"/>
    <w:rsid w:val="00823A4F"/>
    <w:rsid w:val="00823EAE"/>
    <w:rsid w:val="00824A3B"/>
    <w:rsid w:val="0082520F"/>
    <w:rsid w:val="0083118C"/>
    <w:rsid w:val="008320F7"/>
    <w:rsid w:val="0083211E"/>
    <w:rsid w:val="008325B8"/>
    <w:rsid w:val="00832713"/>
    <w:rsid w:val="00835399"/>
    <w:rsid w:val="008368BF"/>
    <w:rsid w:val="00836C91"/>
    <w:rsid w:val="00840602"/>
    <w:rsid w:val="00840E5F"/>
    <w:rsid w:val="00841B2D"/>
    <w:rsid w:val="0084222D"/>
    <w:rsid w:val="00844998"/>
    <w:rsid w:val="00845142"/>
    <w:rsid w:val="008478E6"/>
    <w:rsid w:val="00847BFC"/>
    <w:rsid w:val="00847FEA"/>
    <w:rsid w:val="00851215"/>
    <w:rsid w:val="0085154B"/>
    <w:rsid w:val="00851CEF"/>
    <w:rsid w:val="00851E4A"/>
    <w:rsid w:val="00852025"/>
    <w:rsid w:val="008527DC"/>
    <w:rsid w:val="00852F10"/>
    <w:rsid w:val="00854DA8"/>
    <w:rsid w:val="00856B52"/>
    <w:rsid w:val="00857455"/>
    <w:rsid w:val="00857DBE"/>
    <w:rsid w:val="00860489"/>
    <w:rsid w:val="008615B4"/>
    <w:rsid w:val="00861BF0"/>
    <w:rsid w:val="0086284F"/>
    <w:rsid w:val="008628F5"/>
    <w:rsid w:val="008637FE"/>
    <w:rsid w:val="008647A3"/>
    <w:rsid w:val="00865940"/>
    <w:rsid w:val="008703BF"/>
    <w:rsid w:val="00870953"/>
    <w:rsid w:val="00870D84"/>
    <w:rsid w:val="00870F01"/>
    <w:rsid w:val="00871C35"/>
    <w:rsid w:val="008726FD"/>
    <w:rsid w:val="00872B8F"/>
    <w:rsid w:val="008733B6"/>
    <w:rsid w:val="00873FBC"/>
    <w:rsid w:val="00875470"/>
    <w:rsid w:val="00875C2B"/>
    <w:rsid w:val="00877ACA"/>
    <w:rsid w:val="008812AB"/>
    <w:rsid w:val="00881452"/>
    <w:rsid w:val="00884D1A"/>
    <w:rsid w:val="008850B8"/>
    <w:rsid w:val="0089043B"/>
    <w:rsid w:val="008911D1"/>
    <w:rsid w:val="008925CE"/>
    <w:rsid w:val="008937DE"/>
    <w:rsid w:val="008941FC"/>
    <w:rsid w:val="008944F2"/>
    <w:rsid w:val="00894C13"/>
    <w:rsid w:val="00897DEA"/>
    <w:rsid w:val="008A1A72"/>
    <w:rsid w:val="008A1C3D"/>
    <w:rsid w:val="008A206E"/>
    <w:rsid w:val="008A4C4B"/>
    <w:rsid w:val="008A57B1"/>
    <w:rsid w:val="008A5BCF"/>
    <w:rsid w:val="008A5F9D"/>
    <w:rsid w:val="008A6EED"/>
    <w:rsid w:val="008A7F46"/>
    <w:rsid w:val="008B1880"/>
    <w:rsid w:val="008B23FC"/>
    <w:rsid w:val="008B2A42"/>
    <w:rsid w:val="008B2F08"/>
    <w:rsid w:val="008B2F64"/>
    <w:rsid w:val="008B3A1A"/>
    <w:rsid w:val="008B4DED"/>
    <w:rsid w:val="008C1143"/>
    <w:rsid w:val="008C1B1E"/>
    <w:rsid w:val="008C2193"/>
    <w:rsid w:val="008C34C6"/>
    <w:rsid w:val="008C34DF"/>
    <w:rsid w:val="008C401C"/>
    <w:rsid w:val="008C4D41"/>
    <w:rsid w:val="008C50F3"/>
    <w:rsid w:val="008C51DA"/>
    <w:rsid w:val="008C5935"/>
    <w:rsid w:val="008D1458"/>
    <w:rsid w:val="008D5439"/>
    <w:rsid w:val="008D76F6"/>
    <w:rsid w:val="008E021E"/>
    <w:rsid w:val="008E183E"/>
    <w:rsid w:val="008E340C"/>
    <w:rsid w:val="008E36F9"/>
    <w:rsid w:val="008E6340"/>
    <w:rsid w:val="008E6AE3"/>
    <w:rsid w:val="008E6B65"/>
    <w:rsid w:val="008F057F"/>
    <w:rsid w:val="008F05EC"/>
    <w:rsid w:val="008F0634"/>
    <w:rsid w:val="008F092B"/>
    <w:rsid w:val="008F0F54"/>
    <w:rsid w:val="008F1B77"/>
    <w:rsid w:val="008F1CA7"/>
    <w:rsid w:val="008F212F"/>
    <w:rsid w:val="008F2407"/>
    <w:rsid w:val="008F3232"/>
    <w:rsid w:val="008F32DA"/>
    <w:rsid w:val="008F504B"/>
    <w:rsid w:val="008F50FA"/>
    <w:rsid w:val="008F6AF4"/>
    <w:rsid w:val="009018E9"/>
    <w:rsid w:val="00903351"/>
    <w:rsid w:val="00910C35"/>
    <w:rsid w:val="00911676"/>
    <w:rsid w:val="00912433"/>
    <w:rsid w:val="0091291C"/>
    <w:rsid w:val="0091372E"/>
    <w:rsid w:val="00914041"/>
    <w:rsid w:val="009178E4"/>
    <w:rsid w:val="00920513"/>
    <w:rsid w:val="0092072F"/>
    <w:rsid w:val="00920ED0"/>
    <w:rsid w:val="00920FA1"/>
    <w:rsid w:val="009222AA"/>
    <w:rsid w:val="00923221"/>
    <w:rsid w:val="00924D11"/>
    <w:rsid w:val="009250C7"/>
    <w:rsid w:val="0092514B"/>
    <w:rsid w:val="009255CD"/>
    <w:rsid w:val="009278D6"/>
    <w:rsid w:val="00927A37"/>
    <w:rsid w:val="00927E6F"/>
    <w:rsid w:val="009308B6"/>
    <w:rsid w:val="00934635"/>
    <w:rsid w:val="0093497A"/>
    <w:rsid w:val="00934E91"/>
    <w:rsid w:val="00935941"/>
    <w:rsid w:val="0093779A"/>
    <w:rsid w:val="00940CB8"/>
    <w:rsid w:val="00942384"/>
    <w:rsid w:val="009423F8"/>
    <w:rsid w:val="00942A39"/>
    <w:rsid w:val="009431F8"/>
    <w:rsid w:val="00944013"/>
    <w:rsid w:val="00944AAB"/>
    <w:rsid w:val="00944AD9"/>
    <w:rsid w:val="00944D3D"/>
    <w:rsid w:val="009457AB"/>
    <w:rsid w:val="00946D18"/>
    <w:rsid w:val="00946DBA"/>
    <w:rsid w:val="00946F37"/>
    <w:rsid w:val="00946FBF"/>
    <w:rsid w:val="00947EBD"/>
    <w:rsid w:val="00950002"/>
    <w:rsid w:val="0095122D"/>
    <w:rsid w:val="009529D7"/>
    <w:rsid w:val="00953847"/>
    <w:rsid w:val="009546A9"/>
    <w:rsid w:val="00954923"/>
    <w:rsid w:val="00954D7A"/>
    <w:rsid w:val="00957E26"/>
    <w:rsid w:val="00960AA0"/>
    <w:rsid w:val="00960D3A"/>
    <w:rsid w:val="00960F53"/>
    <w:rsid w:val="00961549"/>
    <w:rsid w:val="009617B0"/>
    <w:rsid w:val="00963A8C"/>
    <w:rsid w:val="0096500A"/>
    <w:rsid w:val="00965275"/>
    <w:rsid w:val="00965463"/>
    <w:rsid w:val="009658F7"/>
    <w:rsid w:val="00966175"/>
    <w:rsid w:val="009662C9"/>
    <w:rsid w:val="009667BA"/>
    <w:rsid w:val="00966E35"/>
    <w:rsid w:val="00967898"/>
    <w:rsid w:val="0097032D"/>
    <w:rsid w:val="009711BC"/>
    <w:rsid w:val="00971A9E"/>
    <w:rsid w:val="00972985"/>
    <w:rsid w:val="00974752"/>
    <w:rsid w:val="009747E3"/>
    <w:rsid w:val="009752FE"/>
    <w:rsid w:val="009753A8"/>
    <w:rsid w:val="00975914"/>
    <w:rsid w:val="00976543"/>
    <w:rsid w:val="00977A48"/>
    <w:rsid w:val="00977B9F"/>
    <w:rsid w:val="009802F5"/>
    <w:rsid w:val="00980A6B"/>
    <w:rsid w:val="0098109C"/>
    <w:rsid w:val="00981F45"/>
    <w:rsid w:val="009820C7"/>
    <w:rsid w:val="00982E12"/>
    <w:rsid w:val="00983775"/>
    <w:rsid w:val="00983E06"/>
    <w:rsid w:val="0098496B"/>
    <w:rsid w:val="00985034"/>
    <w:rsid w:val="00985E9A"/>
    <w:rsid w:val="00987AB7"/>
    <w:rsid w:val="00987B8D"/>
    <w:rsid w:val="00990D0F"/>
    <w:rsid w:val="00991906"/>
    <w:rsid w:val="009931A6"/>
    <w:rsid w:val="00993C1A"/>
    <w:rsid w:val="009942A0"/>
    <w:rsid w:val="00994D12"/>
    <w:rsid w:val="00996362"/>
    <w:rsid w:val="0099682B"/>
    <w:rsid w:val="00997822"/>
    <w:rsid w:val="009A275D"/>
    <w:rsid w:val="009A474C"/>
    <w:rsid w:val="009A4BCD"/>
    <w:rsid w:val="009A4C7F"/>
    <w:rsid w:val="009A4E06"/>
    <w:rsid w:val="009A5C91"/>
    <w:rsid w:val="009A5E40"/>
    <w:rsid w:val="009A6286"/>
    <w:rsid w:val="009A63AF"/>
    <w:rsid w:val="009A6760"/>
    <w:rsid w:val="009B128B"/>
    <w:rsid w:val="009B2C0B"/>
    <w:rsid w:val="009B2EDE"/>
    <w:rsid w:val="009B38F9"/>
    <w:rsid w:val="009B3C36"/>
    <w:rsid w:val="009B3CB7"/>
    <w:rsid w:val="009B3FB8"/>
    <w:rsid w:val="009B5606"/>
    <w:rsid w:val="009B6646"/>
    <w:rsid w:val="009B6CC9"/>
    <w:rsid w:val="009C0410"/>
    <w:rsid w:val="009C2363"/>
    <w:rsid w:val="009C5325"/>
    <w:rsid w:val="009C7C25"/>
    <w:rsid w:val="009D0360"/>
    <w:rsid w:val="009D0A96"/>
    <w:rsid w:val="009D14DD"/>
    <w:rsid w:val="009D1805"/>
    <w:rsid w:val="009D1966"/>
    <w:rsid w:val="009D1C84"/>
    <w:rsid w:val="009D324C"/>
    <w:rsid w:val="009D6EBF"/>
    <w:rsid w:val="009E10C8"/>
    <w:rsid w:val="009E4382"/>
    <w:rsid w:val="009E446B"/>
    <w:rsid w:val="009E48EF"/>
    <w:rsid w:val="009E5A88"/>
    <w:rsid w:val="009E6881"/>
    <w:rsid w:val="009E6F24"/>
    <w:rsid w:val="009F11DC"/>
    <w:rsid w:val="009F1546"/>
    <w:rsid w:val="009F1A1B"/>
    <w:rsid w:val="009F2D06"/>
    <w:rsid w:val="009F2D30"/>
    <w:rsid w:val="009F2D89"/>
    <w:rsid w:val="009F5141"/>
    <w:rsid w:val="009F5240"/>
    <w:rsid w:val="009F57A3"/>
    <w:rsid w:val="009F70D8"/>
    <w:rsid w:val="009F78D0"/>
    <w:rsid w:val="00A018B2"/>
    <w:rsid w:val="00A01E0E"/>
    <w:rsid w:val="00A050D8"/>
    <w:rsid w:val="00A05650"/>
    <w:rsid w:val="00A07612"/>
    <w:rsid w:val="00A104B2"/>
    <w:rsid w:val="00A10603"/>
    <w:rsid w:val="00A1138F"/>
    <w:rsid w:val="00A12D78"/>
    <w:rsid w:val="00A1319A"/>
    <w:rsid w:val="00A1360E"/>
    <w:rsid w:val="00A13892"/>
    <w:rsid w:val="00A1603F"/>
    <w:rsid w:val="00A16F07"/>
    <w:rsid w:val="00A17AEE"/>
    <w:rsid w:val="00A17FAF"/>
    <w:rsid w:val="00A20B6B"/>
    <w:rsid w:val="00A218F6"/>
    <w:rsid w:val="00A21D24"/>
    <w:rsid w:val="00A21FD3"/>
    <w:rsid w:val="00A2242B"/>
    <w:rsid w:val="00A22A50"/>
    <w:rsid w:val="00A22B43"/>
    <w:rsid w:val="00A23C77"/>
    <w:rsid w:val="00A247C4"/>
    <w:rsid w:val="00A24AF5"/>
    <w:rsid w:val="00A25229"/>
    <w:rsid w:val="00A25425"/>
    <w:rsid w:val="00A25739"/>
    <w:rsid w:val="00A3098B"/>
    <w:rsid w:val="00A33EB3"/>
    <w:rsid w:val="00A3431B"/>
    <w:rsid w:val="00A343A4"/>
    <w:rsid w:val="00A34804"/>
    <w:rsid w:val="00A375F6"/>
    <w:rsid w:val="00A37716"/>
    <w:rsid w:val="00A402B8"/>
    <w:rsid w:val="00A40BE1"/>
    <w:rsid w:val="00A4202A"/>
    <w:rsid w:val="00A42519"/>
    <w:rsid w:val="00A43FE7"/>
    <w:rsid w:val="00A44A0C"/>
    <w:rsid w:val="00A44B8A"/>
    <w:rsid w:val="00A45688"/>
    <w:rsid w:val="00A46261"/>
    <w:rsid w:val="00A4734F"/>
    <w:rsid w:val="00A50A47"/>
    <w:rsid w:val="00A513A2"/>
    <w:rsid w:val="00A516FA"/>
    <w:rsid w:val="00A51930"/>
    <w:rsid w:val="00A54492"/>
    <w:rsid w:val="00A54834"/>
    <w:rsid w:val="00A56591"/>
    <w:rsid w:val="00A5771F"/>
    <w:rsid w:val="00A60F7C"/>
    <w:rsid w:val="00A61600"/>
    <w:rsid w:val="00A624A5"/>
    <w:rsid w:val="00A62C7B"/>
    <w:rsid w:val="00A6379E"/>
    <w:rsid w:val="00A641C4"/>
    <w:rsid w:val="00A643D9"/>
    <w:rsid w:val="00A6487E"/>
    <w:rsid w:val="00A648DE"/>
    <w:rsid w:val="00A65665"/>
    <w:rsid w:val="00A66244"/>
    <w:rsid w:val="00A67018"/>
    <w:rsid w:val="00A67413"/>
    <w:rsid w:val="00A7064C"/>
    <w:rsid w:val="00A70E9F"/>
    <w:rsid w:val="00A725A9"/>
    <w:rsid w:val="00A73627"/>
    <w:rsid w:val="00A738BE"/>
    <w:rsid w:val="00A747E6"/>
    <w:rsid w:val="00A74A6D"/>
    <w:rsid w:val="00A75C91"/>
    <w:rsid w:val="00A764D5"/>
    <w:rsid w:val="00A7709A"/>
    <w:rsid w:val="00A772A5"/>
    <w:rsid w:val="00A77A56"/>
    <w:rsid w:val="00A80497"/>
    <w:rsid w:val="00A81CCC"/>
    <w:rsid w:val="00A824A2"/>
    <w:rsid w:val="00A83AA5"/>
    <w:rsid w:val="00A8443A"/>
    <w:rsid w:val="00A84EA3"/>
    <w:rsid w:val="00A85D28"/>
    <w:rsid w:val="00A864F5"/>
    <w:rsid w:val="00A8682A"/>
    <w:rsid w:val="00A87682"/>
    <w:rsid w:val="00A914B0"/>
    <w:rsid w:val="00A92662"/>
    <w:rsid w:val="00A9426E"/>
    <w:rsid w:val="00A94D46"/>
    <w:rsid w:val="00A94D54"/>
    <w:rsid w:val="00A94E7C"/>
    <w:rsid w:val="00A95163"/>
    <w:rsid w:val="00A95B2E"/>
    <w:rsid w:val="00A96421"/>
    <w:rsid w:val="00AA0B82"/>
    <w:rsid w:val="00AA120A"/>
    <w:rsid w:val="00AA341E"/>
    <w:rsid w:val="00AA36C8"/>
    <w:rsid w:val="00AA4644"/>
    <w:rsid w:val="00AA6C86"/>
    <w:rsid w:val="00AA796D"/>
    <w:rsid w:val="00AB0B6D"/>
    <w:rsid w:val="00AB17F5"/>
    <w:rsid w:val="00AB30D6"/>
    <w:rsid w:val="00AB3B95"/>
    <w:rsid w:val="00AB42C9"/>
    <w:rsid w:val="00AB4597"/>
    <w:rsid w:val="00AB4833"/>
    <w:rsid w:val="00AB6EE2"/>
    <w:rsid w:val="00AB7EF5"/>
    <w:rsid w:val="00AC05CB"/>
    <w:rsid w:val="00AC2068"/>
    <w:rsid w:val="00AC2134"/>
    <w:rsid w:val="00AC3DAB"/>
    <w:rsid w:val="00AC553E"/>
    <w:rsid w:val="00AC665D"/>
    <w:rsid w:val="00AC74A6"/>
    <w:rsid w:val="00AC7E8B"/>
    <w:rsid w:val="00AD2CC7"/>
    <w:rsid w:val="00AD2E75"/>
    <w:rsid w:val="00AD3AA5"/>
    <w:rsid w:val="00AD3AB8"/>
    <w:rsid w:val="00AD5798"/>
    <w:rsid w:val="00AD59E4"/>
    <w:rsid w:val="00AD5B9D"/>
    <w:rsid w:val="00AD7900"/>
    <w:rsid w:val="00AE0C9B"/>
    <w:rsid w:val="00AE1842"/>
    <w:rsid w:val="00AE2578"/>
    <w:rsid w:val="00AE2694"/>
    <w:rsid w:val="00AE3C7C"/>
    <w:rsid w:val="00AE6523"/>
    <w:rsid w:val="00AE6981"/>
    <w:rsid w:val="00AE753A"/>
    <w:rsid w:val="00AF195A"/>
    <w:rsid w:val="00AF273B"/>
    <w:rsid w:val="00AF51B5"/>
    <w:rsid w:val="00AF6E47"/>
    <w:rsid w:val="00AF6F85"/>
    <w:rsid w:val="00B01E72"/>
    <w:rsid w:val="00B03290"/>
    <w:rsid w:val="00B0678E"/>
    <w:rsid w:val="00B0751A"/>
    <w:rsid w:val="00B07B45"/>
    <w:rsid w:val="00B109E5"/>
    <w:rsid w:val="00B10FC0"/>
    <w:rsid w:val="00B11140"/>
    <w:rsid w:val="00B11919"/>
    <w:rsid w:val="00B11EE2"/>
    <w:rsid w:val="00B120F7"/>
    <w:rsid w:val="00B12A17"/>
    <w:rsid w:val="00B13090"/>
    <w:rsid w:val="00B14262"/>
    <w:rsid w:val="00B14DA4"/>
    <w:rsid w:val="00B15130"/>
    <w:rsid w:val="00B15EE4"/>
    <w:rsid w:val="00B16039"/>
    <w:rsid w:val="00B1682D"/>
    <w:rsid w:val="00B16966"/>
    <w:rsid w:val="00B173AA"/>
    <w:rsid w:val="00B22260"/>
    <w:rsid w:val="00B23706"/>
    <w:rsid w:val="00B24BAA"/>
    <w:rsid w:val="00B259C1"/>
    <w:rsid w:val="00B25A69"/>
    <w:rsid w:val="00B26973"/>
    <w:rsid w:val="00B302F3"/>
    <w:rsid w:val="00B30C17"/>
    <w:rsid w:val="00B31306"/>
    <w:rsid w:val="00B31B50"/>
    <w:rsid w:val="00B3272E"/>
    <w:rsid w:val="00B32EB4"/>
    <w:rsid w:val="00B33C7A"/>
    <w:rsid w:val="00B3429E"/>
    <w:rsid w:val="00B342EF"/>
    <w:rsid w:val="00B348EE"/>
    <w:rsid w:val="00B34E48"/>
    <w:rsid w:val="00B360C6"/>
    <w:rsid w:val="00B36504"/>
    <w:rsid w:val="00B36711"/>
    <w:rsid w:val="00B370F5"/>
    <w:rsid w:val="00B4128C"/>
    <w:rsid w:val="00B42029"/>
    <w:rsid w:val="00B42814"/>
    <w:rsid w:val="00B42CBA"/>
    <w:rsid w:val="00B4358C"/>
    <w:rsid w:val="00B435B8"/>
    <w:rsid w:val="00B45C9B"/>
    <w:rsid w:val="00B5042B"/>
    <w:rsid w:val="00B52630"/>
    <w:rsid w:val="00B528A3"/>
    <w:rsid w:val="00B53059"/>
    <w:rsid w:val="00B53106"/>
    <w:rsid w:val="00B532D4"/>
    <w:rsid w:val="00B547BD"/>
    <w:rsid w:val="00B55367"/>
    <w:rsid w:val="00B56748"/>
    <w:rsid w:val="00B57E53"/>
    <w:rsid w:val="00B60800"/>
    <w:rsid w:val="00B61C05"/>
    <w:rsid w:val="00B63747"/>
    <w:rsid w:val="00B6408D"/>
    <w:rsid w:val="00B6420B"/>
    <w:rsid w:val="00B64BA1"/>
    <w:rsid w:val="00B651F8"/>
    <w:rsid w:val="00B65F08"/>
    <w:rsid w:val="00B66FE8"/>
    <w:rsid w:val="00B67A0B"/>
    <w:rsid w:val="00B67FA4"/>
    <w:rsid w:val="00B71FCA"/>
    <w:rsid w:val="00B72057"/>
    <w:rsid w:val="00B77879"/>
    <w:rsid w:val="00B800DE"/>
    <w:rsid w:val="00B80BC9"/>
    <w:rsid w:val="00B81350"/>
    <w:rsid w:val="00B83936"/>
    <w:rsid w:val="00B84B63"/>
    <w:rsid w:val="00B84D26"/>
    <w:rsid w:val="00B84EE2"/>
    <w:rsid w:val="00B85090"/>
    <w:rsid w:val="00B874A6"/>
    <w:rsid w:val="00B90E88"/>
    <w:rsid w:val="00B917A1"/>
    <w:rsid w:val="00B937C2"/>
    <w:rsid w:val="00B944FF"/>
    <w:rsid w:val="00B94D36"/>
    <w:rsid w:val="00B95BDA"/>
    <w:rsid w:val="00B96626"/>
    <w:rsid w:val="00B96758"/>
    <w:rsid w:val="00B97F20"/>
    <w:rsid w:val="00BA1AA5"/>
    <w:rsid w:val="00BA2776"/>
    <w:rsid w:val="00BA27E0"/>
    <w:rsid w:val="00BA28F8"/>
    <w:rsid w:val="00BA4641"/>
    <w:rsid w:val="00BA4B9E"/>
    <w:rsid w:val="00BA5FDE"/>
    <w:rsid w:val="00BA70FE"/>
    <w:rsid w:val="00BB10BE"/>
    <w:rsid w:val="00BB1156"/>
    <w:rsid w:val="00BB1ADC"/>
    <w:rsid w:val="00BB1E90"/>
    <w:rsid w:val="00BB254F"/>
    <w:rsid w:val="00BB3D32"/>
    <w:rsid w:val="00BB45E7"/>
    <w:rsid w:val="00BB49D8"/>
    <w:rsid w:val="00BB4F27"/>
    <w:rsid w:val="00BB535B"/>
    <w:rsid w:val="00BB539F"/>
    <w:rsid w:val="00BB607F"/>
    <w:rsid w:val="00BB6129"/>
    <w:rsid w:val="00BB6569"/>
    <w:rsid w:val="00BB6991"/>
    <w:rsid w:val="00BB7C44"/>
    <w:rsid w:val="00BB7F10"/>
    <w:rsid w:val="00BC04DA"/>
    <w:rsid w:val="00BC1979"/>
    <w:rsid w:val="00BC2262"/>
    <w:rsid w:val="00BC24E2"/>
    <w:rsid w:val="00BC2E33"/>
    <w:rsid w:val="00BC2FDC"/>
    <w:rsid w:val="00BC4FD7"/>
    <w:rsid w:val="00BC5CE9"/>
    <w:rsid w:val="00BC6361"/>
    <w:rsid w:val="00BC66FD"/>
    <w:rsid w:val="00BC6D95"/>
    <w:rsid w:val="00BC6E5C"/>
    <w:rsid w:val="00BD0313"/>
    <w:rsid w:val="00BD2648"/>
    <w:rsid w:val="00BD2CF4"/>
    <w:rsid w:val="00BD49A2"/>
    <w:rsid w:val="00BD6623"/>
    <w:rsid w:val="00BD6EB7"/>
    <w:rsid w:val="00BD7018"/>
    <w:rsid w:val="00BE38C9"/>
    <w:rsid w:val="00BE404A"/>
    <w:rsid w:val="00BE4370"/>
    <w:rsid w:val="00BE4EE5"/>
    <w:rsid w:val="00BE5345"/>
    <w:rsid w:val="00BE706E"/>
    <w:rsid w:val="00BF3BA2"/>
    <w:rsid w:val="00BF4E4A"/>
    <w:rsid w:val="00BF7459"/>
    <w:rsid w:val="00BF7AA9"/>
    <w:rsid w:val="00C01950"/>
    <w:rsid w:val="00C01A01"/>
    <w:rsid w:val="00C02282"/>
    <w:rsid w:val="00C026DE"/>
    <w:rsid w:val="00C02BB4"/>
    <w:rsid w:val="00C02F6C"/>
    <w:rsid w:val="00C0318E"/>
    <w:rsid w:val="00C03F2D"/>
    <w:rsid w:val="00C0436D"/>
    <w:rsid w:val="00C043C9"/>
    <w:rsid w:val="00C04C15"/>
    <w:rsid w:val="00C11AB7"/>
    <w:rsid w:val="00C127CC"/>
    <w:rsid w:val="00C1284C"/>
    <w:rsid w:val="00C12CAA"/>
    <w:rsid w:val="00C13482"/>
    <w:rsid w:val="00C14F36"/>
    <w:rsid w:val="00C158E7"/>
    <w:rsid w:val="00C16A05"/>
    <w:rsid w:val="00C16A48"/>
    <w:rsid w:val="00C20386"/>
    <w:rsid w:val="00C214A1"/>
    <w:rsid w:val="00C21ADB"/>
    <w:rsid w:val="00C22289"/>
    <w:rsid w:val="00C241D6"/>
    <w:rsid w:val="00C2491F"/>
    <w:rsid w:val="00C24D6D"/>
    <w:rsid w:val="00C24DD8"/>
    <w:rsid w:val="00C25400"/>
    <w:rsid w:val="00C259C2"/>
    <w:rsid w:val="00C25A42"/>
    <w:rsid w:val="00C262B3"/>
    <w:rsid w:val="00C2636C"/>
    <w:rsid w:val="00C27511"/>
    <w:rsid w:val="00C335CB"/>
    <w:rsid w:val="00C342CC"/>
    <w:rsid w:val="00C34E47"/>
    <w:rsid w:val="00C34EFE"/>
    <w:rsid w:val="00C353B5"/>
    <w:rsid w:val="00C35F43"/>
    <w:rsid w:val="00C35FBB"/>
    <w:rsid w:val="00C36EC9"/>
    <w:rsid w:val="00C371F4"/>
    <w:rsid w:val="00C3735C"/>
    <w:rsid w:val="00C3749D"/>
    <w:rsid w:val="00C37538"/>
    <w:rsid w:val="00C43072"/>
    <w:rsid w:val="00C44494"/>
    <w:rsid w:val="00C44758"/>
    <w:rsid w:val="00C461E6"/>
    <w:rsid w:val="00C51063"/>
    <w:rsid w:val="00C51119"/>
    <w:rsid w:val="00C5174C"/>
    <w:rsid w:val="00C519BA"/>
    <w:rsid w:val="00C52A99"/>
    <w:rsid w:val="00C52C86"/>
    <w:rsid w:val="00C54D27"/>
    <w:rsid w:val="00C5723A"/>
    <w:rsid w:val="00C57C06"/>
    <w:rsid w:val="00C609A5"/>
    <w:rsid w:val="00C60CAA"/>
    <w:rsid w:val="00C62061"/>
    <w:rsid w:val="00C6206E"/>
    <w:rsid w:val="00C6232E"/>
    <w:rsid w:val="00C629BC"/>
    <w:rsid w:val="00C65297"/>
    <w:rsid w:val="00C66049"/>
    <w:rsid w:val="00C6685E"/>
    <w:rsid w:val="00C66CC5"/>
    <w:rsid w:val="00C723D0"/>
    <w:rsid w:val="00C72B44"/>
    <w:rsid w:val="00C7322D"/>
    <w:rsid w:val="00C741A6"/>
    <w:rsid w:val="00C74801"/>
    <w:rsid w:val="00C76708"/>
    <w:rsid w:val="00C76EEB"/>
    <w:rsid w:val="00C77A21"/>
    <w:rsid w:val="00C806E6"/>
    <w:rsid w:val="00C81F2F"/>
    <w:rsid w:val="00C82F91"/>
    <w:rsid w:val="00C853D6"/>
    <w:rsid w:val="00C85D22"/>
    <w:rsid w:val="00C86890"/>
    <w:rsid w:val="00C86BBA"/>
    <w:rsid w:val="00C871C3"/>
    <w:rsid w:val="00C87617"/>
    <w:rsid w:val="00C87D92"/>
    <w:rsid w:val="00C9053B"/>
    <w:rsid w:val="00C905E7"/>
    <w:rsid w:val="00C906C8"/>
    <w:rsid w:val="00C90C5C"/>
    <w:rsid w:val="00C90E1C"/>
    <w:rsid w:val="00C91571"/>
    <w:rsid w:val="00C92334"/>
    <w:rsid w:val="00C928C8"/>
    <w:rsid w:val="00C9320C"/>
    <w:rsid w:val="00C9594A"/>
    <w:rsid w:val="00C96B4F"/>
    <w:rsid w:val="00C978A9"/>
    <w:rsid w:val="00CA039B"/>
    <w:rsid w:val="00CA07A7"/>
    <w:rsid w:val="00CA2576"/>
    <w:rsid w:val="00CA39D4"/>
    <w:rsid w:val="00CA3B96"/>
    <w:rsid w:val="00CA47D1"/>
    <w:rsid w:val="00CA548C"/>
    <w:rsid w:val="00CA605F"/>
    <w:rsid w:val="00CA6BBC"/>
    <w:rsid w:val="00CA6F80"/>
    <w:rsid w:val="00CA7C30"/>
    <w:rsid w:val="00CB0E28"/>
    <w:rsid w:val="00CB18B5"/>
    <w:rsid w:val="00CB18D5"/>
    <w:rsid w:val="00CB2B67"/>
    <w:rsid w:val="00CB42D2"/>
    <w:rsid w:val="00CB56E9"/>
    <w:rsid w:val="00CB5859"/>
    <w:rsid w:val="00CB6766"/>
    <w:rsid w:val="00CB760A"/>
    <w:rsid w:val="00CC081D"/>
    <w:rsid w:val="00CC15F4"/>
    <w:rsid w:val="00CC218B"/>
    <w:rsid w:val="00CC2AB9"/>
    <w:rsid w:val="00CC315F"/>
    <w:rsid w:val="00CC3AEF"/>
    <w:rsid w:val="00CC6008"/>
    <w:rsid w:val="00CD023F"/>
    <w:rsid w:val="00CD1E8F"/>
    <w:rsid w:val="00CD2DBD"/>
    <w:rsid w:val="00CD3D6C"/>
    <w:rsid w:val="00CD449D"/>
    <w:rsid w:val="00CD481A"/>
    <w:rsid w:val="00CD652A"/>
    <w:rsid w:val="00CD7D42"/>
    <w:rsid w:val="00CD7FBA"/>
    <w:rsid w:val="00CE0169"/>
    <w:rsid w:val="00CE095C"/>
    <w:rsid w:val="00CE0DC9"/>
    <w:rsid w:val="00CE0E61"/>
    <w:rsid w:val="00CE15BD"/>
    <w:rsid w:val="00CE1670"/>
    <w:rsid w:val="00CE2411"/>
    <w:rsid w:val="00CE2BE2"/>
    <w:rsid w:val="00CE5EED"/>
    <w:rsid w:val="00CE7420"/>
    <w:rsid w:val="00CF0904"/>
    <w:rsid w:val="00CF1ADF"/>
    <w:rsid w:val="00CF2265"/>
    <w:rsid w:val="00CF2B08"/>
    <w:rsid w:val="00CF2D8B"/>
    <w:rsid w:val="00CF3709"/>
    <w:rsid w:val="00CF38BE"/>
    <w:rsid w:val="00CF449F"/>
    <w:rsid w:val="00CF44DE"/>
    <w:rsid w:val="00CF51B0"/>
    <w:rsid w:val="00CF587F"/>
    <w:rsid w:val="00CF62F8"/>
    <w:rsid w:val="00CF64E7"/>
    <w:rsid w:val="00CF6C91"/>
    <w:rsid w:val="00CF7BE7"/>
    <w:rsid w:val="00D00692"/>
    <w:rsid w:val="00D009BB"/>
    <w:rsid w:val="00D00E3A"/>
    <w:rsid w:val="00D01A84"/>
    <w:rsid w:val="00D01F5A"/>
    <w:rsid w:val="00D02011"/>
    <w:rsid w:val="00D05555"/>
    <w:rsid w:val="00D064A2"/>
    <w:rsid w:val="00D0699E"/>
    <w:rsid w:val="00D07FA7"/>
    <w:rsid w:val="00D101F5"/>
    <w:rsid w:val="00D1079A"/>
    <w:rsid w:val="00D10AD0"/>
    <w:rsid w:val="00D10DDE"/>
    <w:rsid w:val="00D10E58"/>
    <w:rsid w:val="00D14F1E"/>
    <w:rsid w:val="00D14FA6"/>
    <w:rsid w:val="00D15223"/>
    <w:rsid w:val="00D15392"/>
    <w:rsid w:val="00D15EE0"/>
    <w:rsid w:val="00D1716E"/>
    <w:rsid w:val="00D17447"/>
    <w:rsid w:val="00D1797C"/>
    <w:rsid w:val="00D214C2"/>
    <w:rsid w:val="00D21562"/>
    <w:rsid w:val="00D22FFD"/>
    <w:rsid w:val="00D238C1"/>
    <w:rsid w:val="00D23FF8"/>
    <w:rsid w:val="00D24A8F"/>
    <w:rsid w:val="00D25149"/>
    <w:rsid w:val="00D25A7D"/>
    <w:rsid w:val="00D25D44"/>
    <w:rsid w:val="00D264F6"/>
    <w:rsid w:val="00D26ED3"/>
    <w:rsid w:val="00D26F77"/>
    <w:rsid w:val="00D27031"/>
    <w:rsid w:val="00D27547"/>
    <w:rsid w:val="00D311E0"/>
    <w:rsid w:val="00D33830"/>
    <w:rsid w:val="00D33892"/>
    <w:rsid w:val="00D355E8"/>
    <w:rsid w:val="00D35AFB"/>
    <w:rsid w:val="00D37205"/>
    <w:rsid w:val="00D3790B"/>
    <w:rsid w:val="00D4085B"/>
    <w:rsid w:val="00D42DC7"/>
    <w:rsid w:val="00D437AF"/>
    <w:rsid w:val="00D44B1C"/>
    <w:rsid w:val="00D501D4"/>
    <w:rsid w:val="00D50398"/>
    <w:rsid w:val="00D514EA"/>
    <w:rsid w:val="00D5374D"/>
    <w:rsid w:val="00D540D4"/>
    <w:rsid w:val="00D5489A"/>
    <w:rsid w:val="00D62342"/>
    <w:rsid w:val="00D6266F"/>
    <w:rsid w:val="00D6279C"/>
    <w:rsid w:val="00D63F24"/>
    <w:rsid w:val="00D64E05"/>
    <w:rsid w:val="00D6501C"/>
    <w:rsid w:val="00D664E4"/>
    <w:rsid w:val="00D66863"/>
    <w:rsid w:val="00D677F7"/>
    <w:rsid w:val="00D67F9F"/>
    <w:rsid w:val="00D7089A"/>
    <w:rsid w:val="00D7135C"/>
    <w:rsid w:val="00D74192"/>
    <w:rsid w:val="00D80BA7"/>
    <w:rsid w:val="00D81E86"/>
    <w:rsid w:val="00D84AF9"/>
    <w:rsid w:val="00D85E2B"/>
    <w:rsid w:val="00D86F8D"/>
    <w:rsid w:val="00D87D92"/>
    <w:rsid w:val="00D91310"/>
    <w:rsid w:val="00D92FD3"/>
    <w:rsid w:val="00D93381"/>
    <w:rsid w:val="00D953F1"/>
    <w:rsid w:val="00D95595"/>
    <w:rsid w:val="00D9587E"/>
    <w:rsid w:val="00D95D8B"/>
    <w:rsid w:val="00D96055"/>
    <w:rsid w:val="00D97213"/>
    <w:rsid w:val="00D974E8"/>
    <w:rsid w:val="00D97FA6"/>
    <w:rsid w:val="00DA02E6"/>
    <w:rsid w:val="00DA047A"/>
    <w:rsid w:val="00DA0B47"/>
    <w:rsid w:val="00DA0B8F"/>
    <w:rsid w:val="00DA1DA8"/>
    <w:rsid w:val="00DA3B6E"/>
    <w:rsid w:val="00DA5329"/>
    <w:rsid w:val="00DA5CC8"/>
    <w:rsid w:val="00DA62D5"/>
    <w:rsid w:val="00DA728D"/>
    <w:rsid w:val="00DB0550"/>
    <w:rsid w:val="00DB15EB"/>
    <w:rsid w:val="00DB1D5E"/>
    <w:rsid w:val="00DB2B64"/>
    <w:rsid w:val="00DB2FAE"/>
    <w:rsid w:val="00DB3164"/>
    <w:rsid w:val="00DB4464"/>
    <w:rsid w:val="00DB4571"/>
    <w:rsid w:val="00DB6886"/>
    <w:rsid w:val="00DB6A47"/>
    <w:rsid w:val="00DB6D88"/>
    <w:rsid w:val="00DB7581"/>
    <w:rsid w:val="00DB7AD1"/>
    <w:rsid w:val="00DC053E"/>
    <w:rsid w:val="00DC0948"/>
    <w:rsid w:val="00DC097A"/>
    <w:rsid w:val="00DC0C73"/>
    <w:rsid w:val="00DC1AFC"/>
    <w:rsid w:val="00DC4C9F"/>
    <w:rsid w:val="00DC5DFD"/>
    <w:rsid w:val="00DC70C1"/>
    <w:rsid w:val="00DD1B69"/>
    <w:rsid w:val="00DD27A1"/>
    <w:rsid w:val="00DD43F6"/>
    <w:rsid w:val="00DD44DF"/>
    <w:rsid w:val="00DD5F67"/>
    <w:rsid w:val="00DD7168"/>
    <w:rsid w:val="00DE185C"/>
    <w:rsid w:val="00DE203F"/>
    <w:rsid w:val="00DE216E"/>
    <w:rsid w:val="00DE3F4D"/>
    <w:rsid w:val="00DE44D4"/>
    <w:rsid w:val="00DE590D"/>
    <w:rsid w:val="00DE5A91"/>
    <w:rsid w:val="00DE605C"/>
    <w:rsid w:val="00DF0A9A"/>
    <w:rsid w:val="00DF1EEA"/>
    <w:rsid w:val="00DF3BDC"/>
    <w:rsid w:val="00DF3C06"/>
    <w:rsid w:val="00DF4277"/>
    <w:rsid w:val="00DF4B79"/>
    <w:rsid w:val="00DF4FA0"/>
    <w:rsid w:val="00DF5F05"/>
    <w:rsid w:val="00E008C9"/>
    <w:rsid w:val="00E00E47"/>
    <w:rsid w:val="00E03060"/>
    <w:rsid w:val="00E037A3"/>
    <w:rsid w:val="00E043E3"/>
    <w:rsid w:val="00E044D8"/>
    <w:rsid w:val="00E069F8"/>
    <w:rsid w:val="00E07192"/>
    <w:rsid w:val="00E07747"/>
    <w:rsid w:val="00E10311"/>
    <w:rsid w:val="00E1139C"/>
    <w:rsid w:val="00E1153C"/>
    <w:rsid w:val="00E13590"/>
    <w:rsid w:val="00E13C97"/>
    <w:rsid w:val="00E164B9"/>
    <w:rsid w:val="00E176C1"/>
    <w:rsid w:val="00E201BD"/>
    <w:rsid w:val="00E207F3"/>
    <w:rsid w:val="00E20E52"/>
    <w:rsid w:val="00E21CEB"/>
    <w:rsid w:val="00E230D4"/>
    <w:rsid w:val="00E2EFB7"/>
    <w:rsid w:val="00E31509"/>
    <w:rsid w:val="00E316E3"/>
    <w:rsid w:val="00E3369F"/>
    <w:rsid w:val="00E339A4"/>
    <w:rsid w:val="00E3684E"/>
    <w:rsid w:val="00E36E82"/>
    <w:rsid w:val="00E3780A"/>
    <w:rsid w:val="00E41211"/>
    <w:rsid w:val="00E4384E"/>
    <w:rsid w:val="00E44DC3"/>
    <w:rsid w:val="00E44DE0"/>
    <w:rsid w:val="00E513AF"/>
    <w:rsid w:val="00E51475"/>
    <w:rsid w:val="00E51901"/>
    <w:rsid w:val="00E52AC7"/>
    <w:rsid w:val="00E53146"/>
    <w:rsid w:val="00E536A0"/>
    <w:rsid w:val="00E53808"/>
    <w:rsid w:val="00E53BDE"/>
    <w:rsid w:val="00E5457C"/>
    <w:rsid w:val="00E54603"/>
    <w:rsid w:val="00E54B23"/>
    <w:rsid w:val="00E573DA"/>
    <w:rsid w:val="00E57721"/>
    <w:rsid w:val="00E57EB6"/>
    <w:rsid w:val="00E61836"/>
    <w:rsid w:val="00E623E6"/>
    <w:rsid w:val="00E624BD"/>
    <w:rsid w:val="00E62C15"/>
    <w:rsid w:val="00E63B87"/>
    <w:rsid w:val="00E66A7B"/>
    <w:rsid w:val="00E67796"/>
    <w:rsid w:val="00E67962"/>
    <w:rsid w:val="00E7474F"/>
    <w:rsid w:val="00E7602F"/>
    <w:rsid w:val="00E7622F"/>
    <w:rsid w:val="00E763B4"/>
    <w:rsid w:val="00E77E50"/>
    <w:rsid w:val="00E811C6"/>
    <w:rsid w:val="00E81609"/>
    <w:rsid w:val="00E8364E"/>
    <w:rsid w:val="00E83C12"/>
    <w:rsid w:val="00E85322"/>
    <w:rsid w:val="00E85C51"/>
    <w:rsid w:val="00E85DF2"/>
    <w:rsid w:val="00E904C8"/>
    <w:rsid w:val="00E90954"/>
    <w:rsid w:val="00E926DC"/>
    <w:rsid w:val="00E92F82"/>
    <w:rsid w:val="00E93198"/>
    <w:rsid w:val="00E937D8"/>
    <w:rsid w:val="00E93F63"/>
    <w:rsid w:val="00E957D9"/>
    <w:rsid w:val="00E972FE"/>
    <w:rsid w:val="00E97737"/>
    <w:rsid w:val="00EA0AAA"/>
    <w:rsid w:val="00EA0BD0"/>
    <w:rsid w:val="00EA19A1"/>
    <w:rsid w:val="00EA1BBF"/>
    <w:rsid w:val="00EA5AA8"/>
    <w:rsid w:val="00EA5FBF"/>
    <w:rsid w:val="00EA61A4"/>
    <w:rsid w:val="00EB030F"/>
    <w:rsid w:val="00EB235B"/>
    <w:rsid w:val="00EB27E6"/>
    <w:rsid w:val="00EB29A9"/>
    <w:rsid w:val="00EB462C"/>
    <w:rsid w:val="00EB568B"/>
    <w:rsid w:val="00EB56AF"/>
    <w:rsid w:val="00EB5DD1"/>
    <w:rsid w:val="00EB6089"/>
    <w:rsid w:val="00EB77BC"/>
    <w:rsid w:val="00EB77D2"/>
    <w:rsid w:val="00EC0348"/>
    <w:rsid w:val="00EC16E3"/>
    <w:rsid w:val="00EC19B4"/>
    <w:rsid w:val="00EC1F91"/>
    <w:rsid w:val="00EC21EF"/>
    <w:rsid w:val="00EC3AB5"/>
    <w:rsid w:val="00EC4DAF"/>
    <w:rsid w:val="00EC68DA"/>
    <w:rsid w:val="00EC789A"/>
    <w:rsid w:val="00ED0938"/>
    <w:rsid w:val="00ED1300"/>
    <w:rsid w:val="00ED2B2D"/>
    <w:rsid w:val="00ED3376"/>
    <w:rsid w:val="00ED5120"/>
    <w:rsid w:val="00ED5132"/>
    <w:rsid w:val="00ED6E86"/>
    <w:rsid w:val="00ED7279"/>
    <w:rsid w:val="00ED7AA8"/>
    <w:rsid w:val="00EE3069"/>
    <w:rsid w:val="00EE47AC"/>
    <w:rsid w:val="00EE47DB"/>
    <w:rsid w:val="00EE501A"/>
    <w:rsid w:val="00EE50DF"/>
    <w:rsid w:val="00EE7024"/>
    <w:rsid w:val="00EE72DF"/>
    <w:rsid w:val="00EF222D"/>
    <w:rsid w:val="00EF33F3"/>
    <w:rsid w:val="00EF3671"/>
    <w:rsid w:val="00EF3A98"/>
    <w:rsid w:val="00EF40FC"/>
    <w:rsid w:val="00EF4DA8"/>
    <w:rsid w:val="00EF76E5"/>
    <w:rsid w:val="00EF7CE0"/>
    <w:rsid w:val="00F001DD"/>
    <w:rsid w:val="00F00D0A"/>
    <w:rsid w:val="00F019A4"/>
    <w:rsid w:val="00F02C3E"/>
    <w:rsid w:val="00F065E5"/>
    <w:rsid w:val="00F06A49"/>
    <w:rsid w:val="00F07965"/>
    <w:rsid w:val="00F07C5C"/>
    <w:rsid w:val="00F11290"/>
    <w:rsid w:val="00F12097"/>
    <w:rsid w:val="00F12554"/>
    <w:rsid w:val="00F13120"/>
    <w:rsid w:val="00F134B8"/>
    <w:rsid w:val="00F13515"/>
    <w:rsid w:val="00F13D1A"/>
    <w:rsid w:val="00F176AC"/>
    <w:rsid w:val="00F21D30"/>
    <w:rsid w:val="00F22169"/>
    <w:rsid w:val="00F2224E"/>
    <w:rsid w:val="00F24598"/>
    <w:rsid w:val="00F24B25"/>
    <w:rsid w:val="00F25378"/>
    <w:rsid w:val="00F255C9"/>
    <w:rsid w:val="00F25EEE"/>
    <w:rsid w:val="00F26972"/>
    <w:rsid w:val="00F278BE"/>
    <w:rsid w:val="00F309F2"/>
    <w:rsid w:val="00F30B06"/>
    <w:rsid w:val="00F31419"/>
    <w:rsid w:val="00F316C8"/>
    <w:rsid w:val="00F320B6"/>
    <w:rsid w:val="00F32FAB"/>
    <w:rsid w:val="00F340AB"/>
    <w:rsid w:val="00F34E08"/>
    <w:rsid w:val="00F37A97"/>
    <w:rsid w:val="00F421F4"/>
    <w:rsid w:val="00F42344"/>
    <w:rsid w:val="00F424AC"/>
    <w:rsid w:val="00F45431"/>
    <w:rsid w:val="00F46055"/>
    <w:rsid w:val="00F46F43"/>
    <w:rsid w:val="00F47AFD"/>
    <w:rsid w:val="00F50AB1"/>
    <w:rsid w:val="00F50B2F"/>
    <w:rsid w:val="00F50B4C"/>
    <w:rsid w:val="00F51034"/>
    <w:rsid w:val="00F516A0"/>
    <w:rsid w:val="00F51741"/>
    <w:rsid w:val="00F52A0D"/>
    <w:rsid w:val="00F5655B"/>
    <w:rsid w:val="00F577A1"/>
    <w:rsid w:val="00F602BA"/>
    <w:rsid w:val="00F60737"/>
    <w:rsid w:val="00F60F7E"/>
    <w:rsid w:val="00F632DE"/>
    <w:rsid w:val="00F65EC4"/>
    <w:rsid w:val="00F65FD2"/>
    <w:rsid w:val="00F671C6"/>
    <w:rsid w:val="00F677B2"/>
    <w:rsid w:val="00F67E79"/>
    <w:rsid w:val="00F72B19"/>
    <w:rsid w:val="00F72BC2"/>
    <w:rsid w:val="00F735E4"/>
    <w:rsid w:val="00F80942"/>
    <w:rsid w:val="00F82C6D"/>
    <w:rsid w:val="00F82F27"/>
    <w:rsid w:val="00F83DE7"/>
    <w:rsid w:val="00F8496F"/>
    <w:rsid w:val="00F854AA"/>
    <w:rsid w:val="00F8581C"/>
    <w:rsid w:val="00F85D2A"/>
    <w:rsid w:val="00F863AE"/>
    <w:rsid w:val="00F87783"/>
    <w:rsid w:val="00F90918"/>
    <w:rsid w:val="00FA2262"/>
    <w:rsid w:val="00FA3AC4"/>
    <w:rsid w:val="00FA4B92"/>
    <w:rsid w:val="00FA5CC8"/>
    <w:rsid w:val="00FA61BF"/>
    <w:rsid w:val="00FA6AD3"/>
    <w:rsid w:val="00FA7A48"/>
    <w:rsid w:val="00FB015B"/>
    <w:rsid w:val="00FB0706"/>
    <w:rsid w:val="00FB0A50"/>
    <w:rsid w:val="00FB1D98"/>
    <w:rsid w:val="00FB1DB4"/>
    <w:rsid w:val="00FB20CC"/>
    <w:rsid w:val="00FB2883"/>
    <w:rsid w:val="00FB3771"/>
    <w:rsid w:val="00FB3790"/>
    <w:rsid w:val="00FB3FCC"/>
    <w:rsid w:val="00FB43A7"/>
    <w:rsid w:val="00FB4EA1"/>
    <w:rsid w:val="00FB6A12"/>
    <w:rsid w:val="00FB6DBF"/>
    <w:rsid w:val="00FB73F7"/>
    <w:rsid w:val="00FB744A"/>
    <w:rsid w:val="00FB7834"/>
    <w:rsid w:val="00FC0255"/>
    <w:rsid w:val="00FC135A"/>
    <w:rsid w:val="00FC2283"/>
    <w:rsid w:val="00FC2C94"/>
    <w:rsid w:val="00FC2EAA"/>
    <w:rsid w:val="00FC4FF5"/>
    <w:rsid w:val="00FC572D"/>
    <w:rsid w:val="00FC7F19"/>
    <w:rsid w:val="00FD08BB"/>
    <w:rsid w:val="00FD12FE"/>
    <w:rsid w:val="00FD1EAA"/>
    <w:rsid w:val="00FD36AB"/>
    <w:rsid w:val="00FD3EFD"/>
    <w:rsid w:val="00FD4B6A"/>
    <w:rsid w:val="00FD7B8F"/>
    <w:rsid w:val="00FE02F8"/>
    <w:rsid w:val="00FE0C08"/>
    <w:rsid w:val="00FE16F5"/>
    <w:rsid w:val="00FE2F8E"/>
    <w:rsid w:val="00FE3380"/>
    <w:rsid w:val="00FE36C2"/>
    <w:rsid w:val="00FE4C26"/>
    <w:rsid w:val="00FE4EB1"/>
    <w:rsid w:val="00FE53EA"/>
    <w:rsid w:val="00FE5E84"/>
    <w:rsid w:val="00FF03A8"/>
    <w:rsid w:val="00FF1E34"/>
    <w:rsid w:val="00FF2299"/>
    <w:rsid w:val="00FF2BBF"/>
    <w:rsid w:val="00FF33E9"/>
    <w:rsid w:val="00FF360D"/>
    <w:rsid w:val="00FF3E90"/>
    <w:rsid w:val="00FF58C2"/>
    <w:rsid w:val="00FF63EA"/>
    <w:rsid w:val="00FF6A9C"/>
    <w:rsid w:val="0159B6A6"/>
    <w:rsid w:val="01691624"/>
    <w:rsid w:val="01B702F6"/>
    <w:rsid w:val="01E68A76"/>
    <w:rsid w:val="01E6BF12"/>
    <w:rsid w:val="020893AA"/>
    <w:rsid w:val="021D6732"/>
    <w:rsid w:val="02BCC27B"/>
    <w:rsid w:val="02FE43E1"/>
    <w:rsid w:val="032E7EB4"/>
    <w:rsid w:val="036C3A69"/>
    <w:rsid w:val="042D9CBF"/>
    <w:rsid w:val="044AD742"/>
    <w:rsid w:val="04C59D7D"/>
    <w:rsid w:val="04C8FD60"/>
    <w:rsid w:val="04D9905A"/>
    <w:rsid w:val="050ECD87"/>
    <w:rsid w:val="05379A91"/>
    <w:rsid w:val="053D3EB0"/>
    <w:rsid w:val="05E14CD7"/>
    <w:rsid w:val="060E0AD4"/>
    <w:rsid w:val="067F8755"/>
    <w:rsid w:val="06A858FF"/>
    <w:rsid w:val="06E19039"/>
    <w:rsid w:val="07908065"/>
    <w:rsid w:val="07BDED95"/>
    <w:rsid w:val="080E0EF5"/>
    <w:rsid w:val="084A5E16"/>
    <w:rsid w:val="08A43F48"/>
    <w:rsid w:val="08C8ECE6"/>
    <w:rsid w:val="08E3C8C0"/>
    <w:rsid w:val="09194307"/>
    <w:rsid w:val="0926FB2D"/>
    <w:rsid w:val="0946E8CF"/>
    <w:rsid w:val="0961CFAB"/>
    <w:rsid w:val="09AF42FB"/>
    <w:rsid w:val="09C86F03"/>
    <w:rsid w:val="09D24D31"/>
    <w:rsid w:val="09FA72E5"/>
    <w:rsid w:val="0A874C15"/>
    <w:rsid w:val="0A8BFA0A"/>
    <w:rsid w:val="0ACEA5FA"/>
    <w:rsid w:val="0B276237"/>
    <w:rsid w:val="0B5119C4"/>
    <w:rsid w:val="0B5F23DC"/>
    <w:rsid w:val="0BFFE918"/>
    <w:rsid w:val="0C169DB7"/>
    <w:rsid w:val="0C28458C"/>
    <w:rsid w:val="0CCE859E"/>
    <w:rsid w:val="0CFF6E83"/>
    <w:rsid w:val="0D723ED5"/>
    <w:rsid w:val="0DE310DC"/>
    <w:rsid w:val="0E2B0DE1"/>
    <w:rsid w:val="0F6AAAA9"/>
    <w:rsid w:val="0F81FC56"/>
    <w:rsid w:val="10AE708A"/>
    <w:rsid w:val="1131A04D"/>
    <w:rsid w:val="113FC641"/>
    <w:rsid w:val="114A3900"/>
    <w:rsid w:val="116A4DEB"/>
    <w:rsid w:val="11966653"/>
    <w:rsid w:val="11CD9B8C"/>
    <w:rsid w:val="11D57A51"/>
    <w:rsid w:val="11E6EC29"/>
    <w:rsid w:val="120586C5"/>
    <w:rsid w:val="1219E6A2"/>
    <w:rsid w:val="121D9C42"/>
    <w:rsid w:val="128CC71F"/>
    <w:rsid w:val="12CE57BE"/>
    <w:rsid w:val="1315BFDE"/>
    <w:rsid w:val="134570EA"/>
    <w:rsid w:val="1349398E"/>
    <w:rsid w:val="13865D02"/>
    <w:rsid w:val="13C47C79"/>
    <w:rsid w:val="13D770B4"/>
    <w:rsid w:val="145FB52A"/>
    <w:rsid w:val="14A55D14"/>
    <w:rsid w:val="14D8724A"/>
    <w:rsid w:val="150A5589"/>
    <w:rsid w:val="15883F96"/>
    <w:rsid w:val="159EB5CF"/>
    <w:rsid w:val="15CA1DAC"/>
    <w:rsid w:val="163BD647"/>
    <w:rsid w:val="16D4E330"/>
    <w:rsid w:val="173E5BB5"/>
    <w:rsid w:val="176FA4AA"/>
    <w:rsid w:val="184BDA7E"/>
    <w:rsid w:val="18599DF9"/>
    <w:rsid w:val="189C83C9"/>
    <w:rsid w:val="19428A33"/>
    <w:rsid w:val="195E3191"/>
    <w:rsid w:val="19A24E55"/>
    <w:rsid w:val="19BE6F55"/>
    <w:rsid w:val="19BFB518"/>
    <w:rsid w:val="1A0D770A"/>
    <w:rsid w:val="1A0EC13E"/>
    <w:rsid w:val="1A6E8D76"/>
    <w:rsid w:val="1AABA39F"/>
    <w:rsid w:val="1AB9D6E1"/>
    <w:rsid w:val="1AF9743F"/>
    <w:rsid w:val="1B679E83"/>
    <w:rsid w:val="1B7F6A4D"/>
    <w:rsid w:val="1BAFE1DC"/>
    <w:rsid w:val="1C0790C5"/>
    <w:rsid w:val="1C3E3A38"/>
    <w:rsid w:val="1C8E0810"/>
    <w:rsid w:val="1CE55F53"/>
    <w:rsid w:val="1CEAB752"/>
    <w:rsid w:val="1D10029C"/>
    <w:rsid w:val="1D29C97E"/>
    <w:rsid w:val="1DA827B0"/>
    <w:rsid w:val="1DB11FA4"/>
    <w:rsid w:val="1E04B67D"/>
    <w:rsid w:val="1E48ECA3"/>
    <w:rsid w:val="1E6B6478"/>
    <w:rsid w:val="1EBB21E7"/>
    <w:rsid w:val="1EF3FF8A"/>
    <w:rsid w:val="1F55D4AF"/>
    <w:rsid w:val="1F6E1096"/>
    <w:rsid w:val="1FA4D4ED"/>
    <w:rsid w:val="1FB252B2"/>
    <w:rsid w:val="1FD92712"/>
    <w:rsid w:val="20199FB3"/>
    <w:rsid w:val="206F8E1D"/>
    <w:rsid w:val="21178D6B"/>
    <w:rsid w:val="21471C29"/>
    <w:rsid w:val="214A93A2"/>
    <w:rsid w:val="21A136C5"/>
    <w:rsid w:val="21B49549"/>
    <w:rsid w:val="21BF34DC"/>
    <w:rsid w:val="21E1D055"/>
    <w:rsid w:val="2260048A"/>
    <w:rsid w:val="2260ED19"/>
    <w:rsid w:val="226BDCF2"/>
    <w:rsid w:val="2292EC79"/>
    <w:rsid w:val="22B8140B"/>
    <w:rsid w:val="22CBE5F1"/>
    <w:rsid w:val="22CE7AB1"/>
    <w:rsid w:val="22FC20E2"/>
    <w:rsid w:val="23028A93"/>
    <w:rsid w:val="241096C9"/>
    <w:rsid w:val="246AC9E9"/>
    <w:rsid w:val="24A99469"/>
    <w:rsid w:val="24C51EA9"/>
    <w:rsid w:val="24D6F938"/>
    <w:rsid w:val="24F4E5DE"/>
    <w:rsid w:val="24F84EBE"/>
    <w:rsid w:val="25358B0B"/>
    <w:rsid w:val="2548D484"/>
    <w:rsid w:val="258643A0"/>
    <w:rsid w:val="25B3D2CA"/>
    <w:rsid w:val="262F2EFF"/>
    <w:rsid w:val="26781E1D"/>
    <w:rsid w:val="26819686"/>
    <w:rsid w:val="26D67C61"/>
    <w:rsid w:val="273B1D80"/>
    <w:rsid w:val="27585517"/>
    <w:rsid w:val="2789CE48"/>
    <w:rsid w:val="27BDFBED"/>
    <w:rsid w:val="28A29BB0"/>
    <w:rsid w:val="28E915EF"/>
    <w:rsid w:val="29734525"/>
    <w:rsid w:val="29788F42"/>
    <w:rsid w:val="29AB30C2"/>
    <w:rsid w:val="29B6E7CC"/>
    <w:rsid w:val="29EAAAAB"/>
    <w:rsid w:val="2A26537B"/>
    <w:rsid w:val="2A640444"/>
    <w:rsid w:val="2AA52438"/>
    <w:rsid w:val="2AD70309"/>
    <w:rsid w:val="2AF22ED1"/>
    <w:rsid w:val="2AF6C8A6"/>
    <w:rsid w:val="2B2C7EA8"/>
    <w:rsid w:val="2B58D066"/>
    <w:rsid w:val="2B5DF731"/>
    <w:rsid w:val="2B9A9859"/>
    <w:rsid w:val="2BC4EEFC"/>
    <w:rsid w:val="2BE9BF44"/>
    <w:rsid w:val="2C38B6FE"/>
    <w:rsid w:val="2CC2F776"/>
    <w:rsid w:val="2CD57FAD"/>
    <w:rsid w:val="2D0BBC65"/>
    <w:rsid w:val="2DABB599"/>
    <w:rsid w:val="2DAE6ED3"/>
    <w:rsid w:val="2DBB6029"/>
    <w:rsid w:val="2DF551E5"/>
    <w:rsid w:val="2E05C3D2"/>
    <w:rsid w:val="2E7210C9"/>
    <w:rsid w:val="2F2FEE34"/>
    <w:rsid w:val="3052EBEC"/>
    <w:rsid w:val="30A38C15"/>
    <w:rsid w:val="30F68D58"/>
    <w:rsid w:val="31074CCC"/>
    <w:rsid w:val="31288946"/>
    <w:rsid w:val="31BFFC0A"/>
    <w:rsid w:val="31C941B7"/>
    <w:rsid w:val="31DEAE79"/>
    <w:rsid w:val="31EE0EDA"/>
    <w:rsid w:val="3200F1E6"/>
    <w:rsid w:val="3204AA5D"/>
    <w:rsid w:val="323DEBD5"/>
    <w:rsid w:val="32656118"/>
    <w:rsid w:val="33427382"/>
    <w:rsid w:val="334B0CC1"/>
    <w:rsid w:val="3387EAC9"/>
    <w:rsid w:val="3390718F"/>
    <w:rsid w:val="33D46846"/>
    <w:rsid w:val="344BC229"/>
    <w:rsid w:val="3468F31F"/>
    <w:rsid w:val="347616EF"/>
    <w:rsid w:val="34B3698E"/>
    <w:rsid w:val="354DFC74"/>
    <w:rsid w:val="35593D74"/>
    <w:rsid w:val="3594E804"/>
    <w:rsid w:val="360C9B6B"/>
    <w:rsid w:val="366C56C2"/>
    <w:rsid w:val="371202C5"/>
    <w:rsid w:val="3735180C"/>
    <w:rsid w:val="3788E51F"/>
    <w:rsid w:val="378F0440"/>
    <w:rsid w:val="37962A81"/>
    <w:rsid w:val="37F9081D"/>
    <w:rsid w:val="38201BFE"/>
    <w:rsid w:val="38E08EED"/>
    <w:rsid w:val="38FB2CB6"/>
    <w:rsid w:val="390C71F2"/>
    <w:rsid w:val="3926994F"/>
    <w:rsid w:val="393708ED"/>
    <w:rsid w:val="39470D8F"/>
    <w:rsid w:val="39DC8C62"/>
    <w:rsid w:val="3A76FAFB"/>
    <w:rsid w:val="3AA00DB2"/>
    <w:rsid w:val="3B6A5F58"/>
    <w:rsid w:val="3B7E29A8"/>
    <w:rsid w:val="3BABCAE4"/>
    <w:rsid w:val="3C4ECE52"/>
    <w:rsid w:val="3CA1C28F"/>
    <w:rsid w:val="3CCECD1E"/>
    <w:rsid w:val="3D7BC928"/>
    <w:rsid w:val="3DC25339"/>
    <w:rsid w:val="3DF25E06"/>
    <w:rsid w:val="3E77AD66"/>
    <w:rsid w:val="3ED80B2C"/>
    <w:rsid w:val="3EDABD45"/>
    <w:rsid w:val="3EE47476"/>
    <w:rsid w:val="3F3D2B19"/>
    <w:rsid w:val="3FE19B13"/>
    <w:rsid w:val="3FF08BFB"/>
    <w:rsid w:val="401A466E"/>
    <w:rsid w:val="40AE1EA6"/>
    <w:rsid w:val="4138FB0D"/>
    <w:rsid w:val="415E2F34"/>
    <w:rsid w:val="4167E980"/>
    <w:rsid w:val="41772D0D"/>
    <w:rsid w:val="41D45D0D"/>
    <w:rsid w:val="41E31B85"/>
    <w:rsid w:val="4206AB29"/>
    <w:rsid w:val="4217A9FB"/>
    <w:rsid w:val="4239D2AF"/>
    <w:rsid w:val="423F11B6"/>
    <w:rsid w:val="4251F964"/>
    <w:rsid w:val="42543893"/>
    <w:rsid w:val="42E9694B"/>
    <w:rsid w:val="42FD90DF"/>
    <w:rsid w:val="435A5A72"/>
    <w:rsid w:val="436DA754"/>
    <w:rsid w:val="44935E32"/>
    <w:rsid w:val="44C27FCC"/>
    <w:rsid w:val="44C8933D"/>
    <w:rsid w:val="44F93117"/>
    <w:rsid w:val="454A9848"/>
    <w:rsid w:val="45A10479"/>
    <w:rsid w:val="45C097B1"/>
    <w:rsid w:val="4612E385"/>
    <w:rsid w:val="46270B0B"/>
    <w:rsid w:val="46309C42"/>
    <w:rsid w:val="464E3BD5"/>
    <w:rsid w:val="47379FAE"/>
    <w:rsid w:val="478D4A59"/>
    <w:rsid w:val="47A5DB70"/>
    <w:rsid w:val="47CC74AC"/>
    <w:rsid w:val="47CC783A"/>
    <w:rsid w:val="483793A9"/>
    <w:rsid w:val="48688B0E"/>
    <w:rsid w:val="4896F7B4"/>
    <w:rsid w:val="48B12600"/>
    <w:rsid w:val="48BC423C"/>
    <w:rsid w:val="49773D0A"/>
    <w:rsid w:val="49BC69C7"/>
    <w:rsid w:val="49C70703"/>
    <w:rsid w:val="4A433F13"/>
    <w:rsid w:val="4AA8E8C1"/>
    <w:rsid w:val="4AE0DA52"/>
    <w:rsid w:val="4AE10CB9"/>
    <w:rsid w:val="4B34CB7F"/>
    <w:rsid w:val="4B590379"/>
    <w:rsid w:val="4BCACD96"/>
    <w:rsid w:val="4C0AFB28"/>
    <w:rsid w:val="4C77EC2D"/>
    <w:rsid w:val="4C7999AD"/>
    <w:rsid w:val="4CC35A48"/>
    <w:rsid w:val="4CCAA3F6"/>
    <w:rsid w:val="4CD5BE38"/>
    <w:rsid w:val="4CFAB889"/>
    <w:rsid w:val="4D4AA2C0"/>
    <w:rsid w:val="4D7AF28D"/>
    <w:rsid w:val="4DA7CFB9"/>
    <w:rsid w:val="4DE3BA95"/>
    <w:rsid w:val="4E15FC5C"/>
    <w:rsid w:val="4E8BC3E2"/>
    <w:rsid w:val="4E9B1368"/>
    <w:rsid w:val="4EBF178C"/>
    <w:rsid w:val="4ED8DA9F"/>
    <w:rsid w:val="4F0A263A"/>
    <w:rsid w:val="4F7A84C9"/>
    <w:rsid w:val="4FD448CF"/>
    <w:rsid w:val="4FD8B252"/>
    <w:rsid w:val="50095DEE"/>
    <w:rsid w:val="50834F95"/>
    <w:rsid w:val="510F973F"/>
    <w:rsid w:val="51725791"/>
    <w:rsid w:val="51A09728"/>
    <w:rsid w:val="5223ACC1"/>
    <w:rsid w:val="52821691"/>
    <w:rsid w:val="52926869"/>
    <w:rsid w:val="52AD404F"/>
    <w:rsid w:val="53058E89"/>
    <w:rsid w:val="531DCEC1"/>
    <w:rsid w:val="535DDE5C"/>
    <w:rsid w:val="538EED75"/>
    <w:rsid w:val="53BC12EA"/>
    <w:rsid w:val="53D27CA8"/>
    <w:rsid w:val="543B4AE3"/>
    <w:rsid w:val="5440082D"/>
    <w:rsid w:val="5447275F"/>
    <w:rsid w:val="5468BBB9"/>
    <w:rsid w:val="54AD46E9"/>
    <w:rsid w:val="54F556E8"/>
    <w:rsid w:val="5530ACC0"/>
    <w:rsid w:val="553D325D"/>
    <w:rsid w:val="560F3BC8"/>
    <w:rsid w:val="56190D74"/>
    <w:rsid w:val="572300C1"/>
    <w:rsid w:val="5734B52A"/>
    <w:rsid w:val="57CA5562"/>
    <w:rsid w:val="57F56142"/>
    <w:rsid w:val="58924E25"/>
    <w:rsid w:val="58B8509E"/>
    <w:rsid w:val="58CFC0DC"/>
    <w:rsid w:val="5961505B"/>
    <w:rsid w:val="59ADD3C9"/>
    <w:rsid w:val="5AA392DF"/>
    <w:rsid w:val="5AAB59D8"/>
    <w:rsid w:val="5AD1A91A"/>
    <w:rsid w:val="5AFE5022"/>
    <w:rsid w:val="5B82E51D"/>
    <w:rsid w:val="5B888B09"/>
    <w:rsid w:val="5BACF6F1"/>
    <w:rsid w:val="5BC74528"/>
    <w:rsid w:val="5BF5AE6C"/>
    <w:rsid w:val="5C16D5E7"/>
    <w:rsid w:val="5C35B7C2"/>
    <w:rsid w:val="5C422636"/>
    <w:rsid w:val="5C683A70"/>
    <w:rsid w:val="5CFCD32A"/>
    <w:rsid w:val="5D26F3A5"/>
    <w:rsid w:val="5D67A573"/>
    <w:rsid w:val="5D8563F2"/>
    <w:rsid w:val="5DE4F2D1"/>
    <w:rsid w:val="5DE7517E"/>
    <w:rsid w:val="5E0E6D4E"/>
    <w:rsid w:val="5E3027CF"/>
    <w:rsid w:val="5E57A6FD"/>
    <w:rsid w:val="5E9F7527"/>
    <w:rsid w:val="5EA08A42"/>
    <w:rsid w:val="5F067694"/>
    <w:rsid w:val="5F5EEA84"/>
    <w:rsid w:val="5FC80CD4"/>
    <w:rsid w:val="603CE118"/>
    <w:rsid w:val="606DF64F"/>
    <w:rsid w:val="61861630"/>
    <w:rsid w:val="61C5118E"/>
    <w:rsid w:val="61D29947"/>
    <w:rsid w:val="61DB6E22"/>
    <w:rsid w:val="6229614F"/>
    <w:rsid w:val="62AAF2A2"/>
    <w:rsid w:val="6333FDAD"/>
    <w:rsid w:val="63444F00"/>
    <w:rsid w:val="63475BDE"/>
    <w:rsid w:val="639832B1"/>
    <w:rsid w:val="63C77C1D"/>
    <w:rsid w:val="63F12130"/>
    <w:rsid w:val="6441FC24"/>
    <w:rsid w:val="64B0CC6C"/>
    <w:rsid w:val="64BC1266"/>
    <w:rsid w:val="6542A6EF"/>
    <w:rsid w:val="6559AEEE"/>
    <w:rsid w:val="65AC6EE6"/>
    <w:rsid w:val="65ADA972"/>
    <w:rsid w:val="663B12CF"/>
    <w:rsid w:val="6697FBB8"/>
    <w:rsid w:val="66AA4612"/>
    <w:rsid w:val="672A972D"/>
    <w:rsid w:val="67A7DD53"/>
    <w:rsid w:val="67BAB87A"/>
    <w:rsid w:val="68540710"/>
    <w:rsid w:val="68591FC1"/>
    <w:rsid w:val="687B0986"/>
    <w:rsid w:val="68DB4E95"/>
    <w:rsid w:val="6919FC6D"/>
    <w:rsid w:val="6945BA58"/>
    <w:rsid w:val="69B53FF6"/>
    <w:rsid w:val="69BA51FC"/>
    <w:rsid w:val="6A7947ED"/>
    <w:rsid w:val="6B4477DE"/>
    <w:rsid w:val="6B7C5F5A"/>
    <w:rsid w:val="6B7F6E90"/>
    <w:rsid w:val="6BB9CF05"/>
    <w:rsid w:val="6C5FBED9"/>
    <w:rsid w:val="6D489F98"/>
    <w:rsid w:val="6D5A0F2D"/>
    <w:rsid w:val="6D7D3386"/>
    <w:rsid w:val="6DD6C74D"/>
    <w:rsid w:val="6DDCE1ED"/>
    <w:rsid w:val="6E48EB26"/>
    <w:rsid w:val="6E532E52"/>
    <w:rsid w:val="6E6432D0"/>
    <w:rsid w:val="6E74C35F"/>
    <w:rsid w:val="6E819081"/>
    <w:rsid w:val="6F97EA1C"/>
    <w:rsid w:val="6FD49979"/>
    <w:rsid w:val="6FE5C725"/>
    <w:rsid w:val="7002D4FE"/>
    <w:rsid w:val="706DBB91"/>
    <w:rsid w:val="70942127"/>
    <w:rsid w:val="709ABE0C"/>
    <w:rsid w:val="70E6CE23"/>
    <w:rsid w:val="710E7AE5"/>
    <w:rsid w:val="712F57E5"/>
    <w:rsid w:val="7134DE50"/>
    <w:rsid w:val="72591925"/>
    <w:rsid w:val="72618A28"/>
    <w:rsid w:val="728BFBC6"/>
    <w:rsid w:val="728F92B9"/>
    <w:rsid w:val="72AEAC91"/>
    <w:rsid w:val="72E9A8C4"/>
    <w:rsid w:val="74497587"/>
    <w:rsid w:val="74A4C58E"/>
    <w:rsid w:val="74A7B9B6"/>
    <w:rsid w:val="74C7C35D"/>
    <w:rsid w:val="75084877"/>
    <w:rsid w:val="75B2444D"/>
    <w:rsid w:val="762BA598"/>
    <w:rsid w:val="76E4F03B"/>
    <w:rsid w:val="7743F122"/>
    <w:rsid w:val="7788B952"/>
    <w:rsid w:val="77CDCE60"/>
    <w:rsid w:val="784AF712"/>
    <w:rsid w:val="78592ADC"/>
    <w:rsid w:val="7861164B"/>
    <w:rsid w:val="78B3090B"/>
    <w:rsid w:val="7956B198"/>
    <w:rsid w:val="79754CE0"/>
    <w:rsid w:val="79833229"/>
    <w:rsid w:val="7AD33800"/>
    <w:rsid w:val="7AD5A47A"/>
    <w:rsid w:val="7ADFFAB8"/>
    <w:rsid w:val="7AFDF1A4"/>
    <w:rsid w:val="7B599ACE"/>
    <w:rsid w:val="7BFE997B"/>
    <w:rsid w:val="7C179A40"/>
    <w:rsid w:val="7C966CF7"/>
    <w:rsid w:val="7D4D561F"/>
    <w:rsid w:val="7D7463B0"/>
    <w:rsid w:val="7D7E020D"/>
    <w:rsid w:val="7D915626"/>
    <w:rsid w:val="7D9DC141"/>
    <w:rsid w:val="7DA41E1D"/>
    <w:rsid w:val="7DCF3013"/>
    <w:rsid w:val="7DD0926B"/>
    <w:rsid w:val="7E0060E5"/>
    <w:rsid w:val="7E0A5D64"/>
    <w:rsid w:val="7E1441F2"/>
    <w:rsid w:val="7E3950B9"/>
    <w:rsid w:val="7E90FCE4"/>
    <w:rsid w:val="7E929EDB"/>
    <w:rsid w:val="7EBD7A9A"/>
    <w:rsid w:val="7FE30F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670ED87D-BDB1-44D9-A253-AD3C0758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447"/>
    <w:pPr>
      <w:tabs>
        <w:tab w:val="center" w:pos="4513"/>
        <w:tab w:val="right" w:pos="9026"/>
      </w:tabs>
    </w:pPr>
  </w:style>
  <w:style w:type="character" w:customStyle="1" w:styleId="HeaderChar">
    <w:name w:val="Header Char"/>
    <w:link w:val="Header"/>
    <w:uiPriority w:val="99"/>
    <w:rsid w:val="00D17447"/>
    <w:rPr>
      <w:sz w:val="22"/>
      <w:szCs w:val="22"/>
      <w:lang w:eastAsia="en-US"/>
    </w:rPr>
  </w:style>
  <w:style w:type="paragraph" w:styleId="Footer">
    <w:name w:val="footer"/>
    <w:basedOn w:val="Normal"/>
    <w:link w:val="FooterChar"/>
    <w:uiPriority w:val="99"/>
    <w:unhideWhenUsed/>
    <w:rsid w:val="00D17447"/>
    <w:pPr>
      <w:tabs>
        <w:tab w:val="center" w:pos="4513"/>
        <w:tab w:val="right" w:pos="9026"/>
      </w:tabs>
    </w:pPr>
  </w:style>
  <w:style w:type="character" w:customStyle="1" w:styleId="FooterChar">
    <w:name w:val="Footer Char"/>
    <w:link w:val="Footer"/>
    <w:uiPriority w:val="99"/>
    <w:rsid w:val="00D17447"/>
    <w:rPr>
      <w:sz w:val="22"/>
      <w:szCs w:val="22"/>
      <w:lang w:eastAsia="en-US"/>
    </w:rPr>
  </w:style>
  <w:style w:type="paragraph" w:customStyle="1" w:styleId="Briefinglist1">
    <w:name w:val="Briefing list 1"/>
    <w:basedOn w:val="Normal"/>
    <w:link w:val="Briefinglist1Char"/>
    <w:qFormat/>
    <w:rsid w:val="00B15130"/>
    <w:pPr>
      <w:keepLines/>
      <w:numPr>
        <w:numId w:val="4"/>
      </w:numPr>
      <w:spacing w:after="120" w:line="240" w:lineRule="auto"/>
      <w:jc w:val="both"/>
    </w:pPr>
    <w:rPr>
      <w:rFonts w:ascii="Arial" w:eastAsia="Times New Roman" w:hAnsi="Arial" w:cs="Arial"/>
      <w:szCs w:val="24"/>
      <w:lang w:val="en-GB"/>
    </w:rPr>
  </w:style>
  <w:style w:type="character" w:customStyle="1" w:styleId="Briefinglist1Char">
    <w:name w:val="Briefing list 1 Char"/>
    <w:link w:val="Briefinglist1"/>
    <w:qFormat/>
    <w:rsid w:val="00B15130"/>
    <w:rPr>
      <w:rFonts w:ascii="Arial" w:eastAsia="Times New Roman" w:hAnsi="Arial" w:cs="Arial"/>
      <w:sz w:val="22"/>
      <w:szCs w:val="24"/>
      <w:lang w:val="en-GB" w:eastAsia="en-US"/>
    </w:rPr>
  </w:style>
  <w:style w:type="paragraph" w:styleId="Revision">
    <w:name w:val="Revision"/>
    <w:hidden/>
    <w:uiPriority w:val="99"/>
    <w:semiHidden/>
    <w:rsid w:val="003E7A3F"/>
    <w:rPr>
      <w:sz w:val="22"/>
      <w:szCs w:val="22"/>
      <w:lang w:eastAsia="en-US"/>
    </w:rPr>
  </w:style>
  <w:style w:type="character" w:styleId="CommentReference">
    <w:name w:val="annotation reference"/>
    <w:uiPriority w:val="99"/>
    <w:semiHidden/>
    <w:unhideWhenUsed/>
    <w:rsid w:val="001042AB"/>
    <w:rPr>
      <w:sz w:val="16"/>
      <w:szCs w:val="16"/>
    </w:rPr>
  </w:style>
  <w:style w:type="paragraph" w:styleId="CommentText">
    <w:name w:val="annotation text"/>
    <w:basedOn w:val="Normal"/>
    <w:link w:val="CommentTextChar"/>
    <w:uiPriority w:val="99"/>
    <w:unhideWhenUsed/>
    <w:rsid w:val="001042AB"/>
    <w:rPr>
      <w:sz w:val="20"/>
      <w:szCs w:val="20"/>
    </w:rPr>
  </w:style>
  <w:style w:type="character" w:customStyle="1" w:styleId="CommentTextChar">
    <w:name w:val="Comment Text Char"/>
    <w:link w:val="CommentText"/>
    <w:uiPriority w:val="99"/>
    <w:rsid w:val="001042AB"/>
    <w:rPr>
      <w:lang w:eastAsia="en-US"/>
    </w:rPr>
  </w:style>
  <w:style w:type="paragraph" w:styleId="CommentSubject">
    <w:name w:val="annotation subject"/>
    <w:basedOn w:val="CommentText"/>
    <w:next w:val="CommentText"/>
    <w:link w:val="CommentSubjectChar"/>
    <w:uiPriority w:val="99"/>
    <w:semiHidden/>
    <w:unhideWhenUsed/>
    <w:rsid w:val="001042AB"/>
    <w:rPr>
      <w:b/>
      <w:bCs/>
    </w:rPr>
  </w:style>
  <w:style w:type="character" w:customStyle="1" w:styleId="CommentSubjectChar">
    <w:name w:val="Comment Subject Char"/>
    <w:link w:val="CommentSubject"/>
    <w:uiPriority w:val="99"/>
    <w:semiHidden/>
    <w:rsid w:val="001042AB"/>
    <w:rPr>
      <w:b/>
      <w:bCs/>
      <w:lang w:eastAsia="en-US"/>
    </w:rPr>
  </w:style>
  <w:style w:type="character" w:styleId="Mention">
    <w:name w:val="Mention"/>
    <w:uiPriority w:val="99"/>
    <w:unhideWhenUsed/>
    <w:rsid w:val="00DB15EB"/>
    <w:rPr>
      <w:color w:val="2B579A"/>
      <w:shd w:val="clear" w:color="auto" w:fill="E1DFDD"/>
    </w:rPr>
  </w:style>
  <w:style w:type="paragraph" w:styleId="FootnoteText">
    <w:name w:val="footnote text"/>
    <w:basedOn w:val="Normal"/>
    <w:link w:val="FootnoteTextChar"/>
    <w:uiPriority w:val="99"/>
    <w:semiHidden/>
    <w:unhideWhenUsed/>
    <w:rsid w:val="00D15392"/>
    <w:rPr>
      <w:sz w:val="20"/>
      <w:szCs w:val="20"/>
    </w:rPr>
  </w:style>
  <w:style w:type="character" w:customStyle="1" w:styleId="FootnoteTextChar">
    <w:name w:val="Footnote Text Char"/>
    <w:link w:val="FootnoteText"/>
    <w:uiPriority w:val="99"/>
    <w:semiHidden/>
    <w:rsid w:val="00D15392"/>
    <w:rPr>
      <w:lang w:eastAsia="en-US"/>
    </w:rPr>
  </w:style>
  <w:style w:type="character" w:styleId="FootnoteReference">
    <w:name w:val="footnote reference"/>
    <w:uiPriority w:val="99"/>
    <w:unhideWhenUsed/>
    <w:rsid w:val="00D15392"/>
    <w:rPr>
      <w:vertAlign w:val="superscript"/>
    </w:rPr>
  </w:style>
  <w:style w:type="paragraph" w:styleId="NormalWeb">
    <w:name w:val="Normal (Web)"/>
    <w:basedOn w:val="Normal"/>
    <w:uiPriority w:val="99"/>
    <w:semiHidden/>
    <w:unhideWhenUsed/>
    <w:rsid w:val="00D15392"/>
    <w:rPr>
      <w:rFonts w:ascii="Times New Roman" w:hAnsi="Times New Roman"/>
      <w:sz w:val="24"/>
      <w:szCs w:val="24"/>
    </w:rPr>
  </w:style>
  <w:style w:type="character" w:styleId="Hyperlink">
    <w:name w:val="Hyperlink"/>
    <w:uiPriority w:val="99"/>
    <w:unhideWhenUsed/>
    <w:rsid w:val="00D15392"/>
    <w:rPr>
      <w:color w:val="0563C1"/>
      <w:u w:val="single"/>
    </w:rPr>
  </w:style>
  <w:style w:type="character" w:styleId="UnresolvedMention">
    <w:name w:val="Unresolved Mention"/>
    <w:uiPriority w:val="99"/>
    <w:semiHidden/>
    <w:unhideWhenUsed/>
    <w:rsid w:val="00D15392"/>
    <w:rPr>
      <w:color w:val="605E5C"/>
      <w:shd w:val="clear" w:color="auto" w:fill="E1DFDD"/>
    </w:rPr>
  </w:style>
  <w:style w:type="character" w:styleId="FollowedHyperlink">
    <w:name w:val="FollowedHyperlink"/>
    <w:uiPriority w:val="99"/>
    <w:semiHidden/>
    <w:unhideWhenUsed/>
    <w:rsid w:val="00CB2B67"/>
    <w:rPr>
      <w:color w:val="954F72"/>
      <w:u w:val="single"/>
    </w:rPr>
  </w:style>
  <w:style w:type="character" w:styleId="Strong">
    <w:name w:val="Strong"/>
    <w:uiPriority w:val="22"/>
    <w:qFormat/>
    <w:rsid w:val="00F60F7E"/>
    <w:rPr>
      <w:b/>
      <w:bCs/>
    </w:rPr>
  </w:style>
  <w:style w:type="paragraph" w:customStyle="1" w:styleId="Briefingtext">
    <w:name w:val="Briefing text"/>
    <w:basedOn w:val="Normal"/>
    <w:link w:val="BriefingtextChar"/>
    <w:uiPriority w:val="99"/>
    <w:rsid w:val="00BB6569"/>
    <w:pPr>
      <w:spacing w:after="120" w:line="240" w:lineRule="auto"/>
      <w:jc w:val="both"/>
    </w:pPr>
    <w:rPr>
      <w:rFonts w:ascii="Arial" w:eastAsia="Times New Roman" w:hAnsi="Arial" w:cs="Arial"/>
      <w:szCs w:val="24"/>
      <w:lang w:val="en-GB"/>
    </w:rPr>
  </w:style>
  <w:style w:type="character" w:customStyle="1" w:styleId="BriefingtextChar">
    <w:name w:val="Briefing text Char"/>
    <w:link w:val="Briefingtext"/>
    <w:uiPriority w:val="99"/>
    <w:rsid w:val="00BB6569"/>
    <w:rPr>
      <w:rFonts w:ascii="Arial" w:eastAsia="Times New Roman" w:hAnsi="Arial" w:cs="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38595">
      <w:bodyDiv w:val="1"/>
      <w:marLeft w:val="0"/>
      <w:marRight w:val="0"/>
      <w:marTop w:val="0"/>
      <w:marBottom w:val="0"/>
      <w:divBdr>
        <w:top w:val="none" w:sz="0" w:space="0" w:color="auto"/>
        <w:left w:val="none" w:sz="0" w:space="0" w:color="auto"/>
        <w:bottom w:val="none" w:sz="0" w:space="0" w:color="auto"/>
        <w:right w:val="none" w:sz="0" w:space="0" w:color="auto"/>
      </w:divBdr>
    </w:div>
    <w:div w:id="71661598">
      <w:bodyDiv w:val="1"/>
      <w:marLeft w:val="0"/>
      <w:marRight w:val="0"/>
      <w:marTop w:val="0"/>
      <w:marBottom w:val="0"/>
      <w:divBdr>
        <w:top w:val="none" w:sz="0" w:space="0" w:color="auto"/>
        <w:left w:val="none" w:sz="0" w:space="0" w:color="auto"/>
        <w:bottom w:val="none" w:sz="0" w:space="0" w:color="auto"/>
        <w:right w:val="none" w:sz="0" w:space="0" w:color="auto"/>
      </w:divBdr>
    </w:div>
    <w:div w:id="152379810">
      <w:bodyDiv w:val="1"/>
      <w:marLeft w:val="0"/>
      <w:marRight w:val="0"/>
      <w:marTop w:val="0"/>
      <w:marBottom w:val="0"/>
      <w:divBdr>
        <w:top w:val="none" w:sz="0" w:space="0" w:color="auto"/>
        <w:left w:val="none" w:sz="0" w:space="0" w:color="auto"/>
        <w:bottom w:val="none" w:sz="0" w:space="0" w:color="auto"/>
        <w:right w:val="none" w:sz="0" w:space="0" w:color="auto"/>
      </w:divBdr>
    </w:div>
    <w:div w:id="219748289">
      <w:bodyDiv w:val="1"/>
      <w:marLeft w:val="0"/>
      <w:marRight w:val="0"/>
      <w:marTop w:val="0"/>
      <w:marBottom w:val="0"/>
      <w:divBdr>
        <w:top w:val="none" w:sz="0" w:space="0" w:color="auto"/>
        <w:left w:val="none" w:sz="0" w:space="0" w:color="auto"/>
        <w:bottom w:val="none" w:sz="0" w:space="0" w:color="auto"/>
        <w:right w:val="none" w:sz="0" w:space="0" w:color="auto"/>
      </w:divBdr>
    </w:div>
    <w:div w:id="318727007">
      <w:bodyDiv w:val="1"/>
      <w:marLeft w:val="0"/>
      <w:marRight w:val="0"/>
      <w:marTop w:val="0"/>
      <w:marBottom w:val="0"/>
      <w:divBdr>
        <w:top w:val="none" w:sz="0" w:space="0" w:color="auto"/>
        <w:left w:val="none" w:sz="0" w:space="0" w:color="auto"/>
        <w:bottom w:val="none" w:sz="0" w:space="0" w:color="auto"/>
        <w:right w:val="none" w:sz="0" w:space="0" w:color="auto"/>
      </w:divBdr>
    </w:div>
    <w:div w:id="329873892">
      <w:bodyDiv w:val="1"/>
      <w:marLeft w:val="0"/>
      <w:marRight w:val="0"/>
      <w:marTop w:val="0"/>
      <w:marBottom w:val="0"/>
      <w:divBdr>
        <w:top w:val="none" w:sz="0" w:space="0" w:color="auto"/>
        <w:left w:val="none" w:sz="0" w:space="0" w:color="auto"/>
        <w:bottom w:val="none" w:sz="0" w:space="0" w:color="auto"/>
        <w:right w:val="none" w:sz="0" w:space="0" w:color="auto"/>
      </w:divBdr>
    </w:div>
    <w:div w:id="333801168">
      <w:bodyDiv w:val="1"/>
      <w:marLeft w:val="0"/>
      <w:marRight w:val="0"/>
      <w:marTop w:val="0"/>
      <w:marBottom w:val="0"/>
      <w:divBdr>
        <w:top w:val="none" w:sz="0" w:space="0" w:color="auto"/>
        <w:left w:val="none" w:sz="0" w:space="0" w:color="auto"/>
        <w:bottom w:val="none" w:sz="0" w:space="0" w:color="auto"/>
        <w:right w:val="none" w:sz="0" w:space="0" w:color="auto"/>
      </w:divBdr>
      <w:divsChild>
        <w:div w:id="732503406">
          <w:marLeft w:val="0"/>
          <w:marRight w:val="0"/>
          <w:marTop w:val="0"/>
          <w:marBottom w:val="0"/>
          <w:divBdr>
            <w:top w:val="none" w:sz="0" w:space="0" w:color="auto"/>
            <w:left w:val="none" w:sz="0" w:space="0" w:color="auto"/>
            <w:bottom w:val="none" w:sz="0" w:space="0" w:color="auto"/>
            <w:right w:val="none" w:sz="0" w:space="0" w:color="auto"/>
          </w:divBdr>
          <w:divsChild>
            <w:div w:id="106314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4491">
      <w:bodyDiv w:val="1"/>
      <w:marLeft w:val="0"/>
      <w:marRight w:val="0"/>
      <w:marTop w:val="0"/>
      <w:marBottom w:val="0"/>
      <w:divBdr>
        <w:top w:val="none" w:sz="0" w:space="0" w:color="auto"/>
        <w:left w:val="none" w:sz="0" w:space="0" w:color="auto"/>
        <w:bottom w:val="none" w:sz="0" w:space="0" w:color="auto"/>
        <w:right w:val="none" w:sz="0" w:space="0" w:color="auto"/>
      </w:divBdr>
    </w:div>
    <w:div w:id="417214081">
      <w:bodyDiv w:val="1"/>
      <w:marLeft w:val="0"/>
      <w:marRight w:val="0"/>
      <w:marTop w:val="0"/>
      <w:marBottom w:val="0"/>
      <w:divBdr>
        <w:top w:val="none" w:sz="0" w:space="0" w:color="auto"/>
        <w:left w:val="none" w:sz="0" w:space="0" w:color="auto"/>
        <w:bottom w:val="none" w:sz="0" w:space="0" w:color="auto"/>
        <w:right w:val="none" w:sz="0" w:space="0" w:color="auto"/>
      </w:divBdr>
    </w:div>
    <w:div w:id="438254954">
      <w:bodyDiv w:val="1"/>
      <w:marLeft w:val="0"/>
      <w:marRight w:val="0"/>
      <w:marTop w:val="0"/>
      <w:marBottom w:val="0"/>
      <w:divBdr>
        <w:top w:val="none" w:sz="0" w:space="0" w:color="auto"/>
        <w:left w:val="none" w:sz="0" w:space="0" w:color="auto"/>
        <w:bottom w:val="none" w:sz="0" w:space="0" w:color="auto"/>
        <w:right w:val="none" w:sz="0" w:space="0" w:color="auto"/>
      </w:divBdr>
    </w:div>
    <w:div w:id="481654211">
      <w:bodyDiv w:val="1"/>
      <w:marLeft w:val="0"/>
      <w:marRight w:val="0"/>
      <w:marTop w:val="0"/>
      <w:marBottom w:val="0"/>
      <w:divBdr>
        <w:top w:val="none" w:sz="0" w:space="0" w:color="auto"/>
        <w:left w:val="none" w:sz="0" w:space="0" w:color="auto"/>
        <w:bottom w:val="none" w:sz="0" w:space="0" w:color="auto"/>
        <w:right w:val="none" w:sz="0" w:space="0" w:color="auto"/>
      </w:divBdr>
    </w:div>
    <w:div w:id="505750407">
      <w:bodyDiv w:val="1"/>
      <w:marLeft w:val="0"/>
      <w:marRight w:val="0"/>
      <w:marTop w:val="0"/>
      <w:marBottom w:val="0"/>
      <w:divBdr>
        <w:top w:val="none" w:sz="0" w:space="0" w:color="auto"/>
        <w:left w:val="none" w:sz="0" w:space="0" w:color="auto"/>
        <w:bottom w:val="none" w:sz="0" w:space="0" w:color="auto"/>
        <w:right w:val="none" w:sz="0" w:space="0" w:color="auto"/>
      </w:divBdr>
    </w:div>
    <w:div w:id="523132700">
      <w:bodyDiv w:val="1"/>
      <w:marLeft w:val="0"/>
      <w:marRight w:val="0"/>
      <w:marTop w:val="0"/>
      <w:marBottom w:val="0"/>
      <w:divBdr>
        <w:top w:val="none" w:sz="0" w:space="0" w:color="auto"/>
        <w:left w:val="none" w:sz="0" w:space="0" w:color="auto"/>
        <w:bottom w:val="none" w:sz="0" w:space="0" w:color="auto"/>
        <w:right w:val="none" w:sz="0" w:space="0" w:color="auto"/>
      </w:divBdr>
    </w:div>
    <w:div w:id="574097754">
      <w:bodyDiv w:val="1"/>
      <w:marLeft w:val="0"/>
      <w:marRight w:val="0"/>
      <w:marTop w:val="0"/>
      <w:marBottom w:val="0"/>
      <w:divBdr>
        <w:top w:val="none" w:sz="0" w:space="0" w:color="auto"/>
        <w:left w:val="none" w:sz="0" w:space="0" w:color="auto"/>
        <w:bottom w:val="none" w:sz="0" w:space="0" w:color="auto"/>
        <w:right w:val="none" w:sz="0" w:space="0" w:color="auto"/>
      </w:divBdr>
    </w:div>
    <w:div w:id="640768574">
      <w:bodyDiv w:val="1"/>
      <w:marLeft w:val="0"/>
      <w:marRight w:val="0"/>
      <w:marTop w:val="0"/>
      <w:marBottom w:val="0"/>
      <w:divBdr>
        <w:top w:val="none" w:sz="0" w:space="0" w:color="auto"/>
        <w:left w:val="none" w:sz="0" w:space="0" w:color="auto"/>
        <w:bottom w:val="none" w:sz="0" w:space="0" w:color="auto"/>
        <w:right w:val="none" w:sz="0" w:space="0" w:color="auto"/>
      </w:divBdr>
    </w:div>
    <w:div w:id="670570292">
      <w:bodyDiv w:val="1"/>
      <w:marLeft w:val="0"/>
      <w:marRight w:val="0"/>
      <w:marTop w:val="0"/>
      <w:marBottom w:val="0"/>
      <w:divBdr>
        <w:top w:val="none" w:sz="0" w:space="0" w:color="auto"/>
        <w:left w:val="none" w:sz="0" w:space="0" w:color="auto"/>
        <w:bottom w:val="none" w:sz="0" w:space="0" w:color="auto"/>
        <w:right w:val="none" w:sz="0" w:space="0" w:color="auto"/>
      </w:divBdr>
      <w:divsChild>
        <w:div w:id="1758868358">
          <w:marLeft w:val="0"/>
          <w:marRight w:val="0"/>
          <w:marTop w:val="0"/>
          <w:marBottom w:val="0"/>
          <w:divBdr>
            <w:top w:val="none" w:sz="0" w:space="0" w:color="auto"/>
            <w:left w:val="none" w:sz="0" w:space="0" w:color="auto"/>
            <w:bottom w:val="none" w:sz="0" w:space="0" w:color="auto"/>
            <w:right w:val="none" w:sz="0" w:space="0" w:color="auto"/>
          </w:divBdr>
          <w:divsChild>
            <w:div w:id="676540218">
              <w:marLeft w:val="0"/>
              <w:marRight w:val="0"/>
              <w:marTop w:val="0"/>
              <w:marBottom w:val="0"/>
              <w:divBdr>
                <w:top w:val="none" w:sz="0" w:space="0" w:color="auto"/>
                <w:left w:val="none" w:sz="0" w:space="0" w:color="auto"/>
                <w:bottom w:val="none" w:sz="0" w:space="0" w:color="auto"/>
                <w:right w:val="none" w:sz="0" w:space="0" w:color="auto"/>
              </w:divBdr>
              <w:divsChild>
                <w:div w:id="1939175270">
                  <w:marLeft w:val="0"/>
                  <w:marRight w:val="0"/>
                  <w:marTop w:val="0"/>
                  <w:marBottom w:val="0"/>
                  <w:divBdr>
                    <w:top w:val="none" w:sz="0" w:space="0" w:color="auto"/>
                    <w:left w:val="none" w:sz="0" w:space="0" w:color="auto"/>
                    <w:bottom w:val="none" w:sz="0" w:space="0" w:color="auto"/>
                    <w:right w:val="none" w:sz="0" w:space="0" w:color="auto"/>
                  </w:divBdr>
                  <w:divsChild>
                    <w:div w:id="1705522172">
                      <w:marLeft w:val="0"/>
                      <w:marRight w:val="0"/>
                      <w:marTop w:val="0"/>
                      <w:marBottom w:val="0"/>
                      <w:divBdr>
                        <w:top w:val="none" w:sz="0" w:space="0" w:color="auto"/>
                        <w:left w:val="none" w:sz="0" w:space="0" w:color="auto"/>
                        <w:bottom w:val="none" w:sz="0" w:space="0" w:color="auto"/>
                        <w:right w:val="none" w:sz="0" w:space="0" w:color="auto"/>
                      </w:divBdr>
                      <w:divsChild>
                        <w:div w:id="5528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737430">
      <w:bodyDiv w:val="1"/>
      <w:marLeft w:val="0"/>
      <w:marRight w:val="0"/>
      <w:marTop w:val="0"/>
      <w:marBottom w:val="0"/>
      <w:divBdr>
        <w:top w:val="none" w:sz="0" w:space="0" w:color="auto"/>
        <w:left w:val="none" w:sz="0" w:space="0" w:color="auto"/>
        <w:bottom w:val="none" w:sz="0" w:space="0" w:color="auto"/>
        <w:right w:val="none" w:sz="0" w:space="0" w:color="auto"/>
      </w:divBdr>
    </w:div>
    <w:div w:id="876891342">
      <w:bodyDiv w:val="1"/>
      <w:marLeft w:val="0"/>
      <w:marRight w:val="0"/>
      <w:marTop w:val="0"/>
      <w:marBottom w:val="0"/>
      <w:divBdr>
        <w:top w:val="none" w:sz="0" w:space="0" w:color="auto"/>
        <w:left w:val="none" w:sz="0" w:space="0" w:color="auto"/>
        <w:bottom w:val="none" w:sz="0" w:space="0" w:color="auto"/>
        <w:right w:val="none" w:sz="0" w:space="0" w:color="auto"/>
      </w:divBdr>
    </w:div>
    <w:div w:id="980496219">
      <w:bodyDiv w:val="1"/>
      <w:marLeft w:val="0"/>
      <w:marRight w:val="0"/>
      <w:marTop w:val="0"/>
      <w:marBottom w:val="0"/>
      <w:divBdr>
        <w:top w:val="none" w:sz="0" w:space="0" w:color="auto"/>
        <w:left w:val="none" w:sz="0" w:space="0" w:color="auto"/>
        <w:bottom w:val="none" w:sz="0" w:space="0" w:color="auto"/>
        <w:right w:val="none" w:sz="0" w:space="0" w:color="auto"/>
      </w:divBdr>
    </w:div>
    <w:div w:id="1009721778">
      <w:bodyDiv w:val="1"/>
      <w:marLeft w:val="0"/>
      <w:marRight w:val="0"/>
      <w:marTop w:val="0"/>
      <w:marBottom w:val="0"/>
      <w:divBdr>
        <w:top w:val="none" w:sz="0" w:space="0" w:color="auto"/>
        <w:left w:val="none" w:sz="0" w:space="0" w:color="auto"/>
        <w:bottom w:val="none" w:sz="0" w:space="0" w:color="auto"/>
        <w:right w:val="none" w:sz="0" w:space="0" w:color="auto"/>
      </w:divBdr>
    </w:div>
    <w:div w:id="1053964239">
      <w:bodyDiv w:val="1"/>
      <w:marLeft w:val="0"/>
      <w:marRight w:val="0"/>
      <w:marTop w:val="0"/>
      <w:marBottom w:val="0"/>
      <w:divBdr>
        <w:top w:val="none" w:sz="0" w:space="0" w:color="auto"/>
        <w:left w:val="none" w:sz="0" w:space="0" w:color="auto"/>
        <w:bottom w:val="none" w:sz="0" w:space="0" w:color="auto"/>
        <w:right w:val="none" w:sz="0" w:space="0" w:color="auto"/>
      </w:divBdr>
    </w:div>
    <w:div w:id="1060133558">
      <w:bodyDiv w:val="1"/>
      <w:marLeft w:val="0"/>
      <w:marRight w:val="0"/>
      <w:marTop w:val="0"/>
      <w:marBottom w:val="0"/>
      <w:divBdr>
        <w:top w:val="none" w:sz="0" w:space="0" w:color="auto"/>
        <w:left w:val="none" w:sz="0" w:space="0" w:color="auto"/>
        <w:bottom w:val="none" w:sz="0" w:space="0" w:color="auto"/>
        <w:right w:val="none" w:sz="0" w:space="0" w:color="auto"/>
      </w:divBdr>
    </w:div>
    <w:div w:id="1118065337">
      <w:bodyDiv w:val="1"/>
      <w:marLeft w:val="0"/>
      <w:marRight w:val="0"/>
      <w:marTop w:val="0"/>
      <w:marBottom w:val="0"/>
      <w:divBdr>
        <w:top w:val="none" w:sz="0" w:space="0" w:color="auto"/>
        <w:left w:val="none" w:sz="0" w:space="0" w:color="auto"/>
        <w:bottom w:val="none" w:sz="0" w:space="0" w:color="auto"/>
        <w:right w:val="none" w:sz="0" w:space="0" w:color="auto"/>
      </w:divBdr>
    </w:div>
    <w:div w:id="1168793423">
      <w:bodyDiv w:val="1"/>
      <w:marLeft w:val="0"/>
      <w:marRight w:val="0"/>
      <w:marTop w:val="0"/>
      <w:marBottom w:val="0"/>
      <w:divBdr>
        <w:top w:val="none" w:sz="0" w:space="0" w:color="auto"/>
        <w:left w:val="none" w:sz="0" w:space="0" w:color="auto"/>
        <w:bottom w:val="none" w:sz="0" w:space="0" w:color="auto"/>
        <w:right w:val="none" w:sz="0" w:space="0" w:color="auto"/>
      </w:divBdr>
      <w:divsChild>
        <w:div w:id="722559078">
          <w:marLeft w:val="0"/>
          <w:marRight w:val="0"/>
          <w:marTop w:val="0"/>
          <w:marBottom w:val="0"/>
          <w:divBdr>
            <w:top w:val="none" w:sz="0" w:space="0" w:color="auto"/>
            <w:left w:val="none" w:sz="0" w:space="0" w:color="auto"/>
            <w:bottom w:val="none" w:sz="0" w:space="0" w:color="auto"/>
            <w:right w:val="none" w:sz="0" w:space="0" w:color="auto"/>
          </w:divBdr>
          <w:divsChild>
            <w:div w:id="1804883618">
              <w:marLeft w:val="0"/>
              <w:marRight w:val="0"/>
              <w:marTop w:val="0"/>
              <w:marBottom w:val="0"/>
              <w:divBdr>
                <w:top w:val="none" w:sz="0" w:space="0" w:color="auto"/>
                <w:left w:val="none" w:sz="0" w:space="0" w:color="auto"/>
                <w:bottom w:val="none" w:sz="0" w:space="0" w:color="auto"/>
                <w:right w:val="none" w:sz="0" w:space="0" w:color="auto"/>
              </w:divBdr>
              <w:divsChild>
                <w:div w:id="2001886377">
                  <w:marLeft w:val="0"/>
                  <w:marRight w:val="0"/>
                  <w:marTop w:val="0"/>
                  <w:marBottom w:val="0"/>
                  <w:divBdr>
                    <w:top w:val="none" w:sz="0" w:space="0" w:color="auto"/>
                    <w:left w:val="none" w:sz="0" w:space="0" w:color="auto"/>
                    <w:bottom w:val="none" w:sz="0" w:space="0" w:color="auto"/>
                    <w:right w:val="none" w:sz="0" w:space="0" w:color="auto"/>
                  </w:divBdr>
                  <w:divsChild>
                    <w:div w:id="371729477">
                      <w:marLeft w:val="0"/>
                      <w:marRight w:val="0"/>
                      <w:marTop w:val="0"/>
                      <w:marBottom w:val="0"/>
                      <w:divBdr>
                        <w:top w:val="none" w:sz="0" w:space="0" w:color="auto"/>
                        <w:left w:val="none" w:sz="0" w:space="0" w:color="auto"/>
                        <w:bottom w:val="none" w:sz="0" w:space="0" w:color="auto"/>
                        <w:right w:val="none" w:sz="0" w:space="0" w:color="auto"/>
                      </w:divBdr>
                      <w:divsChild>
                        <w:div w:id="43660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902015">
      <w:bodyDiv w:val="1"/>
      <w:marLeft w:val="0"/>
      <w:marRight w:val="0"/>
      <w:marTop w:val="0"/>
      <w:marBottom w:val="0"/>
      <w:divBdr>
        <w:top w:val="none" w:sz="0" w:space="0" w:color="auto"/>
        <w:left w:val="none" w:sz="0" w:space="0" w:color="auto"/>
        <w:bottom w:val="none" w:sz="0" w:space="0" w:color="auto"/>
        <w:right w:val="none" w:sz="0" w:space="0" w:color="auto"/>
      </w:divBdr>
      <w:divsChild>
        <w:div w:id="1990866472">
          <w:marLeft w:val="0"/>
          <w:marRight w:val="0"/>
          <w:marTop w:val="0"/>
          <w:marBottom w:val="0"/>
          <w:divBdr>
            <w:top w:val="none" w:sz="0" w:space="0" w:color="auto"/>
            <w:left w:val="none" w:sz="0" w:space="0" w:color="auto"/>
            <w:bottom w:val="none" w:sz="0" w:space="0" w:color="auto"/>
            <w:right w:val="none" w:sz="0" w:space="0" w:color="auto"/>
          </w:divBdr>
          <w:divsChild>
            <w:div w:id="4731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99594">
      <w:bodyDiv w:val="1"/>
      <w:marLeft w:val="0"/>
      <w:marRight w:val="0"/>
      <w:marTop w:val="0"/>
      <w:marBottom w:val="0"/>
      <w:divBdr>
        <w:top w:val="none" w:sz="0" w:space="0" w:color="auto"/>
        <w:left w:val="none" w:sz="0" w:space="0" w:color="auto"/>
        <w:bottom w:val="none" w:sz="0" w:space="0" w:color="auto"/>
        <w:right w:val="none" w:sz="0" w:space="0" w:color="auto"/>
      </w:divBdr>
    </w:div>
    <w:div w:id="1333413720">
      <w:bodyDiv w:val="1"/>
      <w:marLeft w:val="0"/>
      <w:marRight w:val="0"/>
      <w:marTop w:val="0"/>
      <w:marBottom w:val="0"/>
      <w:divBdr>
        <w:top w:val="none" w:sz="0" w:space="0" w:color="auto"/>
        <w:left w:val="none" w:sz="0" w:space="0" w:color="auto"/>
        <w:bottom w:val="none" w:sz="0" w:space="0" w:color="auto"/>
        <w:right w:val="none" w:sz="0" w:space="0" w:color="auto"/>
      </w:divBdr>
    </w:div>
    <w:div w:id="1458639540">
      <w:bodyDiv w:val="1"/>
      <w:marLeft w:val="0"/>
      <w:marRight w:val="0"/>
      <w:marTop w:val="0"/>
      <w:marBottom w:val="0"/>
      <w:divBdr>
        <w:top w:val="none" w:sz="0" w:space="0" w:color="auto"/>
        <w:left w:val="none" w:sz="0" w:space="0" w:color="auto"/>
        <w:bottom w:val="none" w:sz="0" w:space="0" w:color="auto"/>
        <w:right w:val="none" w:sz="0" w:space="0" w:color="auto"/>
      </w:divBdr>
    </w:div>
    <w:div w:id="1591694463">
      <w:bodyDiv w:val="1"/>
      <w:marLeft w:val="0"/>
      <w:marRight w:val="0"/>
      <w:marTop w:val="0"/>
      <w:marBottom w:val="0"/>
      <w:divBdr>
        <w:top w:val="none" w:sz="0" w:space="0" w:color="auto"/>
        <w:left w:val="none" w:sz="0" w:space="0" w:color="auto"/>
        <w:bottom w:val="none" w:sz="0" w:space="0" w:color="auto"/>
        <w:right w:val="none" w:sz="0" w:space="0" w:color="auto"/>
      </w:divBdr>
    </w:div>
    <w:div w:id="1658682601">
      <w:bodyDiv w:val="1"/>
      <w:marLeft w:val="0"/>
      <w:marRight w:val="0"/>
      <w:marTop w:val="0"/>
      <w:marBottom w:val="0"/>
      <w:divBdr>
        <w:top w:val="none" w:sz="0" w:space="0" w:color="auto"/>
        <w:left w:val="none" w:sz="0" w:space="0" w:color="auto"/>
        <w:bottom w:val="none" w:sz="0" w:space="0" w:color="auto"/>
        <w:right w:val="none" w:sz="0" w:space="0" w:color="auto"/>
      </w:divBdr>
    </w:div>
    <w:div w:id="1762339058">
      <w:bodyDiv w:val="1"/>
      <w:marLeft w:val="0"/>
      <w:marRight w:val="0"/>
      <w:marTop w:val="0"/>
      <w:marBottom w:val="0"/>
      <w:divBdr>
        <w:top w:val="none" w:sz="0" w:space="0" w:color="auto"/>
        <w:left w:val="none" w:sz="0" w:space="0" w:color="auto"/>
        <w:bottom w:val="none" w:sz="0" w:space="0" w:color="auto"/>
        <w:right w:val="none" w:sz="0" w:space="0" w:color="auto"/>
      </w:divBdr>
    </w:div>
    <w:div w:id="1770156571">
      <w:bodyDiv w:val="1"/>
      <w:marLeft w:val="0"/>
      <w:marRight w:val="0"/>
      <w:marTop w:val="0"/>
      <w:marBottom w:val="0"/>
      <w:divBdr>
        <w:top w:val="none" w:sz="0" w:space="0" w:color="auto"/>
        <w:left w:val="none" w:sz="0" w:space="0" w:color="auto"/>
        <w:bottom w:val="none" w:sz="0" w:space="0" w:color="auto"/>
        <w:right w:val="none" w:sz="0" w:space="0" w:color="auto"/>
      </w:divBdr>
      <w:divsChild>
        <w:div w:id="1359696024">
          <w:marLeft w:val="0"/>
          <w:marRight w:val="0"/>
          <w:marTop w:val="0"/>
          <w:marBottom w:val="0"/>
          <w:divBdr>
            <w:top w:val="none" w:sz="0" w:space="0" w:color="auto"/>
            <w:left w:val="none" w:sz="0" w:space="0" w:color="auto"/>
            <w:bottom w:val="none" w:sz="0" w:space="0" w:color="auto"/>
            <w:right w:val="none" w:sz="0" w:space="0" w:color="auto"/>
          </w:divBdr>
          <w:divsChild>
            <w:div w:id="182754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87371">
      <w:bodyDiv w:val="1"/>
      <w:marLeft w:val="0"/>
      <w:marRight w:val="0"/>
      <w:marTop w:val="0"/>
      <w:marBottom w:val="0"/>
      <w:divBdr>
        <w:top w:val="none" w:sz="0" w:space="0" w:color="auto"/>
        <w:left w:val="none" w:sz="0" w:space="0" w:color="auto"/>
        <w:bottom w:val="none" w:sz="0" w:space="0" w:color="auto"/>
        <w:right w:val="none" w:sz="0" w:space="0" w:color="auto"/>
      </w:divBdr>
    </w:div>
    <w:div w:id="1815297708">
      <w:bodyDiv w:val="1"/>
      <w:marLeft w:val="0"/>
      <w:marRight w:val="0"/>
      <w:marTop w:val="0"/>
      <w:marBottom w:val="0"/>
      <w:divBdr>
        <w:top w:val="none" w:sz="0" w:space="0" w:color="auto"/>
        <w:left w:val="none" w:sz="0" w:space="0" w:color="auto"/>
        <w:bottom w:val="none" w:sz="0" w:space="0" w:color="auto"/>
        <w:right w:val="none" w:sz="0" w:space="0" w:color="auto"/>
      </w:divBdr>
    </w:div>
    <w:div w:id="1884708457">
      <w:bodyDiv w:val="1"/>
      <w:marLeft w:val="0"/>
      <w:marRight w:val="0"/>
      <w:marTop w:val="0"/>
      <w:marBottom w:val="0"/>
      <w:divBdr>
        <w:top w:val="none" w:sz="0" w:space="0" w:color="auto"/>
        <w:left w:val="none" w:sz="0" w:space="0" w:color="auto"/>
        <w:bottom w:val="none" w:sz="0" w:space="0" w:color="auto"/>
        <w:right w:val="none" w:sz="0" w:space="0" w:color="auto"/>
      </w:divBdr>
    </w:div>
    <w:div w:id="1926376358">
      <w:bodyDiv w:val="1"/>
      <w:marLeft w:val="0"/>
      <w:marRight w:val="0"/>
      <w:marTop w:val="0"/>
      <w:marBottom w:val="0"/>
      <w:divBdr>
        <w:top w:val="none" w:sz="0" w:space="0" w:color="auto"/>
        <w:left w:val="none" w:sz="0" w:space="0" w:color="auto"/>
        <w:bottom w:val="none" w:sz="0" w:space="0" w:color="auto"/>
        <w:right w:val="none" w:sz="0" w:space="0" w:color="auto"/>
      </w:divBdr>
    </w:div>
    <w:div w:id="1934320901">
      <w:bodyDiv w:val="1"/>
      <w:marLeft w:val="0"/>
      <w:marRight w:val="0"/>
      <w:marTop w:val="0"/>
      <w:marBottom w:val="0"/>
      <w:divBdr>
        <w:top w:val="none" w:sz="0" w:space="0" w:color="auto"/>
        <w:left w:val="none" w:sz="0" w:space="0" w:color="auto"/>
        <w:bottom w:val="none" w:sz="0" w:space="0" w:color="auto"/>
        <w:right w:val="none" w:sz="0" w:space="0" w:color="auto"/>
      </w:divBdr>
    </w:div>
    <w:div w:id="1938976027">
      <w:bodyDiv w:val="1"/>
      <w:marLeft w:val="0"/>
      <w:marRight w:val="0"/>
      <w:marTop w:val="0"/>
      <w:marBottom w:val="0"/>
      <w:divBdr>
        <w:top w:val="none" w:sz="0" w:space="0" w:color="auto"/>
        <w:left w:val="none" w:sz="0" w:space="0" w:color="auto"/>
        <w:bottom w:val="none" w:sz="0" w:space="0" w:color="auto"/>
        <w:right w:val="none" w:sz="0" w:space="0" w:color="auto"/>
      </w:divBdr>
    </w:div>
    <w:div w:id="2049253178">
      <w:bodyDiv w:val="1"/>
      <w:marLeft w:val="0"/>
      <w:marRight w:val="0"/>
      <w:marTop w:val="0"/>
      <w:marBottom w:val="0"/>
      <w:divBdr>
        <w:top w:val="none" w:sz="0" w:space="0" w:color="auto"/>
        <w:left w:val="none" w:sz="0" w:space="0" w:color="auto"/>
        <w:bottom w:val="none" w:sz="0" w:space="0" w:color="auto"/>
        <w:right w:val="none" w:sz="0" w:space="0" w:color="auto"/>
      </w:divBdr>
      <w:divsChild>
        <w:div w:id="1756319039">
          <w:marLeft w:val="0"/>
          <w:marRight w:val="0"/>
          <w:marTop w:val="0"/>
          <w:marBottom w:val="0"/>
          <w:divBdr>
            <w:top w:val="none" w:sz="0" w:space="0" w:color="auto"/>
            <w:left w:val="none" w:sz="0" w:space="0" w:color="auto"/>
            <w:bottom w:val="none" w:sz="0" w:space="0" w:color="auto"/>
            <w:right w:val="none" w:sz="0" w:space="0" w:color="auto"/>
          </w:divBdr>
          <w:divsChild>
            <w:div w:id="37921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7143">
      <w:bodyDiv w:val="1"/>
      <w:marLeft w:val="0"/>
      <w:marRight w:val="0"/>
      <w:marTop w:val="0"/>
      <w:marBottom w:val="0"/>
      <w:divBdr>
        <w:top w:val="none" w:sz="0" w:space="0" w:color="auto"/>
        <w:left w:val="none" w:sz="0" w:space="0" w:color="auto"/>
        <w:bottom w:val="none" w:sz="0" w:space="0" w:color="auto"/>
        <w:right w:val="none" w:sz="0" w:space="0" w:color="auto"/>
      </w:divBdr>
    </w:div>
    <w:div w:id="2124375528">
      <w:bodyDiv w:val="1"/>
      <w:marLeft w:val="0"/>
      <w:marRight w:val="0"/>
      <w:marTop w:val="0"/>
      <w:marBottom w:val="0"/>
      <w:divBdr>
        <w:top w:val="none" w:sz="0" w:space="0" w:color="auto"/>
        <w:left w:val="none" w:sz="0" w:space="0" w:color="auto"/>
        <w:bottom w:val="none" w:sz="0" w:space="0" w:color="auto"/>
        <w:right w:val="none" w:sz="0" w:space="0" w:color="auto"/>
      </w:divBdr>
    </w:div>
    <w:div w:id="213516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0/1057/oj" TargetMode="External"/><Relationship Id="rId13" Type="http://schemas.openxmlformats.org/officeDocument/2006/relationships/hyperlink" Target="http://data.europa.eu/eli/reg/2021/1187/oj" TargetMode="External"/><Relationship Id="rId3" Type="http://schemas.openxmlformats.org/officeDocument/2006/relationships/hyperlink" Target="https://transport.ec.europa.eu/transport-modes/maritime/eu-wide-digital-maritime-system-and-services/european-maritime-single-window-environment_en" TargetMode="External"/><Relationship Id="rId7" Type="http://schemas.openxmlformats.org/officeDocument/2006/relationships/hyperlink" Target="http://data.europa.eu/eli/dir/1996/71/2020-07-30" TargetMode="External"/><Relationship Id="rId12" Type="http://schemas.openxmlformats.org/officeDocument/2006/relationships/hyperlink" Target="https://eur-lex.europa.eu/legal-content/EN/TXT/?uri=CELEX%3A52025PC0984" TargetMode="External"/><Relationship Id="rId17" Type="http://schemas.openxmlformats.org/officeDocument/2006/relationships/hyperlink" Target="https://eur-lex.europa.eu/legal-content/EN/TXT/?uri=CELEX%3A32022L0993" TargetMode="External"/><Relationship Id="rId2" Type="http://schemas.openxmlformats.org/officeDocument/2006/relationships/hyperlink" Target="https://eur-lex.europa.eu/eli/reg/2019/1239/oj/eng" TargetMode="External"/><Relationship Id="rId16" Type="http://schemas.openxmlformats.org/officeDocument/2006/relationships/hyperlink" Target="https://eur-lex.europa.eu/legal-content/EN/TXT/?uri=celex:52016PC0815" TargetMode="External"/><Relationship Id="rId1" Type="http://schemas.openxmlformats.org/officeDocument/2006/relationships/hyperlink" Target="http://data.europa.eu/eli/reg/2020/1056/oj" TargetMode="External"/><Relationship Id="rId6" Type="http://schemas.openxmlformats.org/officeDocument/2006/relationships/hyperlink" Target="https://ec.europa.eu/info/law/better-regulation/have-your-say/initiatives/15553-Fair-labour-mobility-package_en" TargetMode="External"/><Relationship Id="rId11" Type="http://schemas.openxmlformats.org/officeDocument/2006/relationships/hyperlink" Target="https://ec.europa.eu/commission/presscorner/detail/en/ip_25_2997" TargetMode="External"/><Relationship Id="rId5" Type="http://schemas.openxmlformats.org/officeDocument/2006/relationships/hyperlink" Target="https://webgate.ec.europa.eu/fpfis/wikis/spaces/eFTI/pages/2267914949/V1.0.0+release" TargetMode="External"/><Relationship Id="rId15" Type="http://schemas.openxmlformats.org/officeDocument/2006/relationships/hyperlink" Target="http://data.europa.eu/eli/reg/2004/883/oj" TargetMode="External"/><Relationship Id="rId10" Type="http://schemas.openxmlformats.org/officeDocument/2006/relationships/hyperlink" Target="http://data.europa.eu/eli/reg/2024/1679/oj" TargetMode="External"/><Relationship Id="rId4" Type="http://schemas.openxmlformats.org/officeDocument/2006/relationships/hyperlink" Target="https://transport.ec.europa.eu/transport-themes/logistics-and-multimodal-transport/efti-regulation_en" TargetMode="External"/><Relationship Id="rId9" Type="http://schemas.openxmlformats.org/officeDocument/2006/relationships/hyperlink" Target="https://eur-lex.europa.eu/eli/dir/2019/520/oj/eng" TargetMode="External"/><Relationship Id="rId14" Type="http://schemas.openxmlformats.org/officeDocument/2006/relationships/hyperlink" Target="https://data.europa.eu/doi/10.2832/9894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7bd860-1739-4001-af8a-147771a6eb05"/>
    <lcf76f155ced4ddcb4097134ff3c332f xmlns="a5835c61-ca2e-49ee-8dca-a76e9f0344a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6" ma:contentTypeDescription="Create a new document." ma:contentTypeScope="" ma:versionID="f8785bde19728ca988126fc3a56b8eca">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863d72d7a1d2ea5d19e496102efadb24"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b504bd-4409-4c5f-a841-30ba9f0e7e51}"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3AABF-C66A-4096-9709-10F11CAD49D2}">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customXml/itemProps2.xml><?xml version="1.0" encoding="utf-8"?>
<ds:datastoreItem xmlns:ds="http://schemas.openxmlformats.org/officeDocument/2006/customXml" ds:itemID="{B587DDAA-7808-477F-9630-5944CB84B1A9}">
  <ds:schemaRefs>
    <ds:schemaRef ds:uri="http://schemas.openxmlformats.org/officeDocument/2006/bibliography"/>
  </ds:schemaRefs>
</ds:datastoreItem>
</file>

<file path=customXml/itemProps3.xml><?xml version="1.0" encoding="utf-8"?>
<ds:datastoreItem xmlns:ds="http://schemas.openxmlformats.org/officeDocument/2006/customXml" ds:itemID="{11D3E0E2-C25F-4F0C-B585-F4B80D247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957DB5-03A0-4117-B96B-1993732925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2811</Words>
  <Characters>16923</Characters>
  <Application>Microsoft Office Word</Application>
  <DocSecurity>0</DocSecurity>
  <Lines>222</Lines>
  <Paragraphs>50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2013-03-02T00:02:00Z</cp:lastPrinted>
  <dcterms:created xsi:type="dcterms:W3CDTF">2026-09-17T11:32:00Z</dcterms:created>
  <dcterms:modified xsi:type="dcterms:W3CDTF">2026-09-17T11:32:00Z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0x0101008B18F24F2D4E8140A461B5DCD99F9D2E</vt:lpwstr>
  </property>
  <property fmtid="{D5CDD505-2E9C-101B-9397-08002B2CF9AE}" pid="10" name="MediaServiceImageTags">
    <vt:lpwstr/>
  </property>
</Properties>
</file>