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32A0" w14:textId="4CEEED12" w:rsidR="00077C4F" w:rsidRPr="000D21CF" w:rsidRDefault="00077C4F" w:rsidP="00F06759">
      <w:pPr>
        <w:spacing w:after="0" w:line="240" w:lineRule="auto"/>
        <w:ind w:left="-426"/>
        <w:rPr>
          <w:rFonts w:ascii="Times New Roman" w:hAnsi="Times New Roman"/>
          <w:bCs/>
          <w:sz w:val="10"/>
          <w:szCs w:val="10"/>
        </w:rPr>
      </w:pPr>
    </w:p>
    <w:tbl>
      <w:tblPr>
        <w:tblW w:w="10183"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183"/>
      </w:tblGrid>
      <w:tr w:rsidR="001C4138" w:rsidRPr="00C760BE" w14:paraId="7E6372DC" w14:textId="77777777" w:rsidTr="00986DC7">
        <w:trPr>
          <w:jc w:val="center"/>
        </w:trPr>
        <w:tc>
          <w:tcPr>
            <w:tcW w:w="10183" w:type="dxa"/>
          </w:tcPr>
          <w:p w14:paraId="3A4EDC3A" w14:textId="4DF8D45B" w:rsidR="001C4138" w:rsidRPr="00A16AFE" w:rsidRDefault="00A6716E" w:rsidP="00FC1047">
            <w:pPr>
              <w:pStyle w:val="ListHeader"/>
              <w:spacing w:before="120" w:after="120" w:line="276" w:lineRule="auto"/>
              <w:ind w:right="170"/>
              <w:rPr>
                <w:rFonts w:ascii="Times New Roman" w:hAnsi="Times New Roman" w:cs="Times New Roman"/>
                <w:sz w:val="24"/>
                <w:szCs w:val="24"/>
                <w:lang w:val="en-GB"/>
              </w:rPr>
            </w:pPr>
            <w:r w:rsidRPr="00C760BE">
              <w:rPr>
                <w:rFonts w:ascii="Times New Roman" w:hAnsi="Times New Roman" w:cs="Times New Roman"/>
                <w:sz w:val="24"/>
                <w:szCs w:val="24"/>
                <w:lang w:val="en-GB"/>
              </w:rPr>
              <w:t>2030 Consumer Agenda</w:t>
            </w:r>
            <w:r w:rsidR="00AB1571" w:rsidRPr="00C760BE">
              <w:rPr>
                <w:rFonts w:ascii="Times New Roman" w:hAnsi="Times New Roman" w:cs="Times New Roman"/>
                <w:sz w:val="24"/>
                <w:szCs w:val="24"/>
                <w:lang w:val="en-GB"/>
              </w:rPr>
              <w:br/>
            </w:r>
            <w:r w:rsidR="00AB1571" w:rsidRPr="00A16AFE">
              <w:rPr>
                <w:rFonts w:ascii="Times New Roman" w:hAnsi="Times New Roman" w:cs="Times New Roman"/>
                <w:sz w:val="24"/>
                <w:szCs w:val="24"/>
                <w:lang w:val="en-GB"/>
              </w:rPr>
              <w:t>(optional opinion)</w:t>
            </w:r>
            <w:r w:rsidR="00194FA2" w:rsidRPr="00A16AFE">
              <w:rPr>
                <w:rFonts w:ascii="Times New Roman" w:hAnsi="Times New Roman" w:cs="Times New Roman"/>
                <w:sz w:val="24"/>
                <w:szCs w:val="24"/>
                <w:lang w:val="en-GB"/>
              </w:rPr>
              <w:br/>
            </w:r>
            <w:r w:rsidR="00AB1571" w:rsidRPr="00A16AFE">
              <w:rPr>
                <w:rFonts w:ascii="Times New Roman" w:hAnsi="Times New Roman" w:cs="Times New Roman"/>
                <w:sz w:val="24"/>
                <w:szCs w:val="24"/>
                <w:lang w:val="en-GB"/>
              </w:rPr>
              <w:t xml:space="preserve">COM(2025) </w:t>
            </w:r>
            <w:r w:rsidRPr="00A16AFE">
              <w:rPr>
                <w:rFonts w:ascii="Times New Roman" w:hAnsi="Times New Roman" w:cs="Times New Roman"/>
                <w:sz w:val="24"/>
                <w:szCs w:val="24"/>
                <w:lang w:val="en-GB"/>
              </w:rPr>
              <w:t>8</w:t>
            </w:r>
            <w:r w:rsidR="001D7A28" w:rsidRPr="00A16AFE">
              <w:rPr>
                <w:rFonts w:ascii="Times New Roman" w:hAnsi="Times New Roman" w:cs="Times New Roman"/>
                <w:sz w:val="24"/>
                <w:szCs w:val="24"/>
                <w:lang w:val="en-GB"/>
              </w:rPr>
              <w:t>4</w:t>
            </w:r>
            <w:r w:rsidRPr="00A16AFE">
              <w:rPr>
                <w:rFonts w:ascii="Times New Roman" w:hAnsi="Times New Roman" w:cs="Times New Roman"/>
                <w:sz w:val="24"/>
                <w:szCs w:val="24"/>
                <w:lang w:val="en-GB"/>
              </w:rPr>
              <w:t>8</w:t>
            </w:r>
            <w:r w:rsidR="00AB1571" w:rsidRPr="00A16AFE">
              <w:rPr>
                <w:rFonts w:ascii="Times New Roman" w:hAnsi="Times New Roman" w:cs="Times New Roman"/>
                <w:sz w:val="24"/>
                <w:szCs w:val="24"/>
                <w:lang w:val="en-GB"/>
              </w:rPr>
              <w:t xml:space="preserve"> final</w:t>
            </w:r>
            <w:r w:rsidR="001C4138" w:rsidRPr="00A16AFE">
              <w:rPr>
                <w:rFonts w:ascii="Times New Roman" w:hAnsi="Times New Roman" w:cs="Times New Roman"/>
                <w:sz w:val="24"/>
                <w:szCs w:val="24"/>
                <w:lang w:val="en-GB"/>
              </w:rPr>
              <w:br/>
            </w:r>
            <w:r w:rsidR="00AB1571" w:rsidRPr="00A16AFE">
              <w:rPr>
                <w:rFonts w:ascii="Times New Roman" w:hAnsi="Times New Roman" w:cs="Times New Roman"/>
                <w:sz w:val="24"/>
                <w:szCs w:val="24"/>
                <w:lang w:val="en-GB"/>
              </w:rPr>
              <w:t>EESC-</w:t>
            </w:r>
            <w:r w:rsidR="004E77D6" w:rsidRPr="00A16AFE">
              <w:rPr>
                <w:rFonts w:ascii="Times New Roman" w:hAnsi="Times New Roman" w:cs="Times New Roman"/>
                <w:sz w:val="24"/>
                <w:szCs w:val="24"/>
                <w:lang w:val="en-GB"/>
              </w:rPr>
              <w:t>2025-03</w:t>
            </w:r>
            <w:r w:rsidR="006E5B12" w:rsidRPr="00A16AFE">
              <w:rPr>
                <w:rFonts w:ascii="Times New Roman" w:hAnsi="Times New Roman" w:cs="Times New Roman"/>
                <w:sz w:val="24"/>
                <w:szCs w:val="24"/>
                <w:lang w:val="en-GB"/>
              </w:rPr>
              <w:t>9</w:t>
            </w:r>
            <w:r w:rsidR="004E77D6" w:rsidRPr="00A16AFE">
              <w:rPr>
                <w:rFonts w:ascii="Times New Roman" w:hAnsi="Times New Roman" w:cs="Times New Roman"/>
                <w:sz w:val="24"/>
                <w:szCs w:val="24"/>
                <w:lang w:val="en-GB"/>
              </w:rPr>
              <w:t>69</w:t>
            </w:r>
            <w:r w:rsidR="00A7331C" w:rsidRPr="00A16AFE">
              <w:rPr>
                <w:rFonts w:ascii="Times New Roman" w:hAnsi="Times New Roman" w:cs="Times New Roman"/>
                <w:sz w:val="24"/>
                <w:szCs w:val="24"/>
                <w:lang w:val="en-GB"/>
              </w:rPr>
              <w:t xml:space="preserve"> – </w:t>
            </w:r>
            <w:r w:rsidR="00D82F96" w:rsidRPr="00A16AFE">
              <w:rPr>
                <w:rFonts w:ascii="Times New Roman" w:hAnsi="Times New Roman" w:cs="Times New Roman"/>
                <w:sz w:val="24"/>
                <w:szCs w:val="24"/>
                <w:lang w:val="en-GB"/>
              </w:rPr>
              <w:t>INT</w:t>
            </w:r>
            <w:r w:rsidR="008B195E" w:rsidRPr="00A16AFE">
              <w:rPr>
                <w:rFonts w:ascii="Times New Roman" w:hAnsi="Times New Roman" w:cs="Times New Roman"/>
                <w:sz w:val="24"/>
                <w:szCs w:val="24"/>
                <w:lang w:val="en-GB"/>
              </w:rPr>
              <w:t>/</w:t>
            </w:r>
            <w:r w:rsidR="00C43CC7" w:rsidRPr="00A16AFE">
              <w:rPr>
                <w:rFonts w:ascii="Times New Roman" w:hAnsi="Times New Roman" w:cs="Times New Roman"/>
                <w:sz w:val="24"/>
                <w:szCs w:val="24"/>
                <w:lang w:val="en-GB"/>
              </w:rPr>
              <w:t>1107</w:t>
            </w:r>
            <w:r w:rsidR="001C4138" w:rsidRPr="00A16AFE">
              <w:rPr>
                <w:rFonts w:ascii="Times New Roman" w:hAnsi="Times New Roman" w:cs="Times New Roman"/>
                <w:sz w:val="24"/>
                <w:szCs w:val="24"/>
                <w:lang w:val="en-GB"/>
              </w:rPr>
              <w:br/>
            </w:r>
            <w:r w:rsidR="001B42D4" w:rsidRPr="00A16AFE">
              <w:rPr>
                <w:rFonts w:ascii="Times New Roman" w:hAnsi="Times New Roman" w:cs="Times New Roman"/>
                <w:sz w:val="24"/>
                <w:szCs w:val="24"/>
                <w:lang w:val="en-GB"/>
              </w:rPr>
              <w:t>605</w:t>
            </w:r>
            <w:r w:rsidR="004E77D6" w:rsidRPr="00A16AFE">
              <w:rPr>
                <w:rFonts w:ascii="Times New Roman" w:hAnsi="Times New Roman" w:cs="Times New Roman"/>
                <w:sz w:val="24"/>
                <w:szCs w:val="24"/>
                <w:vertAlign w:val="superscript"/>
                <w:lang w:val="en-GB"/>
              </w:rPr>
              <w:t>th</w:t>
            </w:r>
            <w:r w:rsidR="004E77D6" w:rsidRPr="00A16AFE">
              <w:rPr>
                <w:rFonts w:ascii="Times New Roman" w:hAnsi="Times New Roman" w:cs="Times New Roman"/>
                <w:sz w:val="24"/>
                <w:szCs w:val="24"/>
                <w:lang w:val="en-GB"/>
              </w:rPr>
              <w:t xml:space="preserve"> </w:t>
            </w:r>
            <w:r w:rsidR="001C4138" w:rsidRPr="00A16AFE">
              <w:rPr>
                <w:rFonts w:ascii="Times New Roman" w:hAnsi="Times New Roman" w:cs="Times New Roman"/>
                <w:sz w:val="24"/>
                <w:szCs w:val="24"/>
                <w:lang w:val="en-GB"/>
              </w:rPr>
              <w:t>Plenary Session –</w:t>
            </w:r>
            <w:r w:rsidR="00F93F25" w:rsidRPr="00A16AFE">
              <w:rPr>
                <w:rFonts w:ascii="Times New Roman" w:hAnsi="Times New Roman" w:cs="Times New Roman"/>
                <w:sz w:val="24"/>
                <w:szCs w:val="24"/>
                <w:lang w:val="en-GB"/>
              </w:rPr>
              <w:t xml:space="preserve"> </w:t>
            </w:r>
            <w:r w:rsidRPr="00A16AFE">
              <w:rPr>
                <w:rFonts w:ascii="Times New Roman" w:hAnsi="Times New Roman" w:cs="Times New Roman"/>
                <w:sz w:val="24"/>
                <w:szCs w:val="24"/>
                <w:lang w:val="en-GB"/>
              </w:rPr>
              <w:t>April</w:t>
            </w:r>
            <w:r w:rsidR="00F93F25" w:rsidRPr="00A16AFE">
              <w:rPr>
                <w:rFonts w:ascii="Times New Roman" w:hAnsi="Times New Roman" w:cs="Times New Roman"/>
                <w:sz w:val="24"/>
                <w:szCs w:val="24"/>
                <w:lang w:val="en-GB"/>
              </w:rPr>
              <w:t xml:space="preserve"> </w:t>
            </w:r>
            <w:r w:rsidR="00F17497" w:rsidRPr="00A16AFE">
              <w:rPr>
                <w:rFonts w:ascii="Times New Roman" w:hAnsi="Times New Roman" w:cs="Times New Roman"/>
                <w:sz w:val="24"/>
                <w:szCs w:val="24"/>
                <w:lang w:val="en-GB"/>
              </w:rPr>
              <w:t>202</w:t>
            </w:r>
            <w:r w:rsidR="00F93F25" w:rsidRPr="00A16AFE">
              <w:rPr>
                <w:rFonts w:ascii="Times New Roman" w:hAnsi="Times New Roman" w:cs="Times New Roman"/>
                <w:sz w:val="24"/>
                <w:szCs w:val="24"/>
                <w:lang w:val="en-GB"/>
              </w:rPr>
              <w:t>6</w:t>
            </w:r>
            <w:r w:rsidR="001C4138" w:rsidRPr="00A16AFE">
              <w:rPr>
                <w:rFonts w:ascii="Times New Roman" w:hAnsi="Times New Roman" w:cs="Times New Roman"/>
                <w:sz w:val="24"/>
                <w:szCs w:val="24"/>
                <w:lang w:val="en-GB"/>
              </w:rPr>
              <w:br/>
              <w:t>Rapporteur:</w:t>
            </w:r>
            <w:r w:rsidR="00EE37EB" w:rsidRPr="00A16AFE">
              <w:rPr>
                <w:rFonts w:ascii="Times New Roman" w:hAnsi="Times New Roman" w:cs="Times New Roman"/>
                <w:sz w:val="24"/>
                <w:szCs w:val="24"/>
                <w:lang w:val="en-GB"/>
              </w:rPr>
              <w:t xml:space="preserve"> </w:t>
            </w:r>
            <w:r w:rsidRPr="00A16AFE">
              <w:rPr>
                <w:rFonts w:ascii="Times New Roman" w:hAnsi="Times New Roman" w:cs="Times New Roman"/>
                <w:sz w:val="24"/>
                <w:szCs w:val="24"/>
                <w:lang w:val="en-GB"/>
              </w:rPr>
              <w:t xml:space="preserve">Thierry </w:t>
            </w:r>
            <w:r w:rsidR="00A7331C" w:rsidRPr="00A16AFE">
              <w:rPr>
                <w:rFonts w:ascii="Times New Roman" w:hAnsi="Times New Roman" w:cs="Times New Roman"/>
                <w:sz w:val="24"/>
                <w:szCs w:val="24"/>
                <w:lang w:val="en-GB"/>
              </w:rPr>
              <w:t>LIBAERT</w:t>
            </w:r>
            <w:r w:rsidR="00A81462" w:rsidRPr="00A16AFE">
              <w:rPr>
                <w:rFonts w:ascii="Times New Roman" w:hAnsi="Times New Roman" w:cs="Times New Roman"/>
                <w:sz w:val="24"/>
                <w:szCs w:val="24"/>
                <w:lang w:val="en-GB"/>
              </w:rPr>
              <w:t xml:space="preserve"> </w:t>
            </w:r>
            <w:r w:rsidR="00224069" w:rsidRPr="00A16AFE">
              <w:rPr>
                <w:rFonts w:ascii="Times New Roman" w:hAnsi="Times New Roman" w:cs="Times New Roman"/>
                <w:sz w:val="24"/>
                <w:szCs w:val="24"/>
                <w:lang w:val="en-GB"/>
              </w:rPr>
              <w:t>(FR</w:t>
            </w:r>
            <w:r w:rsidR="002C5814" w:rsidRPr="00A16AFE">
              <w:rPr>
                <w:rFonts w:ascii="Times New Roman" w:hAnsi="Times New Roman" w:cs="Times New Roman"/>
                <w:sz w:val="24"/>
                <w:szCs w:val="24"/>
                <w:lang w:val="en-GB"/>
              </w:rPr>
              <w:t>-</w:t>
            </w:r>
            <w:r w:rsidR="00A7331C" w:rsidRPr="00A16AFE">
              <w:rPr>
                <w:rFonts w:ascii="Times New Roman" w:hAnsi="Times New Roman" w:cs="Times New Roman"/>
                <w:sz w:val="24"/>
                <w:szCs w:val="24"/>
                <w:lang w:val="en-GB"/>
              </w:rPr>
              <w:t>group</w:t>
            </w:r>
            <w:r w:rsidR="00A7331C" w:rsidRPr="00C760BE">
              <w:rPr>
                <w:rFonts w:ascii="Times New Roman" w:hAnsi="Times New Roman"/>
                <w:sz w:val="24"/>
                <w:szCs w:val="24"/>
                <w:lang w:val="en-GB"/>
              </w:rPr>
              <w:t>: Civil Society Organizations</w:t>
            </w:r>
            <w:r w:rsidR="00224069" w:rsidRPr="00A16AFE">
              <w:rPr>
                <w:rFonts w:ascii="Times New Roman" w:hAnsi="Times New Roman" w:cs="Times New Roman"/>
                <w:sz w:val="24"/>
                <w:szCs w:val="24"/>
                <w:lang w:val="en-GB"/>
              </w:rPr>
              <w:t>)</w:t>
            </w:r>
            <w:r w:rsidR="001C4138" w:rsidRPr="00A16AFE">
              <w:rPr>
                <w:rFonts w:ascii="Times New Roman" w:hAnsi="Times New Roman" w:cs="Times New Roman"/>
                <w:sz w:val="24"/>
                <w:szCs w:val="24"/>
                <w:lang w:val="en-GB"/>
              </w:rPr>
              <w:br/>
              <w:t>DG</w:t>
            </w:r>
            <w:r w:rsidR="00F17497" w:rsidRPr="00A16AFE">
              <w:rPr>
                <w:rFonts w:ascii="Times New Roman" w:hAnsi="Times New Roman" w:cs="Times New Roman"/>
                <w:sz w:val="24"/>
                <w:szCs w:val="24"/>
                <w:lang w:val="en-GB"/>
              </w:rPr>
              <w:t xml:space="preserve"> </w:t>
            </w:r>
            <w:r w:rsidRPr="00A16AFE">
              <w:rPr>
                <w:rFonts w:ascii="Times New Roman" w:hAnsi="Times New Roman" w:cs="Times New Roman"/>
                <w:sz w:val="24"/>
                <w:szCs w:val="24"/>
                <w:lang w:val="en-GB"/>
              </w:rPr>
              <w:t>JUST</w:t>
            </w:r>
            <w:r w:rsidR="001C4138" w:rsidRPr="00A16AFE">
              <w:rPr>
                <w:rFonts w:ascii="Times New Roman" w:hAnsi="Times New Roman" w:cs="Times New Roman"/>
                <w:sz w:val="24"/>
                <w:szCs w:val="24"/>
                <w:lang w:val="en-GB"/>
              </w:rPr>
              <w:t xml:space="preserve"> – </w:t>
            </w:r>
            <w:r w:rsidRPr="00A16AFE">
              <w:rPr>
                <w:rFonts w:ascii="Times New Roman" w:hAnsi="Times New Roman" w:cs="Times New Roman"/>
                <w:bCs w:val="0"/>
                <w:sz w:val="24"/>
                <w:szCs w:val="24"/>
                <w:lang w:val="en-GB"/>
              </w:rPr>
              <w:t>Commissioner MCGRATH</w:t>
            </w:r>
          </w:p>
        </w:tc>
      </w:tr>
      <w:tr w:rsidR="00734613" w:rsidRPr="00C760BE" w14:paraId="1937071F" w14:textId="77777777" w:rsidTr="00986DC7">
        <w:trPr>
          <w:jc w:val="center"/>
        </w:trPr>
        <w:tc>
          <w:tcPr>
            <w:tcW w:w="10183" w:type="dxa"/>
          </w:tcPr>
          <w:p w14:paraId="1E50B4DB" w14:textId="477D3FA5" w:rsidR="00734613" w:rsidRPr="00C760BE" w:rsidRDefault="004F6117" w:rsidP="00CC4A4A">
            <w:pPr>
              <w:spacing w:before="120" w:after="120"/>
              <w:jc w:val="center"/>
              <w:rPr>
                <w:rFonts w:ascii="Times New Roman" w:hAnsi="Times New Roman"/>
                <w:b/>
                <w:sz w:val="24"/>
                <w:szCs w:val="24"/>
              </w:rPr>
            </w:pPr>
            <w:r w:rsidRPr="00C760BE">
              <w:rPr>
                <w:rFonts w:ascii="Times New Roman" w:hAnsi="Times New Roman"/>
                <w:b/>
                <w:sz w:val="24"/>
                <w:szCs w:val="24"/>
              </w:rPr>
              <w:t>European Commission position on points</w:t>
            </w:r>
            <w:r w:rsidRPr="00C760BE">
              <w:rPr>
                <w:rFonts w:ascii="Times New Roman" w:hAnsi="Times New Roman"/>
                <w:b/>
                <w:sz w:val="24"/>
                <w:szCs w:val="24"/>
              </w:rPr>
              <w:br/>
              <w:t xml:space="preserve">of the European Economic and Social Committee </w:t>
            </w:r>
            <w:r w:rsidR="00AB1571" w:rsidRPr="00C760BE">
              <w:rPr>
                <w:rFonts w:ascii="Times New Roman" w:hAnsi="Times New Roman"/>
                <w:b/>
                <w:sz w:val="24"/>
                <w:szCs w:val="24"/>
              </w:rPr>
              <w:t xml:space="preserve">(EESC) </w:t>
            </w:r>
            <w:r w:rsidRPr="00C760BE">
              <w:rPr>
                <w:rFonts w:ascii="Times New Roman" w:hAnsi="Times New Roman"/>
                <w:b/>
                <w:sz w:val="24"/>
                <w:szCs w:val="24"/>
              </w:rPr>
              <w:t>opinion</w:t>
            </w:r>
            <w:r w:rsidR="002E757E" w:rsidRPr="00C760BE">
              <w:rPr>
                <w:rFonts w:ascii="Times New Roman" w:hAnsi="Times New Roman"/>
                <w:b/>
                <w:sz w:val="24"/>
                <w:szCs w:val="24"/>
              </w:rPr>
              <w:t xml:space="preserve"> considered as essential</w:t>
            </w:r>
          </w:p>
        </w:tc>
      </w:tr>
      <w:tr w:rsidR="00734613" w:rsidRPr="00C760BE" w14:paraId="673DDC1B" w14:textId="77777777" w:rsidTr="00986DC7">
        <w:trPr>
          <w:jc w:val="center"/>
        </w:trPr>
        <w:tc>
          <w:tcPr>
            <w:tcW w:w="10183" w:type="dxa"/>
          </w:tcPr>
          <w:p w14:paraId="02AFCCA6" w14:textId="7DBC9F29" w:rsidR="001D7A28" w:rsidRPr="0055263A" w:rsidRDefault="001D7A28"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The Commission welcomes the C</w:t>
            </w:r>
            <w:r w:rsidR="00C53991" w:rsidRPr="0055263A">
              <w:rPr>
                <w:rFonts w:ascii="Times New Roman" w:hAnsi="Times New Roman"/>
                <w:sz w:val="24"/>
                <w:szCs w:val="24"/>
              </w:rPr>
              <w:t>ommittee</w:t>
            </w:r>
            <w:r w:rsidRPr="0055263A">
              <w:rPr>
                <w:rFonts w:ascii="Times New Roman" w:hAnsi="Times New Roman"/>
                <w:sz w:val="24"/>
                <w:szCs w:val="24"/>
              </w:rPr>
              <w:t xml:space="preserve">’s Opinion on the </w:t>
            </w:r>
            <w:r w:rsidR="0019575D" w:rsidRPr="0055263A">
              <w:rPr>
                <w:rFonts w:ascii="Times New Roman" w:hAnsi="Times New Roman"/>
                <w:sz w:val="24"/>
                <w:szCs w:val="24"/>
              </w:rPr>
              <w:t>‘</w:t>
            </w:r>
            <w:r w:rsidRPr="0055263A">
              <w:rPr>
                <w:rFonts w:ascii="Times New Roman" w:hAnsi="Times New Roman"/>
                <w:sz w:val="24"/>
                <w:szCs w:val="24"/>
              </w:rPr>
              <w:t>2030 Consumer Agenda</w:t>
            </w:r>
            <w:r w:rsidR="0019575D" w:rsidRPr="0055263A">
              <w:rPr>
                <w:rFonts w:ascii="Times New Roman" w:hAnsi="Times New Roman"/>
                <w:sz w:val="24"/>
                <w:szCs w:val="24"/>
              </w:rPr>
              <w:t>’</w:t>
            </w:r>
            <w:r w:rsidR="005359FB" w:rsidRPr="0055263A">
              <w:rPr>
                <w:rFonts w:ascii="Times New Roman" w:hAnsi="Times New Roman"/>
                <w:sz w:val="24"/>
                <w:szCs w:val="24"/>
              </w:rPr>
              <w:t xml:space="preserve"> (‘the</w:t>
            </w:r>
            <w:r w:rsidR="00986DC7">
              <w:rPr>
                <w:rFonts w:ascii="Times New Roman" w:hAnsi="Times New Roman"/>
                <w:sz w:val="24"/>
                <w:szCs w:val="24"/>
              </w:rPr>
              <w:t xml:space="preserve"> </w:t>
            </w:r>
            <w:proofErr w:type="gramStart"/>
            <w:r w:rsidR="005359FB" w:rsidRPr="0055263A">
              <w:rPr>
                <w:rFonts w:ascii="Times New Roman" w:hAnsi="Times New Roman"/>
                <w:sz w:val="24"/>
                <w:szCs w:val="24"/>
              </w:rPr>
              <w:t>Agenda</w:t>
            </w:r>
            <w:proofErr w:type="gramEnd"/>
            <w:r w:rsidR="005359FB" w:rsidRPr="0055263A">
              <w:rPr>
                <w:rFonts w:ascii="Times New Roman" w:hAnsi="Times New Roman"/>
                <w:sz w:val="24"/>
                <w:szCs w:val="24"/>
              </w:rPr>
              <w:t>’)</w:t>
            </w:r>
            <w:r w:rsidR="0019575D" w:rsidRPr="0055263A">
              <w:rPr>
                <w:rFonts w:ascii="Times New Roman" w:hAnsi="Times New Roman"/>
                <w:sz w:val="24"/>
                <w:szCs w:val="24"/>
              </w:rPr>
              <w:t xml:space="preserve"> </w:t>
            </w:r>
            <w:r w:rsidRPr="0055263A">
              <w:rPr>
                <w:rFonts w:ascii="Times New Roman" w:hAnsi="Times New Roman"/>
                <w:sz w:val="24"/>
                <w:szCs w:val="24"/>
              </w:rPr>
              <w:t>and appreciates the</w:t>
            </w:r>
            <w:r w:rsidR="000D21CF" w:rsidRPr="0055263A">
              <w:rPr>
                <w:rFonts w:ascii="Times New Roman" w:hAnsi="Times New Roman"/>
                <w:sz w:val="24"/>
                <w:szCs w:val="24"/>
              </w:rPr>
              <w:t xml:space="preserve"> </w:t>
            </w:r>
            <w:r w:rsidR="00C53991" w:rsidRPr="0055263A">
              <w:rPr>
                <w:rFonts w:ascii="Times New Roman" w:hAnsi="Times New Roman"/>
                <w:sz w:val="24"/>
                <w:szCs w:val="24"/>
              </w:rPr>
              <w:t>EESC</w:t>
            </w:r>
            <w:r w:rsidRPr="0055263A">
              <w:rPr>
                <w:rFonts w:ascii="Times New Roman" w:hAnsi="Times New Roman"/>
                <w:sz w:val="24"/>
                <w:szCs w:val="24"/>
              </w:rPr>
              <w:t xml:space="preserve">’s recognition of the </w:t>
            </w:r>
            <w:proofErr w:type="gramStart"/>
            <w:r w:rsidRPr="0055263A">
              <w:rPr>
                <w:rFonts w:ascii="Times New Roman" w:hAnsi="Times New Roman"/>
                <w:sz w:val="24"/>
                <w:szCs w:val="24"/>
              </w:rPr>
              <w:t>Agenda</w:t>
            </w:r>
            <w:proofErr w:type="gramEnd"/>
            <w:r w:rsidRPr="0055263A">
              <w:rPr>
                <w:rFonts w:ascii="Times New Roman" w:hAnsi="Times New Roman"/>
                <w:sz w:val="24"/>
                <w:szCs w:val="24"/>
              </w:rPr>
              <w:t xml:space="preserve"> as a robust framework for consumer protection in the coming years. The Commission shares the EESC’s view that consumer policy is a</w:t>
            </w:r>
            <w:r w:rsidR="000D21CF" w:rsidRPr="0055263A">
              <w:rPr>
                <w:rFonts w:ascii="Times New Roman" w:hAnsi="Times New Roman"/>
                <w:sz w:val="24"/>
                <w:szCs w:val="24"/>
              </w:rPr>
              <w:t xml:space="preserve"> </w:t>
            </w:r>
            <w:r w:rsidRPr="0055263A">
              <w:rPr>
                <w:rFonts w:ascii="Times New Roman" w:hAnsi="Times New Roman"/>
                <w:sz w:val="24"/>
                <w:szCs w:val="24"/>
              </w:rPr>
              <w:t>cornerstone of the</w:t>
            </w:r>
            <w:r w:rsidR="00054CDF" w:rsidRPr="0055263A">
              <w:rPr>
                <w:rFonts w:ascii="Times New Roman" w:hAnsi="Times New Roman"/>
                <w:sz w:val="24"/>
                <w:szCs w:val="24"/>
              </w:rPr>
              <w:t> </w:t>
            </w:r>
            <w:r w:rsidRPr="0055263A">
              <w:rPr>
                <w:rFonts w:ascii="Times New Roman" w:hAnsi="Times New Roman"/>
                <w:sz w:val="24"/>
                <w:szCs w:val="24"/>
              </w:rPr>
              <w:t>single market, driving competitiveness, social fairness, and sustainable growth. The</w:t>
            </w:r>
            <w:r w:rsidR="00CF5653" w:rsidRPr="0055263A">
              <w:rPr>
                <w:rFonts w:ascii="Times New Roman" w:hAnsi="Times New Roman"/>
                <w:sz w:val="24"/>
                <w:szCs w:val="24"/>
              </w:rPr>
              <w:t xml:space="preserve"> </w:t>
            </w:r>
            <w:proofErr w:type="gramStart"/>
            <w:r w:rsidRPr="0055263A">
              <w:rPr>
                <w:rFonts w:ascii="Times New Roman" w:hAnsi="Times New Roman"/>
                <w:sz w:val="24"/>
                <w:szCs w:val="24"/>
              </w:rPr>
              <w:t>Agenda’s</w:t>
            </w:r>
            <w:proofErr w:type="gramEnd"/>
            <w:r w:rsidRPr="0055263A">
              <w:rPr>
                <w:rFonts w:ascii="Times New Roman" w:hAnsi="Times New Roman"/>
                <w:sz w:val="24"/>
                <w:szCs w:val="24"/>
              </w:rPr>
              <w:t xml:space="preserve"> priorities</w:t>
            </w:r>
            <w:r w:rsidR="000E09F8" w:rsidRPr="0055263A">
              <w:rPr>
                <w:rFonts w:ascii="Times New Roman" w:hAnsi="Times New Roman"/>
                <w:sz w:val="24"/>
                <w:szCs w:val="24"/>
              </w:rPr>
              <w:t xml:space="preserve"> and actions </w:t>
            </w:r>
            <w:r w:rsidRPr="0055263A">
              <w:rPr>
                <w:rFonts w:ascii="Times New Roman" w:hAnsi="Times New Roman"/>
                <w:sz w:val="24"/>
                <w:szCs w:val="24"/>
              </w:rPr>
              <w:t>are designed to address the evolving challenges faced by consumers, from the</w:t>
            </w:r>
            <w:r w:rsidR="00020451" w:rsidRPr="0055263A">
              <w:rPr>
                <w:rFonts w:ascii="Times New Roman" w:hAnsi="Times New Roman"/>
                <w:sz w:val="24"/>
                <w:szCs w:val="24"/>
              </w:rPr>
              <w:t xml:space="preserve"> high</w:t>
            </w:r>
            <w:r w:rsidRPr="0055263A">
              <w:rPr>
                <w:rFonts w:ascii="Times New Roman" w:hAnsi="Times New Roman"/>
                <w:sz w:val="24"/>
                <w:szCs w:val="24"/>
              </w:rPr>
              <w:t xml:space="preserve"> cost</w:t>
            </w:r>
            <w:r w:rsidR="00020451" w:rsidRPr="0055263A">
              <w:rPr>
                <w:rFonts w:ascii="Times New Roman" w:hAnsi="Times New Roman"/>
                <w:sz w:val="24"/>
                <w:szCs w:val="24"/>
              </w:rPr>
              <w:t xml:space="preserve"> </w:t>
            </w:r>
            <w:r w:rsidRPr="0055263A">
              <w:rPr>
                <w:rFonts w:ascii="Times New Roman" w:hAnsi="Times New Roman"/>
                <w:sz w:val="24"/>
                <w:szCs w:val="24"/>
              </w:rPr>
              <w:t>of</w:t>
            </w:r>
            <w:r w:rsidR="00020451" w:rsidRPr="0055263A">
              <w:rPr>
                <w:rFonts w:ascii="Times New Roman" w:hAnsi="Times New Roman"/>
                <w:sz w:val="24"/>
                <w:szCs w:val="24"/>
              </w:rPr>
              <w:t xml:space="preserve"> </w:t>
            </w:r>
            <w:r w:rsidRPr="0055263A">
              <w:rPr>
                <w:rFonts w:ascii="Times New Roman" w:hAnsi="Times New Roman"/>
                <w:sz w:val="24"/>
                <w:szCs w:val="24"/>
              </w:rPr>
              <w:t xml:space="preserve">living </w:t>
            </w:r>
            <w:r w:rsidR="00020451" w:rsidRPr="0055263A">
              <w:rPr>
                <w:rFonts w:ascii="Times New Roman" w:hAnsi="Times New Roman"/>
                <w:sz w:val="24"/>
                <w:szCs w:val="24"/>
              </w:rPr>
              <w:t>to the surge of e-commerce, the import of dangerous products, sustainable consumption or the</w:t>
            </w:r>
            <w:r w:rsidR="00E76401" w:rsidRPr="0055263A">
              <w:rPr>
                <w:rFonts w:ascii="Times New Roman" w:hAnsi="Times New Roman"/>
                <w:sz w:val="24"/>
                <w:szCs w:val="24"/>
              </w:rPr>
              <w:t> </w:t>
            </w:r>
            <w:r w:rsidR="00020451" w:rsidRPr="0055263A">
              <w:rPr>
                <w:rFonts w:ascii="Times New Roman" w:hAnsi="Times New Roman"/>
                <w:sz w:val="24"/>
                <w:szCs w:val="24"/>
              </w:rPr>
              <w:t>protection of consumers online, including minors.</w:t>
            </w:r>
          </w:p>
          <w:p w14:paraId="15901642" w14:textId="2D8232B3" w:rsidR="00196A69" w:rsidRPr="0055263A" w:rsidRDefault="001D7A28"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The Commission takes note of the EESC’s call for a more comprehensive vision of consumers beyond a</w:t>
            </w:r>
            <w:r w:rsidR="00054CDF" w:rsidRPr="0055263A">
              <w:rPr>
                <w:rFonts w:ascii="Times New Roman" w:hAnsi="Times New Roman"/>
                <w:sz w:val="24"/>
                <w:szCs w:val="24"/>
              </w:rPr>
              <w:t> </w:t>
            </w:r>
            <w:r w:rsidRPr="0055263A">
              <w:rPr>
                <w:rFonts w:ascii="Times New Roman" w:hAnsi="Times New Roman"/>
                <w:sz w:val="24"/>
                <w:szCs w:val="24"/>
              </w:rPr>
              <w:t>rights-based approach</w:t>
            </w:r>
            <w:r w:rsidR="00784CA3" w:rsidRPr="0055263A">
              <w:rPr>
                <w:rFonts w:ascii="Times New Roman" w:hAnsi="Times New Roman"/>
                <w:sz w:val="24"/>
                <w:szCs w:val="24"/>
              </w:rPr>
              <w:t xml:space="preserve"> and considers that t</w:t>
            </w:r>
            <w:r w:rsidRPr="0055263A">
              <w:rPr>
                <w:rFonts w:ascii="Times New Roman" w:hAnsi="Times New Roman"/>
                <w:sz w:val="24"/>
                <w:szCs w:val="24"/>
              </w:rPr>
              <w:t xml:space="preserve">he </w:t>
            </w:r>
            <w:proofErr w:type="gramStart"/>
            <w:r w:rsidRPr="0055263A">
              <w:rPr>
                <w:rFonts w:ascii="Times New Roman" w:hAnsi="Times New Roman"/>
                <w:sz w:val="24"/>
                <w:szCs w:val="24"/>
              </w:rPr>
              <w:t>Agenda</w:t>
            </w:r>
            <w:proofErr w:type="gramEnd"/>
            <w:r w:rsidRPr="0055263A">
              <w:rPr>
                <w:rFonts w:ascii="Times New Roman" w:hAnsi="Times New Roman"/>
                <w:sz w:val="24"/>
                <w:szCs w:val="24"/>
              </w:rPr>
              <w:t xml:space="preserve"> already reflects this ambition</w:t>
            </w:r>
            <w:r w:rsidR="002D1CD4" w:rsidRPr="0055263A">
              <w:rPr>
                <w:rFonts w:ascii="Times New Roman" w:hAnsi="Times New Roman"/>
                <w:sz w:val="24"/>
                <w:szCs w:val="24"/>
              </w:rPr>
              <w:t>.</w:t>
            </w:r>
            <w:r w:rsidRPr="0055263A">
              <w:rPr>
                <w:rFonts w:ascii="Times New Roman" w:hAnsi="Times New Roman"/>
                <w:sz w:val="24"/>
                <w:szCs w:val="24"/>
              </w:rPr>
              <w:t xml:space="preserve"> </w:t>
            </w:r>
            <w:r w:rsidR="00364E72" w:rsidRPr="0055263A">
              <w:rPr>
                <w:rFonts w:ascii="Times New Roman" w:hAnsi="Times New Roman"/>
                <w:sz w:val="24"/>
                <w:szCs w:val="24"/>
              </w:rPr>
              <w:t>The</w:t>
            </w:r>
            <w:r w:rsidR="00DD4F9B" w:rsidRPr="0055263A">
              <w:rPr>
                <w:rFonts w:ascii="Times New Roman" w:hAnsi="Times New Roman"/>
                <w:sz w:val="24"/>
                <w:szCs w:val="24"/>
              </w:rPr>
              <w:t xml:space="preserve"> </w:t>
            </w:r>
            <w:proofErr w:type="gramStart"/>
            <w:r w:rsidR="00364E72" w:rsidRPr="0055263A">
              <w:rPr>
                <w:rFonts w:ascii="Times New Roman" w:hAnsi="Times New Roman"/>
                <w:sz w:val="24"/>
                <w:szCs w:val="24"/>
              </w:rPr>
              <w:t>Agenda</w:t>
            </w:r>
            <w:proofErr w:type="gramEnd"/>
            <w:r w:rsidR="00364E72" w:rsidRPr="0055263A">
              <w:rPr>
                <w:rFonts w:ascii="Times New Roman" w:hAnsi="Times New Roman"/>
                <w:sz w:val="24"/>
                <w:szCs w:val="24"/>
              </w:rPr>
              <w:t xml:space="preserve"> </w:t>
            </w:r>
            <w:r w:rsidR="00984CC0" w:rsidRPr="0055263A">
              <w:rPr>
                <w:rFonts w:ascii="Times New Roman" w:hAnsi="Times New Roman"/>
                <w:sz w:val="24"/>
                <w:szCs w:val="24"/>
              </w:rPr>
              <w:t>bring</w:t>
            </w:r>
            <w:r w:rsidR="00364E72" w:rsidRPr="0055263A">
              <w:rPr>
                <w:rFonts w:ascii="Times New Roman" w:hAnsi="Times New Roman"/>
                <w:sz w:val="24"/>
                <w:szCs w:val="24"/>
              </w:rPr>
              <w:t>s</w:t>
            </w:r>
            <w:r w:rsidR="00984CC0" w:rsidRPr="0055263A">
              <w:rPr>
                <w:rFonts w:ascii="Times New Roman" w:hAnsi="Times New Roman"/>
                <w:sz w:val="24"/>
                <w:szCs w:val="24"/>
              </w:rPr>
              <w:t xml:space="preserve"> </w:t>
            </w:r>
            <w:r w:rsidR="00BA7943" w:rsidRPr="0055263A">
              <w:rPr>
                <w:rFonts w:ascii="Times New Roman" w:hAnsi="Times New Roman"/>
                <w:sz w:val="24"/>
                <w:szCs w:val="24"/>
              </w:rPr>
              <w:t>to the forefront</w:t>
            </w:r>
            <w:r w:rsidR="00984CC0" w:rsidRPr="0055263A">
              <w:rPr>
                <w:rFonts w:ascii="Times New Roman" w:hAnsi="Times New Roman"/>
                <w:sz w:val="24"/>
                <w:szCs w:val="24"/>
              </w:rPr>
              <w:t xml:space="preserve"> the holistic,</w:t>
            </w:r>
            <w:r w:rsidR="002533BB" w:rsidRPr="0055263A">
              <w:rPr>
                <w:rFonts w:ascii="Times New Roman" w:hAnsi="Times New Roman"/>
                <w:sz w:val="24"/>
                <w:szCs w:val="24"/>
              </w:rPr>
              <w:t xml:space="preserve"> cross-cutting </w:t>
            </w:r>
            <w:r w:rsidR="001B2221" w:rsidRPr="0055263A">
              <w:rPr>
                <w:rFonts w:ascii="Times New Roman" w:hAnsi="Times New Roman"/>
                <w:sz w:val="24"/>
                <w:szCs w:val="24"/>
              </w:rPr>
              <w:t xml:space="preserve">nature </w:t>
            </w:r>
            <w:r w:rsidR="002533BB" w:rsidRPr="0055263A">
              <w:rPr>
                <w:rFonts w:ascii="Times New Roman" w:hAnsi="Times New Roman"/>
                <w:sz w:val="24"/>
                <w:szCs w:val="24"/>
              </w:rPr>
              <w:t>of consumer policy</w:t>
            </w:r>
            <w:r w:rsidR="001F0BFE" w:rsidRPr="0055263A">
              <w:rPr>
                <w:rFonts w:ascii="Times New Roman" w:hAnsi="Times New Roman"/>
                <w:sz w:val="24"/>
                <w:szCs w:val="24"/>
              </w:rPr>
              <w:t xml:space="preserve"> and</w:t>
            </w:r>
            <w:r w:rsidR="00E76E29" w:rsidRPr="0055263A">
              <w:rPr>
                <w:rFonts w:ascii="Times New Roman" w:hAnsi="Times New Roman"/>
                <w:sz w:val="24"/>
                <w:szCs w:val="24"/>
              </w:rPr>
              <w:t xml:space="preserve"> includ</w:t>
            </w:r>
            <w:r w:rsidR="00364E72" w:rsidRPr="0055263A">
              <w:rPr>
                <w:rFonts w:ascii="Times New Roman" w:hAnsi="Times New Roman"/>
                <w:sz w:val="24"/>
                <w:szCs w:val="24"/>
              </w:rPr>
              <w:t xml:space="preserve">es </w:t>
            </w:r>
            <w:r w:rsidR="00E76E29" w:rsidRPr="0055263A">
              <w:rPr>
                <w:rFonts w:ascii="Times New Roman" w:hAnsi="Times New Roman"/>
                <w:sz w:val="24"/>
                <w:szCs w:val="24"/>
              </w:rPr>
              <w:t xml:space="preserve">initiatives aimed at </w:t>
            </w:r>
            <w:r w:rsidRPr="0055263A">
              <w:rPr>
                <w:rFonts w:ascii="Times New Roman" w:hAnsi="Times New Roman"/>
                <w:sz w:val="24"/>
                <w:szCs w:val="24"/>
              </w:rPr>
              <w:t>positioning</w:t>
            </w:r>
            <w:r w:rsidR="00364E72" w:rsidRPr="0055263A">
              <w:rPr>
                <w:rFonts w:ascii="Times New Roman" w:hAnsi="Times New Roman"/>
                <w:sz w:val="24"/>
                <w:szCs w:val="24"/>
              </w:rPr>
              <w:t xml:space="preserve"> and empowering consumers </w:t>
            </w:r>
            <w:r w:rsidRPr="0055263A">
              <w:rPr>
                <w:rFonts w:ascii="Times New Roman" w:hAnsi="Times New Roman"/>
                <w:sz w:val="24"/>
                <w:szCs w:val="24"/>
              </w:rPr>
              <w:t>as active participants in the</w:t>
            </w:r>
            <w:r w:rsidR="00A7331C" w:rsidRPr="0055263A">
              <w:rPr>
                <w:rFonts w:ascii="Times New Roman" w:hAnsi="Times New Roman"/>
                <w:sz w:val="24"/>
                <w:szCs w:val="24"/>
              </w:rPr>
              <w:t> </w:t>
            </w:r>
            <w:r w:rsidRPr="0055263A">
              <w:rPr>
                <w:rFonts w:ascii="Times New Roman" w:hAnsi="Times New Roman"/>
                <w:sz w:val="24"/>
                <w:szCs w:val="24"/>
              </w:rPr>
              <w:t>econom</w:t>
            </w:r>
            <w:r w:rsidR="00643D12" w:rsidRPr="0055263A">
              <w:rPr>
                <w:rFonts w:ascii="Times New Roman" w:hAnsi="Times New Roman"/>
                <w:sz w:val="24"/>
                <w:szCs w:val="24"/>
              </w:rPr>
              <w:t>y and the</w:t>
            </w:r>
            <w:r w:rsidRPr="0055263A">
              <w:rPr>
                <w:rFonts w:ascii="Times New Roman" w:hAnsi="Times New Roman"/>
                <w:sz w:val="24"/>
                <w:szCs w:val="24"/>
              </w:rPr>
              <w:t xml:space="preserve"> </w:t>
            </w:r>
            <w:r w:rsidR="00887C91" w:rsidRPr="0055263A">
              <w:rPr>
                <w:rFonts w:ascii="Times New Roman" w:hAnsi="Times New Roman"/>
                <w:sz w:val="24"/>
                <w:szCs w:val="24"/>
              </w:rPr>
              <w:t xml:space="preserve">just </w:t>
            </w:r>
            <w:r w:rsidRPr="0055263A">
              <w:rPr>
                <w:rFonts w:ascii="Times New Roman" w:hAnsi="Times New Roman"/>
                <w:sz w:val="24"/>
                <w:szCs w:val="24"/>
              </w:rPr>
              <w:t>transition.</w:t>
            </w:r>
            <w:r w:rsidR="00280ECE" w:rsidRPr="0055263A">
              <w:rPr>
                <w:rFonts w:ascii="Times New Roman" w:hAnsi="Times New Roman"/>
                <w:sz w:val="24"/>
                <w:szCs w:val="24"/>
              </w:rPr>
              <w:t xml:space="preserve"> </w:t>
            </w:r>
            <w:r w:rsidR="00F259FF" w:rsidRPr="0055263A">
              <w:rPr>
                <w:rFonts w:ascii="Times New Roman" w:hAnsi="Times New Roman"/>
                <w:sz w:val="24"/>
                <w:szCs w:val="24"/>
              </w:rPr>
              <w:t>The</w:t>
            </w:r>
            <w:r w:rsidR="00054CDF" w:rsidRPr="0055263A">
              <w:rPr>
                <w:rFonts w:ascii="Times New Roman" w:hAnsi="Times New Roman"/>
                <w:sz w:val="24"/>
                <w:szCs w:val="24"/>
              </w:rPr>
              <w:t> </w:t>
            </w:r>
            <w:proofErr w:type="gramStart"/>
            <w:r w:rsidR="00EA5917" w:rsidRPr="0055263A">
              <w:rPr>
                <w:rFonts w:ascii="Times New Roman" w:hAnsi="Times New Roman"/>
                <w:sz w:val="24"/>
                <w:szCs w:val="24"/>
              </w:rPr>
              <w:t>Agenda</w:t>
            </w:r>
            <w:proofErr w:type="gramEnd"/>
            <w:r w:rsidR="00EA5917" w:rsidRPr="0055263A">
              <w:rPr>
                <w:rFonts w:ascii="Times New Roman" w:hAnsi="Times New Roman"/>
                <w:sz w:val="24"/>
                <w:szCs w:val="24"/>
              </w:rPr>
              <w:t xml:space="preserve"> clearly states that</w:t>
            </w:r>
            <w:r w:rsidR="003F3C35" w:rsidRPr="0055263A">
              <w:rPr>
                <w:rFonts w:ascii="Times New Roman" w:hAnsi="Times New Roman"/>
                <w:sz w:val="24"/>
                <w:szCs w:val="24"/>
              </w:rPr>
              <w:t xml:space="preserve"> consumers’ needs, motivations, preferences, concerns and, ultimately, their choices drive competition, innovation, investment and sustainable growth.</w:t>
            </w:r>
            <w:r w:rsidR="0092450A" w:rsidRPr="0055263A">
              <w:rPr>
                <w:rFonts w:ascii="Times New Roman" w:hAnsi="Times New Roman"/>
                <w:sz w:val="24"/>
                <w:szCs w:val="24"/>
              </w:rPr>
              <w:t xml:space="preserve"> It also underlines the</w:t>
            </w:r>
            <w:r w:rsidR="00054CDF" w:rsidRPr="0055263A">
              <w:rPr>
                <w:rFonts w:ascii="Times New Roman" w:hAnsi="Times New Roman"/>
                <w:sz w:val="24"/>
                <w:szCs w:val="24"/>
              </w:rPr>
              <w:t> </w:t>
            </w:r>
            <w:r w:rsidR="00BE78F8" w:rsidRPr="0055263A">
              <w:rPr>
                <w:rFonts w:ascii="Times New Roman" w:hAnsi="Times New Roman"/>
                <w:sz w:val="24"/>
                <w:szCs w:val="24"/>
              </w:rPr>
              <w:t>importance of the intrinsic social, protective and stabilising dimension of consumer policy</w:t>
            </w:r>
            <w:r w:rsidR="00B44847" w:rsidRPr="0055263A">
              <w:rPr>
                <w:rFonts w:ascii="Times New Roman" w:hAnsi="Times New Roman"/>
                <w:sz w:val="24"/>
                <w:szCs w:val="24"/>
              </w:rPr>
              <w:t xml:space="preserve">, </w:t>
            </w:r>
            <w:r w:rsidR="00CE2A38" w:rsidRPr="0055263A">
              <w:rPr>
                <w:rFonts w:ascii="Times New Roman" w:hAnsi="Times New Roman"/>
                <w:sz w:val="24"/>
                <w:szCs w:val="24"/>
              </w:rPr>
              <w:t xml:space="preserve">thus </w:t>
            </w:r>
            <w:r w:rsidR="00186510" w:rsidRPr="0055263A">
              <w:rPr>
                <w:rFonts w:ascii="Times New Roman" w:hAnsi="Times New Roman"/>
                <w:sz w:val="24"/>
                <w:szCs w:val="24"/>
              </w:rPr>
              <w:t>emphasizing the role of</w:t>
            </w:r>
            <w:r w:rsidR="00CE2A38" w:rsidRPr="0055263A">
              <w:rPr>
                <w:rFonts w:ascii="Times New Roman" w:hAnsi="Times New Roman"/>
                <w:sz w:val="24"/>
                <w:szCs w:val="24"/>
              </w:rPr>
              <w:t xml:space="preserve"> consumers not only as economic actors but as citizens in a democratic society.</w:t>
            </w:r>
          </w:p>
          <w:p w14:paraId="04E8AE26" w14:textId="7244C398" w:rsidR="00196A69" w:rsidRPr="0055263A" w:rsidRDefault="00E11B8A"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also takes note of </w:t>
            </w:r>
            <w:r w:rsidR="00690CBD" w:rsidRPr="0055263A">
              <w:rPr>
                <w:rFonts w:ascii="Times New Roman" w:hAnsi="Times New Roman"/>
                <w:sz w:val="24"/>
                <w:szCs w:val="24"/>
              </w:rPr>
              <w:t xml:space="preserve">the Committee’s </w:t>
            </w:r>
            <w:r w:rsidR="00265A16" w:rsidRPr="0055263A">
              <w:rPr>
                <w:rFonts w:ascii="Times New Roman" w:hAnsi="Times New Roman"/>
                <w:sz w:val="24"/>
                <w:szCs w:val="24"/>
              </w:rPr>
              <w:t>ask</w:t>
            </w:r>
            <w:r w:rsidR="00F26350" w:rsidRPr="0055263A">
              <w:rPr>
                <w:rFonts w:ascii="Times New Roman" w:hAnsi="Times New Roman"/>
                <w:sz w:val="24"/>
                <w:szCs w:val="24"/>
              </w:rPr>
              <w:t xml:space="preserve"> for a structured, detailed and data-driven assessment </w:t>
            </w:r>
            <w:r w:rsidR="005929F4" w:rsidRPr="0055263A">
              <w:rPr>
                <w:rFonts w:ascii="Times New Roman" w:hAnsi="Times New Roman"/>
                <w:sz w:val="24"/>
                <w:szCs w:val="24"/>
              </w:rPr>
              <w:t>of the previous consumer agenda</w:t>
            </w:r>
            <w:r w:rsidR="00E61EB7" w:rsidRPr="0055263A">
              <w:rPr>
                <w:rFonts w:ascii="Times New Roman" w:hAnsi="Times New Roman"/>
                <w:sz w:val="24"/>
                <w:szCs w:val="24"/>
              </w:rPr>
              <w:t xml:space="preserve"> and its recommendation</w:t>
            </w:r>
            <w:r w:rsidR="0020495A" w:rsidRPr="0055263A">
              <w:rPr>
                <w:rFonts w:ascii="Times New Roman" w:hAnsi="Times New Roman"/>
                <w:sz w:val="24"/>
                <w:szCs w:val="24"/>
              </w:rPr>
              <w:t xml:space="preserve"> </w:t>
            </w:r>
            <w:r w:rsidR="00B76320" w:rsidRPr="0055263A">
              <w:rPr>
                <w:rFonts w:ascii="Times New Roman" w:hAnsi="Times New Roman"/>
                <w:sz w:val="24"/>
                <w:szCs w:val="24"/>
              </w:rPr>
              <w:t xml:space="preserve">to carry out structured assessments </w:t>
            </w:r>
            <w:r w:rsidR="00FD4DE5" w:rsidRPr="0055263A">
              <w:rPr>
                <w:rFonts w:ascii="Times New Roman" w:hAnsi="Times New Roman"/>
                <w:sz w:val="24"/>
                <w:szCs w:val="24"/>
              </w:rPr>
              <w:t>as part of</w:t>
            </w:r>
            <w:r w:rsidR="0020495A" w:rsidRPr="0055263A">
              <w:rPr>
                <w:rFonts w:ascii="Times New Roman" w:hAnsi="Times New Roman"/>
                <w:sz w:val="24"/>
                <w:szCs w:val="24"/>
              </w:rPr>
              <w:t xml:space="preserve"> the development of future consumer agendas</w:t>
            </w:r>
            <w:r w:rsidR="00551998" w:rsidRPr="0055263A">
              <w:rPr>
                <w:rFonts w:ascii="Times New Roman" w:hAnsi="Times New Roman"/>
                <w:sz w:val="24"/>
                <w:szCs w:val="24"/>
              </w:rPr>
              <w:t>,</w:t>
            </w:r>
            <w:r w:rsidR="007C77B9" w:rsidRPr="0055263A">
              <w:rPr>
                <w:rFonts w:ascii="Times New Roman" w:hAnsi="Times New Roman"/>
                <w:sz w:val="24"/>
                <w:szCs w:val="24"/>
              </w:rPr>
              <w:t xml:space="preserve"> includ</w:t>
            </w:r>
            <w:r w:rsidR="00B76320" w:rsidRPr="0055263A">
              <w:rPr>
                <w:rFonts w:ascii="Times New Roman" w:hAnsi="Times New Roman"/>
                <w:sz w:val="24"/>
                <w:szCs w:val="24"/>
              </w:rPr>
              <w:t>ing</w:t>
            </w:r>
            <w:r w:rsidR="00551998" w:rsidRPr="0055263A">
              <w:rPr>
                <w:rFonts w:ascii="Times New Roman" w:hAnsi="Times New Roman"/>
                <w:sz w:val="24"/>
                <w:szCs w:val="24"/>
              </w:rPr>
              <w:t xml:space="preserve"> the use of</w:t>
            </w:r>
            <w:r w:rsidR="00CD6950" w:rsidRPr="0055263A">
              <w:rPr>
                <w:rFonts w:ascii="Times New Roman" w:hAnsi="Times New Roman"/>
                <w:sz w:val="24"/>
                <w:szCs w:val="24"/>
              </w:rPr>
              <w:t xml:space="preserve"> specific indicators going beyond declarations of trust. </w:t>
            </w:r>
            <w:r w:rsidR="001F2980" w:rsidRPr="0055263A">
              <w:rPr>
                <w:rFonts w:ascii="Times New Roman" w:hAnsi="Times New Roman"/>
                <w:sz w:val="24"/>
                <w:szCs w:val="24"/>
              </w:rPr>
              <w:t>In this regard, the Commission underlines that the</w:t>
            </w:r>
            <w:r w:rsidR="00DD4F9B" w:rsidRPr="0055263A">
              <w:rPr>
                <w:rFonts w:ascii="Times New Roman" w:hAnsi="Times New Roman"/>
                <w:sz w:val="24"/>
                <w:szCs w:val="24"/>
              </w:rPr>
              <w:t xml:space="preserve"> </w:t>
            </w:r>
            <w:proofErr w:type="gramStart"/>
            <w:r w:rsidR="001F2980" w:rsidRPr="0055263A">
              <w:rPr>
                <w:rFonts w:ascii="Times New Roman" w:hAnsi="Times New Roman"/>
                <w:sz w:val="24"/>
                <w:szCs w:val="24"/>
              </w:rPr>
              <w:t>Agenda</w:t>
            </w:r>
            <w:proofErr w:type="gramEnd"/>
            <w:r w:rsidR="001F2980" w:rsidRPr="0055263A">
              <w:rPr>
                <w:rFonts w:ascii="Times New Roman" w:hAnsi="Times New Roman"/>
                <w:sz w:val="24"/>
                <w:szCs w:val="24"/>
              </w:rPr>
              <w:t xml:space="preserve"> is the result of a</w:t>
            </w:r>
            <w:r w:rsidR="0055263A">
              <w:rPr>
                <w:rFonts w:ascii="Times New Roman" w:hAnsi="Times New Roman"/>
                <w:sz w:val="24"/>
                <w:szCs w:val="24"/>
              </w:rPr>
              <w:t> </w:t>
            </w:r>
            <w:r w:rsidR="001F2980" w:rsidRPr="0055263A">
              <w:rPr>
                <w:rFonts w:ascii="Times New Roman" w:hAnsi="Times New Roman"/>
                <w:sz w:val="24"/>
                <w:szCs w:val="24"/>
              </w:rPr>
              <w:t>thorough assessment and consultation process</w:t>
            </w:r>
            <w:r w:rsidR="00677F82" w:rsidRPr="0055263A">
              <w:rPr>
                <w:rFonts w:ascii="Times New Roman" w:hAnsi="Times New Roman"/>
                <w:sz w:val="24"/>
                <w:szCs w:val="24"/>
              </w:rPr>
              <w:t xml:space="preserve"> with all stakeholders</w:t>
            </w:r>
            <w:r w:rsidR="00D206A9" w:rsidRPr="0055263A">
              <w:rPr>
                <w:rFonts w:ascii="Times New Roman" w:hAnsi="Times New Roman"/>
                <w:sz w:val="24"/>
                <w:szCs w:val="24"/>
              </w:rPr>
              <w:t>, includ</w:t>
            </w:r>
            <w:r w:rsidR="00DE3C97" w:rsidRPr="0055263A">
              <w:rPr>
                <w:rFonts w:ascii="Times New Roman" w:hAnsi="Times New Roman"/>
                <w:sz w:val="24"/>
                <w:szCs w:val="24"/>
              </w:rPr>
              <w:t xml:space="preserve">ing </w:t>
            </w:r>
            <w:r w:rsidR="0040735E" w:rsidRPr="0055263A">
              <w:rPr>
                <w:rFonts w:ascii="Times New Roman" w:hAnsi="Times New Roman"/>
                <w:sz w:val="24"/>
                <w:szCs w:val="24"/>
              </w:rPr>
              <w:t>an</w:t>
            </w:r>
            <w:r w:rsidR="006811E3" w:rsidRPr="0055263A">
              <w:rPr>
                <w:rFonts w:ascii="Times New Roman" w:hAnsi="Times New Roman"/>
                <w:sz w:val="24"/>
                <w:szCs w:val="24"/>
              </w:rPr>
              <w:t xml:space="preserve"> </w:t>
            </w:r>
            <w:r w:rsidR="0040735E" w:rsidRPr="0055263A">
              <w:rPr>
                <w:rFonts w:ascii="Times New Roman" w:hAnsi="Times New Roman"/>
                <w:sz w:val="24"/>
                <w:szCs w:val="24"/>
              </w:rPr>
              <w:t>assessment</w:t>
            </w:r>
            <w:r w:rsidR="00DE3C97" w:rsidRPr="0055263A">
              <w:rPr>
                <w:rFonts w:ascii="Times New Roman" w:hAnsi="Times New Roman"/>
                <w:sz w:val="24"/>
                <w:szCs w:val="24"/>
              </w:rPr>
              <w:t xml:space="preserve"> of</w:t>
            </w:r>
            <w:r w:rsidR="006811E3" w:rsidRPr="0055263A">
              <w:rPr>
                <w:rFonts w:ascii="Times New Roman" w:hAnsi="Times New Roman"/>
                <w:sz w:val="24"/>
                <w:szCs w:val="24"/>
              </w:rPr>
              <w:t xml:space="preserve"> the</w:t>
            </w:r>
            <w:r w:rsidR="00054CDF" w:rsidRPr="0055263A">
              <w:rPr>
                <w:rFonts w:ascii="Times New Roman" w:hAnsi="Times New Roman"/>
                <w:sz w:val="24"/>
                <w:szCs w:val="24"/>
              </w:rPr>
              <w:t> </w:t>
            </w:r>
            <w:r w:rsidR="006811E3" w:rsidRPr="0055263A">
              <w:rPr>
                <w:rFonts w:ascii="Times New Roman" w:hAnsi="Times New Roman"/>
                <w:sz w:val="24"/>
                <w:szCs w:val="24"/>
              </w:rPr>
              <w:t xml:space="preserve">outcomes of the </w:t>
            </w:r>
            <w:r w:rsidR="00F00305" w:rsidRPr="0055263A">
              <w:rPr>
                <w:rFonts w:ascii="Times New Roman" w:hAnsi="Times New Roman"/>
                <w:sz w:val="24"/>
                <w:szCs w:val="24"/>
              </w:rPr>
              <w:t>New Consumer Agenda</w:t>
            </w:r>
            <w:r w:rsidR="00F00305" w:rsidRPr="0055263A">
              <w:rPr>
                <w:rStyle w:val="FootnoteReference"/>
                <w:rFonts w:ascii="Times New Roman" w:hAnsi="Times New Roman"/>
                <w:sz w:val="24"/>
                <w:szCs w:val="24"/>
              </w:rPr>
              <w:footnoteReference w:id="1"/>
            </w:r>
            <w:r w:rsidR="00BF5759" w:rsidRPr="0055263A">
              <w:rPr>
                <w:rFonts w:ascii="Times New Roman" w:hAnsi="Times New Roman"/>
                <w:sz w:val="24"/>
                <w:szCs w:val="24"/>
              </w:rPr>
              <w:t>.</w:t>
            </w:r>
            <w:r w:rsidR="009528C1" w:rsidRPr="0055263A">
              <w:rPr>
                <w:rFonts w:ascii="Times New Roman" w:hAnsi="Times New Roman"/>
                <w:sz w:val="24"/>
                <w:szCs w:val="24"/>
              </w:rPr>
              <w:t xml:space="preserve"> A</w:t>
            </w:r>
            <w:r w:rsidR="006F31B4" w:rsidRPr="0055263A">
              <w:rPr>
                <w:rFonts w:ascii="Times New Roman" w:hAnsi="Times New Roman"/>
                <w:sz w:val="24"/>
                <w:szCs w:val="24"/>
              </w:rPr>
              <w:t xml:space="preserve"> </w:t>
            </w:r>
            <w:r w:rsidR="0040735E" w:rsidRPr="0055263A">
              <w:rPr>
                <w:rFonts w:ascii="Times New Roman" w:hAnsi="Times New Roman"/>
                <w:sz w:val="24"/>
                <w:szCs w:val="24"/>
              </w:rPr>
              <w:t xml:space="preserve">broad </w:t>
            </w:r>
            <w:r w:rsidR="006F31B4" w:rsidRPr="0055263A">
              <w:rPr>
                <w:rFonts w:ascii="Times New Roman" w:hAnsi="Times New Roman"/>
                <w:sz w:val="24"/>
                <w:szCs w:val="24"/>
              </w:rPr>
              <w:t>range of qualitative and quantitative evidence, including regularly collected consumer data and statistics</w:t>
            </w:r>
            <w:r w:rsidR="00C53991" w:rsidRPr="0055263A">
              <w:rPr>
                <w:rFonts w:ascii="Times New Roman" w:hAnsi="Times New Roman"/>
                <w:sz w:val="24"/>
                <w:szCs w:val="24"/>
              </w:rPr>
              <w:t xml:space="preserve"> – </w:t>
            </w:r>
            <w:r w:rsidR="006F31B4" w:rsidRPr="0055263A">
              <w:rPr>
                <w:rFonts w:ascii="Times New Roman" w:hAnsi="Times New Roman"/>
                <w:sz w:val="24"/>
                <w:szCs w:val="24"/>
              </w:rPr>
              <w:t xml:space="preserve">such as the biannual Consumer Conditions Scoreboard, the Consumer Conditions Index, Safety Gate reports, </w:t>
            </w:r>
            <w:r w:rsidR="00F00305" w:rsidRPr="0055263A">
              <w:rPr>
                <w:rFonts w:ascii="Times New Roman" w:hAnsi="Times New Roman"/>
                <w:sz w:val="24"/>
                <w:szCs w:val="24"/>
              </w:rPr>
              <w:t>Consumer Protection Cooperation</w:t>
            </w:r>
            <w:r w:rsidR="00986DC7">
              <w:rPr>
                <w:rFonts w:ascii="Times New Roman" w:hAnsi="Times New Roman"/>
                <w:sz w:val="24"/>
                <w:szCs w:val="24"/>
              </w:rPr>
              <w:t> </w:t>
            </w:r>
            <w:r w:rsidR="00F00305" w:rsidRPr="0055263A">
              <w:rPr>
                <w:rFonts w:ascii="Times New Roman" w:hAnsi="Times New Roman"/>
                <w:sz w:val="24"/>
                <w:szCs w:val="24"/>
              </w:rPr>
              <w:t>(</w:t>
            </w:r>
            <w:r w:rsidR="006F31B4" w:rsidRPr="0055263A">
              <w:rPr>
                <w:rFonts w:ascii="Times New Roman" w:hAnsi="Times New Roman"/>
                <w:sz w:val="24"/>
                <w:szCs w:val="24"/>
              </w:rPr>
              <w:t>CPC</w:t>
            </w:r>
            <w:r w:rsidR="00F00305" w:rsidRPr="0055263A">
              <w:rPr>
                <w:rFonts w:ascii="Times New Roman" w:hAnsi="Times New Roman"/>
                <w:sz w:val="24"/>
                <w:szCs w:val="24"/>
              </w:rPr>
              <w:t>)</w:t>
            </w:r>
            <w:r w:rsidR="006F31B4" w:rsidRPr="0055263A">
              <w:rPr>
                <w:rFonts w:ascii="Times New Roman" w:hAnsi="Times New Roman"/>
                <w:sz w:val="24"/>
                <w:szCs w:val="24"/>
              </w:rPr>
              <w:t xml:space="preserve"> sweep findings, and </w:t>
            </w:r>
            <w:r w:rsidR="00F00305" w:rsidRPr="0055263A">
              <w:rPr>
                <w:rFonts w:ascii="Times New Roman" w:hAnsi="Times New Roman"/>
                <w:sz w:val="24"/>
                <w:szCs w:val="24"/>
              </w:rPr>
              <w:t>the European Consumer Centres Network (</w:t>
            </w:r>
            <w:r w:rsidR="006F31B4" w:rsidRPr="0055263A">
              <w:rPr>
                <w:rFonts w:ascii="Times New Roman" w:hAnsi="Times New Roman"/>
                <w:sz w:val="24"/>
                <w:szCs w:val="24"/>
              </w:rPr>
              <w:t>ECC-Net</w:t>
            </w:r>
            <w:r w:rsidR="00F00305" w:rsidRPr="0055263A">
              <w:rPr>
                <w:rFonts w:ascii="Times New Roman" w:hAnsi="Times New Roman"/>
                <w:sz w:val="24"/>
                <w:szCs w:val="24"/>
              </w:rPr>
              <w:t>)</w:t>
            </w:r>
            <w:r w:rsidR="006F31B4" w:rsidRPr="0055263A">
              <w:rPr>
                <w:rFonts w:ascii="Times New Roman" w:hAnsi="Times New Roman"/>
                <w:sz w:val="24"/>
                <w:szCs w:val="24"/>
              </w:rPr>
              <w:t xml:space="preserve"> data </w:t>
            </w:r>
            <w:r w:rsidR="00C53991" w:rsidRPr="0055263A">
              <w:rPr>
                <w:rFonts w:ascii="Times New Roman" w:hAnsi="Times New Roman"/>
                <w:sz w:val="24"/>
                <w:szCs w:val="24"/>
              </w:rPr>
              <w:t xml:space="preserve">– </w:t>
            </w:r>
            <w:r w:rsidR="006F31B4" w:rsidRPr="0055263A">
              <w:rPr>
                <w:rFonts w:ascii="Times New Roman" w:hAnsi="Times New Roman"/>
                <w:sz w:val="24"/>
                <w:szCs w:val="24"/>
              </w:rPr>
              <w:t>were carefully considered throughout the process.</w:t>
            </w:r>
            <w:r w:rsidR="007B46BA" w:rsidRPr="0055263A">
              <w:rPr>
                <w:rFonts w:ascii="Times New Roman" w:hAnsi="Times New Roman"/>
                <w:sz w:val="24"/>
                <w:szCs w:val="24"/>
              </w:rPr>
              <w:t xml:space="preserve"> </w:t>
            </w:r>
            <w:r w:rsidR="003E4B54" w:rsidRPr="0055263A">
              <w:rPr>
                <w:rFonts w:ascii="Times New Roman" w:hAnsi="Times New Roman"/>
                <w:sz w:val="24"/>
                <w:szCs w:val="24"/>
              </w:rPr>
              <w:t>As stated in the Agenda, t</w:t>
            </w:r>
            <w:r w:rsidR="00BD71F3" w:rsidRPr="0055263A">
              <w:rPr>
                <w:rFonts w:ascii="Times New Roman" w:hAnsi="Times New Roman"/>
                <w:sz w:val="24"/>
                <w:szCs w:val="24"/>
              </w:rPr>
              <w:t>he Commission will seek to expand the</w:t>
            </w:r>
            <w:r w:rsidR="00054CDF" w:rsidRPr="0055263A">
              <w:rPr>
                <w:rFonts w:ascii="Times New Roman" w:hAnsi="Times New Roman"/>
                <w:sz w:val="24"/>
                <w:szCs w:val="24"/>
              </w:rPr>
              <w:t> </w:t>
            </w:r>
            <w:r w:rsidR="00BD71F3" w:rsidRPr="0055263A">
              <w:rPr>
                <w:rFonts w:ascii="Times New Roman" w:hAnsi="Times New Roman"/>
                <w:sz w:val="24"/>
                <w:szCs w:val="24"/>
              </w:rPr>
              <w:t>evidence base and promote better use of data and research</w:t>
            </w:r>
            <w:r w:rsidR="007B46BA" w:rsidRPr="0055263A">
              <w:rPr>
                <w:rFonts w:ascii="Times New Roman" w:hAnsi="Times New Roman"/>
                <w:sz w:val="24"/>
                <w:szCs w:val="24"/>
              </w:rPr>
              <w:t xml:space="preserve"> to inform policy making</w:t>
            </w:r>
            <w:r w:rsidR="002C25C5" w:rsidRPr="0055263A">
              <w:rPr>
                <w:rFonts w:ascii="Times New Roman" w:hAnsi="Times New Roman"/>
                <w:sz w:val="24"/>
                <w:szCs w:val="24"/>
              </w:rPr>
              <w:t xml:space="preserve"> and will regularly take stock of the progress in the</w:t>
            </w:r>
            <w:r w:rsidR="000D21CF" w:rsidRPr="0055263A">
              <w:rPr>
                <w:rFonts w:ascii="Times New Roman" w:hAnsi="Times New Roman"/>
                <w:sz w:val="24"/>
                <w:szCs w:val="24"/>
              </w:rPr>
              <w:t xml:space="preserve"> </w:t>
            </w:r>
            <w:proofErr w:type="gramStart"/>
            <w:r w:rsidR="002C25C5" w:rsidRPr="0055263A">
              <w:rPr>
                <w:rFonts w:ascii="Times New Roman" w:hAnsi="Times New Roman"/>
                <w:sz w:val="24"/>
                <w:szCs w:val="24"/>
              </w:rPr>
              <w:t>Agenda’s</w:t>
            </w:r>
            <w:proofErr w:type="gramEnd"/>
            <w:r w:rsidR="002C25C5" w:rsidRPr="0055263A">
              <w:rPr>
                <w:rFonts w:ascii="Times New Roman" w:hAnsi="Times New Roman"/>
                <w:sz w:val="24"/>
                <w:szCs w:val="24"/>
              </w:rPr>
              <w:t xml:space="preserve"> implementation, monitoring the impact of the actions undertaken, particularly through the</w:t>
            </w:r>
            <w:r w:rsidR="00DD4F9B" w:rsidRPr="0055263A">
              <w:rPr>
                <w:rFonts w:ascii="Times New Roman" w:hAnsi="Times New Roman"/>
                <w:sz w:val="24"/>
                <w:szCs w:val="24"/>
              </w:rPr>
              <w:t xml:space="preserve"> </w:t>
            </w:r>
            <w:r w:rsidR="002C25C5" w:rsidRPr="0055263A">
              <w:rPr>
                <w:rFonts w:ascii="Times New Roman" w:hAnsi="Times New Roman"/>
                <w:sz w:val="24"/>
                <w:szCs w:val="24"/>
              </w:rPr>
              <w:t>Consumer Conditions Survey.</w:t>
            </w:r>
          </w:p>
          <w:p w14:paraId="45DE27AF" w14:textId="3DB9190B" w:rsidR="000255DC" w:rsidRPr="0055263A" w:rsidRDefault="00E3430F"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w:t>
            </w:r>
            <w:r w:rsidR="00E268B2" w:rsidRPr="0055263A">
              <w:rPr>
                <w:rFonts w:ascii="Times New Roman" w:hAnsi="Times New Roman"/>
                <w:sz w:val="24"/>
                <w:szCs w:val="24"/>
              </w:rPr>
              <w:t>welcomes</w:t>
            </w:r>
            <w:r w:rsidR="00677C7F" w:rsidRPr="0055263A">
              <w:rPr>
                <w:rFonts w:ascii="Times New Roman" w:hAnsi="Times New Roman"/>
                <w:sz w:val="24"/>
                <w:szCs w:val="24"/>
              </w:rPr>
              <w:t xml:space="preserve"> the Committee’s support </w:t>
            </w:r>
            <w:r w:rsidR="00007A7C" w:rsidRPr="0055263A">
              <w:rPr>
                <w:rFonts w:ascii="Times New Roman" w:hAnsi="Times New Roman"/>
                <w:sz w:val="24"/>
                <w:szCs w:val="24"/>
              </w:rPr>
              <w:t xml:space="preserve">of simplification measures and </w:t>
            </w:r>
            <w:r w:rsidR="00E25C50" w:rsidRPr="0055263A">
              <w:rPr>
                <w:rFonts w:ascii="Times New Roman" w:hAnsi="Times New Roman"/>
                <w:sz w:val="24"/>
                <w:szCs w:val="24"/>
              </w:rPr>
              <w:t>shares</w:t>
            </w:r>
            <w:r w:rsidR="00631E50" w:rsidRPr="0055263A">
              <w:rPr>
                <w:rFonts w:ascii="Times New Roman" w:hAnsi="Times New Roman"/>
                <w:sz w:val="24"/>
                <w:szCs w:val="24"/>
              </w:rPr>
              <w:t xml:space="preserve"> </w:t>
            </w:r>
            <w:r w:rsidR="001C058B" w:rsidRPr="0055263A">
              <w:rPr>
                <w:rFonts w:ascii="Times New Roman" w:hAnsi="Times New Roman"/>
                <w:sz w:val="24"/>
                <w:szCs w:val="24"/>
              </w:rPr>
              <w:t xml:space="preserve">the view </w:t>
            </w:r>
            <w:r w:rsidR="00007A7C" w:rsidRPr="0055263A">
              <w:rPr>
                <w:rFonts w:ascii="Times New Roman" w:hAnsi="Times New Roman"/>
                <w:sz w:val="24"/>
                <w:szCs w:val="24"/>
              </w:rPr>
              <w:t xml:space="preserve">that </w:t>
            </w:r>
            <w:r w:rsidR="00007A7C" w:rsidRPr="0055263A">
              <w:rPr>
                <w:rFonts w:ascii="Times New Roman" w:hAnsi="Times New Roman"/>
                <w:sz w:val="24"/>
                <w:szCs w:val="24"/>
              </w:rPr>
              <w:lastRenderedPageBreak/>
              <w:t xml:space="preserve">such measures should not undermine consumer protection. </w:t>
            </w:r>
            <w:r w:rsidR="005F1C62" w:rsidRPr="0055263A">
              <w:rPr>
                <w:rFonts w:ascii="Times New Roman" w:hAnsi="Times New Roman"/>
                <w:sz w:val="24"/>
                <w:szCs w:val="24"/>
              </w:rPr>
              <w:t>As indicated in the Agenda,</w:t>
            </w:r>
            <w:r w:rsidR="007F423F" w:rsidRPr="0055263A">
              <w:rPr>
                <w:rFonts w:ascii="Times New Roman" w:hAnsi="Times New Roman"/>
                <w:sz w:val="24"/>
                <w:szCs w:val="24"/>
              </w:rPr>
              <w:t xml:space="preserve"> the</w:t>
            </w:r>
            <w:r w:rsidR="00054CDF" w:rsidRPr="0055263A">
              <w:rPr>
                <w:rFonts w:ascii="Times New Roman" w:hAnsi="Times New Roman"/>
                <w:sz w:val="24"/>
                <w:szCs w:val="24"/>
              </w:rPr>
              <w:t xml:space="preserve"> </w:t>
            </w:r>
            <w:r w:rsidR="0032123E" w:rsidRPr="0055263A">
              <w:rPr>
                <w:rFonts w:ascii="Times New Roman" w:hAnsi="Times New Roman"/>
                <w:sz w:val="24"/>
                <w:szCs w:val="24"/>
              </w:rPr>
              <w:t>Commission</w:t>
            </w:r>
            <w:r w:rsidR="006D425A" w:rsidRPr="0055263A">
              <w:rPr>
                <w:rFonts w:ascii="Times New Roman" w:hAnsi="Times New Roman"/>
                <w:sz w:val="24"/>
                <w:szCs w:val="24"/>
              </w:rPr>
              <w:t xml:space="preserve"> </w:t>
            </w:r>
            <w:r w:rsidR="004B3289" w:rsidRPr="0055263A">
              <w:rPr>
                <w:rFonts w:ascii="Times New Roman" w:hAnsi="Times New Roman"/>
                <w:sz w:val="24"/>
                <w:szCs w:val="24"/>
              </w:rPr>
              <w:t>aims to simplify and clarify consumer protection rules, reduce unnecessary administrative burden and enable companies to operate in a clear, fair and predictable environment, all while maintaining robust consumer protection standards.</w:t>
            </w:r>
            <w:r w:rsidR="00FD4891" w:rsidRPr="0055263A">
              <w:rPr>
                <w:rFonts w:ascii="Times New Roman" w:hAnsi="Times New Roman"/>
                <w:sz w:val="24"/>
                <w:szCs w:val="24"/>
              </w:rPr>
              <w:t xml:space="preserve"> </w:t>
            </w:r>
            <w:r w:rsidR="003E4AC2" w:rsidRPr="0055263A">
              <w:rPr>
                <w:rFonts w:ascii="Times New Roman" w:hAnsi="Times New Roman"/>
                <w:sz w:val="24"/>
                <w:szCs w:val="24"/>
              </w:rPr>
              <w:t>For instance, t</w:t>
            </w:r>
            <w:r w:rsidR="000255DC" w:rsidRPr="0055263A">
              <w:rPr>
                <w:rFonts w:ascii="Times New Roman" w:hAnsi="Times New Roman"/>
                <w:sz w:val="24"/>
                <w:szCs w:val="24"/>
              </w:rPr>
              <w:t>he Commission notes the</w:t>
            </w:r>
            <w:r w:rsidR="004F3409">
              <w:rPr>
                <w:rFonts w:ascii="Times New Roman" w:hAnsi="Times New Roman"/>
                <w:sz w:val="24"/>
                <w:szCs w:val="24"/>
              </w:rPr>
              <w:t xml:space="preserve"> </w:t>
            </w:r>
            <w:r w:rsidR="000255DC" w:rsidRPr="0055263A">
              <w:rPr>
                <w:rFonts w:ascii="Times New Roman" w:hAnsi="Times New Roman"/>
                <w:sz w:val="24"/>
                <w:szCs w:val="24"/>
              </w:rPr>
              <w:t>Committee’s recommendation that digital labelling should be designed to complement</w:t>
            </w:r>
            <w:r w:rsidR="00A8559C" w:rsidRPr="0055263A">
              <w:rPr>
                <w:rFonts w:ascii="Times New Roman" w:hAnsi="Times New Roman"/>
                <w:sz w:val="24"/>
                <w:szCs w:val="24"/>
              </w:rPr>
              <w:t xml:space="preserve"> </w:t>
            </w:r>
            <w:r w:rsidR="00C53991" w:rsidRPr="0055263A">
              <w:rPr>
                <w:rFonts w:ascii="Times New Roman" w:hAnsi="Times New Roman"/>
                <w:sz w:val="24"/>
                <w:szCs w:val="24"/>
              </w:rPr>
              <w:t>–</w:t>
            </w:r>
            <w:r w:rsidR="00A8559C" w:rsidRPr="0055263A">
              <w:rPr>
                <w:rFonts w:ascii="Times New Roman" w:hAnsi="Times New Roman"/>
                <w:sz w:val="24"/>
                <w:szCs w:val="24"/>
              </w:rPr>
              <w:t xml:space="preserve"> </w:t>
            </w:r>
            <w:r w:rsidR="000255DC" w:rsidRPr="0055263A">
              <w:rPr>
                <w:rFonts w:ascii="Times New Roman" w:hAnsi="Times New Roman"/>
                <w:sz w:val="24"/>
                <w:szCs w:val="24"/>
              </w:rPr>
              <w:t>not replace</w:t>
            </w:r>
            <w:r w:rsidR="00A8559C" w:rsidRPr="0055263A">
              <w:rPr>
                <w:rFonts w:ascii="Times New Roman" w:hAnsi="Times New Roman"/>
                <w:sz w:val="24"/>
                <w:szCs w:val="24"/>
              </w:rPr>
              <w:t xml:space="preserve"> </w:t>
            </w:r>
            <w:r w:rsidR="00C53991" w:rsidRPr="0055263A">
              <w:rPr>
                <w:rFonts w:ascii="Times New Roman" w:hAnsi="Times New Roman"/>
                <w:sz w:val="24"/>
                <w:szCs w:val="24"/>
              </w:rPr>
              <w:t>–</w:t>
            </w:r>
            <w:r w:rsidR="00A8559C" w:rsidRPr="0055263A">
              <w:rPr>
                <w:rFonts w:ascii="Times New Roman" w:hAnsi="Times New Roman"/>
                <w:sz w:val="24"/>
                <w:szCs w:val="24"/>
              </w:rPr>
              <w:t xml:space="preserve"> </w:t>
            </w:r>
            <w:r w:rsidR="000255DC" w:rsidRPr="0055263A">
              <w:rPr>
                <w:rFonts w:ascii="Times New Roman" w:hAnsi="Times New Roman"/>
                <w:sz w:val="24"/>
                <w:szCs w:val="24"/>
              </w:rPr>
              <w:t>information provided in physical form on products</w:t>
            </w:r>
            <w:r w:rsidR="00F44540" w:rsidRPr="0055263A">
              <w:rPr>
                <w:rFonts w:ascii="Times New Roman" w:hAnsi="Times New Roman"/>
                <w:sz w:val="24"/>
                <w:szCs w:val="24"/>
              </w:rPr>
              <w:t>.</w:t>
            </w:r>
            <w:r w:rsidR="00343319" w:rsidRPr="0055263A">
              <w:rPr>
                <w:rFonts w:ascii="Times New Roman" w:hAnsi="Times New Roman"/>
                <w:sz w:val="24"/>
                <w:szCs w:val="24"/>
              </w:rPr>
              <w:t xml:space="preserve"> In this regard,</w:t>
            </w:r>
            <w:r w:rsidR="00F44540" w:rsidRPr="0055263A">
              <w:rPr>
                <w:rFonts w:ascii="Times New Roman" w:hAnsi="Times New Roman"/>
                <w:sz w:val="24"/>
                <w:szCs w:val="24"/>
              </w:rPr>
              <w:t xml:space="preserve"> </w:t>
            </w:r>
            <w:r w:rsidR="00343319" w:rsidRPr="0055263A">
              <w:rPr>
                <w:rFonts w:ascii="Times New Roman" w:hAnsi="Times New Roman"/>
                <w:sz w:val="24"/>
                <w:szCs w:val="24"/>
              </w:rPr>
              <w:t>t</w:t>
            </w:r>
            <w:r w:rsidR="00F44540" w:rsidRPr="0055263A">
              <w:rPr>
                <w:rFonts w:ascii="Times New Roman" w:hAnsi="Times New Roman"/>
                <w:sz w:val="24"/>
                <w:szCs w:val="24"/>
              </w:rPr>
              <w:t xml:space="preserve">he Commission </w:t>
            </w:r>
            <w:r w:rsidR="00945D69" w:rsidRPr="0055263A">
              <w:rPr>
                <w:rFonts w:ascii="Times New Roman" w:hAnsi="Times New Roman"/>
                <w:sz w:val="24"/>
                <w:szCs w:val="24"/>
              </w:rPr>
              <w:t xml:space="preserve">reaffirms its </w:t>
            </w:r>
            <w:r w:rsidR="00F44540" w:rsidRPr="0055263A">
              <w:rPr>
                <w:rFonts w:ascii="Times New Roman" w:hAnsi="Times New Roman"/>
                <w:sz w:val="24"/>
                <w:szCs w:val="24"/>
              </w:rPr>
              <w:t>intention</w:t>
            </w:r>
            <w:r w:rsidR="00945D69" w:rsidRPr="0055263A">
              <w:rPr>
                <w:rFonts w:ascii="Times New Roman" w:hAnsi="Times New Roman"/>
                <w:sz w:val="24"/>
                <w:szCs w:val="24"/>
              </w:rPr>
              <w:t xml:space="preserve"> </w:t>
            </w:r>
            <w:r w:rsidR="00343319" w:rsidRPr="0055263A">
              <w:rPr>
                <w:rFonts w:ascii="Times New Roman" w:hAnsi="Times New Roman"/>
                <w:sz w:val="24"/>
                <w:szCs w:val="24"/>
              </w:rPr>
              <w:t xml:space="preserve">to explore how digital solutions, </w:t>
            </w:r>
            <w:r w:rsidR="00A8559C" w:rsidRPr="0055263A">
              <w:rPr>
                <w:rFonts w:ascii="Times New Roman" w:hAnsi="Times New Roman"/>
                <w:sz w:val="24"/>
                <w:szCs w:val="24"/>
              </w:rPr>
              <w:t>including</w:t>
            </w:r>
            <w:r w:rsidR="00343319" w:rsidRPr="0055263A">
              <w:rPr>
                <w:rFonts w:ascii="Times New Roman" w:hAnsi="Times New Roman"/>
                <w:sz w:val="24"/>
                <w:szCs w:val="24"/>
              </w:rPr>
              <w:t xml:space="preserve"> digital labelling and digital tools such as mobile applications and the Digital Product Passport, can improve access to product and service information for consumers, while reducing the administrative burden for companies and ensuring that all the essential information, e.g. product safety</w:t>
            </w:r>
            <w:r w:rsidR="003E4AC2" w:rsidRPr="0055263A">
              <w:rPr>
                <w:rFonts w:ascii="Times New Roman" w:hAnsi="Times New Roman"/>
                <w:sz w:val="24"/>
                <w:szCs w:val="24"/>
              </w:rPr>
              <w:t xml:space="preserve"> </w:t>
            </w:r>
            <w:r w:rsidR="00343319" w:rsidRPr="0055263A">
              <w:rPr>
                <w:rFonts w:ascii="Times New Roman" w:hAnsi="Times New Roman"/>
                <w:sz w:val="24"/>
                <w:szCs w:val="24"/>
              </w:rPr>
              <w:t>related information, remains available in a</w:t>
            </w:r>
            <w:r w:rsidR="000D21CF" w:rsidRPr="0055263A">
              <w:rPr>
                <w:rFonts w:ascii="Times New Roman" w:hAnsi="Times New Roman"/>
                <w:sz w:val="24"/>
                <w:szCs w:val="24"/>
              </w:rPr>
              <w:t xml:space="preserve"> </w:t>
            </w:r>
            <w:r w:rsidR="00343319" w:rsidRPr="0055263A">
              <w:rPr>
                <w:rFonts w:ascii="Times New Roman" w:hAnsi="Times New Roman"/>
                <w:sz w:val="24"/>
                <w:szCs w:val="24"/>
              </w:rPr>
              <w:t>physical for</w:t>
            </w:r>
            <w:r w:rsidR="003E4AC2" w:rsidRPr="0055263A">
              <w:rPr>
                <w:rFonts w:ascii="Times New Roman" w:hAnsi="Times New Roman"/>
                <w:sz w:val="24"/>
                <w:szCs w:val="24"/>
              </w:rPr>
              <w:t>m.</w:t>
            </w:r>
          </w:p>
          <w:p w14:paraId="40857C7F" w14:textId="6FA449F7" w:rsidR="002C6F66" w:rsidRPr="0055263A" w:rsidRDefault="002C6F66"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shares the Committee’s view that consumer protection must </w:t>
            </w:r>
            <w:proofErr w:type="gramStart"/>
            <w:r w:rsidRPr="0055263A">
              <w:rPr>
                <w:rFonts w:ascii="Times New Roman" w:hAnsi="Times New Roman"/>
                <w:sz w:val="24"/>
                <w:szCs w:val="24"/>
              </w:rPr>
              <w:t>take into account</w:t>
            </w:r>
            <w:proofErr w:type="gramEnd"/>
            <w:r w:rsidRPr="0055263A">
              <w:rPr>
                <w:rFonts w:ascii="Times New Roman" w:hAnsi="Times New Roman"/>
                <w:sz w:val="24"/>
                <w:szCs w:val="24"/>
              </w:rPr>
              <w:t xml:space="preserve"> diverse situations and the vulnerabilities of certain consumer groups</w:t>
            </w:r>
            <w:r w:rsidR="00BD2FDF" w:rsidRPr="0055263A">
              <w:rPr>
                <w:rFonts w:ascii="Times New Roman" w:hAnsi="Times New Roman"/>
                <w:sz w:val="24"/>
                <w:szCs w:val="24"/>
              </w:rPr>
              <w:t xml:space="preserve">. </w:t>
            </w:r>
            <w:r w:rsidR="00665579" w:rsidRPr="0055263A">
              <w:rPr>
                <w:rFonts w:ascii="Times New Roman" w:hAnsi="Times New Roman"/>
                <w:sz w:val="24"/>
                <w:szCs w:val="24"/>
              </w:rPr>
              <w:t>Protecting consumers in vulnerable situations is</w:t>
            </w:r>
            <w:r w:rsidR="00CB36BC" w:rsidRPr="0055263A">
              <w:rPr>
                <w:rFonts w:ascii="Times New Roman" w:hAnsi="Times New Roman"/>
                <w:sz w:val="24"/>
                <w:szCs w:val="24"/>
              </w:rPr>
              <w:t xml:space="preserve"> </w:t>
            </w:r>
            <w:r w:rsidR="00665579" w:rsidRPr="0055263A">
              <w:rPr>
                <w:rFonts w:ascii="Times New Roman" w:hAnsi="Times New Roman"/>
                <w:sz w:val="24"/>
                <w:szCs w:val="24"/>
              </w:rPr>
              <w:t xml:space="preserve">an important overarching priority </w:t>
            </w:r>
            <w:r w:rsidR="00D11881" w:rsidRPr="0055263A">
              <w:rPr>
                <w:rFonts w:ascii="Times New Roman" w:hAnsi="Times New Roman"/>
                <w:sz w:val="24"/>
                <w:szCs w:val="24"/>
              </w:rPr>
              <w:t>across</w:t>
            </w:r>
            <w:r w:rsidR="00665579" w:rsidRPr="0055263A">
              <w:rPr>
                <w:rFonts w:ascii="Times New Roman" w:hAnsi="Times New Roman"/>
                <w:sz w:val="24"/>
                <w:szCs w:val="24"/>
              </w:rPr>
              <w:t xml:space="preserve"> all areas of the </w:t>
            </w:r>
            <w:proofErr w:type="gramStart"/>
            <w:r w:rsidR="00665579" w:rsidRPr="0055263A">
              <w:rPr>
                <w:rFonts w:ascii="Times New Roman" w:hAnsi="Times New Roman"/>
                <w:sz w:val="24"/>
                <w:szCs w:val="24"/>
              </w:rPr>
              <w:t>Agenda</w:t>
            </w:r>
            <w:proofErr w:type="gramEnd"/>
            <w:r w:rsidR="00D11881" w:rsidRPr="0055263A">
              <w:rPr>
                <w:rFonts w:ascii="Times New Roman" w:hAnsi="Times New Roman"/>
                <w:sz w:val="24"/>
                <w:szCs w:val="24"/>
              </w:rPr>
              <w:t>. This i</w:t>
            </w:r>
            <w:r w:rsidR="008A10FF" w:rsidRPr="0055263A">
              <w:rPr>
                <w:rFonts w:ascii="Times New Roman" w:hAnsi="Times New Roman"/>
                <w:sz w:val="24"/>
                <w:szCs w:val="24"/>
              </w:rPr>
              <w:t>nclud</w:t>
            </w:r>
            <w:r w:rsidR="00D11881" w:rsidRPr="0055263A">
              <w:rPr>
                <w:rFonts w:ascii="Times New Roman" w:hAnsi="Times New Roman"/>
                <w:sz w:val="24"/>
                <w:szCs w:val="24"/>
              </w:rPr>
              <w:t>es</w:t>
            </w:r>
            <w:r w:rsidR="00057EF9" w:rsidRPr="0055263A">
              <w:rPr>
                <w:rFonts w:ascii="Times New Roman" w:hAnsi="Times New Roman"/>
                <w:sz w:val="24"/>
                <w:szCs w:val="24"/>
              </w:rPr>
              <w:t xml:space="preserve"> initiatives </w:t>
            </w:r>
            <w:r w:rsidR="00AE6499" w:rsidRPr="0055263A">
              <w:rPr>
                <w:rFonts w:ascii="Times New Roman" w:hAnsi="Times New Roman"/>
                <w:sz w:val="24"/>
                <w:szCs w:val="24"/>
              </w:rPr>
              <w:t xml:space="preserve">to </w:t>
            </w:r>
            <w:r w:rsidR="00D11881" w:rsidRPr="0055263A">
              <w:rPr>
                <w:rFonts w:ascii="Times New Roman" w:hAnsi="Times New Roman"/>
                <w:sz w:val="24"/>
                <w:szCs w:val="24"/>
              </w:rPr>
              <w:t>safeguard</w:t>
            </w:r>
            <w:r w:rsidR="00AE6499" w:rsidRPr="0055263A">
              <w:rPr>
                <w:rFonts w:ascii="Times New Roman" w:hAnsi="Times New Roman"/>
                <w:sz w:val="24"/>
                <w:szCs w:val="24"/>
              </w:rPr>
              <w:t xml:space="preserve"> minors online, </w:t>
            </w:r>
            <w:r w:rsidR="00D11881" w:rsidRPr="0055263A">
              <w:rPr>
                <w:rFonts w:ascii="Times New Roman" w:hAnsi="Times New Roman"/>
                <w:sz w:val="24"/>
                <w:szCs w:val="24"/>
              </w:rPr>
              <w:t>mitigate</w:t>
            </w:r>
            <w:r w:rsidR="00AE6499" w:rsidRPr="0055263A">
              <w:rPr>
                <w:rFonts w:ascii="Times New Roman" w:hAnsi="Times New Roman"/>
                <w:sz w:val="24"/>
                <w:szCs w:val="24"/>
              </w:rPr>
              <w:t xml:space="preserve"> </w:t>
            </w:r>
            <w:r w:rsidR="003137E7" w:rsidRPr="0055263A">
              <w:rPr>
                <w:rFonts w:ascii="Times New Roman" w:hAnsi="Times New Roman"/>
                <w:sz w:val="24"/>
                <w:szCs w:val="24"/>
              </w:rPr>
              <w:t xml:space="preserve">the impact of the high cost of living, </w:t>
            </w:r>
            <w:r w:rsidR="00D11881" w:rsidRPr="0055263A">
              <w:rPr>
                <w:rFonts w:ascii="Times New Roman" w:hAnsi="Times New Roman"/>
                <w:sz w:val="24"/>
                <w:szCs w:val="24"/>
              </w:rPr>
              <w:t>strengthen</w:t>
            </w:r>
            <w:r w:rsidR="00A02E5B" w:rsidRPr="0055263A">
              <w:rPr>
                <w:rFonts w:ascii="Times New Roman" w:hAnsi="Times New Roman"/>
                <w:sz w:val="24"/>
                <w:szCs w:val="24"/>
              </w:rPr>
              <w:t xml:space="preserve"> the rights of passengers with disabilities and reduced mobility</w:t>
            </w:r>
            <w:r w:rsidR="00D01203" w:rsidRPr="0055263A">
              <w:rPr>
                <w:rFonts w:ascii="Times New Roman" w:hAnsi="Times New Roman"/>
                <w:sz w:val="24"/>
                <w:szCs w:val="24"/>
              </w:rPr>
              <w:t xml:space="preserve">, address unfair </w:t>
            </w:r>
            <w:r w:rsidR="00632343" w:rsidRPr="0055263A">
              <w:rPr>
                <w:rFonts w:ascii="Times New Roman" w:hAnsi="Times New Roman"/>
                <w:sz w:val="24"/>
                <w:szCs w:val="24"/>
              </w:rPr>
              <w:t xml:space="preserve">online </w:t>
            </w:r>
            <w:r w:rsidR="00D01203" w:rsidRPr="0055263A">
              <w:rPr>
                <w:rFonts w:ascii="Times New Roman" w:hAnsi="Times New Roman"/>
                <w:sz w:val="24"/>
                <w:szCs w:val="24"/>
              </w:rPr>
              <w:t>personalisation practices that take advantage of consumers’ vulnerabilities</w:t>
            </w:r>
            <w:r w:rsidR="004A1EB4" w:rsidRPr="0055263A">
              <w:rPr>
                <w:rFonts w:ascii="Times New Roman" w:hAnsi="Times New Roman"/>
                <w:sz w:val="24"/>
                <w:szCs w:val="24"/>
              </w:rPr>
              <w:t>,</w:t>
            </w:r>
            <w:r w:rsidR="004908AF" w:rsidRPr="0055263A">
              <w:rPr>
                <w:rFonts w:ascii="Times New Roman" w:hAnsi="Times New Roman"/>
                <w:sz w:val="24"/>
                <w:szCs w:val="24"/>
              </w:rPr>
              <w:t xml:space="preserve"> and </w:t>
            </w:r>
            <w:r w:rsidR="00E56C5A" w:rsidRPr="0055263A">
              <w:rPr>
                <w:rFonts w:ascii="Times New Roman" w:hAnsi="Times New Roman"/>
                <w:sz w:val="24"/>
                <w:szCs w:val="24"/>
              </w:rPr>
              <w:t>examine</w:t>
            </w:r>
            <w:r w:rsidR="00230B21" w:rsidRPr="0055263A">
              <w:rPr>
                <w:rFonts w:ascii="Times New Roman" w:hAnsi="Times New Roman"/>
                <w:sz w:val="24"/>
                <w:szCs w:val="24"/>
              </w:rPr>
              <w:t xml:space="preserve"> how</w:t>
            </w:r>
            <w:r w:rsidR="005F5B42" w:rsidRPr="0055263A">
              <w:rPr>
                <w:rFonts w:ascii="Times New Roman" w:hAnsi="Times New Roman"/>
                <w:sz w:val="24"/>
                <w:szCs w:val="24"/>
              </w:rPr>
              <w:t xml:space="preserve"> specific </w:t>
            </w:r>
            <w:r w:rsidR="00230B21" w:rsidRPr="0055263A">
              <w:rPr>
                <w:rFonts w:ascii="Times New Roman" w:hAnsi="Times New Roman"/>
                <w:sz w:val="24"/>
                <w:szCs w:val="24"/>
              </w:rPr>
              <w:t xml:space="preserve">online </w:t>
            </w:r>
            <w:r w:rsidR="00F55714" w:rsidRPr="0055263A">
              <w:rPr>
                <w:rFonts w:ascii="Times New Roman" w:hAnsi="Times New Roman"/>
                <w:sz w:val="24"/>
                <w:szCs w:val="24"/>
              </w:rPr>
              <w:t xml:space="preserve">consumer </w:t>
            </w:r>
            <w:r w:rsidR="005F5B42" w:rsidRPr="0055263A">
              <w:rPr>
                <w:rFonts w:ascii="Times New Roman" w:hAnsi="Times New Roman"/>
                <w:sz w:val="24"/>
                <w:szCs w:val="24"/>
              </w:rPr>
              <w:t xml:space="preserve">vulnerabilities </w:t>
            </w:r>
            <w:r w:rsidR="00230B21" w:rsidRPr="0055263A">
              <w:rPr>
                <w:rFonts w:ascii="Times New Roman" w:hAnsi="Times New Roman"/>
                <w:sz w:val="24"/>
                <w:szCs w:val="24"/>
              </w:rPr>
              <w:t>may affect product safety</w:t>
            </w:r>
            <w:r w:rsidR="009F2ADD" w:rsidRPr="0055263A">
              <w:rPr>
                <w:rFonts w:ascii="Times New Roman" w:hAnsi="Times New Roman"/>
                <w:sz w:val="24"/>
                <w:szCs w:val="24"/>
              </w:rPr>
              <w:t>.</w:t>
            </w:r>
            <w:r w:rsidR="00806365" w:rsidRPr="0055263A">
              <w:rPr>
                <w:rFonts w:ascii="Times New Roman" w:hAnsi="Times New Roman"/>
                <w:sz w:val="24"/>
                <w:szCs w:val="24"/>
              </w:rPr>
              <w:t xml:space="preserve"> T</w:t>
            </w:r>
            <w:r w:rsidR="00767C0E" w:rsidRPr="0055263A">
              <w:rPr>
                <w:rFonts w:ascii="Times New Roman" w:hAnsi="Times New Roman"/>
                <w:sz w:val="24"/>
                <w:szCs w:val="24"/>
              </w:rPr>
              <w:t>o guide future actions and better target</w:t>
            </w:r>
            <w:r w:rsidR="00DF1C0A" w:rsidRPr="0055263A">
              <w:rPr>
                <w:rFonts w:ascii="Times New Roman" w:hAnsi="Times New Roman"/>
                <w:sz w:val="24"/>
                <w:szCs w:val="24"/>
              </w:rPr>
              <w:t xml:space="preserve"> relevant</w:t>
            </w:r>
            <w:r w:rsidR="00767C0E" w:rsidRPr="0055263A">
              <w:rPr>
                <w:rFonts w:ascii="Times New Roman" w:hAnsi="Times New Roman"/>
                <w:sz w:val="24"/>
                <w:szCs w:val="24"/>
              </w:rPr>
              <w:t xml:space="preserve"> initiatives, t</w:t>
            </w:r>
            <w:r w:rsidR="00806365" w:rsidRPr="0055263A">
              <w:rPr>
                <w:rFonts w:ascii="Times New Roman" w:hAnsi="Times New Roman"/>
                <w:sz w:val="24"/>
                <w:szCs w:val="24"/>
              </w:rPr>
              <w:t xml:space="preserve">he Commission takes note of the Committee’s recommendation to </w:t>
            </w:r>
            <w:r w:rsidR="00B846AA" w:rsidRPr="0055263A">
              <w:rPr>
                <w:rFonts w:ascii="Times New Roman" w:hAnsi="Times New Roman"/>
                <w:sz w:val="24"/>
                <w:szCs w:val="24"/>
              </w:rPr>
              <w:t xml:space="preserve">develop a mapping of consumer vulnerabilities and </w:t>
            </w:r>
            <w:r w:rsidR="00EC0C6B" w:rsidRPr="0055263A">
              <w:rPr>
                <w:rFonts w:ascii="Times New Roman" w:hAnsi="Times New Roman"/>
                <w:sz w:val="24"/>
                <w:szCs w:val="24"/>
              </w:rPr>
              <w:t xml:space="preserve">further integrate </w:t>
            </w:r>
            <w:r w:rsidR="00AF6AF7" w:rsidRPr="0055263A">
              <w:rPr>
                <w:rFonts w:ascii="Times New Roman" w:hAnsi="Times New Roman"/>
                <w:sz w:val="24"/>
                <w:szCs w:val="24"/>
              </w:rPr>
              <w:t>a place-based approach tak</w:t>
            </w:r>
            <w:r w:rsidR="00DB70D7" w:rsidRPr="0055263A">
              <w:rPr>
                <w:rFonts w:ascii="Times New Roman" w:hAnsi="Times New Roman"/>
                <w:sz w:val="24"/>
                <w:szCs w:val="24"/>
              </w:rPr>
              <w:t>ing</w:t>
            </w:r>
            <w:r w:rsidR="00AF6AF7" w:rsidRPr="0055263A">
              <w:rPr>
                <w:rFonts w:ascii="Times New Roman" w:hAnsi="Times New Roman"/>
                <w:sz w:val="24"/>
                <w:szCs w:val="24"/>
              </w:rPr>
              <w:t xml:space="preserve"> into consideration</w:t>
            </w:r>
            <w:r w:rsidR="00DA76F9" w:rsidRPr="0055263A">
              <w:rPr>
                <w:rFonts w:ascii="Times New Roman" w:hAnsi="Times New Roman"/>
                <w:sz w:val="24"/>
                <w:szCs w:val="24"/>
              </w:rPr>
              <w:t xml:space="preserve"> </w:t>
            </w:r>
            <w:r w:rsidR="00433A6F" w:rsidRPr="0055263A">
              <w:rPr>
                <w:rFonts w:ascii="Times New Roman" w:hAnsi="Times New Roman"/>
                <w:sz w:val="24"/>
                <w:szCs w:val="24"/>
              </w:rPr>
              <w:t xml:space="preserve">more specifically </w:t>
            </w:r>
            <w:r w:rsidR="00DA76F9" w:rsidRPr="0055263A">
              <w:rPr>
                <w:rFonts w:ascii="Times New Roman" w:hAnsi="Times New Roman"/>
                <w:sz w:val="24"/>
                <w:szCs w:val="24"/>
              </w:rPr>
              <w:t>the needs of consumers in rural areas, urban peripheries, and overseas and cross-border regions.</w:t>
            </w:r>
          </w:p>
          <w:p w14:paraId="19019DAF" w14:textId="1A1FE4CC" w:rsidR="006B720B" w:rsidRPr="0055263A" w:rsidRDefault="006B720B" w:rsidP="00F06759">
            <w:pPr>
              <w:widowControl w:val="0"/>
              <w:spacing w:before="120" w:after="120"/>
              <w:jc w:val="both"/>
              <w:rPr>
                <w:rFonts w:ascii="Times New Roman" w:hAnsi="Times New Roman"/>
                <w:sz w:val="24"/>
                <w:szCs w:val="24"/>
                <w:u w:val="single"/>
              </w:rPr>
            </w:pPr>
            <w:r w:rsidRPr="0055263A">
              <w:rPr>
                <w:rFonts w:ascii="Times New Roman" w:hAnsi="Times New Roman"/>
                <w:sz w:val="24"/>
                <w:szCs w:val="24"/>
                <w:u w:val="single"/>
              </w:rPr>
              <w:t>Single Market</w:t>
            </w:r>
            <w:r w:rsidR="002B3877" w:rsidRPr="0055263A">
              <w:rPr>
                <w:rFonts w:ascii="Times New Roman" w:hAnsi="Times New Roman"/>
                <w:sz w:val="24"/>
                <w:szCs w:val="24"/>
                <w:u w:val="single"/>
              </w:rPr>
              <w:t xml:space="preserve"> and e-commerce</w:t>
            </w:r>
          </w:p>
          <w:p w14:paraId="2D23E493" w14:textId="28EAF130" w:rsidR="00BE44C0" w:rsidRPr="0055263A" w:rsidRDefault="577624B4"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fully </w:t>
            </w:r>
            <w:r w:rsidR="22A77B0B" w:rsidRPr="0055263A">
              <w:rPr>
                <w:rFonts w:ascii="Times New Roman" w:hAnsi="Times New Roman"/>
                <w:sz w:val="24"/>
                <w:szCs w:val="24"/>
              </w:rPr>
              <w:t>agrees with</w:t>
            </w:r>
            <w:r w:rsidRPr="0055263A">
              <w:rPr>
                <w:rFonts w:ascii="Times New Roman" w:hAnsi="Times New Roman"/>
                <w:sz w:val="24"/>
                <w:szCs w:val="24"/>
              </w:rPr>
              <w:t xml:space="preserve"> the Committee’s call for faster and more rigorous safety checks on imported goods</w:t>
            </w:r>
            <w:r w:rsidR="00A8559C" w:rsidRPr="0055263A">
              <w:rPr>
                <w:rFonts w:ascii="Times New Roman" w:hAnsi="Times New Roman"/>
                <w:sz w:val="24"/>
                <w:szCs w:val="24"/>
              </w:rPr>
              <w:t xml:space="preserve"> </w:t>
            </w:r>
            <w:r w:rsidR="00C53991" w:rsidRPr="0055263A">
              <w:rPr>
                <w:rFonts w:ascii="Times New Roman" w:hAnsi="Times New Roman"/>
                <w:sz w:val="24"/>
                <w:szCs w:val="24"/>
              </w:rPr>
              <w:t>–</w:t>
            </w:r>
            <w:r w:rsidR="00A8559C" w:rsidRPr="0055263A">
              <w:rPr>
                <w:rFonts w:ascii="Times New Roman" w:hAnsi="Times New Roman"/>
                <w:sz w:val="24"/>
                <w:szCs w:val="24"/>
              </w:rPr>
              <w:t xml:space="preserve"> </w:t>
            </w:r>
            <w:r w:rsidRPr="0055263A">
              <w:rPr>
                <w:rFonts w:ascii="Times New Roman" w:hAnsi="Times New Roman"/>
                <w:sz w:val="24"/>
                <w:szCs w:val="24"/>
              </w:rPr>
              <w:t xml:space="preserve">especially those sold via non-EU e-commerce platforms. </w:t>
            </w:r>
            <w:r w:rsidR="105B8F7A" w:rsidRPr="0055263A">
              <w:rPr>
                <w:rFonts w:ascii="Times New Roman" w:hAnsi="Times New Roman"/>
                <w:sz w:val="24"/>
                <w:szCs w:val="24"/>
              </w:rPr>
              <w:t xml:space="preserve">The EU is </w:t>
            </w:r>
            <w:proofErr w:type="gramStart"/>
            <w:r w:rsidR="105B8F7A" w:rsidRPr="0055263A">
              <w:rPr>
                <w:rFonts w:ascii="Times New Roman" w:hAnsi="Times New Roman"/>
                <w:sz w:val="24"/>
                <w:szCs w:val="24"/>
              </w:rPr>
              <w:t>taking action</w:t>
            </w:r>
            <w:proofErr w:type="gramEnd"/>
            <w:r w:rsidR="105B8F7A" w:rsidRPr="0055263A">
              <w:rPr>
                <w:rFonts w:ascii="Times New Roman" w:hAnsi="Times New Roman"/>
                <w:sz w:val="24"/>
                <w:szCs w:val="24"/>
              </w:rPr>
              <w:t xml:space="preserve"> on various fronts, as outlined in last year’s</w:t>
            </w:r>
            <w:r w:rsidR="00C53991" w:rsidRPr="0055263A">
              <w:rPr>
                <w:rFonts w:ascii="Times New Roman" w:hAnsi="Times New Roman"/>
                <w:sz w:val="24"/>
                <w:szCs w:val="24"/>
              </w:rPr>
              <w:t xml:space="preserve"> </w:t>
            </w:r>
            <w:r w:rsidR="00F32AA2" w:rsidRPr="0055263A">
              <w:rPr>
                <w:rFonts w:ascii="Times New Roman" w:hAnsi="Times New Roman"/>
                <w:sz w:val="24"/>
                <w:szCs w:val="24"/>
              </w:rPr>
              <w:t>Communication on</w:t>
            </w:r>
            <w:r w:rsidR="00C53991" w:rsidRPr="0055263A">
              <w:rPr>
                <w:rFonts w:ascii="Times New Roman" w:hAnsi="Times New Roman"/>
                <w:sz w:val="24"/>
                <w:szCs w:val="24"/>
              </w:rPr>
              <w:t xml:space="preserve"> </w:t>
            </w:r>
            <w:r w:rsidR="00F32AA2" w:rsidRPr="0055263A">
              <w:rPr>
                <w:rFonts w:ascii="Times New Roman" w:hAnsi="Times New Roman"/>
                <w:sz w:val="24"/>
                <w:szCs w:val="24"/>
              </w:rPr>
              <w:t>safe and sustainable e-commerce</w:t>
            </w:r>
            <w:r w:rsidR="00F32AA2" w:rsidRPr="00986DC7">
              <w:rPr>
                <w:rFonts w:ascii="Times New Roman" w:hAnsi="Times New Roman"/>
                <w:sz w:val="24"/>
                <w:szCs w:val="24"/>
                <w:vertAlign w:val="superscript"/>
              </w:rPr>
              <w:footnoteReference w:id="2"/>
            </w:r>
            <w:r w:rsidR="00CD5748" w:rsidRPr="0055263A">
              <w:rPr>
                <w:rFonts w:ascii="Times New Roman" w:hAnsi="Times New Roman"/>
                <w:sz w:val="24"/>
                <w:szCs w:val="24"/>
              </w:rPr>
              <w:t xml:space="preserve"> </w:t>
            </w:r>
            <w:r w:rsidR="105B8F7A" w:rsidRPr="0055263A">
              <w:rPr>
                <w:rFonts w:ascii="Times New Roman" w:hAnsi="Times New Roman"/>
                <w:sz w:val="24"/>
                <w:szCs w:val="24"/>
              </w:rPr>
              <w:t>and</w:t>
            </w:r>
            <w:r w:rsidR="00CD5748" w:rsidRPr="0055263A">
              <w:rPr>
                <w:rFonts w:ascii="Times New Roman" w:hAnsi="Times New Roman"/>
                <w:sz w:val="24"/>
                <w:szCs w:val="24"/>
              </w:rPr>
              <w:t xml:space="preserve"> </w:t>
            </w:r>
            <w:r w:rsidR="105B8F7A" w:rsidRPr="0055263A">
              <w:rPr>
                <w:rFonts w:ascii="Times New Roman" w:hAnsi="Times New Roman"/>
                <w:sz w:val="24"/>
                <w:szCs w:val="24"/>
              </w:rPr>
              <w:t>in the</w:t>
            </w:r>
            <w:r w:rsidR="00054CDF" w:rsidRPr="0055263A">
              <w:rPr>
                <w:rFonts w:ascii="Times New Roman" w:hAnsi="Times New Roman"/>
                <w:sz w:val="24"/>
                <w:szCs w:val="24"/>
              </w:rPr>
              <w:t> </w:t>
            </w:r>
            <w:r w:rsidR="105B8F7A" w:rsidRPr="0055263A">
              <w:rPr>
                <w:rFonts w:ascii="Times New Roman" w:hAnsi="Times New Roman"/>
                <w:sz w:val="24"/>
                <w:szCs w:val="24"/>
              </w:rPr>
              <w:t>2030 Consumer Agenda.</w:t>
            </w:r>
            <w:r w:rsidR="00CD5748" w:rsidRPr="0055263A">
              <w:rPr>
                <w:rFonts w:ascii="Times New Roman" w:hAnsi="Times New Roman"/>
                <w:sz w:val="24"/>
                <w:szCs w:val="24"/>
              </w:rPr>
              <w:t xml:space="preserve"> </w:t>
            </w:r>
            <w:r w:rsidR="4460B742" w:rsidRPr="0055263A">
              <w:rPr>
                <w:rFonts w:ascii="Times New Roman" w:hAnsi="Times New Roman"/>
                <w:sz w:val="24"/>
                <w:szCs w:val="24"/>
              </w:rPr>
              <w:t>The Commission is</w:t>
            </w:r>
            <w:r w:rsidR="00CD5748" w:rsidRPr="0055263A">
              <w:rPr>
                <w:rFonts w:ascii="Times New Roman" w:hAnsi="Times New Roman"/>
                <w:sz w:val="24"/>
                <w:szCs w:val="24"/>
              </w:rPr>
              <w:t xml:space="preserve"> </w:t>
            </w:r>
            <w:r w:rsidR="4460B742" w:rsidRPr="0055263A">
              <w:rPr>
                <w:rFonts w:ascii="Times New Roman" w:hAnsi="Times New Roman"/>
                <w:sz w:val="24"/>
                <w:szCs w:val="24"/>
              </w:rPr>
              <w:t>prioritising</w:t>
            </w:r>
            <w:r w:rsidR="00CD5748" w:rsidRPr="0055263A">
              <w:rPr>
                <w:rFonts w:ascii="Times New Roman" w:hAnsi="Times New Roman"/>
                <w:sz w:val="24"/>
                <w:szCs w:val="24"/>
              </w:rPr>
              <w:t xml:space="preserve"> </w:t>
            </w:r>
            <w:r w:rsidR="4460B742" w:rsidRPr="0055263A">
              <w:rPr>
                <w:rFonts w:ascii="Times New Roman" w:hAnsi="Times New Roman"/>
                <w:sz w:val="24"/>
                <w:szCs w:val="24"/>
              </w:rPr>
              <w:t>the</w:t>
            </w:r>
            <w:r w:rsidR="00CD5748" w:rsidRPr="0055263A">
              <w:rPr>
                <w:rFonts w:ascii="Times New Roman" w:hAnsi="Times New Roman"/>
                <w:sz w:val="24"/>
                <w:szCs w:val="24"/>
              </w:rPr>
              <w:t xml:space="preserve"> </w:t>
            </w:r>
            <w:r w:rsidR="4460B742" w:rsidRPr="0055263A">
              <w:rPr>
                <w:rFonts w:ascii="Times New Roman" w:hAnsi="Times New Roman"/>
                <w:sz w:val="24"/>
                <w:szCs w:val="24"/>
              </w:rPr>
              <w:t>modernisation, effective implementation and enforcement of product safety policies and ensuring that the EU</w:t>
            </w:r>
            <w:r w:rsidR="00CD5748" w:rsidRPr="0055263A">
              <w:rPr>
                <w:rFonts w:ascii="Times New Roman" w:hAnsi="Times New Roman"/>
                <w:sz w:val="24"/>
                <w:szCs w:val="24"/>
              </w:rPr>
              <w:t xml:space="preserve"> </w:t>
            </w:r>
            <w:r w:rsidR="4460B742" w:rsidRPr="0055263A">
              <w:rPr>
                <w:rFonts w:ascii="Times New Roman" w:hAnsi="Times New Roman"/>
                <w:sz w:val="24"/>
                <w:szCs w:val="24"/>
              </w:rPr>
              <w:t>remains</w:t>
            </w:r>
            <w:r w:rsidR="00CD5748" w:rsidRPr="0055263A">
              <w:rPr>
                <w:rFonts w:ascii="Times New Roman" w:hAnsi="Times New Roman"/>
                <w:sz w:val="24"/>
                <w:szCs w:val="24"/>
              </w:rPr>
              <w:t xml:space="preserve"> </w:t>
            </w:r>
            <w:r w:rsidR="4460B742" w:rsidRPr="0055263A">
              <w:rPr>
                <w:rFonts w:ascii="Times New Roman" w:hAnsi="Times New Roman"/>
                <w:sz w:val="24"/>
                <w:szCs w:val="24"/>
              </w:rPr>
              <w:t>a global standard-setter</w:t>
            </w:r>
            <w:r w:rsidR="00CD5748" w:rsidRPr="0055263A">
              <w:rPr>
                <w:rFonts w:ascii="Times New Roman" w:hAnsi="Times New Roman"/>
                <w:sz w:val="24"/>
                <w:szCs w:val="24"/>
              </w:rPr>
              <w:t xml:space="preserve"> </w:t>
            </w:r>
            <w:r w:rsidR="4460B742" w:rsidRPr="0055263A">
              <w:rPr>
                <w:rFonts w:ascii="Times New Roman" w:hAnsi="Times New Roman"/>
                <w:sz w:val="24"/>
                <w:szCs w:val="24"/>
              </w:rPr>
              <w:t>when it comes to consumer protection and product safety, including for products originating from third countries</w:t>
            </w:r>
            <w:r w:rsidR="21A12D26" w:rsidRPr="0055263A">
              <w:rPr>
                <w:rFonts w:ascii="Times New Roman" w:hAnsi="Times New Roman"/>
                <w:sz w:val="24"/>
                <w:szCs w:val="24"/>
              </w:rPr>
              <w:t>.</w:t>
            </w:r>
            <w:r w:rsidR="2D2F0340" w:rsidRPr="0055263A">
              <w:rPr>
                <w:rFonts w:ascii="Times New Roman" w:hAnsi="Times New Roman"/>
                <w:sz w:val="24"/>
                <w:szCs w:val="24"/>
              </w:rPr>
              <w:t xml:space="preserve"> Notably, </w:t>
            </w:r>
            <w:r w:rsidR="642A3C2F" w:rsidRPr="0055263A">
              <w:rPr>
                <w:rFonts w:ascii="Times New Roman" w:hAnsi="Times New Roman"/>
                <w:sz w:val="24"/>
                <w:szCs w:val="24"/>
              </w:rPr>
              <w:t>the</w:t>
            </w:r>
            <w:r w:rsidR="00A16AFE" w:rsidRPr="0055263A">
              <w:rPr>
                <w:rFonts w:ascii="Times New Roman" w:hAnsi="Times New Roman"/>
                <w:sz w:val="24"/>
                <w:szCs w:val="24"/>
              </w:rPr>
              <w:t xml:space="preserve"> </w:t>
            </w:r>
            <w:r w:rsidR="2D2F0340" w:rsidRPr="0055263A">
              <w:rPr>
                <w:rFonts w:ascii="Times New Roman" w:hAnsi="Times New Roman"/>
                <w:sz w:val="24"/>
                <w:szCs w:val="24"/>
              </w:rPr>
              <w:t xml:space="preserve">effective implementation and enforcement of the </w:t>
            </w:r>
            <w:r w:rsidR="00F32AA2" w:rsidRPr="0055263A">
              <w:rPr>
                <w:rFonts w:ascii="Times New Roman" w:hAnsi="Times New Roman"/>
                <w:sz w:val="24"/>
                <w:szCs w:val="24"/>
              </w:rPr>
              <w:t>General Product Safety Regulation</w:t>
            </w:r>
            <w:r w:rsidR="00F32AA2" w:rsidRPr="0055263A">
              <w:rPr>
                <w:rStyle w:val="FootnoteReference"/>
                <w:rFonts w:ascii="Times New Roman" w:hAnsi="Times New Roman"/>
                <w:sz w:val="24"/>
                <w:szCs w:val="24"/>
              </w:rPr>
              <w:footnoteReference w:id="3"/>
            </w:r>
            <w:r w:rsidR="2D2F0340" w:rsidRPr="0055263A">
              <w:rPr>
                <w:rFonts w:ascii="Times New Roman" w:hAnsi="Times New Roman"/>
                <w:sz w:val="24"/>
                <w:szCs w:val="24"/>
              </w:rPr>
              <w:t xml:space="preserve"> </w:t>
            </w:r>
            <w:r w:rsidR="642A3C2F" w:rsidRPr="0055263A">
              <w:rPr>
                <w:rFonts w:ascii="Times New Roman" w:hAnsi="Times New Roman"/>
                <w:sz w:val="24"/>
                <w:szCs w:val="24"/>
              </w:rPr>
              <w:t>will remain</w:t>
            </w:r>
            <w:r w:rsidR="2D2F0340" w:rsidRPr="0055263A">
              <w:rPr>
                <w:rFonts w:ascii="Times New Roman" w:hAnsi="Times New Roman"/>
                <w:sz w:val="24"/>
                <w:szCs w:val="24"/>
              </w:rPr>
              <w:t xml:space="preserve"> </w:t>
            </w:r>
            <w:r w:rsidR="67C7B7F9" w:rsidRPr="0055263A">
              <w:rPr>
                <w:rFonts w:ascii="Times New Roman" w:hAnsi="Times New Roman"/>
                <w:sz w:val="24"/>
                <w:szCs w:val="24"/>
              </w:rPr>
              <w:t>a focal point</w:t>
            </w:r>
            <w:r w:rsidR="0802DBDC" w:rsidRPr="0055263A">
              <w:rPr>
                <w:rFonts w:ascii="Times New Roman" w:hAnsi="Times New Roman"/>
                <w:sz w:val="24"/>
                <w:szCs w:val="24"/>
              </w:rPr>
              <w:t xml:space="preserve"> in the coming years</w:t>
            </w:r>
            <w:r w:rsidR="2D2F0340" w:rsidRPr="0055263A">
              <w:rPr>
                <w:rFonts w:ascii="Times New Roman" w:hAnsi="Times New Roman"/>
                <w:sz w:val="24"/>
                <w:szCs w:val="24"/>
              </w:rPr>
              <w:t>.</w:t>
            </w:r>
            <w:r w:rsidR="46B49A7B" w:rsidRPr="0055263A">
              <w:rPr>
                <w:rFonts w:ascii="Times New Roman" w:hAnsi="Times New Roman"/>
                <w:sz w:val="24"/>
                <w:szCs w:val="24"/>
              </w:rPr>
              <w:t xml:space="preserve"> The Commission is actively supporting</w:t>
            </w:r>
            <w:r w:rsidR="2D2F0340" w:rsidRPr="0055263A">
              <w:rPr>
                <w:rFonts w:ascii="Times New Roman" w:hAnsi="Times New Roman"/>
                <w:sz w:val="24"/>
                <w:szCs w:val="24"/>
              </w:rPr>
              <w:t xml:space="preserve"> </w:t>
            </w:r>
            <w:r w:rsidR="46B49A7B" w:rsidRPr="0055263A">
              <w:rPr>
                <w:rFonts w:ascii="Times New Roman" w:hAnsi="Times New Roman"/>
                <w:sz w:val="24"/>
                <w:szCs w:val="24"/>
              </w:rPr>
              <w:t xml:space="preserve">national market surveillance authorities through coordinated actions, including </w:t>
            </w:r>
            <w:r w:rsidR="0096519C" w:rsidRPr="0055263A">
              <w:rPr>
                <w:rFonts w:ascii="Times New Roman" w:hAnsi="Times New Roman"/>
                <w:sz w:val="24"/>
                <w:szCs w:val="24"/>
              </w:rPr>
              <w:t xml:space="preserve">product safety </w:t>
            </w:r>
            <w:r w:rsidR="46B49A7B" w:rsidRPr="0055263A">
              <w:rPr>
                <w:rFonts w:ascii="Times New Roman" w:hAnsi="Times New Roman"/>
                <w:sz w:val="24"/>
                <w:szCs w:val="24"/>
              </w:rPr>
              <w:t>sweeps</w:t>
            </w:r>
            <w:r w:rsidR="0096519C" w:rsidRPr="0055263A">
              <w:rPr>
                <w:rFonts w:ascii="Times New Roman" w:hAnsi="Times New Roman"/>
                <w:sz w:val="24"/>
                <w:szCs w:val="24"/>
              </w:rPr>
              <w:t>, a</w:t>
            </w:r>
            <w:r w:rsidR="00054CDF" w:rsidRPr="0055263A">
              <w:rPr>
                <w:rFonts w:ascii="Times New Roman" w:hAnsi="Times New Roman"/>
                <w:sz w:val="24"/>
                <w:szCs w:val="24"/>
              </w:rPr>
              <w:t> </w:t>
            </w:r>
            <w:r w:rsidR="0096519C" w:rsidRPr="0055263A">
              <w:rPr>
                <w:rFonts w:ascii="Times New Roman" w:hAnsi="Times New Roman"/>
                <w:sz w:val="24"/>
                <w:szCs w:val="24"/>
              </w:rPr>
              <w:t>set of checks carried out on websites simultaneously to identify breaches</w:t>
            </w:r>
            <w:r w:rsidR="0032501C" w:rsidRPr="0055263A">
              <w:rPr>
                <w:rFonts w:ascii="Times New Roman" w:hAnsi="Times New Roman"/>
                <w:sz w:val="24"/>
                <w:szCs w:val="24"/>
              </w:rPr>
              <w:t>,</w:t>
            </w:r>
            <w:r w:rsidR="00C04CD6" w:rsidRPr="0055263A">
              <w:rPr>
                <w:rFonts w:ascii="Times New Roman" w:hAnsi="Times New Roman"/>
                <w:sz w:val="24"/>
                <w:szCs w:val="24"/>
              </w:rPr>
              <w:t xml:space="preserve"> </w:t>
            </w:r>
            <w:r w:rsidR="46B49A7B" w:rsidRPr="0055263A">
              <w:rPr>
                <w:rFonts w:ascii="Times New Roman" w:hAnsi="Times New Roman"/>
                <w:sz w:val="24"/>
                <w:szCs w:val="24"/>
              </w:rPr>
              <w:t xml:space="preserve">and the Coordinated </w:t>
            </w:r>
            <w:r w:rsidR="00914184" w:rsidRPr="0055263A">
              <w:rPr>
                <w:rFonts w:ascii="Times New Roman" w:hAnsi="Times New Roman"/>
                <w:sz w:val="24"/>
                <w:szCs w:val="24"/>
              </w:rPr>
              <w:t xml:space="preserve">Activities </w:t>
            </w:r>
            <w:r w:rsidR="46B49A7B" w:rsidRPr="0055263A">
              <w:rPr>
                <w:rFonts w:ascii="Times New Roman" w:hAnsi="Times New Roman"/>
                <w:sz w:val="24"/>
                <w:szCs w:val="24"/>
              </w:rPr>
              <w:t>on the Safety of Products (CASP). These initiatives enhance collaboration between enforcement bodies</w:t>
            </w:r>
            <w:r w:rsidR="005968F5" w:rsidRPr="0055263A">
              <w:rPr>
                <w:rFonts w:ascii="Times New Roman" w:hAnsi="Times New Roman"/>
                <w:sz w:val="24"/>
                <w:szCs w:val="24"/>
              </w:rPr>
              <w:t xml:space="preserve"> – </w:t>
            </w:r>
            <w:r w:rsidR="46B49A7B" w:rsidRPr="0055263A">
              <w:rPr>
                <w:rFonts w:ascii="Times New Roman" w:hAnsi="Times New Roman"/>
                <w:sz w:val="24"/>
                <w:szCs w:val="24"/>
              </w:rPr>
              <w:t>such as customs and market surveillance</w:t>
            </w:r>
            <w:r w:rsidR="005968F5" w:rsidRPr="0055263A">
              <w:rPr>
                <w:rFonts w:ascii="Times New Roman" w:hAnsi="Times New Roman"/>
                <w:sz w:val="24"/>
                <w:szCs w:val="24"/>
              </w:rPr>
              <w:t xml:space="preserve"> – </w:t>
            </w:r>
            <w:r w:rsidR="46B49A7B" w:rsidRPr="0055263A">
              <w:rPr>
                <w:rFonts w:ascii="Times New Roman" w:hAnsi="Times New Roman"/>
                <w:sz w:val="24"/>
                <w:szCs w:val="24"/>
              </w:rPr>
              <w:t>while also targeting specific product sampling and testing. Additionally, the</w:t>
            </w:r>
            <w:r w:rsidR="00054CDF" w:rsidRPr="0055263A">
              <w:rPr>
                <w:rFonts w:ascii="Times New Roman" w:hAnsi="Times New Roman"/>
                <w:sz w:val="24"/>
                <w:szCs w:val="24"/>
              </w:rPr>
              <w:t xml:space="preserve"> </w:t>
            </w:r>
            <w:r w:rsidR="46B49A7B" w:rsidRPr="0055263A">
              <w:rPr>
                <w:rFonts w:ascii="Times New Roman" w:hAnsi="Times New Roman"/>
                <w:sz w:val="24"/>
                <w:szCs w:val="24"/>
              </w:rPr>
              <w:t xml:space="preserve">Commission’s </w:t>
            </w:r>
            <w:proofErr w:type="spellStart"/>
            <w:r w:rsidR="46B49A7B" w:rsidRPr="0055263A">
              <w:rPr>
                <w:rFonts w:ascii="Times New Roman" w:hAnsi="Times New Roman"/>
                <w:sz w:val="24"/>
                <w:szCs w:val="24"/>
              </w:rPr>
              <w:t>eSurveillance</w:t>
            </w:r>
            <w:proofErr w:type="spellEnd"/>
            <w:r w:rsidR="46B49A7B" w:rsidRPr="0055263A">
              <w:rPr>
                <w:rFonts w:ascii="Times New Roman" w:hAnsi="Times New Roman"/>
                <w:sz w:val="24"/>
                <w:szCs w:val="24"/>
              </w:rPr>
              <w:t xml:space="preserve"> </w:t>
            </w:r>
            <w:proofErr w:type="spellStart"/>
            <w:r w:rsidR="00562C5E" w:rsidRPr="0055263A">
              <w:rPr>
                <w:rFonts w:ascii="Times New Roman" w:hAnsi="Times New Roman"/>
                <w:sz w:val="24"/>
                <w:szCs w:val="24"/>
              </w:rPr>
              <w:t>webcrawler</w:t>
            </w:r>
            <w:proofErr w:type="spellEnd"/>
            <w:r w:rsidR="005968F5" w:rsidRPr="0055263A">
              <w:rPr>
                <w:rStyle w:val="FootnoteReference"/>
                <w:rFonts w:ascii="Times New Roman" w:hAnsi="Times New Roman"/>
                <w:sz w:val="24"/>
                <w:szCs w:val="24"/>
              </w:rPr>
              <w:footnoteReference w:id="4"/>
            </w:r>
            <w:r w:rsidR="00562C5E" w:rsidRPr="0055263A">
              <w:rPr>
                <w:rFonts w:ascii="Times New Roman" w:hAnsi="Times New Roman"/>
                <w:sz w:val="24"/>
                <w:szCs w:val="24"/>
              </w:rPr>
              <w:t xml:space="preserve"> </w:t>
            </w:r>
            <w:r w:rsidR="46B49A7B" w:rsidRPr="0055263A">
              <w:rPr>
                <w:rFonts w:ascii="Times New Roman" w:hAnsi="Times New Roman"/>
                <w:sz w:val="24"/>
                <w:szCs w:val="24"/>
              </w:rPr>
              <w:t>helps prevent unsafe products from being relisted online, ensuring ongoing consumer protection</w:t>
            </w:r>
            <w:r w:rsidR="48A3ECF0" w:rsidRPr="0055263A">
              <w:rPr>
                <w:rFonts w:ascii="Times New Roman" w:hAnsi="Times New Roman"/>
                <w:sz w:val="24"/>
                <w:szCs w:val="24"/>
              </w:rPr>
              <w:t xml:space="preserve">. </w:t>
            </w:r>
            <w:r w:rsidR="006E29D8" w:rsidRPr="0055263A">
              <w:rPr>
                <w:rFonts w:ascii="Times New Roman" w:hAnsi="Times New Roman"/>
                <w:sz w:val="24"/>
                <w:szCs w:val="24"/>
              </w:rPr>
              <w:t xml:space="preserve">The Commission is also enforcing the </w:t>
            </w:r>
            <w:r w:rsidR="00F32AA2" w:rsidRPr="0055263A">
              <w:rPr>
                <w:rFonts w:ascii="Times New Roman" w:hAnsi="Times New Roman"/>
                <w:sz w:val="24"/>
                <w:szCs w:val="24"/>
              </w:rPr>
              <w:t>Digital Services Act</w:t>
            </w:r>
            <w:r w:rsidR="000D21CF" w:rsidRPr="0055263A">
              <w:rPr>
                <w:rFonts w:ascii="Times New Roman" w:hAnsi="Times New Roman"/>
                <w:sz w:val="24"/>
                <w:szCs w:val="24"/>
              </w:rPr>
              <w:t xml:space="preserve"> </w:t>
            </w:r>
            <w:r w:rsidR="005968F5" w:rsidRPr="0055263A">
              <w:rPr>
                <w:rFonts w:ascii="Times New Roman" w:hAnsi="Times New Roman"/>
                <w:sz w:val="24"/>
                <w:szCs w:val="24"/>
              </w:rPr>
              <w:t>(DSA)</w:t>
            </w:r>
            <w:r w:rsidR="00F32AA2" w:rsidRPr="0055263A">
              <w:rPr>
                <w:rStyle w:val="FootnoteReference"/>
                <w:rFonts w:ascii="Times New Roman" w:hAnsi="Times New Roman"/>
                <w:sz w:val="24"/>
                <w:szCs w:val="24"/>
              </w:rPr>
              <w:footnoteReference w:id="5"/>
            </w:r>
            <w:r w:rsidR="006E29D8" w:rsidRPr="0055263A">
              <w:rPr>
                <w:rFonts w:ascii="Times New Roman" w:hAnsi="Times New Roman"/>
                <w:sz w:val="24"/>
                <w:szCs w:val="24"/>
              </w:rPr>
              <w:t xml:space="preserve"> against several online marketplaces. In June 2025, </w:t>
            </w:r>
            <w:r w:rsidR="006E29D8" w:rsidRPr="0055263A">
              <w:rPr>
                <w:rFonts w:ascii="Times New Roman" w:hAnsi="Times New Roman"/>
                <w:sz w:val="24"/>
                <w:szCs w:val="24"/>
              </w:rPr>
              <w:lastRenderedPageBreak/>
              <w:t>the</w:t>
            </w:r>
            <w:r w:rsidR="00054CDF" w:rsidRPr="0055263A">
              <w:rPr>
                <w:rFonts w:ascii="Times New Roman" w:hAnsi="Times New Roman"/>
                <w:sz w:val="24"/>
                <w:szCs w:val="24"/>
              </w:rPr>
              <w:t> </w:t>
            </w:r>
            <w:r w:rsidR="006E29D8" w:rsidRPr="0055263A">
              <w:rPr>
                <w:rFonts w:ascii="Times New Roman" w:hAnsi="Times New Roman"/>
                <w:sz w:val="24"/>
                <w:szCs w:val="24"/>
              </w:rPr>
              <w:t>Commission preliminarily found AliExpress in breach of the DSA, including regarding their obligation to assess and mitigate risks related to the dissemination of illegal products, and has accepted and made legally binding a wide-ranging set of commitments from this company. In February 2026, the</w:t>
            </w:r>
            <w:r w:rsidR="00054CDF" w:rsidRPr="0055263A">
              <w:rPr>
                <w:rFonts w:ascii="Times New Roman" w:hAnsi="Times New Roman"/>
                <w:sz w:val="24"/>
                <w:szCs w:val="24"/>
              </w:rPr>
              <w:t> </w:t>
            </w:r>
            <w:r w:rsidR="006E29D8" w:rsidRPr="0055263A">
              <w:rPr>
                <w:rFonts w:ascii="Times New Roman" w:hAnsi="Times New Roman"/>
                <w:sz w:val="24"/>
                <w:szCs w:val="24"/>
              </w:rPr>
              <w:t xml:space="preserve">Commission opened formal proceedings against Shein, and in May 2026 it issued a fine of </w:t>
            </w:r>
            <w:r w:rsidR="00934EBE" w:rsidRPr="0055263A">
              <w:rPr>
                <w:rFonts w:ascii="Times New Roman" w:hAnsi="Times New Roman"/>
                <w:sz w:val="24"/>
                <w:szCs w:val="24"/>
              </w:rPr>
              <w:t xml:space="preserve">EUR </w:t>
            </w:r>
            <w:r w:rsidR="006E29D8" w:rsidRPr="0055263A">
              <w:rPr>
                <w:rFonts w:ascii="Times New Roman" w:hAnsi="Times New Roman"/>
                <w:sz w:val="24"/>
                <w:szCs w:val="24"/>
              </w:rPr>
              <w:t xml:space="preserve">200 million against </w:t>
            </w:r>
            <w:proofErr w:type="spellStart"/>
            <w:r w:rsidR="006E29D8" w:rsidRPr="0055263A">
              <w:rPr>
                <w:rFonts w:ascii="Times New Roman" w:hAnsi="Times New Roman"/>
                <w:sz w:val="24"/>
                <w:szCs w:val="24"/>
              </w:rPr>
              <w:t>Temu</w:t>
            </w:r>
            <w:proofErr w:type="spellEnd"/>
            <w:r w:rsidR="006E29D8" w:rsidRPr="0055263A">
              <w:rPr>
                <w:rFonts w:ascii="Times New Roman" w:hAnsi="Times New Roman"/>
                <w:sz w:val="24"/>
                <w:szCs w:val="24"/>
              </w:rPr>
              <w:t xml:space="preserve"> for failing to diligently identify, analyse, and assess the systemic risks of illegal products being offered on its platform and the resulting harm to consumers.</w:t>
            </w:r>
            <w:r w:rsidR="003141AE" w:rsidRPr="0055263A">
              <w:rPr>
                <w:rFonts w:ascii="Times New Roman" w:hAnsi="Times New Roman"/>
                <w:sz w:val="24"/>
                <w:szCs w:val="24"/>
              </w:rPr>
              <w:t xml:space="preserve"> </w:t>
            </w:r>
            <w:r w:rsidR="00DE1DBE" w:rsidRPr="0055263A">
              <w:rPr>
                <w:rFonts w:ascii="Times New Roman" w:hAnsi="Times New Roman"/>
                <w:sz w:val="24"/>
                <w:szCs w:val="24"/>
              </w:rPr>
              <w:t xml:space="preserve">Furthermore, </w:t>
            </w:r>
            <w:r w:rsidR="00B21AA5" w:rsidRPr="0055263A">
              <w:rPr>
                <w:rFonts w:ascii="Times New Roman" w:hAnsi="Times New Roman"/>
                <w:sz w:val="24"/>
                <w:szCs w:val="24"/>
              </w:rPr>
              <w:t>t</w:t>
            </w:r>
            <w:r w:rsidR="0065546D" w:rsidRPr="0055263A">
              <w:rPr>
                <w:rFonts w:ascii="Times New Roman" w:hAnsi="Times New Roman"/>
                <w:sz w:val="24"/>
                <w:szCs w:val="24"/>
              </w:rPr>
              <w:t>he</w:t>
            </w:r>
            <w:r w:rsidR="004F3409">
              <w:rPr>
                <w:rFonts w:ascii="Times New Roman" w:hAnsi="Times New Roman"/>
                <w:sz w:val="24"/>
                <w:szCs w:val="24"/>
              </w:rPr>
              <w:t xml:space="preserve"> </w:t>
            </w:r>
            <w:r w:rsidR="0065546D" w:rsidRPr="0055263A">
              <w:rPr>
                <w:rFonts w:ascii="Times New Roman" w:hAnsi="Times New Roman"/>
                <w:sz w:val="24"/>
                <w:szCs w:val="24"/>
              </w:rPr>
              <w:t>Consumer Protection Cooperation (CPC) network, coordinated by the</w:t>
            </w:r>
            <w:r w:rsidR="000D21CF" w:rsidRPr="0055263A">
              <w:rPr>
                <w:rFonts w:ascii="Times New Roman" w:hAnsi="Times New Roman"/>
                <w:sz w:val="24"/>
                <w:szCs w:val="24"/>
              </w:rPr>
              <w:t xml:space="preserve"> </w:t>
            </w:r>
            <w:r w:rsidR="0065546D" w:rsidRPr="0055263A">
              <w:rPr>
                <w:rFonts w:ascii="Times New Roman" w:hAnsi="Times New Roman"/>
                <w:sz w:val="24"/>
                <w:szCs w:val="24"/>
              </w:rPr>
              <w:t xml:space="preserve">Commission, </w:t>
            </w:r>
            <w:r w:rsidR="00B21AA5" w:rsidRPr="0055263A">
              <w:rPr>
                <w:rFonts w:ascii="Times New Roman" w:hAnsi="Times New Roman"/>
                <w:sz w:val="24"/>
                <w:szCs w:val="24"/>
              </w:rPr>
              <w:t xml:space="preserve">remains fully </w:t>
            </w:r>
            <w:r w:rsidR="00A8593D" w:rsidRPr="0055263A">
              <w:rPr>
                <w:rFonts w:ascii="Times New Roman" w:hAnsi="Times New Roman"/>
                <w:sz w:val="24"/>
                <w:szCs w:val="24"/>
              </w:rPr>
              <w:t xml:space="preserve">committed to </w:t>
            </w:r>
            <w:r w:rsidR="008127FC" w:rsidRPr="0055263A">
              <w:rPr>
                <w:rFonts w:ascii="Times New Roman" w:hAnsi="Times New Roman"/>
                <w:sz w:val="24"/>
                <w:szCs w:val="24"/>
              </w:rPr>
              <w:t xml:space="preserve">ensuring </w:t>
            </w:r>
            <w:r w:rsidR="009440D4" w:rsidRPr="0055263A">
              <w:rPr>
                <w:rFonts w:ascii="Times New Roman" w:hAnsi="Times New Roman"/>
                <w:sz w:val="24"/>
                <w:szCs w:val="24"/>
              </w:rPr>
              <w:t>swift</w:t>
            </w:r>
            <w:r w:rsidR="009F1E8E" w:rsidRPr="0055263A">
              <w:rPr>
                <w:rFonts w:ascii="Times New Roman" w:hAnsi="Times New Roman"/>
                <w:sz w:val="24"/>
                <w:szCs w:val="24"/>
              </w:rPr>
              <w:t xml:space="preserve"> progress of </w:t>
            </w:r>
            <w:r w:rsidR="00AF0949" w:rsidRPr="0055263A">
              <w:rPr>
                <w:rFonts w:ascii="Times New Roman" w:hAnsi="Times New Roman"/>
                <w:sz w:val="24"/>
                <w:szCs w:val="24"/>
              </w:rPr>
              <w:t>its</w:t>
            </w:r>
            <w:r w:rsidR="00D10E85" w:rsidRPr="0055263A">
              <w:rPr>
                <w:rFonts w:ascii="Times New Roman" w:hAnsi="Times New Roman"/>
                <w:sz w:val="24"/>
                <w:szCs w:val="24"/>
              </w:rPr>
              <w:t xml:space="preserve"> </w:t>
            </w:r>
            <w:r w:rsidR="0065546D" w:rsidRPr="0055263A">
              <w:rPr>
                <w:rFonts w:ascii="Times New Roman" w:hAnsi="Times New Roman"/>
                <w:sz w:val="24"/>
                <w:szCs w:val="24"/>
              </w:rPr>
              <w:t xml:space="preserve">coordinated actions against </w:t>
            </w:r>
            <w:proofErr w:type="spellStart"/>
            <w:r w:rsidR="0065546D" w:rsidRPr="0055263A">
              <w:rPr>
                <w:rFonts w:ascii="Times New Roman" w:hAnsi="Times New Roman"/>
                <w:sz w:val="24"/>
                <w:szCs w:val="24"/>
              </w:rPr>
              <w:t>Temu</w:t>
            </w:r>
            <w:proofErr w:type="spellEnd"/>
            <w:r w:rsidR="0065546D" w:rsidRPr="0055263A">
              <w:rPr>
                <w:rFonts w:ascii="Times New Roman" w:hAnsi="Times New Roman"/>
                <w:sz w:val="24"/>
                <w:szCs w:val="24"/>
              </w:rPr>
              <w:t xml:space="preserve"> and Shein concerning fake discounts, pressure selling, missing or misleading information, and other practices potentially in breach with EU consumer law.</w:t>
            </w:r>
          </w:p>
          <w:p w14:paraId="3CA7CC85" w14:textId="58770ECF" w:rsidR="00A72D58" w:rsidRPr="0055263A" w:rsidRDefault="48A3ECF0" w:rsidP="00F06759">
            <w:pPr>
              <w:widowControl w:val="0"/>
              <w:spacing w:before="120" w:after="120"/>
              <w:jc w:val="both"/>
              <w:rPr>
                <w:rFonts w:ascii="Times New Roman" w:hAnsi="Times New Roman"/>
                <w:sz w:val="24"/>
                <w:szCs w:val="24"/>
              </w:rPr>
            </w:pPr>
            <w:bookmarkStart w:id="0" w:name="_Hlk233795102"/>
            <w:r w:rsidRPr="0055263A">
              <w:rPr>
                <w:rFonts w:ascii="Times New Roman" w:hAnsi="Times New Roman"/>
                <w:sz w:val="24"/>
                <w:szCs w:val="24"/>
              </w:rPr>
              <w:t xml:space="preserve">Moreover, </w:t>
            </w:r>
            <w:r w:rsidR="105B8F7A" w:rsidRPr="0055263A">
              <w:rPr>
                <w:rFonts w:ascii="Times New Roman" w:hAnsi="Times New Roman"/>
                <w:sz w:val="24"/>
                <w:szCs w:val="24"/>
              </w:rPr>
              <w:t>on 26 March</w:t>
            </w:r>
            <w:r w:rsidR="00CD5748" w:rsidRPr="0055263A">
              <w:rPr>
                <w:rFonts w:ascii="Times New Roman" w:hAnsi="Times New Roman"/>
                <w:sz w:val="24"/>
                <w:szCs w:val="24"/>
              </w:rPr>
              <w:t xml:space="preserve"> 2026</w:t>
            </w:r>
            <w:r w:rsidR="105B8F7A" w:rsidRPr="0055263A">
              <w:rPr>
                <w:rFonts w:ascii="Times New Roman" w:hAnsi="Times New Roman"/>
                <w:sz w:val="24"/>
                <w:szCs w:val="24"/>
              </w:rPr>
              <w:t>, the European Parliament and the Council reached a</w:t>
            </w:r>
            <w:r w:rsidR="3A63D62B" w:rsidRPr="0055263A">
              <w:rPr>
                <w:rFonts w:ascii="Times New Roman" w:hAnsi="Times New Roman"/>
                <w:sz w:val="24"/>
                <w:szCs w:val="24"/>
              </w:rPr>
              <w:t xml:space="preserve"> political </w:t>
            </w:r>
            <w:r w:rsidR="105B8F7A" w:rsidRPr="0055263A">
              <w:rPr>
                <w:rFonts w:ascii="Times New Roman" w:hAnsi="Times New Roman"/>
                <w:sz w:val="24"/>
                <w:szCs w:val="24"/>
              </w:rPr>
              <w:t>agreement on a landmark</w:t>
            </w:r>
            <w:r w:rsidR="00CD5748" w:rsidRPr="0055263A">
              <w:rPr>
                <w:rFonts w:ascii="Times New Roman" w:hAnsi="Times New Roman"/>
                <w:sz w:val="24"/>
                <w:szCs w:val="24"/>
              </w:rPr>
              <w:t xml:space="preserve"> </w:t>
            </w:r>
            <w:r w:rsidR="105B8F7A" w:rsidRPr="0055263A">
              <w:rPr>
                <w:rFonts w:ascii="Times New Roman" w:hAnsi="Times New Roman"/>
                <w:sz w:val="24"/>
                <w:szCs w:val="24"/>
              </w:rPr>
              <w:t>reform of the EU Customs Union</w:t>
            </w:r>
            <w:r w:rsidR="00575F63" w:rsidRPr="0055263A">
              <w:rPr>
                <w:rFonts w:ascii="Times New Roman" w:hAnsi="Times New Roman"/>
                <w:sz w:val="24"/>
                <w:szCs w:val="24"/>
              </w:rPr>
              <w:t xml:space="preserve"> that is expected to be adopted and published </w:t>
            </w:r>
            <w:proofErr w:type="gramStart"/>
            <w:r w:rsidR="00575F63" w:rsidRPr="0055263A">
              <w:rPr>
                <w:rFonts w:ascii="Times New Roman" w:hAnsi="Times New Roman"/>
                <w:sz w:val="24"/>
                <w:szCs w:val="24"/>
              </w:rPr>
              <w:t>in the</w:t>
            </w:r>
            <w:r w:rsidR="00054CDF" w:rsidRPr="0055263A">
              <w:rPr>
                <w:rFonts w:ascii="Times New Roman" w:hAnsi="Times New Roman"/>
                <w:sz w:val="24"/>
                <w:szCs w:val="24"/>
              </w:rPr>
              <w:t> </w:t>
            </w:r>
            <w:r w:rsidR="00575F63" w:rsidRPr="0055263A">
              <w:rPr>
                <w:rFonts w:ascii="Times New Roman" w:hAnsi="Times New Roman"/>
                <w:sz w:val="24"/>
                <w:szCs w:val="24"/>
              </w:rPr>
              <w:t>course of</w:t>
            </w:r>
            <w:proofErr w:type="gramEnd"/>
            <w:r w:rsidR="00575F63" w:rsidRPr="0055263A">
              <w:rPr>
                <w:rFonts w:ascii="Times New Roman" w:hAnsi="Times New Roman"/>
                <w:sz w:val="24"/>
                <w:szCs w:val="24"/>
              </w:rPr>
              <w:t xml:space="preserve"> September 2026</w:t>
            </w:r>
            <w:r w:rsidR="105B8F7A" w:rsidRPr="0055263A">
              <w:rPr>
                <w:rFonts w:ascii="Times New Roman" w:hAnsi="Times New Roman"/>
                <w:sz w:val="24"/>
                <w:szCs w:val="24"/>
              </w:rPr>
              <w:t>.</w:t>
            </w:r>
            <w:r w:rsidR="00CD5748" w:rsidRPr="0055263A">
              <w:rPr>
                <w:rFonts w:ascii="Times New Roman" w:hAnsi="Times New Roman"/>
                <w:sz w:val="24"/>
                <w:szCs w:val="24"/>
              </w:rPr>
              <w:t xml:space="preserve"> </w:t>
            </w:r>
            <w:r w:rsidR="105B8F7A" w:rsidRPr="0055263A">
              <w:rPr>
                <w:rFonts w:ascii="Times New Roman" w:hAnsi="Times New Roman"/>
                <w:sz w:val="24"/>
                <w:szCs w:val="24"/>
              </w:rPr>
              <w:t>This reform, the most ambitious since 1968,</w:t>
            </w:r>
            <w:r w:rsidR="00CD5748" w:rsidRPr="0055263A">
              <w:rPr>
                <w:rFonts w:ascii="Times New Roman" w:hAnsi="Times New Roman"/>
                <w:sz w:val="24"/>
                <w:szCs w:val="24"/>
              </w:rPr>
              <w:t xml:space="preserve"> </w:t>
            </w:r>
            <w:r w:rsidR="105B8F7A" w:rsidRPr="0055263A">
              <w:rPr>
                <w:rFonts w:ascii="Times New Roman" w:hAnsi="Times New Roman"/>
                <w:sz w:val="24"/>
                <w:szCs w:val="24"/>
              </w:rPr>
              <w:t>introduces new measures for e-commerce.</w:t>
            </w:r>
            <w:r w:rsidR="00CD5748" w:rsidRPr="0055263A">
              <w:rPr>
                <w:rFonts w:ascii="Times New Roman" w:hAnsi="Times New Roman"/>
                <w:sz w:val="24"/>
                <w:szCs w:val="24"/>
              </w:rPr>
              <w:t xml:space="preserve"> </w:t>
            </w:r>
            <w:r w:rsidR="00575F63" w:rsidRPr="0055263A">
              <w:rPr>
                <w:rFonts w:ascii="Times New Roman" w:hAnsi="Times New Roman"/>
                <w:sz w:val="24"/>
                <w:szCs w:val="24"/>
              </w:rPr>
              <w:t>First, the elimination of the customs duty exemption for</w:t>
            </w:r>
            <w:r w:rsidR="00CD5748" w:rsidRPr="0055263A">
              <w:rPr>
                <w:rFonts w:ascii="Times New Roman" w:hAnsi="Times New Roman"/>
                <w:sz w:val="24"/>
                <w:szCs w:val="24"/>
              </w:rPr>
              <w:t xml:space="preserve"> </w:t>
            </w:r>
            <w:r w:rsidR="00575F63" w:rsidRPr="0055263A">
              <w:rPr>
                <w:rFonts w:ascii="Times New Roman" w:hAnsi="Times New Roman"/>
                <w:sz w:val="24"/>
                <w:szCs w:val="24"/>
              </w:rPr>
              <w:t>parcels</w:t>
            </w:r>
            <w:r w:rsidR="00CD5748" w:rsidRPr="0055263A">
              <w:rPr>
                <w:rFonts w:ascii="Times New Roman" w:hAnsi="Times New Roman"/>
                <w:sz w:val="24"/>
                <w:szCs w:val="24"/>
              </w:rPr>
              <w:t xml:space="preserve"> </w:t>
            </w:r>
            <w:r w:rsidR="00575F63" w:rsidRPr="0055263A">
              <w:rPr>
                <w:rFonts w:ascii="Times New Roman" w:hAnsi="Times New Roman"/>
                <w:sz w:val="24"/>
                <w:szCs w:val="24"/>
              </w:rPr>
              <w:t xml:space="preserve">valued </w:t>
            </w:r>
            <w:r w:rsidR="00620298" w:rsidRPr="0055263A">
              <w:rPr>
                <w:rFonts w:ascii="Times New Roman" w:hAnsi="Times New Roman"/>
                <w:sz w:val="24"/>
                <w:szCs w:val="24"/>
              </w:rPr>
              <w:t>up to</w:t>
            </w:r>
            <w:r w:rsidR="00CD5748" w:rsidRPr="0055263A">
              <w:rPr>
                <w:rFonts w:ascii="Times New Roman" w:hAnsi="Times New Roman"/>
                <w:sz w:val="24"/>
                <w:szCs w:val="24"/>
              </w:rPr>
              <w:t xml:space="preserve"> </w:t>
            </w:r>
            <w:r w:rsidR="00575F63" w:rsidRPr="0055263A">
              <w:rPr>
                <w:rFonts w:ascii="Times New Roman" w:hAnsi="Times New Roman"/>
                <w:sz w:val="24"/>
                <w:szCs w:val="24"/>
              </w:rPr>
              <w:t>EUR</w:t>
            </w:r>
            <w:r w:rsidR="00CD5748" w:rsidRPr="0055263A">
              <w:rPr>
                <w:rFonts w:ascii="Times New Roman" w:hAnsi="Times New Roman"/>
                <w:sz w:val="24"/>
                <w:szCs w:val="24"/>
              </w:rPr>
              <w:t> </w:t>
            </w:r>
            <w:r w:rsidR="00575F63" w:rsidRPr="0055263A">
              <w:rPr>
                <w:rFonts w:ascii="Times New Roman" w:hAnsi="Times New Roman"/>
                <w:sz w:val="24"/>
                <w:szCs w:val="24"/>
              </w:rPr>
              <w:t>150, which was anticipated from 1 July 2028 to 1 July 2026 with the Commission support, accompanied by the</w:t>
            </w:r>
            <w:r w:rsidR="004F3409">
              <w:rPr>
                <w:rFonts w:ascii="Times New Roman" w:hAnsi="Times New Roman"/>
                <w:sz w:val="24"/>
                <w:szCs w:val="24"/>
              </w:rPr>
              <w:t> </w:t>
            </w:r>
            <w:r w:rsidR="00575F63" w:rsidRPr="0055263A">
              <w:rPr>
                <w:rFonts w:ascii="Times New Roman" w:hAnsi="Times New Roman"/>
                <w:sz w:val="24"/>
                <w:szCs w:val="24"/>
              </w:rPr>
              <w:t>introduction of a</w:t>
            </w:r>
            <w:r w:rsidR="000D21CF" w:rsidRPr="0055263A">
              <w:rPr>
                <w:rFonts w:ascii="Times New Roman" w:hAnsi="Times New Roman"/>
                <w:sz w:val="24"/>
                <w:szCs w:val="24"/>
              </w:rPr>
              <w:t xml:space="preserve"> </w:t>
            </w:r>
            <w:r w:rsidR="00575F63" w:rsidRPr="0055263A">
              <w:rPr>
                <w:rFonts w:ascii="Times New Roman" w:hAnsi="Times New Roman"/>
                <w:sz w:val="24"/>
                <w:szCs w:val="24"/>
              </w:rPr>
              <w:t>EUR</w:t>
            </w:r>
            <w:r w:rsidR="000D21CF" w:rsidRPr="0055263A">
              <w:rPr>
                <w:rFonts w:ascii="Times New Roman" w:hAnsi="Times New Roman"/>
                <w:sz w:val="24"/>
                <w:szCs w:val="24"/>
              </w:rPr>
              <w:t xml:space="preserve"> </w:t>
            </w:r>
            <w:r w:rsidR="00575F63" w:rsidRPr="0055263A">
              <w:rPr>
                <w:rFonts w:ascii="Times New Roman" w:hAnsi="Times New Roman"/>
                <w:sz w:val="24"/>
                <w:szCs w:val="24"/>
              </w:rPr>
              <w:t>3</w:t>
            </w:r>
            <w:r w:rsidR="00CD5748" w:rsidRPr="0055263A">
              <w:rPr>
                <w:rFonts w:ascii="Times New Roman" w:hAnsi="Times New Roman"/>
                <w:sz w:val="24"/>
                <w:szCs w:val="24"/>
              </w:rPr>
              <w:t xml:space="preserve"> </w:t>
            </w:r>
            <w:r w:rsidR="00575F63" w:rsidRPr="0055263A">
              <w:rPr>
                <w:rFonts w:ascii="Times New Roman" w:hAnsi="Times New Roman"/>
                <w:sz w:val="24"/>
                <w:szCs w:val="24"/>
              </w:rPr>
              <w:t>temporary customs duty</w:t>
            </w:r>
            <w:r w:rsidR="00CD5748" w:rsidRPr="0055263A">
              <w:rPr>
                <w:rFonts w:ascii="Times New Roman" w:hAnsi="Times New Roman"/>
                <w:sz w:val="24"/>
                <w:szCs w:val="24"/>
              </w:rPr>
              <w:t xml:space="preserve"> </w:t>
            </w:r>
            <w:r w:rsidR="00575F63" w:rsidRPr="0055263A">
              <w:rPr>
                <w:rFonts w:ascii="Times New Roman" w:hAnsi="Times New Roman"/>
                <w:sz w:val="24"/>
                <w:szCs w:val="24"/>
              </w:rPr>
              <w:t xml:space="preserve">on </w:t>
            </w:r>
            <w:proofErr w:type="gramStart"/>
            <w:r w:rsidR="00575F63" w:rsidRPr="0055263A">
              <w:rPr>
                <w:rFonts w:ascii="Times New Roman" w:hAnsi="Times New Roman"/>
                <w:sz w:val="24"/>
                <w:szCs w:val="24"/>
              </w:rPr>
              <w:t>these</w:t>
            </w:r>
            <w:r w:rsidR="00CD5748" w:rsidRPr="0055263A">
              <w:rPr>
                <w:rFonts w:ascii="Times New Roman" w:hAnsi="Times New Roman"/>
                <w:sz w:val="24"/>
                <w:szCs w:val="24"/>
              </w:rPr>
              <w:t xml:space="preserve"> </w:t>
            </w:r>
            <w:r w:rsidR="00620298" w:rsidRPr="0055263A">
              <w:rPr>
                <w:rFonts w:ascii="Times New Roman" w:hAnsi="Times New Roman"/>
                <w:sz w:val="24"/>
                <w:szCs w:val="24"/>
              </w:rPr>
              <w:t>consignment</w:t>
            </w:r>
            <w:proofErr w:type="gramEnd"/>
            <w:r w:rsidR="00CA57B9" w:rsidRPr="0055263A">
              <w:rPr>
                <w:rFonts w:ascii="Times New Roman" w:hAnsi="Times New Roman"/>
                <w:sz w:val="24"/>
                <w:szCs w:val="24"/>
              </w:rPr>
              <w:t xml:space="preserve"> from the same date</w:t>
            </w:r>
            <w:r w:rsidR="00575F63" w:rsidRPr="0055263A">
              <w:rPr>
                <w:rFonts w:ascii="Times New Roman" w:hAnsi="Times New Roman"/>
                <w:sz w:val="24"/>
                <w:szCs w:val="24"/>
              </w:rPr>
              <w:t xml:space="preserve"> (Council Regulation</w:t>
            </w:r>
            <w:r w:rsidR="005968F5" w:rsidRPr="0055263A">
              <w:rPr>
                <w:rStyle w:val="FootnoteReference"/>
                <w:rFonts w:ascii="Times New Roman" w:hAnsi="Times New Roman"/>
                <w:sz w:val="24"/>
                <w:szCs w:val="24"/>
              </w:rPr>
              <w:footnoteReference w:id="6"/>
            </w:r>
            <w:r w:rsidR="00575F63" w:rsidRPr="0055263A">
              <w:rPr>
                <w:rFonts w:ascii="Times New Roman" w:hAnsi="Times New Roman"/>
                <w:sz w:val="24"/>
                <w:szCs w:val="24"/>
              </w:rPr>
              <w:t xml:space="preserve">). </w:t>
            </w:r>
            <w:r w:rsidR="105B8F7A" w:rsidRPr="0055263A">
              <w:rPr>
                <w:rFonts w:ascii="Times New Roman" w:hAnsi="Times New Roman"/>
                <w:sz w:val="24"/>
                <w:szCs w:val="24"/>
              </w:rPr>
              <w:t>Moreover, in the future, e-commerce operators will bear more responsibility.</w:t>
            </w:r>
            <w:r w:rsidR="005968F5" w:rsidRPr="0055263A">
              <w:rPr>
                <w:rFonts w:ascii="Times New Roman" w:hAnsi="Times New Roman"/>
                <w:sz w:val="24"/>
                <w:szCs w:val="24"/>
              </w:rPr>
              <w:t xml:space="preserve"> </w:t>
            </w:r>
            <w:r w:rsidR="105B8F7A" w:rsidRPr="0055263A">
              <w:rPr>
                <w:rFonts w:ascii="Times New Roman" w:hAnsi="Times New Roman"/>
                <w:sz w:val="24"/>
                <w:szCs w:val="24"/>
              </w:rPr>
              <w:t xml:space="preserve">Online platforms and sellers </w:t>
            </w:r>
            <w:r w:rsidR="00620298" w:rsidRPr="0055263A">
              <w:rPr>
                <w:rFonts w:ascii="Times New Roman" w:hAnsi="Times New Roman"/>
                <w:sz w:val="24"/>
                <w:szCs w:val="24"/>
              </w:rPr>
              <w:t xml:space="preserve">using the Import One Stop Shop (IOSS) </w:t>
            </w:r>
            <w:r w:rsidR="105B8F7A" w:rsidRPr="0055263A">
              <w:rPr>
                <w:rFonts w:ascii="Times New Roman" w:hAnsi="Times New Roman"/>
                <w:sz w:val="24"/>
                <w:szCs w:val="24"/>
              </w:rPr>
              <w:t>will</w:t>
            </w:r>
            <w:r w:rsidR="005968F5" w:rsidRPr="0055263A">
              <w:rPr>
                <w:rFonts w:ascii="Times New Roman" w:hAnsi="Times New Roman"/>
                <w:sz w:val="24"/>
                <w:szCs w:val="24"/>
              </w:rPr>
              <w:t xml:space="preserve"> </w:t>
            </w:r>
            <w:r w:rsidR="105B8F7A" w:rsidRPr="0055263A">
              <w:rPr>
                <w:rFonts w:ascii="Times New Roman" w:hAnsi="Times New Roman"/>
                <w:sz w:val="24"/>
                <w:szCs w:val="24"/>
              </w:rPr>
              <w:t>have to</w:t>
            </w:r>
            <w:r w:rsidR="005968F5" w:rsidRPr="0055263A">
              <w:rPr>
                <w:rFonts w:ascii="Times New Roman" w:hAnsi="Times New Roman"/>
                <w:sz w:val="24"/>
                <w:szCs w:val="24"/>
              </w:rPr>
              <w:t xml:space="preserve"> </w:t>
            </w:r>
            <w:r w:rsidR="105B8F7A" w:rsidRPr="0055263A">
              <w:rPr>
                <w:rFonts w:ascii="Times New Roman" w:hAnsi="Times New Roman"/>
                <w:sz w:val="24"/>
                <w:szCs w:val="24"/>
              </w:rPr>
              <w:t xml:space="preserve">inform customs </w:t>
            </w:r>
            <w:r w:rsidR="00620298" w:rsidRPr="0055263A">
              <w:rPr>
                <w:rFonts w:ascii="Times New Roman" w:hAnsi="Times New Roman"/>
                <w:sz w:val="24"/>
                <w:szCs w:val="24"/>
              </w:rPr>
              <w:t xml:space="preserve">authorities </w:t>
            </w:r>
            <w:r w:rsidR="105B8F7A" w:rsidRPr="0055263A">
              <w:rPr>
                <w:rFonts w:ascii="Times New Roman" w:hAnsi="Times New Roman"/>
                <w:sz w:val="24"/>
                <w:szCs w:val="24"/>
              </w:rPr>
              <w:t>through the EU Customs Data Hub about their</w:t>
            </w:r>
            <w:r w:rsidR="00CD5748" w:rsidRPr="0055263A">
              <w:rPr>
                <w:rFonts w:ascii="Times New Roman" w:hAnsi="Times New Roman"/>
                <w:sz w:val="24"/>
                <w:szCs w:val="24"/>
              </w:rPr>
              <w:t xml:space="preserve"> </w:t>
            </w:r>
            <w:r w:rsidR="105B8F7A" w:rsidRPr="0055263A">
              <w:rPr>
                <w:rFonts w:ascii="Times New Roman" w:hAnsi="Times New Roman"/>
                <w:sz w:val="24"/>
                <w:szCs w:val="24"/>
              </w:rPr>
              <w:t>sales</w:t>
            </w:r>
            <w:r w:rsidR="00CD5748" w:rsidRPr="0055263A">
              <w:rPr>
                <w:rFonts w:ascii="Times New Roman" w:hAnsi="Times New Roman"/>
                <w:sz w:val="24"/>
                <w:szCs w:val="24"/>
              </w:rPr>
              <w:t xml:space="preserve"> </w:t>
            </w:r>
            <w:r w:rsidR="105B8F7A" w:rsidRPr="0055263A">
              <w:rPr>
                <w:rFonts w:ascii="Times New Roman" w:hAnsi="Times New Roman"/>
                <w:sz w:val="24"/>
                <w:szCs w:val="24"/>
              </w:rPr>
              <w:t>immediately</w:t>
            </w:r>
            <w:r w:rsidR="00CD5748" w:rsidRPr="0055263A">
              <w:rPr>
                <w:rFonts w:ascii="Times New Roman" w:hAnsi="Times New Roman"/>
                <w:sz w:val="24"/>
                <w:szCs w:val="24"/>
              </w:rPr>
              <w:t xml:space="preserve"> </w:t>
            </w:r>
            <w:r w:rsidR="105B8F7A" w:rsidRPr="0055263A">
              <w:rPr>
                <w:rFonts w:ascii="Times New Roman" w:hAnsi="Times New Roman"/>
                <w:sz w:val="24"/>
                <w:szCs w:val="24"/>
              </w:rPr>
              <w:t>after they happen.</w:t>
            </w:r>
            <w:r w:rsidR="00CD5748" w:rsidRPr="0055263A">
              <w:rPr>
                <w:rFonts w:ascii="Times New Roman" w:hAnsi="Times New Roman"/>
                <w:sz w:val="24"/>
                <w:szCs w:val="24"/>
              </w:rPr>
              <w:t xml:space="preserve"> </w:t>
            </w:r>
            <w:r w:rsidR="105B8F7A" w:rsidRPr="0055263A">
              <w:rPr>
                <w:rFonts w:ascii="Times New Roman" w:hAnsi="Times New Roman"/>
                <w:sz w:val="24"/>
                <w:szCs w:val="24"/>
              </w:rPr>
              <w:t>This will allow customs</w:t>
            </w:r>
            <w:r w:rsidR="00620298" w:rsidRPr="0055263A">
              <w:rPr>
                <w:rFonts w:ascii="Times New Roman" w:hAnsi="Times New Roman"/>
                <w:sz w:val="24"/>
                <w:szCs w:val="24"/>
              </w:rPr>
              <w:t xml:space="preserve"> authorities</w:t>
            </w:r>
            <w:r w:rsidR="105B8F7A" w:rsidRPr="0055263A">
              <w:rPr>
                <w:rFonts w:ascii="Times New Roman" w:hAnsi="Times New Roman"/>
                <w:sz w:val="24"/>
                <w:szCs w:val="24"/>
              </w:rPr>
              <w:t xml:space="preserve"> to react</w:t>
            </w:r>
            <w:r w:rsidR="00CD5748" w:rsidRPr="0055263A">
              <w:rPr>
                <w:rFonts w:ascii="Times New Roman" w:hAnsi="Times New Roman"/>
                <w:sz w:val="24"/>
                <w:szCs w:val="24"/>
              </w:rPr>
              <w:t xml:space="preserve"> </w:t>
            </w:r>
            <w:r w:rsidR="105B8F7A" w:rsidRPr="0055263A">
              <w:rPr>
                <w:rFonts w:ascii="Times New Roman" w:hAnsi="Times New Roman"/>
                <w:sz w:val="24"/>
                <w:szCs w:val="24"/>
              </w:rPr>
              <w:t>even</w:t>
            </w:r>
            <w:r w:rsidR="00620298" w:rsidRPr="0055263A">
              <w:rPr>
                <w:rFonts w:ascii="Times New Roman" w:hAnsi="Times New Roman"/>
                <w:sz w:val="24"/>
                <w:szCs w:val="24"/>
              </w:rPr>
              <w:t xml:space="preserve"> </w:t>
            </w:r>
            <w:r w:rsidR="105B8F7A" w:rsidRPr="0055263A">
              <w:rPr>
                <w:rFonts w:ascii="Times New Roman" w:hAnsi="Times New Roman"/>
                <w:sz w:val="24"/>
                <w:szCs w:val="24"/>
              </w:rPr>
              <w:t>before the goods arrive at the border</w:t>
            </w:r>
            <w:r w:rsidR="00620298" w:rsidRPr="0055263A">
              <w:rPr>
                <w:rFonts w:ascii="Times New Roman" w:hAnsi="Times New Roman"/>
                <w:sz w:val="24"/>
                <w:szCs w:val="24"/>
              </w:rPr>
              <w:t>, with potential risk mitigation measures</w:t>
            </w:r>
            <w:r w:rsidR="105B8F7A" w:rsidRPr="0055263A">
              <w:rPr>
                <w:rFonts w:ascii="Times New Roman" w:hAnsi="Times New Roman"/>
                <w:sz w:val="24"/>
                <w:szCs w:val="24"/>
              </w:rPr>
              <w:t>.</w:t>
            </w:r>
            <w:r w:rsidR="00CD5748" w:rsidRPr="0055263A">
              <w:rPr>
                <w:rFonts w:ascii="Times New Roman" w:hAnsi="Times New Roman"/>
                <w:sz w:val="24"/>
                <w:szCs w:val="24"/>
              </w:rPr>
              <w:t xml:space="preserve"> </w:t>
            </w:r>
            <w:r w:rsidR="105B8F7A" w:rsidRPr="0055263A">
              <w:rPr>
                <w:rFonts w:ascii="Times New Roman" w:hAnsi="Times New Roman"/>
                <w:sz w:val="24"/>
                <w:szCs w:val="24"/>
              </w:rPr>
              <w:t>The</w:t>
            </w:r>
            <w:r w:rsidR="00054CDF" w:rsidRPr="0055263A">
              <w:rPr>
                <w:rFonts w:ascii="Times New Roman" w:hAnsi="Times New Roman"/>
                <w:sz w:val="24"/>
                <w:szCs w:val="24"/>
              </w:rPr>
              <w:t xml:space="preserve"> </w:t>
            </w:r>
            <w:r w:rsidR="00620298" w:rsidRPr="0055263A">
              <w:rPr>
                <w:rFonts w:ascii="Times New Roman" w:hAnsi="Times New Roman"/>
                <w:sz w:val="24"/>
                <w:szCs w:val="24"/>
              </w:rPr>
              <w:t xml:space="preserve">importers for distance sales </w:t>
            </w:r>
            <w:r w:rsidR="3B4BBA4D" w:rsidRPr="0055263A">
              <w:rPr>
                <w:rFonts w:ascii="Times New Roman" w:hAnsi="Times New Roman"/>
                <w:sz w:val="24"/>
                <w:szCs w:val="24"/>
              </w:rPr>
              <w:t>(either the supplier or the</w:t>
            </w:r>
            <w:r w:rsidR="00054CDF" w:rsidRPr="0055263A">
              <w:rPr>
                <w:rFonts w:ascii="Times New Roman" w:hAnsi="Times New Roman"/>
                <w:sz w:val="24"/>
                <w:szCs w:val="24"/>
              </w:rPr>
              <w:t xml:space="preserve"> </w:t>
            </w:r>
            <w:r w:rsidR="3B4BBA4D" w:rsidRPr="0055263A">
              <w:rPr>
                <w:rFonts w:ascii="Times New Roman" w:hAnsi="Times New Roman"/>
                <w:sz w:val="24"/>
                <w:szCs w:val="24"/>
              </w:rPr>
              <w:t>intermediary)</w:t>
            </w:r>
            <w:r w:rsidR="105B8F7A" w:rsidRPr="0055263A">
              <w:rPr>
                <w:rFonts w:ascii="Times New Roman" w:hAnsi="Times New Roman"/>
                <w:sz w:val="24"/>
                <w:szCs w:val="24"/>
              </w:rPr>
              <w:t xml:space="preserve"> will</w:t>
            </w:r>
            <w:r w:rsidR="00CD5748" w:rsidRPr="0055263A">
              <w:rPr>
                <w:rFonts w:ascii="Times New Roman" w:hAnsi="Times New Roman"/>
                <w:sz w:val="24"/>
                <w:szCs w:val="24"/>
              </w:rPr>
              <w:t xml:space="preserve"> </w:t>
            </w:r>
            <w:r w:rsidR="105B8F7A" w:rsidRPr="0055263A">
              <w:rPr>
                <w:rFonts w:ascii="Times New Roman" w:hAnsi="Times New Roman"/>
                <w:sz w:val="24"/>
                <w:szCs w:val="24"/>
              </w:rPr>
              <w:t>also</w:t>
            </w:r>
            <w:r w:rsidR="00CD5748" w:rsidRPr="0055263A">
              <w:rPr>
                <w:rFonts w:ascii="Times New Roman" w:hAnsi="Times New Roman"/>
                <w:sz w:val="24"/>
                <w:szCs w:val="24"/>
              </w:rPr>
              <w:t xml:space="preserve"> </w:t>
            </w:r>
            <w:r w:rsidR="105B8F7A" w:rsidRPr="0055263A">
              <w:rPr>
                <w:rFonts w:ascii="Times New Roman" w:hAnsi="Times New Roman"/>
                <w:sz w:val="24"/>
                <w:szCs w:val="24"/>
              </w:rPr>
              <w:t>be liable to ensure compliance with EU legislation applicable to their</w:t>
            </w:r>
            <w:r w:rsidR="00CD5748" w:rsidRPr="0055263A">
              <w:rPr>
                <w:rFonts w:ascii="Times New Roman" w:hAnsi="Times New Roman"/>
                <w:sz w:val="24"/>
                <w:szCs w:val="24"/>
              </w:rPr>
              <w:t xml:space="preserve"> </w:t>
            </w:r>
            <w:r w:rsidR="105B8F7A" w:rsidRPr="0055263A">
              <w:rPr>
                <w:rFonts w:ascii="Times New Roman" w:hAnsi="Times New Roman"/>
                <w:sz w:val="24"/>
                <w:szCs w:val="24"/>
              </w:rPr>
              <w:t>products,</w:t>
            </w:r>
            <w:r w:rsidR="00CD5748" w:rsidRPr="0055263A">
              <w:rPr>
                <w:rFonts w:ascii="Times New Roman" w:hAnsi="Times New Roman"/>
                <w:sz w:val="24"/>
                <w:szCs w:val="24"/>
              </w:rPr>
              <w:t xml:space="preserve"> </w:t>
            </w:r>
            <w:r w:rsidR="105B8F7A" w:rsidRPr="0055263A">
              <w:rPr>
                <w:rFonts w:ascii="Times New Roman" w:hAnsi="Times New Roman"/>
                <w:sz w:val="24"/>
                <w:szCs w:val="24"/>
              </w:rPr>
              <w:t>including fiscal and non-fiscal rules.</w:t>
            </w:r>
            <w:bookmarkEnd w:id="0"/>
            <w:r w:rsidR="00CD5748" w:rsidRPr="0055263A">
              <w:rPr>
                <w:rFonts w:ascii="Times New Roman" w:hAnsi="Times New Roman"/>
                <w:sz w:val="24"/>
                <w:szCs w:val="24"/>
              </w:rPr>
              <w:t xml:space="preserve"> </w:t>
            </w:r>
            <w:r w:rsidR="00974451" w:rsidRPr="0055263A">
              <w:rPr>
                <w:rFonts w:ascii="Times New Roman" w:hAnsi="Times New Roman"/>
                <w:sz w:val="24"/>
                <w:szCs w:val="24"/>
              </w:rPr>
              <w:t xml:space="preserve">In 2026, the Commission will </w:t>
            </w:r>
            <w:r w:rsidR="00A8559C" w:rsidRPr="0055263A">
              <w:rPr>
                <w:rFonts w:ascii="Times New Roman" w:hAnsi="Times New Roman"/>
                <w:sz w:val="24"/>
                <w:szCs w:val="24"/>
              </w:rPr>
              <w:t xml:space="preserve">furthermore </w:t>
            </w:r>
            <w:r w:rsidR="00974451" w:rsidRPr="0055263A">
              <w:rPr>
                <w:rFonts w:ascii="Times New Roman" w:hAnsi="Times New Roman"/>
                <w:sz w:val="24"/>
                <w:szCs w:val="24"/>
              </w:rPr>
              <w:t>adopt a</w:t>
            </w:r>
            <w:r w:rsidR="00054CDF" w:rsidRPr="0055263A">
              <w:rPr>
                <w:rFonts w:ascii="Times New Roman" w:hAnsi="Times New Roman"/>
                <w:sz w:val="24"/>
                <w:szCs w:val="24"/>
              </w:rPr>
              <w:t xml:space="preserve"> </w:t>
            </w:r>
            <w:r w:rsidR="00974451" w:rsidRPr="0055263A">
              <w:rPr>
                <w:rFonts w:ascii="Times New Roman" w:hAnsi="Times New Roman"/>
                <w:sz w:val="24"/>
                <w:szCs w:val="24"/>
              </w:rPr>
              <w:t>proposal revising the Market Surveillance Regulation as part of a European Product Act</w:t>
            </w:r>
            <w:r w:rsidR="000D21CF" w:rsidRPr="0055263A">
              <w:rPr>
                <w:rFonts w:ascii="Times New Roman" w:hAnsi="Times New Roman"/>
                <w:sz w:val="24"/>
                <w:szCs w:val="24"/>
              </w:rPr>
              <w:t xml:space="preserve"> </w:t>
            </w:r>
            <w:r w:rsidR="00974451" w:rsidRPr="0055263A">
              <w:rPr>
                <w:rFonts w:ascii="Times New Roman" w:hAnsi="Times New Roman"/>
                <w:sz w:val="24"/>
                <w:szCs w:val="24"/>
              </w:rPr>
              <w:t xml:space="preserve">(EPA) </w:t>
            </w:r>
            <w:r w:rsidR="005968F5" w:rsidRPr="0055263A">
              <w:rPr>
                <w:rFonts w:ascii="Times New Roman" w:hAnsi="Times New Roman"/>
                <w:sz w:val="24"/>
                <w:szCs w:val="24"/>
              </w:rPr>
              <w:t xml:space="preserve">– </w:t>
            </w:r>
            <w:r w:rsidR="00974451" w:rsidRPr="0055263A">
              <w:rPr>
                <w:rFonts w:ascii="Times New Roman" w:hAnsi="Times New Roman"/>
                <w:sz w:val="24"/>
                <w:szCs w:val="24"/>
              </w:rPr>
              <w:t>a</w:t>
            </w:r>
            <w:r w:rsidR="00054CDF" w:rsidRPr="0055263A">
              <w:rPr>
                <w:rFonts w:ascii="Times New Roman" w:hAnsi="Times New Roman"/>
                <w:sz w:val="24"/>
                <w:szCs w:val="24"/>
              </w:rPr>
              <w:t xml:space="preserve"> </w:t>
            </w:r>
            <w:r w:rsidR="00974451" w:rsidRPr="0055263A">
              <w:rPr>
                <w:rFonts w:ascii="Times New Roman" w:hAnsi="Times New Roman"/>
                <w:sz w:val="24"/>
                <w:szCs w:val="24"/>
              </w:rPr>
              <w:t>legislative package also comprising the revisions of the</w:t>
            </w:r>
            <w:r w:rsidR="00054CDF" w:rsidRPr="0055263A">
              <w:rPr>
                <w:rFonts w:ascii="Times New Roman" w:hAnsi="Times New Roman"/>
                <w:sz w:val="24"/>
                <w:szCs w:val="24"/>
              </w:rPr>
              <w:t> </w:t>
            </w:r>
            <w:r w:rsidR="00974451" w:rsidRPr="0055263A">
              <w:rPr>
                <w:rFonts w:ascii="Times New Roman" w:hAnsi="Times New Roman"/>
                <w:sz w:val="24"/>
                <w:szCs w:val="24"/>
              </w:rPr>
              <w:t>New Legislative Framework and the</w:t>
            </w:r>
            <w:r w:rsidR="00054CDF" w:rsidRPr="0055263A">
              <w:rPr>
                <w:rFonts w:ascii="Times New Roman" w:hAnsi="Times New Roman"/>
                <w:sz w:val="24"/>
                <w:szCs w:val="24"/>
              </w:rPr>
              <w:t xml:space="preserve"> </w:t>
            </w:r>
            <w:r w:rsidR="00974451" w:rsidRPr="0055263A">
              <w:rPr>
                <w:rFonts w:ascii="Times New Roman" w:hAnsi="Times New Roman"/>
                <w:sz w:val="24"/>
                <w:szCs w:val="24"/>
              </w:rPr>
              <w:t>Standardisation Regulation. EPA aims at closing the regulatory loopholes that make it difficult for MSAs to enforce EU product rules, especially vis-à-vis e-commerce imports, at addressing an</w:t>
            </w:r>
            <w:r w:rsidR="00054CDF" w:rsidRPr="0055263A">
              <w:rPr>
                <w:rFonts w:ascii="Times New Roman" w:hAnsi="Times New Roman"/>
                <w:sz w:val="24"/>
                <w:szCs w:val="24"/>
              </w:rPr>
              <w:t xml:space="preserve"> </w:t>
            </w:r>
            <w:r w:rsidR="00974451" w:rsidRPr="0055263A">
              <w:rPr>
                <w:rFonts w:ascii="Times New Roman" w:hAnsi="Times New Roman"/>
                <w:sz w:val="24"/>
                <w:szCs w:val="24"/>
              </w:rPr>
              <w:t>insufficient and uneven market surveillance capacity across the EU and at strengthening cooperation provisions amongst relevant authorities within and between Member States. Finally,</w:t>
            </w:r>
            <w:r w:rsidR="194F0250" w:rsidRPr="0055263A">
              <w:rPr>
                <w:rFonts w:ascii="Times New Roman" w:hAnsi="Times New Roman"/>
                <w:sz w:val="24"/>
                <w:szCs w:val="24"/>
              </w:rPr>
              <w:t xml:space="preserve"> </w:t>
            </w:r>
            <w:r w:rsidR="00974451" w:rsidRPr="0055263A">
              <w:rPr>
                <w:rFonts w:ascii="Times New Roman" w:hAnsi="Times New Roman"/>
                <w:sz w:val="24"/>
                <w:szCs w:val="24"/>
              </w:rPr>
              <w:t>t</w:t>
            </w:r>
            <w:r w:rsidR="194F0250" w:rsidRPr="0055263A">
              <w:rPr>
                <w:rFonts w:ascii="Times New Roman" w:hAnsi="Times New Roman"/>
                <w:sz w:val="24"/>
                <w:szCs w:val="24"/>
              </w:rPr>
              <w:t>o facilitate compliance, the</w:t>
            </w:r>
            <w:r w:rsidR="00054CDF" w:rsidRPr="0055263A">
              <w:rPr>
                <w:rFonts w:ascii="Times New Roman" w:hAnsi="Times New Roman"/>
                <w:sz w:val="24"/>
                <w:szCs w:val="24"/>
              </w:rPr>
              <w:t xml:space="preserve"> </w:t>
            </w:r>
            <w:r w:rsidR="194F0250" w:rsidRPr="0055263A">
              <w:rPr>
                <w:rFonts w:ascii="Times New Roman" w:hAnsi="Times New Roman"/>
                <w:sz w:val="24"/>
                <w:szCs w:val="24"/>
              </w:rPr>
              <w:t>Commission intends to</w:t>
            </w:r>
            <w:r w:rsidR="00CD5748" w:rsidRPr="0055263A">
              <w:rPr>
                <w:rFonts w:ascii="Times New Roman" w:hAnsi="Times New Roman"/>
                <w:sz w:val="24"/>
                <w:szCs w:val="24"/>
              </w:rPr>
              <w:t xml:space="preserve"> </w:t>
            </w:r>
            <w:r w:rsidR="194F0250" w:rsidRPr="0055263A">
              <w:rPr>
                <w:rFonts w:ascii="Times New Roman" w:hAnsi="Times New Roman"/>
                <w:sz w:val="24"/>
                <w:szCs w:val="24"/>
              </w:rPr>
              <w:t>develop</w:t>
            </w:r>
            <w:r w:rsidR="00CD5748" w:rsidRPr="0055263A">
              <w:rPr>
                <w:rFonts w:ascii="Times New Roman" w:hAnsi="Times New Roman"/>
                <w:sz w:val="24"/>
                <w:szCs w:val="24"/>
              </w:rPr>
              <w:t xml:space="preserve"> </w:t>
            </w:r>
            <w:r w:rsidR="194F0250" w:rsidRPr="0055263A">
              <w:rPr>
                <w:rFonts w:ascii="Times New Roman" w:hAnsi="Times New Roman"/>
                <w:sz w:val="24"/>
                <w:szCs w:val="24"/>
              </w:rPr>
              <w:t>new technical</w:t>
            </w:r>
            <w:r w:rsidR="00CD5748" w:rsidRPr="0055263A">
              <w:rPr>
                <w:rFonts w:ascii="Times New Roman" w:hAnsi="Times New Roman"/>
                <w:sz w:val="24"/>
                <w:szCs w:val="24"/>
              </w:rPr>
              <w:t xml:space="preserve"> </w:t>
            </w:r>
            <w:r w:rsidR="194F0250" w:rsidRPr="0055263A">
              <w:rPr>
                <w:rFonts w:ascii="Times New Roman" w:hAnsi="Times New Roman"/>
                <w:sz w:val="24"/>
                <w:szCs w:val="24"/>
              </w:rPr>
              <w:t>standards and</w:t>
            </w:r>
            <w:r w:rsidR="00CD5748" w:rsidRPr="0055263A">
              <w:rPr>
                <w:rFonts w:ascii="Times New Roman" w:hAnsi="Times New Roman"/>
                <w:sz w:val="24"/>
                <w:szCs w:val="24"/>
              </w:rPr>
              <w:t xml:space="preserve"> </w:t>
            </w:r>
            <w:r w:rsidR="194F0250" w:rsidRPr="0055263A">
              <w:rPr>
                <w:rFonts w:ascii="Times New Roman" w:hAnsi="Times New Roman"/>
                <w:sz w:val="24"/>
                <w:szCs w:val="24"/>
              </w:rPr>
              <w:t>will</w:t>
            </w:r>
            <w:r w:rsidR="00CD5748" w:rsidRPr="0055263A">
              <w:rPr>
                <w:rFonts w:ascii="Times New Roman" w:hAnsi="Times New Roman"/>
                <w:sz w:val="24"/>
                <w:szCs w:val="24"/>
              </w:rPr>
              <w:t xml:space="preserve"> </w:t>
            </w:r>
            <w:r w:rsidR="194F0250" w:rsidRPr="0055263A">
              <w:rPr>
                <w:rFonts w:ascii="Times New Roman" w:hAnsi="Times New Roman"/>
                <w:sz w:val="24"/>
                <w:szCs w:val="24"/>
              </w:rPr>
              <w:t>continue</w:t>
            </w:r>
            <w:r w:rsidR="152EAE77" w:rsidRPr="0055263A">
              <w:rPr>
                <w:rFonts w:ascii="Times New Roman" w:hAnsi="Times New Roman"/>
                <w:sz w:val="24"/>
                <w:szCs w:val="24"/>
              </w:rPr>
              <w:t xml:space="preserve"> or initiate cooperation with</w:t>
            </w:r>
            <w:r w:rsidR="194F0250" w:rsidRPr="0055263A">
              <w:rPr>
                <w:rFonts w:ascii="Times New Roman" w:hAnsi="Times New Roman"/>
                <w:sz w:val="24"/>
                <w:szCs w:val="24"/>
              </w:rPr>
              <w:t xml:space="preserve"> international partners</w:t>
            </w:r>
            <w:r w:rsidR="00CD5748" w:rsidRPr="0055263A">
              <w:rPr>
                <w:rFonts w:ascii="Times New Roman" w:hAnsi="Times New Roman"/>
                <w:sz w:val="24"/>
                <w:szCs w:val="24"/>
              </w:rPr>
              <w:t xml:space="preserve"> </w:t>
            </w:r>
            <w:r w:rsidR="09AE4945" w:rsidRPr="0055263A">
              <w:rPr>
                <w:rFonts w:ascii="Times New Roman" w:hAnsi="Times New Roman"/>
                <w:sz w:val="24"/>
                <w:szCs w:val="24"/>
              </w:rPr>
              <w:t>both at</w:t>
            </w:r>
            <w:r w:rsidR="45275032" w:rsidRPr="0055263A">
              <w:rPr>
                <w:rFonts w:ascii="Times New Roman" w:hAnsi="Times New Roman"/>
                <w:sz w:val="24"/>
                <w:szCs w:val="24"/>
              </w:rPr>
              <w:t xml:space="preserve"> </w:t>
            </w:r>
            <w:r w:rsidR="09AE4945" w:rsidRPr="0055263A">
              <w:rPr>
                <w:rFonts w:ascii="Times New Roman" w:hAnsi="Times New Roman"/>
                <w:sz w:val="24"/>
                <w:szCs w:val="24"/>
              </w:rPr>
              <w:t xml:space="preserve">multilateral level (through </w:t>
            </w:r>
            <w:r w:rsidR="00C760BE" w:rsidRPr="0055263A">
              <w:rPr>
                <w:rFonts w:ascii="Times New Roman" w:hAnsi="Times New Roman"/>
                <w:sz w:val="24"/>
                <w:szCs w:val="24"/>
              </w:rPr>
              <w:t>Organisation for Economic Co-operation and Development (</w:t>
            </w:r>
            <w:r w:rsidR="09AE4945" w:rsidRPr="0055263A">
              <w:rPr>
                <w:rFonts w:ascii="Times New Roman" w:hAnsi="Times New Roman"/>
                <w:sz w:val="24"/>
                <w:szCs w:val="24"/>
              </w:rPr>
              <w:t>OECD</w:t>
            </w:r>
            <w:r w:rsidR="00C760BE" w:rsidRPr="0055263A">
              <w:rPr>
                <w:rFonts w:ascii="Times New Roman" w:hAnsi="Times New Roman"/>
                <w:sz w:val="24"/>
                <w:szCs w:val="24"/>
              </w:rPr>
              <w:t>)</w:t>
            </w:r>
            <w:r w:rsidR="09AE4945" w:rsidRPr="0055263A">
              <w:rPr>
                <w:rFonts w:ascii="Times New Roman" w:hAnsi="Times New Roman"/>
                <w:sz w:val="24"/>
                <w:szCs w:val="24"/>
              </w:rPr>
              <w:t xml:space="preserve"> and </w:t>
            </w:r>
            <w:r w:rsidR="00C760BE" w:rsidRPr="0055263A">
              <w:rPr>
                <w:rFonts w:ascii="Times New Roman" w:hAnsi="Times New Roman"/>
                <w:sz w:val="24"/>
                <w:szCs w:val="24"/>
              </w:rPr>
              <w:t>United Nations Conference on Trade and Development (</w:t>
            </w:r>
            <w:r w:rsidR="09AE4945" w:rsidRPr="0055263A">
              <w:rPr>
                <w:rFonts w:ascii="Times New Roman" w:hAnsi="Times New Roman"/>
                <w:sz w:val="24"/>
                <w:szCs w:val="24"/>
              </w:rPr>
              <w:t>UNCTAD</w:t>
            </w:r>
            <w:r w:rsidR="00C760BE" w:rsidRPr="0055263A">
              <w:rPr>
                <w:rFonts w:ascii="Times New Roman" w:hAnsi="Times New Roman"/>
                <w:sz w:val="24"/>
                <w:szCs w:val="24"/>
              </w:rPr>
              <w:t>)</w:t>
            </w:r>
            <w:r w:rsidR="09AE4945" w:rsidRPr="0055263A">
              <w:rPr>
                <w:rFonts w:ascii="Times New Roman" w:hAnsi="Times New Roman"/>
                <w:sz w:val="24"/>
                <w:szCs w:val="24"/>
              </w:rPr>
              <w:t xml:space="preserve">) and bilaterally, with partners </w:t>
            </w:r>
            <w:r w:rsidR="194F0250" w:rsidRPr="0055263A">
              <w:rPr>
                <w:rFonts w:ascii="Times New Roman" w:hAnsi="Times New Roman"/>
                <w:sz w:val="24"/>
                <w:szCs w:val="24"/>
              </w:rPr>
              <w:t>who either have a similar product safety approach,</w:t>
            </w:r>
            <w:r w:rsidR="00CD5748" w:rsidRPr="0055263A">
              <w:rPr>
                <w:rFonts w:ascii="Times New Roman" w:hAnsi="Times New Roman"/>
                <w:sz w:val="24"/>
                <w:szCs w:val="24"/>
              </w:rPr>
              <w:t xml:space="preserve"> </w:t>
            </w:r>
            <w:r w:rsidR="194F0250" w:rsidRPr="0055263A">
              <w:rPr>
                <w:rFonts w:ascii="Times New Roman" w:hAnsi="Times New Roman"/>
                <w:sz w:val="24"/>
                <w:szCs w:val="24"/>
              </w:rPr>
              <w:t>such as Canada</w:t>
            </w:r>
            <w:r w:rsidR="00ABE67B" w:rsidRPr="0055263A">
              <w:rPr>
                <w:rFonts w:ascii="Times New Roman" w:hAnsi="Times New Roman"/>
                <w:sz w:val="24"/>
                <w:szCs w:val="24"/>
              </w:rPr>
              <w:t xml:space="preserve"> or</w:t>
            </w:r>
            <w:r w:rsidR="194F0250" w:rsidRPr="0055263A">
              <w:rPr>
                <w:rFonts w:ascii="Times New Roman" w:hAnsi="Times New Roman"/>
                <w:sz w:val="24"/>
                <w:szCs w:val="24"/>
              </w:rPr>
              <w:t xml:space="preserve"> the UK, or are large exporters to the EU,</w:t>
            </w:r>
            <w:r w:rsidR="00CD5748" w:rsidRPr="0055263A">
              <w:rPr>
                <w:rFonts w:ascii="Times New Roman" w:hAnsi="Times New Roman"/>
                <w:sz w:val="24"/>
                <w:szCs w:val="24"/>
              </w:rPr>
              <w:t xml:space="preserve"> </w:t>
            </w:r>
            <w:r w:rsidR="194F0250" w:rsidRPr="0055263A">
              <w:rPr>
                <w:rFonts w:ascii="Times New Roman" w:hAnsi="Times New Roman"/>
                <w:sz w:val="24"/>
                <w:szCs w:val="24"/>
              </w:rPr>
              <w:t>in particular</w:t>
            </w:r>
            <w:r w:rsidR="005968F5" w:rsidRPr="0055263A">
              <w:rPr>
                <w:rFonts w:ascii="Times New Roman" w:hAnsi="Times New Roman"/>
                <w:sz w:val="24"/>
                <w:szCs w:val="24"/>
              </w:rPr>
              <w:t xml:space="preserve"> </w:t>
            </w:r>
            <w:r w:rsidR="194F0250" w:rsidRPr="0055263A">
              <w:rPr>
                <w:rFonts w:ascii="Times New Roman" w:hAnsi="Times New Roman"/>
                <w:sz w:val="24"/>
                <w:szCs w:val="24"/>
              </w:rPr>
              <w:t>China.</w:t>
            </w:r>
          </w:p>
          <w:p w14:paraId="64AADA47" w14:textId="6A7FF4E3" w:rsidR="005D0732" w:rsidRPr="0055263A" w:rsidRDefault="005D0732"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w:t>
            </w:r>
            <w:r w:rsidR="00A8559C" w:rsidRPr="0055263A">
              <w:rPr>
                <w:rFonts w:ascii="Times New Roman" w:hAnsi="Times New Roman"/>
                <w:sz w:val="24"/>
                <w:szCs w:val="24"/>
              </w:rPr>
              <w:t xml:space="preserve">would like to </w:t>
            </w:r>
            <w:r w:rsidRPr="0055263A">
              <w:rPr>
                <w:rFonts w:ascii="Times New Roman" w:hAnsi="Times New Roman"/>
                <w:sz w:val="24"/>
                <w:szCs w:val="24"/>
              </w:rPr>
              <w:t xml:space="preserve">note that the </w:t>
            </w:r>
            <w:hyperlink r:id="rId11" w:history="1">
              <w:r w:rsidRPr="0055263A">
                <w:rPr>
                  <w:rFonts w:ascii="Times New Roman" w:hAnsi="Times New Roman"/>
                  <w:sz w:val="24"/>
                  <w:szCs w:val="24"/>
                </w:rPr>
                <w:t>Product Liability Directive</w:t>
              </w:r>
            </w:hyperlink>
            <w:r w:rsidRPr="0055263A">
              <w:rPr>
                <w:rFonts w:ascii="Times New Roman" w:hAnsi="Times New Roman"/>
                <w:sz w:val="24"/>
                <w:szCs w:val="24"/>
              </w:rPr>
              <w:t xml:space="preserve"> (PLD)</w:t>
            </w:r>
            <w:r w:rsidR="00F32AA2" w:rsidRPr="0055263A">
              <w:rPr>
                <w:rStyle w:val="FootnoteReference"/>
                <w:rFonts w:ascii="Times New Roman" w:hAnsi="Times New Roman"/>
                <w:sz w:val="24"/>
                <w:szCs w:val="24"/>
              </w:rPr>
              <w:footnoteReference w:id="7"/>
            </w:r>
            <w:r w:rsidRPr="0055263A">
              <w:rPr>
                <w:rFonts w:ascii="Times New Roman" w:hAnsi="Times New Roman"/>
                <w:sz w:val="24"/>
                <w:szCs w:val="24"/>
              </w:rPr>
              <w:t xml:space="preserve"> should be also </w:t>
            </w:r>
            <w:proofErr w:type="gramStart"/>
            <w:r w:rsidRPr="0055263A">
              <w:rPr>
                <w:rFonts w:ascii="Times New Roman" w:hAnsi="Times New Roman"/>
                <w:sz w:val="24"/>
                <w:szCs w:val="24"/>
              </w:rPr>
              <w:t>taken into account</w:t>
            </w:r>
            <w:proofErr w:type="gramEnd"/>
            <w:r w:rsidRPr="0055263A">
              <w:rPr>
                <w:rFonts w:ascii="Times New Roman" w:hAnsi="Times New Roman"/>
                <w:sz w:val="24"/>
                <w:szCs w:val="24"/>
              </w:rPr>
              <w:t>. The Directive has been recently upgraded to respond to new challenges.</w:t>
            </w:r>
            <w:r w:rsidR="005A2146" w:rsidRPr="0055263A">
              <w:rPr>
                <w:rFonts w:ascii="Times New Roman" w:hAnsi="Times New Roman"/>
                <w:sz w:val="24"/>
                <w:szCs w:val="24"/>
              </w:rPr>
              <w:t xml:space="preserve"> </w:t>
            </w:r>
            <w:r w:rsidRPr="0055263A">
              <w:rPr>
                <w:rFonts w:ascii="Times New Roman" w:hAnsi="Times New Roman"/>
                <w:sz w:val="24"/>
                <w:szCs w:val="24"/>
              </w:rPr>
              <w:t>Recognising that in various instances the manufacturer of a product is not based in the EU, the revised Directive strengthens the protection of injured parties by ensuring that at least one</w:t>
            </w:r>
            <w:r w:rsidR="005968F5" w:rsidRPr="0055263A">
              <w:rPr>
                <w:rFonts w:ascii="Times New Roman" w:hAnsi="Times New Roman"/>
                <w:sz w:val="24"/>
                <w:szCs w:val="24"/>
              </w:rPr>
              <w:t xml:space="preserve"> </w:t>
            </w:r>
            <w:r w:rsidRPr="0055263A">
              <w:rPr>
                <w:rFonts w:ascii="Times New Roman" w:hAnsi="Times New Roman"/>
                <w:sz w:val="24"/>
                <w:szCs w:val="24"/>
              </w:rPr>
              <w:t>liable economic operator</w:t>
            </w:r>
            <w:r w:rsidR="005A2146" w:rsidRPr="0055263A">
              <w:rPr>
                <w:rFonts w:ascii="Times New Roman" w:hAnsi="Times New Roman"/>
                <w:sz w:val="24"/>
                <w:szCs w:val="24"/>
              </w:rPr>
              <w:t xml:space="preserve"> </w:t>
            </w:r>
            <w:r w:rsidRPr="0055263A">
              <w:rPr>
                <w:rFonts w:ascii="Times New Roman" w:hAnsi="Times New Roman"/>
                <w:sz w:val="24"/>
                <w:szCs w:val="24"/>
              </w:rPr>
              <w:t>established</w:t>
            </w:r>
            <w:r w:rsidR="005A2146" w:rsidRPr="0055263A">
              <w:rPr>
                <w:rFonts w:ascii="Times New Roman" w:hAnsi="Times New Roman"/>
                <w:sz w:val="24"/>
                <w:szCs w:val="24"/>
              </w:rPr>
              <w:t xml:space="preserve"> </w:t>
            </w:r>
            <w:r w:rsidRPr="0055263A">
              <w:rPr>
                <w:rFonts w:ascii="Times New Roman" w:hAnsi="Times New Roman"/>
                <w:sz w:val="24"/>
                <w:szCs w:val="24"/>
              </w:rPr>
              <w:t xml:space="preserve">within the </w:t>
            </w:r>
            <w:r w:rsidR="00A8559C" w:rsidRPr="0055263A">
              <w:rPr>
                <w:rFonts w:ascii="Times New Roman" w:hAnsi="Times New Roman"/>
                <w:sz w:val="24"/>
                <w:szCs w:val="24"/>
              </w:rPr>
              <w:t>EU</w:t>
            </w:r>
            <w:r w:rsidRPr="0055263A">
              <w:rPr>
                <w:rFonts w:ascii="Times New Roman" w:hAnsi="Times New Roman"/>
                <w:sz w:val="24"/>
                <w:szCs w:val="24"/>
              </w:rPr>
              <w:t xml:space="preserve"> can be</w:t>
            </w:r>
            <w:r w:rsidR="005A2146" w:rsidRPr="0055263A">
              <w:rPr>
                <w:rFonts w:ascii="Times New Roman" w:hAnsi="Times New Roman"/>
                <w:sz w:val="24"/>
                <w:szCs w:val="24"/>
              </w:rPr>
              <w:t xml:space="preserve"> </w:t>
            </w:r>
            <w:r w:rsidRPr="0055263A">
              <w:rPr>
                <w:rFonts w:ascii="Times New Roman" w:hAnsi="Times New Roman"/>
                <w:sz w:val="24"/>
                <w:szCs w:val="24"/>
              </w:rPr>
              <w:t>identified. The Commission is working closely with Member States throughout the</w:t>
            </w:r>
            <w:r w:rsidR="005A2146" w:rsidRPr="0055263A">
              <w:rPr>
                <w:rFonts w:ascii="Times New Roman" w:hAnsi="Times New Roman"/>
                <w:sz w:val="24"/>
                <w:szCs w:val="24"/>
              </w:rPr>
              <w:t xml:space="preserve"> </w:t>
            </w:r>
            <w:r w:rsidRPr="0055263A">
              <w:rPr>
                <w:rFonts w:ascii="Times New Roman" w:hAnsi="Times New Roman"/>
                <w:sz w:val="24"/>
                <w:szCs w:val="24"/>
              </w:rPr>
              <w:t>PLD</w:t>
            </w:r>
            <w:r w:rsidR="005A2146" w:rsidRPr="0055263A">
              <w:rPr>
                <w:rFonts w:ascii="Times New Roman" w:hAnsi="Times New Roman"/>
                <w:sz w:val="24"/>
                <w:szCs w:val="24"/>
              </w:rPr>
              <w:t xml:space="preserve"> </w:t>
            </w:r>
            <w:r w:rsidRPr="0055263A">
              <w:rPr>
                <w:rFonts w:ascii="Times New Roman" w:hAnsi="Times New Roman"/>
                <w:sz w:val="24"/>
                <w:szCs w:val="24"/>
              </w:rPr>
              <w:lastRenderedPageBreak/>
              <w:t>implementation process. The new rules must be transposed by 8</w:t>
            </w:r>
            <w:r w:rsidR="00054CDF" w:rsidRPr="0055263A">
              <w:rPr>
                <w:rFonts w:ascii="Times New Roman" w:hAnsi="Times New Roman"/>
                <w:sz w:val="24"/>
                <w:szCs w:val="24"/>
              </w:rPr>
              <w:t xml:space="preserve"> </w:t>
            </w:r>
            <w:r w:rsidRPr="0055263A">
              <w:rPr>
                <w:rFonts w:ascii="Times New Roman" w:hAnsi="Times New Roman"/>
                <w:sz w:val="24"/>
                <w:szCs w:val="24"/>
              </w:rPr>
              <w:t>December 2026.</w:t>
            </w:r>
          </w:p>
          <w:p w14:paraId="4418CD66" w14:textId="73C4A172" w:rsidR="00AF1819" w:rsidRPr="0055263A" w:rsidRDefault="002B3877"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On broader Single Market issues, t</w:t>
            </w:r>
            <w:r w:rsidR="00AF1819" w:rsidRPr="0055263A">
              <w:rPr>
                <w:rFonts w:ascii="Times New Roman" w:hAnsi="Times New Roman"/>
                <w:sz w:val="24"/>
                <w:szCs w:val="24"/>
              </w:rPr>
              <w:t>he Commission shares the Committee’s concerns regarding the</w:t>
            </w:r>
            <w:r w:rsidR="00054CDF" w:rsidRPr="0055263A">
              <w:rPr>
                <w:rFonts w:ascii="Times New Roman" w:hAnsi="Times New Roman"/>
                <w:sz w:val="24"/>
                <w:szCs w:val="24"/>
              </w:rPr>
              <w:t xml:space="preserve"> </w:t>
            </w:r>
            <w:r w:rsidR="00AF1819" w:rsidRPr="0055263A">
              <w:rPr>
                <w:rFonts w:ascii="Times New Roman" w:hAnsi="Times New Roman"/>
                <w:sz w:val="24"/>
                <w:szCs w:val="24"/>
              </w:rPr>
              <w:t xml:space="preserve">risk of gold-plating and market fragmentation. In this regard, the </w:t>
            </w:r>
            <w:r w:rsidR="00F36768" w:rsidRPr="0055263A">
              <w:rPr>
                <w:rFonts w:ascii="Times New Roman" w:hAnsi="Times New Roman"/>
                <w:sz w:val="24"/>
                <w:szCs w:val="24"/>
              </w:rPr>
              <w:t>Single Market Strategy</w:t>
            </w:r>
            <w:r w:rsidR="00F36768" w:rsidRPr="0055263A">
              <w:rPr>
                <w:rStyle w:val="FootnoteReference"/>
                <w:rFonts w:ascii="Times New Roman" w:hAnsi="Times New Roman"/>
                <w:sz w:val="24"/>
                <w:szCs w:val="24"/>
              </w:rPr>
              <w:footnoteReference w:id="8"/>
            </w:r>
            <w:r w:rsidR="00AF1819" w:rsidRPr="0055263A">
              <w:rPr>
                <w:rFonts w:ascii="Times New Roman" w:hAnsi="Times New Roman"/>
                <w:sz w:val="24"/>
                <w:szCs w:val="24"/>
              </w:rPr>
              <w:t>, adopted in May</w:t>
            </w:r>
            <w:r w:rsidR="00054CDF" w:rsidRPr="0055263A">
              <w:rPr>
                <w:rFonts w:ascii="Times New Roman" w:hAnsi="Times New Roman"/>
                <w:sz w:val="24"/>
                <w:szCs w:val="24"/>
              </w:rPr>
              <w:t> </w:t>
            </w:r>
            <w:r w:rsidR="00AF1819" w:rsidRPr="0055263A">
              <w:rPr>
                <w:rFonts w:ascii="Times New Roman" w:hAnsi="Times New Roman"/>
                <w:sz w:val="24"/>
                <w:szCs w:val="24"/>
              </w:rPr>
              <w:t>2025, identifies the lack of Single Market ownership by Member States as one of ‘Terrible Ten’ Single Market barriers to be addressed as a matter of priority. National rules often do not take enough account of EU principles and legal frameworks. Member States also create barriers and fragment the</w:t>
            </w:r>
            <w:r w:rsidR="00054CDF" w:rsidRPr="0055263A">
              <w:rPr>
                <w:rFonts w:ascii="Times New Roman" w:hAnsi="Times New Roman"/>
                <w:sz w:val="24"/>
                <w:szCs w:val="24"/>
              </w:rPr>
              <w:t> </w:t>
            </w:r>
            <w:r w:rsidR="00AF1819" w:rsidRPr="0055263A">
              <w:rPr>
                <w:rFonts w:ascii="Times New Roman" w:hAnsi="Times New Roman"/>
                <w:sz w:val="24"/>
                <w:szCs w:val="24"/>
              </w:rPr>
              <w:t>Single Market by lack of transposition, incorrect, unnecessarily divergent or burdensome implementation of EU law. As outlined in the Strategy, the Commission is undertaking various actions to address this issue. At the end of 2026, the Commission will take stock of the</w:t>
            </w:r>
            <w:r w:rsidR="004F3409">
              <w:rPr>
                <w:rFonts w:ascii="Times New Roman" w:hAnsi="Times New Roman"/>
                <w:sz w:val="24"/>
                <w:szCs w:val="24"/>
              </w:rPr>
              <w:t xml:space="preserve"> </w:t>
            </w:r>
            <w:r w:rsidR="00AF1819" w:rsidRPr="0055263A">
              <w:rPr>
                <w:rFonts w:ascii="Times New Roman" w:hAnsi="Times New Roman"/>
                <w:sz w:val="24"/>
                <w:szCs w:val="24"/>
              </w:rPr>
              <w:t>situation, and on that basis, it will decide whether to propose legislative measures to close gaps and reinforce prevention governance.</w:t>
            </w:r>
            <w:r w:rsidR="00254BC4" w:rsidRPr="0055263A">
              <w:rPr>
                <w:rFonts w:ascii="Times New Roman" w:hAnsi="Times New Roman"/>
                <w:sz w:val="24"/>
                <w:szCs w:val="24"/>
              </w:rPr>
              <w:t xml:space="preserve"> </w:t>
            </w:r>
            <w:r w:rsidR="00254BC4" w:rsidRPr="0055263A">
              <w:rPr>
                <w:rFonts w:ascii="Times New Roman" w:eastAsia="Times New Roman" w:hAnsi="Times New Roman"/>
                <w:sz w:val="24"/>
                <w:szCs w:val="24"/>
              </w:rPr>
              <w:t>The Commission will update on progress made with the</w:t>
            </w:r>
            <w:r w:rsidR="004F3409">
              <w:rPr>
                <w:rFonts w:ascii="Times New Roman" w:eastAsia="Times New Roman" w:hAnsi="Times New Roman"/>
                <w:sz w:val="24"/>
                <w:szCs w:val="24"/>
              </w:rPr>
              <w:t xml:space="preserve"> </w:t>
            </w:r>
            <w:r w:rsidR="00254BC4" w:rsidRPr="0055263A">
              <w:rPr>
                <w:rFonts w:ascii="Times New Roman" w:eastAsia="Times New Roman" w:hAnsi="Times New Roman"/>
                <w:sz w:val="24"/>
                <w:szCs w:val="24"/>
              </w:rPr>
              <w:t>implementation of this Strategy in its Annual Single Market and Competitiveness Report, including its key performance indicators.</w:t>
            </w:r>
          </w:p>
          <w:p w14:paraId="26346BD0" w14:textId="31C43887" w:rsidR="00AF1819" w:rsidRPr="0055263A" w:rsidRDefault="00AF1819" w:rsidP="00F06759">
            <w:pPr>
              <w:widowControl w:val="0"/>
              <w:spacing w:before="120" w:after="120"/>
              <w:jc w:val="both"/>
              <w:rPr>
                <w:rFonts w:ascii="Times New Roman" w:hAnsi="Times New Roman"/>
                <w:sz w:val="24"/>
                <w:szCs w:val="24"/>
                <w:u w:val="single"/>
              </w:rPr>
            </w:pPr>
            <w:r w:rsidRPr="0055263A">
              <w:rPr>
                <w:rFonts w:ascii="Times New Roman" w:hAnsi="Times New Roman"/>
                <w:sz w:val="24"/>
                <w:szCs w:val="24"/>
                <w:u w:val="single"/>
              </w:rPr>
              <w:t>Consumer enforcement and redress</w:t>
            </w:r>
          </w:p>
          <w:p w14:paraId="47CF1EB3" w14:textId="150763FE" w:rsidR="0076487F" w:rsidRPr="0055263A" w:rsidRDefault="6BD954C7"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T</w:t>
            </w:r>
            <w:r w:rsidR="69CE6312" w:rsidRPr="0055263A">
              <w:rPr>
                <w:rFonts w:ascii="Times New Roman" w:hAnsi="Times New Roman"/>
                <w:sz w:val="24"/>
                <w:szCs w:val="24"/>
              </w:rPr>
              <w:t>he Commission</w:t>
            </w:r>
            <w:r w:rsidR="3827D4EF" w:rsidRPr="0055263A">
              <w:rPr>
                <w:rFonts w:ascii="Times New Roman" w:hAnsi="Times New Roman"/>
                <w:sz w:val="24"/>
                <w:szCs w:val="24"/>
              </w:rPr>
              <w:t xml:space="preserve"> also </w:t>
            </w:r>
            <w:r w:rsidR="164E318A" w:rsidRPr="0055263A">
              <w:rPr>
                <w:rFonts w:ascii="Times New Roman" w:hAnsi="Times New Roman"/>
                <w:sz w:val="24"/>
                <w:szCs w:val="24"/>
              </w:rPr>
              <w:t xml:space="preserve">strongly </w:t>
            </w:r>
            <w:r w:rsidR="3827D4EF" w:rsidRPr="0055263A">
              <w:rPr>
                <w:rFonts w:ascii="Times New Roman" w:hAnsi="Times New Roman"/>
                <w:sz w:val="24"/>
                <w:szCs w:val="24"/>
              </w:rPr>
              <w:t>welcom</w:t>
            </w:r>
            <w:r w:rsidR="164E318A" w:rsidRPr="0055263A">
              <w:rPr>
                <w:rFonts w:ascii="Times New Roman" w:hAnsi="Times New Roman"/>
                <w:sz w:val="24"/>
                <w:szCs w:val="24"/>
              </w:rPr>
              <w:t>es the Committee</w:t>
            </w:r>
            <w:r w:rsidR="484A37A3" w:rsidRPr="0055263A">
              <w:rPr>
                <w:rFonts w:ascii="Times New Roman" w:hAnsi="Times New Roman"/>
                <w:sz w:val="24"/>
                <w:szCs w:val="24"/>
              </w:rPr>
              <w:t>’</w:t>
            </w:r>
            <w:r w:rsidR="164E318A" w:rsidRPr="0055263A">
              <w:rPr>
                <w:rFonts w:ascii="Times New Roman" w:hAnsi="Times New Roman"/>
                <w:sz w:val="24"/>
                <w:szCs w:val="24"/>
              </w:rPr>
              <w:t>s</w:t>
            </w:r>
            <w:r w:rsidR="3827D4EF" w:rsidRPr="0055263A">
              <w:rPr>
                <w:rFonts w:ascii="Times New Roman" w:hAnsi="Times New Roman"/>
                <w:sz w:val="24"/>
                <w:szCs w:val="24"/>
              </w:rPr>
              <w:t xml:space="preserve"> backing for the upcoming revision of the</w:t>
            </w:r>
            <w:r w:rsidR="005A2146" w:rsidRPr="0055263A">
              <w:rPr>
                <w:rFonts w:ascii="Times New Roman" w:hAnsi="Times New Roman"/>
                <w:sz w:val="24"/>
                <w:szCs w:val="24"/>
              </w:rPr>
              <w:t> </w:t>
            </w:r>
            <w:r w:rsidR="00F36768" w:rsidRPr="0055263A">
              <w:rPr>
                <w:rFonts w:ascii="Times New Roman" w:hAnsi="Times New Roman"/>
                <w:sz w:val="24"/>
                <w:szCs w:val="24"/>
              </w:rPr>
              <w:t>Consumer Protection Cooperation (CPC) Regulation</w:t>
            </w:r>
            <w:r w:rsidR="00F36768" w:rsidRPr="0055263A">
              <w:rPr>
                <w:rStyle w:val="FootnoteReference"/>
                <w:rFonts w:ascii="Times New Roman" w:hAnsi="Times New Roman"/>
                <w:sz w:val="24"/>
                <w:szCs w:val="24"/>
              </w:rPr>
              <w:footnoteReference w:id="9"/>
            </w:r>
            <w:r w:rsidR="5B3A64C0" w:rsidRPr="0055263A">
              <w:rPr>
                <w:rFonts w:ascii="Times New Roman" w:hAnsi="Times New Roman"/>
                <w:sz w:val="24"/>
                <w:szCs w:val="24"/>
              </w:rPr>
              <w:t xml:space="preserve"> and</w:t>
            </w:r>
            <w:r w:rsidR="2B6E9242" w:rsidRPr="0055263A">
              <w:rPr>
                <w:rFonts w:ascii="Times New Roman" w:hAnsi="Times New Roman"/>
                <w:sz w:val="24"/>
                <w:szCs w:val="24"/>
              </w:rPr>
              <w:t xml:space="preserve"> takes note of </w:t>
            </w:r>
            <w:r w:rsidR="46DC5021" w:rsidRPr="0055263A">
              <w:rPr>
                <w:rFonts w:ascii="Times New Roman" w:hAnsi="Times New Roman"/>
                <w:sz w:val="24"/>
                <w:szCs w:val="24"/>
              </w:rPr>
              <w:t xml:space="preserve">the Committee’s support for </w:t>
            </w:r>
            <w:r w:rsidR="365CE26F" w:rsidRPr="0055263A">
              <w:rPr>
                <w:rFonts w:ascii="Times New Roman" w:hAnsi="Times New Roman"/>
                <w:sz w:val="24"/>
                <w:szCs w:val="24"/>
              </w:rPr>
              <w:t xml:space="preserve">centralised </w:t>
            </w:r>
            <w:r w:rsidR="5EC1E50C" w:rsidRPr="0055263A">
              <w:rPr>
                <w:rFonts w:ascii="Times New Roman" w:hAnsi="Times New Roman"/>
                <w:sz w:val="24"/>
                <w:szCs w:val="24"/>
              </w:rPr>
              <w:t>investigation and</w:t>
            </w:r>
            <w:r w:rsidR="365CE26F" w:rsidRPr="0055263A">
              <w:rPr>
                <w:rFonts w:ascii="Times New Roman" w:hAnsi="Times New Roman"/>
                <w:sz w:val="24"/>
                <w:szCs w:val="24"/>
              </w:rPr>
              <w:t xml:space="preserve"> sanctioning powers</w:t>
            </w:r>
            <w:r w:rsidR="5EC1E50C" w:rsidRPr="0055263A">
              <w:rPr>
                <w:rFonts w:ascii="Times New Roman" w:hAnsi="Times New Roman"/>
                <w:sz w:val="24"/>
                <w:szCs w:val="24"/>
              </w:rPr>
              <w:t xml:space="preserve"> in specific cases at EU level</w:t>
            </w:r>
            <w:r w:rsidR="3827D4EF" w:rsidRPr="0055263A">
              <w:rPr>
                <w:rFonts w:ascii="Times New Roman" w:hAnsi="Times New Roman"/>
                <w:sz w:val="24"/>
                <w:szCs w:val="24"/>
              </w:rPr>
              <w:t>.</w:t>
            </w:r>
            <w:r w:rsidR="541B8480" w:rsidRPr="0055263A">
              <w:rPr>
                <w:rFonts w:ascii="Times New Roman" w:hAnsi="Times New Roman"/>
                <w:sz w:val="24"/>
                <w:szCs w:val="24"/>
              </w:rPr>
              <w:t xml:space="preserve"> </w:t>
            </w:r>
            <w:r w:rsidR="2927C796" w:rsidRPr="0055263A">
              <w:rPr>
                <w:rFonts w:ascii="Times New Roman" w:hAnsi="Times New Roman"/>
                <w:sz w:val="24"/>
                <w:szCs w:val="24"/>
              </w:rPr>
              <w:t>T</w:t>
            </w:r>
            <w:r w:rsidR="27B82B35" w:rsidRPr="0055263A">
              <w:rPr>
                <w:rFonts w:ascii="Times New Roman" w:hAnsi="Times New Roman"/>
                <w:sz w:val="24"/>
                <w:szCs w:val="24"/>
              </w:rPr>
              <w:t>he</w:t>
            </w:r>
            <w:r w:rsidR="00A16AFE" w:rsidRPr="0055263A">
              <w:rPr>
                <w:rFonts w:ascii="Times New Roman" w:hAnsi="Times New Roman"/>
                <w:sz w:val="24"/>
                <w:szCs w:val="24"/>
              </w:rPr>
              <w:t xml:space="preserve"> </w:t>
            </w:r>
            <w:r w:rsidR="27B82B35" w:rsidRPr="0055263A">
              <w:rPr>
                <w:rFonts w:ascii="Times New Roman" w:hAnsi="Times New Roman"/>
                <w:sz w:val="24"/>
                <w:szCs w:val="24"/>
              </w:rPr>
              <w:t>revision of the</w:t>
            </w:r>
            <w:r w:rsidR="00054CDF" w:rsidRPr="0055263A">
              <w:rPr>
                <w:rFonts w:ascii="Times New Roman" w:hAnsi="Times New Roman"/>
                <w:sz w:val="24"/>
                <w:szCs w:val="24"/>
              </w:rPr>
              <w:t xml:space="preserve"> </w:t>
            </w:r>
            <w:r w:rsidR="27B82B35" w:rsidRPr="0055263A">
              <w:rPr>
                <w:rFonts w:ascii="Times New Roman" w:hAnsi="Times New Roman"/>
                <w:sz w:val="24"/>
                <w:szCs w:val="24"/>
              </w:rPr>
              <w:t>CPC Regulation</w:t>
            </w:r>
            <w:r w:rsidR="15568CD4" w:rsidRPr="0055263A">
              <w:rPr>
                <w:rFonts w:ascii="Times New Roman" w:hAnsi="Times New Roman"/>
                <w:sz w:val="24"/>
                <w:szCs w:val="24"/>
              </w:rPr>
              <w:t xml:space="preserve"> aim</w:t>
            </w:r>
            <w:r w:rsidR="27B82B35" w:rsidRPr="0055263A">
              <w:rPr>
                <w:rFonts w:ascii="Times New Roman" w:hAnsi="Times New Roman"/>
                <w:sz w:val="24"/>
                <w:szCs w:val="24"/>
              </w:rPr>
              <w:t>s</w:t>
            </w:r>
            <w:r w:rsidR="15568CD4" w:rsidRPr="0055263A">
              <w:rPr>
                <w:rFonts w:ascii="Times New Roman" w:hAnsi="Times New Roman"/>
                <w:sz w:val="24"/>
                <w:szCs w:val="24"/>
              </w:rPr>
              <w:t xml:space="preserve"> at</w:t>
            </w:r>
            <w:r w:rsidR="3827D4EF" w:rsidRPr="0055263A">
              <w:rPr>
                <w:rFonts w:ascii="Times New Roman" w:hAnsi="Times New Roman"/>
                <w:sz w:val="24"/>
                <w:szCs w:val="24"/>
              </w:rPr>
              <w:t xml:space="preserve"> </w:t>
            </w:r>
            <w:r w:rsidR="15568CD4" w:rsidRPr="0055263A">
              <w:rPr>
                <w:rFonts w:ascii="Times New Roman" w:hAnsi="Times New Roman"/>
                <w:sz w:val="24"/>
                <w:szCs w:val="24"/>
              </w:rPr>
              <w:t>s</w:t>
            </w:r>
            <w:r w:rsidR="3827D4EF" w:rsidRPr="0055263A">
              <w:rPr>
                <w:rFonts w:ascii="Times New Roman" w:hAnsi="Times New Roman"/>
                <w:sz w:val="24"/>
                <w:szCs w:val="24"/>
              </w:rPr>
              <w:t>trengthening</w:t>
            </w:r>
            <w:r w:rsidR="15568CD4" w:rsidRPr="0055263A">
              <w:rPr>
                <w:rFonts w:ascii="Times New Roman" w:hAnsi="Times New Roman"/>
                <w:sz w:val="24"/>
                <w:szCs w:val="24"/>
              </w:rPr>
              <w:t xml:space="preserve"> </w:t>
            </w:r>
            <w:r w:rsidR="3827D4EF" w:rsidRPr="0055263A">
              <w:rPr>
                <w:rFonts w:ascii="Times New Roman" w:hAnsi="Times New Roman"/>
                <w:sz w:val="24"/>
                <w:szCs w:val="24"/>
              </w:rPr>
              <w:t xml:space="preserve">enforcement of consumer law </w:t>
            </w:r>
            <w:r w:rsidR="2E40EFC4" w:rsidRPr="0055263A">
              <w:rPr>
                <w:rFonts w:ascii="Times New Roman" w:hAnsi="Times New Roman"/>
                <w:sz w:val="24"/>
                <w:szCs w:val="24"/>
              </w:rPr>
              <w:t>by increasing the</w:t>
            </w:r>
            <w:r w:rsidR="00054CDF" w:rsidRPr="0055263A">
              <w:rPr>
                <w:rFonts w:ascii="Times New Roman" w:hAnsi="Times New Roman"/>
                <w:sz w:val="24"/>
                <w:szCs w:val="24"/>
              </w:rPr>
              <w:t xml:space="preserve"> </w:t>
            </w:r>
            <w:r w:rsidR="2E40EFC4" w:rsidRPr="0055263A">
              <w:rPr>
                <w:rFonts w:ascii="Times New Roman" w:hAnsi="Times New Roman"/>
                <w:sz w:val="24"/>
                <w:szCs w:val="24"/>
              </w:rPr>
              <w:t>effectiven</w:t>
            </w:r>
            <w:r w:rsidR="76537016" w:rsidRPr="0055263A">
              <w:rPr>
                <w:rFonts w:ascii="Times New Roman" w:hAnsi="Times New Roman"/>
                <w:sz w:val="24"/>
                <w:szCs w:val="24"/>
              </w:rPr>
              <w:t xml:space="preserve">ess and deterrence of the </w:t>
            </w:r>
            <w:r w:rsidR="5B14FFDB" w:rsidRPr="0055263A">
              <w:rPr>
                <w:rFonts w:ascii="Times New Roman" w:hAnsi="Times New Roman"/>
                <w:sz w:val="24"/>
                <w:szCs w:val="24"/>
              </w:rPr>
              <w:t>existing CPC system</w:t>
            </w:r>
            <w:r w:rsidR="3827D4EF" w:rsidRPr="0055263A">
              <w:rPr>
                <w:rFonts w:ascii="Times New Roman" w:hAnsi="Times New Roman"/>
                <w:sz w:val="24"/>
                <w:szCs w:val="24"/>
              </w:rPr>
              <w:t xml:space="preserve"> </w:t>
            </w:r>
            <w:r w:rsidR="15568CD4" w:rsidRPr="0055263A">
              <w:rPr>
                <w:rFonts w:ascii="Times New Roman" w:hAnsi="Times New Roman"/>
                <w:sz w:val="24"/>
                <w:szCs w:val="24"/>
              </w:rPr>
              <w:t>to</w:t>
            </w:r>
            <w:r w:rsidR="2507CD9E" w:rsidRPr="0055263A">
              <w:rPr>
                <w:rFonts w:ascii="Times New Roman" w:hAnsi="Times New Roman"/>
                <w:sz w:val="24"/>
                <w:szCs w:val="24"/>
              </w:rPr>
              <w:t xml:space="preserve"> better protect</w:t>
            </w:r>
            <w:r w:rsidR="3827D4EF" w:rsidRPr="0055263A">
              <w:rPr>
                <w:rFonts w:ascii="Times New Roman" w:hAnsi="Times New Roman"/>
                <w:sz w:val="24"/>
                <w:szCs w:val="24"/>
              </w:rPr>
              <w:t xml:space="preserve"> consumers </w:t>
            </w:r>
            <w:r w:rsidR="1E39A262" w:rsidRPr="0055263A">
              <w:rPr>
                <w:rFonts w:ascii="Times New Roman" w:hAnsi="Times New Roman"/>
                <w:sz w:val="24"/>
                <w:szCs w:val="24"/>
              </w:rPr>
              <w:t>and</w:t>
            </w:r>
            <w:r w:rsidR="542D3D6E" w:rsidRPr="0055263A">
              <w:rPr>
                <w:rFonts w:ascii="Times New Roman" w:hAnsi="Times New Roman"/>
                <w:sz w:val="24"/>
                <w:szCs w:val="24"/>
              </w:rPr>
              <w:t xml:space="preserve"> to</w:t>
            </w:r>
            <w:r w:rsidR="1E39A262" w:rsidRPr="0055263A">
              <w:rPr>
                <w:rFonts w:ascii="Times New Roman" w:hAnsi="Times New Roman"/>
                <w:sz w:val="24"/>
                <w:szCs w:val="24"/>
              </w:rPr>
              <w:t xml:space="preserve"> contr</w:t>
            </w:r>
            <w:r w:rsidR="3C39CB97" w:rsidRPr="0055263A">
              <w:rPr>
                <w:rFonts w:ascii="Times New Roman" w:hAnsi="Times New Roman"/>
                <w:sz w:val="24"/>
                <w:szCs w:val="24"/>
              </w:rPr>
              <w:t>ibute to a level-playing field by</w:t>
            </w:r>
            <w:r w:rsidR="5478BE38" w:rsidRPr="0055263A">
              <w:rPr>
                <w:rFonts w:ascii="Times New Roman" w:hAnsi="Times New Roman"/>
                <w:sz w:val="24"/>
                <w:szCs w:val="24"/>
              </w:rPr>
              <w:t xml:space="preserve"> shielding</w:t>
            </w:r>
            <w:r w:rsidR="0A14DC52" w:rsidRPr="0055263A">
              <w:rPr>
                <w:rFonts w:ascii="Times New Roman" w:hAnsi="Times New Roman"/>
                <w:sz w:val="24"/>
                <w:szCs w:val="24"/>
              </w:rPr>
              <w:t xml:space="preserve"> compliant EU traders</w:t>
            </w:r>
            <w:r w:rsidR="3827D4EF" w:rsidRPr="0055263A">
              <w:rPr>
                <w:rFonts w:ascii="Times New Roman" w:hAnsi="Times New Roman"/>
                <w:sz w:val="24"/>
                <w:szCs w:val="24"/>
              </w:rPr>
              <w:t xml:space="preserve"> from unfair competition</w:t>
            </w:r>
            <w:r w:rsidR="2507CD9E" w:rsidRPr="0055263A">
              <w:rPr>
                <w:rFonts w:ascii="Times New Roman" w:hAnsi="Times New Roman"/>
                <w:sz w:val="24"/>
                <w:szCs w:val="24"/>
              </w:rPr>
              <w:t xml:space="preserve">. </w:t>
            </w:r>
            <w:r w:rsidR="4839D9CA" w:rsidRPr="0055263A">
              <w:rPr>
                <w:rFonts w:ascii="Times New Roman" w:hAnsi="Times New Roman"/>
                <w:sz w:val="24"/>
                <w:szCs w:val="24"/>
              </w:rPr>
              <w:t>In prepar</w:t>
            </w:r>
            <w:r w:rsidR="66A68858" w:rsidRPr="0055263A">
              <w:rPr>
                <w:rFonts w:ascii="Times New Roman" w:hAnsi="Times New Roman"/>
                <w:sz w:val="24"/>
                <w:szCs w:val="24"/>
              </w:rPr>
              <w:t xml:space="preserve">ation of the legislative proposal that the Commission </w:t>
            </w:r>
            <w:r w:rsidR="5FCFAAF9" w:rsidRPr="0055263A">
              <w:rPr>
                <w:rFonts w:ascii="Times New Roman" w:hAnsi="Times New Roman"/>
                <w:sz w:val="24"/>
                <w:szCs w:val="24"/>
              </w:rPr>
              <w:t xml:space="preserve">should adopt in the </w:t>
            </w:r>
            <w:r w:rsidR="00F36768" w:rsidRPr="0055263A">
              <w:rPr>
                <w:rFonts w:ascii="Times New Roman" w:hAnsi="Times New Roman"/>
                <w:sz w:val="24"/>
                <w:szCs w:val="24"/>
              </w:rPr>
              <w:t xml:space="preserve">fourth </w:t>
            </w:r>
            <w:r w:rsidR="5FCFAAF9" w:rsidRPr="0055263A">
              <w:rPr>
                <w:rFonts w:ascii="Times New Roman" w:hAnsi="Times New Roman"/>
                <w:sz w:val="24"/>
                <w:szCs w:val="24"/>
              </w:rPr>
              <w:t>quarter of 2026</w:t>
            </w:r>
            <w:r w:rsidR="4839D9CA" w:rsidRPr="0055263A">
              <w:rPr>
                <w:rFonts w:ascii="Times New Roman" w:hAnsi="Times New Roman"/>
                <w:sz w:val="24"/>
                <w:szCs w:val="24"/>
              </w:rPr>
              <w:t>, the</w:t>
            </w:r>
            <w:r w:rsidR="00A16AFE" w:rsidRPr="0055263A">
              <w:rPr>
                <w:rFonts w:ascii="Times New Roman" w:hAnsi="Times New Roman"/>
                <w:sz w:val="24"/>
                <w:szCs w:val="24"/>
              </w:rPr>
              <w:t xml:space="preserve"> </w:t>
            </w:r>
            <w:r w:rsidR="4839D9CA" w:rsidRPr="0055263A">
              <w:rPr>
                <w:rFonts w:ascii="Times New Roman" w:hAnsi="Times New Roman"/>
                <w:sz w:val="24"/>
                <w:szCs w:val="24"/>
              </w:rPr>
              <w:t xml:space="preserve">Commission </w:t>
            </w:r>
            <w:r w:rsidR="6CF38CE7" w:rsidRPr="0055263A">
              <w:rPr>
                <w:rFonts w:ascii="Times New Roman" w:hAnsi="Times New Roman"/>
                <w:sz w:val="24"/>
                <w:szCs w:val="24"/>
              </w:rPr>
              <w:t>is</w:t>
            </w:r>
            <w:r w:rsidR="4839D9CA" w:rsidRPr="0055263A">
              <w:rPr>
                <w:rFonts w:ascii="Times New Roman" w:hAnsi="Times New Roman"/>
                <w:sz w:val="24"/>
                <w:szCs w:val="24"/>
              </w:rPr>
              <w:t xml:space="preserve"> assess</w:t>
            </w:r>
            <w:r w:rsidR="6CF38CE7" w:rsidRPr="0055263A">
              <w:rPr>
                <w:rFonts w:ascii="Times New Roman" w:hAnsi="Times New Roman"/>
                <w:sz w:val="24"/>
                <w:szCs w:val="24"/>
              </w:rPr>
              <w:t>ing</w:t>
            </w:r>
            <w:r w:rsidR="11DFD11A" w:rsidRPr="0055263A">
              <w:rPr>
                <w:rFonts w:ascii="Times New Roman" w:hAnsi="Times New Roman"/>
                <w:sz w:val="24"/>
                <w:szCs w:val="24"/>
              </w:rPr>
              <w:t xml:space="preserve"> </w:t>
            </w:r>
            <w:r w:rsidR="4839D9CA" w:rsidRPr="0055263A">
              <w:rPr>
                <w:rFonts w:ascii="Times New Roman" w:hAnsi="Times New Roman"/>
                <w:sz w:val="24"/>
                <w:szCs w:val="24"/>
              </w:rPr>
              <w:t>the need for centralised investigation and enforcement powers at EU level in specific cases</w:t>
            </w:r>
            <w:r w:rsidR="49EAABE2" w:rsidRPr="0055263A">
              <w:rPr>
                <w:rFonts w:ascii="Times New Roman" w:hAnsi="Times New Roman"/>
                <w:sz w:val="24"/>
                <w:szCs w:val="24"/>
              </w:rPr>
              <w:t>,</w:t>
            </w:r>
            <w:r w:rsidR="3024DAF4" w:rsidRPr="0055263A">
              <w:rPr>
                <w:rFonts w:ascii="Times New Roman" w:hAnsi="Times New Roman"/>
                <w:sz w:val="24"/>
                <w:szCs w:val="24"/>
              </w:rPr>
              <w:t xml:space="preserve"> </w:t>
            </w:r>
            <w:r w:rsidR="3554514B" w:rsidRPr="0055263A">
              <w:rPr>
                <w:rFonts w:ascii="Times New Roman" w:hAnsi="Times New Roman"/>
                <w:sz w:val="24"/>
                <w:szCs w:val="24"/>
              </w:rPr>
              <w:t>while at the</w:t>
            </w:r>
            <w:r w:rsidR="00054CDF" w:rsidRPr="0055263A">
              <w:rPr>
                <w:rFonts w:ascii="Times New Roman" w:hAnsi="Times New Roman"/>
                <w:sz w:val="24"/>
                <w:szCs w:val="24"/>
              </w:rPr>
              <w:t> </w:t>
            </w:r>
            <w:r w:rsidR="3554514B" w:rsidRPr="0055263A">
              <w:rPr>
                <w:rFonts w:ascii="Times New Roman" w:hAnsi="Times New Roman"/>
                <w:sz w:val="24"/>
                <w:szCs w:val="24"/>
              </w:rPr>
              <w:t xml:space="preserve">same time </w:t>
            </w:r>
            <w:r w:rsidR="4C6E141D" w:rsidRPr="0055263A">
              <w:rPr>
                <w:rFonts w:ascii="Times New Roman" w:hAnsi="Times New Roman"/>
                <w:sz w:val="24"/>
                <w:szCs w:val="24"/>
              </w:rPr>
              <w:t xml:space="preserve">considering </w:t>
            </w:r>
            <w:r w:rsidR="102B13BD" w:rsidRPr="0055263A">
              <w:rPr>
                <w:rFonts w:ascii="Times New Roman" w:hAnsi="Times New Roman"/>
                <w:sz w:val="24"/>
                <w:szCs w:val="24"/>
              </w:rPr>
              <w:t>possibilities</w:t>
            </w:r>
            <w:r w:rsidR="55473166" w:rsidRPr="0055263A">
              <w:rPr>
                <w:rFonts w:ascii="Times New Roman" w:hAnsi="Times New Roman"/>
                <w:sz w:val="24"/>
                <w:szCs w:val="24"/>
              </w:rPr>
              <w:t xml:space="preserve"> on how</w:t>
            </w:r>
            <w:r w:rsidR="102B13BD" w:rsidRPr="0055263A">
              <w:rPr>
                <w:rFonts w:ascii="Times New Roman" w:hAnsi="Times New Roman"/>
                <w:sz w:val="24"/>
                <w:szCs w:val="24"/>
              </w:rPr>
              <w:t xml:space="preserve"> </w:t>
            </w:r>
            <w:r w:rsidR="3024DAF4" w:rsidRPr="0055263A">
              <w:rPr>
                <w:rFonts w:ascii="Times New Roman" w:hAnsi="Times New Roman"/>
                <w:sz w:val="24"/>
                <w:szCs w:val="24"/>
              </w:rPr>
              <w:t>to r</w:t>
            </w:r>
            <w:r w:rsidR="49EAABE2" w:rsidRPr="0055263A">
              <w:rPr>
                <w:rFonts w:ascii="Times New Roman" w:hAnsi="Times New Roman"/>
                <w:sz w:val="24"/>
                <w:szCs w:val="24"/>
              </w:rPr>
              <w:t>einforce the application of EU consumer law in relation to non-EU traders</w:t>
            </w:r>
            <w:r w:rsidR="4839D9CA" w:rsidRPr="0055263A">
              <w:rPr>
                <w:rFonts w:ascii="Times New Roman" w:hAnsi="Times New Roman"/>
                <w:sz w:val="24"/>
                <w:szCs w:val="24"/>
              </w:rPr>
              <w:t xml:space="preserve"> and </w:t>
            </w:r>
            <w:r w:rsidR="55473166" w:rsidRPr="0055263A">
              <w:rPr>
                <w:rFonts w:ascii="Times New Roman" w:hAnsi="Times New Roman"/>
                <w:sz w:val="24"/>
                <w:szCs w:val="24"/>
              </w:rPr>
              <w:t xml:space="preserve">on </w:t>
            </w:r>
            <w:r w:rsidR="4839D9CA" w:rsidRPr="0055263A">
              <w:rPr>
                <w:rFonts w:ascii="Times New Roman" w:hAnsi="Times New Roman"/>
                <w:sz w:val="24"/>
                <w:szCs w:val="24"/>
              </w:rPr>
              <w:t>how to further strengthen coordination among national authorities</w:t>
            </w:r>
            <w:r w:rsidR="6CF38CE7" w:rsidRPr="0055263A">
              <w:rPr>
                <w:rFonts w:ascii="Times New Roman" w:hAnsi="Times New Roman"/>
                <w:sz w:val="24"/>
                <w:szCs w:val="24"/>
              </w:rPr>
              <w:t>.</w:t>
            </w:r>
          </w:p>
          <w:p w14:paraId="09CAE5A1" w14:textId="158BDD89" w:rsidR="001635FA" w:rsidRPr="0055263A" w:rsidRDefault="00F42A88"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In relation to consumer redress, the Commission</w:t>
            </w:r>
            <w:r w:rsidR="00FA0D41" w:rsidRPr="0055263A">
              <w:rPr>
                <w:rFonts w:ascii="Times New Roman" w:hAnsi="Times New Roman"/>
                <w:sz w:val="24"/>
                <w:szCs w:val="24"/>
              </w:rPr>
              <w:t xml:space="preserve"> </w:t>
            </w:r>
            <w:r w:rsidRPr="0055263A">
              <w:rPr>
                <w:rFonts w:ascii="Times New Roman" w:hAnsi="Times New Roman"/>
                <w:sz w:val="24"/>
                <w:szCs w:val="24"/>
              </w:rPr>
              <w:t>takes note of the Committee’s recommendation</w:t>
            </w:r>
            <w:r w:rsidR="00FA0D41" w:rsidRPr="0055263A">
              <w:rPr>
                <w:rFonts w:ascii="Times New Roman" w:hAnsi="Times New Roman"/>
                <w:sz w:val="24"/>
                <w:szCs w:val="24"/>
              </w:rPr>
              <w:t>s</w:t>
            </w:r>
            <w:r w:rsidRPr="0055263A">
              <w:rPr>
                <w:rFonts w:ascii="Times New Roman" w:hAnsi="Times New Roman"/>
                <w:sz w:val="24"/>
                <w:szCs w:val="24"/>
              </w:rPr>
              <w:t xml:space="preserve"> regarding</w:t>
            </w:r>
            <w:r w:rsidR="002F6A6F" w:rsidRPr="0055263A">
              <w:rPr>
                <w:rFonts w:ascii="Times New Roman" w:hAnsi="Times New Roman"/>
                <w:sz w:val="24"/>
                <w:szCs w:val="24"/>
              </w:rPr>
              <w:t xml:space="preserve"> alternative dispute resolution,</w:t>
            </w:r>
            <w:r w:rsidRPr="0055263A">
              <w:rPr>
                <w:rFonts w:ascii="Times New Roman" w:hAnsi="Times New Roman"/>
                <w:sz w:val="24"/>
                <w:szCs w:val="24"/>
              </w:rPr>
              <w:t xml:space="preserve"> micro-justice and small claims procedures. As far as small claims are concerned, the European Small Claims Procedure established by </w:t>
            </w:r>
            <w:r w:rsidR="00F36768" w:rsidRPr="0055263A">
              <w:rPr>
                <w:rFonts w:ascii="Times New Roman" w:hAnsi="Times New Roman"/>
                <w:sz w:val="24"/>
                <w:szCs w:val="24"/>
              </w:rPr>
              <w:t xml:space="preserve">the </w:t>
            </w:r>
            <w:hyperlink r:id="rId12" w:history="1">
              <w:r w:rsidRPr="0055263A">
                <w:rPr>
                  <w:rFonts w:ascii="Times New Roman" w:hAnsi="Times New Roman"/>
                  <w:sz w:val="24"/>
                  <w:szCs w:val="24"/>
                </w:rPr>
                <w:t>Regulation</w:t>
              </w:r>
              <w:r w:rsidR="00F36768" w:rsidRPr="0055263A">
                <w:rPr>
                  <w:rFonts w:ascii="Times New Roman" w:hAnsi="Times New Roman"/>
                  <w:sz w:val="24"/>
                  <w:szCs w:val="24"/>
                </w:rPr>
                <w:t xml:space="preserve"> establishing a European Small Claims procedure</w:t>
              </w:r>
              <w:r w:rsidR="00F36768" w:rsidRPr="0055263A">
                <w:rPr>
                  <w:rFonts w:ascii="Times New Roman" w:hAnsi="Times New Roman"/>
                  <w:sz w:val="24"/>
                  <w:szCs w:val="24"/>
                  <w:vertAlign w:val="superscript"/>
                </w:rPr>
                <w:footnoteReference w:id="10"/>
              </w:r>
            </w:hyperlink>
            <w:r w:rsidRPr="0055263A">
              <w:rPr>
                <w:rFonts w:ascii="Times New Roman" w:hAnsi="Times New Roman"/>
                <w:sz w:val="24"/>
                <w:szCs w:val="24"/>
              </w:rPr>
              <w:t xml:space="preserve"> is available to litigants as an alternative to the</w:t>
            </w:r>
            <w:r w:rsidR="00054CDF" w:rsidRPr="0055263A">
              <w:rPr>
                <w:rFonts w:ascii="Times New Roman" w:hAnsi="Times New Roman"/>
                <w:sz w:val="24"/>
                <w:szCs w:val="24"/>
              </w:rPr>
              <w:t xml:space="preserve"> </w:t>
            </w:r>
            <w:r w:rsidRPr="0055263A">
              <w:rPr>
                <w:rFonts w:ascii="Times New Roman" w:hAnsi="Times New Roman"/>
                <w:sz w:val="24"/>
                <w:szCs w:val="24"/>
              </w:rPr>
              <w:t xml:space="preserve">procedures existing under the laws of the Member States for cross-border cases concerning claims which do not exceed </w:t>
            </w:r>
            <w:r w:rsidR="00F36768" w:rsidRPr="0055263A">
              <w:rPr>
                <w:rFonts w:ascii="Times New Roman" w:hAnsi="Times New Roman"/>
                <w:sz w:val="24"/>
                <w:szCs w:val="24"/>
              </w:rPr>
              <w:t>EUR</w:t>
            </w:r>
            <w:r w:rsidR="00054CDF" w:rsidRPr="0055263A">
              <w:rPr>
                <w:rFonts w:ascii="Times New Roman" w:hAnsi="Times New Roman"/>
                <w:sz w:val="24"/>
                <w:szCs w:val="24"/>
              </w:rPr>
              <w:t> </w:t>
            </w:r>
            <w:r w:rsidRPr="0055263A">
              <w:rPr>
                <w:rFonts w:ascii="Times New Roman" w:hAnsi="Times New Roman"/>
                <w:sz w:val="24"/>
                <w:szCs w:val="24"/>
              </w:rPr>
              <w:t xml:space="preserve">5000. The procedure is in principle a written procedure </w:t>
            </w:r>
            <w:proofErr w:type="gramStart"/>
            <w:r w:rsidRPr="0055263A">
              <w:rPr>
                <w:rFonts w:ascii="Times New Roman" w:hAnsi="Times New Roman"/>
                <w:sz w:val="24"/>
                <w:szCs w:val="24"/>
              </w:rPr>
              <w:t>on the</w:t>
            </w:r>
            <w:r w:rsidR="00054CDF" w:rsidRPr="0055263A">
              <w:rPr>
                <w:rFonts w:ascii="Times New Roman" w:hAnsi="Times New Roman"/>
                <w:sz w:val="24"/>
                <w:szCs w:val="24"/>
              </w:rPr>
              <w:t xml:space="preserve"> </w:t>
            </w:r>
            <w:r w:rsidRPr="0055263A">
              <w:rPr>
                <w:rFonts w:ascii="Times New Roman" w:hAnsi="Times New Roman"/>
                <w:sz w:val="24"/>
                <w:szCs w:val="24"/>
              </w:rPr>
              <w:t>basis of</w:t>
            </w:r>
            <w:proofErr w:type="gramEnd"/>
            <w:r w:rsidRPr="0055263A">
              <w:rPr>
                <w:rFonts w:ascii="Times New Roman" w:hAnsi="Times New Roman"/>
                <w:sz w:val="24"/>
                <w:szCs w:val="24"/>
              </w:rPr>
              <w:t xml:space="preserve"> standard forms and is governed by strict deadlines. Representation by a lawyer is not mandatory and the use of electronic means of communication is encouraged. Furthermore, the</w:t>
            </w:r>
            <w:r w:rsidR="00054CDF" w:rsidRPr="0055263A">
              <w:rPr>
                <w:rFonts w:ascii="Times New Roman" w:hAnsi="Times New Roman"/>
                <w:sz w:val="24"/>
                <w:szCs w:val="24"/>
              </w:rPr>
              <w:t xml:space="preserve"> </w:t>
            </w:r>
            <w:r w:rsidRPr="0055263A">
              <w:rPr>
                <w:rFonts w:ascii="Times New Roman" w:hAnsi="Times New Roman"/>
                <w:sz w:val="24"/>
                <w:szCs w:val="24"/>
              </w:rPr>
              <w:t>Regulation facilitates enforcement by eliminating the</w:t>
            </w:r>
            <w:r w:rsidR="00054CDF" w:rsidRPr="0055263A">
              <w:rPr>
                <w:rFonts w:ascii="Times New Roman" w:hAnsi="Times New Roman"/>
                <w:sz w:val="24"/>
                <w:szCs w:val="24"/>
              </w:rPr>
              <w:t> </w:t>
            </w:r>
            <w:r w:rsidRPr="0055263A">
              <w:rPr>
                <w:rFonts w:ascii="Times New Roman" w:hAnsi="Times New Roman"/>
                <w:sz w:val="24"/>
                <w:szCs w:val="24"/>
              </w:rPr>
              <w:t>need for intermediate proceedings</w:t>
            </w:r>
            <w:r w:rsidR="00054CDF" w:rsidRPr="0055263A">
              <w:rPr>
                <w:rFonts w:ascii="Times New Roman" w:hAnsi="Times New Roman"/>
                <w:sz w:val="24"/>
                <w:szCs w:val="24"/>
              </w:rPr>
              <w:t xml:space="preserve"> </w:t>
            </w:r>
            <w:r w:rsidRPr="0055263A">
              <w:rPr>
                <w:rFonts w:ascii="Times New Roman" w:hAnsi="Times New Roman"/>
                <w:sz w:val="24"/>
                <w:szCs w:val="24"/>
              </w:rPr>
              <w:t>(exequatur) to enable recognition and enforcement in Member States other than the</w:t>
            </w:r>
            <w:r w:rsidR="00054CDF" w:rsidRPr="0055263A">
              <w:rPr>
                <w:rFonts w:ascii="Times New Roman" w:hAnsi="Times New Roman"/>
                <w:sz w:val="24"/>
                <w:szCs w:val="24"/>
              </w:rPr>
              <w:t xml:space="preserve"> </w:t>
            </w:r>
            <w:r w:rsidRPr="0055263A">
              <w:rPr>
                <w:rFonts w:ascii="Times New Roman" w:hAnsi="Times New Roman"/>
                <w:sz w:val="24"/>
                <w:szCs w:val="24"/>
              </w:rPr>
              <w:t>country where the judgment was delivered.</w:t>
            </w:r>
          </w:p>
          <w:p w14:paraId="419E624D" w14:textId="31BE9CD3" w:rsidR="00ED1016" w:rsidRPr="0055263A" w:rsidRDefault="001635FA" w:rsidP="00F06759">
            <w:pPr>
              <w:widowControl w:val="0"/>
              <w:spacing w:before="120" w:after="120"/>
              <w:jc w:val="both"/>
              <w:rPr>
                <w:rFonts w:ascii="Times New Roman" w:hAnsi="Times New Roman"/>
                <w:sz w:val="24"/>
                <w:szCs w:val="24"/>
              </w:rPr>
            </w:pPr>
            <w:proofErr w:type="gramStart"/>
            <w:r w:rsidRPr="0055263A">
              <w:rPr>
                <w:rFonts w:ascii="Times New Roman" w:hAnsi="Times New Roman"/>
                <w:sz w:val="24"/>
                <w:szCs w:val="24"/>
              </w:rPr>
              <w:t>With regard to</w:t>
            </w:r>
            <w:proofErr w:type="gramEnd"/>
            <w:r w:rsidRPr="0055263A">
              <w:rPr>
                <w:rFonts w:ascii="Times New Roman" w:hAnsi="Times New Roman"/>
                <w:sz w:val="24"/>
                <w:szCs w:val="24"/>
              </w:rPr>
              <w:t xml:space="preserve"> alternative dispute resolution</w:t>
            </w:r>
            <w:r w:rsidR="003D4B64" w:rsidRPr="0055263A">
              <w:rPr>
                <w:rFonts w:ascii="Times New Roman" w:hAnsi="Times New Roman"/>
                <w:sz w:val="24"/>
                <w:szCs w:val="24"/>
              </w:rPr>
              <w:t xml:space="preserve"> (ADR)</w:t>
            </w:r>
            <w:r w:rsidRPr="0055263A">
              <w:rPr>
                <w:rFonts w:ascii="Times New Roman" w:hAnsi="Times New Roman"/>
                <w:sz w:val="24"/>
                <w:szCs w:val="24"/>
              </w:rPr>
              <w:t xml:space="preserve"> and collective redress, the Commission </w:t>
            </w:r>
            <w:proofErr w:type="gramStart"/>
            <w:r w:rsidR="000C663F" w:rsidRPr="0055263A">
              <w:rPr>
                <w:rFonts w:ascii="Times New Roman" w:hAnsi="Times New Roman"/>
                <w:sz w:val="24"/>
                <w:szCs w:val="24"/>
              </w:rPr>
              <w:t>is</w:t>
            </w:r>
            <w:r w:rsidRPr="0055263A">
              <w:rPr>
                <w:rFonts w:ascii="Times New Roman" w:hAnsi="Times New Roman"/>
                <w:sz w:val="24"/>
                <w:szCs w:val="24"/>
              </w:rPr>
              <w:t xml:space="preserve">  </w:t>
            </w:r>
            <w:r w:rsidR="78C4BAFD" w:rsidRPr="0055263A">
              <w:rPr>
                <w:rFonts w:ascii="Times New Roman" w:hAnsi="Times New Roman"/>
                <w:sz w:val="24"/>
                <w:szCs w:val="24"/>
              </w:rPr>
              <w:t>supporting</w:t>
            </w:r>
            <w:proofErr w:type="gramEnd"/>
            <w:r w:rsidR="78C4BAFD" w:rsidRPr="0055263A">
              <w:rPr>
                <w:rFonts w:ascii="Times New Roman" w:hAnsi="Times New Roman"/>
                <w:sz w:val="24"/>
                <w:szCs w:val="24"/>
              </w:rPr>
              <w:t xml:space="preserve"> Member States with the transposition and </w:t>
            </w:r>
            <w:r w:rsidRPr="0055263A">
              <w:rPr>
                <w:rFonts w:ascii="Times New Roman" w:hAnsi="Times New Roman"/>
                <w:sz w:val="24"/>
                <w:szCs w:val="24"/>
              </w:rPr>
              <w:t>ensuring the effective implementation of the</w:t>
            </w:r>
            <w:r w:rsidR="00132B7F" w:rsidRPr="0055263A">
              <w:rPr>
                <w:rFonts w:ascii="Times New Roman" w:hAnsi="Times New Roman"/>
                <w:sz w:val="24"/>
                <w:szCs w:val="24"/>
              </w:rPr>
              <w:t xml:space="preserve"> </w:t>
            </w:r>
            <w:r w:rsidRPr="0055263A">
              <w:rPr>
                <w:rFonts w:ascii="Times New Roman" w:hAnsi="Times New Roman"/>
                <w:sz w:val="24"/>
                <w:szCs w:val="24"/>
              </w:rPr>
              <w:t xml:space="preserve">revised </w:t>
            </w:r>
            <w:r w:rsidR="00934EBE" w:rsidRPr="0055263A">
              <w:rPr>
                <w:rFonts w:ascii="Times New Roman" w:hAnsi="Times New Roman"/>
                <w:sz w:val="24"/>
                <w:szCs w:val="24"/>
              </w:rPr>
              <w:lastRenderedPageBreak/>
              <w:t>Alternative Dispute Resolution Directive</w:t>
            </w:r>
            <w:r w:rsidR="00934EBE" w:rsidRPr="0055263A">
              <w:rPr>
                <w:rStyle w:val="FootnoteReference"/>
                <w:rFonts w:ascii="Times New Roman" w:hAnsi="Times New Roman"/>
                <w:sz w:val="24"/>
                <w:szCs w:val="24"/>
              </w:rPr>
              <w:footnoteReference w:id="11"/>
            </w:r>
            <w:r w:rsidRPr="0055263A">
              <w:rPr>
                <w:rFonts w:ascii="Times New Roman" w:hAnsi="Times New Roman"/>
                <w:sz w:val="24"/>
                <w:szCs w:val="24"/>
              </w:rPr>
              <w:t xml:space="preserve"> and the </w:t>
            </w:r>
            <w:r w:rsidR="004572DD" w:rsidRPr="0055263A">
              <w:rPr>
                <w:rFonts w:ascii="Times New Roman" w:hAnsi="Times New Roman"/>
                <w:sz w:val="24"/>
                <w:szCs w:val="24"/>
              </w:rPr>
              <w:t>Representative Actions Directive</w:t>
            </w:r>
            <w:r w:rsidR="00C760BE" w:rsidRPr="0055263A">
              <w:rPr>
                <w:rFonts w:ascii="Times New Roman" w:hAnsi="Times New Roman"/>
                <w:sz w:val="24"/>
                <w:szCs w:val="24"/>
              </w:rPr>
              <w:t> </w:t>
            </w:r>
            <w:r w:rsidR="0866EA01" w:rsidRPr="0055263A">
              <w:rPr>
                <w:rFonts w:ascii="Times New Roman" w:hAnsi="Times New Roman"/>
                <w:sz w:val="24"/>
                <w:szCs w:val="24"/>
              </w:rPr>
              <w:t>(RAD)</w:t>
            </w:r>
            <w:r w:rsidR="00934EBE" w:rsidRPr="0055263A">
              <w:rPr>
                <w:rStyle w:val="FootnoteReference"/>
                <w:rFonts w:ascii="Times New Roman" w:hAnsi="Times New Roman"/>
                <w:sz w:val="24"/>
                <w:szCs w:val="24"/>
              </w:rPr>
              <w:footnoteReference w:id="12"/>
            </w:r>
            <w:r w:rsidR="1F9E219A" w:rsidRPr="0055263A">
              <w:rPr>
                <w:rFonts w:ascii="Times New Roman" w:hAnsi="Times New Roman"/>
                <w:sz w:val="24"/>
                <w:szCs w:val="24"/>
              </w:rPr>
              <w:t>.</w:t>
            </w:r>
            <w:r w:rsidR="006D764B" w:rsidRPr="0055263A">
              <w:rPr>
                <w:rFonts w:ascii="Times New Roman" w:hAnsi="Times New Roman"/>
                <w:sz w:val="24"/>
                <w:szCs w:val="24"/>
              </w:rPr>
              <w:t xml:space="preserve"> </w:t>
            </w:r>
            <w:r w:rsidR="006E762E" w:rsidRPr="0055263A">
              <w:rPr>
                <w:rFonts w:ascii="Times New Roman" w:hAnsi="Times New Roman"/>
                <w:sz w:val="24"/>
                <w:szCs w:val="24"/>
              </w:rPr>
              <w:t>Regarding</w:t>
            </w:r>
            <w:r w:rsidR="002C4913" w:rsidRPr="0055263A">
              <w:rPr>
                <w:rFonts w:ascii="Times New Roman" w:hAnsi="Times New Roman"/>
                <w:sz w:val="24"/>
                <w:szCs w:val="24"/>
              </w:rPr>
              <w:t xml:space="preserve"> ADR</w:t>
            </w:r>
            <w:r w:rsidR="00C16DD2" w:rsidRPr="0055263A">
              <w:rPr>
                <w:rFonts w:ascii="Times New Roman" w:hAnsi="Times New Roman"/>
                <w:sz w:val="24"/>
                <w:szCs w:val="24"/>
              </w:rPr>
              <w:t xml:space="preserve"> in particular</w:t>
            </w:r>
            <w:r w:rsidR="002C4913" w:rsidRPr="0055263A">
              <w:rPr>
                <w:rFonts w:ascii="Times New Roman" w:hAnsi="Times New Roman"/>
                <w:sz w:val="24"/>
                <w:szCs w:val="24"/>
              </w:rPr>
              <w:t xml:space="preserve">, the </w:t>
            </w:r>
            <w:r w:rsidR="006D764B" w:rsidRPr="0055263A">
              <w:rPr>
                <w:rFonts w:ascii="Times New Roman" w:hAnsi="Times New Roman"/>
                <w:sz w:val="24"/>
                <w:szCs w:val="24"/>
              </w:rPr>
              <w:t xml:space="preserve">new rules </w:t>
            </w:r>
            <w:r w:rsidR="00AE5723" w:rsidRPr="0055263A">
              <w:rPr>
                <w:rFonts w:ascii="Times New Roman" w:hAnsi="Times New Roman"/>
                <w:sz w:val="24"/>
                <w:szCs w:val="24"/>
              </w:rPr>
              <w:t>adapt</w:t>
            </w:r>
            <w:r w:rsidR="00502FE9" w:rsidRPr="0055263A">
              <w:rPr>
                <w:rFonts w:ascii="Times New Roman" w:hAnsi="Times New Roman"/>
                <w:sz w:val="24"/>
                <w:szCs w:val="24"/>
              </w:rPr>
              <w:t xml:space="preserve"> the legal framework</w:t>
            </w:r>
            <w:r w:rsidR="00AE5723" w:rsidRPr="0055263A">
              <w:rPr>
                <w:rFonts w:ascii="Times New Roman" w:hAnsi="Times New Roman"/>
                <w:sz w:val="24"/>
                <w:szCs w:val="24"/>
              </w:rPr>
              <w:t xml:space="preserve"> to digital markets and </w:t>
            </w:r>
            <w:r w:rsidR="006D764B" w:rsidRPr="0055263A">
              <w:rPr>
                <w:rFonts w:ascii="Times New Roman" w:hAnsi="Times New Roman"/>
                <w:sz w:val="24"/>
                <w:szCs w:val="24"/>
              </w:rPr>
              <w:t>make ADR a more accessible and</w:t>
            </w:r>
            <w:r w:rsidR="002C4913" w:rsidRPr="0055263A">
              <w:rPr>
                <w:rFonts w:ascii="Times New Roman" w:hAnsi="Times New Roman"/>
                <w:sz w:val="24"/>
                <w:szCs w:val="24"/>
              </w:rPr>
              <w:t xml:space="preserve"> </w:t>
            </w:r>
            <w:r w:rsidR="006D764B" w:rsidRPr="0055263A">
              <w:rPr>
                <w:rFonts w:ascii="Times New Roman" w:hAnsi="Times New Roman"/>
                <w:sz w:val="24"/>
                <w:szCs w:val="24"/>
              </w:rPr>
              <w:t>appealing option for resolving</w:t>
            </w:r>
            <w:r w:rsidR="0098369D" w:rsidRPr="0055263A">
              <w:rPr>
                <w:rFonts w:ascii="Times New Roman" w:hAnsi="Times New Roman"/>
                <w:sz w:val="24"/>
                <w:szCs w:val="24"/>
              </w:rPr>
              <w:t xml:space="preserve"> contractual</w:t>
            </w:r>
            <w:r w:rsidR="00DA6945" w:rsidRPr="0055263A">
              <w:rPr>
                <w:rFonts w:ascii="Times New Roman" w:hAnsi="Times New Roman"/>
                <w:sz w:val="24"/>
                <w:szCs w:val="24"/>
              </w:rPr>
              <w:t xml:space="preserve"> </w:t>
            </w:r>
            <w:r w:rsidR="006D764B" w:rsidRPr="0055263A">
              <w:rPr>
                <w:rFonts w:ascii="Times New Roman" w:hAnsi="Times New Roman"/>
                <w:sz w:val="24"/>
                <w:szCs w:val="24"/>
              </w:rPr>
              <w:t>disputes, including issues related to pre</w:t>
            </w:r>
            <w:r w:rsidR="00B4139D" w:rsidRPr="0055263A">
              <w:rPr>
                <w:rFonts w:ascii="Times New Roman" w:hAnsi="Times New Roman"/>
                <w:sz w:val="24"/>
                <w:szCs w:val="24"/>
              </w:rPr>
              <w:t>-</w:t>
            </w:r>
            <w:r w:rsidR="006D764B" w:rsidRPr="0055263A">
              <w:rPr>
                <w:rFonts w:ascii="Times New Roman" w:hAnsi="Times New Roman"/>
                <w:sz w:val="24"/>
                <w:szCs w:val="24"/>
              </w:rPr>
              <w:t>contractual</w:t>
            </w:r>
            <w:r w:rsidR="0098369D" w:rsidRPr="0055263A">
              <w:rPr>
                <w:rFonts w:ascii="Times New Roman" w:hAnsi="Times New Roman"/>
                <w:sz w:val="24"/>
                <w:szCs w:val="24"/>
              </w:rPr>
              <w:t xml:space="preserve"> obligations</w:t>
            </w:r>
            <w:r w:rsidR="00216A10" w:rsidRPr="0055263A">
              <w:rPr>
                <w:rFonts w:ascii="Times New Roman" w:hAnsi="Times New Roman"/>
                <w:sz w:val="24"/>
                <w:szCs w:val="24"/>
              </w:rPr>
              <w:t>, digital content and services, as well as non-monetary contracts</w:t>
            </w:r>
            <w:r w:rsidR="006D764B" w:rsidRPr="0055263A">
              <w:rPr>
                <w:rFonts w:ascii="Times New Roman" w:hAnsi="Times New Roman"/>
                <w:sz w:val="24"/>
                <w:szCs w:val="24"/>
              </w:rPr>
              <w:t>.</w:t>
            </w:r>
            <w:r w:rsidR="00B00084" w:rsidRPr="0055263A">
              <w:rPr>
                <w:rFonts w:ascii="Times New Roman" w:hAnsi="Times New Roman"/>
                <w:sz w:val="24"/>
                <w:szCs w:val="24"/>
              </w:rPr>
              <w:t xml:space="preserve"> Moreover,</w:t>
            </w:r>
            <w:r w:rsidR="006D764B" w:rsidRPr="0055263A">
              <w:rPr>
                <w:rFonts w:ascii="Times New Roman" w:hAnsi="Times New Roman"/>
                <w:sz w:val="24"/>
                <w:szCs w:val="24"/>
              </w:rPr>
              <w:t xml:space="preserve"> </w:t>
            </w:r>
            <w:r w:rsidR="00B00084" w:rsidRPr="0055263A">
              <w:rPr>
                <w:rFonts w:ascii="Times New Roman" w:hAnsi="Times New Roman"/>
                <w:sz w:val="24"/>
                <w:szCs w:val="24"/>
              </w:rPr>
              <w:t xml:space="preserve">subject to certain conditions, ADR will now also be available for disputes between EU-based consumers and traders from third countries. </w:t>
            </w:r>
            <w:r w:rsidR="5E186855" w:rsidRPr="0055263A">
              <w:rPr>
                <w:rFonts w:ascii="Times New Roman" w:hAnsi="Times New Roman"/>
                <w:sz w:val="24"/>
                <w:szCs w:val="24"/>
              </w:rPr>
              <w:t>In 2027, the Commission will publish its third ADR application report.</w:t>
            </w:r>
          </w:p>
          <w:p w14:paraId="7DDA28C8" w14:textId="75CC9C4A" w:rsidR="00D10E85" w:rsidRPr="0055263A" w:rsidRDefault="001175D4"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Regarding collective actions,</w:t>
            </w:r>
            <w:r w:rsidR="000607CF" w:rsidRPr="0055263A">
              <w:rPr>
                <w:rFonts w:ascii="Times New Roman" w:hAnsi="Times New Roman"/>
                <w:sz w:val="24"/>
                <w:szCs w:val="24"/>
              </w:rPr>
              <w:t xml:space="preserve"> as outlined in the Agenda,</w:t>
            </w:r>
            <w:r w:rsidRPr="0055263A">
              <w:rPr>
                <w:rFonts w:ascii="Times New Roman" w:hAnsi="Times New Roman"/>
                <w:sz w:val="24"/>
                <w:szCs w:val="24"/>
              </w:rPr>
              <w:t xml:space="preserve"> </w:t>
            </w:r>
            <w:r w:rsidR="00BF4D84" w:rsidRPr="0055263A">
              <w:rPr>
                <w:rFonts w:ascii="Times New Roman" w:hAnsi="Times New Roman"/>
                <w:sz w:val="24"/>
                <w:szCs w:val="24"/>
              </w:rPr>
              <w:t>the Commission is</w:t>
            </w:r>
            <w:r w:rsidRPr="0055263A">
              <w:rPr>
                <w:rFonts w:ascii="Times New Roman" w:hAnsi="Times New Roman"/>
                <w:sz w:val="24"/>
                <w:szCs w:val="24"/>
              </w:rPr>
              <w:t xml:space="preserve"> supporting consumer organisations, members of the judiciary and national authorities</w:t>
            </w:r>
            <w:r w:rsidR="007B7884" w:rsidRPr="0055263A">
              <w:rPr>
                <w:rFonts w:ascii="Times New Roman" w:hAnsi="Times New Roman"/>
                <w:sz w:val="24"/>
                <w:szCs w:val="24"/>
              </w:rPr>
              <w:t xml:space="preserve"> </w:t>
            </w:r>
            <w:r w:rsidR="000607CF" w:rsidRPr="0055263A">
              <w:rPr>
                <w:rFonts w:ascii="Times New Roman" w:hAnsi="Times New Roman"/>
                <w:sz w:val="24"/>
                <w:szCs w:val="24"/>
              </w:rPr>
              <w:t xml:space="preserve">in </w:t>
            </w:r>
            <w:r w:rsidR="007B7884" w:rsidRPr="0055263A">
              <w:rPr>
                <w:rFonts w:ascii="Times New Roman" w:hAnsi="Times New Roman"/>
                <w:sz w:val="24"/>
                <w:szCs w:val="24"/>
              </w:rPr>
              <w:t>effectively managing representative actions under RAD. That support is provided, for example, through EU-funded action grants, seminars and the interactive Knowledge Hub on the EC-REACT platform.</w:t>
            </w:r>
            <w:r w:rsidR="740D65D7" w:rsidRPr="0055263A">
              <w:rPr>
                <w:rFonts w:ascii="Times New Roman" w:hAnsi="Times New Roman"/>
                <w:sz w:val="24"/>
                <w:szCs w:val="24"/>
              </w:rPr>
              <w:t xml:space="preserve"> The Commission awards yearly grants to the alternative dispute resolution </w:t>
            </w:r>
            <w:r w:rsidR="39A1D501" w:rsidRPr="0055263A">
              <w:rPr>
                <w:rFonts w:ascii="Times New Roman" w:hAnsi="Times New Roman"/>
                <w:sz w:val="24"/>
                <w:szCs w:val="24"/>
              </w:rPr>
              <w:t xml:space="preserve">entities </w:t>
            </w:r>
            <w:r w:rsidR="740D65D7" w:rsidRPr="0055263A">
              <w:rPr>
                <w:rFonts w:ascii="Times New Roman" w:hAnsi="Times New Roman"/>
                <w:sz w:val="24"/>
                <w:szCs w:val="24"/>
              </w:rPr>
              <w:t xml:space="preserve">and qualified entities </w:t>
            </w:r>
            <w:r w:rsidR="27809A26" w:rsidRPr="0055263A">
              <w:rPr>
                <w:rFonts w:ascii="Times New Roman" w:hAnsi="Times New Roman"/>
                <w:sz w:val="24"/>
                <w:szCs w:val="24"/>
              </w:rPr>
              <w:t xml:space="preserve">under RAD </w:t>
            </w:r>
            <w:r w:rsidR="740D65D7" w:rsidRPr="0055263A">
              <w:rPr>
                <w:rFonts w:ascii="Times New Roman" w:hAnsi="Times New Roman"/>
                <w:sz w:val="24"/>
                <w:szCs w:val="24"/>
              </w:rPr>
              <w:t xml:space="preserve">to raise awareness, </w:t>
            </w:r>
            <w:r w:rsidR="5B84B460" w:rsidRPr="0055263A">
              <w:rPr>
                <w:rFonts w:ascii="Times New Roman" w:hAnsi="Times New Roman"/>
                <w:sz w:val="24"/>
                <w:szCs w:val="24"/>
              </w:rPr>
              <w:t>improve capacity building and digitalisation of such entities.</w:t>
            </w:r>
          </w:p>
          <w:p w14:paraId="09A129EF" w14:textId="53A27187" w:rsidR="00CE26F8" w:rsidRPr="0055263A" w:rsidRDefault="00CE26F8" w:rsidP="00F06759">
            <w:pPr>
              <w:widowControl w:val="0"/>
              <w:spacing w:before="120" w:after="120"/>
              <w:jc w:val="both"/>
              <w:rPr>
                <w:rFonts w:ascii="Times New Roman" w:hAnsi="Times New Roman"/>
                <w:sz w:val="24"/>
                <w:szCs w:val="24"/>
                <w:u w:val="single"/>
              </w:rPr>
            </w:pPr>
            <w:r w:rsidRPr="0055263A">
              <w:rPr>
                <w:rFonts w:ascii="Times New Roman" w:hAnsi="Times New Roman"/>
                <w:sz w:val="24"/>
                <w:szCs w:val="24"/>
                <w:u w:val="single"/>
              </w:rPr>
              <w:t>Sustainable consumption</w:t>
            </w:r>
          </w:p>
          <w:p w14:paraId="26C6EFF1" w14:textId="78930C23" w:rsidR="00BC3D08" w:rsidRPr="0055263A" w:rsidRDefault="00E6566D"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w:t>
            </w:r>
            <w:r w:rsidR="000C5E05" w:rsidRPr="0055263A">
              <w:rPr>
                <w:rFonts w:ascii="Times New Roman" w:hAnsi="Times New Roman"/>
                <w:sz w:val="24"/>
                <w:szCs w:val="24"/>
              </w:rPr>
              <w:t>acknowledges</w:t>
            </w:r>
            <w:r w:rsidRPr="0055263A">
              <w:rPr>
                <w:rFonts w:ascii="Times New Roman" w:hAnsi="Times New Roman"/>
                <w:sz w:val="24"/>
                <w:szCs w:val="24"/>
              </w:rPr>
              <w:t xml:space="preserve"> the Committee’s call </w:t>
            </w:r>
            <w:r w:rsidR="00754290" w:rsidRPr="0055263A">
              <w:rPr>
                <w:rFonts w:ascii="Times New Roman" w:hAnsi="Times New Roman"/>
                <w:sz w:val="24"/>
                <w:szCs w:val="24"/>
              </w:rPr>
              <w:t xml:space="preserve">and recommendations </w:t>
            </w:r>
            <w:r w:rsidRPr="0055263A">
              <w:rPr>
                <w:rFonts w:ascii="Times New Roman" w:hAnsi="Times New Roman"/>
                <w:sz w:val="24"/>
                <w:szCs w:val="24"/>
              </w:rPr>
              <w:t xml:space="preserve">for </w:t>
            </w:r>
            <w:r w:rsidR="001C4FFC" w:rsidRPr="0055263A">
              <w:rPr>
                <w:rFonts w:ascii="Times New Roman" w:hAnsi="Times New Roman"/>
                <w:sz w:val="24"/>
                <w:szCs w:val="24"/>
              </w:rPr>
              <w:t>stronger</w:t>
            </w:r>
            <w:r w:rsidRPr="0055263A">
              <w:rPr>
                <w:rFonts w:ascii="Times New Roman" w:hAnsi="Times New Roman"/>
                <w:sz w:val="24"/>
                <w:szCs w:val="24"/>
              </w:rPr>
              <w:t xml:space="preserve"> action</w:t>
            </w:r>
            <w:r w:rsidR="00E52A95" w:rsidRPr="0055263A">
              <w:rPr>
                <w:rFonts w:ascii="Times New Roman" w:hAnsi="Times New Roman"/>
                <w:sz w:val="24"/>
                <w:szCs w:val="24"/>
              </w:rPr>
              <w:t xml:space="preserve"> </w:t>
            </w:r>
            <w:r w:rsidR="001C4FFC" w:rsidRPr="0055263A">
              <w:rPr>
                <w:rFonts w:ascii="Times New Roman" w:hAnsi="Times New Roman"/>
                <w:sz w:val="24"/>
                <w:szCs w:val="24"/>
              </w:rPr>
              <w:t>on</w:t>
            </w:r>
            <w:r w:rsidR="00E52A95" w:rsidRPr="0055263A">
              <w:rPr>
                <w:rFonts w:ascii="Times New Roman" w:hAnsi="Times New Roman"/>
                <w:sz w:val="24"/>
                <w:szCs w:val="24"/>
              </w:rPr>
              <w:t xml:space="preserve"> sustainable consumption,</w:t>
            </w:r>
            <w:r w:rsidR="0027465D" w:rsidRPr="0055263A">
              <w:rPr>
                <w:rFonts w:ascii="Times New Roman" w:hAnsi="Times New Roman"/>
                <w:sz w:val="24"/>
                <w:szCs w:val="24"/>
              </w:rPr>
              <w:t xml:space="preserve"> including on </w:t>
            </w:r>
            <w:r w:rsidR="00713705" w:rsidRPr="0055263A">
              <w:rPr>
                <w:rFonts w:ascii="Times New Roman" w:hAnsi="Times New Roman"/>
                <w:sz w:val="24"/>
                <w:szCs w:val="24"/>
              </w:rPr>
              <w:t xml:space="preserve">marketing and advertising, </w:t>
            </w:r>
            <w:r w:rsidR="0027465D" w:rsidRPr="0055263A">
              <w:rPr>
                <w:rFonts w:ascii="Times New Roman" w:hAnsi="Times New Roman"/>
                <w:sz w:val="24"/>
                <w:szCs w:val="24"/>
              </w:rPr>
              <w:t xml:space="preserve">product circularity and durability. </w:t>
            </w:r>
            <w:r w:rsidR="00315523" w:rsidRPr="0055263A">
              <w:rPr>
                <w:rFonts w:ascii="Times New Roman" w:hAnsi="Times New Roman"/>
                <w:sz w:val="24"/>
                <w:szCs w:val="24"/>
              </w:rPr>
              <w:t>In this regard, t</w:t>
            </w:r>
            <w:r w:rsidR="0027465D" w:rsidRPr="0055263A">
              <w:rPr>
                <w:rFonts w:ascii="Times New Roman" w:hAnsi="Times New Roman"/>
                <w:sz w:val="24"/>
                <w:szCs w:val="24"/>
              </w:rPr>
              <w:t>he Commission reaffirms its commitment to fostering sustainable consumption a</w:t>
            </w:r>
            <w:r w:rsidR="00FD72E3" w:rsidRPr="0055263A">
              <w:rPr>
                <w:rFonts w:ascii="Times New Roman" w:hAnsi="Times New Roman"/>
                <w:sz w:val="24"/>
                <w:szCs w:val="24"/>
              </w:rPr>
              <w:t xml:space="preserve">s </w:t>
            </w:r>
            <w:r w:rsidR="00480450" w:rsidRPr="0055263A">
              <w:rPr>
                <w:rFonts w:ascii="Times New Roman" w:hAnsi="Times New Roman"/>
                <w:sz w:val="24"/>
                <w:szCs w:val="24"/>
              </w:rPr>
              <w:t>a</w:t>
            </w:r>
            <w:r w:rsidR="00132B7F" w:rsidRPr="0055263A">
              <w:rPr>
                <w:rFonts w:ascii="Times New Roman" w:hAnsi="Times New Roman"/>
                <w:sz w:val="24"/>
                <w:szCs w:val="24"/>
              </w:rPr>
              <w:t xml:space="preserve"> </w:t>
            </w:r>
            <w:r w:rsidR="00FB5701" w:rsidRPr="0055263A">
              <w:rPr>
                <w:rFonts w:ascii="Times New Roman" w:hAnsi="Times New Roman"/>
                <w:sz w:val="24"/>
                <w:szCs w:val="24"/>
              </w:rPr>
              <w:t xml:space="preserve">priority </w:t>
            </w:r>
            <w:r w:rsidR="005C4AEA" w:rsidRPr="0055263A">
              <w:rPr>
                <w:rFonts w:ascii="Times New Roman" w:hAnsi="Times New Roman"/>
                <w:sz w:val="24"/>
                <w:szCs w:val="24"/>
              </w:rPr>
              <w:t>in</w:t>
            </w:r>
            <w:r w:rsidR="00FA047E" w:rsidRPr="0055263A">
              <w:rPr>
                <w:rFonts w:ascii="Times New Roman" w:hAnsi="Times New Roman"/>
                <w:sz w:val="24"/>
                <w:szCs w:val="24"/>
              </w:rPr>
              <w:t xml:space="preserve"> the years</w:t>
            </w:r>
            <w:r w:rsidR="005C4AEA" w:rsidRPr="0055263A">
              <w:rPr>
                <w:rFonts w:ascii="Times New Roman" w:hAnsi="Times New Roman"/>
                <w:sz w:val="24"/>
                <w:szCs w:val="24"/>
              </w:rPr>
              <w:t xml:space="preserve"> ahead</w:t>
            </w:r>
            <w:r w:rsidR="00FA047E" w:rsidRPr="0055263A">
              <w:rPr>
                <w:rFonts w:ascii="Times New Roman" w:hAnsi="Times New Roman"/>
                <w:sz w:val="24"/>
                <w:szCs w:val="24"/>
              </w:rPr>
              <w:t xml:space="preserve">. As </w:t>
            </w:r>
            <w:r w:rsidR="005C4AEA" w:rsidRPr="0055263A">
              <w:rPr>
                <w:rFonts w:ascii="Times New Roman" w:hAnsi="Times New Roman"/>
                <w:sz w:val="24"/>
                <w:szCs w:val="24"/>
              </w:rPr>
              <w:t>outlined</w:t>
            </w:r>
            <w:r w:rsidR="00FA047E" w:rsidRPr="0055263A">
              <w:rPr>
                <w:rFonts w:ascii="Times New Roman" w:hAnsi="Times New Roman"/>
                <w:sz w:val="24"/>
                <w:szCs w:val="24"/>
              </w:rPr>
              <w:t xml:space="preserve"> in t</w:t>
            </w:r>
            <w:r w:rsidR="00FB5701" w:rsidRPr="0055263A">
              <w:rPr>
                <w:rFonts w:ascii="Times New Roman" w:hAnsi="Times New Roman"/>
                <w:sz w:val="24"/>
                <w:szCs w:val="24"/>
              </w:rPr>
              <w:t xml:space="preserve">he </w:t>
            </w:r>
            <w:proofErr w:type="gramStart"/>
            <w:r w:rsidR="00FB5701" w:rsidRPr="0055263A">
              <w:rPr>
                <w:rFonts w:ascii="Times New Roman" w:hAnsi="Times New Roman"/>
                <w:sz w:val="24"/>
                <w:szCs w:val="24"/>
              </w:rPr>
              <w:t>Agenda</w:t>
            </w:r>
            <w:proofErr w:type="gramEnd"/>
            <w:r w:rsidR="00FA047E" w:rsidRPr="0055263A">
              <w:rPr>
                <w:rFonts w:ascii="Times New Roman" w:hAnsi="Times New Roman"/>
                <w:sz w:val="24"/>
                <w:szCs w:val="24"/>
              </w:rPr>
              <w:t xml:space="preserve">, </w:t>
            </w:r>
            <w:r w:rsidR="00787834" w:rsidRPr="0055263A">
              <w:rPr>
                <w:rFonts w:ascii="Times New Roman" w:hAnsi="Times New Roman"/>
                <w:sz w:val="24"/>
                <w:szCs w:val="24"/>
              </w:rPr>
              <w:t>c</w:t>
            </w:r>
            <w:r w:rsidR="00FA047E" w:rsidRPr="0055263A">
              <w:rPr>
                <w:rFonts w:ascii="Times New Roman" w:hAnsi="Times New Roman"/>
                <w:sz w:val="24"/>
                <w:szCs w:val="24"/>
              </w:rPr>
              <w:t xml:space="preserve">limate change, environmental degradation and the clean transition remain </w:t>
            </w:r>
            <w:r w:rsidR="00E76BAA" w:rsidRPr="0055263A">
              <w:rPr>
                <w:rFonts w:ascii="Times New Roman" w:hAnsi="Times New Roman"/>
                <w:sz w:val="24"/>
                <w:szCs w:val="24"/>
              </w:rPr>
              <w:t>among the</w:t>
            </w:r>
            <w:r w:rsidR="00FA047E" w:rsidRPr="0055263A">
              <w:rPr>
                <w:rFonts w:ascii="Times New Roman" w:hAnsi="Times New Roman"/>
                <w:sz w:val="24"/>
                <w:szCs w:val="24"/>
              </w:rPr>
              <w:t xml:space="preserve"> </w:t>
            </w:r>
            <w:r w:rsidR="00E76BAA" w:rsidRPr="0055263A">
              <w:rPr>
                <w:rFonts w:ascii="Times New Roman" w:hAnsi="Times New Roman"/>
                <w:sz w:val="24"/>
                <w:szCs w:val="24"/>
              </w:rPr>
              <w:t>greatest</w:t>
            </w:r>
            <w:r w:rsidR="00FA047E" w:rsidRPr="0055263A">
              <w:rPr>
                <w:rFonts w:ascii="Times New Roman" w:hAnsi="Times New Roman"/>
                <w:sz w:val="24"/>
                <w:szCs w:val="24"/>
              </w:rPr>
              <w:t xml:space="preserve"> challenges f</w:t>
            </w:r>
            <w:r w:rsidR="00E76BAA" w:rsidRPr="0055263A">
              <w:rPr>
                <w:rFonts w:ascii="Times New Roman" w:hAnsi="Times New Roman"/>
                <w:sz w:val="24"/>
                <w:szCs w:val="24"/>
              </w:rPr>
              <w:t>or</w:t>
            </w:r>
            <w:r w:rsidR="00FA047E" w:rsidRPr="0055263A">
              <w:rPr>
                <w:rFonts w:ascii="Times New Roman" w:hAnsi="Times New Roman"/>
                <w:sz w:val="24"/>
                <w:szCs w:val="24"/>
              </w:rPr>
              <w:t xml:space="preserve"> consumers and society.</w:t>
            </w:r>
            <w:r w:rsidR="00ED159C" w:rsidRPr="0055263A">
              <w:rPr>
                <w:rFonts w:ascii="Times New Roman" w:hAnsi="Times New Roman"/>
                <w:sz w:val="24"/>
                <w:szCs w:val="24"/>
              </w:rPr>
              <w:t xml:space="preserve"> </w:t>
            </w:r>
            <w:r w:rsidR="00AE0731" w:rsidRPr="0055263A">
              <w:rPr>
                <w:rFonts w:ascii="Times New Roman" w:hAnsi="Times New Roman"/>
                <w:sz w:val="24"/>
                <w:szCs w:val="24"/>
              </w:rPr>
              <w:t>Consumers</w:t>
            </w:r>
            <w:r w:rsidR="00860F66" w:rsidRPr="0055263A">
              <w:rPr>
                <w:rFonts w:ascii="Times New Roman" w:hAnsi="Times New Roman"/>
                <w:sz w:val="24"/>
                <w:szCs w:val="24"/>
              </w:rPr>
              <w:t xml:space="preserve"> play a</w:t>
            </w:r>
            <w:r w:rsidR="005537C2" w:rsidRPr="0055263A">
              <w:rPr>
                <w:rFonts w:ascii="Times New Roman" w:hAnsi="Times New Roman"/>
                <w:sz w:val="24"/>
                <w:szCs w:val="24"/>
              </w:rPr>
              <w:t xml:space="preserve"> vital</w:t>
            </w:r>
            <w:r w:rsidR="00860F66" w:rsidRPr="0055263A">
              <w:rPr>
                <w:rFonts w:ascii="Times New Roman" w:hAnsi="Times New Roman"/>
                <w:sz w:val="24"/>
                <w:szCs w:val="24"/>
              </w:rPr>
              <w:t xml:space="preserve"> role as</w:t>
            </w:r>
            <w:r w:rsidR="00AE0731" w:rsidRPr="0055263A">
              <w:rPr>
                <w:rFonts w:ascii="Times New Roman" w:hAnsi="Times New Roman"/>
                <w:sz w:val="24"/>
                <w:szCs w:val="24"/>
              </w:rPr>
              <w:t xml:space="preserve"> drivers of sustainable growth, as their demand </w:t>
            </w:r>
            <w:r w:rsidR="005537C2" w:rsidRPr="0055263A">
              <w:rPr>
                <w:rFonts w:ascii="Times New Roman" w:hAnsi="Times New Roman"/>
                <w:sz w:val="24"/>
                <w:szCs w:val="24"/>
              </w:rPr>
              <w:t xml:space="preserve">helps </w:t>
            </w:r>
            <w:r w:rsidR="00AE0731" w:rsidRPr="0055263A">
              <w:rPr>
                <w:rFonts w:ascii="Times New Roman" w:hAnsi="Times New Roman"/>
                <w:sz w:val="24"/>
                <w:szCs w:val="24"/>
              </w:rPr>
              <w:t>create lead markets for green and socially responsible products.</w:t>
            </w:r>
            <w:r w:rsidR="00E560C6" w:rsidRPr="0055263A">
              <w:rPr>
                <w:rFonts w:ascii="Times New Roman" w:hAnsi="Times New Roman"/>
                <w:sz w:val="24"/>
                <w:szCs w:val="24"/>
              </w:rPr>
              <w:t xml:space="preserve"> Moreover,</w:t>
            </w:r>
            <w:r w:rsidR="00AE0731" w:rsidRPr="0055263A">
              <w:rPr>
                <w:rFonts w:ascii="Times New Roman" w:hAnsi="Times New Roman"/>
                <w:sz w:val="24"/>
                <w:szCs w:val="24"/>
              </w:rPr>
              <w:t xml:space="preserve"> </w:t>
            </w:r>
            <w:r w:rsidR="00AF6B5D" w:rsidRPr="0055263A">
              <w:rPr>
                <w:rFonts w:ascii="Times New Roman" w:hAnsi="Times New Roman"/>
                <w:sz w:val="24"/>
                <w:szCs w:val="24"/>
              </w:rPr>
              <w:t xml:space="preserve">ensuring that </w:t>
            </w:r>
            <w:r w:rsidR="00AE0731" w:rsidRPr="0055263A">
              <w:rPr>
                <w:rFonts w:ascii="Times New Roman" w:hAnsi="Times New Roman"/>
                <w:sz w:val="24"/>
                <w:szCs w:val="24"/>
              </w:rPr>
              <w:t>sustainable goods and services are</w:t>
            </w:r>
            <w:r w:rsidR="00AF6B5D" w:rsidRPr="0055263A">
              <w:rPr>
                <w:rFonts w:ascii="Times New Roman" w:hAnsi="Times New Roman"/>
                <w:sz w:val="24"/>
                <w:szCs w:val="24"/>
              </w:rPr>
              <w:t xml:space="preserve"> both available and a</w:t>
            </w:r>
            <w:r w:rsidR="00D01D65" w:rsidRPr="0055263A">
              <w:rPr>
                <w:rFonts w:ascii="Times New Roman" w:hAnsi="Times New Roman"/>
                <w:sz w:val="24"/>
                <w:szCs w:val="24"/>
              </w:rPr>
              <w:t>ff</w:t>
            </w:r>
            <w:r w:rsidR="00AF6B5D" w:rsidRPr="0055263A">
              <w:rPr>
                <w:rFonts w:ascii="Times New Roman" w:hAnsi="Times New Roman"/>
                <w:sz w:val="24"/>
                <w:szCs w:val="24"/>
              </w:rPr>
              <w:t>ordable is</w:t>
            </w:r>
            <w:r w:rsidR="00AE0731" w:rsidRPr="0055263A">
              <w:rPr>
                <w:rFonts w:ascii="Times New Roman" w:hAnsi="Times New Roman"/>
                <w:sz w:val="24"/>
                <w:szCs w:val="24"/>
              </w:rPr>
              <w:t xml:space="preserve"> central not only to consumer well-being and environmental protection, but also to Europe’s</w:t>
            </w:r>
            <w:r w:rsidR="008869FF" w:rsidRPr="0055263A">
              <w:rPr>
                <w:rFonts w:ascii="Times New Roman" w:hAnsi="Times New Roman"/>
                <w:sz w:val="24"/>
                <w:szCs w:val="24"/>
              </w:rPr>
              <w:t xml:space="preserve"> economic stability,</w:t>
            </w:r>
            <w:r w:rsidR="00AE0731" w:rsidRPr="0055263A">
              <w:rPr>
                <w:rFonts w:ascii="Times New Roman" w:hAnsi="Times New Roman"/>
                <w:sz w:val="24"/>
                <w:szCs w:val="24"/>
              </w:rPr>
              <w:t xml:space="preserve"> long-term competitiveness and strategic sovereignty</w:t>
            </w:r>
            <w:r w:rsidR="00463C1D" w:rsidRPr="0055263A">
              <w:rPr>
                <w:rFonts w:ascii="Times New Roman" w:hAnsi="Times New Roman"/>
                <w:sz w:val="24"/>
                <w:szCs w:val="24"/>
              </w:rPr>
              <w:t>,</w:t>
            </w:r>
            <w:r w:rsidR="00D01D65" w:rsidRPr="0055263A">
              <w:rPr>
                <w:rFonts w:ascii="Times New Roman" w:hAnsi="Times New Roman"/>
                <w:sz w:val="24"/>
                <w:szCs w:val="24"/>
              </w:rPr>
              <w:t xml:space="preserve"> </w:t>
            </w:r>
            <w:r w:rsidR="00AE0731" w:rsidRPr="0055263A">
              <w:rPr>
                <w:rFonts w:ascii="Times New Roman" w:hAnsi="Times New Roman"/>
                <w:sz w:val="24"/>
                <w:szCs w:val="24"/>
              </w:rPr>
              <w:t>as th</w:t>
            </w:r>
            <w:r w:rsidR="00463C1D" w:rsidRPr="0055263A">
              <w:rPr>
                <w:rFonts w:ascii="Times New Roman" w:hAnsi="Times New Roman"/>
                <w:sz w:val="24"/>
                <w:szCs w:val="24"/>
              </w:rPr>
              <w:t>is can</w:t>
            </w:r>
            <w:r w:rsidR="00AE0731" w:rsidRPr="0055263A">
              <w:rPr>
                <w:rFonts w:ascii="Times New Roman" w:hAnsi="Times New Roman"/>
                <w:sz w:val="24"/>
                <w:szCs w:val="24"/>
              </w:rPr>
              <w:t xml:space="preserve"> reduce dependence on unsustainable imports and help build resilient value chains</w:t>
            </w:r>
            <w:r w:rsidR="00E560C6" w:rsidRPr="0055263A">
              <w:rPr>
                <w:rFonts w:ascii="Times New Roman" w:hAnsi="Times New Roman"/>
                <w:sz w:val="24"/>
                <w:szCs w:val="24"/>
              </w:rPr>
              <w:t>.</w:t>
            </w:r>
          </w:p>
          <w:p w14:paraId="17E25A74" w14:textId="53EACB69" w:rsidR="00593DCC" w:rsidRPr="0055263A" w:rsidRDefault="00CD189A"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In this context, t</w:t>
            </w:r>
            <w:r w:rsidR="00952D12" w:rsidRPr="0055263A">
              <w:rPr>
                <w:rFonts w:ascii="Times New Roman" w:hAnsi="Times New Roman"/>
                <w:sz w:val="24"/>
                <w:szCs w:val="24"/>
              </w:rPr>
              <w:t xml:space="preserve">he Commission </w:t>
            </w:r>
            <w:r w:rsidR="005F30FD" w:rsidRPr="0055263A">
              <w:rPr>
                <w:rFonts w:ascii="Times New Roman" w:hAnsi="Times New Roman"/>
                <w:sz w:val="24"/>
                <w:szCs w:val="24"/>
              </w:rPr>
              <w:t xml:space="preserve">underlines </w:t>
            </w:r>
            <w:r w:rsidR="002C23AD" w:rsidRPr="0055263A">
              <w:rPr>
                <w:rFonts w:ascii="Times New Roman" w:hAnsi="Times New Roman"/>
                <w:sz w:val="24"/>
                <w:szCs w:val="24"/>
              </w:rPr>
              <w:t>the importance of</w:t>
            </w:r>
            <w:r w:rsidR="005F30FD" w:rsidRPr="0055263A">
              <w:rPr>
                <w:rFonts w:ascii="Times New Roman" w:hAnsi="Times New Roman"/>
                <w:sz w:val="24"/>
                <w:szCs w:val="24"/>
              </w:rPr>
              <w:t xml:space="preserve"> ensuring</w:t>
            </w:r>
            <w:r w:rsidR="00A072CD" w:rsidRPr="0055263A">
              <w:rPr>
                <w:rFonts w:ascii="Times New Roman" w:hAnsi="Times New Roman"/>
                <w:sz w:val="24"/>
                <w:szCs w:val="24"/>
              </w:rPr>
              <w:t xml:space="preserve"> the effective implementation</w:t>
            </w:r>
            <w:r w:rsidR="002C0BCB" w:rsidRPr="0055263A">
              <w:rPr>
                <w:rFonts w:ascii="Times New Roman" w:hAnsi="Times New Roman"/>
                <w:sz w:val="24"/>
                <w:szCs w:val="24"/>
              </w:rPr>
              <w:t xml:space="preserve"> and enforcement</w:t>
            </w:r>
            <w:r w:rsidR="00A072CD" w:rsidRPr="0055263A">
              <w:rPr>
                <w:rFonts w:ascii="Times New Roman" w:hAnsi="Times New Roman"/>
                <w:sz w:val="24"/>
                <w:szCs w:val="24"/>
              </w:rPr>
              <w:t xml:space="preserve"> </w:t>
            </w:r>
            <w:r w:rsidR="003E1CA8" w:rsidRPr="0055263A">
              <w:rPr>
                <w:rFonts w:ascii="Times New Roman" w:hAnsi="Times New Roman"/>
                <w:sz w:val="24"/>
                <w:szCs w:val="24"/>
              </w:rPr>
              <w:t>of</w:t>
            </w:r>
            <w:r w:rsidR="000F0164" w:rsidRPr="0055263A">
              <w:rPr>
                <w:rFonts w:ascii="Times New Roman" w:hAnsi="Times New Roman"/>
                <w:sz w:val="24"/>
                <w:szCs w:val="24"/>
              </w:rPr>
              <w:t xml:space="preserve"> all</w:t>
            </w:r>
            <w:r w:rsidR="003E1CA8" w:rsidRPr="0055263A">
              <w:rPr>
                <w:rFonts w:ascii="Times New Roman" w:hAnsi="Times New Roman"/>
                <w:sz w:val="24"/>
                <w:szCs w:val="24"/>
              </w:rPr>
              <w:t xml:space="preserve"> </w:t>
            </w:r>
            <w:r w:rsidR="00590514" w:rsidRPr="0055263A">
              <w:rPr>
                <w:rFonts w:ascii="Times New Roman" w:hAnsi="Times New Roman"/>
                <w:sz w:val="24"/>
                <w:szCs w:val="24"/>
              </w:rPr>
              <w:t>the existing and recently adopted EU rules</w:t>
            </w:r>
            <w:r w:rsidR="000F0164" w:rsidRPr="0055263A">
              <w:rPr>
                <w:rFonts w:ascii="Times New Roman" w:hAnsi="Times New Roman"/>
                <w:sz w:val="24"/>
                <w:szCs w:val="24"/>
              </w:rPr>
              <w:t xml:space="preserve">, including notably the </w:t>
            </w:r>
            <w:r w:rsidR="004572DD" w:rsidRPr="0055263A">
              <w:rPr>
                <w:rFonts w:ascii="Times New Roman" w:hAnsi="Times New Roman"/>
                <w:sz w:val="24"/>
                <w:szCs w:val="24"/>
              </w:rPr>
              <w:t>Ecodesign for Sustainable Products Regulation</w:t>
            </w:r>
            <w:r w:rsidR="004572DD" w:rsidRPr="0055263A">
              <w:rPr>
                <w:rStyle w:val="FootnoteReference"/>
                <w:rFonts w:ascii="Times New Roman" w:hAnsi="Times New Roman"/>
                <w:sz w:val="24"/>
                <w:szCs w:val="24"/>
              </w:rPr>
              <w:footnoteReference w:id="13"/>
            </w:r>
            <w:r w:rsidR="000F0164" w:rsidRPr="0055263A">
              <w:rPr>
                <w:rFonts w:ascii="Times New Roman" w:hAnsi="Times New Roman"/>
                <w:sz w:val="24"/>
                <w:szCs w:val="24"/>
              </w:rPr>
              <w:t xml:space="preserve">, the </w:t>
            </w:r>
            <w:r w:rsidR="004572DD" w:rsidRPr="0055263A">
              <w:rPr>
                <w:rFonts w:ascii="Times New Roman" w:hAnsi="Times New Roman"/>
                <w:sz w:val="24"/>
                <w:szCs w:val="24"/>
              </w:rPr>
              <w:t>Directive on common rules promoting the repair of goods</w:t>
            </w:r>
            <w:r w:rsidR="004572DD" w:rsidRPr="0055263A">
              <w:rPr>
                <w:rStyle w:val="FootnoteReference"/>
                <w:rFonts w:ascii="Times New Roman" w:hAnsi="Times New Roman"/>
                <w:sz w:val="24"/>
                <w:szCs w:val="24"/>
              </w:rPr>
              <w:footnoteReference w:id="14"/>
            </w:r>
            <w:r w:rsidR="000F0164" w:rsidRPr="0055263A">
              <w:rPr>
                <w:rFonts w:ascii="Times New Roman" w:hAnsi="Times New Roman"/>
                <w:sz w:val="24"/>
                <w:szCs w:val="24"/>
              </w:rPr>
              <w:t xml:space="preserve"> </w:t>
            </w:r>
            <w:r w:rsidR="00D94A4B" w:rsidRPr="0055263A">
              <w:rPr>
                <w:rFonts w:ascii="Times New Roman" w:hAnsi="Times New Roman"/>
                <w:sz w:val="24"/>
                <w:szCs w:val="24"/>
              </w:rPr>
              <w:t xml:space="preserve">and the </w:t>
            </w:r>
            <w:r w:rsidR="004572DD" w:rsidRPr="0055263A">
              <w:rPr>
                <w:rFonts w:ascii="Times New Roman" w:hAnsi="Times New Roman"/>
                <w:sz w:val="24"/>
                <w:szCs w:val="24"/>
              </w:rPr>
              <w:t>Directive on empowering consumers for the green transition</w:t>
            </w:r>
            <w:r w:rsidR="004572DD" w:rsidRPr="0055263A">
              <w:rPr>
                <w:rStyle w:val="FootnoteReference"/>
                <w:rFonts w:ascii="Times New Roman" w:hAnsi="Times New Roman"/>
                <w:sz w:val="24"/>
                <w:szCs w:val="24"/>
              </w:rPr>
              <w:footnoteReference w:id="15"/>
            </w:r>
            <w:r w:rsidR="00D94A4B" w:rsidRPr="0055263A">
              <w:rPr>
                <w:rFonts w:ascii="Times New Roman" w:hAnsi="Times New Roman"/>
                <w:sz w:val="24"/>
                <w:szCs w:val="24"/>
              </w:rPr>
              <w:t>.</w:t>
            </w:r>
            <w:r w:rsidR="00265D9D" w:rsidRPr="0055263A">
              <w:rPr>
                <w:rFonts w:ascii="Times New Roman" w:hAnsi="Times New Roman"/>
                <w:sz w:val="24"/>
                <w:szCs w:val="24"/>
              </w:rPr>
              <w:t xml:space="preserve"> </w:t>
            </w:r>
            <w:r w:rsidR="0007265F" w:rsidRPr="0055263A">
              <w:rPr>
                <w:rFonts w:ascii="Times New Roman" w:hAnsi="Times New Roman"/>
                <w:sz w:val="24"/>
                <w:szCs w:val="24"/>
              </w:rPr>
              <w:t>Among other things, t</w:t>
            </w:r>
            <w:r w:rsidR="00265D9D" w:rsidRPr="0055263A">
              <w:rPr>
                <w:rFonts w:ascii="Times New Roman" w:hAnsi="Times New Roman"/>
                <w:sz w:val="24"/>
                <w:szCs w:val="24"/>
              </w:rPr>
              <w:t>hese</w:t>
            </w:r>
            <w:r w:rsidR="003900F3" w:rsidRPr="0055263A">
              <w:rPr>
                <w:rFonts w:ascii="Times New Roman" w:hAnsi="Times New Roman"/>
                <w:sz w:val="24"/>
                <w:szCs w:val="24"/>
              </w:rPr>
              <w:t xml:space="preserve"> new</w:t>
            </w:r>
            <w:r w:rsidR="00265D9D" w:rsidRPr="0055263A">
              <w:rPr>
                <w:rFonts w:ascii="Times New Roman" w:hAnsi="Times New Roman"/>
                <w:sz w:val="24"/>
                <w:szCs w:val="24"/>
              </w:rPr>
              <w:t xml:space="preserve"> rules </w:t>
            </w:r>
            <w:r w:rsidR="00B745F2" w:rsidRPr="0055263A">
              <w:rPr>
                <w:rFonts w:ascii="Times New Roman" w:hAnsi="Times New Roman"/>
                <w:sz w:val="24"/>
                <w:szCs w:val="24"/>
              </w:rPr>
              <w:t xml:space="preserve">will </w:t>
            </w:r>
            <w:r w:rsidR="00844F44" w:rsidRPr="0055263A">
              <w:rPr>
                <w:rFonts w:ascii="Times New Roman" w:hAnsi="Times New Roman"/>
                <w:sz w:val="24"/>
                <w:szCs w:val="24"/>
              </w:rPr>
              <w:t>make it easier for consumers to opt for the repair and reuse of goods both within and outside the</w:t>
            </w:r>
            <w:r w:rsidR="00132B7F" w:rsidRPr="0055263A">
              <w:rPr>
                <w:rFonts w:ascii="Times New Roman" w:hAnsi="Times New Roman"/>
                <w:sz w:val="24"/>
                <w:szCs w:val="24"/>
              </w:rPr>
              <w:t> </w:t>
            </w:r>
            <w:r w:rsidR="00844F44" w:rsidRPr="0055263A">
              <w:rPr>
                <w:rFonts w:ascii="Times New Roman" w:hAnsi="Times New Roman"/>
                <w:sz w:val="24"/>
                <w:szCs w:val="24"/>
              </w:rPr>
              <w:t>legal guarantee</w:t>
            </w:r>
            <w:r w:rsidR="00A8559C" w:rsidRPr="0055263A">
              <w:rPr>
                <w:rFonts w:ascii="Times New Roman" w:hAnsi="Times New Roman"/>
                <w:sz w:val="24"/>
                <w:szCs w:val="24"/>
              </w:rPr>
              <w:t xml:space="preserve"> as well as</w:t>
            </w:r>
            <w:r w:rsidR="0007265F" w:rsidRPr="0055263A">
              <w:rPr>
                <w:rFonts w:ascii="Times New Roman" w:hAnsi="Times New Roman"/>
                <w:sz w:val="24"/>
                <w:szCs w:val="24"/>
              </w:rPr>
              <w:t xml:space="preserve"> </w:t>
            </w:r>
            <w:r w:rsidR="00B745F2" w:rsidRPr="0055263A">
              <w:rPr>
                <w:rFonts w:ascii="Times New Roman" w:hAnsi="Times New Roman"/>
                <w:sz w:val="24"/>
                <w:szCs w:val="24"/>
              </w:rPr>
              <w:t>improve</w:t>
            </w:r>
            <w:r w:rsidR="00A8559C" w:rsidRPr="0055263A">
              <w:rPr>
                <w:rFonts w:ascii="Times New Roman" w:hAnsi="Times New Roman"/>
                <w:sz w:val="24"/>
                <w:szCs w:val="24"/>
              </w:rPr>
              <w:t xml:space="preserve"> the</w:t>
            </w:r>
            <w:r w:rsidR="00B745F2" w:rsidRPr="0055263A">
              <w:rPr>
                <w:rFonts w:ascii="Times New Roman" w:hAnsi="Times New Roman"/>
                <w:sz w:val="24"/>
                <w:szCs w:val="24"/>
              </w:rPr>
              <w:t xml:space="preserve"> durability</w:t>
            </w:r>
            <w:r w:rsidR="009379EC" w:rsidRPr="0055263A">
              <w:rPr>
                <w:rFonts w:ascii="Times New Roman" w:hAnsi="Times New Roman"/>
                <w:sz w:val="24"/>
                <w:szCs w:val="24"/>
              </w:rPr>
              <w:t>,</w:t>
            </w:r>
            <w:r w:rsidR="00B745F2" w:rsidRPr="0055263A">
              <w:rPr>
                <w:rFonts w:ascii="Times New Roman" w:hAnsi="Times New Roman"/>
                <w:sz w:val="24"/>
                <w:szCs w:val="24"/>
              </w:rPr>
              <w:t xml:space="preserve"> repairability</w:t>
            </w:r>
            <w:r w:rsidR="009379EC" w:rsidRPr="0055263A">
              <w:rPr>
                <w:rFonts w:ascii="Times New Roman" w:hAnsi="Times New Roman"/>
                <w:sz w:val="24"/>
                <w:szCs w:val="24"/>
              </w:rPr>
              <w:t xml:space="preserve"> or other environmental sustainability aspects</w:t>
            </w:r>
            <w:r w:rsidR="00B745F2" w:rsidRPr="0055263A">
              <w:rPr>
                <w:rFonts w:ascii="Times New Roman" w:hAnsi="Times New Roman"/>
                <w:sz w:val="24"/>
                <w:szCs w:val="24"/>
              </w:rPr>
              <w:t xml:space="preserve"> of </w:t>
            </w:r>
            <w:r w:rsidR="00B745F2" w:rsidRPr="0055263A">
              <w:rPr>
                <w:rFonts w:ascii="Times New Roman" w:hAnsi="Times New Roman"/>
                <w:sz w:val="24"/>
                <w:szCs w:val="24"/>
              </w:rPr>
              <w:lastRenderedPageBreak/>
              <w:t>a broad range of products</w:t>
            </w:r>
            <w:r w:rsidR="003900F3" w:rsidRPr="0055263A">
              <w:rPr>
                <w:rFonts w:ascii="Times New Roman" w:hAnsi="Times New Roman"/>
                <w:sz w:val="24"/>
                <w:szCs w:val="24"/>
              </w:rPr>
              <w:t>, such as</w:t>
            </w:r>
            <w:r w:rsidR="009379EC" w:rsidRPr="0055263A">
              <w:rPr>
                <w:rFonts w:ascii="Times New Roman" w:hAnsi="Times New Roman"/>
                <w:sz w:val="24"/>
                <w:szCs w:val="24"/>
              </w:rPr>
              <w:t xml:space="preserve"> apparel</w:t>
            </w:r>
            <w:r w:rsidR="00C265FD" w:rsidRPr="0055263A">
              <w:rPr>
                <w:rFonts w:ascii="Times New Roman" w:hAnsi="Times New Roman"/>
                <w:sz w:val="24"/>
                <w:szCs w:val="24"/>
              </w:rPr>
              <w:t>,</w:t>
            </w:r>
            <w:r w:rsidR="003900F3" w:rsidRPr="0055263A">
              <w:rPr>
                <w:rFonts w:ascii="Times New Roman" w:hAnsi="Times New Roman"/>
                <w:sz w:val="24"/>
                <w:szCs w:val="24"/>
              </w:rPr>
              <w:t xml:space="preserve"> </w:t>
            </w:r>
            <w:r w:rsidR="000736BB" w:rsidRPr="0055263A">
              <w:rPr>
                <w:rFonts w:ascii="Times New Roman" w:hAnsi="Times New Roman"/>
                <w:sz w:val="24"/>
                <w:szCs w:val="24"/>
              </w:rPr>
              <w:t xml:space="preserve">household appliances, </w:t>
            </w:r>
            <w:r w:rsidR="00385199" w:rsidRPr="0055263A">
              <w:rPr>
                <w:rFonts w:ascii="Times New Roman" w:hAnsi="Times New Roman"/>
                <w:sz w:val="24"/>
                <w:szCs w:val="24"/>
              </w:rPr>
              <w:t xml:space="preserve">electronic devices </w:t>
            </w:r>
            <w:r w:rsidR="00C265FD" w:rsidRPr="0055263A">
              <w:rPr>
                <w:rFonts w:ascii="Times New Roman" w:hAnsi="Times New Roman"/>
                <w:sz w:val="24"/>
                <w:szCs w:val="24"/>
              </w:rPr>
              <w:t>or</w:t>
            </w:r>
            <w:r w:rsidR="003900F3" w:rsidRPr="0055263A">
              <w:rPr>
                <w:rFonts w:ascii="Times New Roman" w:hAnsi="Times New Roman"/>
                <w:sz w:val="24"/>
                <w:szCs w:val="24"/>
              </w:rPr>
              <w:t xml:space="preserve"> furniture. They will </w:t>
            </w:r>
            <w:r w:rsidR="007247F6" w:rsidRPr="0055263A">
              <w:rPr>
                <w:rFonts w:ascii="Times New Roman" w:hAnsi="Times New Roman"/>
                <w:sz w:val="24"/>
                <w:szCs w:val="24"/>
              </w:rPr>
              <w:t xml:space="preserve">also </w:t>
            </w:r>
            <w:r w:rsidR="008952C1" w:rsidRPr="0055263A">
              <w:rPr>
                <w:rFonts w:ascii="Times New Roman" w:hAnsi="Times New Roman"/>
                <w:sz w:val="24"/>
                <w:szCs w:val="24"/>
              </w:rPr>
              <w:t xml:space="preserve">help consumers to better understand their rights and make more informed, </w:t>
            </w:r>
            <w:r w:rsidR="00CD7FDF" w:rsidRPr="0055263A">
              <w:rPr>
                <w:rFonts w:ascii="Times New Roman" w:hAnsi="Times New Roman"/>
                <w:sz w:val="24"/>
                <w:szCs w:val="24"/>
              </w:rPr>
              <w:t>sustainability</w:t>
            </w:r>
            <w:r w:rsidR="008952C1" w:rsidRPr="0055263A">
              <w:rPr>
                <w:rFonts w:ascii="Times New Roman" w:hAnsi="Times New Roman"/>
                <w:sz w:val="24"/>
                <w:szCs w:val="24"/>
              </w:rPr>
              <w:t>-oriented choices</w:t>
            </w:r>
            <w:r w:rsidR="0007265F" w:rsidRPr="0055263A">
              <w:rPr>
                <w:rFonts w:ascii="Times New Roman" w:hAnsi="Times New Roman"/>
                <w:sz w:val="24"/>
                <w:szCs w:val="24"/>
              </w:rPr>
              <w:t xml:space="preserve"> when making purchases</w:t>
            </w:r>
            <w:r w:rsidR="00D95A60" w:rsidRPr="0055263A">
              <w:rPr>
                <w:rFonts w:ascii="Times New Roman" w:hAnsi="Times New Roman"/>
                <w:sz w:val="24"/>
                <w:szCs w:val="24"/>
              </w:rPr>
              <w:t>. For example</w:t>
            </w:r>
            <w:r w:rsidR="00930585" w:rsidRPr="0055263A">
              <w:rPr>
                <w:rFonts w:ascii="Times New Roman" w:hAnsi="Times New Roman"/>
                <w:sz w:val="24"/>
                <w:szCs w:val="24"/>
              </w:rPr>
              <w:t>,</w:t>
            </w:r>
            <w:r w:rsidR="006E1928" w:rsidRPr="0055263A">
              <w:rPr>
                <w:rFonts w:ascii="Times New Roman" w:hAnsi="Times New Roman"/>
                <w:sz w:val="24"/>
                <w:szCs w:val="24"/>
              </w:rPr>
              <w:t xml:space="preserve"> </w:t>
            </w:r>
            <w:r w:rsidR="00C265FD" w:rsidRPr="0055263A">
              <w:rPr>
                <w:rFonts w:ascii="Times New Roman" w:hAnsi="Times New Roman"/>
                <w:sz w:val="24"/>
                <w:szCs w:val="24"/>
              </w:rPr>
              <w:t xml:space="preserve">through digital product passports of products and environmental sustainability labels adopted under the Ecodesign </w:t>
            </w:r>
            <w:r w:rsidR="00E37CA8" w:rsidRPr="0055263A">
              <w:rPr>
                <w:rFonts w:ascii="Times New Roman" w:hAnsi="Times New Roman"/>
                <w:sz w:val="24"/>
                <w:szCs w:val="24"/>
              </w:rPr>
              <w:t>Regulation</w:t>
            </w:r>
            <w:r w:rsidR="00D95A60" w:rsidRPr="0055263A">
              <w:rPr>
                <w:rFonts w:ascii="Times New Roman" w:hAnsi="Times New Roman"/>
                <w:sz w:val="24"/>
                <w:szCs w:val="24"/>
              </w:rPr>
              <w:t xml:space="preserve">. </w:t>
            </w:r>
            <w:proofErr w:type="gramStart"/>
            <w:r w:rsidR="00D95A60" w:rsidRPr="0055263A">
              <w:rPr>
                <w:rFonts w:ascii="Times New Roman" w:hAnsi="Times New Roman"/>
                <w:sz w:val="24"/>
                <w:szCs w:val="24"/>
              </w:rPr>
              <w:t>A</w:t>
            </w:r>
            <w:r w:rsidR="00E37CA8" w:rsidRPr="0055263A">
              <w:rPr>
                <w:rFonts w:ascii="Times New Roman" w:hAnsi="Times New Roman"/>
                <w:sz w:val="24"/>
                <w:szCs w:val="24"/>
              </w:rPr>
              <w:t>lso</w:t>
            </w:r>
            <w:proofErr w:type="gramEnd"/>
            <w:r w:rsidR="00E37CA8" w:rsidRPr="0055263A">
              <w:rPr>
                <w:rFonts w:ascii="Times New Roman" w:hAnsi="Times New Roman"/>
                <w:sz w:val="24"/>
                <w:szCs w:val="24"/>
              </w:rPr>
              <w:t xml:space="preserve"> </w:t>
            </w:r>
            <w:r w:rsidR="006E1928" w:rsidRPr="0055263A">
              <w:rPr>
                <w:rFonts w:ascii="Times New Roman" w:hAnsi="Times New Roman"/>
                <w:sz w:val="24"/>
                <w:szCs w:val="24"/>
              </w:rPr>
              <w:t xml:space="preserve">thanks to </w:t>
            </w:r>
            <w:r w:rsidR="00501804" w:rsidRPr="0055263A">
              <w:rPr>
                <w:rFonts w:ascii="Times New Roman" w:hAnsi="Times New Roman"/>
                <w:sz w:val="24"/>
                <w:szCs w:val="24"/>
              </w:rPr>
              <w:t>the display</w:t>
            </w:r>
            <w:r w:rsidR="006E1928" w:rsidRPr="0055263A">
              <w:rPr>
                <w:rFonts w:ascii="Times New Roman" w:hAnsi="Times New Roman"/>
                <w:sz w:val="24"/>
                <w:szCs w:val="24"/>
              </w:rPr>
              <w:t xml:space="preserve"> of </w:t>
            </w:r>
            <w:r w:rsidR="00837041" w:rsidRPr="0055263A">
              <w:rPr>
                <w:rFonts w:ascii="Times New Roman" w:hAnsi="Times New Roman"/>
                <w:sz w:val="24"/>
                <w:szCs w:val="24"/>
              </w:rPr>
              <w:t>a</w:t>
            </w:r>
            <w:r w:rsidR="00B9582E" w:rsidRPr="0055263A">
              <w:rPr>
                <w:rFonts w:ascii="Times New Roman" w:hAnsi="Times New Roman"/>
                <w:sz w:val="24"/>
                <w:szCs w:val="24"/>
              </w:rPr>
              <w:t xml:space="preserve"> harmonised notice on the</w:t>
            </w:r>
            <w:r w:rsidR="00132B7F" w:rsidRPr="0055263A">
              <w:rPr>
                <w:rFonts w:ascii="Times New Roman" w:hAnsi="Times New Roman"/>
                <w:sz w:val="24"/>
                <w:szCs w:val="24"/>
              </w:rPr>
              <w:t xml:space="preserve"> </w:t>
            </w:r>
            <w:r w:rsidR="00B9582E" w:rsidRPr="0055263A">
              <w:rPr>
                <w:rFonts w:ascii="Times New Roman" w:hAnsi="Times New Roman"/>
                <w:sz w:val="24"/>
                <w:szCs w:val="24"/>
              </w:rPr>
              <w:t>legal guarantee of conformity and</w:t>
            </w:r>
            <w:r w:rsidR="00DF2EDB" w:rsidRPr="0055263A">
              <w:rPr>
                <w:rFonts w:ascii="Times New Roman" w:hAnsi="Times New Roman"/>
                <w:sz w:val="24"/>
                <w:szCs w:val="24"/>
              </w:rPr>
              <w:t xml:space="preserve"> </w:t>
            </w:r>
            <w:r w:rsidR="00837041" w:rsidRPr="0055263A">
              <w:rPr>
                <w:rFonts w:ascii="Times New Roman" w:hAnsi="Times New Roman"/>
                <w:sz w:val="24"/>
                <w:szCs w:val="24"/>
              </w:rPr>
              <w:t>a</w:t>
            </w:r>
            <w:r w:rsidR="00B9582E" w:rsidRPr="0055263A">
              <w:rPr>
                <w:rFonts w:ascii="Times New Roman" w:hAnsi="Times New Roman"/>
                <w:sz w:val="24"/>
                <w:szCs w:val="24"/>
              </w:rPr>
              <w:t xml:space="preserve"> harmonised label for the commercial guarantee of durability</w:t>
            </w:r>
            <w:r w:rsidR="0088788B" w:rsidRPr="0055263A">
              <w:rPr>
                <w:rFonts w:ascii="Times New Roman" w:hAnsi="Times New Roman"/>
                <w:sz w:val="24"/>
                <w:szCs w:val="24"/>
              </w:rPr>
              <w:t xml:space="preserve">, which </w:t>
            </w:r>
            <w:r w:rsidR="00C156C4" w:rsidRPr="0055263A">
              <w:rPr>
                <w:rFonts w:ascii="Times New Roman" w:hAnsi="Times New Roman"/>
                <w:sz w:val="24"/>
                <w:szCs w:val="24"/>
              </w:rPr>
              <w:t xml:space="preserve">will </w:t>
            </w:r>
            <w:r w:rsidR="0042136C" w:rsidRPr="0055263A">
              <w:rPr>
                <w:rFonts w:ascii="Times New Roman" w:hAnsi="Times New Roman"/>
                <w:sz w:val="24"/>
                <w:szCs w:val="24"/>
              </w:rPr>
              <w:t xml:space="preserve">both </w:t>
            </w:r>
            <w:r w:rsidR="00C156C4" w:rsidRPr="0055263A">
              <w:rPr>
                <w:rFonts w:ascii="Times New Roman" w:hAnsi="Times New Roman"/>
                <w:sz w:val="24"/>
                <w:szCs w:val="24"/>
              </w:rPr>
              <w:t>be</w:t>
            </w:r>
            <w:r w:rsidR="004963E9" w:rsidRPr="0055263A">
              <w:rPr>
                <w:rFonts w:ascii="Times New Roman" w:hAnsi="Times New Roman"/>
                <w:sz w:val="24"/>
                <w:szCs w:val="24"/>
              </w:rPr>
              <w:t xml:space="preserve">come </w:t>
            </w:r>
            <w:r w:rsidR="006E1928" w:rsidRPr="0055263A">
              <w:rPr>
                <w:rFonts w:ascii="Times New Roman" w:hAnsi="Times New Roman"/>
                <w:sz w:val="24"/>
                <w:szCs w:val="24"/>
              </w:rPr>
              <w:t>visible for consumers</w:t>
            </w:r>
            <w:r w:rsidR="004963E9" w:rsidRPr="0055263A">
              <w:rPr>
                <w:rFonts w:ascii="Times New Roman" w:hAnsi="Times New Roman"/>
                <w:sz w:val="24"/>
                <w:szCs w:val="24"/>
              </w:rPr>
              <w:t xml:space="preserve"> </w:t>
            </w:r>
            <w:r w:rsidR="00C156C4" w:rsidRPr="0055263A">
              <w:rPr>
                <w:rFonts w:ascii="Times New Roman" w:hAnsi="Times New Roman"/>
                <w:sz w:val="24"/>
                <w:szCs w:val="24"/>
              </w:rPr>
              <w:t>from 27 September 2026</w:t>
            </w:r>
            <w:r w:rsidR="006E1928" w:rsidRPr="0055263A">
              <w:rPr>
                <w:rFonts w:ascii="Times New Roman" w:hAnsi="Times New Roman"/>
                <w:sz w:val="24"/>
                <w:szCs w:val="24"/>
              </w:rPr>
              <w:t xml:space="preserve"> onwards</w:t>
            </w:r>
            <w:r w:rsidR="00C156C4" w:rsidRPr="0055263A">
              <w:rPr>
                <w:rFonts w:ascii="Times New Roman" w:hAnsi="Times New Roman"/>
                <w:sz w:val="24"/>
                <w:szCs w:val="24"/>
              </w:rPr>
              <w:t>.</w:t>
            </w:r>
            <w:r w:rsidR="0088788B" w:rsidRPr="0055263A">
              <w:rPr>
                <w:rFonts w:ascii="Times New Roman" w:hAnsi="Times New Roman"/>
                <w:sz w:val="24"/>
                <w:szCs w:val="24"/>
              </w:rPr>
              <w:t xml:space="preserve"> </w:t>
            </w:r>
            <w:r w:rsidR="00E37CA8" w:rsidRPr="0055263A">
              <w:rPr>
                <w:rFonts w:ascii="Times New Roman" w:hAnsi="Times New Roman"/>
                <w:sz w:val="24"/>
                <w:szCs w:val="24"/>
              </w:rPr>
              <w:t xml:space="preserve">To </w:t>
            </w:r>
            <w:r w:rsidR="007A5211" w:rsidRPr="0055263A">
              <w:rPr>
                <w:rFonts w:ascii="Times New Roman" w:hAnsi="Times New Roman"/>
                <w:sz w:val="24"/>
                <w:szCs w:val="24"/>
              </w:rPr>
              <w:t>further guide consumer choices, the Commission will also continue efforts to promote consumer awareness and industry uptake of the voluntary EU Ecolabel attributed to the best environmentally performing products.</w:t>
            </w:r>
          </w:p>
          <w:p w14:paraId="6F66498D" w14:textId="718A7008" w:rsidR="00593DCC" w:rsidRPr="0055263A" w:rsidRDefault="00F820B8"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With regards to product repair and training of repair professionals, t</w:t>
            </w:r>
            <w:r w:rsidR="00492094" w:rsidRPr="0055263A">
              <w:rPr>
                <w:rFonts w:ascii="Times New Roman" w:hAnsi="Times New Roman"/>
                <w:sz w:val="24"/>
                <w:szCs w:val="24"/>
              </w:rPr>
              <w:t xml:space="preserve">he Commission </w:t>
            </w:r>
            <w:r w:rsidR="00A8559C" w:rsidRPr="0055263A">
              <w:rPr>
                <w:rFonts w:ascii="Times New Roman" w:hAnsi="Times New Roman"/>
                <w:sz w:val="24"/>
                <w:szCs w:val="24"/>
              </w:rPr>
              <w:t xml:space="preserve">would like to </w:t>
            </w:r>
            <w:r w:rsidR="00492094" w:rsidRPr="0055263A">
              <w:rPr>
                <w:rFonts w:ascii="Times New Roman" w:hAnsi="Times New Roman"/>
                <w:sz w:val="24"/>
                <w:szCs w:val="24"/>
              </w:rPr>
              <w:t>remind that,</w:t>
            </w:r>
            <w:r w:rsidR="009409BA" w:rsidRPr="0055263A">
              <w:rPr>
                <w:rFonts w:ascii="Times New Roman" w:hAnsi="Times New Roman"/>
                <w:sz w:val="24"/>
                <w:szCs w:val="24"/>
              </w:rPr>
              <w:t xml:space="preserve"> in addition to the</w:t>
            </w:r>
            <w:r w:rsidR="0020436B" w:rsidRPr="0055263A">
              <w:rPr>
                <w:rFonts w:ascii="Times New Roman" w:hAnsi="Times New Roman"/>
                <w:sz w:val="24"/>
                <w:szCs w:val="24"/>
              </w:rPr>
              <w:t xml:space="preserve"> upcoming</w:t>
            </w:r>
            <w:r w:rsidR="009409BA" w:rsidRPr="0055263A">
              <w:rPr>
                <w:rFonts w:ascii="Times New Roman" w:hAnsi="Times New Roman"/>
                <w:sz w:val="24"/>
                <w:szCs w:val="24"/>
              </w:rPr>
              <w:t xml:space="preserve"> </w:t>
            </w:r>
            <w:r w:rsidR="00345360" w:rsidRPr="0055263A">
              <w:rPr>
                <w:rFonts w:ascii="Times New Roman" w:hAnsi="Times New Roman"/>
                <w:sz w:val="24"/>
                <w:szCs w:val="24"/>
              </w:rPr>
              <w:t>European platform for repair</w:t>
            </w:r>
            <w:r w:rsidR="00D95A60" w:rsidRPr="0055263A">
              <w:rPr>
                <w:rFonts w:ascii="Times New Roman" w:hAnsi="Times New Roman"/>
                <w:sz w:val="24"/>
                <w:szCs w:val="24"/>
              </w:rPr>
              <w:t xml:space="preserve"> (to be launched by 2028)</w:t>
            </w:r>
            <w:r w:rsidR="00345360" w:rsidRPr="0055263A">
              <w:rPr>
                <w:rFonts w:ascii="Times New Roman" w:hAnsi="Times New Roman"/>
                <w:sz w:val="24"/>
                <w:szCs w:val="24"/>
              </w:rPr>
              <w:t>,</w:t>
            </w:r>
            <w:r w:rsidR="00492094" w:rsidRPr="0055263A">
              <w:rPr>
                <w:rFonts w:ascii="Times New Roman" w:hAnsi="Times New Roman"/>
                <w:sz w:val="24"/>
                <w:szCs w:val="24"/>
              </w:rPr>
              <w:t xml:space="preserve"> </w:t>
            </w:r>
            <w:r w:rsidR="00092AA3" w:rsidRPr="0055263A">
              <w:rPr>
                <w:rFonts w:ascii="Times New Roman" w:hAnsi="Times New Roman"/>
                <w:sz w:val="24"/>
                <w:szCs w:val="24"/>
              </w:rPr>
              <w:t>the</w:t>
            </w:r>
            <w:r w:rsidR="00132B7F" w:rsidRPr="0055263A">
              <w:rPr>
                <w:rFonts w:ascii="Times New Roman" w:hAnsi="Times New Roman"/>
                <w:sz w:val="24"/>
                <w:szCs w:val="24"/>
              </w:rPr>
              <w:t xml:space="preserve"> </w:t>
            </w:r>
            <w:r w:rsidR="00092AA3" w:rsidRPr="0055263A">
              <w:rPr>
                <w:rFonts w:ascii="Times New Roman" w:hAnsi="Times New Roman"/>
                <w:sz w:val="24"/>
                <w:szCs w:val="24"/>
              </w:rPr>
              <w:t xml:space="preserve">Directive on </w:t>
            </w:r>
            <w:r w:rsidR="00D2180C" w:rsidRPr="0055263A">
              <w:rPr>
                <w:rFonts w:ascii="Times New Roman" w:hAnsi="Times New Roman"/>
                <w:sz w:val="24"/>
                <w:szCs w:val="24"/>
              </w:rPr>
              <w:t>common rules for the repair of goods</w:t>
            </w:r>
            <w:r w:rsidR="003A7153" w:rsidRPr="0055263A">
              <w:rPr>
                <w:rFonts w:ascii="Times New Roman" w:hAnsi="Times New Roman"/>
                <w:sz w:val="24"/>
                <w:szCs w:val="24"/>
              </w:rPr>
              <w:t xml:space="preserve"> provides that</w:t>
            </w:r>
            <w:r w:rsidR="000B3220" w:rsidRPr="0055263A">
              <w:rPr>
                <w:rFonts w:ascii="Times New Roman" w:hAnsi="Times New Roman"/>
                <w:sz w:val="24"/>
                <w:szCs w:val="24"/>
              </w:rPr>
              <w:t xml:space="preserve"> Member States </w:t>
            </w:r>
            <w:r w:rsidR="00185B7E" w:rsidRPr="0055263A">
              <w:rPr>
                <w:rFonts w:ascii="Times New Roman" w:hAnsi="Times New Roman"/>
                <w:sz w:val="24"/>
                <w:szCs w:val="24"/>
              </w:rPr>
              <w:t>will have to take at least one measure promoting repair on their territory.</w:t>
            </w:r>
            <w:r w:rsidR="003A7153" w:rsidRPr="0055263A">
              <w:rPr>
                <w:rFonts w:ascii="Times New Roman" w:hAnsi="Times New Roman"/>
                <w:sz w:val="24"/>
                <w:szCs w:val="24"/>
              </w:rPr>
              <w:t xml:space="preserve"> </w:t>
            </w:r>
            <w:r w:rsidR="00185B7E" w:rsidRPr="0055263A">
              <w:rPr>
                <w:rFonts w:ascii="Times New Roman" w:hAnsi="Times New Roman"/>
                <w:sz w:val="24"/>
                <w:szCs w:val="24"/>
              </w:rPr>
              <w:t>Th</w:t>
            </w:r>
            <w:r w:rsidR="00314B4A" w:rsidRPr="0055263A">
              <w:rPr>
                <w:rFonts w:ascii="Times New Roman" w:hAnsi="Times New Roman"/>
                <w:sz w:val="24"/>
                <w:szCs w:val="24"/>
              </w:rPr>
              <w:t>ese measures may</w:t>
            </w:r>
            <w:r w:rsidR="00185B7E" w:rsidRPr="0055263A">
              <w:rPr>
                <w:rFonts w:ascii="Times New Roman" w:hAnsi="Times New Roman"/>
                <w:sz w:val="24"/>
                <w:szCs w:val="24"/>
              </w:rPr>
              <w:t xml:space="preserve"> include both financial and non-financial measures such as information campaigns, repair vouchers, and trainings in repair skills.</w:t>
            </w:r>
          </w:p>
          <w:p w14:paraId="570C96E7" w14:textId="4B84A5AF" w:rsidR="009B1973" w:rsidRPr="0055263A" w:rsidRDefault="009B1973"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revised </w:t>
            </w:r>
            <w:r w:rsidR="004572DD" w:rsidRPr="0055263A">
              <w:rPr>
                <w:rFonts w:ascii="Times New Roman" w:hAnsi="Times New Roman"/>
                <w:sz w:val="24"/>
                <w:szCs w:val="24"/>
              </w:rPr>
              <w:t>Product Liability Directive (</w:t>
            </w:r>
            <w:r w:rsidRPr="0055263A">
              <w:rPr>
                <w:rFonts w:ascii="Times New Roman" w:hAnsi="Times New Roman"/>
                <w:sz w:val="24"/>
                <w:szCs w:val="24"/>
              </w:rPr>
              <w:t>PLD</w:t>
            </w:r>
            <w:r w:rsidR="004572DD" w:rsidRPr="0055263A">
              <w:rPr>
                <w:rFonts w:ascii="Times New Roman" w:hAnsi="Times New Roman"/>
                <w:sz w:val="24"/>
                <w:szCs w:val="24"/>
              </w:rPr>
              <w:t>)</w:t>
            </w:r>
            <w:r w:rsidRPr="0055263A">
              <w:rPr>
                <w:rFonts w:ascii="Times New Roman" w:hAnsi="Times New Roman"/>
                <w:sz w:val="24"/>
                <w:szCs w:val="24"/>
              </w:rPr>
              <w:t xml:space="preserve"> introduces specific rules for substantially modified products, which are considered as new products, to ensure that consumers can continue to trust products placed on the market within the circular economy. At the same time, the PLD aims to distribute liability fairly and avoid hindering circular businesses. For instance, businesses performing only repairs or maintenance are not considered manufacturers and are therefore not liable under the Directive.</w:t>
            </w:r>
          </w:p>
          <w:p w14:paraId="138E3A63" w14:textId="65764F76" w:rsidR="001F7626" w:rsidRPr="0055263A" w:rsidRDefault="00132256"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Moreover, b</w:t>
            </w:r>
            <w:r w:rsidR="004220E7" w:rsidRPr="0055263A">
              <w:rPr>
                <w:rFonts w:ascii="Times New Roman" w:hAnsi="Times New Roman"/>
                <w:sz w:val="24"/>
                <w:szCs w:val="24"/>
              </w:rPr>
              <w:t xml:space="preserve">eyond the implementation and enforcement of existing rules, </w:t>
            </w:r>
            <w:r w:rsidR="00BF128E" w:rsidRPr="0055263A">
              <w:rPr>
                <w:rFonts w:ascii="Times New Roman" w:hAnsi="Times New Roman"/>
                <w:sz w:val="24"/>
                <w:szCs w:val="24"/>
              </w:rPr>
              <w:t>the</w:t>
            </w:r>
            <w:r w:rsidRPr="0055263A">
              <w:rPr>
                <w:rFonts w:ascii="Times New Roman" w:hAnsi="Times New Roman"/>
                <w:sz w:val="24"/>
                <w:szCs w:val="24"/>
              </w:rPr>
              <w:t xml:space="preserve"> Commission </w:t>
            </w:r>
            <w:r w:rsidR="002F27BB" w:rsidRPr="0055263A">
              <w:rPr>
                <w:rFonts w:ascii="Times New Roman" w:hAnsi="Times New Roman"/>
                <w:sz w:val="24"/>
                <w:szCs w:val="24"/>
              </w:rPr>
              <w:t>recalls that the</w:t>
            </w:r>
            <w:r w:rsidR="00307344" w:rsidRPr="0055263A">
              <w:rPr>
                <w:rFonts w:ascii="Times New Roman" w:hAnsi="Times New Roman"/>
                <w:sz w:val="24"/>
                <w:szCs w:val="24"/>
              </w:rPr>
              <w:t xml:space="preserve"> 2030 Consumer Agenda </w:t>
            </w:r>
            <w:r w:rsidR="002C492F" w:rsidRPr="0055263A">
              <w:rPr>
                <w:rFonts w:ascii="Times New Roman" w:hAnsi="Times New Roman"/>
                <w:sz w:val="24"/>
                <w:szCs w:val="24"/>
              </w:rPr>
              <w:t xml:space="preserve">includes </w:t>
            </w:r>
            <w:r w:rsidR="005D3341" w:rsidRPr="0055263A">
              <w:rPr>
                <w:rFonts w:ascii="Times New Roman" w:hAnsi="Times New Roman"/>
                <w:sz w:val="24"/>
                <w:szCs w:val="24"/>
              </w:rPr>
              <w:t>multiple</w:t>
            </w:r>
            <w:r w:rsidR="00B633DF" w:rsidRPr="0055263A">
              <w:rPr>
                <w:rFonts w:ascii="Times New Roman" w:hAnsi="Times New Roman"/>
                <w:sz w:val="24"/>
                <w:szCs w:val="24"/>
              </w:rPr>
              <w:t xml:space="preserve"> relevant</w:t>
            </w:r>
            <w:r w:rsidR="00B04515" w:rsidRPr="0055263A">
              <w:rPr>
                <w:rFonts w:ascii="Times New Roman" w:hAnsi="Times New Roman"/>
                <w:sz w:val="24"/>
                <w:szCs w:val="24"/>
              </w:rPr>
              <w:t xml:space="preserve"> </w:t>
            </w:r>
            <w:r w:rsidR="002C492F" w:rsidRPr="0055263A">
              <w:rPr>
                <w:rFonts w:ascii="Times New Roman" w:hAnsi="Times New Roman"/>
                <w:sz w:val="24"/>
                <w:szCs w:val="24"/>
              </w:rPr>
              <w:t>initiatives and actions</w:t>
            </w:r>
            <w:r w:rsidR="00EA4DC5" w:rsidRPr="0055263A">
              <w:rPr>
                <w:rFonts w:ascii="Times New Roman" w:hAnsi="Times New Roman"/>
                <w:sz w:val="24"/>
                <w:szCs w:val="24"/>
              </w:rPr>
              <w:t xml:space="preserve"> across a broad range of policy areas </w:t>
            </w:r>
            <w:r w:rsidR="00F16FD3" w:rsidRPr="0055263A">
              <w:rPr>
                <w:rFonts w:ascii="Times New Roman" w:hAnsi="Times New Roman"/>
                <w:sz w:val="24"/>
                <w:szCs w:val="24"/>
              </w:rPr>
              <w:t>such as</w:t>
            </w:r>
            <w:r w:rsidR="00A15996" w:rsidRPr="0055263A">
              <w:rPr>
                <w:rFonts w:ascii="Times New Roman" w:hAnsi="Times New Roman"/>
                <w:sz w:val="24"/>
                <w:szCs w:val="24"/>
              </w:rPr>
              <w:t xml:space="preserve"> </w:t>
            </w:r>
            <w:r w:rsidR="00F16FD3" w:rsidRPr="0055263A">
              <w:rPr>
                <w:rFonts w:ascii="Times New Roman" w:hAnsi="Times New Roman"/>
                <w:sz w:val="24"/>
                <w:szCs w:val="24"/>
              </w:rPr>
              <w:t>the upcoming proposal for a Circular Economy Act</w:t>
            </w:r>
            <w:r w:rsidR="00EE6987" w:rsidRPr="0055263A">
              <w:rPr>
                <w:rFonts w:ascii="Times New Roman" w:hAnsi="Times New Roman"/>
                <w:sz w:val="24"/>
                <w:szCs w:val="24"/>
              </w:rPr>
              <w:t xml:space="preserve">, planned for </w:t>
            </w:r>
            <w:r w:rsidR="0020436B" w:rsidRPr="0055263A">
              <w:rPr>
                <w:rFonts w:ascii="Times New Roman" w:hAnsi="Times New Roman"/>
                <w:sz w:val="24"/>
                <w:szCs w:val="24"/>
              </w:rPr>
              <w:t>2026</w:t>
            </w:r>
            <w:r w:rsidR="00EE6987" w:rsidRPr="0055263A">
              <w:rPr>
                <w:rFonts w:ascii="Times New Roman" w:hAnsi="Times New Roman"/>
                <w:sz w:val="24"/>
                <w:szCs w:val="24"/>
              </w:rPr>
              <w:t>;</w:t>
            </w:r>
            <w:r w:rsidR="00351093" w:rsidRPr="0055263A">
              <w:rPr>
                <w:rFonts w:ascii="Times New Roman" w:hAnsi="Times New Roman"/>
                <w:sz w:val="24"/>
                <w:szCs w:val="24"/>
              </w:rPr>
              <w:t xml:space="preserve"> </w:t>
            </w:r>
            <w:r w:rsidR="001C0F19" w:rsidRPr="0055263A">
              <w:rPr>
                <w:rFonts w:ascii="Times New Roman" w:hAnsi="Times New Roman"/>
                <w:sz w:val="24"/>
                <w:szCs w:val="24"/>
              </w:rPr>
              <w:t xml:space="preserve">the </w:t>
            </w:r>
            <w:r w:rsidR="004572DD" w:rsidRPr="0055263A">
              <w:rPr>
                <w:rFonts w:ascii="Times New Roman" w:hAnsi="Times New Roman"/>
                <w:sz w:val="24"/>
                <w:szCs w:val="24"/>
              </w:rPr>
              <w:t>Citizens Energy Package</w:t>
            </w:r>
            <w:r w:rsidR="004572DD" w:rsidRPr="0055263A">
              <w:rPr>
                <w:rStyle w:val="FootnoteReference"/>
                <w:rFonts w:ascii="Times New Roman" w:hAnsi="Times New Roman"/>
                <w:sz w:val="24"/>
                <w:szCs w:val="24"/>
              </w:rPr>
              <w:footnoteReference w:id="16"/>
            </w:r>
            <w:r w:rsidR="00714ADE" w:rsidRPr="0055263A">
              <w:rPr>
                <w:rFonts w:ascii="Times New Roman" w:hAnsi="Times New Roman"/>
                <w:sz w:val="24"/>
                <w:szCs w:val="24"/>
              </w:rPr>
              <w:t xml:space="preserve">, which was adopted on </w:t>
            </w:r>
            <w:r w:rsidR="00374AC2" w:rsidRPr="0055263A">
              <w:rPr>
                <w:rFonts w:ascii="Times New Roman" w:hAnsi="Times New Roman"/>
                <w:sz w:val="24"/>
                <w:szCs w:val="24"/>
              </w:rPr>
              <w:t>10 March</w:t>
            </w:r>
            <w:r w:rsidR="00CD5748" w:rsidRPr="0055263A">
              <w:rPr>
                <w:rFonts w:ascii="Times New Roman" w:hAnsi="Times New Roman"/>
                <w:sz w:val="24"/>
                <w:szCs w:val="24"/>
              </w:rPr>
              <w:t xml:space="preserve"> 2026</w:t>
            </w:r>
            <w:r w:rsidR="001060A3" w:rsidRPr="0055263A">
              <w:rPr>
                <w:rFonts w:ascii="Times New Roman" w:hAnsi="Times New Roman"/>
                <w:sz w:val="24"/>
                <w:szCs w:val="24"/>
              </w:rPr>
              <w:t xml:space="preserve">; and the </w:t>
            </w:r>
            <w:r w:rsidR="003E5B96" w:rsidRPr="0055263A">
              <w:rPr>
                <w:rFonts w:ascii="Times New Roman" w:hAnsi="Times New Roman"/>
                <w:sz w:val="24"/>
                <w:szCs w:val="24"/>
              </w:rPr>
              <w:t xml:space="preserve">proposal to </w:t>
            </w:r>
            <w:r w:rsidR="001060A3" w:rsidRPr="0055263A">
              <w:rPr>
                <w:rFonts w:ascii="Times New Roman" w:hAnsi="Times New Roman"/>
                <w:sz w:val="24"/>
                <w:szCs w:val="24"/>
              </w:rPr>
              <w:t>review of the Car Labelling Directive</w:t>
            </w:r>
            <w:r w:rsidR="00041F1C" w:rsidRPr="0055263A">
              <w:rPr>
                <w:rFonts w:ascii="Times New Roman" w:hAnsi="Times New Roman"/>
                <w:sz w:val="24"/>
                <w:szCs w:val="24"/>
              </w:rPr>
              <w:t xml:space="preserve">, </w:t>
            </w:r>
            <w:r w:rsidR="005A7DAA" w:rsidRPr="0055263A">
              <w:rPr>
                <w:rFonts w:ascii="Times New Roman" w:hAnsi="Times New Roman"/>
                <w:sz w:val="24"/>
                <w:szCs w:val="24"/>
              </w:rPr>
              <w:t xml:space="preserve">which was </w:t>
            </w:r>
            <w:r w:rsidR="00F85709" w:rsidRPr="0055263A">
              <w:rPr>
                <w:rFonts w:ascii="Times New Roman" w:hAnsi="Times New Roman"/>
                <w:sz w:val="24"/>
                <w:szCs w:val="24"/>
              </w:rPr>
              <w:t>published</w:t>
            </w:r>
            <w:r w:rsidR="005A7DAA" w:rsidRPr="0055263A">
              <w:rPr>
                <w:rFonts w:ascii="Times New Roman" w:hAnsi="Times New Roman"/>
                <w:sz w:val="24"/>
                <w:szCs w:val="24"/>
              </w:rPr>
              <w:t xml:space="preserve"> in December 2025 as part of the </w:t>
            </w:r>
            <w:r w:rsidR="004572DD" w:rsidRPr="0055263A">
              <w:rPr>
                <w:rFonts w:ascii="Times New Roman" w:hAnsi="Times New Roman"/>
                <w:sz w:val="24"/>
                <w:szCs w:val="24"/>
              </w:rPr>
              <w:t>Automotive Package</w:t>
            </w:r>
            <w:r w:rsidR="00E31753" w:rsidRPr="0055263A">
              <w:rPr>
                <w:rStyle w:val="FootnoteReference"/>
                <w:rFonts w:ascii="Times New Roman" w:hAnsi="Times New Roman"/>
                <w:sz w:val="24"/>
                <w:szCs w:val="24"/>
              </w:rPr>
              <w:footnoteReference w:id="17"/>
            </w:r>
            <w:r w:rsidR="005A7DAA" w:rsidRPr="0055263A">
              <w:rPr>
                <w:rFonts w:ascii="Times New Roman" w:hAnsi="Times New Roman"/>
                <w:sz w:val="24"/>
                <w:szCs w:val="24"/>
              </w:rPr>
              <w:t>.</w:t>
            </w:r>
            <w:r w:rsidR="001C0F19" w:rsidRPr="0055263A">
              <w:rPr>
                <w:rFonts w:ascii="Times New Roman" w:hAnsi="Times New Roman"/>
                <w:sz w:val="24"/>
                <w:szCs w:val="24"/>
              </w:rPr>
              <w:t xml:space="preserve"> </w:t>
            </w:r>
            <w:r w:rsidR="005E2DE3" w:rsidRPr="0055263A">
              <w:rPr>
                <w:rFonts w:ascii="Times New Roman" w:hAnsi="Times New Roman"/>
                <w:sz w:val="24"/>
                <w:szCs w:val="24"/>
              </w:rPr>
              <w:t>Looking forward, t</w:t>
            </w:r>
            <w:r w:rsidR="00753603" w:rsidRPr="0055263A">
              <w:rPr>
                <w:rFonts w:ascii="Times New Roman" w:hAnsi="Times New Roman"/>
                <w:sz w:val="24"/>
                <w:szCs w:val="24"/>
              </w:rPr>
              <w:t>he Commission also</w:t>
            </w:r>
            <w:r w:rsidR="00A7036C" w:rsidRPr="0055263A">
              <w:rPr>
                <w:rFonts w:ascii="Times New Roman" w:hAnsi="Times New Roman"/>
                <w:sz w:val="24"/>
                <w:szCs w:val="24"/>
              </w:rPr>
              <w:t xml:space="preserve"> plans to</w:t>
            </w:r>
            <w:r w:rsidR="00753603" w:rsidRPr="0055263A">
              <w:rPr>
                <w:rFonts w:ascii="Times New Roman" w:hAnsi="Times New Roman"/>
                <w:sz w:val="24"/>
                <w:szCs w:val="24"/>
              </w:rPr>
              <w:t xml:space="preserve"> </w:t>
            </w:r>
            <w:r w:rsidR="00362D16" w:rsidRPr="0055263A">
              <w:rPr>
                <w:rFonts w:ascii="Times New Roman" w:hAnsi="Times New Roman"/>
                <w:sz w:val="24"/>
                <w:szCs w:val="24"/>
              </w:rPr>
              <w:t xml:space="preserve">support the circular economy by </w:t>
            </w:r>
            <w:r w:rsidR="00F021FD" w:rsidRPr="0055263A">
              <w:rPr>
                <w:rFonts w:ascii="Times New Roman" w:hAnsi="Times New Roman"/>
                <w:sz w:val="24"/>
                <w:szCs w:val="24"/>
              </w:rPr>
              <w:t xml:space="preserve">exchanging good practices with stakeholders to promote consumer return of goods that are no longer used, second-hand markets, product-as-a-service business models and innovative circular start-ups. </w:t>
            </w:r>
            <w:r w:rsidR="00FD67DC" w:rsidRPr="0055263A">
              <w:rPr>
                <w:rFonts w:ascii="Times New Roman" w:hAnsi="Times New Roman"/>
                <w:sz w:val="24"/>
                <w:szCs w:val="24"/>
              </w:rPr>
              <w:t xml:space="preserve">Moreover, </w:t>
            </w:r>
            <w:r w:rsidR="006E7610" w:rsidRPr="0055263A">
              <w:rPr>
                <w:rFonts w:ascii="Times New Roman" w:hAnsi="Times New Roman"/>
                <w:sz w:val="24"/>
                <w:szCs w:val="24"/>
              </w:rPr>
              <w:t>one of the specific actions of the</w:t>
            </w:r>
            <w:r w:rsidR="00FD67DC" w:rsidRPr="0055263A">
              <w:rPr>
                <w:rFonts w:ascii="Times New Roman" w:hAnsi="Times New Roman"/>
                <w:sz w:val="24"/>
                <w:szCs w:val="24"/>
              </w:rPr>
              <w:t xml:space="preserve"> </w:t>
            </w:r>
            <w:proofErr w:type="gramStart"/>
            <w:r w:rsidR="00FD67DC" w:rsidRPr="0055263A">
              <w:rPr>
                <w:rFonts w:ascii="Times New Roman" w:hAnsi="Times New Roman"/>
                <w:sz w:val="24"/>
                <w:szCs w:val="24"/>
              </w:rPr>
              <w:t>Agenda</w:t>
            </w:r>
            <w:proofErr w:type="gramEnd"/>
            <w:r w:rsidR="00FD67DC" w:rsidRPr="0055263A">
              <w:rPr>
                <w:rFonts w:ascii="Times New Roman" w:hAnsi="Times New Roman"/>
                <w:sz w:val="24"/>
                <w:szCs w:val="24"/>
              </w:rPr>
              <w:t xml:space="preserve"> is to explore the need for a Recommendation on fostering ‘green by design’ features in e-commerce.</w:t>
            </w:r>
            <w:r w:rsidR="00CD5748" w:rsidRPr="0055263A">
              <w:rPr>
                <w:rFonts w:ascii="Times New Roman" w:hAnsi="Times New Roman"/>
                <w:sz w:val="24"/>
                <w:szCs w:val="24"/>
              </w:rPr>
              <w:t xml:space="preserve"> </w:t>
            </w:r>
            <w:r w:rsidR="00FD67DC" w:rsidRPr="0055263A">
              <w:rPr>
                <w:rFonts w:ascii="Times New Roman" w:hAnsi="Times New Roman"/>
                <w:sz w:val="24"/>
                <w:szCs w:val="24"/>
              </w:rPr>
              <w:t>While internal reflections</w:t>
            </w:r>
            <w:r w:rsidR="00930585" w:rsidRPr="0055263A">
              <w:rPr>
                <w:rFonts w:ascii="Times New Roman" w:hAnsi="Times New Roman"/>
                <w:sz w:val="24"/>
                <w:szCs w:val="24"/>
              </w:rPr>
              <w:t xml:space="preserve"> </w:t>
            </w:r>
            <w:r w:rsidR="00A4739C" w:rsidRPr="0055263A">
              <w:rPr>
                <w:rFonts w:ascii="Times New Roman" w:hAnsi="Times New Roman"/>
                <w:sz w:val="24"/>
                <w:szCs w:val="24"/>
              </w:rPr>
              <w:t xml:space="preserve">are </w:t>
            </w:r>
            <w:r w:rsidR="00FD67DC" w:rsidRPr="0055263A">
              <w:rPr>
                <w:rFonts w:ascii="Times New Roman" w:hAnsi="Times New Roman"/>
                <w:sz w:val="24"/>
                <w:szCs w:val="24"/>
              </w:rPr>
              <w:t>still at</w:t>
            </w:r>
            <w:r w:rsidR="00CD5748" w:rsidRPr="0055263A">
              <w:rPr>
                <w:rFonts w:ascii="Times New Roman" w:hAnsi="Times New Roman"/>
                <w:sz w:val="24"/>
                <w:szCs w:val="24"/>
              </w:rPr>
              <w:t xml:space="preserve"> </w:t>
            </w:r>
            <w:r w:rsidR="00FD67DC" w:rsidRPr="0055263A">
              <w:rPr>
                <w:rFonts w:ascii="Times New Roman" w:hAnsi="Times New Roman"/>
                <w:sz w:val="24"/>
                <w:szCs w:val="24"/>
              </w:rPr>
              <w:t>very early</w:t>
            </w:r>
            <w:r w:rsidR="00CD5748" w:rsidRPr="0055263A">
              <w:rPr>
                <w:rFonts w:ascii="Times New Roman" w:hAnsi="Times New Roman"/>
                <w:sz w:val="24"/>
                <w:szCs w:val="24"/>
              </w:rPr>
              <w:t xml:space="preserve"> </w:t>
            </w:r>
            <w:r w:rsidR="00FD67DC" w:rsidRPr="0055263A">
              <w:rPr>
                <w:rFonts w:ascii="Times New Roman" w:hAnsi="Times New Roman"/>
                <w:sz w:val="24"/>
                <w:szCs w:val="24"/>
              </w:rPr>
              <w:t>stages,</w:t>
            </w:r>
            <w:r w:rsidR="00A633FA" w:rsidRPr="0055263A">
              <w:rPr>
                <w:rFonts w:ascii="Times New Roman" w:hAnsi="Times New Roman"/>
                <w:sz w:val="24"/>
                <w:szCs w:val="24"/>
              </w:rPr>
              <w:t xml:space="preserve"> </w:t>
            </w:r>
            <w:r w:rsidR="00FD67DC" w:rsidRPr="0055263A">
              <w:rPr>
                <w:rFonts w:ascii="Times New Roman" w:hAnsi="Times New Roman"/>
                <w:sz w:val="24"/>
                <w:szCs w:val="24"/>
              </w:rPr>
              <w:t>this recommendation could cover measures such as</w:t>
            </w:r>
            <w:r w:rsidR="00CD5748" w:rsidRPr="0055263A">
              <w:rPr>
                <w:rFonts w:ascii="Times New Roman" w:hAnsi="Times New Roman"/>
                <w:sz w:val="24"/>
                <w:szCs w:val="24"/>
              </w:rPr>
              <w:t xml:space="preserve"> </w:t>
            </w:r>
            <w:r w:rsidR="00FD67DC" w:rsidRPr="0055263A">
              <w:rPr>
                <w:rFonts w:ascii="Times New Roman" w:hAnsi="Times New Roman"/>
                <w:sz w:val="24"/>
                <w:szCs w:val="24"/>
              </w:rPr>
              <w:t>sustainability filters</w:t>
            </w:r>
            <w:r w:rsidR="00CD5748" w:rsidRPr="0055263A">
              <w:rPr>
                <w:rFonts w:ascii="Times New Roman" w:hAnsi="Times New Roman"/>
                <w:sz w:val="24"/>
                <w:szCs w:val="24"/>
              </w:rPr>
              <w:t xml:space="preserve"> </w:t>
            </w:r>
            <w:r w:rsidR="00FD67DC" w:rsidRPr="0055263A">
              <w:rPr>
                <w:rFonts w:ascii="Times New Roman" w:hAnsi="Times New Roman"/>
                <w:sz w:val="24"/>
                <w:szCs w:val="24"/>
              </w:rPr>
              <w:t>to help consumers make eco-friendly choices,</w:t>
            </w:r>
            <w:r w:rsidR="00CD5748" w:rsidRPr="0055263A">
              <w:rPr>
                <w:rFonts w:ascii="Times New Roman" w:hAnsi="Times New Roman"/>
                <w:sz w:val="24"/>
                <w:szCs w:val="24"/>
              </w:rPr>
              <w:t xml:space="preserve"> </w:t>
            </w:r>
            <w:r w:rsidR="00FD67DC" w:rsidRPr="0055263A">
              <w:rPr>
                <w:rFonts w:ascii="Times New Roman" w:hAnsi="Times New Roman"/>
                <w:sz w:val="24"/>
                <w:szCs w:val="24"/>
              </w:rPr>
              <w:t>greener delivery</w:t>
            </w:r>
            <w:r w:rsidR="00CD5748" w:rsidRPr="0055263A">
              <w:rPr>
                <w:rFonts w:ascii="Times New Roman" w:hAnsi="Times New Roman"/>
                <w:sz w:val="24"/>
                <w:szCs w:val="24"/>
              </w:rPr>
              <w:t xml:space="preserve"> </w:t>
            </w:r>
            <w:r w:rsidR="00FD67DC" w:rsidRPr="0055263A">
              <w:rPr>
                <w:rFonts w:ascii="Times New Roman" w:hAnsi="Times New Roman"/>
                <w:sz w:val="24"/>
                <w:szCs w:val="24"/>
              </w:rPr>
              <w:t>options</w:t>
            </w:r>
            <w:r w:rsidR="00CD5748" w:rsidRPr="0055263A">
              <w:rPr>
                <w:rFonts w:ascii="Times New Roman" w:hAnsi="Times New Roman"/>
                <w:sz w:val="24"/>
                <w:szCs w:val="24"/>
              </w:rPr>
              <w:t xml:space="preserve"> </w:t>
            </w:r>
            <w:r w:rsidR="00FD67DC" w:rsidRPr="0055263A">
              <w:rPr>
                <w:rFonts w:ascii="Times New Roman" w:hAnsi="Times New Roman"/>
                <w:sz w:val="24"/>
                <w:szCs w:val="24"/>
              </w:rPr>
              <w:t>or more</w:t>
            </w:r>
            <w:r w:rsidR="00CD5748" w:rsidRPr="0055263A">
              <w:rPr>
                <w:rFonts w:ascii="Times New Roman" w:hAnsi="Times New Roman"/>
                <w:sz w:val="24"/>
                <w:szCs w:val="24"/>
              </w:rPr>
              <w:t xml:space="preserve"> </w:t>
            </w:r>
            <w:r w:rsidR="00FD67DC" w:rsidRPr="0055263A">
              <w:rPr>
                <w:rFonts w:ascii="Times New Roman" w:hAnsi="Times New Roman"/>
                <w:sz w:val="24"/>
                <w:szCs w:val="24"/>
              </w:rPr>
              <w:t>sustainable return-management policies</w:t>
            </w:r>
            <w:r w:rsidR="00CD5748" w:rsidRPr="0055263A">
              <w:rPr>
                <w:rFonts w:ascii="Times New Roman" w:hAnsi="Times New Roman"/>
                <w:sz w:val="24"/>
                <w:szCs w:val="24"/>
              </w:rPr>
              <w:t xml:space="preserve"> </w:t>
            </w:r>
            <w:r w:rsidR="00FD67DC" w:rsidRPr="0055263A">
              <w:rPr>
                <w:rFonts w:ascii="Times New Roman" w:hAnsi="Times New Roman"/>
                <w:sz w:val="24"/>
                <w:szCs w:val="24"/>
              </w:rPr>
              <w:t>to reduce waste. The Recommendation could build on</w:t>
            </w:r>
            <w:r w:rsidR="00CD5748" w:rsidRPr="0055263A">
              <w:rPr>
                <w:rFonts w:ascii="Times New Roman" w:hAnsi="Times New Roman"/>
                <w:sz w:val="24"/>
                <w:szCs w:val="24"/>
              </w:rPr>
              <w:t xml:space="preserve"> </w:t>
            </w:r>
            <w:r w:rsidR="00FD67DC" w:rsidRPr="0055263A">
              <w:rPr>
                <w:rFonts w:ascii="Times New Roman" w:hAnsi="Times New Roman"/>
                <w:sz w:val="24"/>
                <w:szCs w:val="24"/>
              </w:rPr>
              <w:t>existing best practices</w:t>
            </w:r>
            <w:r w:rsidR="00CD5748" w:rsidRPr="0055263A">
              <w:rPr>
                <w:rFonts w:ascii="Times New Roman" w:hAnsi="Times New Roman"/>
                <w:sz w:val="24"/>
                <w:szCs w:val="24"/>
              </w:rPr>
              <w:t xml:space="preserve"> </w:t>
            </w:r>
            <w:r w:rsidR="00FD67DC" w:rsidRPr="0055263A">
              <w:rPr>
                <w:rFonts w:ascii="Times New Roman" w:hAnsi="Times New Roman"/>
                <w:sz w:val="24"/>
                <w:szCs w:val="24"/>
              </w:rPr>
              <w:t>in the sector</w:t>
            </w:r>
            <w:r w:rsidR="00577E63" w:rsidRPr="0055263A">
              <w:rPr>
                <w:rFonts w:ascii="Times New Roman" w:hAnsi="Times New Roman"/>
                <w:sz w:val="24"/>
                <w:szCs w:val="24"/>
              </w:rPr>
              <w:t>.</w:t>
            </w:r>
          </w:p>
          <w:p w14:paraId="15BE66D1" w14:textId="0D196AA9" w:rsidR="00CE26F8" w:rsidRPr="0055263A" w:rsidRDefault="00CE26F8" w:rsidP="00F06759">
            <w:pPr>
              <w:widowControl w:val="0"/>
              <w:spacing w:before="120" w:after="120"/>
              <w:jc w:val="both"/>
              <w:rPr>
                <w:rFonts w:ascii="Times New Roman" w:hAnsi="Times New Roman"/>
                <w:sz w:val="24"/>
                <w:szCs w:val="24"/>
                <w:u w:val="single"/>
              </w:rPr>
            </w:pPr>
            <w:r w:rsidRPr="0055263A">
              <w:rPr>
                <w:rFonts w:ascii="Times New Roman" w:hAnsi="Times New Roman"/>
                <w:sz w:val="24"/>
                <w:szCs w:val="24"/>
                <w:u w:val="single"/>
              </w:rPr>
              <w:t>Online consumer protection</w:t>
            </w:r>
          </w:p>
          <w:p w14:paraId="443087E6" w14:textId="7F0B32AD" w:rsidR="00D4498C" w:rsidRPr="0055263A" w:rsidRDefault="2427CFAC"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T</w:t>
            </w:r>
            <w:r w:rsidR="3C0A6512" w:rsidRPr="0055263A">
              <w:rPr>
                <w:rFonts w:ascii="Times New Roman" w:hAnsi="Times New Roman"/>
                <w:sz w:val="24"/>
                <w:szCs w:val="24"/>
              </w:rPr>
              <w:t>he Commission agrees with the Committee on the urgency of addressing unfair digital practices</w:t>
            </w:r>
            <w:r w:rsidR="1C1D7FD4" w:rsidRPr="0055263A">
              <w:rPr>
                <w:rFonts w:ascii="Times New Roman" w:hAnsi="Times New Roman"/>
                <w:sz w:val="24"/>
                <w:szCs w:val="24"/>
              </w:rPr>
              <w:t>, including manipulative d</w:t>
            </w:r>
            <w:r w:rsidR="68DBFCBA" w:rsidRPr="0055263A">
              <w:rPr>
                <w:rFonts w:ascii="Times New Roman" w:hAnsi="Times New Roman"/>
                <w:sz w:val="24"/>
                <w:szCs w:val="24"/>
              </w:rPr>
              <w:t xml:space="preserve">igital </w:t>
            </w:r>
            <w:r w:rsidR="1C1D7FD4" w:rsidRPr="0055263A">
              <w:rPr>
                <w:rFonts w:ascii="Times New Roman" w:hAnsi="Times New Roman"/>
                <w:sz w:val="24"/>
                <w:szCs w:val="24"/>
              </w:rPr>
              <w:t>interfaces</w:t>
            </w:r>
            <w:r w:rsidR="6D6EF6F2" w:rsidRPr="0055263A">
              <w:rPr>
                <w:rFonts w:ascii="Times New Roman" w:hAnsi="Times New Roman"/>
                <w:sz w:val="24"/>
                <w:szCs w:val="24"/>
              </w:rPr>
              <w:t xml:space="preserve"> (dark patterns)</w:t>
            </w:r>
            <w:r w:rsidR="1C1D7FD4" w:rsidRPr="0055263A">
              <w:rPr>
                <w:rFonts w:ascii="Times New Roman" w:hAnsi="Times New Roman"/>
                <w:sz w:val="24"/>
                <w:szCs w:val="24"/>
              </w:rPr>
              <w:t>,</w:t>
            </w:r>
            <w:r w:rsidR="3C0A6512" w:rsidRPr="0055263A">
              <w:rPr>
                <w:rFonts w:ascii="Times New Roman" w:hAnsi="Times New Roman"/>
                <w:sz w:val="24"/>
                <w:szCs w:val="24"/>
              </w:rPr>
              <w:t xml:space="preserve"> and </w:t>
            </w:r>
            <w:r w:rsidR="29B82255" w:rsidRPr="0055263A">
              <w:rPr>
                <w:rFonts w:ascii="Times New Roman" w:hAnsi="Times New Roman"/>
                <w:sz w:val="24"/>
                <w:szCs w:val="24"/>
              </w:rPr>
              <w:t xml:space="preserve">with </w:t>
            </w:r>
            <w:r w:rsidR="3C0A6512" w:rsidRPr="0055263A">
              <w:rPr>
                <w:rFonts w:ascii="Times New Roman" w:hAnsi="Times New Roman"/>
                <w:sz w:val="24"/>
                <w:szCs w:val="24"/>
              </w:rPr>
              <w:t xml:space="preserve">its recommendation </w:t>
            </w:r>
            <w:r w:rsidR="6347DA3D" w:rsidRPr="0055263A">
              <w:rPr>
                <w:rFonts w:ascii="Times New Roman" w:hAnsi="Times New Roman"/>
                <w:sz w:val="24"/>
                <w:szCs w:val="24"/>
              </w:rPr>
              <w:t xml:space="preserve">to </w:t>
            </w:r>
            <w:r w:rsidR="56333C32" w:rsidRPr="0055263A">
              <w:rPr>
                <w:rFonts w:ascii="Times New Roman" w:hAnsi="Times New Roman"/>
                <w:sz w:val="24"/>
                <w:szCs w:val="24"/>
              </w:rPr>
              <w:t>establish a</w:t>
            </w:r>
            <w:r w:rsidR="00132B7F" w:rsidRPr="0055263A">
              <w:rPr>
                <w:rFonts w:ascii="Times New Roman" w:hAnsi="Times New Roman"/>
                <w:sz w:val="24"/>
                <w:szCs w:val="24"/>
              </w:rPr>
              <w:t> </w:t>
            </w:r>
            <w:r w:rsidR="77BE33C9" w:rsidRPr="0055263A">
              <w:rPr>
                <w:rFonts w:ascii="Times New Roman" w:hAnsi="Times New Roman"/>
                <w:sz w:val="24"/>
                <w:szCs w:val="24"/>
              </w:rPr>
              <w:t>strong consumer protection policy against commercial messages from influencers, particularly those addressed to children</w:t>
            </w:r>
            <w:r w:rsidR="3C0A6512" w:rsidRPr="0055263A">
              <w:rPr>
                <w:rFonts w:ascii="Times New Roman" w:hAnsi="Times New Roman"/>
                <w:sz w:val="24"/>
                <w:szCs w:val="24"/>
              </w:rPr>
              <w:t>.</w:t>
            </w:r>
            <w:r w:rsidR="24FA6DDB" w:rsidRPr="0055263A">
              <w:rPr>
                <w:rFonts w:ascii="Times New Roman" w:hAnsi="Times New Roman"/>
                <w:sz w:val="24"/>
                <w:szCs w:val="24"/>
              </w:rPr>
              <w:t xml:space="preserve"> </w:t>
            </w:r>
            <w:r w:rsidR="51009FD1" w:rsidRPr="0055263A">
              <w:rPr>
                <w:rFonts w:ascii="Times New Roman" w:hAnsi="Times New Roman"/>
                <w:sz w:val="24"/>
                <w:szCs w:val="24"/>
              </w:rPr>
              <w:t>T</w:t>
            </w:r>
            <w:r w:rsidR="3E1E28D7" w:rsidRPr="0055263A">
              <w:rPr>
                <w:rFonts w:ascii="Times New Roman" w:hAnsi="Times New Roman"/>
                <w:sz w:val="24"/>
                <w:szCs w:val="24"/>
              </w:rPr>
              <w:t>he Commission is working to address</w:t>
            </w:r>
            <w:r w:rsidR="5BF7CDDA" w:rsidRPr="0055263A">
              <w:rPr>
                <w:rFonts w:ascii="Times New Roman" w:hAnsi="Times New Roman"/>
                <w:sz w:val="24"/>
                <w:szCs w:val="24"/>
              </w:rPr>
              <w:t xml:space="preserve"> these issues</w:t>
            </w:r>
            <w:r w:rsidR="1E95F15F" w:rsidRPr="0055263A">
              <w:rPr>
                <w:rFonts w:ascii="Times New Roman" w:hAnsi="Times New Roman"/>
                <w:sz w:val="24"/>
                <w:szCs w:val="24"/>
              </w:rPr>
              <w:t xml:space="preserve"> </w:t>
            </w:r>
            <w:r w:rsidR="3E1E28D7" w:rsidRPr="0055263A">
              <w:rPr>
                <w:rFonts w:ascii="Times New Roman" w:hAnsi="Times New Roman"/>
                <w:sz w:val="24"/>
                <w:szCs w:val="24"/>
              </w:rPr>
              <w:t>i</w:t>
            </w:r>
            <w:r w:rsidR="7112B85D" w:rsidRPr="0055263A">
              <w:rPr>
                <w:rFonts w:ascii="Times New Roman" w:hAnsi="Times New Roman"/>
                <w:sz w:val="24"/>
                <w:szCs w:val="24"/>
              </w:rPr>
              <w:t xml:space="preserve">n the context of the upcoming proposal for </w:t>
            </w:r>
            <w:r w:rsidR="5BF7CDDA" w:rsidRPr="0055263A">
              <w:rPr>
                <w:rFonts w:ascii="Times New Roman" w:hAnsi="Times New Roman"/>
                <w:sz w:val="24"/>
                <w:szCs w:val="24"/>
              </w:rPr>
              <w:t>a</w:t>
            </w:r>
            <w:r w:rsidR="7112B85D" w:rsidRPr="0055263A">
              <w:rPr>
                <w:rFonts w:ascii="Times New Roman" w:hAnsi="Times New Roman"/>
                <w:sz w:val="24"/>
                <w:szCs w:val="24"/>
              </w:rPr>
              <w:t xml:space="preserve"> Digital Fairness Act</w:t>
            </w:r>
            <w:r w:rsidR="4F5404A6" w:rsidRPr="0055263A">
              <w:rPr>
                <w:rFonts w:ascii="Times New Roman" w:hAnsi="Times New Roman"/>
                <w:sz w:val="24"/>
                <w:szCs w:val="24"/>
              </w:rPr>
              <w:t xml:space="preserve"> (DFA)</w:t>
            </w:r>
            <w:r w:rsidR="7112B85D" w:rsidRPr="0055263A">
              <w:rPr>
                <w:rFonts w:ascii="Times New Roman" w:hAnsi="Times New Roman"/>
                <w:sz w:val="24"/>
                <w:szCs w:val="24"/>
              </w:rPr>
              <w:t xml:space="preserve">, </w:t>
            </w:r>
            <w:r w:rsidR="5BF7CDDA" w:rsidRPr="0055263A">
              <w:rPr>
                <w:rFonts w:ascii="Times New Roman" w:hAnsi="Times New Roman"/>
                <w:sz w:val="24"/>
                <w:szCs w:val="24"/>
              </w:rPr>
              <w:t>scheduled</w:t>
            </w:r>
            <w:r w:rsidR="7112B85D" w:rsidRPr="0055263A">
              <w:rPr>
                <w:rFonts w:ascii="Times New Roman" w:hAnsi="Times New Roman"/>
                <w:sz w:val="24"/>
                <w:szCs w:val="24"/>
              </w:rPr>
              <w:t xml:space="preserve"> for </w:t>
            </w:r>
            <w:r w:rsidR="009615B8" w:rsidRPr="0055263A">
              <w:rPr>
                <w:rFonts w:ascii="Times New Roman" w:hAnsi="Times New Roman"/>
                <w:sz w:val="24"/>
                <w:szCs w:val="24"/>
              </w:rPr>
              <w:t xml:space="preserve">the </w:t>
            </w:r>
            <w:r w:rsidR="001C754F" w:rsidRPr="0055263A">
              <w:rPr>
                <w:rFonts w:ascii="Times New Roman" w:hAnsi="Times New Roman"/>
                <w:sz w:val="24"/>
                <w:szCs w:val="24"/>
              </w:rPr>
              <w:t xml:space="preserve">fourth </w:t>
            </w:r>
            <w:r w:rsidR="009615B8" w:rsidRPr="0055263A">
              <w:rPr>
                <w:rFonts w:ascii="Times New Roman" w:hAnsi="Times New Roman"/>
                <w:sz w:val="24"/>
                <w:szCs w:val="24"/>
              </w:rPr>
              <w:t xml:space="preserve">quarter of </w:t>
            </w:r>
            <w:r w:rsidR="6D047876" w:rsidRPr="0055263A">
              <w:rPr>
                <w:rFonts w:ascii="Times New Roman" w:hAnsi="Times New Roman"/>
                <w:sz w:val="24"/>
                <w:szCs w:val="24"/>
              </w:rPr>
              <w:t>2026</w:t>
            </w:r>
            <w:r w:rsidR="3E1E28D7" w:rsidRPr="0055263A">
              <w:rPr>
                <w:rFonts w:ascii="Times New Roman" w:hAnsi="Times New Roman"/>
                <w:sz w:val="24"/>
                <w:szCs w:val="24"/>
              </w:rPr>
              <w:t>.</w:t>
            </w:r>
            <w:r w:rsidR="73C15F01" w:rsidRPr="0055263A">
              <w:rPr>
                <w:rFonts w:ascii="Times New Roman" w:hAnsi="Times New Roman"/>
                <w:sz w:val="24"/>
                <w:szCs w:val="24"/>
              </w:rPr>
              <w:t xml:space="preserve"> </w:t>
            </w:r>
            <w:r w:rsidR="3B39E5F8" w:rsidRPr="0055263A">
              <w:rPr>
                <w:rFonts w:ascii="Times New Roman" w:hAnsi="Times New Roman"/>
                <w:sz w:val="24"/>
                <w:szCs w:val="24"/>
              </w:rPr>
              <w:t>The DFA will aim to better protect consumers</w:t>
            </w:r>
            <w:r w:rsidR="51EF6958" w:rsidRPr="0055263A">
              <w:rPr>
                <w:rFonts w:ascii="Times New Roman" w:hAnsi="Times New Roman"/>
                <w:sz w:val="24"/>
                <w:szCs w:val="24"/>
              </w:rPr>
              <w:t xml:space="preserve"> online</w:t>
            </w:r>
            <w:r w:rsidR="3B39E5F8" w:rsidRPr="0055263A">
              <w:rPr>
                <w:rFonts w:ascii="Times New Roman" w:hAnsi="Times New Roman"/>
                <w:sz w:val="24"/>
                <w:szCs w:val="24"/>
              </w:rPr>
              <w:t xml:space="preserve">, </w:t>
            </w:r>
            <w:r w:rsidR="34AA866D" w:rsidRPr="0055263A">
              <w:rPr>
                <w:rFonts w:ascii="Times New Roman" w:hAnsi="Times New Roman"/>
                <w:sz w:val="24"/>
                <w:szCs w:val="24"/>
              </w:rPr>
              <w:t>including</w:t>
            </w:r>
            <w:r w:rsidR="325D89C0" w:rsidRPr="0055263A">
              <w:rPr>
                <w:rFonts w:ascii="Times New Roman" w:hAnsi="Times New Roman"/>
                <w:sz w:val="24"/>
                <w:szCs w:val="24"/>
              </w:rPr>
              <w:t xml:space="preserve"> minors</w:t>
            </w:r>
            <w:r w:rsidR="17C9DEBE" w:rsidRPr="0055263A">
              <w:rPr>
                <w:rFonts w:ascii="Times New Roman" w:hAnsi="Times New Roman"/>
                <w:sz w:val="24"/>
                <w:szCs w:val="24"/>
              </w:rPr>
              <w:t xml:space="preserve">, and increase their trust in the digital environment </w:t>
            </w:r>
            <w:r w:rsidR="17C9DEBE" w:rsidRPr="0055263A">
              <w:rPr>
                <w:rFonts w:ascii="Times New Roman" w:hAnsi="Times New Roman"/>
                <w:sz w:val="24"/>
                <w:szCs w:val="24"/>
              </w:rPr>
              <w:lastRenderedPageBreak/>
              <w:t>while ensuring that businesses operate on a level playing field and benefit from the Single Market.</w:t>
            </w:r>
            <w:r w:rsidR="00E33FB0" w:rsidRPr="0055263A">
              <w:rPr>
                <w:rFonts w:ascii="Times New Roman" w:hAnsi="Times New Roman"/>
                <w:sz w:val="24"/>
                <w:szCs w:val="24"/>
              </w:rPr>
              <w:t xml:space="preserve"> </w:t>
            </w:r>
            <w:r w:rsidR="6110B544" w:rsidRPr="0055263A">
              <w:rPr>
                <w:rFonts w:ascii="Times New Roman" w:hAnsi="Times New Roman"/>
                <w:sz w:val="24"/>
                <w:szCs w:val="24"/>
              </w:rPr>
              <w:t xml:space="preserve">Other issues being addressed in the context of the DFA </w:t>
            </w:r>
            <w:r w:rsidR="32B215C4" w:rsidRPr="0055263A">
              <w:rPr>
                <w:rFonts w:ascii="Times New Roman" w:hAnsi="Times New Roman"/>
                <w:sz w:val="24"/>
                <w:szCs w:val="24"/>
              </w:rPr>
              <w:t>include</w:t>
            </w:r>
            <w:r w:rsidR="6110B544" w:rsidRPr="0055263A">
              <w:rPr>
                <w:rFonts w:ascii="Times New Roman" w:hAnsi="Times New Roman"/>
                <w:sz w:val="24"/>
                <w:szCs w:val="24"/>
              </w:rPr>
              <w:t xml:space="preserve"> unfair personalisation </w:t>
            </w:r>
            <w:r w:rsidR="4D18DD95" w:rsidRPr="0055263A">
              <w:rPr>
                <w:rFonts w:ascii="Times New Roman" w:hAnsi="Times New Roman"/>
                <w:sz w:val="24"/>
                <w:szCs w:val="24"/>
              </w:rPr>
              <w:t xml:space="preserve">that takes advantage </w:t>
            </w:r>
            <w:r w:rsidR="7C13214A" w:rsidRPr="0055263A">
              <w:rPr>
                <w:rFonts w:ascii="Times New Roman" w:hAnsi="Times New Roman"/>
                <w:sz w:val="24"/>
                <w:szCs w:val="24"/>
              </w:rPr>
              <w:t>of consumers’ vulnerabilities</w:t>
            </w:r>
            <w:r w:rsidR="4D18DD95" w:rsidRPr="0055263A">
              <w:rPr>
                <w:rFonts w:ascii="Times New Roman" w:hAnsi="Times New Roman"/>
                <w:sz w:val="24"/>
                <w:szCs w:val="24"/>
              </w:rPr>
              <w:t xml:space="preserve">, </w:t>
            </w:r>
            <w:r w:rsidR="19FD2D8A" w:rsidRPr="0055263A">
              <w:rPr>
                <w:rFonts w:ascii="Times New Roman" w:hAnsi="Times New Roman"/>
                <w:sz w:val="24"/>
                <w:szCs w:val="24"/>
              </w:rPr>
              <w:t xml:space="preserve">problematic practices related to digital contracts, </w:t>
            </w:r>
            <w:r w:rsidR="2FE073DC" w:rsidRPr="0055263A">
              <w:rPr>
                <w:rFonts w:ascii="Times New Roman" w:hAnsi="Times New Roman"/>
                <w:sz w:val="24"/>
                <w:szCs w:val="24"/>
              </w:rPr>
              <w:t>spending- and attention-maximizing features of digital services</w:t>
            </w:r>
            <w:r w:rsidR="3C335156" w:rsidRPr="0055263A">
              <w:rPr>
                <w:rFonts w:ascii="Times New Roman" w:hAnsi="Times New Roman"/>
                <w:sz w:val="24"/>
                <w:szCs w:val="24"/>
              </w:rPr>
              <w:t xml:space="preserve">, and unfair marketing practices regarding </w:t>
            </w:r>
            <w:r w:rsidR="2C0170F0" w:rsidRPr="0055263A">
              <w:rPr>
                <w:rFonts w:ascii="Times New Roman" w:hAnsi="Times New Roman"/>
                <w:sz w:val="24"/>
                <w:szCs w:val="24"/>
              </w:rPr>
              <w:t>pricing</w:t>
            </w:r>
            <w:r w:rsidR="58B259CA" w:rsidRPr="0055263A">
              <w:rPr>
                <w:rFonts w:ascii="Times New Roman" w:hAnsi="Times New Roman"/>
                <w:sz w:val="24"/>
                <w:szCs w:val="24"/>
              </w:rPr>
              <w:t xml:space="preserve">. </w:t>
            </w:r>
            <w:r w:rsidR="7825AD87" w:rsidRPr="0055263A">
              <w:rPr>
                <w:rFonts w:ascii="Times New Roman" w:hAnsi="Times New Roman"/>
                <w:sz w:val="24"/>
                <w:szCs w:val="24"/>
              </w:rPr>
              <w:t>The DFA will also include a simplification and administrative burden reduction aspect in the areas identified in the</w:t>
            </w:r>
            <w:r w:rsidR="00132B7F" w:rsidRPr="0055263A">
              <w:rPr>
                <w:rFonts w:ascii="Times New Roman" w:hAnsi="Times New Roman"/>
                <w:sz w:val="24"/>
                <w:szCs w:val="24"/>
              </w:rPr>
              <w:t> </w:t>
            </w:r>
            <w:r w:rsidR="00E31753" w:rsidRPr="0055263A">
              <w:rPr>
                <w:rFonts w:ascii="Times New Roman" w:hAnsi="Times New Roman"/>
                <w:sz w:val="24"/>
                <w:szCs w:val="24"/>
              </w:rPr>
              <w:t>Digital Fairness Fitness Check</w:t>
            </w:r>
            <w:r w:rsidR="00E31753" w:rsidRPr="0055263A">
              <w:rPr>
                <w:rStyle w:val="FootnoteReference"/>
                <w:rFonts w:ascii="Times New Roman" w:hAnsi="Times New Roman"/>
                <w:sz w:val="24"/>
                <w:szCs w:val="24"/>
              </w:rPr>
              <w:footnoteReference w:id="18"/>
            </w:r>
            <w:r w:rsidR="7825AD87" w:rsidRPr="0055263A">
              <w:rPr>
                <w:rFonts w:ascii="Times New Roman" w:hAnsi="Times New Roman"/>
                <w:sz w:val="24"/>
                <w:szCs w:val="24"/>
              </w:rPr>
              <w:t>.</w:t>
            </w:r>
            <w:r w:rsidR="58B259CA" w:rsidRPr="0055263A">
              <w:rPr>
                <w:rFonts w:ascii="Times New Roman" w:hAnsi="Times New Roman"/>
                <w:sz w:val="24"/>
                <w:szCs w:val="24"/>
              </w:rPr>
              <w:t xml:space="preserve"> </w:t>
            </w:r>
            <w:r w:rsidR="326187EF" w:rsidRPr="0055263A">
              <w:rPr>
                <w:rFonts w:ascii="Times New Roman" w:hAnsi="Times New Roman"/>
                <w:sz w:val="24"/>
                <w:szCs w:val="24"/>
              </w:rPr>
              <w:t>Besides</w:t>
            </w:r>
            <w:r w:rsidR="58B259CA" w:rsidRPr="0055263A">
              <w:rPr>
                <w:rFonts w:ascii="Times New Roman" w:hAnsi="Times New Roman"/>
                <w:sz w:val="24"/>
                <w:szCs w:val="24"/>
              </w:rPr>
              <w:t xml:space="preserve"> the DFA, the Commission </w:t>
            </w:r>
            <w:r w:rsidR="75153450" w:rsidRPr="0055263A">
              <w:rPr>
                <w:rFonts w:ascii="Times New Roman" w:hAnsi="Times New Roman"/>
                <w:sz w:val="24"/>
                <w:szCs w:val="24"/>
              </w:rPr>
              <w:t>will also continue ensuring the</w:t>
            </w:r>
            <w:r w:rsidR="00132B7F" w:rsidRPr="0055263A">
              <w:rPr>
                <w:rFonts w:ascii="Times New Roman" w:hAnsi="Times New Roman"/>
                <w:sz w:val="24"/>
                <w:szCs w:val="24"/>
              </w:rPr>
              <w:t> </w:t>
            </w:r>
            <w:r w:rsidR="75153450" w:rsidRPr="0055263A">
              <w:rPr>
                <w:rFonts w:ascii="Times New Roman" w:hAnsi="Times New Roman"/>
                <w:sz w:val="24"/>
                <w:szCs w:val="24"/>
              </w:rPr>
              <w:t xml:space="preserve">effective enforcement of </w:t>
            </w:r>
            <w:r w:rsidR="6A820A65" w:rsidRPr="0055263A">
              <w:rPr>
                <w:rFonts w:ascii="Times New Roman" w:hAnsi="Times New Roman"/>
                <w:sz w:val="24"/>
                <w:szCs w:val="24"/>
              </w:rPr>
              <w:t>the EU’s consumer protection and digital rulebook</w:t>
            </w:r>
            <w:r w:rsidR="6B097226" w:rsidRPr="0055263A">
              <w:rPr>
                <w:rFonts w:ascii="Times New Roman" w:hAnsi="Times New Roman"/>
                <w:sz w:val="24"/>
                <w:szCs w:val="24"/>
              </w:rPr>
              <w:t xml:space="preserve">, </w:t>
            </w:r>
            <w:r w:rsidR="326187EF" w:rsidRPr="0055263A">
              <w:rPr>
                <w:rFonts w:ascii="Times New Roman" w:hAnsi="Times New Roman"/>
                <w:sz w:val="24"/>
                <w:szCs w:val="24"/>
              </w:rPr>
              <w:t xml:space="preserve">in particular </w:t>
            </w:r>
            <w:r w:rsidR="6B097226" w:rsidRPr="0055263A">
              <w:rPr>
                <w:rFonts w:ascii="Times New Roman" w:hAnsi="Times New Roman"/>
                <w:sz w:val="24"/>
                <w:szCs w:val="24"/>
              </w:rPr>
              <w:t xml:space="preserve">through coordinated CPC enforcement actions </w:t>
            </w:r>
            <w:r w:rsidR="14F8A0D5" w:rsidRPr="0055263A">
              <w:rPr>
                <w:rFonts w:ascii="Times New Roman" w:hAnsi="Times New Roman"/>
                <w:sz w:val="24"/>
                <w:szCs w:val="24"/>
              </w:rPr>
              <w:t xml:space="preserve">and the enforcement of the </w:t>
            </w:r>
            <w:hyperlink r:id="rId13">
              <w:r w:rsidR="14F8A0D5" w:rsidRPr="0055263A">
                <w:rPr>
                  <w:rFonts w:ascii="Times New Roman" w:hAnsi="Times New Roman"/>
                  <w:sz w:val="24"/>
                  <w:szCs w:val="24"/>
                </w:rPr>
                <w:t>Digital Services Act</w:t>
              </w:r>
            </w:hyperlink>
            <w:r w:rsidR="7DBAAACC" w:rsidRPr="0055263A">
              <w:rPr>
                <w:rFonts w:ascii="Times New Roman" w:hAnsi="Times New Roman"/>
                <w:sz w:val="24"/>
                <w:szCs w:val="24"/>
              </w:rPr>
              <w:t xml:space="preserve"> (DSA)</w:t>
            </w:r>
            <w:r w:rsidR="00E31753" w:rsidRPr="0055263A">
              <w:rPr>
                <w:rFonts w:ascii="Times New Roman" w:hAnsi="Times New Roman"/>
                <w:sz w:val="24"/>
                <w:szCs w:val="24"/>
                <w:vertAlign w:val="superscript"/>
              </w:rPr>
              <w:footnoteReference w:id="19"/>
            </w:r>
            <w:r w:rsidR="14F8A0D5" w:rsidRPr="0055263A">
              <w:rPr>
                <w:rFonts w:ascii="Times New Roman" w:hAnsi="Times New Roman"/>
                <w:sz w:val="24"/>
                <w:szCs w:val="24"/>
              </w:rPr>
              <w:t xml:space="preserve"> and the</w:t>
            </w:r>
            <w:r w:rsidR="00132B7F" w:rsidRPr="0055263A">
              <w:rPr>
                <w:rFonts w:ascii="Times New Roman" w:hAnsi="Times New Roman"/>
                <w:sz w:val="24"/>
                <w:szCs w:val="24"/>
              </w:rPr>
              <w:t> </w:t>
            </w:r>
            <w:hyperlink r:id="rId14">
              <w:r w:rsidR="14F8A0D5" w:rsidRPr="0055263A">
                <w:rPr>
                  <w:rFonts w:ascii="Times New Roman" w:hAnsi="Times New Roman"/>
                  <w:sz w:val="24"/>
                  <w:szCs w:val="24"/>
                </w:rPr>
                <w:t>Digital Markets Act</w:t>
              </w:r>
            </w:hyperlink>
            <w:r w:rsidR="00930585" w:rsidRPr="0055263A">
              <w:rPr>
                <w:rFonts w:ascii="Times New Roman" w:hAnsi="Times New Roman"/>
                <w:sz w:val="24"/>
                <w:szCs w:val="24"/>
              </w:rPr>
              <w:t> </w:t>
            </w:r>
            <w:r w:rsidR="00D14B1F" w:rsidRPr="0055263A">
              <w:rPr>
                <w:rFonts w:ascii="Times New Roman" w:hAnsi="Times New Roman"/>
                <w:sz w:val="24"/>
                <w:szCs w:val="24"/>
              </w:rPr>
              <w:t>(DMA)</w:t>
            </w:r>
            <w:r w:rsidR="00147AF1" w:rsidRPr="0055263A">
              <w:rPr>
                <w:rFonts w:ascii="Times New Roman" w:hAnsi="Times New Roman"/>
                <w:sz w:val="24"/>
                <w:szCs w:val="24"/>
                <w:vertAlign w:val="superscript"/>
              </w:rPr>
              <w:footnoteReference w:id="20"/>
            </w:r>
            <w:r w:rsidR="00F06759" w:rsidRPr="0055263A">
              <w:rPr>
                <w:rFonts w:ascii="Times New Roman" w:hAnsi="Times New Roman"/>
                <w:sz w:val="24"/>
                <w:szCs w:val="24"/>
              </w:rPr>
              <w:t>.</w:t>
            </w:r>
          </w:p>
          <w:p w14:paraId="0C03957A" w14:textId="58D24BAC" w:rsidR="006A3D3B" w:rsidRPr="0055263A" w:rsidRDefault="6435622F"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w:t>
            </w:r>
            <w:r w:rsidR="1B70B2FE" w:rsidRPr="0055263A">
              <w:rPr>
                <w:rFonts w:ascii="Times New Roman" w:hAnsi="Times New Roman"/>
                <w:sz w:val="24"/>
                <w:szCs w:val="24"/>
              </w:rPr>
              <w:t>t</w:t>
            </w:r>
            <w:r w:rsidRPr="0055263A">
              <w:rPr>
                <w:rFonts w:ascii="Times New Roman" w:hAnsi="Times New Roman"/>
                <w:sz w:val="24"/>
                <w:szCs w:val="24"/>
              </w:rPr>
              <w:t>akes note of the Committee’s concer</w:t>
            </w:r>
            <w:r w:rsidR="12DE41D6" w:rsidRPr="0055263A">
              <w:rPr>
                <w:rFonts w:ascii="Times New Roman" w:hAnsi="Times New Roman"/>
                <w:sz w:val="24"/>
                <w:szCs w:val="24"/>
              </w:rPr>
              <w:t xml:space="preserve">ns regarding the dehumanisation of consumer-business relations and </w:t>
            </w:r>
            <w:r w:rsidR="7A40CE42" w:rsidRPr="0055263A">
              <w:rPr>
                <w:rFonts w:ascii="Times New Roman" w:hAnsi="Times New Roman"/>
                <w:sz w:val="24"/>
                <w:szCs w:val="24"/>
              </w:rPr>
              <w:t>the</w:t>
            </w:r>
            <w:r w:rsidR="23AC1999" w:rsidRPr="0055263A">
              <w:rPr>
                <w:rFonts w:ascii="Times New Roman" w:hAnsi="Times New Roman"/>
                <w:sz w:val="24"/>
                <w:szCs w:val="24"/>
              </w:rPr>
              <w:t xml:space="preserve"> view</w:t>
            </w:r>
            <w:r w:rsidR="70F69377" w:rsidRPr="0055263A">
              <w:rPr>
                <w:rFonts w:ascii="Times New Roman" w:hAnsi="Times New Roman"/>
                <w:sz w:val="24"/>
                <w:szCs w:val="24"/>
              </w:rPr>
              <w:t xml:space="preserve"> </w:t>
            </w:r>
            <w:r w:rsidR="729B9256" w:rsidRPr="0055263A">
              <w:rPr>
                <w:rFonts w:ascii="Times New Roman" w:hAnsi="Times New Roman"/>
                <w:sz w:val="24"/>
                <w:szCs w:val="24"/>
              </w:rPr>
              <w:t>that, for all complaints,</w:t>
            </w:r>
            <w:r w:rsidR="23AC1999" w:rsidRPr="0055263A">
              <w:rPr>
                <w:rFonts w:ascii="Times New Roman" w:hAnsi="Times New Roman"/>
                <w:sz w:val="24"/>
                <w:szCs w:val="24"/>
              </w:rPr>
              <w:t xml:space="preserve"> consumers must always be able to contact a</w:t>
            </w:r>
            <w:r w:rsidR="00132B7F" w:rsidRPr="0055263A">
              <w:rPr>
                <w:rFonts w:ascii="Times New Roman" w:hAnsi="Times New Roman"/>
                <w:sz w:val="24"/>
                <w:szCs w:val="24"/>
              </w:rPr>
              <w:t> </w:t>
            </w:r>
            <w:r w:rsidR="23AC1999" w:rsidRPr="0055263A">
              <w:rPr>
                <w:rFonts w:ascii="Times New Roman" w:hAnsi="Times New Roman"/>
                <w:sz w:val="24"/>
                <w:szCs w:val="24"/>
              </w:rPr>
              <w:t xml:space="preserve">human as a last resort. The Commission </w:t>
            </w:r>
            <w:r w:rsidR="012AF8C3" w:rsidRPr="0055263A">
              <w:rPr>
                <w:rFonts w:ascii="Times New Roman" w:hAnsi="Times New Roman"/>
                <w:sz w:val="24"/>
                <w:szCs w:val="24"/>
              </w:rPr>
              <w:t xml:space="preserve">is </w:t>
            </w:r>
            <w:r w:rsidR="729BE6DC" w:rsidRPr="0055263A">
              <w:rPr>
                <w:rFonts w:ascii="Times New Roman" w:hAnsi="Times New Roman"/>
                <w:sz w:val="24"/>
                <w:szCs w:val="24"/>
              </w:rPr>
              <w:t>closely</w:t>
            </w:r>
            <w:r w:rsidR="7ECA455E" w:rsidRPr="0055263A">
              <w:rPr>
                <w:rFonts w:ascii="Times New Roman" w:hAnsi="Times New Roman"/>
                <w:sz w:val="24"/>
                <w:szCs w:val="24"/>
              </w:rPr>
              <w:t xml:space="preserve"> monitor</w:t>
            </w:r>
            <w:r w:rsidR="012AF8C3" w:rsidRPr="0055263A">
              <w:rPr>
                <w:rFonts w:ascii="Times New Roman" w:hAnsi="Times New Roman"/>
                <w:sz w:val="24"/>
                <w:szCs w:val="24"/>
              </w:rPr>
              <w:t>ing</w:t>
            </w:r>
            <w:r w:rsidR="729BE6DC" w:rsidRPr="0055263A">
              <w:rPr>
                <w:rFonts w:ascii="Times New Roman" w:hAnsi="Times New Roman"/>
                <w:sz w:val="24"/>
                <w:szCs w:val="24"/>
              </w:rPr>
              <w:t xml:space="preserve"> developments around the</w:t>
            </w:r>
            <w:r w:rsidR="00132B7F" w:rsidRPr="0055263A">
              <w:rPr>
                <w:rFonts w:ascii="Times New Roman" w:hAnsi="Times New Roman"/>
                <w:sz w:val="24"/>
                <w:szCs w:val="24"/>
              </w:rPr>
              <w:t xml:space="preserve"> </w:t>
            </w:r>
            <w:r w:rsidR="729BE6DC" w:rsidRPr="0055263A">
              <w:rPr>
                <w:rFonts w:ascii="Times New Roman" w:hAnsi="Times New Roman"/>
                <w:sz w:val="24"/>
                <w:szCs w:val="24"/>
              </w:rPr>
              <w:t xml:space="preserve">use of </w:t>
            </w:r>
            <w:r w:rsidR="00930585" w:rsidRPr="0055263A">
              <w:rPr>
                <w:rFonts w:ascii="Times New Roman" w:hAnsi="Times New Roman"/>
                <w:sz w:val="24"/>
                <w:szCs w:val="24"/>
              </w:rPr>
              <w:t>artificial intelligence (</w:t>
            </w:r>
            <w:r w:rsidR="729BE6DC" w:rsidRPr="0055263A">
              <w:rPr>
                <w:rFonts w:ascii="Times New Roman" w:hAnsi="Times New Roman"/>
                <w:sz w:val="24"/>
                <w:szCs w:val="24"/>
              </w:rPr>
              <w:t>AI</w:t>
            </w:r>
            <w:r w:rsidR="00930585" w:rsidRPr="0055263A">
              <w:rPr>
                <w:rFonts w:ascii="Times New Roman" w:hAnsi="Times New Roman"/>
                <w:sz w:val="24"/>
                <w:szCs w:val="24"/>
              </w:rPr>
              <w:t>)</w:t>
            </w:r>
            <w:r w:rsidR="729BE6DC" w:rsidRPr="0055263A">
              <w:rPr>
                <w:rFonts w:ascii="Times New Roman" w:hAnsi="Times New Roman"/>
                <w:sz w:val="24"/>
                <w:szCs w:val="24"/>
              </w:rPr>
              <w:t xml:space="preserve"> in consumer markets</w:t>
            </w:r>
            <w:r w:rsidR="2232BD15" w:rsidRPr="0055263A">
              <w:rPr>
                <w:rFonts w:ascii="Times New Roman" w:hAnsi="Times New Roman"/>
                <w:sz w:val="24"/>
                <w:szCs w:val="24"/>
              </w:rPr>
              <w:t xml:space="preserve"> and is committed to ensuring a fair and transparent use of this technology</w:t>
            </w:r>
            <w:r w:rsidR="3E42E741" w:rsidRPr="0055263A">
              <w:rPr>
                <w:rFonts w:ascii="Times New Roman" w:hAnsi="Times New Roman"/>
                <w:sz w:val="24"/>
                <w:szCs w:val="24"/>
              </w:rPr>
              <w:t xml:space="preserve">, </w:t>
            </w:r>
            <w:proofErr w:type="gramStart"/>
            <w:r w:rsidR="3E42E741" w:rsidRPr="0055263A">
              <w:rPr>
                <w:rFonts w:ascii="Times New Roman" w:hAnsi="Times New Roman"/>
                <w:sz w:val="24"/>
                <w:szCs w:val="24"/>
              </w:rPr>
              <w:t>in particular through</w:t>
            </w:r>
            <w:proofErr w:type="gramEnd"/>
            <w:r w:rsidR="3E42E741" w:rsidRPr="0055263A">
              <w:rPr>
                <w:rFonts w:ascii="Times New Roman" w:hAnsi="Times New Roman"/>
                <w:sz w:val="24"/>
                <w:szCs w:val="24"/>
              </w:rPr>
              <w:t xml:space="preserve"> the application of the AI Act and the</w:t>
            </w:r>
            <w:r w:rsidR="00132B7F" w:rsidRPr="0055263A">
              <w:rPr>
                <w:rFonts w:ascii="Times New Roman" w:hAnsi="Times New Roman"/>
                <w:sz w:val="24"/>
                <w:szCs w:val="24"/>
              </w:rPr>
              <w:t xml:space="preserve"> </w:t>
            </w:r>
            <w:r w:rsidR="3E42E741" w:rsidRPr="0055263A">
              <w:rPr>
                <w:rFonts w:ascii="Times New Roman" w:hAnsi="Times New Roman"/>
                <w:sz w:val="24"/>
                <w:szCs w:val="24"/>
              </w:rPr>
              <w:t>relevant consumer protection and product safety legislation.</w:t>
            </w:r>
            <w:r w:rsidR="23DDB289" w:rsidRPr="0055263A">
              <w:rPr>
                <w:rFonts w:ascii="Times New Roman" w:hAnsi="Times New Roman"/>
                <w:sz w:val="24"/>
                <w:szCs w:val="24"/>
              </w:rPr>
              <w:t xml:space="preserve"> </w:t>
            </w:r>
            <w:r w:rsidR="4BC1F788" w:rsidRPr="0055263A">
              <w:rPr>
                <w:rFonts w:ascii="Times New Roman" w:hAnsi="Times New Roman"/>
                <w:sz w:val="24"/>
                <w:szCs w:val="24"/>
              </w:rPr>
              <w:t>T</w:t>
            </w:r>
            <w:r w:rsidR="23DDB289" w:rsidRPr="0055263A">
              <w:rPr>
                <w:rFonts w:ascii="Times New Roman" w:hAnsi="Times New Roman"/>
                <w:sz w:val="24"/>
                <w:szCs w:val="24"/>
              </w:rPr>
              <w:t xml:space="preserve">he </w:t>
            </w:r>
            <w:hyperlink r:id="rId15">
              <w:r w:rsidR="23DDB289" w:rsidRPr="0055263A">
                <w:rPr>
                  <w:rFonts w:ascii="Times New Roman" w:hAnsi="Times New Roman"/>
                  <w:sz w:val="24"/>
                  <w:szCs w:val="24"/>
                </w:rPr>
                <w:t>AI Act</w:t>
              </w:r>
            </w:hyperlink>
            <w:r w:rsidR="00147AF1" w:rsidRPr="0055263A">
              <w:rPr>
                <w:rStyle w:val="FootnoteReference"/>
                <w:rFonts w:ascii="Times New Roman" w:hAnsi="Times New Roman"/>
                <w:sz w:val="24"/>
                <w:szCs w:val="24"/>
              </w:rPr>
              <w:footnoteReference w:id="21"/>
            </w:r>
            <w:r w:rsidR="23DDB289" w:rsidRPr="0055263A">
              <w:rPr>
                <w:rFonts w:ascii="Times New Roman" w:hAnsi="Times New Roman"/>
                <w:sz w:val="24"/>
                <w:szCs w:val="24"/>
              </w:rPr>
              <w:t xml:space="preserve"> ensures that for all high-risk AI systems there is a</w:t>
            </w:r>
            <w:r w:rsidR="000D21CF" w:rsidRPr="0055263A">
              <w:rPr>
                <w:rFonts w:ascii="Times New Roman" w:hAnsi="Times New Roman"/>
                <w:sz w:val="24"/>
                <w:szCs w:val="24"/>
              </w:rPr>
              <w:t xml:space="preserve"> </w:t>
            </w:r>
            <w:r w:rsidR="23DDB289" w:rsidRPr="0055263A">
              <w:rPr>
                <w:rFonts w:ascii="Times New Roman" w:hAnsi="Times New Roman"/>
                <w:sz w:val="24"/>
                <w:szCs w:val="24"/>
              </w:rPr>
              <w:t xml:space="preserve">requirement for human oversight and that the persons concerned can also request an explanation about decisions taken </w:t>
            </w:r>
            <w:proofErr w:type="gramStart"/>
            <w:r w:rsidR="23DDB289" w:rsidRPr="0055263A">
              <w:rPr>
                <w:rFonts w:ascii="Times New Roman" w:hAnsi="Times New Roman"/>
                <w:sz w:val="24"/>
                <w:szCs w:val="24"/>
              </w:rPr>
              <w:t>on the basis of</w:t>
            </w:r>
            <w:proofErr w:type="gramEnd"/>
            <w:r w:rsidR="23DDB289" w:rsidRPr="0055263A">
              <w:rPr>
                <w:rFonts w:ascii="Times New Roman" w:hAnsi="Times New Roman"/>
                <w:sz w:val="24"/>
                <w:szCs w:val="24"/>
              </w:rPr>
              <w:t xml:space="preserve"> output from a high-risk AI system.</w:t>
            </w:r>
            <w:r w:rsidR="7371BA00" w:rsidRPr="0055263A">
              <w:rPr>
                <w:rFonts w:ascii="Times New Roman" w:hAnsi="Times New Roman"/>
                <w:sz w:val="24"/>
                <w:szCs w:val="24"/>
              </w:rPr>
              <w:t xml:space="preserve"> </w:t>
            </w:r>
            <w:r w:rsidR="1DA59BFD" w:rsidRPr="0055263A">
              <w:rPr>
                <w:rFonts w:ascii="Times New Roman" w:hAnsi="Times New Roman"/>
                <w:sz w:val="24"/>
                <w:szCs w:val="24"/>
              </w:rPr>
              <w:t xml:space="preserve">In addition, the </w:t>
            </w:r>
            <w:r w:rsidR="00147AF1" w:rsidRPr="0055263A">
              <w:rPr>
                <w:rFonts w:ascii="Times New Roman" w:hAnsi="Times New Roman"/>
                <w:sz w:val="24"/>
                <w:szCs w:val="24"/>
              </w:rPr>
              <w:t>General Data Protection Regulation</w:t>
            </w:r>
            <w:r w:rsidR="00132B7F" w:rsidRPr="0055263A">
              <w:rPr>
                <w:rFonts w:ascii="Times New Roman" w:hAnsi="Times New Roman"/>
                <w:sz w:val="24"/>
                <w:szCs w:val="24"/>
              </w:rPr>
              <w:t> </w:t>
            </w:r>
            <w:r w:rsidR="00147AF1" w:rsidRPr="0055263A">
              <w:rPr>
                <w:rFonts w:ascii="Times New Roman" w:hAnsi="Times New Roman"/>
                <w:sz w:val="24"/>
                <w:szCs w:val="24"/>
              </w:rPr>
              <w:t>(GDPR)</w:t>
            </w:r>
            <w:r w:rsidR="00147AF1" w:rsidRPr="0055263A">
              <w:rPr>
                <w:rStyle w:val="FootnoteReference"/>
                <w:rFonts w:ascii="Times New Roman" w:hAnsi="Times New Roman"/>
                <w:sz w:val="24"/>
                <w:szCs w:val="24"/>
              </w:rPr>
              <w:footnoteReference w:id="22"/>
            </w:r>
            <w:r w:rsidR="1DA59BFD" w:rsidRPr="0055263A">
              <w:rPr>
                <w:rFonts w:ascii="Times New Roman" w:hAnsi="Times New Roman"/>
                <w:sz w:val="24"/>
                <w:szCs w:val="24"/>
              </w:rPr>
              <w:t xml:space="preserve"> provides that when an automated decision produces legal or similarly significant effects in the context of a contract</w:t>
            </w:r>
            <w:r w:rsidR="07BDB896" w:rsidRPr="0055263A">
              <w:rPr>
                <w:rFonts w:ascii="Times New Roman" w:hAnsi="Times New Roman"/>
                <w:sz w:val="24"/>
                <w:szCs w:val="24"/>
              </w:rPr>
              <w:t>, individuals must</w:t>
            </w:r>
            <w:r w:rsidR="3196F7C8" w:rsidRPr="0055263A">
              <w:rPr>
                <w:rFonts w:ascii="Times New Roman" w:hAnsi="Times New Roman"/>
                <w:sz w:val="24"/>
                <w:szCs w:val="24"/>
              </w:rPr>
              <w:t xml:space="preserve"> obtain meaningful information about</w:t>
            </w:r>
            <w:r w:rsidR="07BDB896" w:rsidRPr="0055263A">
              <w:rPr>
                <w:rFonts w:ascii="Times New Roman" w:hAnsi="Times New Roman"/>
                <w:sz w:val="24"/>
                <w:szCs w:val="24"/>
              </w:rPr>
              <w:t xml:space="preserve"> </w:t>
            </w:r>
            <w:r w:rsidR="424E55E2" w:rsidRPr="0055263A">
              <w:rPr>
                <w:rFonts w:ascii="Times New Roman" w:hAnsi="Times New Roman"/>
                <w:sz w:val="24"/>
                <w:szCs w:val="24"/>
              </w:rPr>
              <w:t>logic</w:t>
            </w:r>
            <w:r w:rsidR="66EAD753" w:rsidRPr="0055263A">
              <w:rPr>
                <w:rFonts w:ascii="Times New Roman" w:hAnsi="Times New Roman"/>
                <w:sz w:val="24"/>
                <w:szCs w:val="24"/>
              </w:rPr>
              <w:t>, including the main parameters</w:t>
            </w:r>
            <w:r w:rsidR="424E55E2" w:rsidRPr="0055263A">
              <w:rPr>
                <w:rFonts w:ascii="Times New Roman" w:hAnsi="Times New Roman"/>
                <w:sz w:val="24"/>
                <w:szCs w:val="24"/>
              </w:rPr>
              <w:t xml:space="preserve">, the significance and the envisaged consequences of such decision. In </w:t>
            </w:r>
            <w:r w:rsidR="1B6F0530" w:rsidRPr="0055263A">
              <w:rPr>
                <w:rFonts w:ascii="Times New Roman" w:hAnsi="Times New Roman"/>
                <w:sz w:val="24"/>
                <w:szCs w:val="24"/>
              </w:rPr>
              <w:t>addition</w:t>
            </w:r>
            <w:r w:rsidR="424E55E2" w:rsidRPr="0055263A">
              <w:rPr>
                <w:rFonts w:ascii="Times New Roman" w:hAnsi="Times New Roman"/>
                <w:sz w:val="24"/>
                <w:szCs w:val="24"/>
              </w:rPr>
              <w:t>, the</w:t>
            </w:r>
            <w:r w:rsidR="00132B7F" w:rsidRPr="0055263A">
              <w:rPr>
                <w:rFonts w:ascii="Times New Roman" w:hAnsi="Times New Roman"/>
                <w:sz w:val="24"/>
                <w:szCs w:val="24"/>
              </w:rPr>
              <w:t> </w:t>
            </w:r>
            <w:r w:rsidR="424E55E2" w:rsidRPr="0055263A">
              <w:rPr>
                <w:rFonts w:ascii="Times New Roman" w:hAnsi="Times New Roman"/>
                <w:sz w:val="24"/>
                <w:szCs w:val="24"/>
              </w:rPr>
              <w:t xml:space="preserve">individuals must </w:t>
            </w:r>
            <w:r w:rsidR="5D79ECD1" w:rsidRPr="0055263A">
              <w:rPr>
                <w:rFonts w:ascii="Times New Roman" w:hAnsi="Times New Roman"/>
                <w:sz w:val="24"/>
                <w:szCs w:val="24"/>
              </w:rPr>
              <w:t xml:space="preserve">be able to </w:t>
            </w:r>
            <w:r w:rsidR="07BDB896" w:rsidRPr="0055263A">
              <w:rPr>
                <w:rFonts w:ascii="Times New Roman" w:hAnsi="Times New Roman"/>
                <w:sz w:val="24"/>
                <w:szCs w:val="24"/>
              </w:rPr>
              <w:t xml:space="preserve">obtain human intervention, express their point of view and are able to contest the decision. </w:t>
            </w:r>
            <w:r w:rsidR="7371BA00" w:rsidRPr="0055263A">
              <w:rPr>
                <w:rFonts w:ascii="Times New Roman" w:hAnsi="Times New Roman"/>
                <w:sz w:val="24"/>
                <w:szCs w:val="24"/>
              </w:rPr>
              <w:t>In the area of financial services, in order to obtain adequate explanations, the</w:t>
            </w:r>
            <w:r w:rsidR="00132B7F" w:rsidRPr="0055263A">
              <w:rPr>
                <w:rFonts w:ascii="Times New Roman" w:hAnsi="Times New Roman"/>
                <w:sz w:val="24"/>
                <w:szCs w:val="24"/>
              </w:rPr>
              <w:t> </w:t>
            </w:r>
            <w:r w:rsidR="7D40C983" w:rsidRPr="0055263A">
              <w:rPr>
                <w:rFonts w:ascii="Times New Roman" w:hAnsi="Times New Roman"/>
                <w:sz w:val="24"/>
                <w:szCs w:val="24"/>
              </w:rPr>
              <w:t>revision of the</w:t>
            </w:r>
            <w:r w:rsidR="7371BA00" w:rsidRPr="0055263A">
              <w:rPr>
                <w:rFonts w:ascii="Times New Roman" w:hAnsi="Times New Roman"/>
                <w:sz w:val="24"/>
                <w:szCs w:val="24"/>
              </w:rPr>
              <w:t xml:space="preserve"> </w:t>
            </w:r>
            <w:r w:rsidR="00C61A2E" w:rsidRPr="0055263A">
              <w:rPr>
                <w:rFonts w:ascii="Times New Roman" w:hAnsi="Times New Roman"/>
                <w:sz w:val="24"/>
                <w:szCs w:val="24"/>
              </w:rPr>
              <w:t>Directive on financial services contracts concluded at a distance</w:t>
            </w:r>
            <w:r w:rsidR="001C30E8" w:rsidRPr="0055263A">
              <w:rPr>
                <w:rStyle w:val="FootnoteReference"/>
                <w:rFonts w:ascii="Times New Roman" w:hAnsi="Times New Roman"/>
                <w:sz w:val="24"/>
                <w:szCs w:val="24"/>
              </w:rPr>
              <w:footnoteReference w:id="23"/>
            </w:r>
            <w:r w:rsidR="7371BA00" w:rsidRPr="0055263A">
              <w:rPr>
                <w:rFonts w:ascii="Times New Roman" w:hAnsi="Times New Roman"/>
                <w:sz w:val="24"/>
                <w:szCs w:val="24"/>
              </w:rPr>
              <w:t xml:space="preserve"> introduced in the</w:t>
            </w:r>
            <w:r w:rsidR="00132B7F" w:rsidRPr="0055263A">
              <w:rPr>
                <w:rFonts w:ascii="Times New Roman" w:hAnsi="Times New Roman"/>
                <w:sz w:val="24"/>
                <w:szCs w:val="24"/>
              </w:rPr>
              <w:t> </w:t>
            </w:r>
            <w:r w:rsidR="00C61A2E" w:rsidRPr="0055263A">
              <w:rPr>
                <w:rFonts w:ascii="Times New Roman" w:hAnsi="Times New Roman"/>
                <w:sz w:val="24"/>
                <w:szCs w:val="24"/>
              </w:rPr>
              <w:t>Consumer Rights Directive</w:t>
            </w:r>
            <w:r w:rsidR="00C61A2E" w:rsidRPr="0055263A">
              <w:rPr>
                <w:rStyle w:val="FootnoteReference"/>
                <w:rFonts w:ascii="Times New Roman" w:hAnsi="Times New Roman"/>
                <w:sz w:val="24"/>
                <w:szCs w:val="24"/>
              </w:rPr>
              <w:footnoteReference w:id="24"/>
            </w:r>
            <w:r w:rsidR="7371BA00" w:rsidRPr="0055263A">
              <w:rPr>
                <w:rFonts w:ascii="Times New Roman" w:hAnsi="Times New Roman"/>
                <w:sz w:val="24"/>
                <w:szCs w:val="24"/>
              </w:rPr>
              <w:t xml:space="preserve"> a right to request and to obtain human intervention at the pre-contractual stage, and in justified cases after the distance contract has been concluded.</w:t>
            </w:r>
            <w:r w:rsidR="040FA4EE" w:rsidRPr="0055263A">
              <w:rPr>
                <w:rFonts w:ascii="Times New Roman" w:hAnsi="Times New Roman"/>
                <w:sz w:val="24"/>
                <w:szCs w:val="24"/>
              </w:rPr>
              <w:t xml:space="preserve"> Furthermore, the</w:t>
            </w:r>
            <w:r w:rsidR="00132B7F" w:rsidRPr="0055263A">
              <w:rPr>
                <w:rFonts w:ascii="Times New Roman" w:hAnsi="Times New Roman"/>
                <w:sz w:val="24"/>
                <w:szCs w:val="24"/>
              </w:rPr>
              <w:t> </w:t>
            </w:r>
            <w:r w:rsidR="19E8757A" w:rsidRPr="0055263A">
              <w:rPr>
                <w:rFonts w:ascii="Times New Roman" w:hAnsi="Times New Roman"/>
                <w:sz w:val="24"/>
                <w:szCs w:val="24"/>
              </w:rPr>
              <w:t>new</w:t>
            </w:r>
            <w:r w:rsidR="040FA4EE" w:rsidRPr="0055263A">
              <w:rPr>
                <w:rFonts w:ascii="Times New Roman" w:hAnsi="Times New Roman"/>
                <w:sz w:val="24"/>
                <w:szCs w:val="24"/>
              </w:rPr>
              <w:t xml:space="preserve"> </w:t>
            </w:r>
            <w:r w:rsidR="00C61A2E" w:rsidRPr="0055263A">
              <w:rPr>
                <w:rFonts w:ascii="Times New Roman" w:hAnsi="Times New Roman"/>
                <w:sz w:val="24"/>
                <w:szCs w:val="24"/>
              </w:rPr>
              <w:t>Consumer Credit Directive</w:t>
            </w:r>
            <w:r w:rsidR="00C61A2E" w:rsidRPr="0055263A">
              <w:rPr>
                <w:rStyle w:val="FootnoteReference"/>
                <w:rFonts w:ascii="Times New Roman" w:hAnsi="Times New Roman"/>
                <w:sz w:val="24"/>
                <w:szCs w:val="24"/>
              </w:rPr>
              <w:footnoteReference w:id="25"/>
            </w:r>
            <w:r w:rsidR="040FA4EE" w:rsidRPr="0055263A">
              <w:rPr>
                <w:rFonts w:ascii="Times New Roman" w:hAnsi="Times New Roman"/>
                <w:sz w:val="24"/>
                <w:szCs w:val="24"/>
              </w:rPr>
              <w:t xml:space="preserve"> introduced a right to human intervention where the</w:t>
            </w:r>
            <w:r w:rsidR="00132B7F" w:rsidRPr="0055263A">
              <w:rPr>
                <w:rFonts w:ascii="Times New Roman" w:hAnsi="Times New Roman"/>
                <w:sz w:val="24"/>
                <w:szCs w:val="24"/>
              </w:rPr>
              <w:t> </w:t>
            </w:r>
            <w:r w:rsidR="040FA4EE" w:rsidRPr="0055263A">
              <w:rPr>
                <w:rFonts w:ascii="Times New Roman" w:hAnsi="Times New Roman"/>
                <w:sz w:val="24"/>
                <w:szCs w:val="24"/>
              </w:rPr>
              <w:t xml:space="preserve">creditworthiness </w:t>
            </w:r>
            <w:r w:rsidR="040FA4EE" w:rsidRPr="0055263A">
              <w:rPr>
                <w:rFonts w:ascii="Times New Roman" w:hAnsi="Times New Roman"/>
                <w:sz w:val="24"/>
                <w:szCs w:val="24"/>
              </w:rPr>
              <w:lastRenderedPageBreak/>
              <w:t>assessment involves the use of automated processing of personal data</w:t>
            </w:r>
            <w:r w:rsidR="7772AD82" w:rsidRPr="0055263A">
              <w:rPr>
                <w:rFonts w:ascii="Times New Roman" w:hAnsi="Times New Roman"/>
                <w:sz w:val="24"/>
                <w:szCs w:val="24"/>
              </w:rPr>
              <w:t>.</w:t>
            </w:r>
            <w:r w:rsidR="76A62AE3" w:rsidRPr="0055263A">
              <w:rPr>
                <w:rFonts w:ascii="Times New Roman" w:hAnsi="Times New Roman"/>
                <w:sz w:val="24"/>
                <w:szCs w:val="24"/>
              </w:rPr>
              <w:t xml:space="preserve"> Additionally,</w:t>
            </w:r>
            <w:r w:rsidR="275138B8" w:rsidRPr="0055263A">
              <w:rPr>
                <w:rFonts w:ascii="Times New Roman" w:hAnsi="Times New Roman"/>
                <w:sz w:val="24"/>
                <w:szCs w:val="24"/>
              </w:rPr>
              <w:t xml:space="preserve"> the </w:t>
            </w:r>
            <w:r w:rsidR="413B6ECA" w:rsidRPr="0055263A">
              <w:rPr>
                <w:rFonts w:ascii="Times New Roman" w:hAnsi="Times New Roman"/>
                <w:sz w:val="24"/>
                <w:szCs w:val="24"/>
              </w:rPr>
              <w:t>DSA</w:t>
            </w:r>
            <w:r w:rsidR="76A62AE3" w:rsidRPr="0055263A">
              <w:rPr>
                <w:rFonts w:ascii="Times New Roman" w:hAnsi="Times New Roman"/>
                <w:sz w:val="24"/>
                <w:szCs w:val="24"/>
              </w:rPr>
              <w:t xml:space="preserve"> states</w:t>
            </w:r>
            <w:r w:rsidR="275138B8" w:rsidRPr="0055263A">
              <w:rPr>
                <w:rFonts w:ascii="Times New Roman" w:hAnsi="Times New Roman"/>
                <w:sz w:val="24"/>
                <w:szCs w:val="24"/>
              </w:rPr>
              <w:t xml:space="preserve"> that there cannot be full automation concerning the single contact point established by providers of intermediary services or concerning the decisions taken in the internal complaint-handling process by online platforms</w:t>
            </w:r>
            <w:r w:rsidR="76A62AE3" w:rsidRPr="0055263A">
              <w:rPr>
                <w:rFonts w:ascii="Times New Roman" w:hAnsi="Times New Roman"/>
                <w:sz w:val="24"/>
                <w:szCs w:val="24"/>
              </w:rPr>
              <w:t>.</w:t>
            </w:r>
          </w:p>
          <w:p w14:paraId="2EA40474" w14:textId="1A0D7A5C" w:rsidR="00D77CEE" w:rsidRPr="0055263A" w:rsidRDefault="00D77CEE"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The Commission takes note of the Committee’s </w:t>
            </w:r>
            <w:r w:rsidR="009615B8" w:rsidRPr="0055263A">
              <w:rPr>
                <w:rFonts w:ascii="Times New Roman" w:hAnsi="Times New Roman"/>
                <w:sz w:val="24"/>
                <w:szCs w:val="24"/>
              </w:rPr>
              <w:t xml:space="preserve">request </w:t>
            </w:r>
            <w:r w:rsidRPr="0055263A">
              <w:rPr>
                <w:rFonts w:ascii="Times New Roman" w:hAnsi="Times New Roman"/>
                <w:sz w:val="24"/>
                <w:szCs w:val="24"/>
              </w:rPr>
              <w:t xml:space="preserve">to ensure access to cash for consumers which remains essential for vulnerable consumer groups. In 2023, the Commission put forward several proposals </w:t>
            </w:r>
            <w:r w:rsidR="009615B8" w:rsidRPr="0055263A">
              <w:rPr>
                <w:rFonts w:ascii="Times New Roman" w:hAnsi="Times New Roman"/>
                <w:sz w:val="24"/>
                <w:szCs w:val="24"/>
              </w:rPr>
              <w:t>including</w:t>
            </w:r>
            <w:r w:rsidRPr="0055263A">
              <w:rPr>
                <w:rFonts w:ascii="Times New Roman" w:hAnsi="Times New Roman"/>
                <w:sz w:val="24"/>
                <w:szCs w:val="24"/>
              </w:rPr>
              <w:t xml:space="preserve"> the Regulation on the legal tender of euro banknotes and coins aimed at ensuring that cash payments are widely accepted and improving consumer access to cash, promoting financial inclusion.</w:t>
            </w:r>
          </w:p>
          <w:p w14:paraId="7746332E" w14:textId="56AB2417" w:rsidR="00560F5D" w:rsidRPr="0055263A" w:rsidRDefault="00C0415A" w:rsidP="00F06759">
            <w:pPr>
              <w:widowControl w:val="0"/>
              <w:spacing w:before="120" w:after="120"/>
              <w:jc w:val="both"/>
              <w:rPr>
                <w:rFonts w:ascii="Times New Roman" w:eastAsia="Times New Roman" w:hAnsi="Times New Roman"/>
                <w:sz w:val="24"/>
                <w:szCs w:val="24"/>
                <w:highlight w:val="yellow"/>
              </w:rPr>
            </w:pPr>
            <w:r w:rsidRPr="0055263A">
              <w:rPr>
                <w:rFonts w:ascii="Times New Roman" w:hAnsi="Times New Roman"/>
                <w:sz w:val="24"/>
                <w:szCs w:val="24"/>
              </w:rPr>
              <w:t xml:space="preserve">The Commission </w:t>
            </w:r>
            <w:r w:rsidR="00BC3D08" w:rsidRPr="0055263A">
              <w:rPr>
                <w:rFonts w:ascii="Times New Roman" w:hAnsi="Times New Roman"/>
                <w:sz w:val="24"/>
                <w:szCs w:val="24"/>
              </w:rPr>
              <w:t xml:space="preserve">also </w:t>
            </w:r>
            <w:r w:rsidRPr="0055263A">
              <w:rPr>
                <w:rFonts w:ascii="Times New Roman" w:hAnsi="Times New Roman"/>
                <w:sz w:val="24"/>
                <w:szCs w:val="24"/>
              </w:rPr>
              <w:t>takes note of the EESC’s call for greater transparency and for it to be made easier for consumers to object to tracking and profiling for advertising purposes.</w:t>
            </w:r>
            <w:r w:rsidR="00AB5332" w:rsidRPr="0055263A">
              <w:rPr>
                <w:rFonts w:ascii="Times New Roman" w:hAnsi="Times New Roman"/>
                <w:sz w:val="24"/>
                <w:szCs w:val="24"/>
              </w:rPr>
              <w:t xml:space="preserve"> In this regard,</w:t>
            </w:r>
            <w:r w:rsidR="00AE5501" w:rsidRPr="0055263A">
              <w:rPr>
                <w:rFonts w:ascii="Times New Roman" w:hAnsi="Times New Roman"/>
                <w:sz w:val="24"/>
                <w:szCs w:val="24"/>
              </w:rPr>
              <w:t xml:space="preserve"> </w:t>
            </w:r>
            <w:r w:rsidR="00AB5332" w:rsidRPr="0055263A">
              <w:rPr>
                <w:rFonts w:ascii="Times New Roman" w:hAnsi="Times New Roman"/>
                <w:sz w:val="24"/>
                <w:szCs w:val="24"/>
              </w:rPr>
              <w:t>the</w:t>
            </w:r>
            <w:r w:rsidR="00132B7F" w:rsidRPr="0055263A">
              <w:rPr>
                <w:rFonts w:ascii="Times New Roman" w:hAnsi="Times New Roman"/>
                <w:sz w:val="24"/>
                <w:szCs w:val="24"/>
              </w:rPr>
              <w:t xml:space="preserve"> </w:t>
            </w:r>
            <w:r w:rsidR="00AB5332" w:rsidRPr="0055263A">
              <w:rPr>
                <w:rFonts w:ascii="Times New Roman" w:hAnsi="Times New Roman"/>
                <w:sz w:val="24"/>
                <w:szCs w:val="24"/>
              </w:rPr>
              <w:t xml:space="preserve">Commission </w:t>
            </w:r>
            <w:r w:rsidR="00F55529" w:rsidRPr="0055263A">
              <w:rPr>
                <w:rFonts w:ascii="Times New Roman" w:hAnsi="Times New Roman"/>
                <w:sz w:val="24"/>
                <w:szCs w:val="24"/>
              </w:rPr>
              <w:t>has proposed</w:t>
            </w:r>
            <w:r w:rsidR="00AE5501" w:rsidRPr="0055263A">
              <w:rPr>
                <w:rFonts w:ascii="Times New Roman" w:hAnsi="Times New Roman"/>
                <w:sz w:val="24"/>
                <w:szCs w:val="24"/>
              </w:rPr>
              <w:t xml:space="preserve"> to modernise the cookie</w:t>
            </w:r>
            <w:r w:rsidR="00AE3F8B" w:rsidRPr="0055263A">
              <w:rPr>
                <w:rFonts w:ascii="Times New Roman" w:hAnsi="Times New Roman"/>
                <w:sz w:val="24"/>
                <w:szCs w:val="24"/>
              </w:rPr>
              <w:t xml:space="preserve"> rules</w:t>
            </w:r>
            <w:r w:rsidR="00CD3F21" w:rsidRPr="0055263A">
              <w:rPr>
                <w:rFonts w:ascii="Times New Roman" w:hAnsi="Times New Roman"/>
                <w:sz w:val="24"/>
                <w:szCs w:val="24"/>
              </w:rPr>
              <w:t xml:space="preserve"> to improve user’s online experience</w:t>
            </w:r>
            <w:r w:rsidR="004A1C85" w:rsidRPr="0055263A">
              <w:rPr>
                <w:rFonts w:ascii="Times New Roman" w:hAnsi="Times New Roman"/>
                <w:sz w:val="24"/>
                <w:szCs w:val="24"/>
              </w:rPr>
              <w:t>.</w:t>
            </w:r>
            <w:r w:rsidR="00AE5501" w:rsidRPr="0055263A">
              <w:rPr>
                <w:rFonts w:ascii="Times New Roman" w:hAnsi="Times New Roman"/>
                <w:sz w:val="24"/>
                <w:szCs w:val="24"/>
              </w:rPr>
              <w:t xml:space="preserve"> The</w:t>
            </w:r>
            <w:r w:rsidR="00132B7F" w:rsidRPr="0055263A">
              <w:rPr>
                <w:rFonts w:ascii="Times New Roman" w:hAnsi="Times New Roman"/>
                <w:sz w:val="24"/>
                <w:szCs w:val="24"/>
              </w:rPr>
              <w:t xml:space="preserve"> </w:t>
            </w:r>
            <w:r w:rsidR="00E47150" w:rsidRPr="0055263A">
              <w:rPr>
                <w:rFonts w:ascii="Times New Roman" w:hAnsi="Times New Roman"/>
                <w:sz w:val="24"/>
                <w:szCs w:val="24"/>
              </w:rPr>
              <w:t>proposed</w:t>
            </w:r>
            <w:r w:rsidR="00AE5501" w:rsidRPr="0055263A">
              <w:rPr>
                <w:rFonts w:ascii="Times New Roman" w:hAnsi="Times New Roman"/>
                <w:sz w:val="24"/>
                <w:szCs w:val="24"/>
              </w:rPr>
              <w:t xml:space="preserve"> new rules</w:t>
            </w:r>
            <w:r w:rsidR="00D24C2B" w:rsidRPr="0055263A">
              <w:rPr>
                <w:rFonts w:ascii="Times New Roman" w:hAnsi="Times New Roman"/>
                <w:sz w:val="24"/>
                <w:szCs w:val="24"/>
              </w:rPr>
              <w:t xml:space="preserve">, which are part of the </w:t>
            </w:r>
            <w:r w:rsidR="0024090C" w:rsidRPr="0055263A">
              <w:rPr>
                <w:rFonts w:ascii="Times New Roman" w:hAnsi="Times New Roman"/>
                <w:sz w:val="24"/>
                <w:szCs w:val="24"/>
              </w:rPr>
              <w:t>Digital Omnibus</w:t>
            </w:r>
            <w:r w:rsidR="00C61A2E" w:rsidRPr="0055263A">
              <w:rPr>
                <w:rStyle w:val="FootnoteReference"/>
                <w:rFonts w:ascii="Times New Roman" w:hAnsi="Times New Roman"/>
                <w:sz w:val="24"/>
                <w:szCs w:val="24"/>
              </w:rPr>
              <w:footnoteReference w:id="26"/>
            </w:r>
            <w:r w:rsidR="00D24C2B" w:rsidRPr="0055263A">
              <w:rPr>
                <w:rFonts w:ascii="Times New Roman" w:hAnsi="Times New Roman"/>
                <w:sz w:val="24"/>
                <w:szCs w:val="24"/>
              </w:rPr>
              <w:t xml:space="preserve"> presented in</w:t>
            </w:r>
            <w:r w:rsidR="00B00587" w:rsidRPr="0055263A">
              <w:rPr>
                <w:rFonts w:ascii="Times New Roman" w:hAnsi="Times New Roman"/>
                <w:sz w:val="24"/>
                <w:szCs w:val="24"/>
              </w:rPr>
              <w:t xml:space="preserve"> November 2025</w:t>
            </w:r>
            <w:r w:rsidR="00EF51FF" w:rsidRPr="0055263A">
              <w:rPr>
                <w:rFonts w:ascii="Times New Roman" w:hAnsi="Times New Roman"/>
                <w:sz w:val="24"/>
                <w:szCs w:val="24"/>
              </w:rPr>
              <w:t>,</w:t>
            </w:r>
            <w:r w:rsidR="00D24C2B" w:rsidRPr="0055263A">
              <w:rPr>
                <w:rFonts w:ascii="Times New Roman" w:hAnsi="Times New Roman"/>
                <w:sz w:val="24"/>
                <w:szCs w:val="24"/>
              </w:rPr>
              <w:t xml:space="preserve"> </w:t>
            </w:r>
            <w:r w:rsidR="00AE5501" w:rsidRPr="0055263A">
              <w:rPr>
                <w:rFonts w:ascii="Times New Roman" w:hAnsi="Times New Roman"/>
                <w:sz w:val="24"/>
                <w:szCs w:val="24"/>
              </w:rPr>
              <w:t xml:space="preserve">give real choices to users, with simplified and effective design requirements for asking for consent or for allowing users to refuse </w:t>
            </w:r>
            <w:r w:rsidR="6E8C2D90" w:rsidRPr="0055263A">
              <w:rPr>
                <w:rFonts w:ascii="Times New Roman" w:hAnsi="Times New Roman"/>
                <w:sz w:val="24"/>
                <w:szCs w:val="24"/>
              </w:rPr>
              <w:t>such requests</w:t>
            </w:r>
            <w:r w:rsidR="00AE5501" w:rsidRPr="0055263A">
              <w:rPr>
                <w:rFonts w:ascii="Times New Roman" w:hAnsi="Times New Roman"/>
                <w:sz w:val="24"/>
                <w:szCs w:val="24"/>
              </w:rPr>
              <w:t>.</w:t>
            </w:r>
            <w:r w:rsidR="00E47150" w:rsidRPr="0055263A">
              <w:rPr>
                <w:rFonts w:ascii="Times New Roman" w:hAnsi="Times New Roman"/>
                <w:sz w:val="24"/>
                <w:szCs w:val="24"/>
              </w:rPr>
              <w:t xml:space="preserve"> </w:t>
            </w:r>
            <w:r w:rsidR="47930288" w:rsidRPr="0055263A">
              <w:rPr>
                <w:rFonts w:ascii="Times New Roman" w:hAnsi="Times New Roman"/>
                <w:sz w:val="24"/>
                <w:szCs w:val="24"/>
              </w:rPr>
              <w:t xml:space="preserve">A request including by means of </w:t>
            </w:r>
            <w:r w:rsidR="44203681" w:rsidRPr="0055263A">
              <w:rPr>
                <w:rFonts w:ascii="Times New Roman" w:hAnsi="Times New Roman"/>
                <w:sz w:val="24"/>
                <w:szCs w:val="24"/>
              </w:rPr>
              <w:t>c</w:t>
            </w:r>
            <w:r w:rsidR="00E47150" w:rsidRPr="0055263A">
              <w:rPr>
                <w:rFonts w:ascii="Times New Roman" w:hAnsi="Times New Roman"/>
                <w:sz w:val="24"/>
                <w:szCs w:val="24"/>
              </w:rPr>
              <w:t>ookie banners will need to</w:t>
            </w:r>
            <w:r w:rsidR="004F1880" w:rsidRPr="0055263A">
              <w:rPr>
                <w:rFonts w:ascii="Times New Roman" w:hAnsi="Times New Roman"/>
                <w:sz w:val="24"/>
                <w:szCs w:val="24"/>
              </w:rPr>
              <w:t xml:space="preserve"> include a</w:t>
            </w:r>
            <w:r w:rsidR="00E47150" w:rsidRPr="0055263A">
              <w:rPr>
                <w:rFonts w:ascii="Times New Roman" w:hAnsi="Times New Roman"/>
                <w:sz w:val="24"/>
                <w:szCs w:val="24"/>
              </w:rPr>
              <w:t xml:space="preserve"> button</w:t>
            </w:r>
            <w:r w:rsidR="004F1880" w:rsidRPr="0055263A">
              <w:rPr>
                <w:rFonts w:ascii="Times New Roman" w:hAnsi="Times New Roman"/>
                <w:sz w:val="24"/>
                <w:szCs w:val="24"/>
              </w:rPr>
              <w:t xml:space="preserve"> to allow users to refuse all cookies with a single click</w:t>
            </w:r>
            <w:r w:rsidR="00103276" w:rsidRPr="0055263A">
              <w:rPr>
                <w:rFonts w:ascii="Times New Roman" w:hAnsi="Times New Roman"/>
                <w:sz w:val="24"/>
                <w:szCs w:val="24"/>
              </w:rPr>
              <w:t xml:space="preserve"> and</w:t>
            </w:r>
            <w:r w:rsidR="00E47150" w:rsidRPr="0055263A">
              <w:rPr>
                <w:rFonts w:ascii="Times New Roman" w:hAnsi="Times New Roman"/>
                <w:sz w:val="24"/>
                <w:szCs w:val="24"/>
              </w:rPr>
              <w:t xml:space="preserve"> </w:t>
            </w:r>
            <w:r w:rsidR="00103276" w:rsidRPr="0055263A">
              <w:rPr>
                <w:rFonts w:ascii="Times New Roman" w:hAnsi="Times New Roman"/>
                <w:sz w:val="24"/>
                <w:szCs w:val="24"/>
              </w:rPr>
              <w:t>w</w:t>
            </w:r>
            <w:r w:rsidR="00E47150" w:rsidRPr="0055263A">
              <w:rPr>
                <w:rFonts w:ascii="Times New Roman" w:hAnsi="Times New Roman"/>
                <w:sz w:val="24"/>
                <w:szCs w:val="24"/>
              </w:rPr>
              <w:t>ebsites must respect citizens choices for at least six months.</w:t>
            </w:r>
            <w:r w:rsidR="00BE7496" w:rsidRPr="0055263A">
              <w:rPr>
                <w:rFonts w:ascii="Times New Roman" w:hAnsi="Times New Roman"/>
                <w:sz w:val="24"/>
                <w:szCs w:val="24"/>
              </w:rPr>
              <w:t xml:space="preserve"> Users</w:t>
            </w:r>
            <w:r w:rsidR="00E47150" w:rsidRPr="0055263A">
              <w:rPr>
                <w:rFonts w:ascii="Times New Roman" w:hAnsi="Times New Roman"/>
                <w:sz w:val="24"/>
                <w:szCs w:val="24"/>
              </w:rPr>
              <w:t xml:space="preserve"> </w:t>
            </w:r>
            <w:r w:rsidR="00BE7496" w:rsidRPr="0055263A">
              <w:rPr>
                <w:rFonts w:ascii="Times New Roman" w:hAnsi="Times New Roman"/>
                <w:sz w:val="24"/>
                <w:szCs w:val="24"/>
              </w:rPr>
              <w:t>would also be able to</w:t>
            </w:r>
            <w:r w:rsidR="00E47150" w:rsidRPr="0055263A">
              <w:rPr>
                <w:rFonts w:ascii="Times New Roman" w:hAnsi="Times New Roman"/>
                <w:sz w:val="24"/>
                <w:szCs w:val="24"/>
              </w:rPr>
              <w:t xml:space="preserve"> set their privacy preferences centrally – for example via the browser </w:t>
            </w:r>
            <w:r w:rsidR="006F4552" w:rsidRPr="0055263A">
              <w:rPr>
                <w:rFonts w:ascii="Times New Roman" w:hAnsi="Times New Roman"/>
                <w:sz w:val="24"/>
                <w:szCs w:val="24"/>
              </w:rPr>
              <w:t>–</w:t>
            </w:r>
            <w:r w:rsidR="00E47150" w:rsidRPr="0055263A">
              <w:rPr>
                <w:rFonts w:ascii="Times New Roman" w:hAnsi="Times New Roman"/>
                <w:sz w:val="24"/>
                <w:szCs w:val="24"/>
              </w:rPr>
              <w:t xml:space="preserve"> and websites must respect them.</w:t>
            </w:r>
            <w:r w:rsidR="00560F5D" w:rsidRPr="0055263A">
              <w:rPr>
                <w:rFonts w:ascii="Times New Roman" w:hAnsi="Times New Roman"/>
                <w:sz w:val="24"/>
                <w:szCs w:val="24"/>
              </w:rPr>
              <w:t xml:space="preserve"> </w:t>
            </w:r>
            <w:r w:rsidR="001C1D58" w:rsidRPr="0055263A">
              <w:rPr>
                <w:rFonts w:ascii="Times New Roman" w:hAnsi="Times New Roman"/>
                <w:sz w:val="24"/>
                <w:szCs w:val="24"/>
              </w:rPr>
              <w:t>The</w:t>
            </w:r>
            <w:r w:rsidR="00A16AFE" w:rsidRPr="0055263A">
              <w:rPr>
                <w:rFonts w:ascii="Times New Roman" w:hAnsi="Times New Roman"/>
                <w:sz w:val="24"/>
                <w:szCs w:val="24"/>
              </w:rPr>
              <w:t xml:space="preserve"> </w:t>
            </w:r>
            <w:r w:rsidR="001C1D58" w:rsidRPr="0055263A">
              <w:rPr>
                <w:rFonts w:ascii="Times New Roman" w:hAnsi="Times New Roman"/>
                <w:sz w:val="24"/>
                <w:szCs w:val="24"/>
              </w:rPr>
              <w:t>Commission proposal</w:t>
            </w:r>
            <w:r w:rsidR="00B72E44" w:rsidRPr="0055263A">
              <w:rPr>
                <w:rFonts w:ascii="Times New Roman" w:hAnsi="Times New Roman"/>
                <w:sz w:val="24"/>
                <w:szCs w:val="24"/>
              </w:rPr>
              <w:t>s</w:t>
            </w:r>
            <w:r w:rsidR="001C1D58" w:rsidRPr="0055263A">
              <w:rPr>
                <w:rFonts w:ascii="Times New Roman" w:hAnsi="Times New Roman"/>
                <w:sz w:val="24"/>
                <w:szCs w:val="24"/>
              </w:rPr>
              <w:t xml:space="preserve"> </w:t>
            </w:r>
            <w:r w:rsidR="00B72E44" w:rsidRPr="0055263A">
              <w:rPr>
                <w:rFonts w:ascii="Times New Roman" w:hAnsi="Times New Roman"/>
                <w:sz w:val="24"/>
                <w:szCs w:val="24"/>
              </w:rPr>
              <w:t>are</w:t>
            </w:r>
            <w:r w:rsidR="001C1D58" w:rsidRPr="0055263A">
              <w:rPr>
                <w:rFonts w:ascii="Times New Roman" w:hAnsi="Times New Roman"/>
                <w:sz w:val="24"/>
                <w:szCs w:val="24"/>
              </w:rPr>
              <w:t xml:space="preserve"> </w:t>
            </w:r>
            <w:r w:rsidR="002E5C45" w:rsidRPr="0055263A">
              <w:rPr>
                <w:rFonts w:ascii="Times New Roman" w:hAnsi="Times New Roman"/>
                <w:sz w:val="24"/>
                <w:szCs w:val="24"/>
              </w:rPr>
              <w:t xml:space="preserve">currently </w:t>
            </w:r>
            <w:r w:rsidR="00EB2861" w:rsidRPr="0055263A">
              <w:rPr>
                <w:rFonts w:ascii="Times New Roman" w:hAnsi="Times New Roman"/>
                <w:sz w:val="24"/>
                <w:szCs w:val="24"/>
              </w:rPr>
              <w:t>under negotiation</w:t>
            </w:r>
            <w:r w:rsidR="00B72E44" w:rsidRPr="0055263A">
              <w:rPr>
                <w:rFonts w:ascii="Times New Roman" w:hAnsi="Times New Roman"/>
                <w:sz w:val="24"/>
                <w:szCs w:val="24"/>
              </w:rPr>
              <w:t xml:space="preserve"> by the co-legislators.</w:t>
            </w:r>
            <w:r w:rsidR="00E47150" w:rsidRPr="0055263A">
              <w:rPr>
                <w:rFonts w:ascii="Times New Roman" w:hAnsi="Times New Roman"/>
                <w:sz w:val="24"/>
                <w:szCs w:val="24"/>
              </w:rPr>
              <w:t xml:space="preserve"> </w:t>
            </w:r>
            <w:r w:rsidR="006A16FF" w:rsidRPr="0055263A">
              <w:rPr>
                <w:rFonts w:ascii="Times New Roman" w:eastAsia="Times New Roman" w:hAnsi="Times New Roman"/>
                <w:sz w:val="24"/>
                <w:szCs w:val="24"/>
              </w:rPr>
              <w:t>The Commission also notes that the</w:t>
            </w:r>
            <w:r w:rsidR="00132B7F" w:rsidRPr="0055263A">
              <w:rPr>
                <w:rFonts w:ascii="Times New Roman" w:eastAsia="Times New Roman" w:hAnsi="Times New Roman"/>
                <w:sz w:val="24"/>
                <w:szCs w:val="24"/>
              </w:rPr>
              <w:t xml:space="preserve"> </w:t>
            </w:r>
            <w:r w:rsidR="006A16FF" w:rsidRPr="0055263A">
              <w:rPr>
                <w:rFonts w:ascii="Times New Roman" w:eastAsia="Times New Roman" w:hAnsi="Times New Roman"/>
                <w:sz w:val="24"/>
                <w:szCs w:val="24"/>
              </w:rPr>
              <w:t>DMA already gives users of core platform services provided by designated gatekeepers the right to object to the combination of their personal data between services, and to access a less personalised but equivalent alternative of such services. The Commission has been actively monitoring the</w:t>
            </w:r>
            <w:r w:rsidR="00132B7F" w:rsidRPr="0055263A">
              <w:rPr>
                <w:rFonts w:ascii="Times New Roman" w:eastAsia="Times New Roman" w:hAnsi="Times New Roman"/>
                <w:sz w:val="24"/>
                <w:szCs w:val="24"/>
              </w:rPr>
              <w:t xml:space="preserve"> </w:t>
            </w:r>
            <w:r w:rsidR="006A16FF" w:rsidRPr="0055263A">
              <w:rPr>
                <w:rFonts w:ascii="Times New Roman" w:eastAsia="Times New Roman" w:hAnsi="Times New Roman"/>
                <w:sz w:val="24"/>
                <w:szCs w:val="24"/>
              </w:rPr>
              <w:t>implementation of this obligation, already taking enforcement action against Meta in the context of its ‘pay or consent’ model.</w:t>
            </w:r>
          </w:p>
          <w:p w14:paraId="28AE17E4" w14:textId="76728DA1" w:rsidR="00FD6DDC" w:rsidRPr="0055263A" w:rsidRDefault="00FD6DDC" w:rsidP="00F06759">
            <w:pPr>
              <w:widowControl w:val="0"/>
              <w:spacing w:before="120" w:after="120"/>
              <w:jc w:val="both"/>
              <w:rPr>
                <w:rFonts w:ascii="Times New Roman" w:hAnsi="Times New Roman"/>
                <w:sz w:val="24"/>
                <w:szCs w:val="24"/>
                <w:u w:val="single"/>
              </w:rPr>
            </w:pPr>
            <w:r w:rsidRPr="0055263A">
              <w:rPr>
                <w:rFonts w:ascii="Times New Roman" w:hAnsi="Times New Roman"/>
                <w:sz w:val="24"/>
                <w:szCs w:val="24"/>
                <w:u w:val="single"/>
              </w:rPr>
              <w:t>Governance and stakeholder cooperation</w:t>
            </w:r>
          </w:p>
          <w:p w14:paraId="1273F2A4" w14:textId="20EA056B" w:rsidR="00F903B5" w:rsidRPr="0055263A" w:rsidRDefault="003E3FB9"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The Commission takes note of the</w:t>
            </w:r>
            <w:r w:rsidR="002412BD" w:rsidRPr="0055263A">
              <w:rPr>
                <w:rFonts w:ascii="Times New Roman" w:hAnsi="Times New Roman"/>
                <w:sz w:val="24"/>
                <w:szCs w:val="24"/>
              </w:rPr>
              <w:t xml:space="preserve"> Committee’s recommendations regarding </w:t>
            </w:r>
            <w:r w:rsidR="000E10B0" w:rsidRPr="0055263A">
              <w:rPr>
                <w:rFonts w:ascii="Times New Roman" w:hAnsi="Times New Roman"/>
                <w:sz w:val="24"/>
                <w:szCs w:val="24"/>
              </w:rPr>
              <w:t>governance and stakeholder cooperation</w:t>
            </w:r>
            <w:r w:rsidR="00A40C84" w:rsidRPr="0055263A">
              <w:rPr>
                <w:rFonts w:ascii="Times New Roman" w:hAnsi="Times New Roman"/>
                <w:sz w:val="24"/>
                <w:szCs w:val="24"/>
              </w:rPr>
              <w:t xml:space="preserve">. </w:t>
            </w:r>
            <w:r w:rsidR="00537E9D" w:rsidRPr="0055263A">
              <w:rPr>
                <w:rFonts w:ascii="Times New Roman" w:hAnsi="Times New Roman"/>
                <w:sz w:val="24"/>
                <w:szCs w:val="24"/>
              </w:rPr>
              <w:t>In particular, t</w:t>
            </w:r>
            <w:r w:rsidR="001878C0" w:rsidRPr="0055263A">
              <w:rPr>
                <w:rFonts w:ascii="Times New Roman" w:hAnsi="Times New Roman"/>
                <w:sz w:val="24"/>
                <w:szCs w:val="24"/>
              </w:rPr>
              <w:t>he Commission</w:t>
            </w:r>
            <w:r w:rsidR="00A40C84" w:rsidRPr="0055263A">
              <w:rPr>
                <w:rFonts w:ascii="Times New Roman" w:hAnsi="Times New Roman"/>
                <w:sz w:val="24"/>
                <w:szCs w:val="24"/>
              </w:rPr>
              <w:t xml:space="preserve"> shares the Committee’s view that consumer associations play a vital role in defending </w:t>
            </w:r>
            <w:r w:rsidR="0096595B" w:rsidRPr="0055263A">
              <w:rPr>
                <w:rFonts w:ascii="Times New Roman" w:hAnsi="Times New Roman"/>
                <w:sz w:val="24"/>
                <w:szCs w:val="24"/>
              </w:rPr>
              <w:t xml:space="preserve">people’s rights and monitoring commercial </w:t>
            </w:r>
            <w:proofErr w:type="gramStart"/>
            <w:r w:rsidR="0096595B" w:rsidRPr="0055263A">
              <w:rPr>
                <w:rFonts w:ascii="Times New Roman" w:hAnsi="Times New Roman"/>
                <w:sz w:val="24"/>
                <w:szCs w:val="24"/>
              </w:rPr>
              <w:t>practices</w:t>
            </w:r>
            <w:r w:rsidR="00F903B5" w:rsidRPr="0055263A">
              <w:rPr>
                <w:rFonts w:ascii="Times New Roman" w:hAnsi="Times New Roman"/>
                <w:sz w:val="24"/>
                <w:szCs w:val="24"/>
              </w:rPr>
              <w:t>,</w:t>
            </w:r>
            <w:r w:rsidR="004C53DC" w:rsidRPr="0055263A">
              <w:rPr>
                <w:rFonts w:ascii="Times New Roman" w:hAnsi="Times New Roman"/>
                <w:sz w:val="24"/>
                <w:szCs w:val="24"/>
              </w:rPr>
              <w:t xml:space="preserve"> and</w:t>
            </w:r>
            <w:proofErr w:type="gramEnd"/>
            <w:r w:rsidR="004C53DC" w:rsidRPr="0055263A">
              <w:rPr>
                <w:rFonts w:ascii="Times New Roman" w:hAnsi="Times New Roman"/>
                <w:sz w:val="24"/>
                <w:szCs w:val="24"/>
              </w:rPr>
              <w:t xml:space="preserve"> echoes the</w:t>
            </w:r>
            <w:r w:rsidR="004F3409">
              <w:rPr>
                <w:rFonts w:ascii="Times New Roman" w:hAnsi="Times New Roman"/>
                <w:sz w:val="24"/>
                <w:szCs w:val="24"/>
              </w:rPr>
              <w:t> </w:t>
            </w:r>
            <w:r w:rsidR="004C53DC" w:rsidRPr="0055263A">
              <w:rPr>
                <w:rFonts w:ascii="Times New Roman" w:hAnsi="Times New Roman"/>
                <w:sz w:val="24"/>
                <w:szCs w:val="24"/>
              </w:rPr>
              <w:t>Committee’s encouragement to Member States to support consumer organisations. As stated in the</w:t>
            </w:r>
            <w:r w:rsidR="004F3409">
              <w:rPr>
                <w:rFonts w:ascii="Times New Roman" w:hAnsi="Times New Roman"/>
                <w:sz w:val="24"/>
                <w:szCs w:val="24"/>
              </w:rPr>
              <w:t> </w:t>
            </w:r>
            <w:r w:rsidR="004C53DC" w:rsidRPr="0055263A">
              <w:rPr>
                <w:rFonts w:ascii="Times New Roman" w:hAnsi="Times New Roman"/>
                <w:sz w:val="24"/>
                <w:szCs w:val="24"/>
              </w:rPr>
              <w:t>2030 Consumer Agenda, t</w:t>
            </w:r>
            <w:r w:rsidR="004349F3" w:rsidRPr="0055263A">
              <w:rPr>
                <w:rFonts w:ascii="Times New Roman" w:hAnsi="Times New Roman"/>
                <w:sz w:val="24"/>
                <w:szCs w:val="24"/>
              </w:rPr>
              <w:t>he Commission is committed to supporting a strong consumer movement, at both EU and national level, including financially.</w:t>
            </w:r>
          </w:p>
          <w:p w14:paraId="564F635B" w14:textId="284AEE88" w:rsidR="00BC3D08" w:rsidRPr="0055263A" w:rsidRDefault="0068065A"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 xml:space="preserve">With regards to consultation processes and </w:t>
            </w:r>
            <w:r w:rsidR="003C3EEB" w:rsidRPr="0055263A">
              <w:rPr>
                <w:rFonts w:ascii="Times New Roman" w:hAnsi="Times New Roman"/>
                <w:sz w:val="24"/>
                <w:szCs w:val="24"/>
              </w:rPr>
              <w:t>stakeholder cooperation</w:t>
            </w:r>
            <w:r w:rsidR="00EF3394" w:rsidRPr="0055263A">
              <w:rPr>
                <w:rFonts w:ascii="Times New Roman" w:hAnsi="Times New Roman"/>
                <w:sz w:val="24"/>
                <w:szCs w:val="24"/>
              </w:rPr>
              <w:t xml:space="preserve">, </w:t>
            </w:r>
            <w:r w:rsidR="003C3EEB" w:rsidRPr="0055263A">
              <w:rPr>
                <w:rFonts w:ascii="Times New Roman" w:hAnsi="Times New Roman"/>
                <w:sz w:val="24"/>
                <w:szCs w:val="24"/>
              </w:rPr>
              <w:t>t</w:t>
            </w:r>
            <w:r w:rsidR="00EF3394" w:rsidRPr="0055263A">
              <w:rPr>
                <w:rFonts w:ascii="Times New Roman" w:hAnsi="Times New Roman"/>
                <w:sz w:val="24"/>
                <w:szCs w:val="24"/>
              </w:rPr>
              <w:t>he</w:t>
            </w:r>
            <w:r w:rsidR="003C3EEB" w:rsidRPr="0055263A">
              <w:rPr>
                <w:rFonts w:ascii="Times New Roman" w:hAnsi="Times New Roman"/>
                <w:sz w:val="24"/>
                <w:szCs w:val="24"/>
              </w:rPr>
              <w:t xml:space="preserve"> Commission </w:t>
            </w:r>
            <w:r w:rsidR="004C53DC" w:rsidRPr="0055263A">
              <w:rPr>
                <w:rFonts w:ascii="Times New Roman" w:hAnsi="Times New Roman"/>
                <w:sz w:val="24"/>
                <w:szCs w:val="24"/>
              </w:rPr>
              <w:t>reaffirms its</w:t>
            </w:r>
            <w:r w:rsidR="003C3EEB" w:rsidRPr="0055263A">
              <w:rPr>
                <w:rFonts w:ascii="Times New Roman" w:hAnsi="Times New Roman"/>
                <w:sz w:val="24"/>
                <w:szCs w:val="24"/>
              </w:rPr>
              <w:t xml:space="preserve"> </w:t>
            </w:r>
            <w:r w:rsidR="00F3758A" w:rsidRPr="0055263A">
              <w:rPr>
                <w:rFonts w:ascii="Times New Roman" w:hAnsi="Times New Roman"/>
                <w:sz w:val="24"/>
                <w:szCs w:val="24"/>
              </w:rPr>
              <w:t>commitment</w:t>
            </w:r>
            <w:r w:rsidR="003C3EEB" w:rsidRPr="0055263A">
              <w:rPr>
                <w:rFonts w:ascii="Times New Roman" w:hAnsi="Times New Roman"/>
                <w:sz w:val="24"/>
                <w:szCs w:val="24"/>
              </w:rPr>
              <w:t xml:space="preserve"> to ensuring a</w:t>
            </w:r>
            <w:r w:rsidR="00601747" w:rsidRPr="0055263A">
              <w:rPr>
                <w:rFonts w:ascii="Times New Roman" w:hAnsi="Times New Roman"/>
                <w:sz w:val="24"/>
                <w:szCs w:val="24"/>
              </w:rPr>
              <w:t xml:space="preserve">n inclusive, dynamic and transparent governance framework. </w:t>
            </w:r>
            <w:r w:rsidR="00584A88" w:rsidRPr="0055263A">
              <w:rPr>
                <w:rFonts w:ascii="Times New Roman" w:hAnsi="Times New Roman"/>
                <w:sz w:val="24"/>
                <w:szCs w:val="24"/>
              </w:rPr>
              <w:t>The</w:t>
            </w:r>
            <w:r w:rsidR="00132B7F" w:rsidRPr="0055263A">
              <w:rPr>
                <w:rFonts w:ascii="Times New Roman" w:hAnsi="Times New Roman"/>
                <w:sz w:val="24"/>
                <w:szCs w:val="24"/>
              </w:rPr>
              <w:t xml:space="preserve"> </w:t>
            </w:r>
            <w:r w:rsidR="00584A88" w:rsidRPr="0055263A">
              <w:rPr>
                <w:rFonts w:ascii="Times New Roman" w:hAnsi="Times New Roman"/>
                <w:sz w:val="24"/>
                <w:szCs w:val="24"/>
              </w:rPr>
              <w:t>Commission will seek regular discussions with the European Parliament, the Council, the</w:t>
            </w:r>
            <w:r w:rsidR="00132B7F" w:rsidRPr="0055263A">
              <w:rPr>
                <w:rFonts w:ascii="Times New Roman" w:hAnsi="Times New Roman"/>
                <w:sz w:val="24"/>
                <w:szCs w:val="24"/>
              </w:rPr>
              <w:t xml:space="preserve"> </w:t>
            </w:r>
            <w:r w:rsidR="00584A88" w:rsidRPr="0055263A">
              <w:rPr>
                <w:rFonts w:ascii="Times New Roman" w:hAnsi="Times New Roman"/>
                <w:sz w:val="24"/>
                <w:szCs w:val="24"/>
              </w:rPr>
              <w:t>European Economic and Social Committee and the Committee of the Regions regarding the</w:t>
            </w:r>
            <w:r w:rsidR="00132B7F" w:rsidRPr="0055263A">
              <w:rPr>
                <w:rFonts w:ascii="Times New Roman" w:hAnsi="Times New Roman"/>
                <w:sz w:val="24"/>
                <w:szCs w:val="24"/>
              </w:rPr>
              <w:t xml:space="preserve"> </w:t>
            </w:r>
            <w:r w:rsidR="00584A88" w:rsidRPr="0055263A">
              <w:rPr>
                <w:rFonts w:ascii="Times New Roman" w:hAnsi="Times New Roman"/>
                <w:sz w:val="24"/>
                <w:szCs w:val="24"/>
              </w:rPr>
              <w:t>implementation of the</w:t>
            </w:r>
            <w:r w:rsidR="004F3409">
              <w:rPr>
                <w:rFonts w:ascii="Times New Roman" w:hAnsi="Times New Roman"/>
                <w:sz w:val="24"/>
                <w:szCs w:val="24"/>
              </w:rPr>
              <w:t xml:space="preserve"> </w:t>
            </w:r>
            <w:proofErr w:type="gramStart"/>
            <w:r w:rsidR="00584A88" w:rsidRPr="0055263A">
              <w:rPr>
                <w:rFonts w:ascii="Times New Roman" w:hAnsi="Times New Roman"/>
                <w:sz w:val="24"/>
                <w:szCs w:val="24"/>
              </w:rPr>
              <w:t>Agenda</w:t>
            </w:r>
            <w:proofErr w:type="gramEnd"/>
            <w:r w:rsidR="00584A88" w:rsidRPr="0055263A">
              <w:rPr>
                <w:rFonts w:ascii="Times New Roman" w:hAnsi="Times New Roman"/>
                <w:sz w:val="24"/>
                <w:szCs w:val="24"/>
              </w:rPr>
              <w:t xml:space="preserve">, which will be governed through the existing platforms for stakeholder interaction. These platforms </w:t>
            </w:r>
            <w:r w:rsidR="00A6779F" w:rsidRPr="0055263A">
              <w:rPr>
                <w:rFonts w:ascii="Times New Roman" w:hAnsi="Times New Roman"/>
                <w:sz w:val="24"/>
                <w:szCs w:val="24"/>
              </w:rPr>
              <w:t xml:space="preserve">notably </w:t>
            </w:r>
            <w:r w:rsidR="00584A88" w:rsidRPr="0055263A">
              <w:rPr>
                <w:rFonts w:ascii="Times New Roman" w:hAnsi="Times New Roman"/>
                <w:sz w:val="24"/>
                <w:szCs w:val="24"/>
              </w:rPr>
              <w:t xml:space="preserve">include the </w:t>
            </w:r>
            <w:hyperlink r:id="rId16" w:history="1">
              <w:r w:rsidR="00584A88" w:rsidRPr="0055263A">
                <w:rPr>
                  <w:rFonts w:ascii="Times New Roman" w:hAnsi="Times New Roman"/>
                  <w:sz w:val="24"/>
                  <w:szCs w:val="24"/>
                </w:rPr>
                <w:t>Consumer Policy Advisory Group</w:t>
              </w:r>
              <w:r w:rsidR="006F4552" w:rsidRPr="0055263A">
                <w:rPr>
                  <w:rFonts w:ascii="Times New Roman" w:hAnsi="Times New Roman"/>
                  <w:sz w:val="24"/>
                  <w:szCs w:val="24"/>
                </w:rPr>
                <w:t> </w:t>
              </w:r>
              <w:r w:rsidR="00584A88" w:rsidRPr="0055263A">
                <w:rPr>
                  <w:rFonts w:ascii="Times New Roman" w:hAnsi="Times New Roman"/>
                  <w:sz w:val="24"/>
                  <w:szCs w:val="24"/>
                </w:rPr>
                <w:t>(CPAG)</w:t>
              </w:r>
            </w:hyperlink>
            <w:r w:rsidR="0024090C" w:rsidRPr="0055263A">
              <w:rPr>
                <w:rStyle w:val="FootnoteReference"/>
                <w:rFonts w:ascii="Times New Roman" w:hAnsi="Times New Roman"/>
                <w:sz w:val="24"/>
                <w:szCs w:val="24"/>
              </w:rPr>
              <w:footnoteReference w:id="27"/>
            </w:r>
            <w:r w:rsidR="00F97919" w:rsidRPr="0055263A">
              <w:rPr>
                <w:rFonts w:ascii="Times New Roman" w:hAnsi="Times New Roman"/>
                <w:sz w:val="24"/>
                <w:szCs w:val="24"/>
              </w:rPr>
              <w:t>, which brings together national and EU</w:t>
            </w:r>
            <w:r w:rsidR="00F52B47" w:rsidRPr="0055263A">
              <w:rPr>
                <w:rFonts w:ascii="Times New Roman" w:hAnsi="Times New Roman"/>
                <w:sz w:val="24"/>
                <w:szCs w:val="24"/>
              </w:rPr>
              <w:t xml:space="preserve"> level organisations representing </w:t>
            </w:r>
            <w:r w:rsidR="00F97919" w:rsidRPr="0055263A">
              <w:rPr>
                <w:rFonts w:ascii="Times New Roman" w:hAnsi="Times New Roman"/>
                <w:sz w:val="24"/>
                <w:szCs w:val="24"/>
              </w:rPr>
              <w:t>consumer</w:t>
            </w:r>
            <w:r w:rsidR="00F52B47" w:rsidRPr="0055263A">
              <w:rPr>
                <w:rFonts w:ascii="Times New Roman" w:hAnsi="Times New Roman"/>
                <w:sz w:val="24"/>
                <w:szCs w:val="24"/>
              </w:rPr>
              <w:t>s</w:t>
            </w:r>
            <w:r w:rsidR="00F97919" w:rsidRPr="0055263A">
              <w:rPr>
                <w:rFonts w:ascii="Times New Roman" w:hAnsi="Times New Roman"/>
                <w:sz w:val="24"/>
                <w:szCs w:val="24"/>
              </w:rPr>
              <w:t xml:space="preserve"> and other civil</w:t>
            </w:r>
            <w:r w:rsidR="00F52B47" w:rsidRPr="0055263A">
              <w:rPr>
                <w:rFonts w:ascii="Times New Roman" w:hAnsi="Times New Roman"/>
                <w:sz w:val="24"/>
                <w:szCs w:val="24"/>
              </w:rPr>
              <w:t xml:space="preserve"> </w:t>
            </w:r>
            <w:r w:rsidR="00F97919" w:rsidRPr="0055263A">
              <w:rPr>
                <w:rFonts w:ascii="Times New Roman" w:hAnsi="Times New Roman"/>
                <w:sz w:val="24"/>
                <w:szCs w:val="24"/>
              </w:rPr>
              <w:t>society</w:t>
            </w:r>
            <w:r w:rsidR="00F52B47" w:rsidRPr="0055263A">
              <w:rPr>
                <w:rFonts w:ascii="Times New Roman" w:hAnsi="Times New Roman"/>
                <w:sz w:val="24"/>
                <w:szCs w:val="24"/>
              </w:rPr>
              <w:t xml:space="preserve"> groups</w:t>
            </w:r>
            <w:r w:rsidR="00F97919" w:rsidRPr="0055263A">
              <w:rPr>
                <w:rFonts w:ascii="Times New Roman" w:hAnsi="Times New Roman"/>
                <w:sz w:val="24"/>
                <w:szCs w:val="24"/>
              </w:rPr>
              <w:t>, business</w:t>
            </w:r>
            <w:r w:rsidR="005949DC" w:rsidRPr="0055263A">
              <w:rPr>
                <w:rFonts w:ascii="Times New Roman" w:hAnsi="Times New Roman"/>
                <w:sz w:val="24"/>
                <w:szCs w:val="24"/>
              </w:rPr>
              <w:t>es</w:t>
            </w:r>
            <w:r w:rsidR="00F97919" w:rsidRPr="0055263A">
              <w:rPr>
                <w:rFonts w:ascii="Times New Roman" w:hAnsi="Times New Roman"/>
                <w:sz w:val="24"/>
                <w:szCs w:val="24"/>
              </w:rPr>
              <w:t xml:space="preserve"> and academia.</w:t>
            </w:r>
            <w:r w:rsidR="005949DC" w:rsidRPr="0055263A">
              <w:rPr>
                <w:rFonts w:ascii="Times New Roman" w:hAnsi="Times New Roman"/>
                <w:sz w:val="24"/>
                <w:szCs w:val="24"/>
              </w:rPr>
              <w:t xml:space="preserve"> </w:t>
            </w:r>
            <w:r w:rsidR="0003100F" w:rsidRPr="0055263A">
              <w:rPr>
                <w:rFonts w:ascii="Times New Roman" w:hAnsi="Times New Roman"/>
                <w:sz w:val="24"/>
                <w:szCs w:val="24"/>
              </w:rPr>
              <w:t>The</w:t>
            </w:r>
            <w:r w:rsidR="004F3409">
              <w:rPr>
                <w:rFonts w:ascii="Times New Roman" w:hAnsi="Times New Roman"/>
                <w:sz w:val="24"/>
                <w:szCs w:val="24"/>
              </w:rPr>
              <w:t> </w:t>
            </w:r>
            <w:r w:rsidR="00FD6A61" w:rsidRPr="0055263A">
              <w:rPr>
                <w:rFonts w:ascii="Times New Roman" w:hAnsi="Times New Roman"/>
                <w:sz w:val="24"/>
                <w:szCs w:val="24"/>
              </w:rPr>
              <w:t>membership of the CPAG has</w:t>
            </w:r>
            <w:r w:rsidR="00A6779F" w:rsidRPr="0055263A">
              <w:rPr>
                <w:rFonts w:ascii="Times New Roman" w:hAnsi="Times New Roman"/>
                <w:sz w:val="24"/>
                <w:szCs w:val="24"/>
              </w:rPr>
              <w:t xml:space="preserve"> been renewed</w:t>
            </w:r>
            <w:r w:rsidR="00F3758A" w:rsidRPr="0055263A">
              <w:rPr>
                <w:rFonts w:ascii="Times New Roman" w:hAnsi="Times New Roman"/>
                <w:sz w:val="24"/>
                <w:szCs w:val="24"/>
              </w:rPr>
              <w:t xml:space="preserve"> in May 2026</w:t>
            </w:r>
            <w:r w:rsidR="00A6779F" w:rsidRPr="0055263A">
              <w:rPr>
                <w:rFonts w:ascii="Times New Roman" w:hAnsi="Times New Roman"/>
                <w:sz w:val="24"/>
                <w:szCs w:val="24"/>
              </w:rPr>
              <w:t>, following a call for applications.</w:t>
            </w:r>
            <w:r w:rsidR="004456DA" w:rsidRPr="0055263A">
              <w:rPr>
                <w:rFonts w:ascii="Times New Roman" w:hAnsi="Times New Roman"/>
                <w:sz w:val="24"/>
                <w:szCs w:val="24"/>
              </w:rPr>
              <w:t xml:space="preserve"> </w:t>
            </w:r>
            <w:r w:rsidR="00BD7470" w:rsidRPr="0055263A">
              <w:rPr>
                <w:rFonts w:ascii="Times New Roman" w:hAnsi="Times New Roman"/>
                <w:sz w:val="24"/>
                <w:szCs w:val="24"/>
              </w:rPr>
              <w:t xml:space="preserve">New members include environmental </w:t>
            </w:r>
            <w:r w:rsidR="0067362B" w:rsidRPr="0055263A">
              <w:rPr>
                <w:rFonts w:ascii="Times New Roman" w:hAnsi="Times New Roman"/>
                <w:sz w:val="24"/>
                <w:szCs w:val="24"/>
              </w:rPr>
              <w:t xml:space="preserve">and digital rights </w:t>
            </w:r>
            <w:r w:rsidR="006F4552" w:rsidRPr="0055263A">
              <w:rPr>
                <w:rFonts w:ascii="Times New Roman" w:hAnsi="Times New Roman"/>
                <w:sz w:val="24"/>
                <w:szCs w:val="24"/>
              </w:rPr>
              <w:t>non-governmental organisations (</w:t>
            </w:r>
            <w:r w:rsidR="0067362B" w:rsidRPr="0055263A">
              <w:rPr>
                <w:rFonts w:ascii="Times New Roman" w:hAnsi="Times New Roman"/>
                <w:sz w:val="24"/>
                <w:szCs w:val="24"/>
              </w:rPr>
              <w:t>NGO</w:t>
            </w:r>
            <w:r w:rsidR="00A16AFE" w:rsidRPr="0055263A">
              <w:rPr>
                <w:rFonts w:ascii="Times New Roman" w:hAnsi="Times New Roman"/>
                <w:sz w:val="24"/>
                <w:szCs w:val="24"/>
              </w:rPr>
              <w:t>s)</w:t>
            </w:r>
            <w:r w:rsidR="00431D18" w:rsidRPr="0055263A">
              <w:rPr>
                <w:rFonts w:ascii="Times New Roman" w:hAnsi="Times New Roman"/>
                <w:sz w:val="24"/>
                <w:szCs w:val="24"/>
              </w:rPr>
              <w:t xml:space="preserve">, </w:t>
            </w:r>
            <w:r w:rsidR="0063239C" w:rsidRPr="0055263A">
              <w:rPr>
                <w:rFonts w:ascii="Times New Roman" w:hAnsi="Times New Roman"/>
                <w:sz w:val="24"/>
                <w:szCs w:val="24"/>
              </w:rPr>
              <w:t xml:space="preserve">broadening </w:t>
            </w:r>
            <w:r w:rsidR="0063239C" w:rsidRPr="0055263A">
              <w:rPr>
                <w:rFonts w:ascii="Times New Roman" w:hAnsi="Times New Roman"/>
                <w:sz w:val="24"/>
                <w:szCs w:val="24"/>
              </w:rPr>
              <w:lastRenderedPageBreak/>
              <w:t>the</w:t>
            </w:r>
            <w:r w:rsidR="00431D18" w:rsidRPr="0055263A">
              <w:rPr>
                <w:rFonts w:ascii="Times New Roman" w:hAnsi="Times New Roman"/>
                <w:sz w:val="24"/>
                <w:szCs w:val="24"/>
              </w:rPr>
              <w:t xml:space="preserve"> expertise</w:t>
            </w:r>
            <w:r w:rsidR="0063239C" w:rsidRPr="0055263A">
              <w:rPr>
                <w:rFonts w:ascii="Times New Roman" w:hAnsi="Times New Roman"/>
                <w:sz w:val="24"/>
                <w:szCs w:val="24"/>
              </w:rPr>
              <w:t xml:space="preserve"> and interests represented</w:t>
            </w:r>
            <w:r w:rsidR="00431D18" w:rsidRPr="0055263A">
              <w:rPr>
                <w:rFonts w:ascii="Times New Roman" w:hAnsi="Times New Roman"/>
                <w:sz w:val="24"/>
                <w:szCs w:val="24"/>
              </w:rPr>
              <w:t xml:space="preserve"> in the group.</w:t>
            </w:r>
            <w:r w:rsidR="00A6779F" w:rsidRPr="0055263A">
              <w:rPr>
                <w:rFonts w:ascii="Times New Roman" w:hAnsi="Times New Roman"/>
                <w:sz w:val="24"/>
                <w:szCs w:val="24"/>
              </w:rPr>
              <w:t xml:space="preserve"> </w:t>
            </w:r>
            <w:r w:rsidR="00DF7B55" w:rsidRPr="0055263A">
              <w:rPr>
                <w:rFonts w:ascii="Times New Roman" w:hAnsi="Times New Roman"/>
                <w:sz w:val="24"/>
                <w:szCs w:val="24"/>
              </w:rPr>
              <w:t xml:space="preserve">The </w:t>
            </w:r>
            <w:r w:rsidR="0003100F" w:rsidRPr="0055263A">
              <w:rPr>
                <w:rFonts w:ascii="Times New Roman" w:hAnsi="Times New Roman"/>
                <w:sz w:val="24"/>
                <w:szCs w:val="24"/>
              </w:rPr>
              <w:t>Commission will</w:t>
            </w:r>
            <w:r w:rsidR="00906F98" w:rsidRPr="0055263A">
              <w:rPr>
                <w:rFonts w:ascii="Times New Roman" w:hAnsi="Times New Roman"/>
                <w:sz w:val="24"/>
                <w:szCs w:val="24"/>
              </w:rPr>
              <w:t xml:space="preserve"> make</w:t>
            </w:r>
            <w:r w:rsidR="0003100F" w:rsidRPr="0055263A">
              <w:rPr>
                <w:rFonts w:ascii="Times New Roman" w:hAnsi="Times New Roman"/>
                <w:sz w:val="24"/>
                <w:szCs w:val="24"/>
              </w:rPr>
              <w:t xml:space="preserve"> sure that a</w:t>
            </w:r>
            <w:r w:rsidR="00CD5748" w:rsidRPr="0055263A">
              <w:rPr>
                <w:rFonts w:ascii="Times New Roman" w:hAnsi="Times New Roman"/>
                <w:sz w:val="24"/>
                <w:szCs w:val="24"/>
              </w:rPr>
              <w:t> </w:t>
            </w:r>
            <w:r w:rsidR="005949DC" w:rsidRPr="0055263A">
              <w:rPr>
                <w:rFonts w:ascii="Times New Roman" w:hAnsi="Times New Roman"/>
                <w:sz w:val="24"/>
                <w:szCs w:val="24"/>
              </w:rPr>
              <w:t>representative</w:t>
            </w:r>
            <w:r w:rsidR="00284699" w:rsidRPr="0055263A">
              <w:rPr>
                <w:rFonts w:ascii="Times New Roman" w:hAnsi="Times New Roman"/>
                <w:sz w:val="24"/>
                <w:szCs w:val="24"/>
              </w:rPr>
              <w:t xml:space="preserve"> from the EESC </w:t>
            </w:r>
            <w:r w:rsidR="00076C5F" w:rsidRPr="0055263A">
              <w:rPr>
                <w:rFonts w:ascii="Times New Roman" w:hAnsi="Times New Roman"/>
                <w:sz w:val="24"/>
                <w:szCs w:val="24"/>
              </w:rPr>
              <w:t>Secretariat</w:t>
            </w:r>
            <w:r w:rsidR="005949DC" w:rsidRPr="0055263A">
              <w:rPr>
                <w:rFonts w:ascii="Times New Roman" w:hAnsi="Times New Roman"/>
                <w:sz w:val="24"/>
                <w:szCs w:val="24"/>
              </w:rPr>
              <w:t xml:space="preserve"> is regularly invited to</w:t>
            </w:r>
            <w:r w:rsidR="00475681" w:rsidRPr="0055263A">
              <w:rPr>
                <w:rFonts w:ascii="Times New Roman" w:hAnsi="Times New Roman"/>
                <w:sz w:val="24"/>
                <w:szCs w:val="24"/>
              </w:rPr>
              <w:t xml:space="preserve"> join</w:t>
            </w:r>
            <w:r w:rsidR="005949DC" w:rsidRPr="0055263A">
              <w:rPr>
                <w:rFonts w:ascii="Times New Roman" w:hAnsi="Times New Roman"/>
                <w:sz w:val="24"/>
                <w:szCs w:val="24"/>
              </w:rPr>
              <w:t xml:space="preserve"> CPAG meetings</w:t>
            </w:r>
            <w:r w:rsidR="00475681" w:rsidRPr="0055263A">
              <w:rPr>
                <w:rFonts w:ascii="Times New Roman" w:hAnsi="Times New Roman"/>
                <w:sz w:val="24"/>
                <w:szCs w:val="24"/>
              </w:rPr>
              <w:t>.</w:t>
            </w:r>
          </w:p>
          <w:p w14:paraId="30D14481" w14:textId="04D488F0" w:rsidR="0049246C" w:rsidRPr="00A16AFE" w:rsidRDefault="004577F9" w:rsidP="00F06759">
            <w:pPr>
              <w:widowControl w:val="0"/>
              <w:spacing w:before="120" w:after="120"/>
              <w:jc w:val="both"/>
              <w:rPr>
                <w:rFonts w:ascii="Times New Roman" w:hAnsi="Times New Roman"/>
                <w:sz w:val="24"/>
                <w:szCs w:val="24"/>
              </w:rPr>
            </w:pPr>
            <w:r w:rsidRPr="0055263A">
              <w:rPr>
                <w:rFonts w:ascii="Times New Roman" w:hAnsi="Times New Roman"/>
                <w:sz w:val="24"/>
                <w:szCs w:val="24"/>
              </w:rPr>
              <w:t>Th</w:t>
            </w:r>
            <w:r w:rsidR="001D7A28" w:rsidRPr="0055263A">
              <w:rPr>
                <w:rFonts w:ascii="Times New Roman" w:hAnsi="Times New Roman"/>
                <w:sz w:val="24"/>
                <w:szCs w:val="24"/>
              </w:rPr>
              <w:t xml:space="preserve">e </w:t>
            </w:r>
            <w:r w:rsidRPr="0055263A">
              <w:rPr>
                <w:rFonts w:ascii="Times New Roman" w:hAnsi="Times New Roman"/>
                <w:sz w:val="24"/>
                <w:szCs w:val="24"/>
              </w:rPr>
              <w:t xml:space="preserve">Commission looks forward to </w:t>
            </w:r>
            <w:r w:rsidR="00AD41D3" w:rsidRPr="0055263A">
              <w:rPr>
                <w:rFonts w:ascii="Times New Roman" w:hAnsi="Times New Roman"/>
                <w:sz w:val="24"/>
                <w:szCs w:val="24"/>
              </w:rPr>
              <w:t>continuing</w:t>
            </w:r>
            <w:r w:rsidRPr="0055263A">
              <w:rPr>
                <w:rFonts w:ascii="Times New Roman" w:hAnsi="Times New Roman"/>
                <w:sz w:val="24"/>
                <w:szCs w:val="24"/>
              </w:rPr>
              <w:t xml:space="preserve"> </w:t>
            </w:r>
            <w:r w:rsidR="003C634A" w:rsidRPr="0055263A">
              <w:rPr>
                <w:rFonts w:ascii="Times New Roman" w:hAnsi="Times New Roman"/>
                <w:sz w:val="24"/>
                <w:szCs w:val="24"/>
              </w:rPr>
              <w:t xml:space="preserve">to </w:t>
            </w:r>
            <w:r w:rsidRPr="0055263A">
              <w:rPr>
                <w:rFonts w:ascii="Times New Roman" w:hAnsi="Times New Roman"/>
                <w:sz w:val="24"/>
                <w:szCs w:val="24"/>
              </w:rPr>
              <w:t>work with the EESC throughout the</w:t>
            </w:r>
            <w:r w:rsidR="00CD5748" w:rsidRPr="0055263A">
              <w:rPr>
                <w:rFonts w:ascii="Times New Roman" w:hAnsi="Times New Roman"/>
                <w:sz w:val="24"/>
                <w:szCs w:val="24"/>
              </w:rPr>
              <w:t> </w:t>
            </w:r>
            <w:r w:rsidRPr="0055263A">
              <w:rPr>
                <w:rFonts w:ascii="Times New Roman" w:hAnsi="Times New Roman"/>
                <w:sz w:val="24"/>
                <w:szCs w:val="24"/>
              </w:rPr>
              <w:t xml:space="preserve">implementation of the </w:t>
            </w:r>
            <w:r w:rsidR="001D7A28" w:rsidRPr="0055263A">
              <w:rPr>
                <w:rFonts w:ascii="Times New Roman" w:hAnsi="Times New Roman"/>
                <w:sz w:val="24"/>
                <w:szCs w:val="24"/>
              </w:rPr>
              <w:t xml:space="preserve">2030 Consumer Agenda </w:t>
            </w:r>
            <w:r w:rsidR="00AD41D3" w:rsidRPr="0055263A">
              <w:rPr>
                <w:rFonts w:ascii="Times New Roman" w:hAnsi="Times New Roman"/>
                <w:sz w:val="24"/>
                <w:szCs w:val="24"/>
              </w:rPr>
              <w:t>to</w:t>
            </w:r>
            <w:r w:rsidR="001D7A28" w:rsidRPr="0055263A">
              <w:rPr>
                <w:rFonts w:ascii="Times New Roman" w:hAnsi="Times New Roman"/>
                <w:sz w:val="24"/>
                <w:szCs w:val="24"/>
              </w:rPr>
              <w:t xml:space="preserve"> ensure that consumer policy remains a driver of fairness, </w:t>
            </w:r>
            <w:r w:rsidR="00AD41D3" w:rsidRPr="0055263A">
              <w:rPr>
                <w:rFonts w:ascii="Times New Roman" w:hAnsi="Times New Roman"/>
                <w:sz w:val="24"/>
                <w:szCs w:val="24"/>
              </w:rPr>
              <w:t xml:space="preserve">competitiveness, </w:t>
            </w:r>
            <w:r w:rsidR="001D7A28" w:rsidRPr="0055263A">
              <w:rPr>
                <w:rFonts w:ascii="Times New Roman" w:hAnsi="Times New Roman"/>
                <w:sz w:val="24"/>
                <w:szCs w:val="24"/>
              </w:rPr>
              <w:t>innovation, and sustainability in the EU.</w:t>
            </w:r>
          </w:p>
        </w:tc>
      </w:tr>
    </w:tbl>
    <w:p w14:paraId="4B31F071" w14:textId="77777777" w:rsidR="00077C4F" w:rsidRPr="00F06759" w:rsidRDefault="00077C4F" w:rsidP="00986DC7">
      <w:pPr>
        <w:spacing w:after="0" w:line="240" w:lineRule="auto"/>
        <w:ind w:left="-567"/>
        <w:rPr>
          <w:rFonts w:ascii="Times New Roman" w:hAnsi="Times New Roman"/>
          <w:sz w:val="16"/>
          <w:szCs w:val="16"/>
        </w:rPr>
      </w:pPr>
    </w:p>
    <w:sectPr w:rsidR="00077C4F" w:rsidRPr="00F06759">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27B6" w14:textId="77777777" w:rsidR="00470243" w:rsidRPr="00C760BE" w:rsidRDefault="00470243" w:rsidP="00FF63EA">
      <w:pPr>
        <w:spacing w:after="0" w:line="240" w:lineRule="auto"/>
      </w:pPr>
      <w:r w:rsidRPr="00C760BE">
        <w:separator/>
      </w:r>
    </w:p>
  </w:endnote>
  <w:endnote w:type="continuationSeparator" w:id="0">
    <w:p w14:paraId="542FFCC8" w14:textId="77777777" w:rsidR="00470243" w:rsidRPr="00C760BE" w:rsidRDefault="00470243" w:rsidP="00FF63EA">
      <w:pPr>
        <w:spacing w:after="0" w:line="240" w:lineRule="auto"/>
      </w:pPr>
      <w:r w:rsidRPr="00C760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83F8" w14:textId="77777777" w:rsidR="005D699D" w:rsidRPr="00C760BE" w:rsidRDefault="005D699D" w:rsidP="004A3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AE91E" w14:textId="77777777" w:rsidR="00470243" w:rsidRPr="00C760BE" w:rsidRDefault="00470243" w:rsidP="00FF63EA">
      <w:pPr>
        <w:spacing w:after="0" w:line="240" w:lineRule="auto"/>
      </w:pPr>
      <w:r w:rsidRPr="00C760BE">
        <w:separator/>
      </w:r>
    </w:p>
  </w:footnote>
  <w:footnote w:type="continuationSeparator" w:id="0">
    <w:p w14:paraId="3AF8D27D" w14:textId="77777777" w:rsidR="00470243" w:rsidRPr="00C760BE" w:rsidRDefault="00470243" w:rsidP="00FF63EA">
      <w:pPr>
        <w:spacing w:after="0" w:line="240" w:lineRule="auto"/>
      </w:pPr>
      <w:r w:rsidRPr="00C760BE">
        <w:continuationSeparator/>
      </w:r>
    </w:p>
  </w:footnote>
  <w:footnote w:id="1">
    <w:p w14:paraId="22506B9E" w14:textId="2D375AE0" w:rsidR="00F00305" w:rsidRPr="00B609BE" w:rsidRDefault="00F00305" w:rsidP="00986DC7">
      <w:pPr>
        <w:pStyle w:val="FootnoteText"/>
        <w:widowControl w:val="0"/>
        <w:ind w:left="-142" w:right="-425" w:hanging="284"/>
        <w:jc w:val="both"/>
        <w:rPr>
          <w:rFonts w:ascii="Times New Roman" w:hAnsi="Times New Roman"/>
          <w:lang w:val="fr-BE"/>
        </w:rPr>
      </w:pPr>
      <w:r w:rsidRPr="00B609BE">
        <w:rPr>
          <w:rStyle w:val="FootnoteReference"/>
          <w:rFonts w:ascii="Times New Roman" w:hAnsi="Times New Roman"/>
        </w:rPr>
        <w:footnoteRef/>
      </w:r>
      <w:r w:rsidRPr="00B609BE">
        <w:rPr>
          <w:rFonts w:ascii="Times New Roman" w:hAnsi="Times New Roman"/>
          <w:lang w:val="fr-BE"/>
        </w:rPr>
        <w:t xml:space="preserve"> </w:t>
      </w:r>
      <w:r w:rsidRPr="00B609BE">
        <w:rPr>
          <w:rFonts w:ascii="Times New Roman" w:hAnsi="Times New Roman"/>
          <w:lang w:val="fr-BE"/>
        </w:rPr>
        <w:tab/>
      </w:r>
      <w:proofErr w:type="gramStart"/>
      <w:r w:rsidRPr="00B609BE">
        <w:rPr>
          <w:rFonts w:ascii="Times New Roman" w:hAnsi="Times New Roman"/>
          <w:lang w:val="fr-BE"/>
        </w:rPr>
        <w:t>COM(</w:t>
      </w:r>
      <w:proofErr w:type="gramEnd"/>
      <w:r w:rsidRPr="00B609BE">
        <w:rPr>
          <w:rFonts w:ascii="Times New Roman" w:hAnsi="Times New Roman"/>
          <w:lang w:val="fr-BE"/>
        </w:rPr>
        <w:t>2020)</w:t>
      </w:r>
      <w:r w:rsidR="00A7331C" w:rsidRPr="00B609BE">
        <w:rPr>
          <w:rFonts w:ascii="Times New Roman" w:hAnsi="Times New Roman"/>
          <w:lang w:val="fr-BE"/>
        </w:rPr>
        <w:t xml:space="preserve"> </w:t>
      </w:r>
      <w:r w:rsidRPr="00B609BE">
        <w:rPr>
          <w:rFonts w:ascii="Times New Roman" w:hAnsi="Times New Roman"/>
          <w:lang w:val="fr-BE"/>
        </w:rPr>
        <w:t>696 final (</w:t>
      </w:r>
      <w:hyperlink r:id="rId1" w:history="1">
        <w:r w:rsidRPr="00B609BE">
          <w:rPr>
            <w:rStyle w:val="Hyperlink"/>
            <w:rFonts w:ascii="Times New Roman" w:hAnsi="Times New Roman"/>
            <w:lang w:val="fr-BE"/>
          </w:rPr>
          <w:t>EUR-Lex - 52020DC0696 - EN - EUR-Lex</w:t>
        </w:r>
      </w:hyperlink>
      <w:r w:rsidRPr="00B609BE">
        <w:rPr>
          <w:rFonts w:ascii="Times New Roman" w:hAnsi="Times New Roman"/>
          <w:lang w:val="fr-BE"/>
        </w:rPr>
        <w:t>).</w:t>
      </w:r>
    </w:p>
  </w:footnote>
  <w:footnote w:id="2">
    <w:p w14:paraId="35C6570E" w14:textId="7C4364DD" w:rsidR="00F32AA2" w:rsidRPr="00B609BE" w:rsidRDefault="00F32AA2" w:rsidP="00986DC7">
      <w:pPr>
        <w:pStyle w:val="FootnoteText"/>
        <w:widowControl w:val="0"/>
        <w:ind w:left="-142" w:right="-425" w:hanging="284"/>
        <w:jc w:val="both"/>
        <w:rPr>
          <w:rFonts w:ascii="Times New Roman" w:hAnsi="Times New Roman"/>
          <w:lang w:val="fr-BE"/>
        </w:rPr>
      </w:pPr>
      <w:r w:rsidRPr="00B609BE">
        <w:rPr>
          <w:rStyle w:val="FootnoteReference"/>
          <w:rFonts w:ascii="Times New Roman" w:hAnsi="Times New Roman"/>
        </w:rPr>
        <w:footnoteRef/>
      </w:r>
      <w:r w:rsidRPr="00B609BE">
        <w:rPr>
          <w:rFonts w:ascii="Times New Roman" w:hAnsi="Times New Roman"/>
          <w:lang w:val="fr-BE"/>
        </w:rPr>
        <w:t xml:space="preserve"> </w:t>
      </w:r>
      <w:r w:rsidRPr="00B609BE">
        <w:rPr>
          <w:rFonts w:ascii="Times New Roman" w:hAnsi="Times New Roman"/>
          <w:lang w:val="fr-BE"/>
        </w:rPr>
        <w:tab/>
      </w:r>
      <w:proofErr w:type="gramStart"/>
      <w:r w:rsidRPr="00B609BE">
        <w:rPr>
          <w:rFonts w:ascii="Times New Roman" w:hAnsi="Times New Roman"/>
          <w:lang w:val="fr-BE"/>
        </w:rPr>
        <w:t>COM(</w:t>
      </w:r>
      <w:proofErr w:type="gramEnd"/>
      <w:r w:rsidRPr="00B609BE">
        <w:rPr>
          <w:rFonts w:ascii="Times New Roman" w:hAnsi="Times New Roman"/>
          <w:lang w:val="fr-BE"/>
        </w:rPr>
        <w:t>2025)</w:t>
      </w:r>
      <w:r w:rsidR="00CD5748" w:rsidRPr="00B609BE">
        <w:rPr>
          <w:rFonts w:ascii="Times New Roman" w:hAnsi="Times New Roman"/>
          <w:lang w:val="fr-BE"/>
        </w:rPr>
        <w:t xml:space="preserve"> </w:t>
      </w:r>
      <w:r w:rsidRPr="00B609BE">
        <w:rPr>
          <w:rFonts w:ascii="Times New Roman" w:hAnsi="Times New Roman"/>
          <w:lang w:val="fr-BE"/>
        </w:rPr>
        <w:t>37 final (</w:t>
      </w:r>
      <w:hyperlink r:id="rId2" w:history="1">
        <w:r w:rsidRPr="00B609BE">
          <w:rPr>
            <w:rStyle w:val="Hyperlink"/>
            <w:rFonts w:ascii="Times New Roman" w:hAnsi="Times New Roman"/>
            <w:lang w:val="fr-BE"/>
          </w:rPr>
          <w:t>EUR-Lex - 52025DC0037 - EN - EUR-Lex</w:t>
        </w:r>
      </w:hyperlink>
      <w:r w:rsidRPr="00B609BE">
        <w:rPr>
          <w:rFonts w:ascii="Times New Roman" w:hAnsi="Times New Roman"/>
          <w:lang w:val="fr-BE"/>
        </w:rPr>
        <w:t>).</w:t>
      </w:r>
    </w:p>
  </w:footnote>
  <w:footnote w:id="3">
    <w:p w14:paraId="6ADF70F1" w14:textId="5DAD9419" w:rsidR="00F32AA2" w:rsidRPr="00B609BE" w:rsidRDefault="00F32AA2"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w:t>
      </w:r>
      <w:r w:rsidR="00054CDF">
        <w:rPr>
          <w:rFonts w:ascii="Times New Roman" w:hAnsi="Times New Roman"/>
        </w:rPr>
        <w:t> </w:t>
      </w:r>
      <w:r w:rsidRPr="00B609BE">
        <w:rPr>
          <w:rFonts w:ascii="Times New Roman" w:hAnsi="Times New Roman"/>
        </w:rPr>
        <w:t>Council and Council Directive 87/357/EEC (</w:t>
      </w:r>
      <w:hyperlink r:id="rId3" w:tooltip="Gives access to this document through its ELI URI." w:history="1">
        <w:r w:rsidRPr="00B609BE">
          <w:rPr>
            <w:rStyle w:val="Hyperlink"/>
            <w:rFonts w:ascii="Times New Roman" w:hAnsi="Times New Roman"/>
          </w:rPr>
          <w:t>http://data.europa.eu/eli/reg/2023/988/oj</w:t>
        </w:r>
      </w:hyperlink>
      <w:r w:rsidRPr="00B609BE">
        <w:rPr>
          <w:rFonts w:ascii="Times New Roman" w:hAnsi="Times New Roman"/>
        </w:rPr>
        <w:t>).</w:t>
      </w:r>
    </w:p>
  </w:footnote>
  <w:footnote w:id="4">
    <w:p w14:paraId="36EE0555" w14:textId="576FB1FE" w:rsidR="005968F5" w:rsidRPr="00B609BE" w:rsidRDefault="005968F5" w:rsidP="00986DC7">
      <w:pPr>
        <w:pStyle w:val="FootnoteText"/>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r>
      <w:hyperlink r:id="rId4" w:history="1">
        <w:proofErr w:type="spellStart"/>
        <w:r w:rsidRPr="00B609BE">
          <w:rPr>
            <w:rStyle w:val="Hyperlink"/>
            <w:rFonts w:ascii="Times New Roman" w:hAnsi="Times New Roman"/>
          </w:rPr>
          <w:t>eSurveillance</w:t>
        </w:r>
        <w:proofErr w:type="spellEnd"/>
        <w:r w:rsidRPr="00B609BE">
          <w:rPr>
            <w:rStyle w:val="Hyperlink"/>
            <w:rFonts w:ascii="Times New Roman" w:hAnsi="Times New Roman"/>
          </w:rPr>
          <w:t xml:space="preserve"> - Product Safety</w:t>
        </w:r>
      </w:hyperlink>
      <w:r w:rsidRPr="00B609BE">
        <w:rPr>
          <w:rFonts w:ascii="Times New Roman" w:hAnsi="Times New Roman"/>
        </w:rPr>
        <w:t>.</w:t>
      </w:r>
    </w:p>
  </w:footnote>
  <w:footnote w:id="5">
    <w:p w14:paraId="5123DFEA" w14:textId="5EFEA994" w:rsidR="00F32AA2" w:rsidRPr="00B609BE" w:rsidRDefault="00F32AA2" w:rsidP="00986DC7">
      <w:pPr>
        <w:pStyle w:val="FootnoteText"/>
        <w:widowControl w:val="0"/>
        <w:ind w:left="-141"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Regulation (EU) 2022/2065 of the European Parliament and of the Council of 19</w:t>
      </w:r>
      <w:r w:rsidR="005A2146" w:rsidRPr="00B609BE">
        <w:rPr>
          <w:rFonts w:ascii="Times New Roman" w:hAnsi="Times New Roman"/>
        </w:rPr>
        <w:t xml:space="preserve"> </w:t>
      </w:r>
      <w:r w:rsidRPr="00B609BE">
        <w:rPr>
          <w:rFonts w:ascii="Times New Roman" w:hAnsi="Times New Roman"/>
        </w:rPr>
        <w:t xml:space="preserve">October 2022 on a Single Market </w:t>
      </w:r>
      <w:proofErr w:type="gramStart"/>
      <w:r w:rsidRPr="00B609BE">
        <w:rPr>
          <w:rFonts w:ascii="Times New Roman" w:hAnsi="Times New Roman"/>
        </w:rPr>
        <w:t>For</w:t>
      </w:r>
      <w:proofErr w:type="gramEnd"/>
      <w:r w:rsidRPr="00B609BE">
        <w:rPr>
          <w:rFonts w:ascii="Times New Roman" w:hAnsi="Times New Roman"/>
        </w:rPr>
        <w:t xml:space="preserve"> Digital Services and amending Directive</w:t>
      </w:r>
      <w:r w:rsidR="005A2146" w:rsidRPr="00B609BE">
        <w:rPr>
          <w:rFonts w:ascii="Times New Roman" w:hAnsi="Times New Roman"/>
        </w:rPr>
        <w:t xml:space="preserve"> </w:t>
      </w:r>
      <w:r w:rsidRPr="00B609BE">
        <w:rPr>
          <w:rFonts w:ascii="Times New Roman" w:hAnsi="Times New Roman"/>
        </w:rPr>
        <w:t>2000/31/EC (Digital Services Act)</w:t>
      </w:r>
      <w:r w:rsidR="005A2146" w:rsidRPr="00B609BE">
        <w:rPr>
          <w:rFonts w:ascii="Times New Roman" w:hAnsi="Times New Roman"/>
        </w:rPr>
        <w:t>;</w:t>
      </w:r>
      <w:r w:rsidRPr="00B609BE">
        <w:rPr>
          <w:rFonts w:ascii="Times New Roman" w:hAnsi="Times New Roman"/>
        </w:rPr>
        <w:t xml:space="preserve"> (</w:t>
      </w:r>
      <w:hyperlink r:id="rId5" w:tooltip="Gives access to this document through its ELI URI." w:history="1">
        <w:r w:rsidRPr="00B609BE">
          <w:rPr>
            <w:rStyle w:val="Hyperlink"/>
            <w:rFonts w:ascii="Times New Roman" w:hAnsi="Times New Roman"/>
          </w:rPr>
          <w:t>http://data.europa.eu/eli/reg/2022/2065/oj</w:t>
        </w:r>
      </w:hyperlink>
      <w:r w:rsidRPr="00B609BE">
        <w:rPr>
          <w:rFonts w:ascii="Times New Roman" w:hAnsi="Times New Roman"/>
        </w:rPr>
        <w:t>).</w:t>
      </w:r>
    </w:p>
  </w:footnote>
  <w:footnote w:id="6">
    <w:p w14:paraId="22700C47" w14:textId="18660F1F" w:rsidR="005968F5" w:rsidRPr="00B609BE" w:rsidRDefault="005968F5" w:rsidP="00986DC7">
      <w:pPr>
        <w:pStyle w:val="FootnoteText"/>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Council Regulation (EU) 2026/382 of 11 February 2026 amending Regulation (EC) No 1186/2009 as regards the</w:t>
      </w:r>
      <w:r w:rsidR="00F1455F" w:rsidRPr="00B609BE">
        <w:rPr>
          <w:rFonts w:ascii="Times New Roman" w:hAnsi="Times New Roman"/>
        </w:rPr>
        <w:t> </w:t>
      </w:r>
      <w:r w:rsidRPr="00B609BE">
        <w:rPr>
          <w:rFonts w:ascii="Times New Roman" w:hAnsi="Times New Roman"/>
        </w:rPr>
        <w:t>elimination of the threshold-based customs duty relief (</w:t>
      </w:r>
      <w:hyperlink r:id="rId6" w:tooltip="Gives access to this document through its ELI URI." w:history="1">
        <w:r w:rsidRPr="00B609BE">
          <w:rPr>
            <w:rStyle w:val="Hyperlink"/>
            <w:rFonts w:ascii="Times New Roman" w:hAnsi="Times New Roman"/>
          </w:rPr>
          <w:t>http://data.europa.eu/eli/reg/2026/382/oj</w:t>
        </w:r>
      </w:hyperlink>
      <w:r w:rsidRPr="00B609BE">
        <w:rPr>
          <w:rFonts w:ascii="Times New Roman" w:hAnsi="Times New Roman"/>
        </w:rPr>
        <w:t>).</w:t>
      </w:r>
    </w:p>
  </w:footnote>
  <w:footnote w:id="7">
    <w:p w14:paraId="50DCE107" w14:textId="6ABC8062" w:rsidR="00F32AA2" w:rsidRPr="00B609BE" w:rsidRDefault="00F32AA2"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Directive (EU) 2024/2853 of the European Parliament and of the Council of 23 October 2024 on liability for defective products and repealing Council Directive 85/374/EEC (</w:t>
      </w:r>
      <w:hyperlink r:id="rId7" w:history="1">
        <w:r w:rsidR="00F1455F" w:rsidRPr="00B609BE">
          <w:rPr>
            <w:rStyle w:val="Hyperlink"/>
            <w:rFonts w:ascii="Times New Roman" w:hAnsi="Times New Roman"/>
          </w:rPr>
          <w:t>http://data.europa.eu/eli/dir/2024/2853/oj</w:t>
        </w:r>
      </w:hyperlink>
      <w:r w:rsidRPr="00B609BE">
        <w:rPr>
          <w:rFonts w:ascii="Times New Roman" w:hAnsi="Times New Roman"/>
        </w:rPr>
        <w:t>).</w:t>
      </w:r>
    </w:p>
  </w:footnote>
  <w:footnote w:id="8">
    <w:p w14:paraId="61B9993F" w14:textId="05DE18FA" w:rsidR="00F36768" w:rsidRPr="00B609BE" w:rsidRDefault="00F36768" w:rsidP="00986DC7">
      <w:pPr>
        <w:pStyle w:val="FootnoteText"/>
        <w:widowControl w:val="0"/>
        <w:ind w:left="-142" w:right="-425" w:hanging="284"/>
        <w:jc w:val="both"/>
        <w:rPr>
          <w:rFonts w:ascii="Times New Roman" w:hAnsi="Times New Roman"/>
          <w:lang w:val="fr-BE"/>
        </w:rPr>
      </w:pPr>
      <w:r w:rsidRPr="00B609BE">
        <w:rPr>
          <w:rStyle w:val="FootnoteReference"/>
          <w:rFonts w:ascii="Times New Roman" w:hAnsi="Times New Roman"/>
        </w:rPr>
        <w:footnoteRef/>
      </w:r>
      <w:r w:rsidRPr="00B609BE">
        <w:rPr>
          <w:rFonts w:ascii="Times New Roman" w:hAnsi="Times New Roman"/>
          <w:lang w:val="fr-BE"/>
        </w:rPr>
        <w:t xml:space="preserve"> </w:t>
      </w:r>
      <w:r w:rsidRPr="00B609BE">
        <w:rPr>
          <w:rFonts w:ascii="Times New Roman" w:hAnsi="Times New Roman"/>
          <w:lang w:val="fr-BE"/>
        </w:rPr>
        <w:tab/>
      </w:r>
      <w:proofErr w:type="gramStart"/>
      <w:r w:rsidRPr="00B609BE">
        <w:rPr>
          <w:rFonts w:ascii="Times New Roman" w:hAnsi="Times New Roman"/>
          <w:lang w:val="fr-BE"/>
        </w:rPr>
        <w:t>COM(</w:t>
      </w:r>
      <w:proofErr w:type="gramEnd"/>
      <w:r w:rsidRPr="00B609BE">
        <w:rPr>
          <w:rFonts w:ascii="Times New Roman" w:hAnsi="Times New Roman"/>
          <w:lang w:val="fr-BE"/>
        </w:rPr>
        <w:t>2025)</w:t>
      </w:r>
      <w:r w:rsidR="00F1455F" w:rsidRPr="00B609BE">
        <w:rPr>
          <w:rFonts w:ascii="Times New Roman" w:hAnsi="Times New Roman"/>
          <w:lang w:val="fr-BE"/>
        </w:rPr>
        <w:t xml:space="preserve"> </w:t>
      </w:r>
      <w:r w:rsidRPr="00B609BE">
        <w:rPr>
          <w:rFonts w:ascii="Times New Roman" w:hAnsi="Times New Roman"/>
          <w:lang w:val="fr-BE"/>
        </w:rPr>
        <w:t>500 final (</w:t>
      </w:r>
      <w:hyperlink r:id="rId8" w:history="1">
        <w:r w:rsidRPr="00B609BE">
          <w:rPr>
            <w:rStyle w:val="Hyperlink"/>
            <w:rFonts w:ascii="Times New Roman" w:hAnsi="Times New Roman"/>
            <w:lang w:val="fr-BE"/>
          </w:rPr>
          <w:t>EUR-Lex - 52025DC0500 - EN - EUR-Lex</w:t>
        </w:r>
      </w:hyperlink>
      <w:r w:rsidRPr="00B609BE">
        <w:rPr>
          <w:rFonts w:ascii="Times New Roman" w:hAnsi="Times New Roman"/>
          <w:lang w:val="fr-BE"/>
        </w:rPr>
        <w:t>).</w:t>
      </w:r>
    </w:p>
  </w:footnote>
  <w:footnote w:id="9">
    <w:p w14:paraId="0650D368" w14:textId="071252E0" w:rsidR="00F36768" w:rsidRPr="00B609BE" w:rsidRDefault="00F36768"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Regulation (EU) 2017/2394 of the European Parliament and of the Council of 12 December 2017 on cooperation between national authorities responsible for the enforcement of consumer protection laws and repealing Regulation (EC)</w:t>
      </w:r>
      <w:r w:rsidR="0055263A">
        <w:rPr>
          <w:rFonts w:ascii="Times New Roman" w:hAnsi="Times New Roman"/>
        </w:rPr>
        <w:t> </w:t>
      </w:r>
      <w:r w:rsidRPr="00B609BE">
        <w:rPr>
          <w:rFonts w:ascii="Times New Roman" w:hAnsi="Times New Roman"/>
        </w:rPr>
        <w:t>No</w:t>
      </w:r>
      <w:r w:rsidR="0055263A">
        <w:rPr>
          <w:rFonts w:ascii="Times New Roman" w:hAnsi="Times New Roman"/>
        </w:rPr>
        <w:t> </w:t>
      </w:r>
      <w:r w:rsidRPr="00B609BE">
        <w:rPr>
          <w:rFonts w:ascii="Times New Roman" w:hAnsi="Times New Roman"/>
        </w:rPr>
        <w:t>2006/2004 (</w:t>
      </w:r>
      <w:hyperlink r:id="rId9" w:tooltip="Gives access to this document through its ELI URI." w:history="1">
        <w:r w:rsidRPr="00B609BE">
          <w:rPr>
            <w:rStyle w:val="Hyperlink"/>
            <w:rFonts w:ascii="Times New Roman" w:hAnsi="Times New Roman"/>
          </w:rPr>
          <w:t>http://data.europa.eu/eli/reg/2017/2394/oj</w:t>
        </w:r>
      </w:hyperlink>
      <w:r w:rsidRPr="00B609BE">
        <w:rPr>
          <w:rFonts w:ascii="Times New Roman" w:hAnsi="Times New Roman"/>
        </w:rPr>
        <w:t>).</w:t>
      </w:r>
    </w:p>
  </w:footnote>
  <w:footnote w:id="10">
    <w:p w14:paraId="675207D4" w14:textId="5C9625D6" w:rsidR="00F36768" w:rsidRPr="00B609BE" w:rsidRDefault="00F36768" w:rsidP="00986DC7">
      <w:pPr>
        <w:pStyle w:val="FootnoteText"/>
        <w:widowControl w:val="0"/>
        <w:ind w:left="-141"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Regulation (EC) No 861/2007 of the European Parliament and of the Council of 11 July 2007 establishing a</w:t>
      </w:r>
      <w:r w:rsidR="005A2146" w:rsidRPr="00B609BE">
        <w:rPr>
          <w:rFonts w:ascii="Times New Roman" w:hAnsi="Times New Roman"/>
        </w:rPr>
        <w:t> </w:t>
      </w:r>
      <w:r w:rsidRPr="00B609BE">
        <w:rPr>
          <w:rFonts w:ascii="Times New Roman" w:hAnsi="Times New Roman"/>
        </w:rPr>
        <w:t>European Small Claims Procedure (</w:t>
      </w:r>
      <w:hyperlink r:id="rId10" w:tooltip="Gives access to this document through its ELI URI." w:history="1">
        <w:r w:rsidRPr="00B609BE">
          <w:rPr>
            <w:rStyle w:val="Hyperlink"/>
            <w:rFonts w:ascii="Times New Roman" w:hAnsi="Times New Roman"/>
          </w:rPr>
          <w:t>http://data.europa.eu/eli/reg/2007/861/oj</w:t>
        </w:r>
      </w:hyperlink>
      <w:r w:rsidRPr="00B609BE">
        <w:rPr>
          <w:rFonts w:ascii="Times New Roman" w:hAnsi="Times New Roman"/>
        </w:rPr>
        <w:t>).</w:t>
      </w:r>
    </w:p>
  </w:footnote>
  <w:footnote w:id="11">
    <w:p w14:paraId="55D4B442" w14:textId="65020AF4" w:rsidR="00934EBE" w:rsidRPr="00B609BE" w:rsidRDefault="00934EBE"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Directive (EU) 2025/2647 of the European Parliament and of the Council of 16 December 2025 amending Directive 2013/11/EU on alternative dispute resolution for consumer disputes and amending Directives (EU)</w:t>
      </w:r>
      <w:r w:rsidR="00F1455F" w:rsidRPr="00B609BE">
        <w:rPr>
          <w:rFonts w:ascii="Times New Roman" w:hAnsi="Times New Roman"/>
        </w:rPr>
        <w:t> </w:t>
      </w:r>
      <w:r w:rsidRPr="00B609BE">
        <w:rPr>
          <w:rFonts w:ascii="Times New Roman" w:hAnsi="Times New Roman"/>
        </w:rPr>
        <w:t>2015/2302, (EU)</w:t>
      </w:r>
      <w:r w:rsidR="00132B7F">
        <w:rPr>
          <w:rFonts w:ascii="Times New Roman" w:hAnsi="Times New Roman"/>
        </w:rPr>
        <w:t> </w:t>
      </w:r>
      <w:r w:rsidRPr="00B609BE">
        <w:rPr>
          <w:rFonts w:ascii="Times New Roman" w:hAnsi="Times New Roman"/>
        </w:rPr>
        <w:t>2019/2161 and (EU) 2020/1828 following the discontinuation of the European Online Dispute Resolution Platform (</w:t>
      </w:r>
      <w:hyperlink r:id="rId11" w:tooltip="Gives access to this document through its ELI URI." w:history="1">
        <w:r w:rsidRPr="00B609BE">
          <w:rPr>
            <w:rStyle w:val="Hyperlink"/>
            <w:rFonts w:ascii="Times New Roman" w:hAnsi="Times New Roman"/>
          </w:rPr>
          <w:t>http://data.europa.eu/eli/dir/2025/2647/oj</w:t>
        </w:r>
      </w:hyperlink>
      <w:r w:rsidRPr="00B609BE">
        <w:rPr>
          <w:rFonts w:ascii="Times New Roman" w:hAnsi="Times New Roman"/>
        </w:rPr>
        <w:t>).</w:t>
      </w:r>
    </w:p>
  </w:footnote>
  <w:footnote w:id="12">
    <w:p w14:paraId="2C1AED0B" w14:textId="4F282828" w:rsidR="00934EBE" w:rsidRPr="00B609BE" w:rsidRDefault="00934EBE" w:rsidP="00986DC7">
      <w:pPr>
        <w:pStyle w:val="FootnoteText"/>
        <w:widowControl w:val="0"/>
        <w:ind w:left="-142" w:right="-425" w:hanging="284"/>
        <w:jc w:val="both"/>
        <w:rPr>
          <w:rFonts w:ascii="Times New Roman" w:hAnsi="Times New Roman"/>
          <w:b/>
          <w:bCs/>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Directive (EU) 2020/1828 of the European Parliament and of the Council of 25 November 2020 on representative actions for the protection of the collective interests of consumers and repealing Directive 2009/22/EC (</w:t>
      </w:r>
      <w:hyperlink r:id="rId12" w:history="1">
        <w:r w:rsidR="00CD5748" w:rsidRPr="00B609BE">
          <w:rPr>
            <w:rStyle w:val="Hyperlink"/>
            <w:rFonts w:ascii="Times New Roman" w:hAnsi="Times New Roman"/>
          </w:rPr>
          <w:t>http://data.europa.eu/eli/dir/2020/1828/oj</w:t>
        </w:r>
      </w:hyperlink>
      <w:r w:rsidRPr="00B609BE">
        <w:rPr>
          <w:rFonts w:ascii="Times New Roman" w:hAnsi="Times New Roman"/>
        </w:rPr>
        <w:t>).</w:t>
      </w:r>
    </w:p>
  </w:footnote>
  <w:footnote w:id="13">
    <w:p w14:paraId="24929FE1" w14:textId="1A6B1998" w:rsidR="004572DD" w:rsidRPr="00B609BE" w:rsidRDefault="004572DD"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Regulation (EU) 2024/1781 of the European Parliament and of the Council of 13 June 2024 establishing a</w:t>
      </w:r>
      <w:r w:rsidR="005A2146" w:rsidRPr="00B609BE">
        <w:rPr>
          <w:rFonts w:ascii="Times New Roman" w:hAnsi="Times New Roman"/>
        </w:rPr>
        <w:t> </w:t>
      </w:r>
      <w:r w:rsidRPr="00B609BE">
        <w:rPr>
          <w:rFonts w:ascii="Times New Roman" w:hAnsi="Times New Roman"/>
        </w:rPr>
        <w:t xml:space="preserve">framework for the setting of </w:t>
      </w:r>
      <w:proofErr w:type="spellStart"/>
      <w:r w:rsidRPr="00B609BE">
        <w:rPr>
          <w:rFonts w:ascii="Times New Roman" w:hAnsi="Times New Roman"/>
        </w:rPr>
        <w:t>ecodesign</w:t>
      </w:r>
      <w:proofErr w:type="spellEnd"/>
      <w:r w:rsidRPr="00B609BE">
        <w:rPr>
          <w:rFonts w:ascii="Times New Roman" w:hAnsi="Times New Roman"/>
        </w:rPr>
        <w:t xml:space="preserve"> requirements for sustainable products, amending Directive (EU)</w:t>
      </w:r>
      <w:r w:rsidR="00F1455F" w:rsidRPr="00B609BE">
        <w:rPr>
          <w:rFonts w:ascii="Times New Roman" w:hAnsi="Times New Roman"/>
        </w:rPr>
        <w:t> </w:t>
      </w:r>
      <w:r w:rsidRPr="00B609BE">
        <w:rPr>
          <w:rFonts w:ascii="Times New Roman" w:hAnsi="Times New Roman"/>
        </w:rPr>
        <w:t>2020/1828 and Regulation (EU)</w:t>
      </w:r>
      <w:r w:rsidR="0055263A">
        <w:rPr>
          <w:rFonts w:ascii="Times New Roman" w:hAnsi="Times New Roman"/>
        </w:rPr>
        <w:t> </w:t>
      </w:r>
      <w:r w:rsidRPr="00B609BE">
        <w:rPr>
          <w:rFonts w:ascii="Times New Roman" w:hAnsi="Times New Roman"/>
        </w:rPr>
        <w:t>2023/1542 and repealing Directive 2009/125/EC (</w:t>
      </w:r>
      <w:hyperlink r:id="rId13" w:history="1">
        <w:r w:rsidR="00CD5748" w:rsidRPr="00B609BE">
          <w:rPr>
            <w:rStyle w:val="Hyperlink"/>
            <w:rFonts w:ascii="Times New Roman" w:hAnsi="Times New Roman"/>
          </w:rPr>
          <w:t>http://data.europa.eu/eli/reg/2024/1781/oj</w:t>
        </w:r>
      </w:hyperlink>
      <w:r w:rsidRPr="00B609BE">
        <w:rPr>
          <w:rFonts w:ascii="Times New Roman" w:hAnsi="Times New Roman"/>
        </w:rPr>
        <w:t>).</w:t>
      </w:r>
    </w:p>
  </w:footnote>
  <w:footnote w:id="14">
    <w:p w14:paraId="0FA67E3A" w14:textId="30DDD488" w:rsidR="004572DD" w:rsidRPr="00B609BE" w:rsidRDefault="004572DD"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Directive (EU) 2024/1799 of the European Parliament and of the Council of 13 June 2024 on common rules promoting the repair of goods and amending Regulation (EU) 2017/2394 and Directives (EU) 2019/771 and (EU)</w:t>
      </w:r>
      <w:r w:rsidR="00F1455F" w:rsidRPr="00B609BE">
        <w:rPr>
          <w:rFonts w:ascii="Times New Roman" w:hAnsi="Times New Roman"/>
        </w:rPr>
        <w:t> </w:t>
      </w:r>
      <w:r w:rsidRPr="00B609BE">
        <w:rPr>
          <w:rFonts w:ascii="Times New Roman" w:hAnsi="Times New Roman"/>
        </w:rPr>
        <w:t>2020/1828 (</w:t>
      </w:r>
      <w:hyperlink r:id="rId14" w:tooltip="Gives access to this document through its ELI URI." w:history="1">
        <w:r w:rsidRPr="00B609BE">
          <w:rPr>
            <w:rStyle w:val="Hyperlink"/>
            <w:rFonts w:ascii="Times New Roman" w:hAnsi="Times New Roman"/>
          </w:rPr>
          <w:t>http://data.europa.eu/eli/dir/2024/1799/oj</w:t>
        </w:r>
      </w:hyperlink>
      <w:r w:rsidRPr="00B609BE">
        <w:rPr>
          <w:rFonts w:ascii="Times New Roman" w:hAnsi="Times New Roman"/>
        </w:rPr>
        <w:t>).</w:t>
      </w:r>
    </w:p>
  </w:footnote>
  <w:footnote w:id="15">
    <w:p w14:paraId="63A6855A" w14:textId="34FEC108" w:rsidR="004572DD" w:rsidRPr="00B609BE" w:rsidRDefault="004572DD"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Directive (EU) 2024/825 of the European Parliament and of the Council of 28 February 2024 amending Directives 2005/29/EC and</w:t>
      </w:r>
      <w:r w:rsidR="00CD5748" w:rsidRPr="00B609BE">
        <w:rPr>
          <w:rFonts w:ascii="Times New Roman" w:hAnsi="Times New Roman"/>
        </w:rPr>
        <w:t xml:space="preserve"> </w:t>
      </w:r>
      <w:r w:rsidRPr="00B609BE">
        <w:rPr>
          <w:rFonts w:ascii="Times New Roman" w:hAnsi="Times New Roman"/>
        </w:rPr>
        <w:t>2011/83/EU as regards empowering consumers for the green transition through better protection against unfair practices and through better information (</w:t>
      </w:r>
      <w:hyperlink r:id="rId15" w:tooltip="Gives access to this document through its ELI URI." w:history="1">
        <w:r w:rsidRPr="00B609BE">
          <w:rPr>
            <w:rStyle w:val="Hyperlink"/>
            <w:rFonts w:ascii="Times New Roman" w:hAnsi="Times New Roman"/>
          </w:rPr>
          <w:t>http://data.europa.eu/eli/dir/2024/825/oj</w:t>
        </w:r>
      </w:hyperlink>
      <w:r w:rsidRPr="00B609BE">
        <w:rPr>
          <w:rFonts w:ascii="Times New Roman" w:hAnsi="Times New Roman"/>
        </w:rPr>
        <w:t>).</w:t>
      </w:r>
    </w:p>
  </w:footnote>
  <w:footnote w:id="16">
    <w:p w14:paraId="7FFC746B" w14:textId="780B578B" w:rsidR="004572DD" w:rsidRPr="00B609BE" w:rsidRDefault="004572DD" w:rsidP="00986DC7">
      <w:pPr>
        <w:pStyle w:val="FootnoteText"/>
        <w:widowControl w:val="0"/>
        <w:ind w:left="-142" w:right="-425" w:hanging="284"/>
        <w:jc w:val="both"/>
        <w:rPr>
          <w:rFonts w:ascii="Times New Roman" w:hAnsi="Times New Roman"/>
          <w:lang w:val="fr-BE"/>
        </w:rPr>
      </w:pPr>
      <w:r w:rsidRPr="00B609BE">
        <w:rPr>
          <w:rStyle w:val="FootnoteReference"/>
          <w:rFonts w:ascii="Times New Roman" w:hAnsi="Times New Roman"/>
        </w:rPr>
        <w:footnoteRef/>
      </w:r>
      <w:r w:rsidRPr="00B609BE">
        <w:rPr>
          <w:rFonts w:ascii="Times New Roman" w:hAnsi="Times New Roman"/>
          <w:lang w:val="fr-BE"/>
        </w:rPr>
        <w:t xml:space="preserve"> </w:t>
      </w:r>
      <w:r w:rsidRPr="00B609BE">
        <w:rPr>
          <w:rFonts w:ascii="Times New Roman" w:hAnsi="Times New Roman"/>
          <w:lang w:val="fr-BE"/>
        </w:rPr>
        <w:tab/>
      </w:r>
      <w:proofErr w:type="gramStart"/>
      <w:r w:rsidRPr="00B609BE">
        <w:rPr>
          <w:rFonts w:ascii="Times New Roman" w:hAnsi="Times New Roman"/>
          <w:lang w:val="fr-BE"/>
        </w:rPr>
        <w:t>SWD(</w:t>
      </w:r>
      <w:proofErr w:type="gramEnd"/>
      <w:r w:rsidRPr="00B609BE">
        <w:rPr>
          <w:rFonts w:ascii="Times New Roman" w:hAnsi="Times New Roman"/>
          <w:lang w:val="fr-BE"/>
        </w:rPr>
        <w:t>2026)</w:t>
      </w:r>
      <w:r w:rsidR="00F1455F" w:rsidRPr="00B609BE">
        <w:rPr>
          <w:rFonts w:ascii="Times New Roman" w:hAnsi="Times New Roman"/>
          <w:lang w:val="fr-BE"/>
        </w:rPr>
        <w:t xml:space="preserve"> </w:t>
      </w:r>
      <w:r w:rsidRPr="00B609BE">
        <w:rPr>
          <w:rFonts w:ascii="Times New Roman" w:hAnsi="Times New Roman"/>
          <w:lang w:val="fr-BE"/>
        </w:rPr>
        <w:t>115 final (</w:t>
      </w:r>
      <w:hyperlink r:id="rId16" w:history="1">
        <w:r w:rsidRPr="00B609BE">
          <w:rPr>
            <w:rStyle w:val="Hyperlink"/>
            <w:rFonts w:ascii="Times New Roman" w:hAnsi="Times New Roman"/>
            <w:lang w:val="fr-BE"/>
          </w:rPr>
          <w:t>EUR-Lex - 52026SC0115 - EN - EUR-Lex</w:t>
        </w:r>
      </w:hyperlink>
      <w:r w:rsidRPr="00B609BE">
        <w:rPr>
          <w:rFonts w:ascii="Times New Roman" w:hAnsi="Times New Roman"/>
          <w:lang w:val="fr-BE"/>
        </w:rPr>
        <w:t>).</w:t>
      </w:r>
    </w:p>
  </w:footnote>
  <w:footnote w:id="17">
    <w:p w14:paraId="60074979" w14:textId="0AD462D1" w:rsidR="00E31753" w:rsidRPr="00B609BE" w:rsidRDefault="00E31753" w:rsidP="00986DC7">
      <w:pPr>
        <w:pStyle w:val="FootnoteText"/>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r>
      <w:hyperlink r:id="rId17" w:history="1">
        <w:r w:rsidRPr="00B609BE">
          <w:rPr>
            <w:rStyle w:val="Hyperlink"/>
            <w:rFonts w:ascii="Times New Roman" w:hAnsi="Times New Roman"/>
          </w:rPr>
          <w:t>Automotive package - Mobility and Transport - European Commission</w:t>
        </w:r>
      </w:hyperlink>
      <w:r w:rsidRPr="00B609BE">
        <w:rPr>
          <w:rFonts w:ascii="Times New Roman" w:hAnsi="Times New Roman"/>
        </w:rPr>
        <w:t>.</w:t>
      </w:r>
    </w:p>
  </w:footnote>
  <w:footnote w:id="18">
    <w:p w14:paraId="0F4B4194" w14:textId="7ADF3EAE" w:rsidR="00E31753" w:rsidRPr="00B609BE" w:rsidRDefault="00E31753"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r>
      <w:hyperlink r:id="rId18" w:anchor="digital-fairness-fitness-check-of-eu-consumer-law" w:history="1">
        <w:r w:rsidRPr="00B609BE">
          <w:rPr>
            <w:rStyle w:val="Hyperlink"/>
            <w:rFonts w:ascii="Times New Roman" w:hAnsi="Times New Roman"/>
          </w:rPr>
          <w:t>Review of EU consumer law - European Commission</w:t>
        </w:r>
      </w:hyperlink>
      <w:r w:rsidRPr="00B609BE">
        <w:rPr>
          <w:rFonts w:ascii="Times New Roman" w:hAnsi="Times New Roman"/>
        </w:rPr>
        <w:t>.</w:t>
      </w:r>
    </w:p>
  </w:footnote>
  <w:footnote w:id="19">
    <w:p w14:paraId="5B6DEFD4" w14:textId="3CFFA60A" w:rsidR="00E31753" w:rsidRPr="00B609BE" w:rsidRDefault="00E31753"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 xml:space="preserve">Regulation (EU) 2022/2065 of the European Parliament and of the Council of 19 October 2022 on a Single Market </w:t>
      </w:r>
      <w:proofErr w:type="gramStart"/>
      <w:r w:rsidRPr="00B609BE">
        <w:rPr>
          <w:rFonts w:ascii="Times New Roman" w:hAnsi="Times New Roman"/>
        </w:rPr>
        <w:t>For</w:t>
      </w:r>
      <w:proofErr w:type="gramEnd"/>
      <w:r w:rsidRPr="00B609BE">
        <w:rPr>
          <w:rFonts w:ascii="Times New Roman" w:hAnsi="Times New Roman"/>
        </w:rPr>
        <w:t xml:space="preserve"> Digital Services and amending Directive</w:t>
      </w:r>
      <w:r w:rsidR="00F1455F" w:rsidRPr="00B609BE">
        <w:rPr>
          <w:rFonts w:ascii="Times New Roman" w:hAnsi="Times New Roman"/>
        </w:rPr>
        <w:t xml:space="preserve"> </w:t>
      </w:r>
      <w:r w:rsidRPr="00B609BE">
        <w:rPr>
          <w:rFonts w:ascii="Times New Roman" w:hAnsi="Times New Roman"/>
        </w:rPr>
        <w:t>2000/31/EC (Digital Services Act)</w:t>
      </w:r>
      <w:r w:rsidR="00A16AFE" w:rsidRPr="00B609BE">
        <w:rPr>
          <w:rFonts w:ascii="Times New Roman" w:hAnsi="Times New Roman"/>
        </w:rPr>
        <w:t>;</w:t>
      </w:r>
      <w:r w:rsidRPr="00B609BE">
        <w:rPr>
          <w:rFonts w:ascii="Times New Roman" w:hAnsi="Times New Roman"/>
        </w:rPr>
        <w:t xml:space="preserve"> (</w:t>
      </w:r>
      <w:hyperlink r:id="rId19" w:tooltip="Gives access to this document through its ELI URI." w:history="1">
        <w:r w:rsidRPr="00B609BE">
          <w:rPr>
            <w:rStyle w:val="Hyperlink"/>
            <w:rFonts w:ascii="Times New Roman" w:hAnsi="Times New Roman"/>
          </w:rPr>
          <w:t>http://data.europa.eu/eli/reg/2022/2065/oj</w:t>
        </w:r>
      </w:hyperlink>
      <w:r w:rsidRPr="00B609BE">
        <w:rPr>
          <w:rFonts w:ascii="Times New Roman" w:hAnsi="Times New Roman"/>
        </w:rPr>
        <w:t>).</w:t>
      </w:r>
    </w:p>
  </w:footnote>
  <w:footnote w:id="20">
    <w:p w14:paraId="7285F12E" w14:textId="6B3074D9" w:rsidR="00147AF1" w:rsidRPr="00B609BE" w:rsidRDefault="00147AF1"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Regulation (EU) 2022/1925 of the European Parliament and of the Council of 14 September 2022 on contestable and fair markets in the digital sector and amending Directives (EU) 2019/1937 and (EU) 2020/1828 (Digital Markets Act)</w:t>
      </w:r>
      <w:r w:rsidR="00A16AFE" w:rsidRPr="00B609BE">
        <w:rPr>
          <w:rFonts w:ascii="Times New Roman" w:hAnsi="Times New Roman"/>
        </w:rPr>
        <w:t>;</w:t>
      </w:r>
      <w:r w:rsidRPr="00B609BE">
        <w:rPr>
          <w:rFonts w:ascii="Times New Roman" w:hAnsi="Times New Roman"/>
        </w:rPr>
        <w:t xml:space="preserve"> (</w:t>
      </w:r>
      <w:hyperlink r:id="rId20" w:tooltip="Gives access to this document through its ELI URI." w:history="1">
        <w:r w:rsidRPr="00B609BE">
          <w:rPr>
            <w:rStyle w:val="Hyperlink"/>
            <w:rFonts w:ascii="Times New Roman" w:hAnsi="Times New Roman"/>
          </w:rPr>
          <w:t>http://data.europa.eu/eli/reg/2022/1925/oj</w:t>
        </w:r>
      </w:hyperlink>
      <w:r w:rsidRPr="00B609BE">
        <w:rPr>
          <w:rFonts w:ascii="Times New Roman" w:hAnsi="Times New Roman"/>
        </w:rPr>
        <w:t>).</w:t>
      </w:r>
    </w:p>
  </w:footnote>
  <w:footnote w:id="21">
    <w:p w14:paraId="08AB150D" w14:textId="39B6BC0C" w:rsidR="00147AF1" w:rsidRPr="00B609BE" w:rsidRDefault="00147AF1"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Regulation (EU) 2024/1689 of the European Parliament and of the Council of 13 June 2024 laying down harmonised rules on artificial intelligence and amending Regulations (EC) No 300/2008, (EU) No 167/2013, (EU)</w:t>
      </w:r>
      <w:r w:rsidR="00F1455F" w:rsidRPr="00B609BE">
        <w:rPr>
          <w:rFonts w:ascii="Times New Roman" w:hAnsi="Times New Roman"/>
        </w:rPr>
        <w:t> </w:t>
      </w:r>
      <w:r w:rsidRPr="00B609BE">
        <w:rPr>
          <w:rFonts w:ascii="Times New Roman" w:hAnsi="Times New Roman"/>
        </w:rPr>
        <w:t>No 168/2013, (EU) 2018/858, (EU) 2018/1139 and (EU) 2019/2144 and Directives 2014/90/EU, (EU)</w:t>
      </w:r>
      <w:r w:rsidR="00F1455F" w:rsidRPr="00B609BE">
        <w:rPr>
          <w:rFonts w:ascii="Times New Roman" w:hAnsi="Times New Roman"/>
        </w:rPr>
        <w:t> </w:t>
      </w:r>
      <w:r w:rsidRPr="00B609BE">
        <w:rPr>
          <w:rFonts w:ascii="Times New Roman" w:hAnsi="Times New Roman"/>
        </w:rPr>
        <w:t>2016/797 and (EU) 2020/1828 (Artificial Intelligence Act)</w:t>
      </w:r>
      <w:r w:rsidR="00930585" w:rsidRPr="00B609BE">
        <w:rPr>
          <w:rFonts w:ascii="Times New Roman" w:hAnsi="Times New Roman"/>
        </w:rPr>
        <w:t xml:space="preserve">; </w:t>
      </w:r>
      <w:r w:rsidRPr="00B609BE">
        <w:rPr>
          <w:rFonts w:ascii="Times New Roman" w:hAnsi="Times New Roman"/>
        </w:rPr>
        <w:t xml:space="preserve">( </w:t>
      </w:r>
      <w:hyperlink r:id="rId21" w:tooltip="Gives access to this document through its ELI URI." w:history="1">
        <w:r w:rsidRPr="00B609BE">
          <w:rPr>
            <w:rStyle w:val="Hyperlink"/>
            <w:rFonts w:ascii="Times New Roman" w:hAnsi="Times New Roman"/>
          </w:rPr>
          <w:t>http://data.europa.eu/eli/reg/2024/1689/oj</w:t>
        </w:r>
      </w:hyperlink>
      <w:r w:rsidRPr="00B609BE">
        <w:rPr>
          <w:rFonts w:ascii="Times New Roman" w:hAnsi="Times New Roman"/>
        </w:rPr>
        <w:t>).</w:t>
      </w:r>
    </w:p>
  </w:footnote>
  <w:footnote w:id="22">
    <w:p w14:paraId="38806431" w14:textId="510CE840" w:rsidR="00147AF1" w:rsidRPr="00B609BE" w:rsidRDefault="00147AF1" w:rsidP="00986DC7">
      <w:pPr>
        <w:pStyle w:val="FootnoteText"/>
        <w:widowControl w:val="0"/>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 xml:space="preserve">Regulation (EU) 2016/679 of the European Parliament and of the Council of 27 April 2016 on the protection of natural persons </w:t>
      </w:r>
      <w:proofErr w:type="gramStart"/>
      <w:r w:rsidRPr="00B609BE">
        <w:rPr>
          <w:rFonts w:ascii="Times New Roman" w:hAnsi="Times New Roman"/>
        </w:rPr>
        <w:t>with regard to</w:t>
      </w:r>
      <w:proofErr w:type="gramEnd"/>
      <w:r w:rsidRPr="00B609BE">
        <w:rPr>
          <w:rFonts w:ascii="Times New Roman" w:hAnsi="Times New Roman"/>
        </w:rPr>
        <w:t xml:space="preserve"> the processing of personal data and on the free movement of such data, and repealing Directive 95/46/EC (General Data Protection Regulation) (</w:t>
      </w:r>
      <w:hyperlink r:id="rId22" w:tooltip="Gives access to this document through its ELI URI." w:history="1">
        <w:r w:rsidRPr="00B609BE">
          <w:rPr>
            <w:rStyle w:val="Hyperlink"/>
            <w:rFonts w:ascii="Times New Roman" w:hAnsi="Times New Roman"/>
          </w:rPr>
          <w:t>http://data.europa.eu/eli/reg/2016/679/oj</w:t>
        </w:r>
      </w:hyperlink>
      <w:r w:rsidRPr="00B609BE">
        <w:rPr>
          <w:rFonts w:ascii="Times New Roman" w:hAnsi="Times New Roman"/>
        </w:rPr>
        <w:t>).</w:t>
      </w:r>
    </w:p>
  </w:footnote>
  <w:footnote w:id="23">
    <w:p w14:paraId="463EB3A4" w14:textId="1B9BB8E6" w:rsidR="001C30E8" w:rsidRPr="00B609BE" w:rsidRDefault="001C30E8" w:rsidP="00986DC7">
      <w:pPr>
        <w:pStyle w:val="FootnoteText"/>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 xml:space="preserve">Directive (EU) 2023/2673 of the European Parliament and of the Council of 22 November 2023 amending Directive 2011/83/EU as regards financial services contracts concluded at a distance and repealing Directive 2002/65/EC </w:t>
      </w:r>
      <w:r w:rsidR="00C61A2E" w:rsidRPr="00B609BE">
        <w:rPr>
          <w:rFonts w:ascii="Times New Roman" w:hAnsi="Times New Roman"/>
        </w:rPr>
        <w:t>(</w:t>
      </w:r>
      <w:hyperlink r:id="rId23" w:tooltip="Gives access to this document through its ELI URI." w:history="1">
        <w:r w:rsidR="00C61A2E" w:rsidRPr="00B609BE">
          <w:rPr>
            <w:rStyle w:val="Hyperlink"/>
            <w:rFonts w:ascii="Times New Roman" w:hAnsi="Times New Roman"/>
          </w:rPr>
          <w:t>http://data.europa.eu/eli/dir/2023/2673/oj</w:t>
        </w:r>
      </w:hyperlink>
      <w:r w:rsidR="00C61A2E" w:rsidRPr="00B609BE">
        <w:rPr>
          <w:rFonts w:ascii="Times New Roman" w:hAnsi="Times New Roman"/>
        </w:rPr>
        <w:t>).</w:t>
      </w:r>
    </w:p>
  </w:footnote>
  <w:footnote w:id="24">
    <w:p w14:paraId="139C7C60" w14:textId="19C1A5BA" w:rsidR="00C61A2E" w:rsidRPr="00B609BE" w:rsidRDefault="00C61A2E" w:rsidP="00986DC7">
      <w:pPr>
        <w:pStyle w:val="FootnoteText"/>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Consolidated text: Directive 2011/83/EU of the European Parliament and of the Council of 25 October 2011 on consumer rights, amending Council Directive 93/13/EEC and Directive 1999/44/EC of the European Parliament and of the Council and repealing Council Directive 85/577/EEC and Directive 97/7/EC of the European Parliament and of the</w:t>
      </w:r>
      <w:r w:rsidR="00132B7F">
        <w:rPr>
          <w:rFonts w:ascii="Times New Roman" w:hAnsi="Times New Roman"/>
        </w:rPr>
        <w:t> </w:t>
      </w:r>
      <w:r w:rsidRPr="00B609BE">
        <w:rPr>
          <w:rFonts w:ascii="Times New Roman" w:hAnsi="Times New Roman"/>
        </w:rPr>
        <w:t>Council (</w:t>
      </w:r>
      <w:hyperlink r:id="rId24" w:history="1">
        <w:r w:rsidR="00A16AFE" w:rsidRPr="00B609BE">
          <w:rPr>
            <w:rStyle w:val="Hyperlink"/>
            <w:rFonts w:ascii="Times New Roman" w:hAnsi="Times New Roman"/>
          </w:rPr>
          <w:t>http://data.europa.eu/eli/dir/2011/83/2026-09-27</w:t>
        </w:r>
      </w:hyperlink>
      <w:r w:rsidRPr="00B609BE">
        <w:rPr>
          <w:rFonts w:ascii="Times New Roman" w:hAnsi="Times New Roman"/>
        </w:rPr>
        <w:t>).</w:t>
      </w:r>
    </w:p>
  </w:footnote>
  <w:footnote w:id="25">
    <w:p w14:paraId="3DF39960" w14:textId="48123F6E" w:rsidR="00C61A2E" w:rsidRPr="00B609BE" w:rsidRDefault="00C61A2E" w:rsidP="00986DC7">
      <w:pPr>
        <w:pStyle w:val="FootnoteText"/>
        <w:ind w:left="-142" w:right="-425" w:hanging="284"/>
        <w:jc w:val="both"/>
        <w:rPr>
          <w:rFonts w:ascii="Times New Roman" w:hAnsi="Times New Roman"/>
          <w:b/>
          <w:bCs/>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t>Directive (EU) 2023/2225 of the European Parliament and of the Council of 18 October 2023 on credit agreements for consumers and repealing Directive 2008/48/EC (</w:t>
      </w:r>
      <w:hyperlink r:id="rId25" w:tooltip="Gives access to this document through its ELI URI." w:history="1">
        <w:r w:rsidRPr="00B609BE">
          <w:rPr>
            <w:rStyle w:val="Hyperlink"/>
            <w:rFonts w:ascii="Times New Roman" w:hAnsi="Times New Roman"/>
          </w:rPr>
          <w:t>http://data.europa.eu/eli/dir/2023/2225/oj</w:t>
        </w:r>
      </w:hyperlink>
      <w:r w:rsidRPr="00B609BE">
        <w:rPr>
          <w:rFonts w:ascii="Times New Roman" w:hAnsi="Times New Roman"/>
        </w:rPr>
        <w:t>).</w:t>
      </w:r>
    </w:p>
  </w:footnote>
  <w:footnote w:id="26">
    <w:p w14:paraId="5B6EF6AF" w14:textId="6D849067" w:rsidR="00C61A2E" w:rsidRPr="00B609BE" w:rsidRDefault="00C61A2E" w:rsidP="00986DC7">
      <w:pPr>
        <w:pStyle w:val="FootnoteText"/>
        <w:ind w:left="-142" w:right="-425" w:hanging="284"/>
        <w:jc w:val="both"/>
        <w:rPr>
          <w:rFonts w:ascii="Times New Roman" w:hAnsi="Times New Roman"/>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r>
      <w:proofErr w:type="gramStart"/>
      <w:r w:rsidRPr="00B609BE">
        <w:rPr>
          <w:rFonts w:ascii="Times New Roman" w:hAnsi="Times New Roman"/>
        </w:rPr>
        <w:t>COM(</w:t>
      </w:r>
      <w:proofErr w:type="gramEnd"/>
      <w:r w:rsidRPr="00B609BE">
        <w:rPr>
          <w:rFonts w:ascii="Times New Roman" w:hAnsi="Times New Roman"/>
        </w:rPr>
        <w:t>2025)</w:t>
      </w:r>
      <w:r w:rsidR="00A16AFE" w:rsidRPr="00B609BE">
        <w:rPr>
          <w:rFonts w:ascii="Times New Roman" w:hAnsi="Times New Roman"/>
        </w:rPr>
        <w:t xml:space="preserve"> </w:t>
      </w:r>
      <w:r w:rsidRPr="00B609BE">
        <w:rPr>
          <w:rFonts w:ascii="Times New Roman" w:hAnsi="Times New Roman"/>
        </w:rPr>
        <w:t>837 final (</w:t>
      </w:r>
      <w:hyperlink r:id="rId26" w:history="1">
        <w:r w:rsidRPr="00B609BE">
          <w:rPr>
            <w:rStyle w:val="Hyperlink"/>
            <w:rFonts w:ascii="Times New Roman" w:hAnsi="Times New Roman"/>
          </w:rPr>
          <w:t>EUR-Lex - 52025PC0837 - EN - EUR-Lex</w:t>
        </w:r>
      </w:hyperlink>
      <w:r w:rsidRPr="00B609BE">
        <w:rPr>
          <w:rFonts w:ascii="Times New Roman" w:hAnsi="Times New Roman"/>
        </w:rPr>
        <w:t>).</w:t>
      </w:r>
    </w:p>
  </w:footnote>
  <w:footnote w:id="27">
    <w:p w14:paraId="176DAC05" w14:textId="2EEF7401" w:rsidR="0024090C" w:rsidRPr="00B609BE" w:rsidRDefault="0024090C" w:rsidP="00986DC7">
      <w:pPr>
        <w:pStyle w:val="FootnoteText"/>
        <w:widowControl w:val="0"/>
        <w:ind w:left="-142" w:right="-425" w:hanging="284"/>
        <w:jc w:val="both"/>
        <w:rPr>
          <w:rFonts w:ascii="Times New Roman" w:hAnsi="Times New Roman"/>
          <w:lang w:val="en-IE"/>
        </w:rPr>
      </w:pPr>
      <w:r w:rsidRPr="00B609BE">
        <w:rPr>
          <w:rStyle w:val="FootnoteReference"/>
          <w:rFonts w:ascii="Times New Roman" w:hAnsi="Times New Roman"/>
        </w:rPr>
        <w:footnoteRef/>
      </w:r>
      <w:r w:rsidRPr="00B609BE">
        <w:rPr>
          <w:rFonts w:ascii="Times New Roman" w:hAnsi="Times New Roman"/>
        </w:rPr>
        <w:t xml:space="preserve"> </w:t>
      </w:r>
      <w:r w:rsidRPr="00B609BE">
        <w:rPr>
          <w:rFonts w:ascii="Times New Roman" w:hAnsi="Times New Roman"/>
        </w:rPr>
        <w:tab/>
      </w:r>
      <w:hyperlink r:id="rId27" w:history="1">
        <w:r w:rsidRPr="00B609BE">
          <w:rPr>
            <w:rStyle w:val="Hyperlink"/>
            <w:rFonts w:ascii="Times New Roman" w:hAnsi="Times New Roman"/>
          </w:rPr>
          <w:t>The Consumer Policy Advisory Group (CPAG) - European Commission</w:t>
        </w:r>
      </w:hyperlink>
      <w:r w:rsidRPr="00B609BE">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FB9F" w14:textId="77777777" w:rsidR="005D699D" w:rsidRPr="00C760BE" w:rsidRDefault="005D699D" w:rsidP="004A3B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04A6"/>
    <w:multiLevelType w:val="multilevel"/>
    <w:tmpl w:val="0D864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A6CB5"/>
    <w:multiLevelType w:val="multilevel"/>
    <w:tmpl w:val="6608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971FD0"/>
    <w:multiLevelType w:val="multilevel"/>
    <w:tmpl w:val="407E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441D7"/>
    <w:multiLevelType w:val="multilevel"/>
    <w:tmpl w:val="30F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6C13E8"/>
    <w:multiLevelType w:val="multilevel"/>
    <w:tmpl w:val="C302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862B8C"/>
    <w:multiLevelType w:val="multilevel"/>
    <w:tmpl w:val="93B6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F77CA8"/>
    <w:multiLevelType w:val="multilevel"/>
    <w:tmpl w:val="3844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110691">
    <w:abstractNumId w:val="3"/>
  </w:num>
  <w:num w:numId="2" w16cid:durableId="1832260081">
    <w:abstractNumId w:val="1"/>
  </w:num>
  <w:num w:numId="3" w16cid:durableId="2008094539">
    <w:abstractNumId w:val="6"/>
  </w:num>
  <w:num w:numId="4" w16cid:durableId="540557283">
    <w:abstractNumId w:val="4"/>
  </w:num>
  <w:num w:numId="5" w16cid:durableId="1379012715">
    <w:abstractNumId w:val="2"/>
  </w:num>
  <w:num w:numId="6" w16cid:durableId="345985872">
    <w:abstractNumId w:val="0"/>
  </w:num>
  <w:num w:numId="7" w16cid:durableId="2102330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77C4F"/>
    <w:rsid w:val="000027CC"/>
    <w:rsid w:val="00003CCB"/>
    <w:rsid w:val="0000673F"/>
    <w:rsid w:val="00007A7C"/>
    <w:rsid w:val="00012A37"/>
    <w:rsid w:val="00014791"/>
    <w:rsid w:val="0001564C"/>
    <w:rsid w:val="00020451"/>
    <w:rsid w:val="00022DB4"/>
    <w:rsid w:val="000239F9"/>
    <w:rsid w:val="00023DF4"/>
    <w:rsid w:val="000255DC"/>
    <w:rsid w:val="00026B2F"/>
    <w:rsid w:val="00026C47"/>
    <w:rsid w:val="00030222"/>
    <w:rsid w:val="0003100F"/>
    <w:rsid w:val="0003531E"/>
    <w:rsid w:val="000354C7"/>
    <w:rsid w:val="000360E6"/>
    <w:rsid w:val="00036377"/>
    <w:rsid w:val="00036726"/>
    <w:rsid w:val="00041080"/>
    <w:rsid w:val="00041F1C"/>
    <w:rsid w:val="00042285"/>
    <w:rsid w:val="000422F9"/>
    <w:rsid w:val="00046B15"/>
    <w:rsid w:val="00047481"/>
    <w:rsid w:val="00050DC7"/>
    <w:rsid w:val="00052E5D"/>
    <w:rsid w:val="00053134"/>
    <w:rsid w:val="00054CDF"/>
    <w:rsid w:val="000550B2"/>
    <w:rsid w:val="00055411"/>
    <w:rsid w:val="00056B7E"/>
    <w:rsid w:val="00056F87"/>
    <w:rsid w:val="00057EF9"/>
    <w:rsid w:val="000607CF"/>
    <w:rsid w:val="0006288F"/>
    <w:rsid w:val="0007265F"/>
    <w:rsid w:val="000736BB"/>
    <w:rsid w:val="00074C46"/>
    <w:rsid w:val="00074E80"/>
    <w:rsid w:val="000759E7"/>
    <w:rsid w:val="00076109"/>
    <w:rsid w:val="00076C5F"/>
    <w:rsid w:val="00076F68"/>
    <w:rsid w:val="00077C4F"/>
    <w:rsid w:val="000846B3"/>
    <w:rsid w:val="0009134C"/>
    <w:rsid w:val="00091FB4"/>
    <w:rsid w:val="00092AA3"/>
    <w:rsid w:val="000A1F79"/>
    <w:rsid w:val="000A2001"/>
    <w:rsid w:val="000A3C6C"/>
    <w:rsid w:val="000A4B4B"/>
    <w:rsid w:val="000A575E"/>
    <w:rsid w:val="000B2F4D"/>
    <w:rsid w:val="000B3220"/>
    <w:rsid w:val="000B401A"/>
    <w:rsid w:val="000B50F1"/>
    <w:rsid w:val="000B6E86"/>
    <w:rsid w:val="000C30C9"/>
    <w:rsid w:val="000C31B2"/>
    <w:rsid w:val="000C5B7B"/>
    <w:rsid w:val="000C5E05"/>
    <w:rsid w:val="000C663F"/>
    <w:rsid w:val="000D21CF"/>
    <w:rsid w:val="000D231A"/>
    <w:rsid w:val="000D35B6"/>
    <w:rsid w:val="000D4F34"/>
    <w:rsid w:val="000D5788"/>
    <w:rsid w:val="000E09F8"/>
    <w:rsid w:val="000E10B0"/>
    <w:rsid w:val="000E16EC"/>
    <w:rsid w:val="000E25FC"/>
    <w:rsid w:val="000E3C49"/>
    <w:rsid w:val="000E42C6"/>
    <w:rsid w:val="000F0164"/>
    <w:rsid w:val="000F34C4"/>
    <w:rsid w:val="000F5898"/>
    <w:rsid w:val="000F5FD8"/>
    <w:rsid w:val="000F73DF"/>
    <w:rsid w:val="000F76DF"/>
    <w:rsid w:val="000F7F19"/>
    <w:rsid w:val="00103276"/>
    <w:rsid w:val="001034AD"/>
    <w:rsid w:val="00104EB1"/>
    <w:rsid w:val="001060A3"/>
    <w:rsid w:val="00112E32"/>
    <w:rsid w:val="00113BB2"/>
    <w:rsid w:val="001146BD"/>
    <w:rsid w:val="00115082"/>
    <w:rsid w:val="0011618E"/>
    <w:rsid w:val="001167C0"/>
    <w:rsid w:val="001175D4"/>
    <w:rsid w:val="001203BB"/>
    <w:rsid w:val="00122F80"/>
    <w:rsid w:val="00123A94"/>
    <w:rsid w:val="00123E5D"/>
    <w:rsid w:val="00126F9F"/>
    <w:rsid w:val="00127779"/>
    <w:rsid w:val="001317D7"/>
    <w:rsid w:val="00132256"/>
    <w:rsid w:val="00132B7F"/>
    <w:rsid w:val="00135C2A"/>
    <w:rsid w:val="0013666D"/>
    <w:rsid w:val="0013680F"/>
    <w:rsid w:val="0013752D"/>
    <w:rsid w:val="001401F0"/>
    <w:rsid w:val="00140339"/>
    <w:rsid w:val="001422EE"/>
    <w:rsid w:val="00144B73"/>
    <w:rsid w:val="001464B1"/>
    <w:rsid w:val="00147AF1"/>
    <w:rsid w:val="00151C74"/>
    <w:rsid w:val="00160C72"/>
    <w:rsid w:val="001635FA"/>
    <w:rsid w:val="001637A7"/>
    <w:rsid w:val="001702C5"/>
    <w:rsid w:val="00173354"/>
    <w:rsid w:val="0017401A"/>
    <w:rsid w:val="0017562C"/>
    <w:rsid w:val="0018213C"/>
    <w:rsid w:val="0018318F"/>
    <w:rsid w:val="00183B53"/>
    <w:rsid w:val="00184766"/>
    <w:rsid w:val="00185B7E"/>
    <w:rsid w:val="00186510"/>
    <w:rsid w:val="00187550"/>
    <w:rsid w:val="001878C0"/>
    <w:rsid w:val="00187F94"/>
    <w:rsid w:val="00194FA2"/>
    <w:rsid w:val="001952CE"/>
    <w:rsid w:val="0019575D"/>
    <w:rsid w:val="001961D9"/>
    <w:rsid w:val="00196A69"/>
    <w:rsid w:val="001A257C"/>
    <w:rsid w:val="001A3362"/>
    <w:rsid w:val="001B0C88"/>
    <w:rsid w:val="001B0E0B"/>
    <w:rsid w:val="001B2221"/>
    <w:rsid w:val="001B31A0"/>
    <w:rsid w:val="001B42D4"/>
    <w:rsid w:val="001C058B"/>
    <w:rsid w:val="001C07EB"/>
    <w:rsid w:val="001C0E24"/>
    <w:rsid w:val="001C0F19"/>
    <w:rsid w:val="001C1D58"/>
    <w:rsid w:val="001C30E8"/>
    <w:rsid w:val="001C36AA"/>
    <w:rsid w:val="001C4138"/>
    <w:rsid w:val="001C4FFC"/>
    <w:rsid w:val="001C537D"/>
    <w:rsid w:val="001C754F"/>
    <w:rsid w:val="001D0AF5"/>
    <w:rsid w:val="001D34A4"/>
    <w:rsid w:val="001D5309"/>
    <w:rsid w:val="001D7A28"/>
    <w:rsid w:val="001E123E"/>
    <w:rsid w:val="001E30BB"/>
    <w:rsid w:val="001E3D46"/>
    <w:rsid w:val="001E4BF7"/>
    <w:rsid w:val="001E5CF7"/>
    <w:rsid w:val="001F04BB"/>
    <w:rsid w:val="001F0BFE"/>
    <w:rsid w:val="001F13FA"/>
    <w:rsid w:val="001F2980"/>
    <w:rsid w:val="001F2EC6"/>
    <w:rsid w:val="001F63C7"/>
    <w:rsid w:val="001F65D0"/>
    <w:rsid w:val="001F6E48"/>
    <w:rsid w:val="001F72FA"/>
    <w:rsid w:val="001F7312"/>
    <w:rsid w:val="001F7626"/>
    <w:rsid w:val="002017D0"/>
    <w:rsid w:val="00201B8D"/>
    <w:rsid w:val="0020436B"/>
    <w:rsid w:val="0020495A"/>
    <w:rsid w:val="00212BA1"/>
    <w:rsid w:val="00216A10"/>
    <w:rsid w:val="00217E59"/>
    <w:rsid w:val="0022171A"/>
    <w:rsid w:val="002221BF"/>
    <w:rsid w:val="00224069"/>
    <w:rsid w:val="00224B2C"/>
    <w:rsid w:val="00226094"/>
    <w:rsid w:val="00230B21"/>
    <w:rsid w:val="00231B72"/>
    <w:rsid w:val="00236AAE"/>
    <w:rsid w:val="0024036E"/>
    <w:rsid w:val="0024090C"/>
    <w:rsid w:val="00240A0F"/>
    <w:rsid w:val="002412BD"/>
    <w:rsid w:val="00243CA5"/>
    <w:rsid w:val="0024457D"/>
    <w:rsid w:val="00247824"/>
    <w:rsid w:val="00251A28"/>
    <w:rsid w:val="002525A9"/>
    <w:rsid w:val="002533BB"/>
    <w:rsid w:val="00254BC4"/>
    <w:rsid w:val="00254BCC"/>
    <w:rsid w:val="00260EC6"/>
    <w:rsid w:val="00263669"/>
    <w:rsid w:val="002643CC"/>
    <w:rsid w:val="00265A16"/>
    <w:rsid w:val="00265D10"/>
    <w:rsid w:val="00265D9D"/>
    <w:rsid w:val="00266412"/>
    <w:rsid w:val="002666BD"/>
    <w:rsid w:val="00266C68"/>
    <w:rsid w:val="00273CF8"/>
    <w:rsid w:val="0027465D"/>
    <w:rsid w:val="00274F57"/>
    <w:rsid w:val="002764F6"/>
    <w:rsid w:val="00280ECE"/>
    <w:rsid w:val="00282BC5"/>
    <w:rsid w:val="00284699"/>
    <w:rsid w:val="00284858"/>
    <w:rsid w:val="00285BE3"/>
    <w:rsid w:val="0028738B"/>
    <w:rsid w:val="00291559"/>
    <w:rsid w:val="002A361F"/>
    <w:rsid w:val="002A5B0F"/>
    <w:rsid w:val="002B3877"/>
    <w:rsid w:val="002B7058"/>
    <w:rsid w:val="002C0A66"/>
    <w:rsid w:val="002C0BCB"/>
    <w:rsid w:val="002C17AE"/>
    <w:rsid w:val="002C1B9D"/>
    <w:rsid w:val="002C22B8"/>
    <w:rsid w:val="002C23AD"/>
    <w:rsid w:val="002C25C5"/>
    <w:rsid w:val="002C4913"/>
    <w:rsid w:val="002C492F"/>
    <w:rsid w:val="002C5814"/>
    <w:rsid w:val="002C6BDC"/>
    <w:rsid w:val="002C6F66"/>
    <w:rsid w:val="002D17AA"/>
    <w:rsid w:val="002D1CD4"/>
    <w:rsid w:val="002D26F7"/>
    <w:rsid w:val="002D3EF6"/>
    <w:rsid w:val="002D4007"/>
    <w:rsid w:val="002D5E14"/>
    <w:rsid w:val="002D5FE2"/>
    <w:rsid w:val="002E1C8C"/>
    <w:rsid w:val="002E4DAA"/>
    <w:rsid w:val="002E4E2B"/>
    <w:rsid w:val="002E5C45"/>
    <w:rsid w:val="002E72E7"/>
    <w:rsid w:val="002E757E"/>
    <w:rsid w:val="002E77EA"/>
    <w:rsid w:val="002F03FA"/>
    <w:rsid w:val="002F1666"/>
    <w:rsid w:val="002F1F3E"/>
    <w:rsid w:val="002F255A"/>
    <w:rsid w:val="002F27BB"/>
    <w:rsid w:val="002F3693"/>
    <w:rsid w:val="002F6A6F"/>
    <w:rsid w:val="003004D2"/>
    <w:rsid w:val="003007F9"/>
    <w:rsid w:val="00302253"/>
    <w:rsid w:val="00306599"/>
    <w:rsid w:val="00307344"/>
    <w:rsid w:val="003137E7"/>
    <w:rsid w:val="003141AE"/>
    <w:rsid w:val="00314B4A"/>
    <w:rsid w:val="00315523"/>
    <w:rsid w:val="00316BB8"/>
    <w:rsid w:val="00317988"/>
    <w:rsid w:val="0032116B"/>
    <w:rsid w:val="0032123E"/>
    <w:rsid w:val="003216F4"/>
    <w:rsid w:val="00322339"/>
    <w:rsid w:val="003231FF"/>
    <w:rsid w:val="00323761"/>
    <w:rsid w:val="00323825"/>
    <w:rsid w:val="00324B21"/>
    <w:rsid w:val="00324DA5"/>
    <w:rsid w:val="0032501C"/>
    <w:rsid w:val="00326353"/>
    <w:rsid w:val="00331A37"/>
    <w:rsid w:val="003328EB"/>
    <w:rsid w:val="00332D68"/>
    <w:rsid w:val="003349A3"/>
    <w:rsid w:val="003365BF"/>
    <w:rsid w:val="00336FD2"/>
    <w:rsid w:val="00340229"/>
    <w:rsid w:val="00342C5B"/>
    <w:rsid w:val="00343319"/>
    <w:rsid w:val="0034526B"/>
    <w:rsid w:val="00345360"/>
    <w:rsid w:val="003462E8"/>
    <w:rsid w:val="0034778A"/>
    <w:rsid w:val="00350F06"/>
    <w:rsid w:val="00351093"/>
    <w:rsid w:val="00356F9B"/>
    <w:rsid w:val="00362D16"/>
    <w:rsid w:val="00364E72"/>
    <w:rsid w:val="00372A71"/>
    <w:rsid w:val="00374AC2"/>
    <w:rsid w:val="00374C6E"/>
    <w:rsid w:val="0037502C"/>
    <w:rsid w:val="00377967"/>
    <w:rsid w:val="003823E3"/>
    <w:rsid w:val="00382C9B"/>
    <w:rsid w:val="0038418D"/>
    <w:rsid w:val="0038446D"/>
    <w:rsid w:val="00384C4D"/>
    <w:rsid w:val="00385199"/>
    <w:rsid w:val="003856B8"/>
    <w:rsid w:val="00385D95"/>
    <w:rsid w:val="00386143"/>
    <w:rsid w:val="00386243"/>
    <w:rsid w:val="0038672F"/>
    <w:rsid w:val="003877FB"/>
    <w:rsid w:val="003900F3"/>
    <w:rsid w:val="00391D35"/>
    <w:rsid w:val="0039499E"/>
    <w:rsid w:val="003A14D9"/>
    <w:rsid w:val="003A1809"/>
    <w:rsid w:val="003A1819"/>
    <w:rsid w:val="003A2900"/>
    <w:rsid w:val="003A549F"/>
    <w:rsid w:val="003A7153"/>
    <w:rsid w:val="003A722B"/>
    <w:rsid w:val="003A764D"/>
    <w:rsid w:val="003A7CB6"/>
    <w:rsid w:val="003A7D5D"/>
    <w:rsid w:val="003B4195"/>
    <w:rsid w:val="003B58DC"/>
    <w:rsid w:val="003B6729"/>
    <w:rsid w:val="003C3C44"/>
    <w:rsid w:val="003C3EEB"/>
    <w:rsid w:val="003C634A"/>
    <w:rsid w:val="003C6F81"/>
    <w:rsid w:val="003D2014"/>
    <w:rsid w:val="003D4B64"/>
    <w:rsid w:val="003D713F"/>
    <w:rsid w:val="003E1CA8"/>
    <w:rsid w:val="003E3769"/>
    <w:rsid w:val="003E3FB9"/>
    <w:rsid w:val="003E4AC2"/>
    <w:rsid w:val="003E4B54"/>
    <w:rsid w:val="003E4B64"/>
    <w:rsid w:val="003E5792"/>
    <w:rsid w:val="003E5B96"/>
    <w:rsid w:val="003F0CFE"/>
    <w:rsid w:val="003F251B"/>
    <w:rsid w:val="003F281E"/>
    <w:rsid w:val="003F2C11"/>
    <w:rsid w:val="003F3C35"/>
    <w:rsid w:val="003F5D25"/>
    <w:rsid w:val="003F686E"/>
    <w:rsid w:val="00403762"/>
    <w:rsid w:val="004048A3"/>
    <w:rsid w:val="0040735E"/>
    <w:rsid w:val="00407458"/>
    <w:rsid w:val="00407789"/>
    <w:rsid w:val="00411165"/>
    <w:rsid w:val="00411DBF"/>
    <w:rsid w:val="004157FD"/>
    <w:rsid w:val="0042005F"/>
    <w:rsid w:val="00420EFB"/>
    <w:rsid w:val="0042136C"/>
    <w:rsid w:val="004220E7"/>
    <w:rsid w:val="00422A74"/>
    <w:rsid w:val="00422D61"/>
    <w:rsid w:val="00423267"/>
    <w:rsid w:val="00424DC2"/>
    <w:rsid w:val="00426532"/>
    <w:rsid w:val="00430E2A"/>
    <w:rsid w:val="00430EEC"/>
    <w:rsid w:val="00431D18"/>
    <w:rsid w:val="00432ED2"/>
    <w:rsid w:val="00433A6F"/>
    <w:rsid w:val="004349F3"/>
    <w:rsid w:val="00435072"/>
    <w:rsid w:val="00435837"/>
    <w:rsid w:val="004365AB"/>
    <w:rsid w:val="004379E3"/>
    <w:rsid w:val="00437CFE"/>
    <w:rsid w:val="0044046E"/>
    <w:rsid w:val="00442552"/>
    <w:rsid w:val="00444901"/>
    <w:rsid w:val="004456DA"/>
    <w:rsid w:val="0044633B"/>
    <w:rsid w:val="004500B5"/>
    <w:rsid w:val="00452CC7"/>
    <w:rsid w:val="004536E1"/>
    <w:rsid w:val="004543DA"/>
    <w:rsid w:val="00455A1C"/>
    <w:rsid w:val="004572DD"/>
    <w:rsid w:val="004577F9"/>
    <w:rsid w:val="00460C83"/>
    <w:rsid w:val="00463C1D"/>
    <w:rsid w:val="004654CF"/>
    <w:rsid w:val="00466797"/>
    <w:rsid w:val="00466D6F"/>
    <w:rsid w:val="004675B5"/>
    <w:rsid w:val="00470243"/>
    <w:rsid w:val="00475681"/>
    <w:rsid w:val="00475D93"/>
    <w:rsid w:val="00476BC4"/>
    <w:rsid w:val="004770D6"/>
    <w:rsid w:val="00480450"/>
    <w:rsid w:val="00483090"/>
    <w:rsid w:val="004908AF"/>
    <w:rsid w:val="004917E0"/>
    <w:rsid w:val="00492094"/>
    <w:rsid w:val="0049246C"/>
    <w:rsid w:val="004924C3"/>
    <w:rsid w:val="004963E9"/>
    <w:rsid w:val="004A1C85"/>
    <w:rsid w:val="004A1EB4"/>
    <w:rsid w:val="004A273A"/>
    <w:rsid w:val="004A3B7D"/>
    <w:rsid w:val="004A674A"/>
    <w:rsid w:val="004A74DE"/>
    <w:rsid w:val="004B0793"/>
    <w:rsid w:val="004B2579"/>
    <w:rsid w:val="004B2951"/>
    <w:rsid w:val="004B3289"/>
    <w:rsid w:val="004B5C22"/>
    <w:rsid w:val="004C090C"/>
    <w:rsid w:val="004C0F8D"/>
    <w:rsid w:val="004C10F6"/>
    <w:rsid w:val="004C1A89"/>
    <w:rsid w:val="004C2692"/>
    <w:rsid w:val="004C354F"/>
    <w:rsid w:val="004C3745"/>
    <w:rsid w:val="004C45C9"/>
    <w:rsid w:val="004C53DC"/>
    <w:rsid w:val="004C695C"/>
    <w:rsid w:val="004C69F7"/>
    <w:rsid w:val="004E0C0D"/>
    <w:rsid w:val="004E2AE8"/>
    <w:rsid w:val="004E77D6"/>
    <w:rsid w:val="004E7850"/>
    <w:rsid w:val="004E7F3D"/>
    <w:rsid w:val="004F1880"/>
    <w:rsid w:val="004F25D6"/>
    <w:rsid w:val="004F3409"/>
    <w:rsid w:val="004F5356"/>
    <w:rsid w:val="004F6117"/>
    <w:rsid w:val="004F63F1"/>
    <w:rsid w:val="004F651E"/>
    <w:rsid w:val="00501804"/>
    <w:rsid w:val="00502658"/>
    <w:rsid w:val="00502FE9"/>
    <w:rsid w:val="00503489"/>
    <w:rsid w:val="00505BFB"/>
    <w:rsid w:val="005125F3"/>
    <w:rsid w:val="00520351"/>
    <w:rsid w:val="0052384E"/>
    <w:rsid w:val="0052596B"/>
    <w:rsid w:val="00526D05"/>
    <w:rsid w:val="00531635"/>
    <w:rsid w:val="005359FB"/>
    <w:rsid w:val="00537E9D"/>
    <w:rsid w:val="00542F0F"/>
    <w:rsid w:val="00546907"/>
    <w:rsid w:val="0055041A"/>
    <w:rsid w:val="00550592"/>
    <w:rsid w:val="00550A11"/>
    <w:rsid w:val="00551998"/>
    <w:rsid w:val="0055263A"/>
    <w:rsid w:val="005537C2"/>
    <w:rsid w:val="00554D8D"/>
    <w:rsid w:val="00555CE3"/>
    <w:rsid w:val="00556991"/>
    <w:rsid w:val="00560F5D"/>
    <w:rsid w:val="00562C5E"/>
    <w:rsid w:val="0057078E"/>
    <w:rsid w:val="00573835"/>
    <w:rsid w:val="0057587E"/>
    <w:rsid w:val="00575F63"/>
    <w:rsid w:val="005764AB"/>
    <w:rsid w:val="00577E63"/>
    <w:rsid w:val="00581306"/>
    <w:rsid w:val="00581CCC"/>
    <w:rsid w:val="00584A88"/>
    <w:rsid w:val="005850EF"/>
    <w:rsid w:val="00590514"/>
    <w:rsid w:val="00590BF5"/>
    <w:rsid w:val="005929F4"/>
    <w:rsid w:val="005935EA"/>
    <w:rsid w:val="00593DCC"/>
    <w:rsid w:val="005949DC"/>
    <w:rsid w:val="005968F5"/>
    <w:rsid w:val="005A2146"/>
    <w:rsid w:val="005A28B9"/>
    <w:rsid w:val="005A7DAA"/>
    <w:rsid w:val="005B341E"/>
    <w:rsid w:val="005C271F"/>
    <w:rsid w:val="005C3105"/>
    <w:rsid w:val="005C4AEA"/>
    <w:rsid w:val="005D0732"/>
    <w:rsid w:val="005D3341"/>
    <w:rsid w:val="005D5FA7"/>
    <w:rsid w:val="005D699D"/>
    <w:rsid w:val="005D7FAF"/>
    <w:rsid w:val="005E12F3"/>
    <w:rsid w:val="005E1E39"/>
    <w:rsid w:val="005E2DE3"/>
    <w:rsid w:val="005F117B"/>
    <w:rsid w:val="005F1C62"/>
    <w:rsid w:val="005F23D6"/>
    <w:rsid w:val="005F30FD"/>
    <w:rsid w:val="005F4D46"/>
    <w:rsid w:val="005F51C5"/>
    <w:rsid w:val="005F5B42"/>
    <w:rsid w:val="005F7DC1"/>
    <w:rsid w:val="00601747"/>
    <w:rsid w:val="00604897"/>
    <w:rsid w:val="00605FF9"/>
    <w:rsid w:val="0061026C"/>
    <w:rsid w:val="00616690"/>
    <w:rsid w:val="00617AF5"/>
    <w:rsid w:val="00620298"/>
    <w:rsid w:val="00626615"/>
    <w:rsid w:val="0062662E"/>
    <w:rsid w:val="006275CA"/>
    <w:rsid w:val="00627B74"/>
    <w:rsid w:val="00631E50"/>
    <w:rsid w:val="00632343"/>
    <w:rsid w:val="0063239C"/>
    <w:rsid w:val="00636BBA"/>
    <w:rsid w:val="00637DDF"/>
    <w:rsid w:val="00640345"/>
    <w:rsid w:val="006419ED"/>
    <w:rsid w:val="006439F0"/>
    <w:rsid w:val="00643D12"/>
    <w:rsid w:val="00644C03"/>
    <w:rsid w:val="00646339"/>
    <w:rsid w:val="00651324"/>
    <w:rsid w:val="0065546D"/>
    <w:rsid w:val="0065693B"/>
    <w:rsid w:val="006619C2"/>
    <w:rsid w:val="00665037"/>
    <w:rsid w:val="006653A4"/>
    <w:rsid w:val="00665579"/>
    <w:rsid w:val="00665E90"/>
    <w:rsid w:val="00667CD6"/>
    <w:rsid w:val="0067041F"/>
    <w:rsid w:val="00670F8A"/>
    <w:rsid w:val="0067362B"/>
    <w:rsid w:val="00674341"/>
    <w:rsid w:val="00675040"/>
    <w:rsid w:val="00675697"/>
    <w:rsid w:val="00676C12"/>
    <w:rsid w:val="0067785A"/>
    <w:rsid w:val="00677C7F"/>
    <w:rsid w:val="00677F82"/>
    <w:rsid w:val="0068065A"/>
    <w:rsid w:val="006811E3"/>
    <w:rsid w:val="006818FB"/>
    <w:rsid w:val="006847C0"/>
    <w:rsid w:val="006850A2"/>
    <w:rsid w:val="006851DC"/>
    <w:rsid w:val="006855E6"/>
    <w:rsid w:val="00690CBD"/>
    <w:rsid w:val="00691412"/>
    <w:rsid w:val="0069191F"/>
    <w:rsid w:val="00692B58"/>
    <w:rsid w:val="00692C2F"/>
    <w:rsid w:val="0069441D"/>
    <w:rsid w:val="00695797"/>
    <w:rsid w:val="00696A5E"/>
    <w:rsid w:val="00697594"/>
    <w:rsid w:val="006A0BED"/>
    <w:rsid w:val="006A0DA2"/>
    <w:rsid w:val="006A16FF"/>
    <w:rsid w:val="006A1879"/>
    <w:rsid w:val="006A3D3B"/>
    <w:rsid w:val="006B385F"/>
    <w:rsid w:val="006B3B69"/>
    <w:rsid w:val="006B40B2"/>
    <w:rsid w:val="006B420A"/>
    <w:rsid w:val="006B43CD"/>
    <w:rsid w:val="006B54F6"/>
    <w:rsid w:val="006B57B4"/>
    <w:rsid w:val="006B5869"/>
    <w:rsid w:val="006B720B"/>
    <w:rsid w:val="006B7BA6"/>
    <w:rsid w:val="006C1B26"/>
    <w:rsid w:val="006C2C0D"/>
    <w:rsid w:val="006C39DF"/>
    <w:rsid w:val="006C4580"/>
    <w:rsid w:val="006C6172"/>
    <w:rsid w:val="006C7B6B"/>
    <w:rsid w:val="006D161A"/>
    <w:rsid w:val="006D2002"/>
    <w:rsid w:val="006D2DC5"/>
    <w:rsid w:val="006D425A"/>
    <w:rsid w:val="006D57BA"/>
    <w:rsid w:val="006D696F"/>
    <w:rsid w:val="006D7448"/>
    <w:rsid w:val="006D764B"/>
    <w:rsid w:val="006D7881"/>
    <w:rsid w:val="006D7C02"/>
    <w:rsid w:val="006D7D6C"/>
    <w:rsid w:val="006E00D4"/>
    <w:rsid w:val="006E016B"/>
    <w:rsid w:val="006E0578"/>
    <w:rsid w:val="006E135A"/>
    <w:rsid w:val="006E1928"/>
    <w:rsid w:val="006E29D8"/>
    <w:rsid w:val="006E40E0"/>
    <w:rsid w:val="006E5B12"/>
    <w:rsid w:val="006E7610"/>
    <w:rsid w:val="006E762E"/>
    <w:rsid w:val="006F1CF5"/>
    <w:rsid w:val="006F31B4"/>
    <w:rsid w:val="006F4552"/>
    <w:rsid w:val="00703762"/>
    <w:rsid w:val="0070389B"/>
    <w:rsid w:val="00704A43"/>
    <w:rsid w:val="007064AC"/>
    <w:rsid w:val="00710097"/>
    <w:rsid w:val="007103AA"/>
    <w:rsid w:val="00710482"/>
    <w:rsid w:val="00710CBD"/>
    <w:rsid w:val="007111BA"/>
    <w:rsid w:val="00713705"/>
    <w:rsid w:val="00714ADE"/>
    <w:rsid w:val="00714E70"/>
    <w:rsid w:val="00717896"/>
    <w:rsid w:val="00717FA3"/>
    <w:rsid w:val="00721169"/>
    <w:rsid w:val="007230CC"/>
    <w:rsid w:val="007247F6"/>
    <w:rsid w:val="0072630B"/>
    <w:rsid w:val="00727B90"/>
    <w:rsid w:val="00732782"/>
    <w:rsid w:val="00732C3B"/>
    <w:rsid w:val="00734613"/>
    <w:rsid w:val="007349D2"/>
    <w:rsid w:val="00736F44"/>
    <w:rsid w:val="00742F96"/>
    <w:rsid w:val="0074352A"/>
    <w:rsid w:val="00751910"/>
    <w:rsid w:val="00751E60"/>
    <w:rsid w:val="00753603"/>
    <w:rsid w:val="00754290"/>
    <w:rsid w:val="007547B5"/>
    <w:rsid w:val="0075518A"/>
    <w:rsid w:val="00757C96"/>
    <w:rsid w:val="00760299"/>
    <w:rsid w:val="00760D7D"/>
    <w:rsid w:val="00761F51"/>
    <w:rsid w:val="007632C7"/>
    <w:rsid w:val="0076386D"/>
    <w:rsid w:val="0076487F"/>
    <w:rsid w:val="00766E56"/>
    <w:rsid w:val="00767C0E"/>
    <w:rsid w:val="00771BFB"/>
    <w:rsid w:val="00773EF7"/>
    <w:rsid w:val="00776A4B"/>
    <w:rsid w:val="0077746E"/>
    <w:rsid w:val="00777A22"/>
    <w:rsid w:val="007808FD"/>
    <w:rsid w:val="00780D2A"/>
    <w:rsid w:val="00781168"/>
    <w:rsid w:val="00784CA3"/>
    <w:rsid w:val="00784EC8"/>
    <w:rsid w:val="007863B6"/>
    <w:rsid w:val="00787331"/>
    <w:rsid w:val="00787834"/>
    <w:rsid w:val="0079030A"/>
    <w:rsid w:val="0079246F"/>
    <w:rsid w:val="00793E16"/>
    <w:rsid w:val="00795A9E"/>
    <w:rsid w:val="0079672C"/>
    <w:rsid w:val="007A2D1B"/>
    <w:rsid w:val="007A5211"/>
    <w:rsid w:val="007A52A5"/>
    <w:rsid w:val="007A606D"/>
    <w:rsid w:val="007A6EB8"/>
    <w:rsid w:val="007A7C1A"/>
    <w:rsid w:val="007B2AC8"/>
    <w:rsid w:val="007B46BA"/>
    <w:rsid w:val="007B7884"/>
    <w:rsid w:val="007C1CA1"/>
    <w:rsid w:val="007C2214"/>
    <w:rsid w:val="007C5C5A"/>
    <w:rsid w:val="007C77B9"/>
    <w:rsid w:val="007D26C2"/>
    <w:rsid w:val="007D4B0C"/>
    <w:rsid w:val="007D4E24"/>
    <w:rsid w:val="007D5AE1"/>
    <w:rsid w:val="007D6DD6"/>
    <w:rsid w:val="007E2F8B"/>
    <w:rsid w:val="007E51FE"/>
    <w:rsid w:val="007E64A9"/>
    <w:rsid w:val="007F25B3"/>
    <w:rsid w:val="007F2BEF"/>
    <w:rsid w:val="007F31A4"/>
    <w:rsid w:val="007F423F"/>
    <w:rsid w:val="007F43CD"/>
    <w:rsid w:val="007F5D27"/>
    <w:rsid w:val="007F64CF"/>
    <w:rsid w:val="0080017A"/>
    <w:rsid w:val="0080153A"/>
    <w:rsid w:val="00806365"/>
    <w:rsid w:val="00807B48"/>
    <w:rsid w:val="00812219"/>
    <w:rsid w:val="008127FC"/>
    <w:rsid w:val="00812A53"/>
    <w:rsid w:val="008135CA"/>
    <w:rsid w:val="00814AB5"/>
    <w:rsid w:val="0081584F"/>
    <w:rsid w:val="0081625D"/>
    <w:rsid w:val="00816F9B"/>
    <w:rsid w:val="00817614"/>
    <w:rsid w:val="00821630"/>
    <w:rsid w:val="00825FC9"/>
    <w:rsid w:val="008268B0"/>
    <w:rsid w:val="0082714F"/>
    <w:rsid w:val="008313D3"/>
    <w:rsid w:val="00831E3D"/>
    <w:rsid w:val="00832A3F"/>
    <w:rsid w:val="008347CF"/>
    <w:rsid w:val="00835AF1"/>
    <w:rsid w:val="00837041"/>
    <w:rsid w:val="0083768C"/>
    <w:rsid w:val="00843F08"/>
    <w:rsid w:val="00843F79"/>
    <w:rsid w:val="00844719"/>
    <w:rsid w:val="00844F44"/>
    <w:rsid w:val="0084585F"/>
    <w:rsid w:val="00845E0D"/>
    <w:rsid w:val="008462E8"/>
    <w:rsid w:val="00846CF3"/>
    <w:rsid w:val="00850ABB"/>
    <w:rsid w:val="00855AC0"/>
    <w:rsid w:val="00857B9D"/>
    <w:rsid w:val="00860F66"/>
    <w:rsid w:val="008614EF"/>
    <w:rsid w:val="00863BB3"/>
    <w:rsid w:val="00863D65"/>
    <w:rsid w:val="008662C7"/>
    <w:rsid w:val="008703BF"/>
    <w:rsid w:val="008733B5"/>
    <w:rsid w:val="008740B1"/>
    <w:rsid w:val="00875121"/>
    <w:rsid w:val="008762EB"/>
    <w:rsid w:val="00881F02"/>
    <w:rsid w:val="0088359B"/>
    <w:rsid w:val="00884294"/>
    <w:rsid w:val="008869FF"/>
    <w:rsid w:val="00886DF6"/>
    <w:rsid w:val="00886E7C"/>
    <w:rsid w:val="0088788B"/>
    <w:rsid w:val="00887C91"/>
    <w:rsid w:val="00891FBB"/>
    <w:rsid w:val="008925CE"/>
    <w:rsid w:val="00892B50"/>
    <w:rsid w:val="008944BD"/>
    <w:rsid w:val="0089499C"/>
    <w:rsid w:val="008952C1"/>
    <w:rsid w:val="008956ED"/>
    <w:rsid w:val="008A10FF"/>
    <w:rsid w:val="008A3974"/>
    <w:rsid w:val="008A3D17"/>
    <w:rsid w:val="008A4856"/>
    <w:rsid w:val="008A6F1F"/>
    <w:rsid w:val="008B10E6"/>
    <w:rsid w:val="008B195E"/>
    <w:rsid w:val="008B20CB"/>
    <w:rsid w:val="008B3B3F"/>
    <w:rsid w:val="008B4ADA"/>
    <w:rsid w:val="008B612A"/>
    <w:rsid w:val="008B741C"/>
    <w:rsid w:val="008C2AEB"/>
    <w:rsid w:val="008C4240"/>
    <w:rsid w:val="008C4D41"/>
    <w:rsid w:val="008C6BE2"/>
    <w:rsid w:val="008C7038"/>
    <w:rsid w:val="008C7283"/>
    <w:rsid w:val="008D3115"/>
    <w:rsid w:val="008D771F"/>
    <w:rsid w:val="008E178A"/>
    <w:rsid w:val="008E1792"/>
    <w:rsid w:val="008F0DDA"/>
    <w:rsid w:val="008F1E87"/>
    <w:rsid w:val="008F3DA1"/>
    <w:rsid w:val="00902E83"/>
    <w:rsid w:val="00905EBD"/>
    <w:rsid w:val="00906E56"/>
    <w:rsid w:val="00906F98"/>
    <w:rsid w:val="00910C5B"/>
    <w:rsid w:val="00910F91"/>
    <w:rsid w:val="00912BE7"/>
    <w:rsid w:val="00914184"/>
    <w:rsid w:val="0092450A"/>
    <w:rsid w:val="00930585"/>
    <w:rsid w:val="00931C17"/>
    <w:rsid w:val="0093276D"/>
    <w:rsid w:val="00934B63"/>
    <w:rsid w:val="00934EBE"/>
    <w:rsid w:val="009365CB"/>
    <w:rsid w:val="009379EC"/>
    <w:rsid w:val="009409BA"/>
    <w:rsid w:val="00940D26"/>
    <w:rsid w:val="009433C2"/>
    <w:rsid w:val="009437B3"/>
    <w:rsid w:val="009440D4"/>
    <w:rsid w:val="00945D69"/>
    <w:rsid w:val="00951300"/>
    <w:rsid w:val="009528C1"/>
    <w:rsid w:val="00952D12"/>
    <w:rsid w:val="00955F8D"/>
    <w:rsid w:val="00956C2F"/>
    <w:rsid w:val="0095720C"/>
    <w:rsid w:val="00961193"/>
    <w:rsid w:val="009615B8"/>
    <w:rsid w:val="0096364A"/>
    <w:rsid w:val="0096381B"/>
    <w:rsid w:val="00964E0D"/>
    <w:rsid w:val="00964E1C"/>
    <w:rsid w:val="0096519C"/>
    <w:rsid w:val="0096595B"/>
    <w:rsid w:val="00966DA0"/>
    <w:rsid w:val="009726B2"/>
    <w:rsid w:val="00972CFD"/>
    <w:rsid w:val="00974451"/>
    <w:rsid w:val="00974F85"/>
    <w:rsid w:val="0097563A"/>
    <w:rsid w:val="0098101F"/>
    <w:rsid w:val="00981F45"/>
    <w:rsid w:val="00982D96"/>
    <w:rsid w:val="0098369D"/>
    <w:rsid w:val="009844B1"/>
    <w:rsid w:val="00984C95"/>
    <w:rsid w:val="00984CC0"/>
    <w:rsid w:val="00986213"/>
    <w:rsid w:val="00986DC7"/>
    <w:rsid w:val="00991D95"/>
    <w:rsid w:val="009927B6"/>
    <w:rsid w:val="009946B7"/>
    <w:rsid w:val="00994D12"/>
    <w:rsid w:val="009A1256"/>
    <w:rsid w:val="009A189B"/>
    <w:rsid w:val="009A24F2"/>
    <w:rsid w:val="009A3118"/>
    <w:rsid w:val="009A6F20"/>
    <w:rsid w:val="009B002C"/>
    <w:rsid w:val="009B128B"/>
    <w:rsid w:val="009B1973"/>
    <w:rsid w:val="009B4446"/>
    <w:rsid w:val="009B6BC6"/>
    <w:rsid w:val="009C29EE"/>
    <w:rsid w:val="009C2AA8"/>
    <w:rsid w:val="009C327D"/>
    <w:rsid w:val="009D0788"/>
    <w:rsid w:val="009D2154"/>
    <w:rsid w:val="009D2365"/>
    <w:rsid w:val="009D62CE"/>
    <w:rsid w:val="009D74E7"/>
    <w:rsid w:val="009E6082"/>
    <w:rsid w:val="009E635E"/>
    <w:rsid w:val="009F0683"/>
    <w:rsid w:val="009F0AE7"/>
    <w:rsid w:val="009F1E8E"/>
    <w:rsid w:val="009F2ADD"/>
    <w:rsid w:val="009F3B74"/>
    <w:rsid w:val="009F6A05"/>
    <w:rsid w:val="009F71B1"/>
    <w:rsid w:val="009F7861"/>
    <w:rsid w:val="00A00476"/>
    <w:rsid w:val="00A00E32"/>
    <w:rsid w:val="00A02A2E"/>
    <w:rsid w:val="00A02E5B"/>
    <w:rsid w:val="00A051D8"/>
    <w:rsid w:val="00A06080"/>
    <w:rsid w:val="00A06D71"/>
    <w:rsid w:val="00A072CD"/>
    <w:rsid w:val="00A11BAF"/>
    <w:rsid w:val="00A15603"/>
    <w:rsid w:val="00A15996"/>
    <w:rsid w:val="00A16AFE"/>
    <w:rsid w:val="00A16F07"/>
    <w:rsid w:val="00A17C83"/>
    <w:rsid w:val="00A24F63"/>
    <w:rsid w:val="00A25CFA"/>
    <w:rsid w:val="00A279FA"/>
    <w:rsid w:val="00A27F92"/>
    <w:rsid w:val="00A32141"/>
    <w:rsid w:val="00A341DF"/>
    <w:rsid w:val="00A34A6D"/>
    <w:rsid w:val="00A367CA"/>
    <w:rsid w:val="00A40C84"/>
    <w:rsid w:val="00A40F43"/>
    <w:rsid w:val="00A41233"/>
    <w:rsid w:val="00A41D48"/>
    <w:rsid w:val="00A4739C"/>
    <w:rsid w:val="00A5100D"/>
    <w:rsid w:val="00A527FB"/>
    <w:rsid w:val="00A54AD8"/>
    <w:rsid w:val="00A61500"/>
    <w:rsid w:val="00A62C7B"/>
    <w:rsid w:val="00A633FA"/>
    <w:rsid w:val="00A649CF"/>
    <w:rsid w:val="00A65017"/>
    <w:rsid w:val="00A65316"/>
    <w:rsid w:val="00A6716E"/>
    <w:rsid w:val="00A6779F"/>
    <w:rsid w:val="00A7036C"/>
    <w:rsid w:val="00A72C0B"/>
    <w:rsid w:val="00A72D58"/>
    <w:rsid w:val="00A7331C"/>
    <w:rsid w:val="00A734E7"/>
    <w:rsid w:val="00A75E20"/>
    <w:rsid w:val="00A76064"/>
    <w:rsid w:val="00A7709A"/>
    <w:rsid w:val="00A81462"/>
    <w:rsid w:val="00A8559C"/>
    <w:rsid w:val="00A8593D"/>
    <w:rsid w:val="00A87FDB"/>
    <w:rsid w:val="00A90559"/>
    <w:rsid w:val="00A9186E"/>
    <w:rsid w:val="00A9417E"/>
    <w:rsid w:val="00AA003B"/>
    <w:rsid w:val="00AA0396"/>
    <w:rsid w:val="00AA4658"/>
    <w:rsid w:val="00AB1571"/>
    <w:rsid w:val="00AB2CEA"/>
    <w:rsid w:val="00AB4603"/>
    <w:rsid w:val="00AB5332"/>
    <w:rsid w:val="00AB6271"/>
    <w:rsid w:val="00AB65C2"/>
    <w:rsid w:val="00AB7128"/>
    <w:rsid w:val="00ABE67B"/>
    <w:rsid w:val="00AC379B"/>
    <w:rsid w:val="00AC588A"/>
    <w:rsid w:val="00AC6BF2"/>
    <w:rsid w:val="00AC7D2E"/>
    <w:rsid w:val="00AD0D05"/>
    <w:rsid w:val="00AD41D3"/>
    <w:rsid w:val="00AD60EE"/>
    <w:rsid w:val="00AE0731"/>
    <w:rsid w:val="00AE1842"/>
    <w:rsid w:val="00AE3C7C"/>
    <w:rsid w:val="00AE3C95"/>
    <w:rsid w:val="00AE3F8B"/>
    <w:rsid w:val="00AE5501"/>
    <w:rsid w:val="00AE5723"/>
    <w:rsid w:val="00AE609C"/>
    <w:rsid w:val="00AE6499"/>
    <w:rsid w:val="00AF0949"/>
    <w:rsid w:val="00AF1819"/>
    <w:rsid w:val="00AF5AC1"/>
    <w:rsid w:val="00AF6467"/>
    <w:rsid w:val="00AF6AF7"/>
    <w:rsid w:val="00AF6B5D"/>
    <w:rsid w:val="00B00084"/>
    <w:rsid w:val="00B00587"/>
    <w:rsid w:val="00B04515"/>
    <w:rsid w:val="00B063F3"/>
    <w:rsid w:val="00B06634"/>
    <w:rsid w:val="00B073F7"/>
    <w:rsid w:val="00B0748E"/>
    <w:rsid w:val="00B07C92"/>
    <w:rsid w:val="00B10090"/>
    <w:rsid w:val="00B13FC3"/>
    <w:rsid w:val="00B14139"/>
    <w:rsid w:val="00B14CB0"/>
    <w:rsid w:val="00B152FD"/>
    <w:rsid w:val="00B1692B"/>
    <w:rsid w:val="00B16FFF"/>
    <w:rsid w:val="00B17765"/>
    <w:rsid w:val="00B2031C"/>
    <w:rsid w:val="00B21AA5"/>
    <w:rsid w:val="00B25795"/>
    <w:rsid w:val="00B31306"/>
    <w:rsid w:val="00B31A6E"/>
    <w:rsid w:val="00B350EA"/>
    <w:rsid w:val="00B4139D"/>
    <w:rsid w:val="00B41535"/>
    <w:rsid w:val="00B425B6"/>
    <w:rsid w:val="00B42814"/>
    <w:rsid w:val="00B43DD8"/>
    <w:rsid w:val="00B44847"/>
    <w:rsid w:val="00B44AFE"/>
    <w:rsid w:val="00B44D0E"/>
    <w:rsid w:val="00B47643"/>
    <w:rsid w:val="00B47BDC"/>
    <w:rsid w:val="00B47FB1"/>
    <w:rsid w:val="00B50883"/>
    <w:rsid w:val="00B54987"/>
    <w:rsid w:val="00B5669B"/>
    <w:rsid w:val="00B566B9"/>
    <w:rsid w:val="00B609BE"/>
    <w:rsid w:val="00B60D50"/>
    <w:rsid w:val="00B633DF"/>
    <w:rsid w:val="00B6410C"/>
    <w:rsid w:val="00B64161"/>
    <w:rsid w:val="00B71354"/>
    <w:rsid w:val="00B72E44"/>
    <w:rsid w:val="00B745F2"/>
    <w:rsid w:val="00B759A7"/>
    <w:rsid w:val="00B76320"/>
    <w:rsid w:val="00B81787"/>
    <w:rsid w:val="00B83936"/>
    <w:rsid w:val="00B846AA"/>
    <w:rsid w:val="00B93689"/>
    <w:rsid w:val="00B94054"/>
    <w:rsid w:val="00B94290"/>
    <w:rsid w:val="00B94880"/>
    <w:rsid w:val="00B95335"/>
    <w:rsid w:val="00B957C4"/>
    <w:rsid w:val="00B9582E"/>
    <w:rsid w:val="00B963D1"/>
    <w:rsid w:val="00B9652C"/>
    <w:rsid w:val="00BA2468"/>
    <w:rsid w:val="00BA39BB"/>
    <w:rsid w:val="00BA50AC"/>
    <w:rsid w:val="00BA7943"/>
    <w:rsid w:val="00BB311F"/>
    <w:rsid w:val="00BB56D4"/>
    <w:rsid w:val="00BB5CFA"/>
    <w:rsid w:val="00BB611A"/>
    <w:rsid w:val="00BB6693"/>
    <w:rsid w:val="00BB7AEA"/>
    <w:rsid w:val="00BC3009"/>
    <w:rsid w:val="00BC3D08"/>
    <w:rsid w:val="00BC7BB4"/>
    <w:rsid w:val="00BD1520"/>
    <w:rsid w:val="00BD16D3"/>
    <w:rsid w:val="00BD2FDF"/>
    <w:rsid w:val="00BD6EB7"/>
    <w:rsid w:val="00BD71F3"/>
    <w:rsid w:val="00BD7470"/>
    <w:rsid w:val="00BD7BF8"/>
    <w:rsid w:val="00BE043C"/>
    <w:rsid w:val="00BE3B0C"/>
    <w:rsid w:val="00BE44C0"/>
    <w:rsid w:val="00BE6809"/>
    <w:rsid w:val="00BE7496"/>
    <w:rsid w:val="00BE78F8"/>
    <w:rsid w:val="00BF128E"/>
    <w:rsid w:val="00BF1718"/>
    <w:rsid w:val="00BF4D84"/>
    <w:rsid w:val="00BF5759"/>
    <w:rsid w:val="00BF776A"/>
    <w:rsid w:val="00BF7FF6"/>
    <w:rsid w:val="00C024FB"/>
    <w:rsid w:val="00C04112"/>
    <w:rsid w:val="00C0415A"/>
    <w:rsid w:val="00C04CD6"/>
    <w:rsid w:val="00C11E29"/>
    <w:rsid w:val="00C12C9F"/>
    <w:rsid w:val="00C13CF0"/>
    <w:rsid w:val="00C156C4"/>
    <w:rsid w:val="00C16DD2"/>
    <w:rsid w:val="00C219BD"/>
    <w:rsid w:val="00C237FE"/>
    <w:rsid w:val="00C265FD"/>
    <w:rsid w:val="00C269D3"/>
    <w:rsid w:val="00C305D2"/>
    <w:rsid w:val="00C30ABD"/>
    <w:rsid w:val="00C3586B"/>
    <w:rsid w:val="00C36E77"/>
    <w:rsid w:val="00C3768E"/>
    <w:rsid w:val="00C420A0"/>
    <w:rsid w:val="00C42193"/>
    <w:rsid w:val="00C43CC7"/>
    <w:rsid w:val="00C44F98"/>
    <w:rsid w:val="00C45115"/>
    <w:rsid w:val="00C50CE7"/>
    <w:rsid w:val="00C53991"/>
    <w:rsid w:val="00C54749"/>
    <w:rsid w:val="00C54D27"/>
    <w:rsid w:val="00C55361"/>
    <w:rsid w:val="00C56E9D"/>
    <w:rsid w:val="00C601B0"/>
    <w:rsid w:val="00C61A2E"/>
    <w:rsid w:val="00C62076"/>
    <w:rsid w:val="00C66819"/>
    <w:rsid w:val="00C70E5F"/>
    <w:rsid w:val="00C74018"/>
    <w:rsid w:val="00C75891"/>
    <w:rsid w:val="00C75EDE"/>
    <w:rsid w:val="00C76034"/>
    <w:rsid w:val="00C760BE"/>
    <w:rsid w:val="00C76234"/>
    <w:rsid w:val="00C76EEB"/>
    <w:rsid w:val="00C77A8A"/>
    <w:rsid w:val="00C77B19"/>
    <w:rsid w:val="00C81304"/>
    <w:rsid w:val="00C830E1"/>
    <w:rsid w:val="00C97189"/>
    <w:rsid w:val="00CA2B64"/>
    <w:rsid w:val="00CA381B"/>
    <w:rsid w:val="00CA57B9"/>
    <w:rsid w:val="00CA75BB"/>
    <w:rsid w:val="00CB20B1"/>
    <w:rsid w:val="00CB36BC"/>
    <w:rsid w:val="00CB6676"/>
    <w:rsid w:val="00CC1BB8"/>
    <w:rsid w:val="00CC416C"/>
    <w:rsid w:val="00CC4A4A"/>
    <w:rsid w:val="00CC7271"/>
    <w:rsid w:val="00CD189A"/>
    <w:rsid w:val="00CD3E90"/>
    <w:rsid w:val="00CD3F21"/>
    <w:rsid w:val="00CD5748"/>
    <w:rsid w:val="00CD6950"/>
    <w:rsid w:val="00CD7FDF"/>
    <w:rsid w:val="00CE1A88"/>
    <w:rsid w:val="00CE26F8"/>
    <w:rsid w:val="00CE2A38"/>
    <w:rsid w:val="00CE3A85"/>
    <w:rsid w:val="00CF02F7"/>
    <w:rsid w:val="00CF2040"/>
    <w:rsid w:val="00CF3ED0"/>
    <w:rsid w:val="00CF4ACD"/>
    <w:rsid w:val="00CF5653"/>
    <w:rsid w:val="00CF6966"/>
    <w:rsid w:val="00D004A0"/>
    <w:rsid w:val="00D01203"/>
    <w:rsid w:val="00D01B0F"/>
    <w:rsid w:val="00D01D65"/>
    <w:rsid w:val="00D01F5A"/>
    <w:rsid w:val="00D07356"/>
    <w:rsid w:val="00D07477"/>
    <w:rsid w:val="00D10D5A"/>
    <w:rsid w:val="00D10E85"/>
    <w:rsid w:val="00D11881"/>
    <w:rsid w:val="00D11E6D"/>
    <w:rsid w:val="00D14B1F"/>
    <w:rsid w:val="00D14EA8"/>
    <w:rsid w:val="00D1716E"/>
    <w:rsid w:val="00D2060E"/>
    <w:rsid w:val="00D206A9"/>
    <w:rsid w:val="00D20F7A"/>
    <w:rsid w:val="00D214FF"/>
    <w:rsid w:val="00D2180C"/>
    <w:rsid w:val="00D22338"/>
    <w:rsid w:val="00D24C2B"/>
    <w:rsid w:val="00D260EB"/>
    <w:rsid w:val="00D3490A"/>
    <w:rsid w:val="00D34A76"/>
    <w:rsid w:val="00D35873"/>
    <w:rsid w:val="00D36888"/>
    <w:rsid w:val="00D40CE1"/>
    <w:rsid w:val="00D42853"/>
    <w:rsid w:val="00D4498C"/>
    <w:rsid w:val="00D46FA4"/>
    <w:rsid w:val="00D47A36"/>
    <w:rsid w:val="00D50AA9"/>
    <w:rsid w:val="00D562A7"/>
    <w:rsid w:val="00D60099"/>
    <w:rsid w:val="00D61287"/>
    <w:rsid w:val="00D6266D"/>
    <w:rsid w:val="00D64E05"/>
    <w:rsid w:val="00D70B5F"/>
    <w:rsid w:val="00D72F8D"/>
    <w:rsid w:val="00D7341B"/>
    <w:rsid w:val="00D755D7"/>
    <w:rsid w:val="00D77CEE"/>
    <w:rsid w:val="00D82AD2"/>
    <w:rsid w:val="00D82F96"/>
    <w:rsid w:val="00D86D1F"/>
    <w:rsid w:val="00D92B37"/>
    <w:rsid w:val="00D92F90"/>
    <w:rsid w:val="00D92FD3"/>
    <w:rsid w:val="00D94A4B"/>
    <w:rsid w:val="00D95A60"/>
    <w:rsid w:val="00D97B46"/>
    <w:rsid w:val="00DA0DAF"/>
    <w:rsid w:val="00DA2E71"/>
    <w:rsid w:val="00DA36A5"/>
    <w:rsid w:val="00DA3B6E"/>
    <w:rsid w:val="00DA5F52"/>
    <w:rsid w:val="00DA6945"/>
    <w:rsid w:val="00DA76F9"/>
    <w:rsid w:val="00DB005A"/>
    <w:rsid w:val="00DB0A21"/>
    <w:rsid w:val="00DB179B"/>
    <w:rsid w:val="00DB5997"/>
    <w:rsid w:val="00DB6550"/>
    <w:rsid w:val="00DB70D7"/>
    <w:rsid w:val="00DB7581"/>
    <w:rsid w:val="00DC0170"/>
    <w:rsid w:val="00DC4BE4"/>
    <w:rsid w:val="00DC6AB6"/>
    <w:rsid w:val="00DC6C6C"/>
    <w:rsid w:val="00DC70C1"/>
    <w:rsid w:val="00DD3795"/>
    <w:rsid w:val="00DD4F9B"/>
    <w:rsid w:val="00DE1DBE"/>
    <w:rsid w:val="00DE2611"/>
    <w:rsid w:val="00DE3093"/>
    <w:rsid w:val="00DE3C97"/>
    <w:rsid w:val="00DF1C0A"/>
    <w:rsid w:val="00DF1F31"/>
    <w:rsid w:val="00DF2138"/>
    <w:rsid w:val="00DF2EDB"/>
    <w:rsid w:val="00DF36EE"/>
    <w:rsid w:val="00DF668F"/>
    <w:rsid w:val="00DF71EC"/>
    <w:rsid w:val="00DF7B55"/>
    <w:rsid w:val="00E02E55"/>
    <w:rsid w:val="00E05463"/>
    <w:rsid w:val="00E0705F"/>
    <w:rsid w:val="00E109F2"/>
    <w:rsid w:val="00E11B8A"/>
    <w:rsid w:val="00E14FC2"/>
    <w:rsid w:val="00E16196"/>
    <w:rsid w:val="00E205AB"/>
    <w:rsid w:val="00E226A5"/>
    <w:rsid w:val="00E23886"/>
    <w:rsid w:val="00E24987"/>
    <w:rsid w:val="00E25C50"/>
    <w:rsid w:val="00E2688E"/>
    <w:rsid w:val="00E268B2"/>
    <w:rsid w:val="00E27534"/>
    <w:rsid w:val="00E30490"/>
    <w:rsid w:val="00E30D18"/>
    <w:rsid w:val="00E31753"/>
    <w:rsid w:val="00E3192E"/>
    <w:rsid w:val="00E32ADD"/>
    <w:rsid w:val="00E33FB0"/>
    <w:rsid w:val="00E3430F"/>
    <w:rsid w:val="00E3435A"/>
    <w:rsid w:val="00E3446C"/>
    <w:rsid w:val="00E37CA8"/>
    <w:rsid w:val="00E413A1"/>
    <w:rsid w:val="00E4207A"/>
    <w:rsid w:val="00E432C3"/>
    <w:rsid w:val="00E43F2B"/>
    <w:rsid w:val="00E4516C"/>
    <w:rsid w:val="00E45C26"/>
    <w:rsid w:val="00E47150"/>
    <w:rsid w:val="00E51830"/>
    <w:rsid w:val="00E52A95"/>
    <w:rsid w:val="00E53974"/>
    <w:rsid w:val="00E5492C"/>
    <w:rsid w:val="00E560C6"/>
    <w:rsid w:val="00E56C5A"/>
    <w:rsid w:val="00E61842"/>
    <w:rsid w:val="00E61EB7"/>
    <w:rsid w:val="00E6519E"/>
    <w:rsid w:val="00E6566D"/>
    <w:rsid w:val="00E6590C"/>
    <w:rsid w:val="00E66220"/>
    <w:rsid w:val="00E66E6C"/>
    <w:rsid w:val="00E72492"/>
    <w:rsid w:val="00E73884"/>
    <w:rsid w:val="00E74F1B"/>
    <w:rsid w:val="00E762B2"/>
    <w:rsid w:val="00E76401"/>
    <w:rsid w:val="00E76BAA"/>
    <w:rsid w:val="00E76E29"/>
    <w:rsid w:val="00E83C12"/>
    <w:rsid w:val="00E85F65"/>
    <w:rsid w:val="00E904C8"/>
    <w:rsid w:val="00E9185E"/>
    <w:rsid w:val="00E92CA9"/>
    <w:rsid w:val="00E930F6"/>
    <w:rsid w:val="00E93582"/>
    <w:rsid w:val="00E9645C"/>
    <w:rsid w:val="00E966C1"/>
    <w:rsid w:val="00EA1BBF"/>
    <w:rsid w:val="00EA2C1D"/>
    <w:rsid w:val="00EA3E75"/>
    <w:rsid w:val="00EA4DC5"/>
    <w:rsid w:val="00EA4E4E"/>
    <w:rsid w:val="00EA5917"/>
    <w:rsid w:val="00EB1363"/>
    <w:rsid w:val="00EB2861"/>
    <w:rsid w:val="00EB29A9"/>
    <w:rsid w:val="00EB77D2"/>
    <w:rsid w:val="00EC0C6B"/>
    <w:rsid w:val="00EC5951"/>
    <w:rsid w:val="00EC6DCD"/>
    <w:rsid w:val="00ED0A2A"/>
    <w:rsid w:val="00ED0F99"/>
    <w:rsid w:val="00ED1016"/>
    <w:rsid w:val="00ED159C"/>
    <w:rsid w:val="00ED220B"/>
    <w:rsid w:val="00ED254A"/>
    <w:rsid w:val="00ED31BB"/>
    <w:rsid w:val="00ED44EF"/>
    <w:rsid w:val="00EE2896"/>
    <w:rsid w:val="00EE37EB"/>
    <w:rsid w:val="00EE3868"/>
    <w:rsid w:val="00EE3BB4"/>
    <w:rsid w:val="00EE6349"/>
    <w:rsid w:val="00EE6987"/>
    <w:rsid w:val="00EE6E4B"/>
    <w:rsid w:val="00EE7585"/>
    <w:rsid w:val="00EE75AA"/>
    <w:rsid w:val="00EF3394"/>
    <w:rsid w:val="00EF4045"/>
    <w:rsid w:val="00EF43F2"/>
    <w:rsid w:val="00EF51FF"/>
    <w:rsid w:val="00F00305"/>
    <w:rsid w:val="00F00BAD"/>
    <w:rsid w:val="00F021FD"/>
    <w:rsid w:val="00F0645B"/>
    <w:rsid w:val="00F06759"/>
    <w:rsid w:val="00F1455F"/>
    <w:rsid w:val="00F15D9C"/>
    <w:rsid w:val="00F16FD3"/>
    <w:rsid w:val="00F17497"/>
    <w:rsid w:val="00F17E62"/>
    <w:rsid w:val="00F22FD8"/>
    <w:rsid w:val="00F23215"/>
    <w:rsid w:val="00F242C0"/>
    <w:rsid w:val="00F259FF"/>
    <w:rsid w:val="00F26350"/>
    <w:rsid w:val="00F26B3B"/>
    <w:rsid w:val="00F2720E"/>
    <w:rsid w:val="00F2750F"/>
    <w:rsid w:val="00F27C61"/>
    <w:rsid w:val="00F30C79"/>
    <w:rsid w:val="00F316C8"/>
    <w:rsid w:val="00F3181C"/>
    <w:rsid w:val="00F3266A"/>
    <w:rsid w:val="00F32AA2"/>
    <w:rsid w:val="00F32D65"/>
    <w:rsid w:val="00F3653D"/>
    <w:rsid w:val="00F36768"/>
    <w:rsid w:val="00F36C7F"/>
    <w:rsid w:val="00F3758A"/>
    <w:rsid w:val="00F40B9B"/>
    <w:rsid w:val="00F40DBF"/>
    <w:rsid w:val="00F411D1"/>
    <w:rsid w:val="00F417EF"/>
    <w:rsid w:val="00F42A88"/>
    <w:rsid w:val="00F42E91"/>
    <w:rsid w:val="00F434DD"/>
    <w:rsid w:val="00F44540"/>
    <w:rsid w:val="00F46545"/>
    <w:rsid w:val="00F47852"/>
    <w:rsid w:val="00F50E76"/>
    <w:rsid w:val="00F51407"/>
    <w:rsid w:val="00F518D9"/>
    <w:rsid w:val="00F52B47"/>
    <w:rsid w:val="00F54772"/>
    <w:rsid w:val="00F55529"/>
    <w:rsid w:val="00F55714"/>
    <w:rsid w:val="00F55F78"/>
    <w:rsid w:val="00F632DE"/>
    <w:rsid w:val="00F72E12"/>
    <w:rsid w:val="00F735E4"/>
    <w:rsid w:val="00F73A3F"/>
    <w:rsid w:val="00F80B6B"/>
    <w:rsid w:val="00F820B8"/>
    <w:rsid w:val="00F82C3B"/>
    <w:rsid w:val="00F839FE"/>
    <w:rsid w:val="00F85709"/>
    <w:rsid w:val="00F903B5"/>
    <w:rsid w:val="00F92151"/>
    <w:rsid w:val="00F92D7F"/>
    <w:rsid w:val="00F93F25"/>
    <w:rsid w:val="00F94D67"/>
    <w:rsid w:val="00F968E3"/>
    <w:rsid w:val="00F96AE3"/>
    <w:rsid w:val="00F97919"/>
    <w:rsid w:val="00FA047E"/>
    <w:rsid w:val="00FA0D41"/>
    <w:rsid w:val="00FA167E"/>
    <w:rsid w:val="00FA3649"/>
    <w:rsid w:val="00FA683F"/>
    <w:rsid w:val="00FA7A3E"/>
    <w:rsid w:val="00FB0F5F"/>
    <w:rsid w:val="00FB390A"/>
    <w:rsid w:val="00FB429A"/>
    <w:rsid w:val="00FB4E08"/>
    <w:rsid w:val="00FB5701"/>
    <w:rsid w:val="00FB6A74"/>
    <w:rsid w:val="00FB7834"/>
    <w:rsid w:val="00FC1047"/>
    <w:rsid w:val="00FC3117"/>
    <w:rsid w:val="00FC3FC3"/>
    <w:rsid w:val="00FC4321"/>
    <w:rsid w:val="00FC4C8A"/>
    <w:rsid w:val="00FC6FAE"/>
    <w:rsid w:val="00FC76AF"/>
    <w:rsid w:val="00FD3BD4"/>
    <w:rsid w:val="00FD4891"/>
    <w:rsid w:val="00FD4B6A"/>
    <w:rsid w:val="00FD4DE5"/>
    <w:rsid w:val="00FD67DC"/>
    <w:rsid w:val="00FD6A61"/>
    <w:rsid w:val="00FD6BE2"/>
    <w:rsid w:val="00FD6DDC"/>
    <w:rsid w:val="00FD72E3"/>
    <w:rsid w:val="00FE3474"/>
    <w:rsid w:val="00FE4EDB"/>
    <w:rsid w:val="00FE579A"/>
    <w:rsid w:val="00FE7F56"/>
    <w:rsid w:val="00FF03A8"/>
    <w:rsid w:val="00FF2D89"/>
    <w:rsid w:val="00FF63EA"/>
    <w:rsid w:val="011C643F"/>
    <w:rsid w:val="012AF8C3"/>
    <w:rsid w:val="0182988C"/>
    <w:rsid w:val="020566A5"/>
    <w:rsid w:val="020BA4BB"/>
    <w:rsid w:val="0242A2A4"/>
    <w:rsid w:val="040FA4EE"/>
    <w:rsid w:val="04174F28"/>
    <w:rsid w:val="05636821"/>
    <w:rsid w:val="05D41E47"/>
    <w:rsid w:val="07966389"/>
    <w:rsid w:val="07B8E148"/>
    <w:rsid w:val="07BDB896"/>
    <w:rsid w:val="0802DBDC"/>
    <w:rsid w:val="0866EA01"/>
    <w:rsid w:val="08C31B26"/>
    <w:rsid w:val="09AE4945"/>
    <w:rsid w:val="0A14DC52"/>
    <w:rsid w:val="0AE03613"/>
    <w:rsid w:val="0B0BCACF"/>
    <w:rsid w:val="0BC5AA9C"/>
    <w:rsid w:val="0BD3A7DF"/>
    <w:rsid w:val="0CC94506"/>
    <w:rsid w:val="0D0A80C5"/>
    <w:rsid w:val="0D361635"/>
    <w:rsid w:val="0D5DBCE5"/>
    <w:rsid w:val="0DC04987"/>
    <w:rsid w:val="0DD514D4"/>
    <w:rsid w:val="0E2C83D2"/>
    <w:rsid w:val="0E2E3BF3"/>
    <w:rsid w:val="0EF8F1D8"/>
    <w:rsid w:val="102B13BD"/>
    <w:rsid w:val="105B8F7A"/>
    <w:rsid w:val="11309011"/>
    <w:rsid w:val="11DFD11A"/>
    <w:rsid w:val="12DE41D6"/>
    <w:rsid w:val="147A0275"/>
    <w:rsid w:val="148C39A0"/>
    <w:rsid w:val="14F8A0D5"/>
    <w:rsid w:val="152EAE77"/>
    <w:rsid w:val="154D8DDE"/>
    <w:rsid w:val="15568CD4"/>
    <w:rsid w:val="163EFA39"/>
    <w:rsid w:val="164E318A"/>
    <w:rsid w:val="1748A519"/>
    <w:rsid w:val="17BA8E44"/>
    <w:rsid w:val="17C9DEBE"/>
    <w:rsid w:val="18275F6C"/>
    <w:rsid w:val="18868DFF"/>
    <w:rsid w:val="19138C30"/>
    <w:rsid w:val="194F0250"/>
    <w:rsid w:val="19CC9545"/>
    <w:rsid w:val="19E8757A"/>
    <w:rsid w:val="19FA1054"/>
    <w:rsid w:val="19FD2D8A"/>
    <w:rsid w:val="1AACE4F5"/>
    <w:rsid w:val="1ACEE937"/>
    <w:rsid w:val="1B061C4C"/>
    <w:rsid w:val="1B6F0530"/>
    <w:rsid w:val="1B70B2FE"/>
    <w:rsid w:val="1B72131E"/>
    <w:rsid w:val="1C1D7FD4"/>
    <w:rsid w:val="1C600605"/>
    <w:rsid w:val="1CC754AD"/>
    <w:rsid w:val="1DA59BFD"/>
    <w:rsid w:val="1DB92773"/>
    <w:rsid w:val="1E39A262"/>
    <w:rsid w:val="1E75E47A"/>
    <w:rsid w:val="1E95F15F"/>
    <w:rsid w:val="1EE2BEB3"/>
    <w:rsid w:val="1F9E1D60"/>
    <w:rsid w:val="1F9E219A"/>
    <w:rsid w:val="1FBED003"/>
    <w:rsid w:val="1FC4206C"/>
    <w:rsid w:val="20157B06"/>
    <w:rsid w:val="20806654"/>
    <w:rsid w:val="21A12D26"/>
    <w:rsid w:val="22252442"/>
    <w:rsid w:val="2232BD15"/>
    <w:rsid w:val="22557115"/>
    <w:rsid w:val="22A77B0B"/>
    <w:rsid w:val="23AC1999"/>
    <w:rsid w:val="23CAE414"/>
    <w:rsid w:val="23DDB289"/>
    <w:rsid w:val="2427CFAC"/>
    <w:rsid w:val="24FA6DDB"/>
    <w:rsid w:val="2507CD9E"/>
    <w:rsid w:val="254675C2"/>
    <w:rsid w:val="2667020D"/>
    <w:rsid w:val="26B16558"/>
    <w:rsid w:val="275138B8"/>
    <w:rsid w:val="27809A26"/>
    <w:rsid w:val="27B82B35"/>
    <w:rsid w:val="2827817E"/>
    <w:rsid w:val="28AE1CBA"/>
    <w:rsid w:val="28AE943D"/>
    <w:rsid w:val="28D4FDA2"/>
    <w:rsid w:val="2927C796"/>
    <w:rsid w:val="29B14951"/>
    <w:rsid w:val="29B82255"/>
    <w:rsid w:val="29CE9F3C"/>
    <w:rsid w:val="2AC3DEF5"/>
    <w:rsid w:val="2B6E9242"/>
    <w:rsid w:val="2C0170F0"/>
    <w:rsid w:val="2C1C180D"/>
    <w:rsid w:val="2C282836"/>
    <w:rsid w:val="2C2D2281"/>
    <w:rsid w:val="2C421EBF"/>
    <w:rsid w:val="2D2F0340"/>
    <w:rsid w:val="2D36F6BB"/>
    <w:rsid w:val="2D83E43A"/>
    <w:rsid w:val="2DB31543"/>
    <w:rsid w:val="2E40EFC4"/>
    <w:rsid w:val="2FBB96D1"/>
    <w:rsid w:val="2FE073DC"/>
    <w:rsid w:val="3024DAF4"/>
    <w:rsid w:val="31880C4F"/>
    <w:rsid w:val="3196F7C8"/>
    <w:rsid w:val="325D89C0"/>
    <w:rsid w:val="326187EF"/>
    <w:rsid w:val="329728C0"/>
    <w:rsid w:val="32B215C4"/>
    <w:rsid w:val="33335D2B"/>
    <w:rsid w:val="341CAEAF"/>
    <w:rsid w:val="34AA866D"/>
    <w:rsid w:val="350F87FE"/>
    <w:rsid w:val="3554514B"/>
    <w:rsid w:val="35D6C4D3"/>
    <w:rsid w:val="35E718E4"/>
    <w:rsid w:val="3603CAC7"/>
    <w:rsid w:val="365CE26F"/>
    <w:rsid w:val="3714DD3A"/>
    <w:rsid w:val="379B6E71"/>
    <w:rsid w:val="382115B7"/>
    <w:rsid w:val="3827D4EF"/>
    <w:rsid w:val="39A1D501"/>
    <w:rsid w:val="39D2D450"/>
    <w:rsid w:val="39D76206"/>
    <w:rsid w:val="3A63D62B"/>
    <w:rsid w:val="3ADE13CF"/>
    <w:rsid w:val="3B39E5F8"/>
    <w:rsid w:val="3B4BBA4D"/>
    <w:rsid w:val="3BA23320"/>
    <w:rsid w:val="3C0A6512"/>
    <w:rsid w:val="3C275402"/>
    <w:rsid w:val="3C335156"/>
    <w:rsid w:val="3C39CB97"/>
    <w:rsid w:val="3CCCB86B"/>
    <w:rsid w:val="3E1E28D7"/>
    <w:rsid w:val="3E42E741"/>
    <w:rsid w:val="3ECAACB6"/>
    <w:rsid w:val="3F5AE52C"/>
    <w:rsid w:val="40AF9B82"/>
    <w:rsid w:val="413B6ECA"/>
    <w:rsid w:val="41707E4F"/>
    <w:rsid w:val="424E55E2"/>
    <w:rsid w:val="42DDC33F"/>
    <w:rsid w:val="43FE6953"/>
    <w:rsid w:val="44203681"/>
    <w:rsid w:val="4460B742"/>
    <w:rsid w:val="45275032"/>
    <w:rsid w:val="455F5717"/>
    <w:rsid w:val="45775B9D"/>
    <w:rsid w:val="460C9C56"/>
    <w:rsid w:val="46830A15"/>
    <w:rsid w:val="46B49A7B"/>
    <w:rsid w:val="46DC5021"/>
    <w:rsid w:val="4734D4A0"/>
    <w:rsid w:val="47930288"/>
    <w:rsid w:val="4839D9CA"/>
    <w:rsid w:val="484A37A3"/>
    <w:rsid w:val="48A3ECF0"/>
    <w:rsid w:val="48FAF479"/>
    <w:rsid w:val="49E0BA2A"/>
    <w:rsid w:val="49EAABE2"/>
    <w:rsid w:val="4A4E631E"/>
    <w:rsid w:val="4B7F0F11"/>
    <w:rsid w:val="4BC1F788"/>
    <w:rsid w:val="4C6E141D"/>
    <w:rsid w:val="4D18DD95"/>
    <w:rsid w:val="4D6D0762"/>
    <w:rsid w:val="4E79C785"/>
    <w:rsid w:val="4F5404A6"/>
    <w:rsid w:val="4FF82B14"/>
    <w:rsid w:val="502F5D23"/>
    <w:rsid w:val="5047C79D"/>
    <w:rsid w:val="50DCBCB7"/>
    <w:rsid w:val="51009FD1"/>
    <w:rsid w:val="515C6A07"/>
    <w:rsid w:val="51EF6958"/>
    <w:rsid w:val="51FA2FC6"/>
    <w:rsid w:val="52F17166"/>
    <w:rsid w:val="53525C4C"/>
    <w:rsid w:val="541B8480"/>
    <w:rsid w:val="542D3D6E"/>
    <w:rsid w:val="5478BE38"/>
    <w:rsid w:val="5515DFEE"/>
    <w:rsid w:val="55473166"/>
    <w:rsid w:val="56333C32"/>
    <w:rsid w:val="568DAC1D"/>
    <w:rsid w:val="576B58C6"/>
    <w:rsid w:val="57725CC2"/>
    <w:rsid w:val="577624B4"/>
    <w:rsid w:val="577BCB09"/>
    <w:rsid w:val="581245C9"/>
    <w:rsid w:val="58B259CA"/>
    <w:rsid w:val="58B26678"/>
    <w:rsid w:val="59292EA6"/>
    <w:rsid w:val="593CA23C"/>
    <w:rsid w:val="59409FD2"/>
    <w:rsid w:val="5B14FFDB"/>
    <w:rsid w:val="5B2743B1"/>
    <w:rsid w:val="5B2E1365"/>
    <w:rsid w:val="5B3A64C0"/>
    <w:rsid w:val="5B3B0830"/>
    <w:rsid w:val="5B84B460"/>
    <w:rsid w:val="5BD99648"/>
    <w:rsid w:val="5BF7CDDA"/>
    <w:rsid w:val="5C571CBC"/>
    <w:rsid w:val="5D0972C6"/>
    <w:rsid w:val="5D2DFDED"/>
    <w:rsid w:val="5D79ECD1"/>
    <w:rsid w:val="5E186855"/>
    <w:rsid w:val="5EC1E50C"/>
    <w:rsid w:val="5FCFAAF9"/>
    <w:rsid w:val="600B5C9E"/>
    <w:rsid w:val="60B4ED7A"/>
    <w:rsid w:val="60F93056"/>
    <w:rsid w:val="6110B544"/>
    <w:rsid w:val="61BA4A7C"/>
    <w:rsid w:val="62496B20"/>
    <w:rsid w:val="624CED04"/>
    <w:rsid w:val="632568D3"/>
    <w:rsid w:val="6347DA3D"/>
    <w:rsid w:val="642A3C2F"/>
    <w:rsid w:val="6435622F"/>
    <w:rsid w:val="6442F7EE"/>
    <w:rsid w:val="64E3AB1C"/>
    <w:rsid w:val="6557624D"/>
    <w:rsid w:val="65AD57EC"/>
    <w:rsid w:val="66A68858"/>
    <w:rsid w:val="66EAD753"/>
    <w:rsid w:val="6706FE3C"/>
    <w:rsid w:val="6716ACCE"/>
    <w:rsid w:val="67C7B7F9"/>
    <w:rsid w:val="68DBFCBA"/>
    <w:rsid w:val="69A582EC"/>
    <w:rsid w:val="69CE6312"/>
    <w:rsid w:val="69D0E983"/>
    <w:rsid w:val="6A4CD285"/>
    <w:rsid w:val="6A820A65"/>
    <w:rsid w:val="6B097226"/>
    <w:rsid w:val="6BC2D20C"/>
    <w:rsid w:val="6BD954C7"/>
    <w:rsid w:val="6C23D5EA"/>
    <w:rsid w:val="6CEE300C"/>
    <w:rsid w:val="6CF38CE7"/>
    <w:rsid w:val="6D047876"/>
    <w:rsid w:val="6D6EF6F2"/>
    <w:rsid w:val="6D9F50FD"/>
    <w:rsid w:val="6DDDDDE9"/>
    <w:rsid w:val="6DF23FF4"/>
    <w:rsid w:val="6E8C2D90"/>
    <w:rsid w:val="6F2B4EB2"/>
    <w:rsid w:val="6F7E6E15"/>
    <w:rsid w:val="70F69377"/>
    <w:rsid w:val="7112B85D"/>
    <w:rsid w:val="7124D0EF"/>
    <w:rsid w:val="716A2162"/>
    <w:rsid w:val="716D8803"/>
    <w:rsid w:val="71A99700"/>
    <w:rsid w:val="7231D3BC"/>
    <w:rsid w:val="729B9256"/>
    <w:rsid w:val="729BE6DC"/>
    <w:rsid w:val="729E5FC5"/>
    <w:rsid w:val="7371BA00"/>
    <w:rsid w:val="737D2E00"/>
    <w:rsid w:val="73C15F01"/>
    <w:rsid w:val="7406B34A"/>
    <w:rsid w:val="740D65D7"/>
    <w:rsid w:val="7470EBBF"/>
    <w:rsid w:val="7481843F"/>
    <w:rsid w:val="75153450"/>
    <w:rsid w:val="75943FBB"/>
    <w:rsid w:val="75C08995"/>
    <w:rsid w:val="76537016"/>
    <w:rsid w:val="767E7E21"/>
    <w:rsid w:val="76A62AE3"/>
    <w:rsid w:val="772C627A"/>
    <w:rsid w:val="7772AD82"/>
    <w:rsid w:val="77BE33C9"/>
    <w:rsid w:val="7825AD87"/>
    <w:rsid w:val="78C4BAFD"/>
    <w:rsid w:val="78D1D257"/>
    <w:rsid w:val="79ED2B1D"/>
    <w:rsid w:val="7A40CE42"/>
    <w:rsid w:val="7AFDEE9E"/>
    <w:rsid w:val="7B2BE2BC"/>
    <w:rsid w:val="7BA00A8A"/>
    <w:rsid w:val="7C13214A"/>
    <w:rsid w:val="7CCFF3BE"/>
    <w:rsid w:val="7D40C983"/>
    <w:rsid w:val="7DBAAACC"/>
    <w:rsid w:val="7E0AD433"/>
    <w:rsid w:val="7E43751B"/>
    <w:rsid w:val="7ECA45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DBEE9"/>
  <w15:chartTrackingRefBased/>
  <w15:docId w15:val="{25296C30-ED6D-4740-8485-FFC761CF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17497"/>
    <w:pPr>
      <w:autoSpaceDE w:val="0"/>
      <w:autoSpaceDN w:val="0"/>
      <w:adjustRightInd w:val="0"/>
    </w:pPr>
    <w:rPr>
      <w:rFonts w:ascii="Times New Roman" w:hAnsi="Times New Roman"/>
      <w:color w:val="000000"/>
      <w:sz w:val="24"/>
      <w:szCs w:val="24"/>
      <w:lang w:eastAsia="en-GB"/>
    </w:rPr>
  </w:style>
  <w:style w:type="paragraph" w:styleId="Revision">
    <w:name w:val="Revision"/>
    <w:hidden/>
    <w:uiPriority w:val="99"/>
    <w:semiHidden/>
    <w:rsid w:val="00F23215"/>
    <w:rPr>
      <w:sz w:val="22"/>
      <w:szCs w:val="22"/>
      <w:lang w:val="en-GB" w:eastAsia="en-US"/>
    </w:rPr>
  </w:style>
  <w:style w:type="character" w:styleId="CommentReference">
    <w:name w:val="annotation reference"/>
    <w:basedOn w:val="DefaultParagraphFont"/>
    <w:uiPriority w:val="99"/>
    <w:semiHidden/>
    <w:unhideWhenUsed/>
    <w:rsid w:val="00D6266D"/>
    <w:rPr>
      <w:sz w:val="16"/>
      <w:szCs w:val="16"/>
    </w:rPr>
  </w:style>
  <w:style w:type="paragraph" w:styleId="CommentText">
    <w:name w:val="annotation text"/>
    <w:basedOn w:val="Normal"/>
    <w:link w:val="CommentTextChar"/>
    <w:uiPriority w:val="99"/>
    <w:unhideWhenUsed/>
    <w:rsid w:val="00D6266D"/>
    <w:pPr>
      <w:spacing w:line="240" w:lineRule="auto"/>
    </w:pPr>
    <w:rPr>
      <w:sz w:val="20"/>
      <w:szCs w:val="20"/>
    </w:rPr>
  </w:style>
  <w:style w:type="character" w:customStyle="1" w:styleId="CommentTextChar">
    <w:name w:val="Comment Text Char"/>
    <w:basedOn w:val="DefaultParagraphFont"/>
    <w:link w:val="CommentText"/>
    <w:uiPriority w:val="99"/>
    <w:rsid w:val="00D6266D"/>
    <w:rPr>
      <w:lang w:val="en-GB" w:eastAsia="en-US"/>
    </w:rPr>
  </w:style>
  <w:style w:type="paragraph" w:styleId="CommentSubject">
    <w:name w:val="annotation subject"/>
    <w:basedOn w:val="CommentText"/>
    <w:next w:val="CommentText"/>
    <w:link w:val="CommentSubjectChar"/>
    <w:uiPriority w:val="99"/>
    <w:semiHidden/>
    <w:unhideWhenUsed/>
    <w:rsid w:val="00D6266D"/>
    <w:rPr>
      <w:b/>
      <w:bCs/>
    </w:rPr>
  </w:style>
  <w:style w:type="character" w:customStyle="1" w:styleId="CommentSubjectChar">
    <w:name w:val="Comment Subject Char"/>
    <w:basedOn w:val="CommentTextChar"/>
    <w:link w:val="CommentSubject"/>
    <w:uiPriority w:val="99"/>
    <w:semiHidden/>
    <w:rsid w:val="00D6266D"/>
    <w:rPr>
      <w:b/>
      <w:bCs/>
      <w:lang w:val="en-GB" w:eastAsia="en-US"/>
    </w:rPr>
  </w:style>
  <w:style w:type="paragraph" w:styleId="FootnoteText">
    <w:name w:val="footnote text"/>
    <w:basedOn w:val="Normal"/>
    <w:link w:val="FootnoteTextChar"/>
    <w:uiPriority w:val="99"/>
    <w:semiHidden/>
    <w:unhideWhenUsed/>
    <w:rsid w:val="003007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07F9"/>
    <w:rPr>
      <w:lang w:val="en-GB" w:eastAsia="en-US"/>
    </w:rPr>
  </w:style>
  <w:style w:type="character" w:styleId="FootnoteReference">
    <w:name w:val="footnote reference"/>
    <w:basedOn w:val="DefaultParagraphFont"/>
    <w:uiPriority w:val="99"/>
    <w:semiHidden/>
    <w:unhideWhenUsed/>
    <w:rsid w:val="003007F9"/>
    <w:rPr>
      <w:vertAlign w:val="superscript"/>
    </w:rPr>
  </w:style>
  <w:style w:type="character" w:styleId="Hyperlink">
    <w:name w:val="Hyperlink"/>
    <w:basedOn w:val="DefaultParagraphFont"/>
    <w:uiPriority w:val="99"/>
    <w:unhideWhenUsed/>
    <w:rsid w:val="00411DBF"/>
    <w:rPr>
      <w:color w:val="0563C1" w:themeColor="hyperlink"/>
      <w:u w:val="single"/>
    </w:rPr>
  </w:style>
  <w:style w:type="character" w:styleId="UnresolvedMention">
    <w:name w:val="Unresolved Mention"/>
    <w:basedOn w:val="DefaultParagraphFont"/>
    <w:uiPriority w:val="99"/>
    <w:semiHidden/>
    <w:unhideWhenUsed/>
    <w:rsid w:val="00411DBF"/>
    <w:rPr>
      <w:color w:val="605E5C"/>
      <w:shd w:val="clear" w:color="auto" w:fill="E1DFDD"/>
    </w:rPr>
  </w:style>
  <w:style w:type="paragraph" w:styleId="Header">
    <w:name w:val="header"/>
    <w:basedOn w:val="Normal"/>
    <w:link w:val="HeaderChar"/>
    <w:uiPriority w:val="99"/>
    <w:unhideWhenUsed/>
    <w:rsid w:val="005D6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99D"/>
    <w:rPr>
      <w:sz w:val="22"/>
      <w:szCs w:val="22"/>
      <w:lang w:val="en-GB" w:eastAsia="en-US"/>
    </w:rPr>
  </w:style>
  <w:style w:type="paragraph" w:styleId="Footer">
    <w:name w:val="footer"/>
    <w:basedOn w:val="Normal"/>
    <w:link w:val="FooterChar"/>
    <w:uiPriority w:val="99"/>
    <w:unhideWhenUsed/>
    <w:rsid w:val="005D6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99D"/>
    <w:rPr>
      <w:sz w:val="22"/>
      <w:szCs w:val="22"/>
      <w:lang w:val="en-GB" w:eastAsia="en-US"/>
    </w:rPr>
  </w:style>
  <w:style w:type="paragraph" w:customStyle="1" w:styleId="ListData">
    <w:name w:val="List Data"/>
    <w:rsid w:val="00AB1571"/>
    <w:pPr>
      <w:widowControl w:val="0"/>
      <w:autoSpaceDE w:val="0"/>
      <w:autoSpaceDN w:val="0"/>
      <w:adjustRightInd w:val="0"/>
    </w:pPr>
    <w:rPr>
      <w:rFonts w:ascii="Arial" w:eastAsiaTheme="minorEastAsia" w:hAnsi="Arial" w:cs="Arial"/>
      <w:color w:val="000000"/>
      <w:sz w:val="18"/>
      <w:szCs w:val="18"/>
      <w:lang w:val="fr-BE" w:eastAsia="fr-BE"/>
    </w:rPr>
  </w:style>
  <w:style w:type="paragraph" w:customStyle="1" w:styleId="ListHeader">
    <w:name w:val="List Header"/>
    <w:uiPriority w:val="99"/>
    <w:rsid w:val="00AB1571"/>
    <w:pPr>
      <w:widowControl w:val="0"/>
      <w:autoSpaceDE w:val="0"/>
      <w:autoSpaceDN w:val="0"/>
      <w:adjustRightInd w:val="0"/>
    </w:pPr>
    <w:rPr>
      <w:rFonts w:ascii="Arial" w:eastAsiaTheme="minorEastAsia" w:hAnsi="Arial" w:cs="Arial"/>
      <w:b/>
      <w:bCs/>
      <w:color w:val="000000"/>
      <w:sz w:val="18"/>
      <w:szCs w:val="18"/>
      <w:lang w:val="fr-BE" w:eastAsia="fr-BE"/>
    </w:rPr>
  </w:style>
  <w:style w:type="character" w:styleId="FollowedHyperlink">
    <w:name w:val="FollowedHyperlink"/>
    <w:basedOn w:val="DefaultParagraphFont"/>
    <w:uiPriority w:val="99"/>
    <w:semiHidden/>
    <w:unhideWhenUsed/>
    <w:rsid w:val="006D2DC5"/>
    <w:rPr>
      <w:color w:val="954F72" w:themeColor="followedHyperlink"/>
      <w:u w:val="single"/>
    </w:rPr>
  </w:style>
  <w:style w:type="character" w:styleId="Mention">
    <w:name w:val="Mention"/>
    <w:basedOn w:val="DefaultParagraphFont"/>
    <w:uiPriority w:val="99"/>
    <w:unhideWhenUsed/>
    <w:rsid w:val="00EF43F2"/>
    <w:rPr>
      <w:color w:val="2B579A"/>
      <w:shd w:val="clear" w:color="auto" w:fill="E1DFDD"/>
    </w:rPr>
  </w:style>
  <w:style w:type="paragraph" w:styleId="NormalWeb">
    <w:name w:val="Normal (Web)"/>
    <w:basedOn w:val="Normal"/>
    <w:uiPriority w:val="99"/>
    <w:semiHidden/>
    <w:unhideWhenUsed/>
    <w:rsid w:val="00F32AA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4711">
      <w:bodyDiv w:val="1"/>
      <w:marLeft w:val="0"/>
      <w:marRight w:val="0"/>
      <w:marTop w:val="0"/>
      <w:marBottom w:val="0"/>
      <w:divBdr>
        <w:top w:val="none" w:sz="0" w:space="0" w:color="auto"/>
        <w:left w:val="none" w:sz="0" w:space="0" w:color="auto"/>
        <w:bottom w:val="none" w:sz="0" w:space="0" w:color="auto"/>
        <w:right w:val="none" w:sz="0" w:space="0" w:color="auto"/>
      </w:divBdr>
      <w:divsChild>
        <w:div w:id="1315455371">
          <w:marLeft w:val="0"/>
          <w:marRight w:val="0"/>
          <w:marTop w:val="0"/>
          <w:marBottom w:val="0"/>
          <w:divBdr>
            <w:top w:val="none" w:sz="0" w:space="0" w:color="auto"/>
            <w:left w:val="none" w:sz="0" w:space="0" w:color="auto"/>
            <w:bottom w:val="none" w:sz="0" w:space="0" w:color="auto"/>
            <w:right w:val="none" w:sz="0" w:space="0" w:color="auto"/>
          </w:divBdr>
          <w:divsChild>
            <w:div w:id="13992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90">
      <w:bodyDiv w:val="1"/>
      <w:marLeft w:val="0"/>
      <w:marRight w:val="0"/>
      <w:marTop w:val="0"/>
      <w:marBottom w:val="0"/>
      <w:divBdr>
        <w:top w:val="none" w:sz="0" w:space="0" w:color="auto"/>
        <w:left w:val="none" w:sz="0" w:space="0" w:color="auto"/>
        <w:bottom w:val="none" w:sz="0" w:space="0" w:color="auto"/>
        <w:right w:val="none" w:sz="0" w:space="0" w:color="auto"/>
      </w:divBdr>
    </w:div>
    <w:div w:id="176191006">
      <w:bodyDiv w:val="1"/>
      <w:marLeft w:val="0"/>
      <w:marRight w:val="0"/>
      <w:marTop w:val="0"/>
      <w:marBottom w:val="0"/>
      <w:divBdr>
        <w:top w:val="none" w:sz="0" w:space="0" w:color="auto"/>
        <w:left w:val="none" w:sz="0" w:space="0" w:color="auto"/>
        <w:bottom w:val="none" w:sz="0" w:space="0" w:color="auto"/>
        <w:right w:val="none" w:sz="0" w:space="0" w:color="auto"/>
      </w:divBdr>
    </w:div>
    <w:div w:id="197088873">
      <w:bodyDiv w:val="1"/>
      <w:marLeft w:val="0"/>
      <w:marRight w:val="0"/>
      <w:marTop w:val="0"/>
      <w:marBottom w:val="0"/>
      <w:divBdr>
        <w:top w:val="none" w:sz="0" w:space="0" w:color="auto"/>
        <w:left w:val="none" w:sz="0" w:space="0" w:color="auto"/>
        <w:bottom w:val="none" w:sz="0" w:space="0" w:color="auto"/>
        <w:right w:val="none" w:sz="0" w:space="0" w:color="auto"/>
      </w:divBdr>
      <w:divsChild>
        <w:div w:id="240216355">
          <w:marLeft w:val="0"/>
          <w:marRight w:val="0"/>
          <w:marTop w:val="0"/>
          <w:marBottom w:val="0"/>
          <w:divBdr>
            <w:top w:val="none" w:sz="0" w:space="0" w:color="auto"/>
            <w:left w:val="none" w:sz="0" w:space="0" w:color="auto"/>
            <w:bottom w:val="none" w:sz="0" w:space="0" w:color="auto"/>
            <w:right w:val="none" w:sz="0" w:space="0" w:color="auto"/>
          </w:divBdr>
          <w:divsChild>
            <w:div w:id="452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633626">
      <w:bodyDiv w:val="1"/>
      <w:marLeft w:val="0"/>
      <w:marRight w:val="0"/>
      <w:marTop w:val="0"/>
      <w:marBottom w:val="0"/>
      <w:divBdr>
        <w:top w:val="none" w:sz="0" w:space="0" w:color="auto"/>
        <w:left w:val="none" w:sz="0" w:space="0" w:color="auto"/>
        <w:bottom w:val="none" w:sz="0" w:space="0" w:color="auto"/>
        <w:right w:val="none" w:sz="0" w:space="0" w:color="auto"/>
      </w:divBdr>
    </w:div>
    <w:div w:id="344330287">
      <w:bodyDiv w:val="1"/>
      <w:marLeft w:val="0"/>
      <w:marRight w:val="0"/>
      <w:marTop w:val="0"/>
      <w:marBottom w:val="0"/>
      <w:divBdr>
        <w:top w:val="none" w:sz="0" w:space="0" w:color="auto"/>
        <w:left w:val="none" w:sz="0" w:space="0" w:color="auto"/>
        <w:bottom w:val="none" w:sz="0" w:space="0" w:color="auto"/>
        <w:right w:val="none" w:sz="0" w:space="0" w:color="auto"/>
      </w:divBdr>
    </w:div>
    <w:div w:id="357392492">
      <w:bodyDiv w:val="1"/>
      <w:marLeft w:val="0"/>
      <w:marRight w:val="0"/>
      <w:marTop w:val="0"/>
      <w:marBottom w:val="0"/>
      <w:divBdr>
        <w:top w:val="none" w:sz="0" w:space="0" w:color="auto"/>
        <w:left w:val="none" w:sz="0" w:space="0" w:color="auto"/>
        <w:bottom w:val="none" w:sz="0" w:space="0" w:color="auto"/>
        <w:right w:val="none" w:sz="0" w:space="0" w:color="auto"/>
      </w:divBdr>
    </w:div>
    <w:div w:id="401416621">
      <w:bodyDiv w:val="1"/>
      <w:marLeft w:val="0"/>
      <w:marRight w:val="0"/>
      <w:marTop w:val="0"/>
      <w:marBottom w:val="0"/>
      <w:divBdr>
        <w:top w:val="none" w:sz="0" w:space="0" w:color="auto"/>
        <w:left w:val="none" w:sz="0" w:space="0" w:color="auto"/>
        <w:bottom w:val="none" w:sz="0" w:space="0" w:color="auto"/>
        <w:right w:val="none" w:sz="0" w:space="0" w:color="auto"/>
      </w:divBdr>
      <w:divsChild>
        <w:div w:id="551430365">
          <w:marLeft w:val="0"/>
          <w:marRight w:val="0"/>
          <w:marTop w:val="0"/>
          <w:marBottom w:val="0"/>
          <w:divBdr>
            <w:top w:val="none" w:sz="0" w:space="0" w:color="auto"/>
            <w:left w:val="none" w:sz="0" w:space="0" w:color="auto"/>
            <w:bottom w:val="none" w:sz="0" w:space="0" w:color="auto"/>
            <w:right w:val="none" w:sz="0" w:space="0" w:color="auto"/>
          </w:divBdr>
          <w:divsChild>
            <w:div w:id="1484196405">
              <w:marLeft w:val="0"/>
              <w:marRight w:val="0"/>
              <w:marTop w:val="0"/>
              <w:marBottom w:val="0"/>
              <w:divBdr>
                <w:top w:val="none" w:sz="0" w:space="0" w:color="auto"/>
                <w:left w:val="none" w:sz="0" w:space="0" w:color="auto"/>
                <w:bottom w:val="none" w:sz="0" w:space="0" w:color="auto"/>
                <w:right w:val="none" w:sz="0" w:space="0" w:color="auto"/>
              </w:divBdr>
              <w:divsChild>
                <w:div w:id="179049786">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1733625704">
          <w:marLeft w:val="0"/>
          <w:marRight w:val="0"/>
          <w:marTop w:val="0"/>
          <w:marBottom w:val="0"/>
          <w:divBdr>
            <w:top w:val="none" w:sz="0" w:space="0" w:color="auto"/>
            <w:left w:val="none" w:sz="0" w:space="0" w:color="auto"/>
            <w:bottom w:val="none" w:sz="0" w:space="0" w:color="auto"/>
            <w:right w:val="none" w:sz="0" w:space="0" w:color="auto"/>
          </w:divBdr>
          <w:divsChild>
            <w:div w:id="619990601">
              <w:marLeft w:val="0"/>
              <w:marRight w:val="0"/>
              <w:marTop w:val="0"/>
              <w:marBottom w:val="0"/>
              <w:divBdr>
                <w:top w:val="none" w:sz="0" w:space="0" w:color="auto"/>
                <w:left w:val="none" w:sz="0" w:space="0" w:color="auto"/>
                <w:bottom w:val="none" w:sz="0" w:space="0" w:color="auto"/>
                <w:right w:val="none" w:sz="0" w:space="0" w:color="auto"/>
              </w:divBdr>
              <w:divsChild>
                <w:div w:id="798259836">
                  <w:marLeft w:val="0"/>
                  <w:marRight w:val="0"/>
                  <w:marTop w:val="0"/>
                  <w:marBottom w:val="300"/>
                  <w:divBdr>
                    <w:top w:val="none" w:sz="0" w:space="0" w:color="auto"/>
                    <w:left w:val="none" w:sz="0" w:space="0" w:color="auto"/>
                    <w:bottom w:val="none" w:sz="0" w:space="0" w:color="auto"/>
                    <w:right w:val="none" w:sz="0" w:space="0" w:color="auto"/>
                  </w:divBdr>
                  <w:divsChild>
                    <w:div w:id="1199515041">
                      <w:marLeft w:val="0"/>
                      <w:marRight w:val="0"/>
                      <w:marTop w:val="0"/>
                      <w:marBottom w:val="0"/>
                      <w:divBdr>
                        <w:top w:val="none" w:sz="0" w:space="0" w:color="auto"/>
                        <w:left w:val="none" w:sz="0" w:space="0" w:color="auto"/>
                        <w:bottom w:val="none" w:sz="0" w:space="0" w:color="auto"/>
                        <w:right w:val="none" w:sz="0" w:space="0" w:color="auto"/>
                      </w:divBdr>
                      <w:divsChild>
                        <w:div w:id="7323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010672">
      <w:bodyDiv w:val="1"/>
      <w:marLeft w:val="0"/>
      <w:marRight w:val="0"/>
      <w:marTop w:val="0"/>
      <w:marBottom w:val="0"/>
      <w:divBdr>
        <w:top w:val="none" w:sz="0" w:space="0" w:color="auto"/>
        <w:left w:val="none" w:sz="0" w:space="0" w:color="auto"/>
        <w:bottom w:val="none" w:sz="0" w:space="0" w:color="auto"/>
        <w:right w:val="none" w:sz="0" w:space="0" w:color="auto"/>
      </w:divBdr>
    </w:div>
    <w:div w:id="465271055">
      <w:bodyDiv w:val="1"/>
      <w:marLeft w:val="0"/>
      <w:marRight w:val="0"/>
      <w:marTop w:val="0"/>
      <w:marBottom w:val="0"/>
      <w:divBdr>
        <w:top w:val="none" w:sz="0" w:space="0" w:color="auto"/>
        <w:left w:val="none" w:sz="0" w:space="0" w:color="auto"/>
        <w:bottom w:val="none" w:sz="0" w:space="0" w:color="auto"/>
        <w:right w:val="none" w:sz="0" w:space="0" w:color="auto"/>
      </w:divBdr>
    </w:div>
    <w:div w:id="529104572">
      <w:bodyDiv w:val="1"/>
      <w:marLeft w:val="0"/>
      <w:marRight w:val="0"/>
      <w:marTop w:val="0"/>
      <w:marBottom w:val="0"/>
      <w:divBdr>
        <w:top w:val="none" w:sz="0" w:space="0" w:color="auto"/>
        <w:left w:val="none" w:sz="0" w:space="0" w:color="auto"/>
        <w:bottom w:val="none" w:sz="0" w:space="0" w:color="auto"/>
        <w:right w:val="none" w:sz="0" w:space="0" w:color="auto"/>
      </w:divBdr>
    </w:div>
    <w:div w:id="642269318">
      <w:bodyDiv w:val="1"/>
      <w:marLeft w:val="0"/>
      <w:marRight w:val="0"/>
      <w:marTop w:val="0"/>
      <w:marBottom w:val="0"/>
      <w:divBdr>
        <w:top w:val="none" w:sz="0" w:space="0" w:color="auto"/>
        <w:left w:val="none" w:sz="0" w:space="0" w:color="auto"/>
        <w:bottom w:val="none" w:sz="0" w:space="0" w:color="auto"/>
        <w:right w:val="none" w:sz="0" w:space="0" w:color="auto"/>
      </w:divBdr>
    </w:div>
    <w:div w:id="734209242">
      <w:bodyDiv w:val="1"/>
      <w:marLeft w:val="0"/>
      <w:marRight w:val="0"/>
      <w:marTop w:val="0"/>
      <w:marBottom w:val="0"/>
      <w:divBdr>
        <w:top w:val="none" w:sz="0" w:space="0" w:color="auto"/>
        <w:left w:val="none" w:sz="0" w:space="0" w:color="auto"/>
        <w:bottom w:val="none" w:sz="0" w:space="0" w:color="auto"/>
        <w:right w:val="none" w:sz="0" w:space="0" w:color="auto"/>
      </w:divBdr>
    </w:div>
    <w:div w:id="767697532">
      <w:bodyDiv w:val="1"/>
      <w:marLeft w:val="0"/>
      <w:marRight w:val="0"/>
      <w:marTop w:val="0"/>
      <w:marBottom w:val="0"/>
      <w:divBdr>
        <w:top w:val="none" w:sz="0" w:space="0" w:color="auto"/>
        <w:left w:val="none" w:sz="0" w:space="0" w:color="auto"/>
        <w:bottom w:val="none" w:sz="0" w:space="0" w:color="auto"/>
        <w:right w:val="none" w:sz="0" w:space="0" w:color="auto"/>
      </w:divBdr>
    </w:div>
    <w:div w:id="846865331">
      <w:bodyDiv w:val="1"/>
      <w:marLeft w:val="0"/>
      <w:marRight w:val="0"/>
      <w:marTop w:val="0"/>
      <w:marBottom w:val="0"/>
      <w:divBdr>
        <w:top w:val="none" w:sz="0" w:space="0" w:color="auto"/>
        <w:left w:val="none" w:sz="0" w:space="0" w:color="auto"/>
        <w:bottom w:val="none" w:sz="0" w:space="0" w:color="auto"/>
        <w:right w:val="none" w:sz="0" w:space="0" w:color="auto"/>
      </w:divBdr>
    </w:div>
    <w:div w:id="889808015">
      <w:bodyDiv w:val="1"/>
      <w:marLeft w:val="0"/>
      <w:marRight w:val="0"/>
      <w:marTop w:val="0"/>
      <w:marBottom w:val="0"/>
      <w:divBdr>
        <w:top w:val="none" w:sz="0" w:space="0" w:color="auto"/>
        <w:left w:val="none" w:sz="0" w:space="0" w:color="auto"/>
        <w:bottom w:val="none" w:sz="0" w:space="0" w:color="auto"/>
        <w:right w:val="none" w:sz="0" w:space="0" w:color="auto"/>
      </w:divBdr>
    </w:div>
    <w:div w:id="1161115356">
      <w:bodyDiv w:val="1"/>
      <w:marLeft w:val="0"/>
      <w:marRight w:val="0"/>
      <w:marTop w:val="0"/>
      <w:marBottom w:val="0"/>
      <w:divBdr>
        <w:top w:val="none" w:sz="0" w:space="0" w:color="auto"/>
        <w:left w:val="none" w:sz="0" w:space="0" w:color="auto"/>
        <w:bottom w:val="none" w:sz="0" w:space="0" w:color="auto"/>
        <w:right w:val="none" w:sz="0" w:space="0" w:color="auto"/>
      </w:divBdr>
    </w:div>
    <w:div w:id="1191607976">
      <w:bodyDiv w:val="1"/>
      <w:marLeft w:val="0"/>
      <w:marRight w:val="0"/>
      <w:marTop w:val="0"/>
      <w:marBottom w:val="0"/>
      <w:divBdr>
        <w:top w:val="none" w:sz="0" w:space="0" w:color="auto"/>
        <w:left w:val="none" w:sz="0" w:space="0" w:color="auto"/>
        <w:bottom w:val="none" w:sz="0" w:space="0" w:color="auto"/>
        <w:right w:val="none" w:sz="0" w:space="0" w:color="auto"/>
      </w:divBdr>
    </w:div>
    <w:div w:id="1273323154">
      <w:bodyDiv w:val="1"/>
      <w:marLeft w:val="0"/>
      <w:marRight w:val="0"/>
      <w:marTop w:val="0"/>
      <w:marBottom w:val="0"/>
      <w:divBdr>
        <w:top w:val="none" w:sz="0" w:space="0" w:color="auto"/>
        <w:left w:val="none" w:sz="0" w:space="0" w:color="auto"/>
        <w:bottom w:val="none" w:sz="0" w:space="0" w:color="auto"/>
        <w:right w:val="none" w:sz="0" w:space="0" w:color="auto"/>
      </w:divBdr>
      <w:divsChild>
        <w:div w:id="1754861040">
          <w:marLeft w:val="0"/>
          <w:marRight w:val="0"/>
          <w:marTop w:val="0"/>
          <w:marBottom w:val="0"/>
          <w:divBdr>
            <w:top w:val="none" w:sz="0" w:space="0" w:color="auto"/>
            <w:left w:val="none" w:sz="0" w:space="0" w:color="auto"/>
            <w:bottom w:val="none" w:sz="0" w:space="0" w:color="auto"/>
            <w:right w:val="none" w:sz="0" w:space="0" w:color="auto"/>
          </w:divBdr>
          <w:divsChild>
            <w:div w:id="982388132">
              <w:marLeft w:val="0"/>
              <w:marRight w:val="0"/>
              <w:marTop w:val="0"/>
              <w:marBottom w:val="0"/>
              <w:divBdr>
                <w:top w:val="none" w:sz="0" w:space="0" w:color="auto"/>
                <w:left w:val="none" w:sz="0" w:space="0" w:color="auto"/>
                <w:bottom w:val="none" w:sz="0" w:space="0" w:color="auto"/>
                <w:right w:val="none" w:sz="0" w:space="0" w:color="auto"/>
              </w:divBdr>
              <w:divsChild>
                <w:div w:id="1555772481">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1225261625">
          <w:marLeft w:val="0"/>
          <w:marRight w:val="0"/>
          <w:marTop w:val="0"/>
          <w:marBottom w:val="0"/>
          <w:divBdr>
            <w:top w:val="none" w:sz="0" w:space="0" w:color="auto"/>
            <w:left w:val="none" w:sz="0" w:space="0" w:color="auto"/>
            <w:bottom w:val="none" w:sz="0" w:space="0" w:color="auto"/>
            <w:right w:val="none" w:sz="0" w:space="0" w:color="auto"/>
          </w:divBdr>
          <w:divsChild>
            <w:div w:id="812016976">
              <w:marLeft w:val="0"/>
              <w:marRight w:val="0"/>
              <w:marTop w:val="0"/>
              <w:marBottom w:val="0"/>
              <w:divBdr>
                <w:top w:val="none" w:sz="0" w:space="0" w:color="auto"/>
                <w:left w:val="none" w:sz="0" w:space="0" w:color="auto"/>
                <w:bottom w:val="none" w:sz="0" w:space="0" w:color="auto"/>
                <w:right w:val="none" w:sz="0" w:space="0" w:color="auto"/>
              </w:divBdr>
              <w:divsChild>
                <w:div w:id="1796215440">
                  <w:marLeft w:val="0"/>
                  <w:marRight w:val="0"/>
                  <w:marTop w:val="0"/>
                  <w:marBottom w:val="300"/>
                  <w:divBdr>
                    <w:top w:val="none" w:sz="0" w:space="0" w:color="auto"/>
                    <w:left w:val="none" w:sz="0" w:space="0" w:color="auto"/>
                    <w:bottom w:val="none" w:sz="0" w:space="0" w:color="auto"/>
                    <w:right w:val="none" w:sz="0" w:space="0" w:color="auto"/>
                  </w:divBdr>
                  <w:divsChild>
                    <w:div w:id="1351301287">
                      <w:marLeft w:val="0"/>
                      <w:marRight w:val="0"/>
                      <w:marTop w:val="0"/>
                      <w:marBottom w:val="0"/>
                      <w:divBdr>
                        <w:top w:val="none" w:sz="0" w:space="0" w:color="auto"/>
                        <w:left w:val="none" w:sz="0" w:space="0" w:color="auto"/>
                        <w:bottom w:val="none" w:sz="0" w:space="0" w:color="auto"/>
                        <w:right w:val="none" w:sz="0" w:space="0" w:color="auto"/>
                      </w:divBdr>
                      <w:divsChild>
                        <w:div w:id="12995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671522">
      <w:bodyDiv w:val="1"/>
      <w:marLeft w:val="0"/>
      <w:marRight w:val="0"/>
      <w:marTop w:val="0"/>
      <w:marBottom w:val="0"/>
      <w:divBdr>
        <w:top w:val="none" w:sz="0" w:space="0" w:color="auto"/>
        <w:left w:val="none" w:sz="0" w:space="0" w:color="auto"/>
        <w:bottom w:val="none" w:sz="0" w:space="0" w:color="auto"/>
        <w:right w:val="none" w:sz="0" w:space="0" w:color="auto"/>
      </w:divBdr>
      <w:divsChild>
        <w:div w:id="88897303">
          <w:marLeft w:val="0"/>
          <w:marRight w:val="0"/>
          <w:marTop w:val="0"/>
          <w:marBottom w:val="0"/>
          <w:divBdr>
            <w:top w:val="none" w:sz="0" w:space="0" w:color="auto"/>
            <w:left w:val="none" w:sz="0" w:space="0" w:color="auto"/>
            <w:bottom w:val="none" w:sz="0" w:space="0" w:color="auto"/>
            <w:right w:val="none" w:sz="0" w:space="0" w:color="auto"/>
          </w:divBdr>
          <w:divsChild>
            <w:div w:id="599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47272">
      <w:bodyDiv w:val="1"/>
      <w:marLeft w:val="0"/>
      <w:marRight w:val="0"/>
      <w:marTop w:val="0"/>
      <w:marBottom w:val="0"/>
      <w:divBdr>
        <w:top w:val="none" w:sz="0" w:space="0" w:color="auto"/>
        <w:left w:val="none" w:sz="0" w:space="0" w:color="auto"/>
        <w:bottom w:val="none" w:sz="0" w:space="0" w:color="auto"/>
        <w:right w:val="none" w:sz="0" w:space="0" w:color="auto"/>
      </w:divBdr>
      <w:divsChild>
        <w:div w:id="1443107793">
          <w:marLeft w:val="0"/>
          <w:marRight w:val="0"/>
          <w:marTop w:val="0"/>
          <w:marBottom w:val="0"/>
          <w:divBdr>
            <w:top w:val="none" w:sz="0" w:space="0" w:color="auto"/>
            <w:left w:val="none" w:sz="0" w:space="0" w:color="auto"/>
            <w:bottom w:val="none" w:sz="0" w:space="0" w:color="auto"/>
            <w:right w:val="none" w:sz="0" w:space="0" w:color="auto"/>
          </w:divBdr>
          <w:divsChild>
            <w:div w:id="142345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8938">
      <w:bodyDiv w:val="1"/>
      <w:marLeft w:val="0"/>
      <w:marRight w:val="0"/>
      <w:marTop w:val="0"/>
      <w:marBottom w:val="0"/>
      <w:divBdr>
        <w:top w:val="none" w:sz="0" w:space="0" w:color="auto"/>
        <w:left w:val="none" w:sz="0" w:space="0" w:color="auto"/>
        <w:bottom w:val="none" w:sz="0" w:space="0" w:color="auto"/>
        <w:right w:val="none" w:sz="0" w:space="0" w:color="auto"/>
      </w:divBdr>
    </w:div>
    <w:div w:id="1567765659">
      <w:bodyDiv w:val="1"/>
      <w:marLeft w:val="0"/>
      <w:marRight w:val="0"/>
      <w:marTop w:val="0"/>
      <w:marBottom w:val="0"/>
      <w:divBdr>
        <w:top w:val="none" w:sz="0" w:space="0" w:color="auto"/>
        <w:left w:val="none" w:sz="0" w:space="0" w:color="auto"/>
        <w:bottom w:val="none" w:sz="0" w:space="0" w:color="auto"/>
        <w:right w:val="none" w:sz="0" w:space="0" w:color="auto"/>
      </w:divBdr>
      <w:divsChild>
        <w:div w:id="300892687">
          <w:marLeft w:val="0"/>
          <w:marRight w:val="0"/>
          <w:marTop w:val="0"/>
          <w:marBottom w:val="0"/>
          <w:divBdr>
            <w:top w:val="none" w:sz="0" w:space="0" w:color="auto"/>
            <w:left w:val="none" w:sz="0" w:space="0" w:color="auto"/>
            <w:bottom w:val="none" w:sz="0" w:space="0" w:color="auto"/>
            <w:right w:val="none" w:sz="0" w:space="0" w:color="auto"/>
          </w:divBdr>
          <w:divsChild>
            <w:div w:id="199363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27816">
      <w:bodyDiv w:val="1"/>
      <w:marLeft w:val="0"/>
      <w:marRight w:val="0"/>
      <w:marTop w:val="0"/>
      <w:marBottom w:val="0"/>
      <w:divBdr>
        <w:top w:val="none" w:sz="0" w:space="0" w:color="auto"/>
        <w:left w:val="none" w:sz="0" w:space="0" w:color="auto"/>
        <w:bottom w:val="none" w:sz="0" w:space="0" w:color="auto"/>
        <w:right w:val="none" w:sz="0" w:space="0" w:color="auto"/>
      </w:divBdr>
    </w:div>
    <w:div w:id="1587378581">
      <w:bodyDiv w:val="1"/>
      <w:marLeft w:val="0"/>
      <w:marRight w:val="0"/>
      <w:marTop w:val="0"/>
      <w:marBottom w:val="0"/>
      <w:divBdr>
        <w:top w:val="none" w:sz="0" w:space="0" w:color="auto"/>
        <w:left w:val="none" w:sz="0" w:space="0" w:color="auto"/>
        <w:bottom w:val="none" w:sz="0" w:space="0" w:color="auto"/>
        <w:right w:val="none" w:sz="0" w:space="0" w:color="auto"/>
      </w:divBdr>
    </w:div>
    <w:div w:id="1594556847">
      <w:bodyDiv w:val="1"/>
      <w:marLeft w:val="0"/>
      <w:marRight w:val="0"/>
      <w:marTop w:val="0"/>
      <w:marBottom w:val="0"/>
      <w:divBdr>
        <w:top w:val="none" w:sz="0" w:space="0" w:color="auto"/>
        <w:left w:val="none" w:sz="0" w:space="0" w:color="auto"/>
        <w:bottom w:val="none" w:sz="0" w:space="0" w:color="auto"/>
        <w:right w:val="none" w:sz="0" w:space="0" w:color="auto"/>
      </w:divBdr>
      <w:divsChild>
        <w:div w:id="1579710361">
          <w:marLeft w:val="0"/>
          <w:marRight w:val="0"/>
          <w:marTop w:val="0"/>
          <w:marBottom w:val="0"/>
          <w:divBdr>
            <w:top w:val="none" w:sz="0" w:space="0" w:color="auto"/>
            <w:left w:val="none" w:sz="0" w:space="0" w:color="auto"/>
            <w:bottom w:val="none" w:sz="0" w:space="0" w:color="auto"/>
            <w:right w:val="none" w:sz="0" w:space="0" w:color="auto"/>
          </w:divBdr>
          <w:divsChild>
            <w:div w:id="10525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2666">
      <w:bodyDiv w:val="1"/>
      <w:marLeft w:val="0"/>
      <w:marRight w:val="0"/>
      <w:marTop w:val="0"/>
      <w:marBottom w:val="0"/>
      <w:divBdr>
        <w:top w:val="none" w:sz="0" w:space="0" w:color="auto"/>
        <w:left w:val="none" w:sz="0" w:space="0" w:color="auto"/>
        <w:bottom w:val="none" w:sz="0" w:space="0" w:color="auto"/>
        <w:right w:val="none" w:sz="0" w:space="0" w:color="auto"/>
      </w:divBdr>
    </w:div>
    <w:div w:id="1671566423">
      <w:bodyDiv w:val="1"/>
      <w:marLeft w:val="0"/>
      <w:marRight w:val="0"/>
      <w:marTop w:val="0"/>
      <w:marBottom w:val="0"/>
      <w:divBdr>
        <w:top w:val="none" w:sz="0" w:space="0" w:color="auto"/>
        <w:left w:val="none" w:sz="0" w:space="0" w:color="auto"/>
        <w:bottom w:val="none" w:sz="0" w:space="0" w:color="auto"/>
        <w:right w:val="none" w:sz="0" w:space="0" w:color="auto"/>
      </w:divBdr>
      <w:divsChild>
        <w:div w:id="1643002500">
          <w:marLeft w:val="0"/>
          <w:marRight w:val="0"/>
          <w:marTop w:val="0"/>
          <w:marBottom w:val="0"/>
          <w:divBdr>
            <w:top w:val="none" w:sz="0" w:space="0" w:color="auto"/>
            <w:left w:val="none" w:sz="0" w:space="0" w:color="auto"/>
            <w:bottom w:val="none" w:sz="0" w:space="0" w:color="auto"/>
            <w:right w:val="none" w:sz="0" w:space="0" w:color="auto"/>
          </w:divBdr>
          <w:divsChild>
            <w:div w:id="13297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40190">
      <w:bodyDiv w:val="1"/>
      <w:marLeft w:val="0"/>
      <w:marRight w:val="0"/>
      <w:marTop w:val="0"/>
      <w:marBottom w:val="0"/>
      <w:divBdr>
        <w:top w:val="none" w:sz="0" w:space="0" w:color="auto"/>
        <w:left w:val="none" w:sz="0" w:space="0" w:color="auto"/>
        <w:bottom w:val="none" w:sz="0" w:space="0" w:color="auto"/>
        <w:right w:val="none" w:sz="0" w:space="0" w:color="auto"/>
      </w:divBdr>
    </w:div>
    <w:div w:id="1856993628">
      <w:bodyDiv w:val="1"/>
      <w:marLeft w:val="0"/>
      <w:marRight w:val="0"/>
      <w:marTop w:val="0"/>
      <w:marBottom w:val="0"/>
      <w:divBdr>
        <w:top w:val="none" w:sz="0" w:space="0" w:color="auto"/>
        <w:left w:val="none" w:sz="0" w:space="0" w:color="auto"/>
        <w:bottom w:val="none" w:sz="0" w:space="0" w:color="auto"/>
        <w:right w:val="none" w:sz="0" w:space="0" w:color="auto"/>
      </w:divBdr>
      <w:divsChild>
        <w:div w:id="250431736">
          <w:marLeft w:val="0"/>
          <w:marRight w:val="0"/>
          <w:marTop w:val="0"/>
          <w:marBottom w:val="0"/>
          <w:divBdr>
            <w:top w:val="none" w:sz="0" w:space="0" w:color="auto"/>
            <w:left w:val="none" w:sz="0" w:space="0" w:color="auto"/>
            <w:bottom w:val="none" w:sz="0" w:space="0" w:color="auto"/>
            <w:right w:val="none" w:sz="0" w:space="0" w:color="auto"/>
          </w:divBdr>
          <w:divsChild>
            <w:div w:id="19323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CELEX%3A32022R2065&amp;qid=1763042565316"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EN/TXT/?uri=CELEX%3A32007R0861&amp;qid=1779177165214"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mmission.europa.eu/strategy-and-policy/policies/consumers/consumer-protection-policy/our-partners-consumer-issues/consumer-policy-advisory-group-cpag_en?prefLang=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eli/dir/2024/2853/oj/eng" TargetMode="External"/><Relationship Id="rId5" Type="http://schemas.openxmlformats.org/officeDocument/2006/relationships/numbering" Target="numbering.xml"/><Relationship Id="rId15" Type="http://schemas.openxmlformats.org/officeDocument/2006/relationships/hyperlink" Target="https://eur-lex.europa.eu/legal-content/EN/TXT/?uri=CELEX%3A32024R1689&amp;qid=1763042621138"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EN/TXT/?uri=CELEX%3A32022R1925&amp;qid=176304259473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52025DC0500&amp;qid=1763041981374" TargetMode="External"/><Relationship Id="rId13" Type="http://schemas.openxmlformats.org/officeDocument/2006/relationships/hyperlink" Target="http://data.europa.eu/eli/reg/2024/1781/oj" TargetMode="External"/><Relationship Id="rId18" Type="http://schemas.openxmlformats.org/officeDocument/2006/relationships/hyperlink" Target="https://commission.europa.eu/law/law-topic/consumer-protection-law/review-eu-consumer-law_en" TargetMode="External"/><Relationship Id="rId26" Type="http://schemas.openxmlformats.org/officeDocument/2006/relationships/hyperlink" Target="https://eur-lex.europa.eu/legal-content/EN/TXT/?uri=CELEX:52025PC0837" TargetMode="External"/><Relationship Id="rId3" Type="http://schemas.openxmlformats.org/officeDocument/2006/relationships/hyperlink" Target="http://data.europa.eu/eli/reg/2023/988/oj" TargetMode="External"/><Relationship Id="rId21" Type="http://schemas.openxmlformats.org/officeDocument/2006/relationships/hyperlink" Target="http://data.europa.eu/eli/reg/2024/1689/oj" TargetMode="External"/><Relationship Id="rId7" Type="http://schemas.openxmlformats.org/officeDocument/2006/relationships/hyperlink" Target="http://data.europa.eu/eli/dir/2024/2853/oj" TargetMode="External"/><Relationship Id="rId12" Type="http://schemas.openxmlformats.org/officeDocument/2006/relationships/hyperlink" Target="http://data.europa.eu/eli/dir/2020/1828/oj" TargetMode="External"/><Relationship Id="rId17" Type="http://schemas.openxmlformats.org/officeDocument/2006/relationships/hyperlink" Target="https://transport.ec.europa.eu/transport-themes/action-plan-future-automotive-sector/automotive-package_en" TargetMode="External"/><Relationship Id="rId25" Type="http://schemas.openxmlformats.org/officeDocument/2006/relationships/hyperlink" Target="http://data.europa.eu/eli/dir/2023/2225/oj" TargetMode="External"/><Relationship Id="rId2" Type="http://schemas.openxmlformats.org/officeDocument/2006/relationships/hyperlink" Target="https://eur-lex.europa.eu/legal-content/EN/TXT/?uri=celex%3A52025DC0037" TargetMode="External"/><Relationship Id="rId16" Type="http://schemas.openxmlformats.org/officeDocument/2006/relationships/hyperlink" Target="https://eur-lex.europa.eu/legal-content/EN/TXT/?uri=celex:52026SC0115" TargetMode="External"/><Relationship Id="rId20" Type="http://schemas.openxmlformats.org/officeDocument/2006/relationships/hyperlink" Target="http://data.europa.eu/eli/reg/2022/1925/oj" TargetMode="External"/><Relationship Id="rId1" Type="http://schemas.openxmlformats.org/officeDocument/2006/relationships/hyperlink" Target="https://eur-lex.europa.eu/legal-content/EN/TXT/?uri=CELEX%3A52020DC0696&amp;qid=1763042049582" TargetMode="External"/><Relationship Id="rId6" Type="http://schemas.openxmlformats.org/officeDocument/2006/relationships/hyperlink" Target="http://data.europa.eu/eli/reg/2026/382/oj" TargetMode="External"/><Relationship Id="rId11" Type="http://schemas.openxmlformats.org/officeDocument/2006/relationships/hyperlink" Target="http://data.europa.eu/eli/dir/2025/2647/oj" TargetMode="External"/><Relationship Id="rId24" Type="http://schemas.openxmlformats.org/officeDocument/2006/relationships/hyperlink" Target="http://data.europa.eu/eli/dir/2011/83/2026-09-27" TargetMode="External"/><Relationship Id="rId5" Type="http://schemas.openxmlformats.org/officeDocument/2006/relationships/hyperlink" Target="http://data.europa.eu/eli/reg/2022/2065/oj" TargetMode="External"/><Relationship Id="rId15" Type="http://schemas.openxmlformats.org/officeDocument/2006/relationships/hyperlink" Target="http://data.europa.eu/eli/dir/2024/825/oj" TargetMode="External"/><Relationship Id="rId23" Type="http://schemas.openxmlformats.org/officeDocument/2006/relationships/hyperlink" Target="http://data.europa.eu/eli/dir/2023/2673/oj" TargetMode="External"/><Relationship Id="rId10" Type="http://schemas.openxmlformats.org/officeDocument/2006/relationships/hyperlink" Target="http://data.europa.eu/eli/reg/2007/861/oj" TargetMode="External"/><Relationship Id="rId19" Type="http://schemas.openxmlformats.org/officeDocument/2006/relationships/hyperlink" Target="http://data.europa.eu/eli/reg/2022/2065/oj" TargetMode="External"/><Relationship Id="rId4" Type="http://schemas.openxmlformats.org/officeDocument/2006/relationships/hyperlink" Target="https://esurveillance.ec.europa.eu/product_safety/home" TargetMode="External"/><Relationship Id="rId9" Type="http://schemas.openxmlformats.org/officeDocument/2006/relationships/hyperlink" Target="http://data.europa.eu/eli/reg/2017/2394/oj" TargetMode="External"/><Relationship Id="rId14" Type="http://schemas.openxmlformats.org/officeDocument/2006/relationships/hyperlink" Target="http://data.europa.eu/eli/dir/2024/1799/oj" TargetMode="External"/><Relationship Id="rId22" Type="http://schemas.openxmlformats.org/officeDocument/2006/relationships/hyperlink" Target="http://data.europa.eu/eli/reg/2016/679/oj" TargetMode="External"/><Relationship Id="rId27" Type="http://schemas.openxmlformats.org/officeDocument/2006/relationships/hyperlink" Target="https://commission.europa.eu/strategy-and-policy/policies/consumers/consumer-protection-policy/our-partners-consumer-issues/consumer-policy-advisory-group-cpag_en?prefLang=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860c508-2050-4e6c-863f-52a4ee1db8de" xsi:nil="true"/>
    <lcf76f155ced4ddcb4097134ff3c332f xmlns="5516bb1d-bee6-442b-a1b7-3fe0eacbbc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7F80411DCDFCD458AAC30620330B8A3" ma:contentTypeVersion="11" ma:contentTypeDescription="Create a new document." ma:contentTypeScope="" ma:versionID="b825adad762b868a6efb71d1ad7e4f0a">
  <xsd:schema xmlns:xsd="http://www.w3.org/2001/XMLSchema" xmlns:xs="http://www.w3.org/2001/XMLSchema" xmlns:p="http://schemas.microsoft.com/office/2006/metadata/properties" xmlns:ns2="5516bb1d-bee6-442b-a1b7-3fe0eacbbcfa" xmlns:ns3="4860c508-2050-4e6c-863f-52a4ee1db8de" targetNamespace="http://schemas.microsoft.com/office/2006/metadata/properties" ma:root="true" ma:fieldsID="61f74981dd61e1925356191bed8600d0" ns2:_="" ns3:_="">
    <xsd:import namespace="5516bb1d-bee6-442b-a1b7-3fe0eacbbcfa"/>
    <xsd:import namespace="4860c508-2050-4e6c-863f-52a4ee1db8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6bb1d-bee6-442b-a1b7-3fe0eacbbc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60c508-2050-4e6c-863f-52a4ee1db8d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0e3a210-d212-4027-9996-8bc818545487}" ma:internalName="TaxCatchAll" ma:showField="CatchAllData" ma:web="4860c508-2050-4e6c-863f-52a4ee1db8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66067-F2B3-4FD8-8211-DC854D2F1CCD}">
  <ds:schemaRefs>
    <ds:schemaRef ds:uri="http://schemas.openxmlformats.org/officeDocument/2006/bibliography"/>
  </ds:schemaRefs>
</ds:datastoreItem>
</file>

<file path=customXml/itemProps2.xml><?xml version="1.0" encoding="utf-8"?>
<ds:datastoreItem xmlns:ds="http://schemas.openxmlformats.org/officeDocument/2006/customXml" ds:itemID="{E1BF354E-55BB-4C5F-B0C0-33F48AA1CB53}">
  <ds:schemaRefs>
    <ds:schemaRef ds:uri="http://schemas.microsoft.com/office/2006/metadata/properties"/>
    <ds:schemaRef ds:uri="http://schemas.microsoft.com/office/infopath/2007/PartnerControls"/>
    <ds:schemaRef ds:uri="4860c508-2050-4e6c-863f-52a4ee1db8de"/>
    <ds:schemaRef ds:uri="5516bb1d-bee6-442b-a1b7-3fe0eacbbcfa"/>
  </ds:schemaRefs>
</ds:datastoreItem>
</file>

<file path=customXml/itemProps3.xml><?xml version="1.0" encoding="utf-8"?>
<ds:datastoreItem xmlns:ds="http://schemas.openxmlformats.org/officeDocument/2006/customXml" ds:itemID="{652B3926-0BC7-4C2A-90F3-6B71B84DCCEB}">
  <ds:schemaRefs>
    <ds:schemaRef ds:uri="http://schemas.microsoft.com/sharepoint/v3/contenttype/forms"/>
  </ds:schemaRefs>
</ds:datastoreItem>
</file>

<file path=customXml/itemProps4.xml><?xml version="1.0" encoding="utf-8"?>
<ds:datastoreItem xmlns:ds="http://schemas.openxmlformats.org/officeDocument/2006/customXml" ds:itemID="{EBE360DD-DFD8-42CE-8C4A-BFF1FF525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6bb1d-bee6-442b-a1b7-3fe0eacbbcfa"/>
    <ds:schemaRef ds:uri="4860c508-2050-4e6c-863f-52a4ee1db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3988</Words>
  <Characters>23494</Characters>
  <Application>Microsoft Office Word</Application>
  <DocSecurity>0</DocSecurity>
  <Lines>313</Lines>
  <Paragraphs>38</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27444</CharactersWithSpaces>
  <SharedDoc>false</SharedDoc>
  <HLinks>
    <vt:vector size="168" baseType="variant">
      <vt:variant>
        <vt:i4>5570673</vt:i4>
      </vt:variant>
      <vt:variant>
        <vt:i4>66</vt:i4>
      </vt:variant>
      <vt:variant>
        <vt:i4>0</vt:i4>
      </vt:variant>
      <vt:variant>
        <vt:i4>5</vt:i4>
      </vt:variant>
      <vt:variant>
        <vt:lpwstr>https://commission.europa.eu/strategy-and-policy/policies/consumers/consumer-protection-policy/our-partners-consumer-issues/consumer-policy-advisory-group-cpag_en?prefLang=fr</vt:lpwstr>
      </vt:variant>
      <vt:variant>
        <vt:lpwstr/>
      </vt:variant>
      <vt:variant>
        <vt:i4>1507353</vt:i4>
      </vt:variant>
      <vt:variant>
        <vt:i4>63</vt:i4>
      </vt:variant>
      <vt:variant>
        <vt:i4>0</vt:i4>
      </vt:variant>
      <vt:variant>
        <vt:i4>5</vt:i4>
      </vt:variant>
      <vt:variant>
        <vt:lpwstr>https://eur-lex.europa.eu/legal-content/EN/TXT/?uri=CELEX:52025PC0837</vt:lpwstr>
      </vt:variant>
      <vt:variant>
        <vt:lpwstr/>
      </vt:variant>
      <vt:variant>
        <vt:i4>5308416</vt:i4>
      </vt:variant>
      <vt:variant>
        <vt:i4>60</vt:i4>
      </vt:variant>
      <vt:variant>
        <vt:i4>0</vt:i4>
      </vt:variant>
      <vt:variant>
        <vt:i4>5</vt:i4>
      </vt:variant>
      <vt:variant>
        <vt:lpwstr>https://eur-lex.europa.eu/legal-content/EN/TXT/?uri=CELEX%3A32023L2225&amp;qid=1763042902888</vt:lpwstr>
      </vt:variant>
      <vt:variant>
        <vt:lpwstr/>
      </vt:variant>
      <vt:variant>
        <vt:i4>458829</vt:i4>
      </vt:variant>
      <vt:variant>
        <vt:i4>57</vt:i4>
      </vt:variant>
      <vt:variant>
        <vt:i4>0</vt:i4>
      </vt:variant>
      <vt:variant>
        <vt:i4>5</vt:i4>
      </vt:variant>
      <vt:variant>
        <vt:lpwstr>https://eur-lex.europa.eu/legal-content/EN/ALL/?uri=CELEX:02011L0083-20260927</vt:lpwstr>
      </vt:variant>
      <vt:variant>
        <vt:lpwstr/>
      </vt:variant>
      <vt:variant>
        <vt:i4>7798881</vt:i4>
      </vt:variant>
      <vt:variant>
        <vt:i4>54</vt:i4>
      </vt:variant>
      <vt:variant>
        <vt:i4>0</vt:i4>
      </vt:variant>
      <vt:variant>
        <vt:i4>5</vt:i4>
      </vt:variant>
      <vt:variant>
        <vt:lpwstr>https://eur-lex.europa.eu/eli/dir/2023/2673/oj/eng</vt:lpwstr>
      </vt:variant>
      <vt:variant>
        <vt:lpwstr/>
      </vt:variant>
      <vt:variant>
        <vt:i4>1900637</vt:i4>
      </vt:variant>
      <vt:variant>
        <vt:i4>51</vt:i4>
      </vt:variant>
      <vt:variant>
        <vt:i4>0</vt:i4>
      </vt:variant>
      <vt:variant>
        <vt:i4>5</vt:i4>
      </vt:variant>
      <vt:variant>
        <vt:lpwstr>https://eur-lex.europa.eu/eli/reg/2016/679/oj/eng</vt:lpwstr>
      </vt:variant>
      <vt:variant>
        <vt:lpwstr/>
      </vt:variant>
      <vt:variant>
        <vt:i4>4980745</vt:i4>
      </vt:variant>
      <vt:variant>
        <vt:i4>48</vt:i4>
      </vt:variant>
      <vt:variant>
        <vt:i4>0</vt:i4>
      </vt:variant>
      <vt:variant>
        <vt:i4>5</vt:i4>
      </vt:variant>
      <vt:variant>
        <vt:lpwstr>https://eur-lex.europa.eu/legal-content/EN/TXT/?uri=CELEX%3A32024R1689&amp;qid=1763042621138</vt:lpwstr>
      </vt:variant>
      <vt:variant>
        <vt:lpwstr/>
      </vt:variant>
      <vt:variant>
        <vt:i4>4325379</vt:i4>
      </vt:variant>
      <vt:variant>
        <vt:i4>45</vt:i4>
      </vt:variant>
      <vt:variant>
        <vt:i4>0</vt:i4>
      </vt:variant>
      <vt:variant>
        <vt:i4>5</vt:i4>
      </vt:variant>
      <vt:variant>
        <vt:lpwstr>https://eur-lex.europa.eu/legal-content/EN/TXT/?uri=CELEX%3A32022R1925&amp;qid=1763042594738</vt:lpwstr>
      </vt:variant>
      <vt:variant>
        <vt:lpwstr/>
      </vt:variant>
      <vt:variant>
        <vt:i4>5111815</vt:i4>
      </vt:variant>
      <vt:variant>
        <vt:i4>42</vt:i4>
      </vt:variant>
      <vt:variant>
        <vt:i4>0</vt:i4>
      </vt:variant>
      <vt:variant>
        <vt:i4>5</vt:i4>
      </vt:variant>
      <vt:variant>
        <vt:lpwstr>https://eur-lex.europa.eu/legal-content/EN/TXT/?uri=CELEX%3A32022R2065&amp;qid=1763042565316</vt:lpwstr>
      </vt:variant>
      <vt:variant>
        <vt:lpwstr/>
      </vt:variant>
      <vt:variant>
        <vt:i4>6946906</vt:i4>
      </vt:variant>
      <vt:variant>
        <vt:i4>39</vt:i4>
      </vt:variant>
      <vt:variant>
        <vt:i4>0</vt:i4>
      </vt:variant>
      <vt:variant>
        <vt:i4>5</vt:i4>
      </vt:variant>
      <vt:variant>
        <vt:lpwstr>https://commission.europa.eu/law/law-topic/consumer-protection-law/review-eu-consumer-law_en</vt:lpwstr>
      </vt:variant>
      <vt:variant>
        <vt:lpwstr>digital-fairness-fitness-check-of-eu-consumer-law</vt:lpwstr>
      </vt:variant>
      <vt:variant>
        <vt:i4>5898296</vt:i4>
      </vt:variant>
      <vt:variant>
        <vt:i4>36</vt:i4>
      </vt:variant>
      <vt:variant>
        <vt:i4>0</vt:i4>
      </vt:variant>
      <vt:variant>
        <vt:i4>5</vt:i4>
      </vt:variant>
      <vt:variant>
        <vt:lpwstr>https://transport.ec.europa.eu/transport-themes/action-plan-future-automotive-sector/automotive-package_en</vt:lpwstr>
      </vt:variant>
      <vt:variant>
        <vt:lpwstr/>
      </vt:variant>
      <vt:variant>
        <vt:i4>983145</vt:i4>
      </vt:variant>
      <vt:variant>
        <vt:i4>33</vt:i4>
      </vt:variant>
      <vt:variant>
        <vt:i4>0</vt:i4>
      </vt:variant>
      <vt:variant>
        <vt:i4>5</vt:i4>
      </vt:variant>
      <vt:variant>
        <vt:lpwstr>https://energy.ec.europa.eu/topics/markets-and-consumers/energy-consumers-and-prosumers/citizens-energy-package_en</vt:lpwstr>
      </vt:variant>
      <vt:variant>
        <vt:lpwstr/>
      </vt:variant>
      <vt:variant>
        <vt:i4>5701639</vt:i4>
      </vt:variant>
      <vt:variant>
        <vt:i4>30</vt:i4>
      </vt:variant>
      <vt:variant>
        <vt:i4>0</vt:i4>
      </vt:variant>
      <vt:variant>
        <vt:i4>5</vt:i4>
      </vt:variant>
      <vt:variant>
        <vt:lpwstr>https://eur-lex.europa.eu/legal-content/EN/TXT/?uri=CELEX%3A32024L0825&amp;qid=1763043113539</vt:lpwstr>
      </vt:variant>
      <vt:variant>
        <vt:lpwstr/>
      </vt:variant>
      <vt:variant>
        <vt:i4>5570572</vt:i4>
      </vt:variant>
      <vt:variant>
        <vt:i4>27</vt:i4>
      </vt:variant>
      <vt:variant>
        <vt:i4>0</vt:i4>
      </vt:variant>
      <vt:variant>
        <vt:i4>5</vt:i4>
      </vt:variant>
      <vt:variant>
        <vt:lpwstr>https://eur-lex.europa.eu/legal-content/EN/TXT/?uri=CELEX%3A32024L1799&amp;qid=1763043086460</vt:lpwstr>
      </vt:variant>
      <vt:variant>
        <vt:lpwstr/>
      </vt:variant>
      <vt:variant>
        <vt:i4>4718592</vt:i4>
      </vt:variant>
      <vt:variant>
        <vt:i4>24</vt:i4>
      </vt:variant>
      <vt:variant>
        <vt:i4>0</vt:i4>
      </vt:variant>
      <vt:variant>
        <vt:i4>5</vt:i4>
      </vt:variant>
      <vt:variant>
        <vt:lpwstr>https://eur-lex.europa.eu/legal-content/EN/TXT/?uri=CELEX%3A32024R1781&amp;qid=1763043059341</vt:lpwstr>
      </vt:variant>
      <vt:variant>
        <vt:lpwstr/>
      </vt:variant>
      <vt:variant>
        <vt:i4>5767172</vt:i4>
      </vt:variant>
      <vt:variant>
        <vt:i4>21</vt:i4>
      </vt:variant>
      <vt:variant>
        <vt:i4>0</vt:i4>
      </vt:variant>
      <vt:variant>
        <vt:i4>5</vt:i4>
      </vt:variant>
      <vt:variant>
        <vt:lpwstr>https://eur-lex.europa.eu/legal-content/EN/TXT/?uri=CELEX%3A32020L1828&amp;qid=1763044081666</vt:lpwstr>
      </vt:variant>
      <vt:variant>
        <vt:lpwstr/>
      </vt:variant>
      <vt:variant>
        <vt:i4>7798897</vt:i4>
      </vt:variant>
      <vt:variant>
        <vt:i4>18</vt:i4>
      </vt:variant>
      <vt:variant>
        <vt:i4>0</vt:i4>
      </vt:variant>
      <vt:variant>
        <vt:i4>5</vt:i4>
      </vt:variant>
      <vt:variant>
        <vt:lpwstr>https://eur-lex.europa.eu/legal-content/EN/TXT/?uri=CELEX%3A32025L2647</vt:lpwstr>
      </vt:variant>
      <vt:variant>
        <vt:lpwstr/>
      </vt:variant>
      <vt:variant>
        <vt:i4>4587533</vt:i4>
      </vt:variant>
      <vt:variant>
        <vt:i4>15</vt:i4>
      </vt:variant>
      <vt:variant>
        <vt:i4>0</vt:i4>
      </vt:variant>
      <vt:variant>
        <vt:i4>5</vt:i4>
      </vt:variant>
      <vt:variant>
        <vt:lpwstr>https://eur-lex.europa.eu/legal-content/EN/TXT/?uri=CELEX%3A32007R0861&amp;qid=1779177165214</vt:lpwstr>
      </vt:variant>
      <vt:variant>
        <vt:lpwstr/>
      </vt:variant>
      <vt:variant>
        <vt:i4>7405667</vt:i4>
      </vt:variant>
      <vt:variant>
        <vt:i4>12</vt:i4>
      </vt:variant>
      <vt:variant>
        <vt:i4>0</vt:i4>
      </vt:variant>
      <vt:variant>
        <vt:i4>5</vt:i4>
      </vt:variant>
      <vt:variant>
        <vt:lpwstr>https://eur-lex.europa.eu/eli/reg/2017/2394/oj/eng</vt:lpwstr>
      </vt:variant>
      <vt:variant>
        <vt:lpwstr/>
      </vt:variant>
      <vt:variant>
        <vt:i4>196623</vt:i4>
      </vt:variant>
      <vt:variant>
        <vt:i4>9</vt:i4>
      </vt:variant>
      <vt:variant>
        <vt:i4>0</vt:i4>
      </vt:variant>
      <vt:variant>
        <vt:i4>5</vt:i4>
      </vt:variant>
      <vt:variant>
        <vt:lpwstr>https://eur-lex.europa.eu/legal-content/EN/TXT/?uri=CELEX%3A52025DC0500&amp;qid=1763041981374</vt:lpwstr>
      </vt:variant>
      <vt:variant>
        <vt:lpwstr/>
      </vt:variant>
      <vt:variant>
        <vt:i4>5177348</vt:i4>
      </vt:variant>
      <vt:variant>
        <vt:i4>6</vt:i4>
      </vt:variant>
      <vt:variant>
        <vt:i4>0</vt:i4>
      </vt:variant>
      <vt:variant>
        <vt:i4>5</vt:i4>
      </vt:variant>
      <vt:variant>
        <vt:lpwstr>https://eur-lex.europa.eu/legal-content/EN/TXT/?uri=CELEX%3A32023R0988&amp;qid=1779176665652</vt:lpwstr>
      </vt:variant>
      <vt:variant>
        <vt:lpwstr/>
      </vt:variant>
      <vt:variant>
        <vt:i4>8192034</vt:i4>
      </vt:variant>
      <vt:variant>
        <vt:i4>3</vt:i4>
      </vt:variant>
      <vt:variant>
        <vt:i4>0</vt:i4>
      </vt:variant>
      <vt:variant>
        <vt:i4>5</vt:i4>
      </vt:variant>
      <vt:variant>
        <vt:lpwstr>https://eur-lex.europa.eu/legal-content/EN/TXT/?uri=celex%3A52025DC0037</vt:lpwstr>
      </vt:variant>
      <vt:variant>
        <vt:lpwstr/>
      </vt:variant>
      <vt:variant>
        <vt:i4>262150</vt:i4>
      </vt:variant>
      <vt:variant>
        <vt:i4>0</vt:i4>
      </vt:variant>
      <vt:variant>
        <vt:i4>0</vt:i4>
      </vt:variant>
      <vt:variant>
        <vt:i4>5</vt:i4>
      </vt:variant>
      <vt:variant>
        <vt:lpwstr>https://eur-lex.europa.eu/legal-content/EN/TXT/?uri=CELEX%3A52020DC0696&amp;qid=1763042049582</vt:lpwstr>
      </vt:variant>
      <vt:variant>
        <vt:lpwstr/>
      </vt:variant>
      <vt:variant>
        <vt:i4>2424842</vt:i4>
      </vt:variant>
      <vt:variant>
        <vt:i4>12</vt:i4>
      </vt:variant>
      <vt:variant>
        <vt:i4>0</vt:i4>
      </vt:variant>
      <vt:variant>
        <vt:i4>5</vt:i4>
      </vt:variant>
      <vt:variant>
        <vt:lpwstr>mailto:jana.hoskova@ec.europa.eu</vt:lpwstr>
      </vt:variant>
      <vt:variant>
        <vt:lpwstr/>
      </vt:variant>
      <vt:variant>
        <vt:i4>6750226</vt:i4>
      </vt:variant>
      <vt:variant>
        <vt:i4>9</vt:i4>
      </vt:variant>
      <vt:variant>
        <vt:i4>0</vt:i4>
      </vt:variant>
      <vt:variant>
        <vt:i4>5</vt:i4>
      </vt:variant>
      <vt:variant>
        <vt:lpwstr>https://environment.ec.europa.eu/topics/circular-economy/eu-ecolabel_en</vt:lpwstr>
      </vt:variant>
      <vt:variant>
        <vt:lpwstr/>
      </vt:variant>
      <vt:variant>
        <vt:i4>2424842</vt:i4>
      </vt:variant>
      <vt:variant>
        <vt:i4>6</vt:i4>
      </vt:variant>
      <vt:variant>
        <vt:i4>0</vt:i4>
      </vt:variant>
      <vt:variant>
        <vt:i4>5</vt:i4>
      </vt:variant>
      <vt:variant>
        <vt:lpwstr>mailto:jana.hoskova@ec.europa.eu</vt:lpwstr>
      </vt:variant>
      <vt:variant>
        <vt:lpwstr/>
      </vt:variant>
      <vt:variant>
        <vt:i4>7995464</vt:i4>
      </vt:variant>
      <vt:variant>
        <vt:i4>3</vt:i4>
      </vt:variant>
      <vt:variant>
        <vt:i4>0</vt:i4>
      </vt:variant>
      <vt:variant>
        <vt:i4>5</vt:i4>
      </vt:variant>
      <vt:variant>
        <vt:lpwstr>mailto:Christoph.DECKER@ec.europa.eu</vt:lpwstr>
      </vt:variant>
      <vt:variant>
        <vt:lpwstr/>
      </vt:variant>
      <vt:variant>
        <vt:i4>6684761</vt:i4>
      </vt:variant>
      <vt:variant>
        <vt:i4>0</vt:i4>
      </vt:variant>
      <vt:variant>
        <vt:i4>0</vt:i4>
      </vt:variant>
      <vt:variant>
        <vt:i4>5</vt:i4>
      </vt:variant>
      <vt:variant>
        <vt:lpwstr>mailto:Clemens.SCHUBERT@ec.europa.eu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PUIA Manuela Morena (SG)</dc:creator>
  <cp:keywords/>
  <cp:lastModifiedBy>STEPIEN Beata (SG)</cp:lastModifiedBy>
  <cp:revision>8</cp:revision>
  <cp:lastPrinted>2013-03-01T15:02:00Z</cp:lastPrinted>
  <dcterms:created xsi:type="dcterms:W3CDTF">2026-09-04T12:37:00Z</dcterms:created>
  <dcterms:modified xsi:type="dcterms:W3CDTF">2026-09-04T13:16:00Z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2023-04-12T12:31:59Z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633b4ac4-9ed9-4135-981c-e588276a87bc</vt:lpwstr>
  </property>
  <property fmtid="{D5CDD505-2E9C-101B-9397-08002B2CF9AE}" pid="8" name="MSIP_Label_6bd9ddd1-4d20-43f6-abfa-fc3c07406f94_ContentBits">
    <vt:lpwstr>0</vt:lpwstr>
  </property>
  <property fmtid="{D5CDD505-2E9C-101B-9397-08002B2CF9AE}" pid="9" name="ContentTypeId">
    <vt:lpwstr>0x01010057F80411DCDFCD458AAC30620330B8A3</vt:lpwstr>
  </property>
  <property fmtid="{D5CDD505-2E9C-101B-9397-08002B2CF9AE}" pid="10" name="MediaServiceImageTags">
    <vt:lpwstr/>
  </property>
</Properties>
</file>