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65"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923"/>
      </w:tblGrid>
      <w:tr w:rsidR="3C9443DC" w14:paraId="4E2F27B9" w14:textId="77777777" w:rsidTr="006A0A6C">
        <w:trPr>
          <w:trHeight w:val="285"/>
        </w:trPr>
        <w:tc>
          <w:tcPr>
            <w:tcW w:w="9923" w:type="dxa"/>
            <w:tcBorders>
              <w:top w:val="double" w:sz="6" w:space="0" w:color="auto"/>
              <w:left w:val="double" w:sz="6" w:space="0" w:color="auto"/>
              <w:bottom w:val="single" w:sz="6" w:space="0" w:color="auto"/>
              <w:right w:val="double" w:sz="6" w:space="0" w:color="auto"/>
            </w:tcBorders>
            <w:tcMar>
              <w:left w:w="90" w:type="dxa"/>
              <w:right w:w="90" w:type="dxa"/>
            </w:tcMar>
          </w:tcPr>
          <w:p w14:paraId="15FAEE2C" w14:textId="285572E7" w:rsidR="131AE4C2" w:rsidRDefault="131AE4C2" w:rsidP="3C9443DC">
            <w:pPr>
              <w:spacing w:before="120" w:after="120" w:line="276" w:lineRule="auto"/>
              <w:rPr>
                <w:rFonts w:ascii="Times New Roman" w:eastAsia="Times New Roman" w:hAnsi="Times New Roman" w:cs="Times New Roman"/>
                <w:b/>
                <w:bCs/>
                <w:color w:val="000000" w:themeColor="text1"/>
              </w:rPr>
            </w:pPr>
            <w:r w:rsidRPr="3C9443DC">
              <w:rPr>
                <w:rFonts w:ascii="Times New Roman" w:eastAsia="Times New Roman" w:hAnsi="Times New Roman" w:cs="Times New Roman"/>
                <w:b/>
                <w:bCs/>
                <w:color w:val="000000" w:themeColor="text1"/>
                <w:lang w:val="en-GB"/>
              </w:rPr>
              <w:t>RESourceEU Plan</w:t>
            </w:r>
            <w:r>
              <w:br/>
            </w:r>
            <w:r w:rsidR="3C9443DC" w:rsidRPr="3C9443DC">
              <w:rPr>
                <w:rFonts w:ascii="Times New Roman" w:eastAsia="Times New Roman" w:hAnsi="Times New Roman" w:cs="Times New Roman"/>
                <w:b/>
                <w:bCs/>
                <w:color w:val="000000" w:themeColor="text1"/>
                <w:lang w:val="en-GB"/>
              </w:rPr>
              <w:t>(</w:t>
            </w:r>
            <w:r w:rsidR="21AA6FE2" w:rsidRPr="3C9443DC">
              <w:rPr>
                <w:rFonts w:ascii="Times New Roman" w:eastAsia="Times New Roman" w:hAnsi="Times New Roman" w:cs="Times New Roman"/>
                <w:b/>
                <w:bCs/>
                <w:color w:val="000000" w:themeColor="text1"/>
                <w:lang w:val="en-GB"/>
              </w:rPr>
              <w:t>optional</w:t>
            </w:r>
            <w:r w:rsidR="3C9443DC" w:rsidRPr="3C9443DC">
              <w:rPr>
                <w:rFonts w:ascii="Times New Roman" w:eastAsia="Times New Roman" w:hAnsi="Times New Roman" w:cs="Times New Roman"/>
                <w:b/>
                <w:bCs/>
                <w:color w:val="000000" w:themeColor="text1"/>
                <w:lang w:val="en-GB"/>
              </w:rPr>
              <w:t xml:space="preserve"> opinion)</w:t>
            </w:r>
            <w:r>
              <w:br/>
            </w:r>
            <w:r w:rsidR="3C9443DC" w:rsidRPr="3C9443DC">
              <w:rPr>
                <w:rFonts w:ascii="Times New Roman" w:eastAsia="Times New Roman" w:hAnsi="Times New Roman" w:cs="Times New Roman"/>
                <w:b/>
                <w:bCs/>
                <w:color w:val="000000" w:themeColor="text1"/>
                <w:lang w:val="en-GB"/>
              </w:rPr>
              <w:t xml:space="preserve">COM(2025) </w:t>
            </w:r>
            <w:r w:rsidR="45FA918D" w:rsidRPr="3C9443DC">
              <w:rPr>
                <w:rFonts w:ascii="Times New Roman" w:eastAsia="Times New Roman" w:hAnsi="Times New Roman" w:cs="Times New Roman"/>
                <w:b/>
                <w:bCs/>
                <w:color w:val="000000" w:themeColor="text1"/>
                <w:lang w:val="en-GB"/>
              </w:rPr>
              <w:t>945</w:t>
            </w:r>
            <w:r w:rsidR="00986BD8">
              <w:rPr>
                <w:rFonts w:ascii="Times New Roman" w:eastAsia="Times New Roman" w:hAnsi="Times New Roman" w:cs="Times New Roman"/>
                <w:b/>
                <w:bCs/>
                <w:color w:val="000000" w:themeColor="text1"/>
                <w:lang w:val="en-GB"/>
              </w:rPr>
              <w:t xml:space="preserve"> final</w:t>
            </w:r>
            <w:r>
              <w:br/>
            </w:r>
            <w:r w:rsidR="3C9443DC" w:rsidRPr="3C9443DC">
              <w:rPr>
                <w:rFonts w:ascii="Times New Roman" w:eastAsia="Times New Roman" w:hAnsi="Times New Roman" w:cs="Times New Roman"/>
                <w:b/>
                <w:bCs/>
                <w:color w:val="000000" w:themeColor="text1"/>
              </w:rPr>
              <w:t>EESC-</w:t>
            </w:r>
            <w:r w:rsidR="302CD33C" w:rsidRPr="3C9443DC">
              <w:rPr>
                <w:rFonts w:ascii="Times New Roman" w:eastAsia="Times New Roman" w:hAnsi="Times New Roman" w:cs="Times New Roman"/>
                <w:b/>
                <w:bCs/>
                <w:color w:val="000000" w:themeColor="text1"/>
              </w:rPr>
              <w:t>2026</w:t>
            </w:r>
            <w:r w:rsidR="003C2EE7" w:rsidRPr="3C9443DC">
              <w:rPr>
                <w:rFonts w:ascii="Times New Roman" w:eastAsia="Times New Roman" w:hAnsi="Times New Roman" w:cs="Times New Roman"/>
                <w:b/>
                <w:bCs/>
                <w:color w:val="000000" w:themeColor="text1"/>
              </w:rPr>
              <w:t>-</w:t>
            </w:r>
            <w:r w:rsidR="302CD33C" w:rsidRPr="3C9443DC">
              <w:rPr>
                <w:rFonts w:ascii="Times New Roman" w:eastAsia="Times New Roman" w:hAnsi="Times New Roman" w:cs="Times New Roman"/>
                <w:b/>
                <w:bCs/>
                <w:color w:val="000000" w:themeColor="text1"/>
              </w:rPr>
              <w:t xml:space="preserve">00431 </w:t>
            </w:r>
            <w:r w:rsidR="00FC52E7" w:rsidRPr="3C9443DC">
              <w:rPr>
                <w:rFonts w:ascii="Times New Roman" w:eastAsia="Times New Roman" w:hAnsi="Times New Roman" w:cs="Times New Roman"/>
                <w:b/>
                <w:bCs/>
                <w:color w:val="000000" w:themeColor="text1"/>
                <w:lang w:val="en-GB"/>
              </w:rPr>
              <w:t>–</w:t>
            </w:r>
            <w:r w:rsidR="302CD33C" w:rsidRPr="3C9443DC">
              <w:rPr>
                <w:rFonts w:ascii="Times New Roman" w:eastAsia="Times New Roman" w:hAnsi="Times New Roman" w:cs="Times New Roman"/>
                <w:b/>
                <w:bCs/>
                <w:color w:val="000000" w:themeColor="text1"/>
              </w:rPr>
              <w:t xml:space="preserve"> CCMI/259</w:t>
            </w:r>
            <w:r>
              <w:br/>
            </w:r>
            <w:r w:rsidR="3C9443DC" w:rsidRPr="3C9443DC">
              <w:rPr>
                <w:rFonts w:ascii="Times New Roman" w:eastAsia="Times New Roman" w:hAnsi="Times New Roman" w:cs="Times New Roman"/>
                <w:b/>
                <w:bCs/>
                <w:color w:val="000000" w:themeColor="text1"/>
                <w:lang w:val="en-GB"/>
              </w:rPr>
              <w:t>60</w:t>
            </w:r>
            <w:r w:rsidR="78286333" w:rsidRPr="3C9443DC">
              <w:rPr>
                <w:rFonts w:ascii="Times New Roman" w:eastAsia="Times New Roman" w:hAnsi="Times New Roman" w:cs="Times New Roman"/>
                <w:b/>
                <w:bCs/>
                <w:color w:val="000000" w:themeColor="text1"/>
                <w:lang w:val="en-GB"/>
              </w:rPr>
              <w:t>6</w:t>
            </w:r>
            <w:r w:rsidR="3C9443DC" w:rsidRPr="10BA0512">
              <w:rPr>
                <w:rFonts w:ascii="Times New Roman" w:eastAsia="Times New Roman" w:hAnsi="Times New Roman" w:cs="Times New Roman"/>
                <w:b/>
                <w:color w:val="000000" w:themeColor="text1"/>
                <w:vertAlign w:val="superscript"/>
                <w:lang w:val="en-GB"/>
              </w:rPr>
              <w:t>th</w:t>
            </w:r>
            <w:r w:rsidR="3C9443DC" w:rsidRPr="3C9443DC">
              <w:rPr>
                <w:rFonts w:ascii="Times New Roman" w:eastAsia="Times New Roman" w:hAnsi="Times New Roman" w:cs="Times New Roman"/>
                <w:b/>
                <w:bCs/>
                <w:color w:val="000000" w:themeColor="text1"/>
                <w:lang w:val="en-GB"/>
              </w:rPr>
              <w:t xml:space="preserve"> Plenary Session – </w:t>
            </w:r>
            <w:r w:rsidR="18859B26" w:rsidRPr="3C9443DC">
              <w:rPr>
                <w:rFonts w:ascii="Times New Roman" w:eastAsia="Times New Roman" w:hAnsi="Times New Roman" w:cs="Times New Roman"/>
                <w:b/>
                <w:bCs/>
                <w:color w:val="000000" w:themeColor="text1"/>
                <w:lang w:val="en-GB"/>
              </w:rPr>
              <w:t>June</w:t>
            </w:r>
            <w:r w:rsidR="3C9443DC" w:rsidRPr="3C9443DC">
              <w:rPr>
                <w:rFonts w:ascii="Times New Roman" w:eastAsia="Times New Roman" w:hAnsi="Times New Roman" w:cs="Times New Roman"/>
                <w:b/>
                <w:bCs/>
                <w:color w:val="000000" w:themeColor="text1"/>
                <w:lang w:val="en-GB"/>
              </w:rPr>
              <w:t xml:space="preserve"> 2026</w:t>
            </w:r>
            <w:r>
              <w:br/>
            </w:r>
            <w:r w:rsidR="3C9443DC" w:rsidRPr="3C9443DC">
              <w:rPr>
                <w:rFonts w:ascii="Times New Roman" w:eastAsia="Times New Roman" w:hAnsi="Times New Roman" w:cs="Times New Roman"/>
                <w:b/>
                <w:bCs/>
                <w:color w:val="000000" w:themeColor="text1"/>
                <w:lang w:val="en-GB"/>
              </w:rPr>
              <w:t xml:space="preserve">Rapporteur: </w:t>
            </w:r>
            <w:r w:rsidR="26EBB676" w:rsidRPr="3C9443DC">
              <w:rPr>
                <w:rFonts w:ascii="Times New Roman" w:eastAsia="Times New Roman" w:hAnsi="Times New Roman" w:cs="Times New Roman"/>
                <w:b/>
                <w:bCs/>
                <w:color w:val="000000" w:themeColor="text1"/>
                <w:lang w:val="en-GB"/>
              </w:rPr>
              <w:t xml:space="preserve">Konstantinos </w:t>
            </w:r>
            <w:r w:rsidR="26EBB676" w:rsidRPr="3C9443DC">
              <w:rPr>
                <w:rFonts w:ascii="Times New Roman" w:eastAsia="Times New Roman" w:hAnsi="Times New Roman" w:cs="Times New Roman"/>
                <w:b/>
                <w:bCs/>
                <w:color w:val="000000" w:themeColor="text1"/>
              </w:rPr>
              <w:t>DIAMANTOUROS</w:t>
            </w:r>
            <w:r w:rsidR="26EBB676" w:rsidRPr="3C9443DC">
              <w:rPr>
                <w:rFonts w:ascii="Times New Roman" w:eastAsia="Times New Roman" w:hAnsi="Times New Roman" w:cs="Times New Roman"/>
                <w:b/>
                <w:bCs/>
                <w:color w:val="000000" w:themeColor="text1"/>
                <w:lang w:val="en-GB"/>
              </w:rPr>
              <w:t xml:space="preserve"> (EL</w:t>
            </w:r>
            <w:r w:rsidR="00986BD8">
              <w:rPr>
                <w:rFonts w:ascii="Times New Roman" w:eastAsia="Times New Roman" w:hAnsi="Times New Roman" w:cs="Times New Roman"/>
                <w:b/>
                <w:bCs/>
                <w:color w:val="000000" w:themeColor="text1"/>
                <w:lang w:val="en-GB"/>
              </w:rPr>
              <w:t xml:space="preserve"> – group: Employers</w:t>
            </w:r>
            <w:r w:rsidR="26EBB676" w:rsidRPr="3C9443DC">
              <w:rPr>
                <w:rFonts w:ascii="Times New Roman" w:eastAsia="Times New Roman" w:hAnsi="Times New Roman" w:cs="Times New Roman"/>
                <w:b/>
                <w:bCs/>
                <w:color w:val="000000" w:themeColor="text1"/>
                <w:lang w:val="en-GB"/>
              </w:rPr>
              <w:t>)</w:t>
            </w:r>
            <w:r w:rsidR="00986BD8">
              <w:rPr>
                <w:rFonts w:ascii="Times New Roman" w:eastAsia="Times New Roman" w:hAnsi="Times New Roman" w:cs="Times New Roman"/>
                <w:b/>
                <w:bCs/>
                <w:color w:val="000000" w:themeColor="text1"/>
                <w:lang w:val="en-GB"/>
              </w:rPr>
              <w:br/>
            </w:r>
            <w:r w:rsidR="00986BD8" w:rsidRPr="0092377F">
              <w:rPr>
                <w:rFonts w:ascii="Times New Roman" w:eastAsia="Times New Roman" w:hAnsi="Times New Roman" w:cs="Times New Roman"/>
                <w:b/>
                <w:bCs/>
                <w:color w:val="000000" w:themeColor="text1"/>
                <w:lang w:val="en-GB"/>
              </w:rPr>
              <w:t>Co-rapporteur: Agata MEYSNER (PL – group: CSO)</w:t>
            </w:r>
            <w:r>
              <w:br/>
            </w:r>
            <w:r w:rsidR="3C9443DC" w:rsidRPr="3C9443DC">
              <w:rPr>
                <w:rFonts w:ascii="Times New Roman" w:eastAsia="Times New Roman" w:hAnsi="Times New Roman" w:cs="Times New Roman"/>
                <w:b/>
                <w:bCs/>
                <w:color w:val="000000" w:themeColor="text1"/>
                <w:lang w:val="en-GB"/>
              </w:rPr>
              <w:t>DG GROW – Executive Vice-President SÉJOURNÉ</w:t>
            </w:r>
          </w:p>
        </w:tc>
      </w:tr>
      <w:tr w:rsidR="3C9443DC" w14:paraId="614305C0" w14:textId="77777777" w:rsidTr="006A0A6C">
        <w:trPr>
          <w:trHeight w:val="615"/>
        </w:trPr>
        <w:tc>
          <w:tcPr>
            <w:tcW w:w="9923" w:type="dxa"/>
            <w:tcBorders>
              <w:top w:val="single" w:sz="6" w:space="0" w:color="auto"/>
              <w:left w:val="double" w:sz="6" w:space="0" w:color="auto"/>
              <w:bottom w:val="single" w:sz="6" w:space="0" w:color="000000" w:themeColor="text1"/>
              <w:right w:val="double" w:sz="6" w:space="0" w:color="auto"/>
            </w:tcBorders>
            <w:tcMar>
              <w:left w:w="90" w:type="dxa"/>
              <w:right w:w="90" w:type="dxa"/>
            </w:tcMar>
          </w:tcPr>
          <w:p w14:paraId="12B8F7D1" w14:textId="2221DC6D" w:rsidR="3C9443DC" w:rsidRDefault="3C9443DC" w:rsidP="3C9443DC">
            <w:pPr>
              <w:spacing w:before="120" w:after="120" w:line="276" w:lineRule="auto"/>
              <w:jc w:val="center"/>
              <w:rPr>
                <w:rFonts w:ascii="Times New Roman" w:eastAsia="Times New Roman" w:hAnsi="Times New Roman" w:cs="Times New Roman"/>
                <w:color w:val="000000" w:themeColor="text1"/>
              </w:rPr>
            </w:pPr>
            <w:r w:rsidRPr="3C9443DC">
              <w:rPr>
                <w:rFonts w:ascii="Times New Roman" w:eastAsia="Times New Roman" w:hAnsi="Times New Roman" w:cs="Times New Roman"/>
                <w:b/>
                <w:bCs/>
                <w:color w:val="000000" w:themeColor="text1"/>
                <w:lang w:val="en-GB"/>
              </w:rPr>
              <w:t>European Commission position on points</w:t>
            </w:r>
            <w:r>
              <w:br/>
            </w:r>
            <w:r w:rsidRPr="3C9443DC">
              <w:rPr>
                <w:rFonts w:ascii="Times New Roman" w:eastAsia="Times New Roman" w:hAnsi="Times New Roman" w:cs="Times New Roman"/>
                <w:b/>
                <w:bCs/>
                <w:color w:val="000000" w:themeColor="text1"/>
                <w:lang w:val="en-GB"/>
              </w:rPr>
              <w:t>of the European Economic and Social Committee (EESC) opinion considered as essential</w:t>
            </w:r>
          </w:p>
        </w:tc>
      </w:tr>
      <w:tr w:rsidR="3C9443DC" w14:paraId="778B6BB3" w14:textId="77777777" w:rsidTr="006A0A6C">
        <w:trPr>
          <w:trHeight w:val="780"/>
        </w:trPr>
        <w:tc>
          <w:tcPr>
            <w:tcW w:w="9923" w:type="dxa"/>
            <w:tcBorders>
              <w:top w:val="single" w:sz="6" w:space="0" w:color="000000" w:themeColor="text1"/>
              <w:left w:val="double" w:sz="6" w:space="0" w:color="000000" w:themeColor="text1"/>
              <w:bottom w:val="double" w:sz="6" w:space="0" w:color="000000" w:themeColor="text1"/>
              <w:right w:val="double" w:sz="6" w:space="0" w:color="000000" w:themeColor="text1"/>
            </w:tcBorders>
            <w:tcMar>
              <w:left w:w="90" w:type="dxa"/>
              <w:right w:w="90" w:type="dxa"/>
            </w:tcMar>
          </w:tcPr>
          <w:p w14:paraId="16C6C507" w14:textId="7E9CF186" w:rsidR="004A25E1" w:rsidRPr="008716DF" w:rsidRDefault="00484210" w:rsidP="008716DF">
            <w:pPr>
              <w:widowControl w:val="0"/>
              <w:spacing w:before="120" w:after="120" w:line="276" w:lineRule="auto"/>
              <w:ind w:right="54"/>
              <w:jc w:val="both"/>
              <w:rPr>
                <w:rFonts w:ascii="Times New Roman" w:eastAsia="Times New Roman" w:hAnsi="Times New Roman" w:cs="Times New Roman"/>
                <w:color w:val="000000" w:themeColor="text1"/>
                <w:lang w:val="en-IE"/>
              </w:rPr>
            </w:pPr>
            <w:r w:rsidRPr="008716DF">
              <w:rPr>
                <w:rFonts w:ascii="Times New Roman" w:eastAsia="Times New Roman" w:hAnsi="Times New Roman" w:cs="Times New Roman"/>
                <w:color w:val="000000" w:themeColor="text1"/>
                <w:lang w:val="en-IE"/>
              </w:rPr>
              <w:t>The RESourceEU Action Plan</w:t>
            </w:r>
            <w:r w:rsidR="00A8619E" w:rsidRPr="008716DF">
              <w:rPr>
                <w:rStyle w:val="FootnoteReference"/>
                <w:rFonts w:ascii="Times New Roman" w:eastAsia="Times New Roman" w:hAnsi="Times New Roman" w:cs="Times New Roman"/>
                <w:color w:val="000000" w:themeColor="text1"/>
                <w:lang w:val="en-IE"/>
              </w:rPr>
              <w:footnoteReference w:id="1"/>
            </w:r>
            <w:r w:rsidRPr="008716DF">
              <w:rPr>
                <w:rFonts w:ascii="Times New Roman" w:eastAsia="Times New Roman" w:hAnsi="Times New Roman" w:cs="Times New Roman"/>
                <w:color w:val="000000" w:themeColor="text1"/>
                <w:lang w:val="en-IE"/>
              </w:rPr>
              <w:t xml:space="preserve"> </w:t>
            </w:r>
            <w:r w:rsidR="00985F94" w:rsidRPr="008716DF">
              <w:rPr>
                <w:rFonts w:ascii="Times New Roman" w:eastAsia="Times New Roman" w:hAnsi="Times New Roman" w:cs="Times New Roman"/>
                <w:color w:val="000000" w:themeColor="text1"/>
                <w:lang w:val="en-IE"/>
              </w:rPr>
              <w:t xml:space="preserve">is </w:t>
            </w:r>
            <w:r w:rsidR="004D2B64" w:rsidRPr="008716DF">
              <w:rPr>
                <w:rFonts w:ascii="Times New Roman" w:eastAsia="Times New Roman" w:hAnsi="Times New Roman" w:cs="Times New Roman"/>
                <w:color w:val="000000" w:themeColor="text1"/>
                <w:lang w:val="en-IE"/>
              </w:rPr>
              <w:t xml:space="preserve">a </w:t>
            </w:r>
            <w:r w:rsidR="00985F94" w:rsidRPr="008716DF">
              <w:rPr>
                <w:rFonts w:ascii="Times New Roman" w:eastAsia="Times New Roman" w:hAnsi="Times New Roman" w:cs="Times New Roman"/>
                <w:color w:val="000000" w:themeColor="text1"/>
                <w:lang w:val="en-IE"/>
              </w:rPr>
              <w:t>key pillar</w:t>
            </w:r>
            <w:r w:rsidR="004D2B64" w:rsidRPr="008716DF">
              <w:rPr>
                <w:rFonts w:ascii="Times New Roman" w:eastAsia="Times New Roman" w:hAnsi="Times New Roman" w:cs="Times New Roman"/>
                <w:color w:val="000000" w:themeColor="text1"/>
                <w:lang w:val="en-IE"/>
              </w:rPr>
              <w:t xml:space="preserve"> of the Commission</w:t>
            </w:r>
            <w:r w:rsidR="00985F94" w:rsidRPr="008716DF">
              <w:rPr>
                <w:rFonts w:ascii="Times New Roman" w:eastAsia="Times New Roman" w:hAnsi="Times New Roman" w:cs="Times New Roman"/>
                <w:color w:val="000000" w:themeColor="text1"/>
                <w:lang w:val="en-IE"/>
              </w:rPr>
              <w:t>’s</w:t>
            </w:r>
            <w:r w:rsidR="002B22BA" w:rsidRPr="008716DF">
              <w:rPr>
                <w:rFonts w:ascii="Times New Roman" w:eastAsia="Times New Roman" w:hAnsi="Times New Roman" w:cs="Times New Roman"/>
                <w:color w:val="000000" w:themeColor="text1"/>
                <w:lang w:val="en-IE"/>
              </w:rPr>
              <w:t xml:space="preserve"> competitiveness and economic security agenda, underpinning the green and digital transitions as well as aerospace and defence needs.</w:t>
            </w:r>
            <w:r w:rsidR="00E3665D" w:rsidRPr="008716DF">
              <w:rPr>
                <w:rFonts w:ascii="Times New Roman" w:eastAsia="Times New Roman" w:hAnsi="Times New Roman" w:cs="Times New Roman"/>
                <w:color w:val="000000" w:themeColor="text1"/>
                <w:lang w:val="en-IE"/>
              </w:rPr>
              <w:t xml:space="preserve"> Th</w:t>
            </w:r>
            <w:r w:rsidR="00850EDE" w:rsidRPr="008716DF">
              <w:rPr>
                <w:rFonts w:ascii="Times New Roman" w:eastAsia="Times New Roman" w:hAnsi="Times New Roman" w:cs="Times New Roman"/>
                <w:color w:val="000000" w:themeColor="text1"/>
                <w:lang w:val="en-IE"/>
              </w:rPr>
              <w:t>e RESourceEU Action Plan accelerates</w:t>
            </w:r>
            <w:r w:rsidR="0F90EAE2" w:rsidRPr="008716DF">
              <w:rPr>
                <w:rFonts w:ascii="Times New Roman" w:eastAsia="Times New Roman" w:hAnsi="Times New Roman" w:cs="Times New Roman"/>
                <w:color w:val="000000" w:themeColor="text1"/>
                <w:lang w:val="en-IE"/>
              </w:rPr>
              <w:t xml:space="preserve"> the </w:t>
            </w:r>
            <w:r w:rsidR="6002D9BE" w:rsidRPr="008716DF">
              <w:rPr>
                <w:rFonts w:ascii="Times New Roman" w:eastAsia="Times New Roman" w:hAnsi="Times New Roman" w:cs="Times New Roman"/>
                <w:color w:val="000000" w:themeColor="text1"/>
                <w:lang w:val="en-IE"/>
              </w:rPr>
              <w:t xml:space="preserve">implementation </w:t>
            </w:r>
            <w:r w:rsidR="0F90EAE2" w:rsidRPr="008716DF">
              <w:rPr>
                <w:rFonts w:ascii="Times New Roman" w:eastAsia="Times New Roman" w:hAnsi="Times New Roman" w:cs="Times New Roman"/>
                <w:color w:val="000000" w:themeColor="text1"/>
                <w:lang w:val="en-IE"/>
              </w:rPr>
              <w:t>o</w:t>
            </w:r>
            <w:r w:rsidR="6002D9BE" w:rsidRPr="008716DF">
              <w:rPr>
                <w:rFonts w:ascii="Times New Roman" w:eastAsia="Times New Roman" w:hAnsi="Times New Roman" w:cs="Times New Roman"/>
                <w:color w:val="000000" w:themeColor="text1"/>
                <w:lang w:val="en-IE"/>
              </w:rPr>
              <w:t>f</w:t>
            </w:r>
            <w:r w:rsidR="00850EDE" w:rsidRPr="008716DF">
              <w:rPr>
                <w:rFonts w:ascii="Times New Roman" w:eastAsia="Times New Roman" w:hAnsi="Times New Roman" w:cs="Times New Roman"/>
                <w:color w:val="000000" w:themeColor="text1"/>
                <w:lang w:val="en-IE"/>
              </w:rPr>
              <w:t xml:space="preserve"> the objectives of the EU raw materials strategy, preserves and expands EU production of primary and secondary critical raw materials (CRM). It strengthens the EU’s resilience against supply disruptions and charts a path towards a faster diversification of CRMs supply chains.</w:t>
            </w:r>
            <w:r w:rsidR="00DA2B59" w:rsidRPr="008716DF">
              <w:rPr>
                <w:rFonts w:ascii="Times New Roman" w:eastAsia="Times New Roman" w:hAnsi="Times New Roman" w:cs="Times New Roman"/>
                <w:color w:val="000000" w:themeColor="text1"/>
                <w:lang w:val="en-IE"/>
              </w:rPr>
              <w:t xml:space="preserve"> </w:t>
            </w:r>
            <w:r w:rsidR="00376624" w:rsidRPr="008716DF">
              <w:rPr>
                <w:rFonts w:ascii="Times New Roman" w:eastAsia="Times New Roman" w:hAnsi="Times New Roman" w:cs="Times New Roman"/>
                <w:color w:val="000000" w:themeColor="text1"/>
                <w:lang w:val="en-IE"/>
              </w:rPr>
              <w:t>It follows up on and complements the Critical Raw Materials Act</w:t>
            </w:r>
            <w:r w:rsidR="006A0A6C">
              <w:rPr>
                <w:rFonts w:ascii="Times New Roman" w:eastAsia="Times New Roman" w:hAnsi="Times New Roman" w:cs="Times New Roman"/>
                <w:color w:val="000000" w:themeColor="text1"/>
                <w:lang w:val="en-IE"/>
              </w:rPr>
              <w:t xml:space="preserve"> </w:t>
            </w:r>
            <w:r w:rsidR="00376624" w:rsidRPr="008716DF">
              <w:rPr>
                <w:rFonts w:ascii="Times New Roman" w:eastAsia="Times New Roman" w:hAnsi="Times New Roman" w:cs="Times New Roman"/>
                <w:color w:val="000000" w:themeColor="text1"/>
                <w:lang w:val="en-IE"/>
              </w:rPr>
              <w:t>(CRMA), which entered into force in May 2024</w:t>
            </w:r>
            <w:r w:rsidR="00917F91" w:rsidRPr="008716DF">
              <w:rPr>
                <w:rFonts w:ascii="Times New Roman" w:eastAsia="Times New Roman" w:hAnsi="Times New Roman" w:cs="Times New Roman"/>
                <w:color w:val="000000" w:themeColor="text1"/>
                <w:lang w:val="en-IE"/>
              </w:rPr>
              <w:t>,</w:t>
            </w:r>
            <w:r w:rsidR="00376624" w:rsidRPr="008716DF">
              <w:rPr>
                <w:rFonts w:ascii="Times New Roman" w:eastAsia="Times New Roman" w:hAnsi="Times New Roman" w:cs="Times New Roman"/>
                <w:color w:val="000000" w:themeColor="text1"/>
                <w:lang w:val="en-IE"/>
              </w:rPr>
              <w:t xml:space="preserve"> </w:t>
            </w:r>
            <w:r w:rsidR="00DC6534" w:rsidRPr="008716DF">
              <w:rPr>
                <w:rFonts w:ascii="Times New Roman" w:eastAsia="Times New Roman" w:hAnsi="Times New Roman" w:cs="Times New Roman"/>
                <w:color w:val="000000" w:themeColor="text1"/>
                <w:lang w:val="en-IE"/>
              </w:rPr>
              <w:t xml:space="preserve">and reacts to </w:t>
            </w:r>
            <w:r w:rsidR="00657F8E" w:rsidRPr="008716DF">
              <w:rPr>
                <w:rFonts w:ascii="Times New Roman" w:eastAsia="Times New Roman" w:hAnsi="Times New Roman" w:cs="Times New Roman"/>
                <w:color w:val="000000" w:themeColor="text1"/>
                <w:lang w:val="en-IE"/>
              </w:rPr>
              <w:t>r</w:t>
            </w:r>
            <w:r w:rsidR="00657F8E" w:rsidRPr="008716DF">
              <w:rPr>
                <w:rFonts w:ascii="Times New Roman" w:eastAsia="Times New Roman" w:hAnsi="Times New Roman" w:cs="Times New Roman"/>
                <w:color w:val="000000" w:themeColor="text1"/>
              </w:rPr>
              <w:t>ecent weaponisation of CRMs by dominant market players.</w:t>
            </w:r>
            <w:r w:rsidR="00376624" w:rsidRPr="008716DF">
              <w:rPr>
                <w:rFonts w:ascii="Times New Roman" w:eastAsia="Times New Roman" w:hAnsi="Times New Roman" w:cs="Times New Roman"/>
                <w:color w:val="000000" w:themeColor="text1"/>
                <w:lang w:val="en-IE"/>
              </w:rPr>
              <w:t xml:space="preserve"> </w:t>
            </w:r>
            <w:r w:rsidR="00657F8E" w:rsidRPr="008716DF">
              <w:rPr>
                <w:rFonts w:ascii="Times New Roman" w:eastAsia="Times New Roman" w:hAnsi="Times New Roman" w:cs="Times New Roman"/>
                <w:color w:val="000000" w:themeColor="text1"/>
                <w:lang w:val="en-IE"/>
              </w:rPr>
              <w:t>I</w:t>
            </w:r>
            <w:r w:rsidR="00376624" w:rsidRPr="008716DF">
              <w:rPr>
                <w:rFonts w:ascii="Times New Roman" w:eastAsia="Times New Roman" w:hAnsi="Times New Roman" w:cs="Times New Roman"/>
                <w:color w:val="000000" w:themeColor="text1"/>
                <w:lang w:val="en-IE"/>
              </w:rPr>
              <w:t>t also charts the path to the CRM Centre and the next Multiannual Financial Framework</w:t>
            </w:r>
            <w:r w:rsidR="00657F8E" w:rsidRPr="008716DF">
              <w:rPr>
                <w:rFonts w:ascii="Times New Roman" w:eastAsia="Times New Roman" w:hAnsi="Times New Roman" w:cs="Times New Roman"/>
                <w:color w:val="000000" w:themeColor="text1"/>
                <w:lang w:val="en-IE"/>
              </w:rPr>
              <w:t xml:space="preserve">. </w:t>
            </w:r>
            <w:r w:rsidR="00AE4DA6" w:rsidRPr="008716DF">
              <w:rPr>
                <w:rFonts w:ascii="Times New Roman" w:eastAsia="Times New Roman" w:hAnsi="Times New Roman" w:cs="Times New Roman"/>
                <w:color w:val="000000" w:themeColor="text1"/>
                <w:lang w:val="en-IE"/>
              </w:rPr>
              <w:t xml:space="preserve">The Commission </w:t>
            </w:r>
            <w:r w:rsidR="00DA2B59" w:rsidRPr="008716DF">
              <w:rPr>
                <w:rFonts w:ascii="Times New Roman" w:eastAsia="Times New Roman" w:hAnsi="Times New Roman" w:cs="Times New Roman"/>
                <w:color w:val="000000" w:themeColor="text1"/>
                <w:lang w:val="en-IE"/>
              </w:rPr>
              <w:t>welcomes the support of the EESC to the Action Plan, its objectives and measures.</w:t>
            </w:r>
          </w:p>
          <w:p w14:paraId="175E4F5C" w14:textId="0749AFC9" w:rsidR="004A25E1" w:rsidRPr="008716DF" w:rsidRDefault="004A25E1" w:rsidP="008716DF">
            <w:pPr>
              <w:widowControl w:val="0"/>
              <w:spacing w:before="120" w:after="120" w:line="276" w:lineRule="auto"/>
              <w:ind w:right="54"/>
              <w:jc w:val="both"/>
              <w:rPr>
                <w:rFonts w:ascii="Times New Roman" w:eastAsia="Times New Roman" w:hAnsi="Times New Roman" w:cs="Times New Roman"/>
                <w:b/>
                <w:bCs/>
                <w:color w:val="000000" w:themeColor="text1"/>
                <w:lang w:val="en-IE"/>
              </w:rPr>
            </w:pPr>
            <w:r w:rsidRPr="008716DF">
              <w:rPr>
                <w:rFonts w:ascii="Times New Roman" w:eastAsia="Times New Roman" w:hAnsi="Times New Roman" w:cs="Times New Roman"/>
                <w:b/>
                <w:bCs/>
                <w:color w:val="000000" w:themeColor="text1"/>
                <w:lang w:val="en-IE"/>
              </w:rPr>
              <w:t>C</w:t>
            </w:r>
            <w:r w:rsidR="00B95993" w:rsidRPr="008716DF">
              <w:rPr>
                <w:rFonts w:ascii="Times New Roman" w:eastAsia="Times New Roman" w:hAnsi="Times New Roman" w:cs="Times New Roman"/>
                <w:b/>
                <w:bCs/>
                <w:color w:val="000000" w:themeColor="text1"/>
                <w:lang w:val="en-IE"/>
              </w:rPr>
              <w:t xml:space="preserve">ritical </w:t>
            </w:r>
            <w:r w:rsidRPr="008716DF">
              <w:rPr>
                <w:rFonts w:ascii="Times New Roman" w:eastAsia="Times New Roman" w:hAnsi="Times New Roman" w:cs="Times New Roman"/>
                <w:b/>
                <w:bCs/>
                <w:color w:val="000000" w:themeColor="text1"/>
                <w:lang w:val="en-IE"/>
              </w:rPr>
              <w:t>R</w:t>
            </w:r>
            <w:r w:rsidR="00B95993" w:rsidRPr="008716DF">
              <w:rPr>
                <w:rFonts w:ascii="Times New Roman" w:eastAsia="Times New Roman" w:hAnsi="Times New Roman" w:cs="Times New Roman"/>
                <w:b/>
                <w:bCs/>
                <w:color w:val="000000" w:themeColor="text1"/>
                <w:lang w:val="en-IE"/>
              </w:rPr>
              <w:t xml:space="preserve">aw </w:t>
            </w:r>
            <w:r w:rsidRPr="008716DF">
              <w:rPr>
                <w:rFonts w:ascii="Times New Roman" w:eastAsia="Times New Roman" w:hAnsi="Times New Roman" w:cs="Times New Roman"/>
                <w:b/>
                <w:bCs/>
                <w:color w:val="000000" w:themeColor="text1"/>
                <w:lang w:val="en-IE"/>
              </w:rPr>
              <w:t>M</w:t>
            </w:r>
            <w:r w:rsidR="00B95993" w:rsidRPr="008716DF">
              <w:rPr>
                <w:rFonts w:ascii="Times New Roman" w:eastAsia="Times New Roman" w:hAnsi="Times New Roman" w:cs="Times New Roman"/>
                <w:b/>
                <w:bCs/>
                <w:color w:val="000000" w:themeColor="text1"/>
                <w:lang w:val="en-IE"/>
              </w:rPr>
              <w:t>aterials</w:t>
            </w:r>
            <w:r w:rsidRPr="008716DF">
              <w:rPr>
                <w:rFonts w:ascii="Times New Roman" w:eastAsia="Times New Roman" w:hAnsi="Times New Roman" w:cs="Times New Roman"/>
                <w:b/>
                <w:bCs/>
                <w:color w:val="000000" w:themeColor="text1"/>
                <w:lang w:val="en-IE"/>
              </w:rPr>
              <w:t xml:space="preserve"> Centre</w:t>
            </w:r>
            <w:r w:rsidR="00B95993" w:rsidRPr="008716DF">
              <w:rPr>
                <w:rFonts w:ascii="Times New Roman" w:eastAsia="Times New Roman" w:hAnsi="Times New Roman" w:cs="Times New Roman"/>
                <w:b/>
                <w:bCs/>
                <w:color w:val="000000" w:themeColor="text1"/>
                <w:lang w:val="en-IE"/>
              </w:rPr>
              <w:t>:</w:t>
            </w:r>
          </w:p>
          <w:p w14:paraId="0FC0CF8E" w14:textId="2185C645" w:rsidR="004A25E1" w:rsidRPr="008716DF" w:rsidRDefault="0229F119" w:rsidP="008716DF">
            <w:pPr>
              <w:widowControl w:val="0"/>
              <w:spacing w:before="120" w:after="120" w:line="276" w:lineRule="auto"/>
              <w:ind w:right="54"/>
              <w:jc w:val="both"/>
              <w:rPr>
                <w:rFonts w:ascii="Times New Roman" w:hAnsi="Times New Roman" w:cs="Times New Roman"/>
              </w:rPr>
            </w:pPr>
            <w:r w:rsidRPr="008716DF">
              <w:rPr>
                <w:rFonts w:ascii="Times New Roman" w:eastAsia="Times New Roman" w:hAnsi="Times New Roman" w:cs="Times New Roman"/>
                <w:color w:val="000000" w:themeColor="text1"/>
                <w:lang w:val="en-IE"/>
              </w:rPr>
              <w:t>As announced in RESourceEU</w:t>
            </w:r>
            <w:r w:rsidR="6854A6D1" w:rsidRPr="008716DF">
              <w:rPr>
                <w:rFonts w:ascii="Times New Roman" w:eastAsia="Times New Roman" w:hAnsi="Times New Roman" w:cs="Times New Roman"/>
                <w:color w:val="000000" w:themeColor="text1"/>
                <w:lang w:val="en-IE"/>
              </w:rPr>
              <w:t>,</w:t>
            </w:r>
            <w:r w:rsidRPr="008716DF">
              <w:rPr>
                <w:rFonts w:ascii="Times New Roman" w:eastAsia="Times New Roman" w:hAnsi="Times New Roman" w:cs="Times New Roman"/>
                <w:color w:val="000000" w:themeColor="text1"/>
                <w:lang w:val="en-IE"/>
              </w:rPr>
              <w:t xml:space="preserve"> the C</w:t>
            </w:r>
            <w:r w:rsidR="01B22DC6" w:rsidRPr="008716DF">
              <w:rPr>
                <w:rFonts w:ascii="Times New Roman" w:eastAsia="Times New Roman" w:hAnsi="Times New Roman" w:cs="Times New Roman"/>
                <w:color w:val="000000" w:themeColor="text1"/>
                <w:lang w:val="en-IE"/>
              </w:rPr>
              <w:t xml:space="preserve">ritical </w:t>
            </w:r>
            <w:r w:rsidRPr="008716DF">
              <w:rPr>
                <w:rFonts w:ascii="Times New Roman" w:eastAsia="Times New Roman" w:hAnsi="Times New Roman" w:cs="Times New Roman"/>
                <w:color w:val="000000" w:themeColor="text1"/>
                <w:lang w:val="en-IE"/>
              </w:rPr>
              <w:t>R</w:t>
            </w:r>
            <w:r w:rsidR="01B22DC6" w:rsidRPr="008716DF">
              <w:rPr>
                <w:rFonts w:ascii="Times New Roman" w:eastAsia="Times New Roman" w:hAnsi="Times New Roman" w:cs="Times New Roman"/>
                <w:color w:val="000000" w:themeColor="text1"/>
                <w:lang w:val="en-IE"/>
              </w:rPr>
              <w:t xml:space="preserve">aw </w:t>
            </w:r>
            <w:r w:rsidRPr="008716DF">
              <w:rPr>
                <w:rFonts w:ascii="Times New Roman" w:eastAsia="Times New Roman" w:hAnsi="Times New Roman" w:cs="Times New Roman"/>
                <w:color w:val="000000" w:themeColor="text1"/>
                <w:lang w:val="en-IE"/>
              </w:rPr>
              <w:t>M</w:t>
            </w:r>
            <w:r w:rsidR="01B22DC6" w:rsidRPr="008716DF">
              <w:rPr>
                <w:rFonts w:ascii="Times New Roman" w:eastAsia="Times New Roman" w:hAnsi="Times New Roman" w:cs="Times New Roman"/>
                <w:color w:val="000000" w:themeColor="text1"/>
                <w:lang w:val="en-IE"/>
              </w:rPr>
              <w:t>aterials</w:t>
            </w:r>
            <w:r w:rsidRPr="008716DF">
              <w:rPr>
                <w:rFonts w:ascii="Times New Roman" w:eastAsia="Times New Roman" w:hAnsi="Times New Roman" w:cs="Times New Roman"/>
                <w:color w:val="000000" w:themeColor="text1"/>
                <w:lang w:val="en-IE"/>
              </w:rPr>
              <w:t xml:space="preserve"> Centre</w:t>
            </w:r>
            <w:r w:rsidR="01B22DC6" w:rsidRPr="008716DF">
              <w:rPr>
                <w:rFonts w:ascii="Times New Roman" w:eastAsia="Times New Roman" w:hAnsi="Times New Roman" w:cs="Times New Roman"/>
                <w:color w:val="000000" w:themeColor="text1"/>
                <w:lang w:val="en-IE"/>
              </w:rPr>
              <w:t xml:space="preserve"> (CRM Centre)</w:t>
            </w:r>
            <w:r w:rsidRPr="008716DF">
              <w:rPr>
                <w:rFonts w:ascii="Times New Roman" w:eastAsia="Times New Roman" w:hAnsi="Times New Roman" w:cs="Times New Roman"/>
                <w:color w:val="000000" w:themeColor="text1"/>
                <w:lang w:val="en-IE"/>
              </w:rPr>
              <w:t xml:space="preserve"> is being set up</w:t>
            </w:r>
            <w:r w:rsidR="02692329" w:rsidRPr="008716DF">
              <w:rPr>
                <w:rFonts w:ascii="Times New Roman" w:eastAsia="Times New Roman" w:hAnsi="Times New Roman" w:cs="Times New Roman"/>
                <w:color w:val="000000" w:themeColor="text1"/>
                <w:lang w:val="en-IE"/>
              </w:rPr>
              <w:t xml:space="preserve"> </w:t>
            </w:r>
            <w:r w:rsidR="62D4D914" w:rsidRPr="008716DF">
              <w:rPr>
                <w:rFonts w:ascii="Times New Roman" w:eastAsia="Times New Roman" w:hAnsi="Times New Roman" w:cs="Times New Roman"/>
                <w:color w:val="000000" w:themeColor="text1"/>
                <w:lang w:val="en-IE"/>
              </w:rPr>
              <w:t xml:space="preserve">to </w:t>
            </w:r>
            <w:r w:rsidR="02692329" w:rsidRPr="008716DF">
              <w:rPr>
                <w:rFonts w:ascii="Times New Roman" w:eastAsia="Times New Roman" w:hAnsi="Times New Roman" w:cs="Times New Roman"/>
                <w:color w:val="000000" w:themeColor="text1"/>
                <w:lang w:val="en-IE"/>
              </w:rPr>
              <w:t>play a central role in securing access to critical raw materials for European industry. Working with Member States, and industry stakeholders, it will coordinate actions and financing across the entire CRM value chain, in Europe and globally.</w:t>
            </w:r>
            <w:r w:rsidR="15F60205" w:rsidRPr="008716DF">
              <w:rPr>
                <w:rFonts w:ascii="Times New Roman" w:hAnsi="Times New Roman" w:cs="Times New Roman"/>
              </w:rPr>
              <w:t xml:space="preserve"> </w:t>
            </w:r>
            <w:r w:rsidR="15F60205" w:rsidRPr="008716DF">
              <w:rPr>
                <w:rFonts w:ascii="Times New Roman" w:eastAsia="Times New Roman" w:hAnsi="Times New Roman" w:cs="Times New Roman"/>
                <w:color w:val="000000" w:themeColor="text1"/>
                <w:lang w:val="en-IE"/>
              </w:rPr>
              <w:t>The CRM Centre will be a strategic hub, aiming to</w:t>
            </w:r>
            <w:r w:rsidR="006A0A6C">
              <w:rPr>
                <w:rFonts w:ascii="Times New Roman" w:eastAsia="Times New Roman" w:hAnsi="Times New Roman" w:cs="Times New Roman"/>
                <w:color w:val="000000" w:themeColor="text1"/>
                <w:lang w:val="en-IE"/>
              </w:rPr>
              <w:t xml:space="preserve"> </w:t>
            </w:r>
            <w:r w:rsidR="15F60205" w:rsidRPr="008716DF">
              <w:rPr>
                <w:rFonts w:ascii="Times New Roman" w:eastAsia="Times New Roman" w:hAnsi="Times New Roman" w:cs="Times New Roman"/>
                <w:color w:val="000000" w:themeColor="text1"/>
                <w:lang w:val="en-IE"/>
              </w:rPr>
              <w:t>safeguard the viability of strategic projects required for Europe’s competitiveness and resilience</w:t>
            </w:r>
            <w:r w:rsidR="55686B84" w:rsidRPr="008716DF">
              <w:rPr>
                <w:rFonts w:ascii="Times New Roman" w:eastAsia="Times New Roman" w:hAnsi="Times New Roman" w:cs="Times New Roman"/>
                <w:color w:val="000000" w:themeColor="text1"/>
                <w:lang w:val="en-IE"/>
              </w:rPr>
              <w:t xml:space="preserve"> f</w:t>
            </w:r>
            <w:r w:rsidR="15F60205" w:rsidRPr="008716DF">
              <w:rPr>
                <w:rFonts w:ascii="Times New Roman" w:eastAsia="Times New Roman" w:hAnsi="Times New Roman" w:cs="Times New Roman"/>
                <w:color w:val="000000" w:themeColor="text1"/>
                <w:lang w:val="en-IE"/>
              </w:rPr>
              <w:t>rom extraction to recycling</w:t>
            </w:r>
            <w:r w:rsidR="55686B84" w:rsidRPr="008716DF">
              <w:rPr>
                <w:rFonts w:ascii="Times New Roman" w:eastAsia="Times New Roman" w:hAnsi="Times New Roman" w:cs="Times New Roman"/>
                <w:color w:val="000000" w:themeColor="text1"/>
                <w:lang w:val="en-IE"/>
              </w:rPr>
              <w:t>. It will</w:t>
            </w:r>
            <w:r w:rsidR="008716DF">
              <w:rPr>
                <w:rFonts w:ascii="Times New Roman" w:eastAsia="Times New Roman" w:hAnsi="Times New Roman" w:cs="Times New Roman"/>
                <w:color w:val="000000" w:themeColor="text1"/>
                <w:lang w:val="en-IE"/>
              </w:rPr>
              <w:t xml:space="preserve"> </w:t>
            </w:r>
            <w:r w:rsidR="15F60205" w:rsidRPr="008716DF">
              <w:rPr>
                <w:rFonts w:ascii="Times New Roman" w:eastAsia="Times New Roman" w:hAnsi="Times New Roman" w:cs="Times New Roman"/>
                <w:color w:val="000000" w:themeColor="text1"/>
                <w:lang w:val="en-IE"/>
              </w:rPr>
              <w:t>help</w:t>
            </w:r>
            <w:r w:rsidR="55686B84" w:rsidRPr="008716DF">
              <w:rPr>
                <w:rFonts w:ascii="Times New Roman" w:eastAsia="Times New Roman" w:hAnsi="Times New Roman" w:cs="Times New Roman"/>
                <w:color w:val="000000" w:themeColor="text1"/>
                <w:lang w:val="en-IE"/>
              </w:rPr>
              <w:t xml:space="preserve"> to</w:t>
            </w:r>
            <w:r w:rsidR="15F60205" w:rsidRPr="008716DF">
              <w:rPr>
                <w:rFonts w:ascii="Times New Roman" w:eastAsia="Times New Roman" w:hAnsi="Times New Roman" w:cs="Times New Roman"/>
                <w:color w:val="000000" w:themeColor="text1"/>
                <w:lang w:val="en-IE"/>
              </w:rPr>
              <w:t xml:space="preserve"> build and manage strategic stockpil</w:t>
            </w:r>
            <w:r w:rsidR="1B6154BD" w:rsidRPr="008716DF">
              <w:rPr>
                <w:rFonts w:ascii="Times New Roman" w:eastAsia="Times New Roman" w:hAnsi="Times New Roman" w:cs="Times New Roman"/>
                <w:color w:val="000000" w:themeColor="text1"/>
                <w:lang w:val="en-IE"/>
              </w:rPr>
              <w:t>ing</w:t>
            </w:r>
            <w:r w:rsidR="15F60205" w:rsidRPr="008716DF">
              <w:rPr>
                <w:rFonts w:ascii="Times New Roman" w:eastAsia="Times New Roman" w:hAnsi="Times New Roman" w:cs="Times New Roman"/>
                <w:color w:val="000000" w:themeColor="text1"/>
                <w:lang w:val="en-IE"/>
              </w:rPr>
              <w:t xml:space="preserve"> of strategic raw materials</w:t>
            </w:r>
            <w:r w:rsidR="7CB5F61F" w:rsidRPr="008716DF">
              <w:rPr>
                <w:rFonts w:ascii="Times New Roman" w:eastAsia="Times New Roman" w:hAnsi="Times New Roman" w:cs="Times New Roman"/>
                <w:color w:val="000000" w:themeColor="text1"/>
                <w:lang w:val="en-IE"/>
              </w:rPr>
              <w:t>,</w:t>
            </w:r>
            <w:r w:rsidR="55686B84" w:rsidRPr="008716DF">
              <w:rPr>
                <w:rFonts w:ascii="Times New Roman" w:eastAsia="Times New Roman" w:hAnsi="Times New Roman" w:cs="Times New Roman"/>
                <w:color w:val="000000" w:themeColor="text1"/>
                <w:lang w:val="en-IE"/>
              </w:rPr>
              <w:t xml:space="preserve"> to </w:t>
            </w:r>
            <w:r w:rsidR="15F60205" w:rsidRPr="008716DF">
              <w:rPr>
                <w:rFonts w:ascii="Times New Roman" w:eastAsia="Times New Roman" w:hAnsi="Times New Roman" w:cs="Times New Roman"/>
                <w:color w:val="000000" w:themeColor="text1"/>
                <w:lang w:val="en-IE"/>
              </w:rPr>
              <w:t xml:space="preserve">facilitate matchmaking, linking supply and demand across the value chains </w:t>
            </w:r>
            <w:r w:rsidR="7CB5F61F" w:rsidRPr="008716DF">
              <w:rPr>
                <w:rFonts w:ascii="Times New Roman" w:eastAsia="Times New Roman" w:hAnsi="Times New Roman" w:cs="Times New Roman"/>
                <w:color w:val="000000" w:themeColor="text1"/>
                <w:lang w:val="en-IE"/>
              </w:rPr>
              <w:t xml:space="preserve">and to </w:t>
            </w:r>
            <w:r w:rsidR="15F60205" w:rsidRPr="008716DF">
              <w:rPr>
                <w:rFonts w:ascii="Times New Roman" w:eastAsia="Times New Roman" w:hAnsi="Times New Roman" w:cs="Times New Roman"/>
                <w:color w:val="000000" w:themeColor="text1"/>
                <w:lang w:val="en-IE"/>
              </w:rPr>
              <w:t xml:space="preserve">enable joint purchasing initiatives to ensure security of supplies </w:t>
            </w:r>
            <w:r w:rsidR="7CB5F61F" w:rsidRPr="008716DF">
              <w:rPr>
                <w:rFonts w:ascii="Times New Roman" w:eastAsia="Times New Roman" w:hAnsi="Times New Roman" w:cs="Times New Roman"/>
                <w:color w:val="000000" w:themeColor="text1"/>
                <w:lang w:val="en-IE"/>
              </w:rPr>
              <w:t>as well as to</w:t>
            </w:r>
            <w:r w:rsidR="006A0A6C">
              <w:rPr>
                <w:rFonts w:ascii="Times New Roman" w:eastAsia="Times New Roman" w:hAnsi="Times New Roman" w:cs="Times New Roman"/>
                <w:color w:val="000000" w:themeColor="text1"/>
                <w:lang w:val="en-IE"/>
              </w:rPr>
              <w:t xml:space="preserve"> </w:t>
            </w:r>
            <w:r w:rsidR="15F60205" w:rsidRPr="008716DF">
              <w:rPr>
                <w:rFonts w:ascii="Times New Roman" w:eastAsia="Times New Roman" w:hAnsi="Times New Roman" w:cs="Times New Roman"/>
                <w:color w:val="000000" w:themeColor="text1"/>
                <w:lang w:val="en-IE"/>
              </w:rPr>
              <w:t>develop an Observatory for data gathering and analyses</w:t>
            </w:r>
            <w:r w:rsidR="7CB5F61F" w:rsidRPr="008716DF">
              <w:rPr>
                <w:rFonts w:ascii="Times New Roman" w:eastAsia="Times New Roman" w:hAnsi="Times New Roman" w:cs="Times New Roman"/>
                <w:color w:val="000000" w:themeColor="text1"/>
                <w:lang w:val="en-IE"/>
              </w:rPr>
              <w:t xml:space="preserve">. </w:t>
            </w:r>
            <w:r w:rsidR="7D679044" w:rsidRPr="008716DF">
              <w:rPr>
                <w:rFonts w:ascii="Times New Roman" w:eastAsia="Times New Roman" w:hAnsi="Times New Roman" w:cs="Times New Roman"/>
                <w:color w:val="000000" w:themeColor="text1"/>
                <w:lang w:val="en-IE"/>
              </w:rPr>
              <w:t>T</w:t>
            </w:r>
            <w:r w:rsidR="74ADC1B0" w:rsidRPr="008716DF">
              <w:rPr>
                <w:rFonts w:ascii="Times New Roman" w:eastAsia="Times New Roman" w:hAnsi="Times New Roman" w:cs="Times New Roman"/>
                <w:color w:val="000000" w:themeColor="text1"/>
                <w:lang w:val="en-IE"/>
              </w:rPr>
              <w:t>he</w:t>
            </w:r>
            <w:r w:rsidR="006A0A6C">
              <w:rPr>
                <w:rFonts w:ascii="Times New Roman" w:eastAsia="Times New Roman" w:hAnsi="Times New Roman" w:cs="Times New Roman"/>
                <w:color w:val="000000" w:themeColor="text1"/>
                <w:lang w:val="en-IE"/>
              </w:rPr>
              <w:t xml:space="preserve"> </w:t>
            </w:r>
            <w:r w:rsidR="74ADC1B0" w:rsidRPr="008716DF">
              <w:rPr>
                <w:rFonts w:ascii="Times New Roman" w:eastAsia="Times New Roman" w:hAnsi="Times New Roman" w:cs="Times New Roman"/>
                <w:color w:val="000000" w:themeColor="text1"/>
                <w:lang w:val="en-IE"/>
              </w:rPr>
              <w:t>C</w:t>
            </w:r>
            <w:r w:rsidR="02BE733A" w:rsidRPr="008716DF">
              <w:rPr>
                <w:rFonts w:ascii="Times New Roman" w:eastAsia="Times New Roman" w:hAnsi="Times New Roman" w:cs="Times New Roman"/>
                <w:color w:val="000000" w:themeColor="text1"/>
                <w:lang w:val="en-IE"/>
              </w:rPr>
              <w:t xml:space="preserve">ommission is </w:t>
            </w:r>
            <w:r w:rsidR="2EB556C7" w:rsidRPr="008716DF">
              <w:rPr>
                <w:rFonts w:ascii="Times New Roman" w:eastAsia="Times New Roman" w:hAnsi="Times New Roman" w:cs="Times New Roman"/>
                <w:color w:val="000000" w:themeColor="text1"/>
                <w:lang w:val="en-IE"/>
              </w:rPr>
              <w:t>currently</w:t>
            </w:r>
            <w:r w:rsidR="6F9164AF" w:rsidRPr="008716DF">
              <w:rPr>
                <w:rFonts w:ascii="Times New Roman" w:eastAsia="Times New Roman" w:hAnsi="Times New Roman" w:cs="Times New Roman"/>
                <w:color w:val="000000" w:themeColor="text1"/>
                <w:lang w:val="en-IE"/>
              </w:rPr>
              <w:t xml:space="preserve"> collecting feedback from stakeholders.</w:t>
            </w:r>
            <w:r w:rsidR="7249A800" w:rsidRPr="008716DF">
              <w:rPr>
                <w:rFonts w:ascii="Times New Roman" w:eastAsia="Times New Roman" w:hAnsi="Times New Roman" w:cs="Times New Roman"/>
                <w:color w:val="000000" w:themeColor="text1"/>
                <w:lang w:val="en-IE"/>
              </w:rPr>
              <w:t xml:space="preserve"> </w:t>
            </w:r>
            <w:r w:rsidR="7D6B12AA" w:rsidRPr="008716DF">
              <w:rPr>
                <w:rFonts w:ascii="Times New Roman" w:eastAsia="Times New Roman" w:hAnsi="Times New Roman" w:cs="Times New Roman"/>
                <w:color w:val="000000" w:themeColor="text1"/>
                <w:lang w:val="en-IE"/>
              </w:rPr>
              <w:t>T</w:t>
            </w:r>
            <w:r w:rsidR="7249A800" w:rsidRPr="008716DF">
              <w:rPr>
                <w:rFonts w:ascii="Times New Roman" w:eastAsia="Times New Roman" w:hAnsi="Times New Roman" w:cs="Times New Roman"/>
                <w:color w:val="000000" w:themeColor="text1"/>
                <w:lang w:val="en-IE"/>
              </w:rPr>
              <w:t>he</w:t>
            </w:r>
            <w:r w:rsidR="006A0A6C">
              <w:rPr>
                <w:rFonts w:ascii="Times New Roman" w:eastAsia="Times New Roman" w:hAnsi="Times New Roman" w:cs="Times New Roman"/>
                <w:color w:val="000000" w:themeColor="text1"/>
                <w:lang w:val="en-IE"/>
              </w:rPr>
              <w:t> </w:t>
            </w:r>
            <w:r w:rsidR="7249A800" w:rsidRPr="008716DF">
              <w:rPr>
                <w:rFonts w:ascii="Times New Roman" w:eastAsia="Times New Roman" w:hAnsi="Times New Roman" w:cs="Times New Roman"/>
                <w:color w:val="000000" w:themeColor="text1"/>
                <w:lang w:val="en-IE"/>
              </w:rPr>
              <w:t xml:space="preserve">Commission established </w:t>
            </w:r>
            <w:r w:rsidR="00065D84" w:rsidRPr="008716DF">
              <w:rPr>
                <w:rFonts w:ascii="Times New Roman" w:eastAsia="Times New Roman" w:hAnsi="Times New Roman" w:cs="Times New Roman"/>
                <w:color w:val="000000" w:themeColor="text1"/>
                <w:lang w:val="en-IE"/>
              </w:rPr>
              <w:t>a</w:t>
            </w:r>
            <w:r w:rsidR="006A0A6C">
              <w:rPr>
                <w:rFonts w:ascii="Times New Roman" w:eastAsia="Times New Roman" w:hAnsi="Times New Roman" w:cs="Times New Roman"/>
                <w:color w:val="000000" w:themeColor="text1"/>
                <w:lang w:val="en-IE"/>
              </w:rPr>
              <w:t xml:space="preserve"> </w:t>
            </w:r>
            <w:r w:rsidR="00A8619E" w:rsidRPr="008716DF">
              <w:rPr>
                <w:rFonts w:ascii="Times New Roman" w:eastAsia="Times New Roman" w:hAnsi="Times New Roman" w:cs="Times New Roman"/>
                <w:color w:val="000000" w:themeColor="text1"/>
                <w:lang w:val="en-IE"/>
              </w:rPr>
              <w:t>‘</w:t>
            </w:r>
            <w:r w:rsidR="7249A800" w:rsidRPr="008716DF">
              <w:rPr>
                <w:rFonts w:ascii="Times New Roman" w:eastAsia="Times New Roman" w:hAnsi="Times New Roman" w:cs="Times New Roman"/>
                <w:color w:val="000000" w:themeColor="text1"/>
                <w:lang w:val="en-IE"/>
              </w:rPr>
              <w:t>Critical Raw Materials Centre</w:t>
            </w:r>
            <w:r w:rsidR="00A8619E" w:rsidRPr="008716DF">
              <w:rPr>
                <w:rFonts w:ascii="Times New Roman" w:eastAsia="Times New Roman" w:hAnsi="Times New Roman" w:cs="Times New Roman"/>
                <w:color w:val="000000" w:themeColor="text1"/>
                <w:lang w:val="en-IE"/>
              </w:rPr>
              <w:t>’</w:t>
            </w:r>
            <w:r w:rsidR="7249A800" w:rsidRPr="008716DF">
              <w:rPr>
                <w:rFonts w:ascii="Times New Roman" w:eastAsia="Times New Roman" w:hAnsi="Times New Roman" w:cs="Times New Roman"/>
                <w:color w:val="000000" w:themeColor="text1"/>
                <w:lang w:val="en-IE"/>
              </w:rPr>
              <w:t xml:space="preserve"> unit in DG GROW to operationalise important aspects and tools from the CRMA and RESourceEU</w:t>
            </w:r>
            <w:r w:rsidR="097025E1" w:rsidRPr="008716DF">
              <w:rPr>
                <w:rFonts w:ascii="Times New Roman" w:eastAsia="Times New Roman" w:hAnsi="Times New Roman" w:cs="Times New Roman"/>
                <w:color w:val="000000" w:themeColor="text1"/>
                <w:lang w:val="en-IE"/>
              </w:rPr>
              <w:t xml:space="preserve"> such as CRM intelligence, stockpiling, investments, and joint purchasing.</w:t>
            </w:r>
          </w:p>
          <w:p w14:paraId="2B0CBFE8" w14:textId="22214D7E" w:rsidR="004A25E1" w:rsidRPr="008716DF" w:rsidRDefault="006A0A6C" w:rsidP="008716DF">
            <w:pPr>
              <w:widowControl w:val="0"/>
              <w:spacing w:before="120" w:after="120" w:line="276" w:lineRule="auto"/>
              <w:ind w:right="54"/>
              <w:jc w:val="both"/>
              <w:rPr>
                <w:rFonts w:ascii="Times New Roman" w:eastAsia="Times New Roman" w:hAnsi="Times New Roman" w:cs="Times New Roman"/>
                <w:b/>
                <w:bCs/>
                <w:color w:val="000000" w:themeColor="text1"/>
                <w:lang w:val="en-IE"/>
              </w:rPr>
            </w:pPr>
            <w:r>
              <w:rPr>
                <w:rFonts w:ascii="Times New Roman" w:eastAsia="Times New Roman" w:hAnsi="Times New Roman" w:cs="Times New Roman"/>
                <w:b/>
                <w:bCs/>
                <w:color w:val="000000" w:themeColor="text1"/>
                <w:lang w:val="en-IE"/>
              </w:rPr>
              <w:br/>
            </w:r>
            <w:r w:rsidR="004A25E1" w:rsidRPr="008716DF">
              <w:rPr>
                <w:rFonts w:ascii="Times New Roman" w:eastAsia="Times New Roman" w:hAnsi="Times New Roman" w:cs="Times New Roman"/>
                <w:b/>
                <w:bCs/>
                <w:color w:val="000000" w:themeColor="text1"/>
                <w:lang w:val="en-IE"/>
              </w:rPr>
              <w:lastRenderedPageBreak/>
              <w:t>Sustainability &amp; Water Framework Directive</w:t>
            </w:r>
            <w:r w:rsidR="00285F01" w:rsidRPr="008716DF">
              <w:rPr>
                <w:rStyle w:val="FootnoteReference"/>
                <w:rFonts w:ascii="Times New Roman" w:eastAsia="Times New Roman" w:hAnsi="Times New Roman" w:cs="Times New Roman"/>
                <w:b/>
                <w:bCs/>
                <w:color w:val="000000" w:themeColor="text1"/>
                <w:lang w:val="en-IE"/>
              </w:rPr>
              <w:footnoteReference w:id="2"/>
            </w:r>
            <w:r w:rsidR="009306F6" w:rsidRPr="008716DF">
              <w:rPr>
                <w:rFonts w:ascii="Times New Roman" w:eastAsia="Times New Roman" w:hAnsi="Times New Roman" w:cs="Times New Roman"/>
                <w:b/>
                <w:bCs/>
                <w:color w:val="000000" w:themeColor="text1"/>
                <w:lang w:val="en-IE"/>
              </w:rPr>
              <w:t xml:space="preserve"> (WFD)</w:t>
            </w:r>
            <w:r w:rsidR="00B95993" w:rsidRPr="008716DF">
              <w:rPr>
                <w:rFonts w:ascii="Times New Roman" w:eastAsia="Times New Roman" w:hAnsi="Times New Roman" w:cs="Times New Roman"/>
                <w:b/>
                <w:bCs/>
                <w:color w:val="000000" w:themeColor="text1"/>
                <w:lang w:val="en-IE"/>
              </w:rPr>
              <w:t>:</w:t>
            </w:r>
          </w:p>
          <w:p w14:paraId="1946F995" w14:textId="04520A4E" w:rsidR="00B06529" w:rsidRPr="008716DF" w:rsidRDefault="0091791D" w:rsidP="008716DF">
            <w:pPr>
              <w:widowControl w:val="0"/>
              <w:spacing w:before="120" w:after="120" w:line="276" w:lineRule="auto"/>
              <w:ind w:right="54"/>
              <w:jc w:val="both"/>
              <w:rPr>
                <w:rFonts w:ascii="Times New Roman" w:eastAsia="Times New Roman" w:hAnsi="Times New Roman" w:cs="Times New Roman"/>
                <w:color w:val="000000" w:themeColor="text1"/>
                <w:lang w:val="en-IE"/>
              </w:rPr>
            </w:pPr>
            <w:r w:rsidRPr="008716DF">
              <w:rPr>
                <w:rFonts w:ascii="Times New Roman" w:eastAsia="Times New Roman" w:hAnsi="Times New Roman" w:cs="Times New Roman"/>
                <w:color w:val="000000" w:themeColor="text1"/>
              </w:rPr>
              <w:t>The Commission takes note of the call by the EESC that the upcoming revision of the W</w:t>
            </w:r>
            <w:r w:rsidR="009306F6" w:rsidRPr="008716DF">
              <w:rPr>
                <w:rFonts w:ascii="Times New Roman" w:eastAsia="Times New Roman" w:hAnsi="Times New Roman" w:cs="Times New Roman"/>
                <w:color w:val="000000" w:themeColor="text1"/>
              </w:rPr>
              <w:t>FD</w:t>
            </w:r>
            <w:r w:rsidRPr="008716DF">
              <w:rPr>
                <w:rFonts w:ascii="Times New Roman" w:eastAsia="Times New Roman" w:hAnsi="Times New Roman" w:cs="Times New Roman"/>
                <w:color w:val="000000" w:themeColor="text1"/>
              </w:rPr>
              <w:t xml:space="preserve"> must not result in any lowering of environmental protection standards.</w:t>
            </w:r>
            <w:r w:rsidRPr="008716DF">
              <w:rPr>
                <w:rFonts w:ascii="Times New Roman" w:eastAsia="Times New Roman" w:hAnsi="Times New Roman" w:cs="Times New Roman"/>
                <w:color w:val="000000" w:themeColor="text1"/>
                <w:lang w:val="en-IE"/>
              </w:rPr>
              <w:t xml:space="preserve"> </w:t>
            </w:r>
            <w:r w:rsidR="000D1D2E" w:rsidRPr="008716DF">
              <w:rPr>
                <w:rFonts w:ascii="Times New Roman" w:eastAsia="Times New Roman" w:hAnsi="Times New Roman" w:cs="Times New Roman"/>
                <w:color w:val="000000" w:themeColor="text1"/>
                <w:lang w:val="en-IE"/>
              </w:rPr>
              <w:t>On</w:t>
            </w:r>
            <w:r w:rsidR="005C36F3" w:rsidRPr="008716DF">
              <w:rPr>
                <w:rFonts w:ascii="Times New Roman" w:eastAsia="Times New Roman" w:hAnsi="Times New Roman" w:cs="Times New Roman"/>
                <w:color w:val="000000" w:themeColor="text1"/>
                <w:lang w:val="en-IE"/>
              </w:rPr>
              <w:t xml:space="preserve"> 22 May 2026 the Commission published specific guidance on implementing the WFD in the permitting of new projects and existing activities, with a particular focus on mining. The guidance is intended to reduce uncertainty around procedures and assessment criteria for environmental assessments under the WFD, support simpler and more harmonised implementation, and help speed up assessments for new CRM projects. It also sets out existing flexibilities and exemptions that Member States may use in permitting decisions</w:t>
            </w:r>
            <w:r w:rsidR="0077457A" w:rsidRPr="008716DF">
              <w:rPr>
                <w:rFonts w:ascii="Times New Roman" w:eastAsia="Times New Roman" w:hAnsi="Times New Roman" w:cs="Times New Roman"/>
                <w:color w:val="000000" w:themeColor="text1"/>
                <w:lang w:val="en-IE"/>
              </w:rPr>
              <w:t>,</w:t>
            </w:r>
            <w:r w:rsidR="005C36F3" w:rsidRPr="008716DF">
              <w:rPr>
                <w:rFonts w:ascii="Times New Roman" w:eastAsia="Times New Roman" w:hAnsi="Times New Roman" w:cs="Times New Roman"/>
                <w:color w:val="000000" w:themeColor="text1"/>
                <w:lang w:val="en-IE"/>
              </w:rPr>
              <w:t xml:space="preserve"> while maintaining high standards of environmental and water protection</w:t>
            </w:r>
            <w:r w:rsidR="008E2860" w:rsidRPr="008716DF">
              <w:rPr>
                <w:rFonts w:ascii="Times New Roman" w:eastAsia="Times New Roman" w:hAnsi="Times New Roman" w:cs="Times New Roman"/>
                <w:color w:val="000000" w:themeColor="text1"/>
                <w:lang w:val="en-IE"/>
              </w:rPr>
              <w:t xml:space="preserve">. </w:t>
            </w:r>
            <w:r w:rsidR="00B06529" w:rsidRPr="008716DF">
              <w:rPr>
                <w:rFonts w:ascii="Times New Roman" w:eastAsia="Times New Roman" w:hAnsi="Times New Roman" w:cs="Times New Roman"/>
                <w:color w:val="000000" w:themeColor="text1"/>
                <w:lang w:val="en-IE"/>
              </w:rPr>
              <w:t xml:space="preserve">In response to the Call for Evidence for the targeted revision of the </w:t>
            </w:r>
            <w:r w:rsidR="008E2860" w:rsidRPr="008716DF">
              <w:rPr>
                <w:rFonts w:ascii="Times New Roman" w:eastAsia="Times New Roman" w:hAnsi="Times New Roman" w:cs="Times New Roman"/>
                <w:color w:val="000000" w:themeColor="text1"/>
                <w:lang w:val="en-IE"/>
              </w:rPr>
              <w:t>WFD</w:t>
            </w:r>
            <w:r w:rsidR="00B06529" w:rsidRPr="008716DF">
              <w:rPr>
                <w:rFonts w:ascii="Times New Roman" w:eastAsia="Times New Roman" w:hAnsi="Times New Roman" w:cs="Times New Roman"/>
                <w:color w:val="000000" w:themeColor="text1"/>
                <w:lang w:val="en-IE"/>
              </w:rPr>
              <w:t xml:space="preserve">, the Commission received </w:t>
            </w:r>
            <w:r w:rsidR="57F992FE" w:rsidRPr="008716DF">
              <w:rPr>
                <w:rFonts w:ascii="Times New Roman" w:eastAsia="Times New Roman" w:hAnsi="Times New Roman" w:cs="Times New Roman"/>
                <w:color w:val="000000" w:themeColor="text1"/>
                <w:lang w:val="en-IE"/>
              </w:rPr>
              <w:t>over</w:t>
            </w:r>
            <w:r w:rsidR="006A0A6C">
              <w:rPr>
                <w:rFonts w:ascii="Times New Roman" w:eastAsia="Times New Roman" w:hAnsi="Times New Roman" w:cs="Times New Roman"/>
                <w:color w:val="000000" w:themeColor="text1"/>
                <w:lang w:val="en-IE"/>
              </w:rPr>
              <w:t xml:space="preserve"> </w:t>
            </w:r>
            <w:r w:rsidR="57F992FE" w:rsidRPr="008716DF">
              <w:rPr>
                <w:rFonts w:ascii="Times New Roman" w:eastAsia="Times New Roman" w:hAnsi="Times New Roman" w:cs="Times New Roman"/>
                <w:color w:val="000000" w:themeColor="text1"/>
                <w:lang w:val="en-IE"/>
              </w:rPr>
              <w:t>3 100</w:t>
            </w:r>
            <w:r w:rsidR="00B06529" w:rsidRPr="008716DF">
              <w:rPr>
                <w:rFonts w:ascii="Times New Roman" w:eastAsia="Times New Roman" w:hAnsi="Times New Roman" w:cs="Times New Roman"/>
                <w:color w:val="000000" w:themeColor="text1"/>
                <w:lang w:val="en-IE"/>
              </w:rPr>
              <w:t xml:space="preserve"> submissions. </w:t>
            </w:r>
            <w:r w:rsidR="00546643" w:rsidRPr="008716DF">
              <w:rPr>
                <w:rFonts w:ascii="Times New Roman" w:eastAsia="Times New Roman" w:hAnsi="Times New Roman" w:cs="Times New Roman"/>
                <w:color w:val="000000" w:themeColor="text1"/>
                <w:lang w:val="en-IE"/>
              </w:rPr>
              <w:t>The</w:t>
            </w:r>
            <w:r w:rsidR="006A0A6C">
              <w:rPr>
                <w:rFonts w:ascii="Times New Roman" w:eastAsia="Times New Roman" w:hAnsi="Times New Roman" w:cs="Times New Roman"/>
                <w:color w:val="000000" w:themeColor="text1"/>
                <w:lang w:val="en-IE"/>
              </w:rPr>
              <w:t> </w:t>
            </w:r>
            <w:r w:rsidR="00546643" w:rsidRPr="008716DF">
              <w:rPr>
                <w:rFonts w:ascii="Times New Roman" w:eastAsia="Times New Roman" w:hAnsi="Times New Roman" w:cs="Times New Roman"/>
                <w:color w:val="000000" w:themeColor="text1"/>
                <w:lang w:val="en-IE"/>
              </w:rPr>
              <w:t xml:space="preserve">consultation showed a clear majority </w:t>
            </w:r>
            <w:r w:rsidR="00D441B7" w:rsidRPr="008716DF">
              <w:rPr>
                <w:rFonts w:ascii="Times New Roman" w:eastAsia="Times New Roman" w:hAnsi="Times New Roman" w:cs="Times New Roman"/>
                <w:color w:val="000000" w:themeColor="text1"/>
                <w:lang w:val="en-IE"/>
              </w:rPr>
              <w:t xml:space="preserve">of stakeholders </w:t>
            </w:r>
            <w:r w:rsidR="00546643" w:rsidRPr="008716DF">
              <w:rPr>
                <w:rFonts w:ascii="Times New Roman" w:eastAsia="Times New Roman" w:hAnsi="Times New Roman" w:cs="Times New Roman"/>
                <w:color w:val="000000" w:themeColor="text1"/>
                <w:lang w:val="en-IE"/>
              </w:rPr>
              <w:t>against revising the Water Framework Directive</w:t>
            </w:r>
            <w:r w:rsidR="00D441B7" w:rsidRPr="008716DF">
              <w:rPr>
                <w:rFonts w:ascii="Times New Roman" w:eastAsia="Times New Roman" w:hAnsi="Times New Roman" w:cs="Times New Roman"/>
                <w:color w:val="000000" w:themeColor="text1"/>
                <w:lang w:val="en-IE"/>
              </w:rPr>
              <w:t xml:space="preserve">, </w:t>
            </w:r>
            <w:r w:rsidR="00546643" w:rsidRPr="008716DF">
              <w:rPr>
                <w:rFonts w:ascii="Times New Roman" w:eastAsia="Times New Roman" w:hAnsi="Times New Roman" w:cs="Times New Roman"/>
                <w:color w:val="000000" w:themeColor="text1"/>
                <w:lang w:val="en-IE"/>
              </w:rPr>
              <w:t>call</w:t>
            </w:r>
            <w:r w:rsidR="00D441B7" w:rsidRPr="008716DF">
              <w:rPr>
                <w:rFonts w:ascii="Times New Roman" w:eastAsia="Times New Roman" w:hAnsi="Times New Roman" w:cs="Times New Roman"/>
                <w:color w:val="000000" w:themeColor="text1"/>
                <w:lang w:val="en-IE"/>
              </w:rPr>
              <w:t>ing</w:t>
            </w:r>
            <w:r w:rsidR="00546643" w:rsidRPr="008716DF">
              <w:rPr>
                <w:rFonts w:ascii="Times New Roman" w:eastAsia="Times New Roman" w:hAnsi="Times New Roman" w:cs="Times New Roman"/>
                <w:color w:val="000000" w:themeColor="text1"/>
                <w:lang w:val="en-IE"/>
              </w:rPr>
              <w:t xml:space="preserve"> for maintaining the</w:t>
            </w:r>
            <w:r w:rsidR="006A0A6C">
              <w:rPr>
                <w:rFonts w:ascii="Times New Roman" w:eastAsia="Times New Roman" w:hAnsi="Times New Roman" w:cs="Times New Roman"/>
                <w:color w:val="000000" w:themeColor="text1"/>
                <w:lang w:val="en-IE"/>
              </w:rPr>
              <w:t xml:space="preserve"> </w:t>
            </w:r>
            <w:r w:rsidR="00546643" w:rsidRPr="008716DF">
              <w:rPr>
                <w:rFonts w:ascii="Times New Roman" w:eastAsia="Times New Roman" w:hAnsi="Times New Roman" w:cs="Times New Roman"/>
                <w:color w:val="000000" w:themeColor="text1"/>
                <w:lang w:val="en-IE"/>
              </w:rPr>
              <w:t>current level of environmental safeguards, better implementation and enforcement of the existing law. By contrast, submissions from stakeholders in the mining and metal processing industries, along with some other economic sectors support regulatory changes to allow greater flexibility to derogate from the</w:t>
            </w:r>
            <w:r w:rsidR="006A0A6C">
              <w:rPr>
                <w:rFonts w:ascii="Times New Roman" w:eastAsia="Times New Roman" w:hAnsi="Times New Roman" w:cs="Times New Roman"/>
                <w:color w:val="000000" w:themeColor="text1"/>
                <w:lang w:val="en-IE"/>
              </w:rPr>
              <w:t xml:space="preserve"> </w:t>
            </w:r>
            <w:r w:rsidR="00546643" w:rsidRPr="008716DF">
              <w:rPr>
                <w:rFonts w:ascii="Times New Roman" w:eastAsia="Times New Roman" w:hAnsi="Times New Roman" w:cs="Times New Roman"/>
                <w:color w:val="000000" w:themeColor="text1"/>
                <w:lang w:val="en-IE"/>
              </w:rPr>
              <w:t xml:space="preserve">non-deterioration principle </w:t>
            </w:r>
            <w:proofErr w:type="gramStart"/>
            <w:r w:rsidR="00546643" w:rsidRPr="008716DF">
              <w:rPr>
                <w:rFonts w:ascii="Times New Roman" w:eastAsia="Times New Roman" w:hAnsi="Times New Roman" w:cs="Times New Roman"/>
                <w:color w:val="000000" w:themeColor="text1"/>
                <w:lang w:val="en-IE"/>
              </w:rPr>
              <w:t>in order to</w:t>
            </w:r>
            <w:proofErr w:type="gramEnd"/>
            <w:r w:rsidR="00546643" w:rsidRPr="008716DF">
              <w:rPr>
                <w:rFonts w:ascii="Times New Roman" w:eastAsia="Times New Roman" w:hAnsi="Times New Roman" w:cs="Times New Roman"/>
                <w:color w:val="000000" w:themeColor="text1"/>
                <w:lang w:val="en-IE"/>
              </w:rPr>
              <w:t xml:space="preserve"> address reported permitting bottlenecks.</w:t>
            </w:r>
            <w:r w:rsidR="00B06529" w:rsidRPr="008716DF">
              <w:rPr>
                <w:rFonts w:ascii="Times New Roman" w:eastAsia="Times New Roman" w:hAnsi="Times New Roman" w:cs="Times New Roman"/>
                <w:color w:val="000000" w:themeColor="text1"/>
                <w:lang w:val="en-IE"/>
              </w:rPr>
              <w:t xml:space="preserve"> In addition to the Call for Evidence, the Commission is undertaking other targeted stakeholder consultation</w:t>
            </w:r>
            <w:r w:rsidR="00B178A4" w:rsidRPr="008716DF">
              <w:rPr>
                <w:rFonts w:ascii="Times New Roman" w:eastAsia="Times New Roman" w:hAnsi="Times New Roman" w:cs="Times New Roman"/>
                <w:color w:val="000000" w:themeColor="text1"/>
                <w:lang w:val="en-IE"/>
              </w:rPr>
              <w:t>s</w:t>
            </w:r>
            <w:r w:rsidR="00B06529" w:rsidRPr="008716DF">
              <w:rPr>
                <w:rFonts w:ascii="Times New Roman" w:eastAsia="Times New Roman" w:hAnsi="Times New Roman" w:cs="Times New Roman"/>
                <w:color w:val="000000" w:themeColor="text1"/>
                <w:lang w:val="en-IE"/>
              </w:rPr>
              <w:t xml:space="preserve"> to establish a</w:t>
            </w:r>
            <w:r w:rsidR="006A0A6C">
              <w:rPr>
                <w:rFonts w:ascii="Times New Roman" w:eastAsia="Times New Roman" w:hAnsi="Times New Roman" w:cs="Times New Roman"/>
                <w:color w:val="000000" w:themeColor="text1"/>
                <w:lang w:val="en-IE"/>
              </w:rPr>
              <w:t xml:space="preserve"> </w:t>
            </w:r>
            <w:r w:rsidR="00B06529" w:rsidRPr="008716DF">
              <w:rPr>
                <w:rFonts w:ascii="Times New Roman" w:eastAsia="Times New Roman" w:hAnsi="Times New Roman" w:cs="Times New Roman"/>
                <w:color w:val="000000" w:themeColor="text1"/>
                <w:lang w:val="en-IE"/>
              </w:rPr>
              <w:t>comprehensive evidence base for the assessment of the Directive and potential changes</w:t>
            </w:r>
            <w:r w:rsidR="00B06529" w:rsidRPr="008716DF">
              <w:rPr>
                <w:rFonts w:ascii="Times New Roman" w:hAnsi="Times New Roman" w:cs="Times New Roman"/>
                <w:lang w:eastAsia="ar-SA"/>
              </w:rPr>
              <w:t>.</w:t>
            </w:r>
          </w:p>
          <w:p w14:paraId="45037035" w14:textId="0C430D28" w:rsidR="00B06529" w:rsidRPr="008716DF" w:rsidRDefault="00B06529" w:rsidP="008716DF">
            <w:pPr>
              <w:widowControl w:val="0"/>
              <w:spacing w:before="120" w:after="120" w:line="276" w:lineRule="auto"/>
              <w:ind w:right="54"/>
              <w:jc w:val="both"/>
              <w:rPr>
                <w:rFonts w:ascii="Times New Roman" w:eastAsia="Times New Roman" w:hAnsi="Times New Roman" w:cs="Times New Roman"/>
                <w:color w:val="000000" w:themeColor="text1"/>
                <w:lang w:val="en-IE"/>
              </w:rPr>
            </w:pPr>
            <w:r w:rsidRPr="008716DF">
              <w:rPr>
                <w:rFonts w:ascii="Times New Roman" w:eastAsia="Times New Roman" w:hAnsi="Times New Roman" w:cs="Times New Roman"/>
                <w:color w:val="000000" w:themeColor="text1"/>
                <w:lang w:val="en-IE"/>
              </w:rPr>
              <w:t>The Commission remains committed to the implementation and enforcement of the WFD as a</w:t>
            </w:r>
            <w:r w:rsidR="006A0A6C">
              <w:rPr>
                <w:rFonts w:ascii="Times New Roman" w:eastAsia="Times New Roman" w:hAnsi="Times New Roman" w:cs="Times New Roman"/>
                <w:color w:val="000000" w:themeColor="text1"/>
                <w:lang w:val="en-IE"/>
              </w:rPr>
              <w:t xml:space="preserve"> </w:t>
            </w:r>
            <w:r w:rsidRPr="008716DF">
              <w:rPr>
                <w:rFonts w:ascii="Times New Roman" w:eastAsia="Times New Roman" w:hAnsi="Times New Roman" w:cs="Times New Roman"/>
                <w:color w:val="000000" w:themeColor="text1"/>
                <w:lang w:val="en-IE"/>
              </w:rPr>
              <w:t>key pillar of water legislation. In the current geopolitical context, the EU needs to achieve</w:t>
            </w:r>
            <w:r w:rsidRPr="008716DF">
              <w:rPr>
                <w:rFonts w:ascii="Times New Roman" w:hAnsi="Times New Roman" w:cs="Times New Roman"/>
                <w:lang w:val="en-IE"/>
              </w:rPr>
              <w:t xml:space="preserve"> </w:t>
            </w:r>
            <w:r w:rsidRPr="008716DF">
              <w:rPr>
                <w:rFonts w:ascii="Times New Roman" w:eastAsia="Times New Roman" w:hAnsi="Times New Roman" w:cs="Times New Roman"/>
                <w:color w:val="000000" w:themeColor="text1"/>
                <w:lang w:val="en-IE"/>
              </w:rPr>
              <w:t xml:space="preserve">environmental objectives while ensuring security of supply of critical raw materials essential for the competitiveness and security of the EU </w:t>
            </w:r>
            <w:r w:rsidR="006A0A6C" w:rsidRPr="006A0A6C">
              <w:rPr>
                <w:rFonts w:ascii="Times New Roman" w:eastAsia="Times New Roman" w:hAnsi="Times New Roman" w:cs="Times New Roman"/>
                <w:color w:val="000000" w:themeColor="text1"/>
                <w:lang w:val="en-GB"/>
              </w:rPr>
              <w:t>–</w:t>
            </w:r>
            <w:r w:rsidRPr="008716DF">
              <w:rPr>
                <w:rFonts w:ascii="Times New Roman" w:eastAsia="Times New Roman" w:hAnsi="Times New Roman" w:cs="Times New Roman"/>
                <w:color w:val="000000" w:themeColor="text1"/>
                <w:lang w:val="en-IE"/>
              </w:rPr>
              <w:t xml:space="preserve"> a strategic objective also acknowledged in submissions received. The</w:t>
            </w:r>
            <w:r w:rsidR="006A0A6C">
              <w:rPr>
                <w:rFonts w:ascii="Times New Roman" w:eastAsia="Times New Roman" w:hAnsi="Times New Roman" w:cs="Times New Roman"/>
                <w:color w:val="000000" w:themeColor="text1"/>
                <w:lang w:val="en-IE"/>
              </w:rPr>
              <w:t> </w:t>
            </w:r>
            <w:r w:rsidRPr="008716DF">
              <w:rPr>
                <w:rFonts w:ascii="Times New Roman" w:eastAsia="Times New Roman" w:hAnsi="Times New Roman" w:cs="Times New Roman"/>
                <w:color w:val="000000" w:themeColor="text1"/>
                <w:lang w:val="en-IE"/>
              </w:rPr>
              <w:t>Commission intends to find a targeted and balanced solution that ensures the legislation is sufficiently flexible to support the security of supply of critical raw materials while maintaining a high level of environmental safeguards and effectively protecting human health and ecosystems.</w:t>
            </w:r>
          </w:p>
          <w:p w14:paraId="427AE5DB" w14:textId="66977042" w:rsidR="0031034F" w:rsidRPr="008716DF" w:rsidRDefault="006468E7" w:rsidP="008716DF">
            <w:pPr>
              <w:widowControl w:val="0"/>
              <w:spacing w:before="120" w:after="120" w:line="276" w:lineRule="auto"/>
              <w:ind w:right="54"/>
              <w:jc w:val="both"/>
              <w:rPr>
                <w:rFonts w:ascii="Times New Roman" w:eastAsia="Times New Roman" w:hAnsi="Times New Roman" w:cs="Times New Roman"/>
                <w:b/>
                <w:bCs/>
                <w:color w:val="000000" w:themeColor="text1"/>
                <w:lang w:val="en-IE"/>
              </w:rPr>
            </w:pPr>
            <w:r w:rsidRPr="008716DF">
              <w:rPr>
                <w:rFonts w:ascii="Times New Roman" w:eastAsia="Times New Roman" w:hAnsi="Times New Roman" w:cs="Times New Roman"/>
                <w:b/>
                <w:bCs/>
                <w:color w:val="000000" w:themeColor="text1"/>
                <w:lang w:val="en-IE"/>
              </w:rPr>
              <w:t>Improving circularity and recycling</w:t>
            </w:r>
            <w:r w:rsidR="00B95993" w:rsidRPr="008716DF">
              <w:rPr>
                <w:rFonts w:ascii="Times New Roman" w:eastAsia="Times New Roman" w:hAnsi="Times New Roman" w:cs="Times New Roman"/>
                <w:b/>
                <w:bCs/>
                <w:color w:val="000000" w:themeColor="text1"/>
                <w:lang w:val="en-IE"/>
              </w:rPr>
              <w:t>:</w:t>
            </w:r>
          </w:p>
          <w:p w14:paraId="6945A837" w14:textId="4769E20F" w:rsidR="00787146" w:rsidRPr="008716DF" w:rsidRDefault="006F4767" w:rsidP="008716DF">
            <w:pPr>
              <w:widowControl w:val="0"/>
              <w:spacing w:before="120" w:after="120" w:line="276" w:lineRule="auto"/>
              <w:ind w:right="54"/>
              <w:jc w:val="both"/>
              <w:rPr>
                <w:rFonts w:ascii="Times New Roman" w:eastAsia="Times New Roman" w:hAnsi="Times New Roman" w:cs="Times New Roman"/>
                <w:color w:val="000000" w:themeColor="text1"/>
                <w:lang w:val="en-IE"/>
              </w:rPr>
            </w:pPr>
            <w:r w:rsidRPr="008716DF">
              <w:rPr>
                <w:rFonts w:ascii="Times New Roman" w:eastAsia="Times New Roman" w:hAnsi="Times New Roman" w:cs="Times New Roman"/>
                <w:color w:val="000000" w:themeColor="text1"/>
                <w:lang w:val="en-IE"/>
              </w:rPr>
              <w:t xml:space="preserve">The Commission is preparing </w:t>
            </w:r>
            <w:r w:rsidR="007517D3" w:rsidRPr="008716DF">
              <w:rPr>
                <w:rFonts w:ascii="Times New Roman" w:eastAsia="Times New Roman" w:hAnsi="Times New Roman" w:cs="Times New Roman"/>
                <w:color w:val="000000" w:themeColor="text1"/>
                <w:lang w:val="en-IE"/>
              </w:rPr>
              <w:t xml:space="preserve">a </w:t>
            </w:r>
            <w:r w:rsidR="00366419" w:rsidRPr="008716DF">
              <w:rPr>
                <w:rFonts w:ascii="Times New Roman" w:eastAsia="Times New Roman" w:hAnsi="Times New Roman" w:cs="Times New Roman"/>
                <w:color w:val="000000" w:themeColor="text1"/>
                <w:lang w:val="en-IE"/>
              </w:rPr>
              <w:t xml:space="preserve">targeted measure </w:t>
            </w:r>
            <w:r w:rsidR="00FC37A4" w:rsidRPr="008716DF">
              <w:rPr>
                <w:rFonts w:ascii="Times New Roman" w:eastAsia="Times New Roman" w:hAnsi="Times New Roman" w:cs="Times New Roman"/>
                <w:color w:val="000000" w:themeColor="text1"/>
                <w:lang w:val="en-IE"/>
              </w:rPr>
              <w:t xml:space="preserve">for </w:t>
            </w:r>
            <w:r w:rsidR="00366419" w:rsidRPr="008716DF">
              <w:rPr>
                <w:rFonts w:ascii="Times New Roman" w:eastAsia="Times New Roman" w:hAnsi="Times New Roman" w:cs="Times New Roman"/>
                <w:color w:val="000000" w:themeColor="text1"/>
                <w:lang w:val="en-IE"/>
              </w:rPr>
              <w:t xml:space="preserve">aluminium scrap, following a stakeholder consultation, that was open until </w:t>
            </w:r>
            <w:r w:rsidR="006E2774" w:rsidRPr="008716DF">
              <w:rPr>
                <w:rFonts w:ascii="Times New Roman" w:eastAsia="Times New Roman" w:hAnsi="Times New Roman" w:cs="Times New Roman"/>
                <w:color w:val="000000" w:themeColor="text1"/>
                <w:lang w:val="en-IE"/>
              </w:rPr>
              <w:t xml:space="preserve">31 January </w:t>
            </w:r>
            <w:r w:rsidR="00366419" w:rsidRPr="008716DF">
              <w:rPr>
                <w:rFonts w:ascii="Times New Roman" w:eastAsia="Times New Roman" w:hAnsi="Times New Roman" w:cs="Times New Roman"/>
                <w:color w:val="000000" w:themeColor="text1"/>
                <w:lang w:val="en-IE"/>
              </w:rPr>
              <w:t xml:space="preserve">2026. </w:t>
            </w:r>
            <w:r w:rsidR="00C154FC" w:rsidRPr="008716DF">
              <w:rPr>
                <w:rFonts w:ascii="Times New Roman" w:eastAsia="Times New Roman" w:hAnsi="Times New Roman" w:cs="Times New Roman"/>
                <w:color w:val="000000" w:themeColor="text1"/>
                <w:lang w:val="en-IE"/>
              </w:rPr>
              <w:t>The central policy objective is to</w:t>
            </w:r>
            <w:r w:rsidR="00526FD5" w:rsidRPr="008716DF">
              <w:rPr>
                <w:rFonts w:ascii="Times New Roman" w:eastAsia="Times New Roman" w:hAnsi="Times New Roman" w:cs="Times New Roman"/>
                <w:color w:val="000000" w:themeColor="text1"/>
                <w:lang w:val="en-IE"/>
              </w:rPr>
              <w:t xml:space="preserve"> increase the</w:t>
            </w:r>
            <w:r w:rsidR="006A0A6C">
              <w:rPr>
                <w:rFonts w:ascii="Times New Roman" w:eastAsia="Times New Roman" w:hAnsi="Times New Roman" w:cs="Times New Roman"/>
                <w:color w:val="000000" w:themeColor="text1"/>
                <w:lang w:val="en-IE"/>
              </w:rPr>
              <w:t> </w:t>
            </w:r>
            <w:r w:rsidR="00492E82" w:rsidRPr="008716DF">
              <w:rPr>
                <w:rFonts w:ascii="Times New Roman" w:eastAsia="Times New Roman" w:hAnsi="Times New Roman" w:cs="Times New Roman"/>
                <w:color w:val="000000" w:themeColor="text1"/>
                <w:lang w:val="en-IE"/>
              </w:rPr>
              <w:t>availability of affordable</w:t>
            </w:r>
            <w:r w:rsidR="00C154FC" w:rsidRPr="008716DF" w:rsidDel="002B0A9A">
              <w:rPr>
                <w:rFonts w:ascii="Times New Roman" w:eastAsia="Times New Roman" w:hAnsi="Times New Roman" w:cs="Times New Roman"/>
                <w:color w:val="000000" w:themeColor="text1"/>
                <w:lang w:val="en-IE"/>
              </w:rPr>
              <w:t xml:space="preserve"> </w:t>
            </w:r>
            <w:r w:rsidR="00C154FC" w:rsidRPr="008716DF">
              <w:rPr>
                <w:rFonts w:ascii="Times New Roman" w:eastAsia="Times New Roman" w:hAnsi="Times New Roman" w:cs="Times New Roman"/>
                <w:color w:val="000000" w:themeColor="text1"/>
                <w:lang w:val="en-IE"/>
              </w:rPr>
              <w:t xml:space="preserve">scrap </w:t>
            </w:r>
            <w:r w:rsidR="006D2B79" w:rsidRPr="008716DF">
              <w:rPr>
                <w:rFonts w:ascii="Times New Roman" w:eastAsia="Times New Roman" w:hAnsi="Times New Roman" w:cs="Times New Roman"/>
                <w:color w:val="000000" w:themeColor="text1"/>
                <w:lang w:val="en-IE"/>
              </w:rPr>
              <w:t xml:space="preserve">for </w:t>
            </w:r>
            <w:r w:rsidR="00C154FC" w:rsidRPr="008716DF">
              <w:rPr>
                <w:rFonts w:ascii="Times New Roman" w:eastAsia="Times New Roman" w:hAnsi="Times New Roman" w:cs="Times New Roman"/>
                <w:color w:val="000000" w:themeColor="text1"/>
                <w:lang w:val="en-IE"/>
              </w:rPr>
              <w:t xml:space="preserve">EU </w:t>
            </w:r>
            <w:proofErr w:type="spellStart"/>
            <w:r w:rsidR="00C154FC" w:rsidRPr="008716DF">
              <w:rPr>
                <w:rFonts w:ascii="Times New Roman" w:eastAsia="Times New Roman" w:hAnsi="Times New Roman" w:cs="Times New Roman"/>
                <w:color w:val="000000" w:themeColor="text1"/>
                <w:lang w:val="en-IE"/>
              </w:rPr>
              <w:t>remelters</w:t>
            </w:r>
            <w:proofErr w:type="spellEnd"/>
            <w:r w:rsidR="00C154FC" w:rsidRPr="008716DF">
              <w:rPr>
                <w:rFonts w:ascii="Times New Roman" w:eastAsia="Times New Roman" w:hAnsi="Times New Roman" w:cs="Times New Roman"/>
                <w:color w:val="000000" w:themeColor="text1"/>
                <w:lang w:val="en-IE"/>
              </w:rPr>
              <w:t xml:space="preserve"> and aluminium producers</w:t>
            </w:r>
            <w:r w:rsidR="00366419" w:rsidRPr="008716DF">
              <w:rPr>
                <w:rFonts w:ascii="Times New Roman" w:eastAsia="Times New Roman" w:hAnsi="Times New Roman" w:cs="Times New Roman"/>
                <w:color w:val="000000" w:themeColor="text1"/>
                <w:lang w:val="en-IE"/>
              </w:rPr>
              <w:t xml:space="preserve">. The Commission </w:t>
            </w:r>
            <w:r w:rsidR="00BE4A35" w:rsidRPr="008716DF">
              <w:rPr>
                <w:rFonts w:ascii="Times New Roman" w:eastAsia="Times New Roman" w:hAnsi="Times New Roman" w:cs="Times New Roman"/>
                <w:color w:val="000000" w:themeColor="text1"/>
                <w:lang w:val="en-IE"/>
              </w:rPr>
              <w:t xml:space="preserve">is also preparing the implementation of export measures on </w:t>
            </w:r>
            <w:r w:rsidR="00536D0E" w:rsidRPr="008716DF">
              <w:rPr>
                <w:rFonts w:ascii="Times New Roman" w:eastAsia="Times New Roman" w:hAnsi="Times New Roman" w:cs="Times New Roman"/>
                <w:color w:val="000000" w:themeColor="text1"/>
                <w:lang w:val="en-IE"/>
              </w:rPr>
              <w:t xml:space="preserve">scrap from </w:t>
            </w:r>
            <w:r w:rsidR="00BE4A35" w:rsidRPr="008716DF">
              <w:rPr>
                <w:rFonts w:ascii="Times New Roman" w:eastAsia="Times New Roman" w:hAnsi="Times New Roman" w:cs="Times New Roman"/>
                <w:color w:val="000000" w:themeColor="text1"/>
                <w:lang w:val="en-IE"/>
              </w:rPr>
              <w:t xml:space="preserve">rare earth permanent magnets. To </w:t>
            </w:r>
            <w:r w:rsidR="003222A0" w:rsidRPr="008716DF">
              <w:rPr>
                <w:rFonts w:ascii="Times New Roman" w:eastAsia="Times New Roman" w:hAnsi="Times New Roman" w:cs="Times New Roman"/>
                <w:color w:val="000000" w:themeColor="text1"/>
                <w:lang w:val="en-IE"/>
              </w:rPr>
              <w:t xml:space="preserve">facilitate the implementation of the measures and </w:t>
            </w:r>
            <w:r w:rsidR="00AD6E57" w:rsidRPr="008716DF">
              <w:rPr>
                <w:rFonts w:ascii="Times New Roman" w:eastAsia="Times New Roman" w:hAnsi="Times New Roman" w:cs="Times New Roman"/>
                <w:color w:val="000000" w:themeColor="text1"/>
                <w:lang w:val="en-IE"/>
              </w:rPr>
              <w:t>improve trade monitoring</w:t>
            </w:r>
            <w:r w:rsidR="00D209E1" w:rsidRPr="008716DF">
              <w:rPr>
                <w:rFonts w:ascii="Times New Roman" w:eastAsia="Times New Roman" w:hAnsi="Times New Roman" w:cs="Times New Roman"/>
                <w:color w:val="000000" w:themeColor="text1"/>
                <w:lang w:val="en-IE"/>
              </w:rPr>
              <w:t xml:space="preserve">, new </w:t>
            </w:r>
            <w:r w:rsidR="002870B1" w:rsidRPr="008716DF">
              <w:rPr>
                <w:rFonts w:ascii="Times New Roman" w:eastAsia="Times New Roman" w:hAnsi="Times New Roman" w:cs="Times New Roman"/>
                <w:color w:val="000000" w:themeColor="text1"/>
                <w:lang w:val="en-IE"/>
              </w:rPr>
              <w:t xml:space="preserve">customs </w:t>
            </w:r>
            <w:r w:rsidR="006E2774" w:rsidRPr="008716DF">
              <w:rPr>
                <w:rFonts w:ascii="Times New Roman" w:eastAsia="Times New Roman" w:hAnsi="Times New Roman" w:cs="Times New Roman"/>
                <w:color w:val="000000" w:themeColor="text1"/>
                <w:lang w:val="en-IE"/>
              </w:rPr>
              <w:t xml:space="preserve">codes for aluminium scrap (7602) and </w:t>
            </w:r>
            <w:r w:rsidR="00C93F39" w:rsidRPr="008716DF">
              <w:rPr>
                <w:rFonts w:ascii="Times New Roman" w:eastAsia="Times New Roman" w:hAnsi="Times New Roman" w:cs="Times New Roman"/>
                <w:color w:val="000000" w:themeColor="text1"/>
                <w:lang w:val="en-IE"/>
              </w:rPr>
              <w:t>rare earth permanent magnets</w:t>
            </w:r>
            <w:r w:rsidR="00854200" w:rsidRPr="008716DF">
              <w:rPr>
                <w:rFonts w:ascii="Times New Roman" w:eastAsia="Times New Roman" w:hAnsi="Times New Roman" w:cs="Times New Roman"/>
                <w:color w:val="000000" w:themeColor="text1"/>
                <w:lang w:val="en-IE"/>
              </w:rPr>
              <w:t xml:space="preserve"> </w:t>
            </w:r>
            <w:r w:rsidR="00A17A7F" w:rsidRPr="008716DF">
              <w:rPr>
                <w:rFonts w:ascii="Times New Roman" w:eastAsia="Times New Roman" w:hAnsi="Times New Roman" w:cs="Times New Roman"/>
                <w:color w:val="000000" w:themeColor="text1"/>
                <w:lang w:val="en-IE"/>
              </w:rPr>
              <w:t xml:space="preserve">scrap </w:t>
            </w:r>
            <w:r w:rsidR="00854200" w:rsidRPr="008716DF">
              <w:rPr>
                <w:rFonts w:ascii="Times New Roman" w:eastAsia="Times New Roman" w:hAnsi="Times New Roman" w:cs="Times New Roman"/>
                <w:color w:val="000000" w:themeColor="text1"/>
                <w:lang w:val="en-IE"/>
              </w:rPr>
              <w:t xml:space="preserve">are being introduced </w:t>
            </w:r>
            <w:r w:rsidR="00C5564E" w:rsidRPr="008716DF">
              <w:rPr>
                <w:rFonts w:ascii="Times New Roman" w:eastAsia="Times New Roman" w:hAnsi="Times New Roman" w:cs="Times New Roman"/>
                <w:color w:val="000000" w:themeColor="text1"/>
                <w:lang w:val="en-IE"/>
              </w:rPr>
              <w:t xml:space="preserve">which will </w:t>
            </w:r>
            <w:r w:rsidR="00854200" w:rsidRPr="008716DF">
              <w:rPr>
                <w:rFonts w:ascii="Times New Roman" w:eastAsia="Times New Roman" w:hAnsi="Times New Roman" w:cs="Times New Roman"/>
                <w:color w:val="000000" w:themeColor="text1"/>
                <w:lang w:val="en-IE"/>
              </w:rPr>
              <w:t>provide more precise information as of January 2027</w:t>
            </w:r>
            <w:r w:rsidR="00C93F39" w:rsidRPr="008716DF">
              <w:rPr>
                <w:rFonts w:ascii="Times New Roman" w:eastAsia="Times New Roman" w:hAnsi="Times New Roman" w:cs="Times New Roman"/>
                <w:color w:val="000000" w:themeColor="text1"/>
                <w:lang w:val="en-IE"/>
              </w:rPr>
              <w:t>.</w:t>
            </w:r>
            <w:r w:rsidR="00F91CE7" w:rsidRPr="008716DF">
              <w:rPr>
                <w:rFonts w:ascii="Times New Roman" w:eastAsia="Times New Roman" w:hAnsi="Times New Roman" w:cs="Times New Roman"/>
                <w:color w:val="000000" w:themeColor="text1"/>
                <w:lang w:val="en-IE"/>
              </w:rPr>
              <w:t xml:space="preserve"> </w:t>
            </w:r>
            <w:r w:rsidR="00D945EB" w:rsidRPr="008716DF">
              <w:rPr>
                <w:rFonts w:ascii="Times New Roman" w:eastAsia="Times New Roman" w:hAnsi="Times New Roman" w:cs="Times New Roman"/>
                <w:color w:val="000000" w:themeColor="text1"/>
                <w:lang w:val="en-IE"/>
              </w:rPr>
              <w:t>The more granular codes are intended to distinguish better between different scrap qualities.</w:t>
            </w:r>
            <w:r w:rsidR="00F94BCB" w:rsidRPr="008716DF">
              <w:rPr>
                <w:rFonts w:ascii="Times New Roman" w:eastAsia="Times New Roman" w:hAnsi="Times New Roman" w:cs="Times New Roman"/>
                <w:color w:val="000000" w:themeColor="text1"/>
                <w:lang w:val="en-IE"/>
              </w:rPr>
              <w:t xml:space="preserve"> </w:t>
            </w:r>
            <w:r w:rsidR="002B761C" w:rsidRPr="008716DF">
              <w:rPr>
                <w:rFonts w:ascii="Times New Roman" w:eastAsia="Times New Roman" w:hAnsi="Times New Roman" w:cs="Times New Roman"/>
                <w:color w:val="000000" w:themeColor="text1"/>
                <w:lang w:val="en-IE"/>
              </w:rPr>
              <w:t xml:space="preserve">Due for adoption in 2026, the </w:t>
            </w:r>
            <w:r w:rsidR="00527907" w:rsidRPr="008716DF">
              <w:rPr>
                <w:rFonts w:ascii="Times New Roman" w:eastAsia="Times New Roman" w:hAnsi="Times New Roman" w:cs="Times New Roman"/>
                <w:color w:val="000000" w:themeColor="text1"/>
                <w:lang w:val="en-IE"/>
              </w:rPr>
              <w:t>proposal for a</w:t>
            </w:r>
            <w:r w:rsidR="006A0A6C">
              <w:rPr>
                <w:rFonts w:ascii="Times New Roman" w:eastAsia="Times New Roman" w:hAnsi="Times New Roman" w:cs="Times New Roman"/>
                <w:color w:val="000000" w:themeColor="text1"/>
                <w:lang w:val="en-IE"/>
              </w:rPr>
              <w:t> </w:t>
            </w:r>
            <w:r w:rsidR="002B761C" w:rsidRPr="008716DF">
              <w:rPr>
                <w:rFonts w:ascii="Times New Roman" w:eastAsia="Times New Roman" w:hAnsi="Times New Roman" w:cs="Times New Roman"/>
                <w:color w:val="000000" w:themeColor="text1"/>
                <w:lang w:val="en-IE"/>
              </w:rPr>
              <w:t xml:space="preserve">Circular Economy Act </w:t>
            </w:r>
            <w:r w:rsidR="004B0F1A" w:rsidRPr="008716DF">
              <w:rPr>
                <w:rFonts w:ascii="Times New Roman" w:eastAsia="Times New Roman" w:hAnsi="Times New Roman" w:cs="Times New Roman"/>
                <w:color w:val="000000" w:themeColor="text1"/>
                <w:lang w:val="en-IE"/>
              </w:rPr>
              <w:t xml:space="preserve">will </w:t>
            </w:r>
            <w:r w:rsidR="002B761C" w:rsidRPr="008716DF">
              <w:rPr>
                <w:rFonts w:ascii="Times New Roman" w:eastAsia="Times New Roman" w:hAnsi="Times New Roman" w:cs="Times New Roman"/>
                <w:color w:val="000000" w:themeColor="text1"/>
                <w:lang w:val="en-IE"/>
              </w:rPr>
              <w:t xml:space="preserve">establish a Single Market for secondary raw materials, increase </w:t>
            </w:r>
            <w:r w:rsidR="002B761C" w:rsidRPr="008716DF">
              <w:rPr>
                <w:rFonts w:ascii="Times New Roman" w:eastAsia="Times New Roman" w:hAnsi="Times New Roman" w:cs="Times New Roman"/>
                <w:color w:val="000000" w:themeColor="text1"/>
                <w:lang w:val="en-IE"/>
              </w:rPr>
              <w:lastRenderedPageBreak/>
              <w:t>the</w:t>
            </w:r>
            <w:r w:rsidR="006A0A6C">
              <w:rPr>
                <w:rFonts w:ascii="Times New Roman" w:eastAsia="Times New Roman" w:hAnsi="Times New Roman" w:cs="Times New Roman"/>
                <w:color w:val="000000" w:themeColor="text1"/>
                <w:lang w:val="en-IE"/>
              </w:rPr>
              <w:t> </w:t>
            </w:r>
            <w:r w:rsidR="002B761C" w:rsidRPr="008716DF">
              <w:rPr>
                <w:rFonts w:ascii="Times New Roman" w:eastAsia="Times New Roman" w:hAnsi="Times New Roman" w:cs="Times New Roman"/>
                <w:color w:val="000000" w:themeColor="text1"/>
                <w:lang w:val="en-IE"/>
              </w:rPr>
              <w:t>supply of high-quality recycled materials and stimulate demand for these materials within the EU.</w:t>
            </w:r>
          </w:p>
          <w:p w14:paraId="209B6CD7" w14:textId="543D60AD" w:rsidR="0031034F" w:rsidRPr="008716DF" w:rsidRDefault="0031034F" w:rsidP="008716DF">
            <w:pPr>
              <w:widowControl w:val="0"/>
              <w:spacing w:before="120" w:after="120" w:line="276" w:lineRule="auto"/>
              <w:ind w:right="54"/>
              <w:jc w:val="both"/>
              <w:rPr>
                <w:rFonts w:ascii="Times New Roman" w:eastAsia="Times New Roman" w:hAnsi="Times New Roman" w:cs="Times New Roman"/>
                <w:b/>
                <w:bCs/>
                <w:color w:val="000000" w:themeColor="text1"/>
                <w:lang w:val="en-IE"/>
              </w:rPr>
            </w:pPr>
            <w:r w:rsidRPr="008716DF">
              <w:rPr>
                <w:rFonts w:ascii="Times New Roman" w:eastAsia="Times New Roman" w:hAnsi="Times New Roman" w:cs="Times New Roman"/>
                <w:b/>
                <w:bCs/>
                <w:color w:val="000000" w:themeColor="text1"/>
                <w:lang w:val="en-IE"/>
              </w:rPr>
              <w:t>CRM</w:t>
            </w:r>
            <w:r w:rsidR="00B95993" w:rsidRPr="008716DF">
              <w:rPr>
                <w:rFonts w:ascii="Times New Roman" w:eastAsia="Times New Roman" w:hAnsi="Times New Roman" w:cs="Times New Roman"/>
                <w:b/>
                <w:bCs/>
                <w:color w:val="000000" w:themeColor="text1"/>
                <w:lang w:val="en-IE"/>
              </w:rPr>
              <w:t>A</w:t>
            </w:r>
            <w:r w:rsidRPr="008716DF">
              <w:rPr>
                <w:rFonts w:ascii="Times New Roman" w:eastAsia="Times New Roman" w:hAnsi="Times New Roman" w:cs="Times New Roman"/>
                <w:b/>
                <w:bCs/>
                <w:color w:val="000000" w:themeColor="text1"/>
                <w:lang w:val="en-IE"/>
              </w:rPr>
              <w:t xml:space="preserve"> amendments</w:t>
            </w:r>
            <w:r w:rsidR="00B95993" w:rsidRPr="008716DF">
              <w:rPr>
                <w:rFonts w:ascii="Times New Roman" w:eastAsia="Times New Roman" w:hAnsi="Times New Roman" w:cs="Times New Roman"/>
                <w:b/>
                <w:bCs/>
                <w:color w:val="000000" w:themeColor="text1"/>
                <w:lang w:val="en-IE"/>
              </w:rPr>
              <w:t>:</w:t>
            </w:r>
          </w:p>
          <w:p w14:paraId="6B14FB18" w14:textId="206D4DA1" w:rsidR="3C9443DC" w:rsidRPr="00A8619E" w:rsidRDefault="671D9E09" w:rsidP="008716DF">
            <w:pPr>
              <w:widowControl w:val="0"/>
              <w:spacing w:before="120" w:after="120" w:line="276" w:lineRule="auto"/>
              <w:ind w:right="54"/>
              <w:jc w:val="both"/>
              <w:rPr>
                <w:rFonts w:ascii="Times New Roman" w:eastAsia="Times New Roman" w:hAnsi="Times New Roman" w:cs="Times New Roman"/>
                <w:color w:val="000000" w:themeColor="text1"/>
                <w:lang w:val="en-IE"/>
              </w:rPr>
            </w:pPr>
            <w:r w:rsidRPr="008716DF">
              <w:rPr>
                <w:rFonts w:ascii="Times New Roman" w:eastAsia="Times New Roman" w:hAnsi="Times New Roman" w:cs="Times New Roman"/>
                <w:color w:val="000000" w:themeColor="text1"/>
                <w:lang w:val="en-IE"/>
              </w:rPr>
              <w:t>With RESourceEU, the Commission also proposed targeted amendments to the CRMA</w:t>
            </w:r>
            <w:r w:rsidR="2F61B3C8" w:rsidRPr="008716DF">
              <w:rPr>
                <w:rFonts w:ascii="Times New Roman" w:eastAsia="Times New Roman" w:hAnsi="Times New Roman" w:cs="Times New Roman"/>
                <w:color w:val="000000" w:themeColor="text1"/>
                <w:lang w:val="en-IE"/>
              </w:rPr>
              <w:t xml:space="preserve">, </w:t>
            </w:r>
            <w:r w:rsidR="1B163BA2" w:rsidRPr="008716DF">
              <w:rPr>
                <w:rFonts w:ascii="Times New Roman" w:eastAsia="Times New Roman" w:hAnsi="Times New Roman" w:cs="Times New Roman"/>
                <w:color w:val="000000" w:themeColor="text1"/>
                <w:lang w:val="en-IE"/>
              </w:rPr>
              <w:t>namely</w:t>
            </w:r>
            <w:r w:rsidR="2F61B3C8" w:rsidRPr="008716DF">
              <w:rPr>
                <w:rFonts w:ascii="Times New Roman" w:eastAsia="Times New Roman" w:hAnsi="Times New Roman" w:cs="Times New Roman"/>
                <w:color w:val="000000" w:themeColor="text1"/>
                <w:lang w:val="en-IE"/>
              </w:rPr>
              <w:t xml:space="preserve"> to </w:t>
            </w:r>
            <w:r w:rsidR="3BED1C19" w:rsidRPr="008716DF">
              <w:rPr>
                <w:rFonts w:ascii="Times New Roman" w:eastAsia="Times New Roman" w:hAnsi="Times New Roman" w:cs="Times New Roman"/>
                <w:color w:val="000000" w:themeColor="text1"/>
                <w:lang w:val="en-IE"/>
              </w:rPr>
              <w:t xml:space="preserve">streamline and </w:t>
            </w:r>
            <w:r w:rsidR="47DB8E93" w:rsidRPr="008716DF">
              <w:rPr>
                <w:rFonts w:ascii="Times New Roman" w:eastAsia="Times New Roman" w:hAnsi="Times New Roman" w:cs="Times New Roman"/>
                <w:color w:val="000000" w:themeColor="text1"/>
                <w:lang w:val="en-IE"/>
              </w:rPr>
              <w:t>strengthen</w:t>
            </w:r>
            <w:r w:rsidR="2F61B3C8" w:rsidRPr="008716DF">
              <w:rPr>
                <w:rFonts w:ascii="Times New Roman" w:eastAsia="Times New Roman" w:hAnsi="Times New Roman" w:cs="Times New Roman"/>
                <w:color w:val="000000" w:themeColor="text1"/>
                <w:lang w:val="en-IE"/>
              </w:rPr>
              <w:t xml:space="preserve"> </w:t>
            </w:r>
            <w:r w:rsidR="54832017" w:rsidRPr="008716DF">
              <w:rPr>
                <w:rFonts w:ascii="Times New Roman" w:eastAsia="Times New Roman" w:hAnsi="Times New Roman" w:cs="Times New Roman"/>
                <w:color w:val="000000" w:themeColor="text1"/>
                <w:lang w:val="en-IE"/>
              </w:rPr>
              <w:t xml:space="preserve">the obligations on large companies using </w:t>
            </w:r>
            <w:r w:rsidR="1DB303CE" w:rsidRPr="008716DF">
              <w:rPr>
                <w:rFonts w:ascii="Times New Roman" w:eastAsia="Times New Roman" w:hAnsi="Times New Roman" w:cs="Times New Roman"/>
                <w:color w:val="000000" w:themeColor="text1"/>
                <w:lang w:val="en-IE"/>
              </w:rPr>
              <w:t>strategic</w:t>
            </w:r>
            <w:r w:rsidR="54832017" w:rsidRPr="008716DF">
              <w:rPr>
                <w:rFonts w:ascii="Times New Roman" w:eastAsia="Times New Roman" w:hAnsi="Times New Roman" w:cs="Times New Roman"/>
                <w:color w:val="000000" w:themeColor="text1"/>
                <w:lang w:val="en-IE"/>
              </w:rPr>
              <w:t xml:space="preserve"> raw materials and to support the secondary market of permanent magnets.</w:t>
            </w:r>
            <w:r w:rsidR="30BD59DD" w:rsidRPr="008716DF">
              <w:rPr>
                <w:rFonts w:ascii="Times New Roman" w:eastAsia="Times New Roman" w:hAnsi="Times New Roman" w:cs="Times New Roman"/>
                <w:color w:val="000000" w:themeColor="text1"/>
                <w:lang w:val="en-IE"/>
              </w:rPr>
              <w:t xml:space="preserve"> </w:t>
            </w:r>
            <w:r w:rsidR="706BCC71" w:rsidRPr="008716DF">
              <w:rPr>
                <w:rFonts w:ascii="Times New Roman" w:eastAsia="Times New Roman" w:hAnsi="Times New Roman" w:cs="Times New Roman"/>
                <w:color w:val="000000" w:themeColor="text1"/>
                <w:lang w:val="en-IE"/>
              </w:rPr>
              <w:t xml:space="preserve">On the obligation </w:t>
            </w:r>
            <w:r w:rsidR="0DC05577" w:rsidRPr="008716DF">
              <w:rPr>
                <w:rFonts w:ascii="Times New Roman" w:eastAsia="Times New Roman" w:hAnsi="Times New Roman" w:cs="Times New Roman"/>
                <w:color w:val="000000" w:themeColor="text1"/>
                <w:lang w:val="en-IE"/>
              </w:rPr>
              <w:t xml:space="preserve">for large companies using strategic raw materials, the Commission’s proposal clarifies some of the elements to be assessed by the companies </w:t>
            </w:r>
            <w:r w:rsidR="7489C642" w:rsidRPr="008716DF">
              <w:rPr>
                <w:rFonts w:ascii="Times New Roman" w:eastAsia="Times New Roman" w:hAnsi="Times New Roman" w:cs="Times New Roman"/>
                <w:color w:val="000000" w:themeColor="text1"/>
                <w:lang w:val="en-IE"/>
              </w:rPr>
              <w:t xml:space="preserve">for their risk assessment (i.e. mapping of the component supply chain) and foresees </w:t>
            </w:r>
            <w:r w:rsidR="0A0F0023" w:rsidRPr="008716DF">
              <w:rPr>
                <w:rFonts w:ascii="Times New Roman" w:eastAsia="Times New Roman" w:hAnsi="Times New Roman" w:cs="Times New Roman"/>
                <w:color w:val="000000" w:themeColor="text1"/>
                <w:lang w:val="en-IE"/>
              </w:rPr>
              <w:t>a</w:t>
            </w:r>
            <w:r w:rsidR="006A0A6C">
              <w:rPr>
                <w:rFonts w:ascii="Times New Roman" w:eastAsia="Times New Roman" w:hAnsi="Times New Roman" w:cs="Times New Roman"/>
                <w:color w:val="000000" w:themeColor="text1"/>
                <w:lang w:val="en-IE"/>
              </w:rPr>
              <w:t> </w:t>
            </w:r>
            <w:r w:rsidR="0A0F0023" w:rsidRPr="008716DF">
              <w:rPr>
                <w:rFonts w:ascii="Times New Roman" w:eastAsia="Times New Roman" w:hAnsi="Times New Roman" w:cs="Times New Roman"/>
                <w:color w:val="000000" w:themeColor="text1"/>
                <w:lang w:val="en-IE"/>
              </w:rPr>
              <w:t xml:space="preserve">new empowerment allowing the Commission to adopt, if need be, a delegated act imposing </w:t>
            </w:r>
            <w:r w:rsidR="0148F4DD" w:rsidRPr="008716DF">
              <w:rPr>
                <w:rFonts w:ascii="Times New Roman" w:eastAsia="Times New Roman" w:hAnsi="Times New Roman" w:cs="Times New Roman"/>
                <w:color w:val="000000" w:themeColor="text1"/>
                <w:lang w:val="en-IE"/>
              </w:rPr>
              <w:t>the</w:t>
            </w:r>
            <w:r w:rsidR="006A0A6C">
              <w:rPr>
                <w:rFonts w:ascii="Times New Roman" w:eastAsia="Times New Roman" w:hAnsi="Times New Roman" w:cs="Times New Roman"/>
                <w:color w:val="000000" w:themeColor="text1"/>
                <w:lang w:val="en-IE"/>
              </w:rPr>
              <w:t> </w:t>
            </w:r>
            <w:r w:rsidR="0148F4DD" w:rsidRPr="008716DF">
              <w:rPr>
                <w:rFonts w:ascii="Times New Roman" w:eastAsia="Times New Roman" w:hAnsi="Times New Roman" w:cs="Times New Roman"/>
                <w:color w:val="000000" w:themeColor="text1"/>
                <w:lang w:val="en-IE"/>
              </w:rPr>
              <w:t xml:space="preserve">mitigation measures to be adopted by the large companies. </w:t>
            </w:r>
            <w:r w:rsidR="0077457A" w:rsidRPr="008716DF">
              <w:rPr>
                <w:rFonts w:ascii="Times New Roman" w:eastAsia="Times New Roman" w:hAnsi="Times New Roman" w:cs="Times New Roman"/>
                <w:color w:val="000000" w:themeColor="text1"/>
                <w:lang w:val="en-IE"/>
              </w:rPr>
              <w:t>Having said that</w:t>
            </w:r>
            <w:r w:rsidR="0148F4DD" w:rsidRPr="008716DF">
              <w:rPr>
                <w:rFonts w:ascii="Times New Roman" w:eastAsia="Times New Roman" w:hAnsi="Times New Roman" w:cs="Times New Roman"/>
                <w:color w:val="000000" w:themeColor="text1"/>
                <w:lang w:val="en-IE"/>
              </w:rPr>
              <w:t>, this empowerment is only a possibility</w:t>
            </w:r>
            <w:r w:rsidR="0077457A" w:rsidRPr="008716DF">
              <w:rPr>
                <w:rFonts w:ascii="Times New Roman" w:eastAsia="Times New Roman" w:hAnsi="Times New Roman" w:cs="Times New Roman"/>
                <w:color w:val="000000" w:themeColor="text1"/>
                <w:lang w:val="en-IE"/>
              </w:rPr>
              <w:t>,</w:t>
            </w:r>
            <w:r w:rsidR="0148F4DD" w:rsidRPr="008716DF">
              <w:rPr>
                <w:rFonts w:ascii="Times New Roman" w:eastAsia="Times New Roman" w:hAnsi="Times New Roman" w:cs="Times New Roman"/>
                <w:color w:val="000000" w:themeColor="text1"/>
                <w:lang w:val="en-IE"/>
              </w:rPr>
              <w:t xml:space="preserve"> </w:t>
            </w:r>
            <w:r w:rsidR="4F00C375" w:rsidRPr="008716DF">
              <w:rPr>
                <w:rFonts w:ascii="Times New Roman" w:eastAsia="Times New Roman" w:hAnsi="Times New Roman" w:cs="Times New Roman"/>
                <w:color w:val="000000" w:themeColor="text1"/>
                <w:lang w:val="en-IE"/>
              </w:rPr>
              <w:t xml:space="preserve">with large </w:t>
            </w:r>
            <w:r w:rsidR="6A194323" w:rsidRPr="008716DF">
              <w:rPr>
                <w:rFonts w:ascii="Times New Roman" w:eastAsia="Times New Roman" w:hAnsi="Times New Roman" w:cs="Times New Roman"/>
                <w:color w:val="000000" w:themeColor="text1"/>
                <w:lang w:val="en-IE"/>
              </w:rPr>
              <w:t>companies remain</w:t>
            </w:r>
            <w:r w:rsidR="4F00C375" w:rsidRPr="008716DF">
              <w:rPr>
                <w:rFonts w:ascii="Times New Roman" w:eastAsia="Times New Roman" w:hAnsi="Times New Roman" w:cs="Times New Roman"/>
                <w:color w:val="000000" w:themeColor="text1"/>
                <w:lang w:val="en-IE"/>
              </w:rPr>
              <w:t>ing</w:t>
            </w:r>
            <w:r w:rsidR="6A194323" w:rsidRPr="008716DF">
              <w:rPr>
                <w:rFonts w:ascii="Times New Roman" w:eastAsia="Times New Roman" w:hAnsi="Times New Roman" w:cs="Times New Roman"/>
                <w:color w:val="000000" w:themeColor="text1"/>
                <w:lang w:val="en-IE"/>
              </w:rPr>
              <w:t xml:space="preserve"> free </w:t>
            </w:r>
            <w:r w:rsidR="65EC8227" w:rsidRPr="008716DF">
              <w:rPr>
                <w:rFonts w:ascii="Times New Roman" w:eastAsia="Times New Roman" w:hAnsi="Times New Roman" w:cs="Times New Roman"/>
                <w:color w:val="000000" w:themeColor="text1"/>
                <w:lang w:val="en-IE"/>
              </w:rPr>
              <w:t xml:space="preserve">to </w:t>
            </w:r>
            <w:r w:rsidR="1F34FC1A" w:rsidRPr="008716DF">
              <w:rPr>
                <w:rFonts w:ascii="Times New Roman" w:eastAsia="Times New Roman" w:hAnsi="Times New Roman" w:cs="Times New Roman"/>
                <w:color w:val="000000" w:themeColor="text1"/>
                <w:lang w:val="en-IE"/>
              </w:rPr>
              <w:t>choose</w:t>
            </w:r>
            <w:r w:rsidR="65EC8227" w:rsidRPr="008716DF">
              <w:rPr>
                <w:rFonts w:ascii="Times New Roman" w:eastAsia="Times New Roman" w:hAnsi="Times New Roman" w:cs="Times New Roman"/>
                <w:color w:val="000000" w:themeColor="text1"/>
                <w:lang w:val="en-IE"/>
              </w:rPr>
              <w:t xml:space="preserve"> </w:t>
            </w:r>
            <w:r w:rsidR="1F34FC1A" w:rsidRPr="008716DF">
              <w:rPr>
                <w:rFonts w:ascii="Times New Roman" w:eastAsia="Times New Roman" w:hAnsi="Times New Roman" w:cs="Times New Roman"/>
                <w:color w:val="000000" w:themeColor="text1"/>
                <w:lang w:val="en-IE"/>
              </w:rPr>
              <w:t>the</w:t>
            </w:r>
            <w:r w:rsidR="65EC8227" w:rsidRPr="008716DF">
              <w:rPr>
                <w:rFonts w:ascii="Times New Roman" w:eastAsia="Times New Roman" w:hAnsi="Times New Roman" w:cs="Times New Roman"/>
                <w:color w:val="000000" w:themeColor="text1"/>
                <w:lang w:val="en-IE"/>
              </w:rPr>
              <w:t xml:space="preserve"> measures to adopt </w:t>
            </w:r>
            <w:proofErr w:type="gramStart"/>
            <w:r w:rsidR="4EDE1D77" w:rsidRPr="008716DF">
              <w:rPr>
                <w:rFonts w:ascii="Times New Roman" w:eastAsia="Times New Roman" w:hAnsi="Times New Roman" w:cs="Times New Roman"/>
                <w:color w:val="000000" w:themeColor="text1"/>
                <w:lang w:val="en-IE"/>
              </w:rPr>
              <w:t>in order to</w:t>
            </w:r>
            <w:proofErr w:type="gramEnd"/>
            <w:r w:rsidR="65EC8227" w:rsidRPr="008716DF">
              <w:rPr>
                <w:rFonts w:ascii="Times New Roman" w:eastAsia="Times New Roman" w:hAnsi="Times New Roman" w:cs="Times New Roman"/>
                <w:color w:val="000000" w:themeColor="text1"/>
                <w:lang w:val="en-IE"/>
              </w:rPr>
              <w:t xml:space="preserve"> mitigate their supply-chain vulnerabilities</w:t>
            </w:r>
            <w:r w:rsidR="4EDE1D77" w:rsidRPr="008716DF">
              <w:rPr>
                <w:rFonts w:ascii="Times New Roman" w:eastAsia="Times New Roman" w:hAnsi="Times New Roman" w:cs="Times New Roman"/>
                <w:color w:val="000000" w:themeColor="text1"/>
                <w:lang w:val="en-IE"/>
              </w:rPr>
              <w:t>. The Commission would be empowered to</w:t>
            </w:r>
            <w:r w:rsidR="67E4B585" w:rsidRPr="008716DF">
              <w:rPr>
                <w:rFonts w:ascii="Times New Roman" w:eastAsia="Times New Roman" w:hAnsi="Times New Roman" w:cs="Times New Roman"/>
                <w:color w:val="000000" w:themeColor="text1"/>
                <w:lang w:val="en-IE"/>
              </w:rPr>
              <w:t xml:space="preserve"> do so</w:t>
            </w:r>
            <w:r w:rsidR="4EDE1D77" w:rsidRPr="008716DF">
              <w:rPr>
                <w:rFonts w:ascii="Times New Roman" w:eastAsia="Times New Roman" w:hAnsi="Times New Roman" w:cs="Times New Roman"/>
                <w:color w:val="000000" w:themeColor="text1"/>
                <w:lang w:val="en-IE"/>
              </w:rPr>
              <w:t xml:space="preserve"> only where </w:t>
            </w:r>
            <w:r w:rsidR="00C6763B" w:rsidRPr="008716DF">
              <w:rPr>
                <w:rFonts w:ascii="Times New Roman" w:eastAsia="Times New Roman" w:hAnsi="Times New Roman" w:cs="Times New Roman"/>
                <w:color w:val="000000" w:themeColor="text1"/>
                <w:lang w:val="en-IE"/>
              </w:rPr>
              <w:t xml:space="preserve">significant vulnerabilities to supply disruptions are detected </w:t>
            </w:r>
            <w:r w:rsidR="59650B08" w:rsidRPr="008716DF">
              <w:rPr>
                <w:rFonts w:ascii="Times New Roman" w:eastAsia="Times New Roman" w:hAnsi="Times New Roman" w:cs="Times New Roman"/>
                <w:color w:val="000000" w:themeColor="text1"/>
                <w:lang w:val="en-IE"/>
              </w:rPr>
              <w:t>and after a careful assessment, ensuring the necessity and proportionality of the measures.</w:t>
            </w:r>
            <w:r w:rsidR="65EC8227" w:rsidRPr="008716DF">
              <w:rPr>
                <w:rFonts w:ascii="Times New Roman" w:eastAsia="Times New Roman" w:hAnsi="Times New Roman" w:cs="Times New Roman"/>
                <w:color w:val="000000" w:themeColor="text1"/>
                <w:lang w:val="en-IE"/>
              </w:rPr>
              <w:t xml:space="preserve"> </w:t>
            </w:r>
            <w:r w:rsidR="4BAC19EA" w:rsidRPr="008716DF">
              <w:rPr>
                <w:rFonts w:ascii="Times New Roman" w:eastAsia="Times New Roman" w:hAnsi="Times New Roman" w:cs="Times New Roman"/>
                <w:color w:val="000000" w:themeColor="text1"/>
                <w:lang w:val="en-IE"/>
              </w:rPr>
              <w:t xml:space="preserve">The amendments are currently being under discussion </w:t>
            </w:r>
            <w:r w:rsidR="2CC207F5" w:rsidRPr="008716DF">
              <w:rPr>
                <w:rFonts w:ascii="Times New Roman" w:eastAsia="Times New Roman" w:hAnsi="Times New Roman" w:cs="Times New Roman"/>
                <w:color w:val="000000" w:themeColor="text1"/>
                <w:lang w:val="en-IE"/>
              </w:rPr>
              <w:t xml:space="preserve">in </w:t>
            </w:r>
            <w:r w:rsidR="3062E01B" w:rsidRPr="008716DF">
              <w:rPr>
                <w:rFonts w:ascii="Times New Roman" w:eastAsia="Times New Roman" w:hAnsi="Times New Roman" w:cs="Times New Roman"/>
                <w:color w:val="000000" w:themeColor="text1"/>
                <w:lang w:val="en-IE"/>
              </w:rPr>
              <w:t xml:space="preserve">the </w:t>
            </w:r>
            <w:r w:rsidR="6FD08C9B" w:rsidRPr="008716DF">
              <w:rPr>
                <w:rFonts w:ascii="Times New Roman" w:eastAsia="Times New Roman" w:hAnsi="Times New Roman" w:cs="Times New Roman"/>
                <w:color w:val="000000" w:themeColor="text1"/>
                <w:lang w:val="en-IE"/>
              </w:rPr>
              <w:t xml:space="preserve">European </w:t>
            </w:r>
            <w:r w:rsidR="3062E01B" w:rsidRPr="008716DF">
              <w:rPr>
                <w:rFonts w:ascii="Times New Roman" w:eastAsia="Times New Roman" w:hAnsi="Times New Roman" w:cs="Times New Roman"/>
                <w:color w:val="000000" w:themeColor="text1"/>
                <w:lang w:val="en-IE"/>
              </w:rPr>
              <w:t>Parliament and the Council.</w:t>
            </w:r>
          </w:p>
        </w:tc>
      </w:tr>
    </w:tbl>
    <w:p w14:paraId="2C078E63" w14:textId="460B39FB" w:rsidR="00333B5E" w:rsidRPr="008716DF" w:rsidRDefault="00333B5E">
      <w:pPr>
        <w:rPr>
          <w:sz w:val="10"/>
          <w:szCs w:val="10"/>
        </w:rPr>
      </w:pPr>
    </w:p>
    <w:sectPr w:rsidR="00333B5E" w:rsidRPr="008716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7DF4" w14:textId="77777777" w:rsidR="00B366C6" w:rsidRDefault="00B366C6" w:rsidP="00B06529">
      <w:pPr>
        <w:spacing w:after="0" w:line="240" w:lineRule="auto"/>
      </w:pPr>
      <w:r>
        <w:separator/>
      </w:r>
    </w:p>
  </w:endnote>
  <w:endnote w:type="continuationSeparator" w:id="0">
    <w:p w14:paraId="083C14FF" w14:textId="77777777" w:rsidR="00B366C6" w:rsidRDefault="00B366C6" w:rsidP="00B06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B3ACC" w14:textId="77777777" w:rsidR="00B366C6" w:rsidRDefault="00B366C6" w:rsidP="00B06529">
      <w:pPr>
        <w:spacing w:after="0" w:line="240" w:lineRule="auto"/>
      </w:pPr>
      <w:r>
        <w:separator/>
      </w:r>
    </w:p>
  </w:footnote>
  <w:footnote w:type="continuationSeparator" w:id="0">
    <w:p w14:paraId="1B9480A1" w14:textId="77777777" w:rsidR="00B366C6" w:rsidRDefault="00B366C6" w:rsidP="00B06529">
      <w:pPr>
        <w:spacing w:after="0" w:line="240" w:lineRule="auto"/>
      </w:pPr>
      <w:r>
        <w:continuationSeparator/>
      </w:r>
    </w:p>
  </w:footnote>
  <w:footnote w:id="1">
    <w:p w14:paraId="1E8CBDEB" w14:textId="337C2121" w:rsidR="00A8619E" w:rsidRPr="008716DF" w:rsidRDefault="00A8619E" w:rsidP="008716DF">
      <w:pPr>
        <w:pStyle w:val="FootnoteText"/>
        <w:tabs>
          <w:tab w:val="left" w:pos="426"/>
        </w:tabs>
        <w:ind w:left="284" w:right="-279" w:hanging="426"/>
        <w:jc w:val="both"/>
        <w:rPr>
          <w:lang w:val="fr-BE"/>
        </w:rPr>
      </w:pPr>
      <w:r w:rsidRPr="008716DF">
        <w:rPr>
          <w:rStyle w:val="FootnoteReference"/>
        </w:rPr>
        <w:footnoteRef/>
      </w:r>
      <w:r w:rsidRPr="008716DF">
        <w:rPr>
          <w:lang w:val="fr-BE"/>
        </w:rPr>
        <w:t xml:space="preserve"> </w:t>
      </w:r>
      <w:r w:rsidRPr="008716DF">
        <w:rPr>
          <w:lang w:val="fr-BE"/>
        </w:rPr>
        <w:tab/>
      </w:r>
      <w:proofErr w:type="gramStart"/>
      <w:r w:rsidRPr="008716DF">
        <w:rPr>
          <w:lang w:val="fr-BE"/>
        </w:rPr>
        <w:t>COM(</w:t>
      </w:r>
      <w:proofErr w:type="gramEnd"/>
      <w:r w:rsidRPr="008716DF">
        <w:rPr>
          <w:lang w:val="fr-BE"/>
        </w:rPr>
        <w:t>2025) 945 final (</w:t>
      </w:r>
      <w:hyperlink r:id="rId1" w:history="1">
        <w:r w:rsidRPr="008716DF">
          <w:rPr>
            <w:rStyle w:val="Hyperlink"/>
            <w:lang w:val="fr-BE"/>
          </w:rPr>
          <w:t>EUR-Lex - 52025DC0945 - EN - EUR-Lex</w:t>
        </w:r>
      </w:hyperlink>
      <w:r w:rsidRPr="008716DF">
        <w:rPr>
          <w:lang w:val="fr-BE"/>
        </w:rPr>
        <w:t>).</w:t>
      </w:r>
    </w:p>
  </w:footnote>
  <w:footnote w:id="2">
    <w:p w14:paraId="296CF5D9" w14:textId="1E9D1383" w:rsidR="00285F01" w:rsidRPr="008716DF" w:rsidRDefault="00285F01" w:rsidP="006A0A6C">
      <w:pPr>
        <w:pStyle w:val="FootnoteText"/>
        <w:ind w:left="283" w:right="-278" w:hanging="425"/>
        <w:jc w:val="both"/>
      </w:pPr>
      <w:r w:rsidRPr="008716DF">
        <w:rPr>
          <w:rStyle w:val="FootnoteReference"/>
        </w:rPr>
        <w:footnoteRef/>
      </w:r>
      <w:r w:rsidRPr="008716DF">
        <w:t xml:space="preserve"> </w:t>
      </w:r>
      <w:r w:rsidR="00A8619E" w:rsidRPr="008716DF">
        <w:tab/>
      </w:r>
      <w:r w:rsidRPr="008716DF">
        <w:rPr>
          <w:lang w:val="en-US"/>
        </w:rPr>
        <w:t>Directive (EU) 2026/805 of the European Parliament and of the Council of 30 March 2026 amending Directive 2000/60/EC establishing a framework for Community action in the field of water policy, Directive 2006/118/EC on the protection of groundwater against pollution and deterioration and Directive 2008/105/EC on environmental quality standards in the field of water policy, OJ L, 2026/805, 20.4.2026</w:t>
      </w:r>
      <w:r w:rsidR="00A8619E" w:rsidRPr="008716DF">
        <w:rPr>
          <w:lang w:val="en-US"/>
        </w:rPr>
        <w:t xml:space="preserve"> (</w:t>
      </w:r>
      <w:hyperlink r:id="rId2" w:tooltip="Gives access to this document through its ELI URI." w:history="1">
        <w:r w:rsidR="00A8619E" w:rsidRPr="008716DF">
          <w:rPr>
            <w:rStyle w:val="Hyperlink"/>
            <w:lang w:val="en-US"/>
          </w:rPr>
          <w:t>http://data.europa.eu/eli/dir/2026/805/oj</w:t>
        </w:r>
      </w:hyperlink>
      <w:r w:rsidR="00A8619E" w:rsidRPr="008716DF">
        <w:rPr>
          <w:lang w:val="en-US"/>
        </w:rPr>
        <w:t>)</w:t>
      </w:r>
      <w:r w:rsidRPr="008716DF">
        <w:rPr>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704772CB"/>
    <w:rsid w:val="00011F05"/>
    <w:rsid w:val="00016F9B"/>
    <w:rsid w:val="00021903"/>
    <w:rsid w:val="00024CA0"/>
    <w:rsid w:val="0003329B"/>
    <w:rsid w:val="0003456B"/>
    <w:rsid w:val="0004061E"/>
    <w:rsid w:val="00042A2E"/>
    <w:rsid w:val="00043C38"/>
    <w:rsid w:val="00056A52"/>
    <w:rsid w:val="000618E2"/>
    <w:rsid w:val="00065D84"/>
    <w:rsid w:val="00071F9D"/>
    <w:rsid w:val="00080546"/>
    <w:rsid w:val="00082EE9"/>
    <w:rsid w:val="000A07CE"/>
    <w:rsid w:val="000D1D2E"/>
    <w:rsid w:val="000D5220"/>
    <w:rsid w:val="000D5934"/>
    <w:rsid w:val="000F0317"/>
    <w:rsid w:val="000F4FBE"/>
    <w:rsid w:val="000F63B3"/>
    <w:rsid w:val="001131F3"/>
    <w:rsid w:val="00116140"/>
    <w:rsid w:val="00116676"/>
    <w:rsid w:val="00121288"/>
    <w:rsid w:val="001219A0"/>
    <w:rsid w:val="001232E4"/>
    <w:rsid w:val="00132145"/>
    <w:rsid w:val="001549C1"/>
    <w:rsid w:val="0016015E"/>
    <w:rsid w:val="001639F0"/>
    <w:rsid w:val="00166B17"/>
    <w:rsid w:val="00170CE6"/>
    <w:rsid w:val="00176AC5"/>
    <w:rsid w:val="0018263F"/>
    <w:rsid w:val="00191A99"/>
    <w:rsid w:val="001A0E6E"/>
    <w:rsid w:val="001A3E10"/>
    <w:rsid w:val="001C1B4C"/>
    <w:rsid w:val="001C6166"/>
    <w:rsid w:val="001F0AB1"/>
    <w:rsid w:val="001F2F54"/>
    <w:rsid w:val="001F3627"/>
    <w:rsid w:val="001F4D13"/>
    <w:rsid w:val="00200FDB"/>
    <w:rsid w:val="00211A10"/>
    <w:rsid w:val="002217D6"/>
    <w:rsid w:val="00221CE8"/>
    <w:rsid w:val="002564F9"/>
    <w:rsid w:val="002757B4"/>
    <w:rsid w:val="00283ADE"/>
    <w:rsid w:val="0028589D"/>
    <w:rsid w:val="00285F01"/>
    <w:rsid w:val="002870B1"/>
    <w:rsid w:val="002946C3"/>
    <w:rsid w:val="002961E6"/>
    <w:rsid w:val="002B0A9A"/>
    <w:rsid w:val="002B22BA"/>
    <w:rsid w:val="002B6973"/>
    <w:rsid w:val="002B761C"/>
    <w:rsid w:val="002C1849"/>
    <w:rsid w:val="002C5C81"/>
    <w:rsid w:val="002D18E1"/>
    <w:rsid w:val="002D2641"/>
    <w:rsid w:val="002E4583"/>
    <w:rsid w:val="002F0584"/>
    <w:rsid w:val="002F1353"/>
    <w:rsid w:val="002F7D08"/>
    <w:rsid w:val="00301811"/>
    <w:rsid w:val="003041CC"/>
    <w:rsid w:val="0031034F"/>
    <w:rsid w:val="003222A0"/>
    <w:rsid w:val="00323B6F"/>
    <w:rsid w:val="00326735"/>
    <w:rsid w:val="00333B5E"/>
    <w:rsid w:val="00334B2C"/>
    <w:rsid w:val="0034005D"/>
    <w:rsid w:val="00350858"/>
    <w:rsid w:val="00353E0C"/>
    <w:rsid w:val="00357347"/>
    <w:rsid w:val="003662E9"/>
    <w:rsid w:val="00366419"/>
    <w:rsid w:val="0037099D"/>
    <w:rsid w:val="00374966"/>
    <w:rsid w:val="00376624"/>
    <w:rsid w:val="00390C65"/>
    <w:rsid w:val="003A58AC"/>
    <w:rsid w:val="003A5E5C"/>
    <w:rsid w:val="003B7095"/>
    <w:rsid w:val="003C2EE7"/>
    <w:rsid w:val="003D369C"/>
    <w:rsid w:val="003D3EA3"/>
    <w:rsid w:val="003F02D5"/>
    <w:rsid w:val="00410F3E"/>
    <w:rsid w:val="00414E54"/>
    <w:rsid w:val="00416C24"/>
    <w:rsid w:val="00421499"/>
    <w:rsid w:val="00425AEB"/>
    <w:rsid w:val="00430EB4"/>
    <w:rsid w:val="00440C7D"/>
    <w:rsid w:val="00443AF1"/>
    <w:rsid w:val="00445116"/>
    <w:rsid w:val="0044684E"/>
    <w:rsid w:val="00451DB9"/>
    <w:rsid w:val="00460753"/>
    <w:rsid w:val="004615D4"/>
    <w:rsid w:val="004737B8"/>
    <w:rsid w:val="00484210"/>
    <w:rsid w:val="00492E82"/>
    <w:rsid w:val="004A1D7B"/>
    <w:rsid w:val="004A25E1"/>
    <w:rsid w:val="004A3D37"/>
    <w:rsid w:val="004A74CD"/>
    <w:rsid w:val="004B0F1A"/>
    <w:rsid w:val="004B7617"/>
    <w:rsid w:val="004C0E0E"/>
    <w:rsid w:val="004C100D"/>
    <w:rsid w:val="004C1869"/>
    <w:rsid w:val="004D27DD"/>
    <w:rsid w:val="004D2B64"/>
    <w:rsid w:val="004D4EBD"/>
    <w:rsid w:val="004E1E90"/>
    <w:rsid w:val="004F554D"/>
    <w:rsid w:val="00500278"/>
    <w:rsid w:val="005063DA"/>
    <w:rsid w:val="00506B1C"/>
    <w:rsid w:val="005137B5"/>
    <w:rsid w:val="00522212"/>
    <w:rsid w:val="0052591B"/>
    <w:rsid w:val="00526FD5"/>
    <w:rsid w:val="00527907"/>
    <w:rsid w:val="00530B35"/>
    <w:rsid w:val="00530E97"/>
    <w:rsid w:val="005322DA"/>
    <w:rsid w:val="00534E6F"/>
    <w:rsid w:val="00536D0E"/>
    <w:rsid w:val="00537D97"/>
    <w:rsid w:val="00541B5C"/>
    <w:rsid w:val="00546643"/>
    <w:rsid w:val="00582A0F"/>
    <w:rsid w:val="005842D1"/>
    <w:rsid w:val="005853C1"/>
    <w:rsid w:val="00591DA6"/>
    <w:rsid w:val="005962E2"/>
    <w:rsid w:val="005A4441"/>
    <w:rsid w:val="005B141F"/>
    <w:rsid w:val="005C2D3E"/>
    <w:rsid w:val="005C2DFB"/>
    <w:rsid w:val="005C36F3"/>
    <w:rsid w:val="005D3AB9"/>
    <w:rsid w:val="005D4DBE"/>
    <w:rsid w:val="005D581B"/>
    <w:rsid w:val="005F4D6E"/>
    <w:rsid w:val="005F6F0B"/>
    <w:rsid w:val="00605743"/>
    <w:rsid w:val="00611E01"/>
    <w:rsid w:val="00616E60"/>
    <w:rsid w:val="0063423B"/>
    <w:rsid w:val="006468E7"/>
    <w:rsid w:val="0065056C"/>
    <w:rsid w:val="00657F7B"/>
    <w:rsid w:val="00657F8E"/>
    <w:rsid w:val="0066003D"/>
    <w:rsid w:val="00666D1D"/>
    <w:rsid w:val="006711DC"/>
    <w:rsid w:val="0067339B"/>
    <w:rsid w:val="00673C7A"/>
    <w:rsid w:val="00680D58"/>
    <w:rsid w:val="00692BCD"/>
    <w:rsid w:val="006969CB"/>
    <w:rsid w:val="00697C73"/>
    <w:rsid w:val="006A0A6C"/>
    <w:rsid w:val="006B3C8A"/>
    <w:rsid w:val="006B64BA"/>
    <w:rsid w:val="006B77A6"/>
    <w:rsid w:val="006C0E5B"/>
    <w:rsid w:val="006C6389"/>
    <w:rsid w:val="006C6D8F"/>
    <w:rsid w:val="006D242D"/>
    <w:rsid w:val="006D2B79"/>
    <w:rsid w:val="006D5E4E"/>
    <w:rsid w:val="006D6A6F"/>
    <w:rsid w:val="006E2774"/>
    <w:rsid w:val="006E4ED6"/>
    <w:rsid w:val="006F469D"/>
    <w:rsid w:val="006F4767"/>
    <w:rsid w:val="00712C49"/>
    <w:rsid w:val="00714037"/>
    <w:rsid w:val="00717DA9"/>
    <w:rsid w:val="00721A0A"/>
    <w:rsid w:val="00723F0B"/>
    <w:rsid w:val="007309FF"/>
    <w:rsid w:val="007446B7"/>
    <w:rsid w:val="00750339"/>
    <w:rsid w:val="007503AA"/>
    <w:rsid w:val="007517D3"/>
    <w:rsid w:val="0075589C"/>
    <w:rsid w:val="0077457A"/>
    <w:rsid w:val="007802EB"/>
    <w:rsid w:val="0078139C"/>
    <w:rsid w:val="00782901"/>
    <w:rsid w:val="00787146"/>
    <w:rsid w:val="0079133C"/>
    <w:rsid w:val="0079490A"/>
    <w:rsid w:val="007A5BB3"/>
    <w:rsid w:val="007B1226"/>
    <w:rsid w:val="007C1B6B"/>
    <w:rsid w:val="007C5B36"/>
    <w:rsid w:val="007D0CAD"/>
    <w:rsid w:val="007D0CD4"/>
    <w:rsid w:val="007D6F32"/>
    <w:rsid w:val="007E5A7C"/>
    <w:rsid w:val="007F0BD1"/>
    <w:rsid w:val="007F4871"/>
    <w:rsid w:val="00807DA5"/>
    <w:rsid w:val="008219E6"/>
    <w:rsid w:val="008268B2"/>
    <w:rsid w:val="00831E8A"/>
    <w:rsid w:val="00834FF6"/>
    <w:rsid w:val="008411B9"/>
    <w:rsid w:val="00850EDE"/>
    <w:rsid w:val="008516DF"/>
    <w:rsid w:val="008532AC"/>
    <w:rsid w:val="00853C75"/>
    <w:rsid w:val="00854200"/>
    <w:rsid w:val="008617E8"/>
    <w:rsid w:val="00871088"/>
    <w:rsid w:val="008716DF"/>
    <w:rsid w:val="00876C6E"/>
    <w:rsid w:val="0088341B"/>
    <w:rsid w:val="008868F3"/>
    <w:rsid w:val="008908DD"/>
    <w:rsid w:val="008A04FE"/>
    <w:rsid w:val="008A1D98"/>
    <w:rsid w:val="008A3347"/>
    <w:rsid w:val="008B6EBE"/>
    <w:rsid w:val="008B7932"/>
    <w:rsid w:val="008B7AB1"/>
    <w:rsid w:val="008C438B"/>
    <w:rsid w:val="008E2860"/>
    <w:rsid w:val="008E6C58"/>
    <w:rsid w:val="008E79F0"/>
    <w:rsid w:val="008F00C2"/>
    <w:rsid w:val="008F0E23"/>
    <w:rsid w:val="008F59BA"/>
    <w:rsid w:val="008F7F78"/>
    <w:rsid w:val="00912335"/>
    <w:rsid w:val="00913FD7"/>
    <w:rsid w:val="009150CE"/>
    <w:rsid w:val="00916F48"/>
    <w:rsid w:val="0091791D"/>
    <w:rsid w:val="00917F91"/>
    <w:rsid w:val="0092377F"/>
    <w:rsid w:val="009306F6"/>
    <w:rsid w:val="00935920"/>
    <w:rsid w:val="009373E7"/>
    <w:rsid w:val="0094284F"/>
    <w:rsid w:val="009565C6"/>
    <w:rsid w:val="009575F1"/>
    <w:rsid w:val="009636BC"/>
    <w:rsid w:val="0096764E"/>
    <w:rsid w:val="00971F23"/>
    <w:rsid w:val="00972206"/>
    <w:rsid w:val="0097639E"/>
    <w:rsid w:val="00982A80"/>
    <w:rsid w:val="00985F94"/>
    <w:rsid w:val="00986BD8"/>
    <w:rsid w:val="009958C2"/>
    <w:rsid w:val="009A09F7"/>
    <w:rsid w:val="009A219F"/>
    <w:rsid w:val="009A3658"/>
    <w:rsid w:val="009B006E"/>
    <w:rsid w:val="009B54F0"/>
    <w:rsid w:val="009C0EBF"/>
    <w:rsid w:val="009C63E5"/>
    <w:rsid w:val="009D2608"/>
    <w:rsid w:val="009D516C"/>
    <w:rsid w:val="009F115F"/>
    <w:rsid w:val="00A1599F"/>
    <w:rsid w:val="00A17A7F"/>
    <w:rsid w:val="00A26CBF"/>
    <w:rsid w:val="00A27C21"/>
    <w:rsid w:val="00A32468"/>
    <w:rsid w:val="00A435DB"/>
    <w:rsid w:val="00A510E2"/>
    <w:rsid w:val="00A56A47"/>
    <w:rsid w:val="00A56CA4"/>
    <w:rsid w:val="00A60C06"/>
    <w:rsid w:val="00A7252C"/>
    <w:rsid w:val="00A80EAD"/>
    <w:rsid w:val="00A848A4"/>
    <w:rsid w:val="00A8619E"/>
    <w:rsid w:val="00A9260A"/>
    <w:rsid w:val="00A96957"/>
    <w:rsid w:val="00AA0590"/>
    <w:rsid w:val="00AA32BC"/>
    <w:rsid w:val="00AB1DD1"/>
    <w:rsid w:val="00AD17D2"/>
    <w:rsid w:val="00AD6E57"/>
    <w:rsid w:val="00AE26CE"/>
    <w:rsid w:val="00AE4DA6"/>
    <w:rsid w:val="00AF622B"/>
    <w:rsid w:val="00AF75A7"/>
    <w:rsid w:val="00B06529"/>
    <w:rsid w:val="00B127FD"/>
    <w:rsid w:val="00B13F01"/>
    <w:rsid w:val="00B16AE2"/>
    <w:rsid w:val="00B16F12"/>
    <w:rsid w:val="00B178A4"/>
    <w:rsid w:val="00B26804"/>
    <w:rsid w:val="00B26949"/>
    <w:rsid w:val="00B31BD2"/>
    <w:rsid w:val="00B34E19"/>
    <w:rsid w:val="00B366C6"/>
    <w:rsid w:val="00B413E3"/>
    <w:rsid w:val="00B46CB5"/>
    <w:rsid w:val="00B475E2"/>
    <w:rsid w:val="00B53DAE"/>
    <w:rsid w:val="00B6294B"/>
    <w:rsid w:val="00B6296C"/>
    <w:rsid w:val="00B65C77"/>
    <w:rsid w:val="00B71002"/>
    <w:rsid w:val="00B741A2"/>
    <w:rsid w:val="00B81422"/>
    <w:rsid w:val="00B95993"/>
    <w:rsid w:val="00BA59C3"/>
    <w:rsid w:val="00BB1033"/>
    <w:rsid w:val="00BB31CF"/>
    <w:rsid w:val="00BC03E7"/>
    <w:rsid w:val="00BC170A"/>
    <w:rsid w:val="00BD2193"/>
    <w:rsid w:val="00BE4A35"/>
    <w:rsid w:val="00BE5EFC"/>
    <w:rsid w:val="00C0333E"/>
    <w:rsid w:val="00C14CE9"/>
    <w:rsid w:val="00C154FC"/>
    <w:rsid w:val="00C25917"/>
    <w:rsid w:val="00C360AC"/>
    <w:rsid w:val="00C41BCE"/>
    <w:rsid w:val="00C437ED"/>
    <w:rsid w:val="00C5564E"/>
    <w:rsid w:val="00C571E8"/>
    <w:rsid w:val="00C60E0C"/>
    <w:rsid w:val="00C655B2"/>
    <w:rsid w:val="00C6763B"/>
    <w:rsid w:val="00C80B85"/>
    <w:rsid w:val="00C831B7"/>
    <w:rsid w:val="00C83B5E"/>
    <w:rsid w:val="00C93F39"/>
    <w:rsid w:val="00CA359B"/>
    <w:rsid w:val="00CA3B63"/>
    <w:rsid w:val="00CB3652"/>
    <w:rsid w:val="00CC29AE"/>
    <w:rsid w:val="00CC7F67"/>
    <w:rsid w:val="00CF0128"/>
    <w:rsid w:val="00CF6996"/>
    <w:rsid w:val="00D03F63"/>
    <w:rsid w:val="00D12B42"/>
    <w:rsid w:val="00D209E1"/>
    <w:rsid w:val="00D441B7"/>
    <w:rsid w:val="00D533E8"/>
    <w:rsid w:val="00D55C21"/>
    <w:rsid w:val="00D66D44"/>
    <w:rsid w:val="00D67FDD"/>
    <w:rsid w:val="00D77732"/>
    <w:rsid w:val="00D83D47"/>
    <w:rsid w:val="00D86020"/>
    <w:rsid w:val="00D87540"/>
    <w:rsid w:val="00D945EB"/>
    <w:rsid w:val="00D94E9B"/>
    <w:rsid w:val="00DA2B59"/>
    <w:rsid w:val="00DC6534"/>
    <w:rsid w:val="00DD06D3"/>
    <w:rsid w:val="00DE3C2E"/>
    <w:rsid w:val="00DE4718"/>
    <w:rsid w:val="00DF53B5"/>
    <w:rsid w:val="00DF6332"/>
    <w:rsid w:val="00E0756C"/>
    <w:rsid w:val="00E17226"/>
    <w:rsid w:val="00E172D5"/>
    <w:rsid w:val="00E266C8"/>
    <w:rsid w:val="00E3665D"/>
    <w:rsid w:val="00E57196"/>
    <w:rsid w:val="00E75321"/>
    <w:rsid w:val="00E82A90"/>
    <w:rsid w:val="00E83005"/>
    <w:rsid w:val="00E84C17"/>
    <w:rsid w:val="00E865DD"/>
    <w:rsid w:val="00E97179"/>
    <w:rsid w:val="00E97FA5"/>
    <w:rsid w:val="00EB00BC"/>
    <w:rsid w:val="00EB491E"/>
    <w:rsid w:val="00EC19E4"/>
    <w:rsid w:val="00EC726F"/>
    <w:rsid w:val="00ED145B"/>
    <w:rsid w:val="00ED6322"/>
    <w:rsid w:val="00F06C5E"/>
    <w:rsid w:val="00F2016D"/>
    <w:rsid w:val="00F22B1E"/>
    <w:rsid w:val="00F307E6"/>
    <w:rsid w:val="00F30C14"/>
    <w:rsid w:val="00F3190E"/>
    <w:rsid w:val="00F4380A"/>
    <w:rsid w:val="00F524E2"/>
    <w:rsid w:val="00F64432"/>
    <w:rsid w:val="00F7068D"/>
    <w:rsid w:val="00F70B7C"/>
    <w:rsid w:val="00F81956"/>
    <w:rsid w:val="00F85D86"/>
    <w:rsid w:val="00F91CE7"/>
    <w:rsid w:val="00F93C94"/>
    <w:rsid w:val="00F94BCB"/>
    <w:rsid w:val="00FB2284"/>
    <w:rsid w:val="00FB52A3"/>
    <w:rsid w:val="00FC200F"/>
    <w:rsid w:val="00FC3438"/>
    <w:rsid w:val="00FC37A4"/>
    <w:rsid w:val="00FC52E7"/>
    <w:rsid w:val="00FD1536"/>
    <w:rsid w:val="00FE24FD"/>
    <w:rsid w:val="00FE4FBA"/>
    <w:rsid w:val="00FE5AD8"/>
    <w:rsid w:val="00FF4209"/>
    <w:rsid w:val="00FF522C"/>
    <w:rsid w:val="00FF55BA"/>
    <w:rsid w:val="0148F4DD"/>
    <w:rsid w:val="016E23A7"/>
    <w:rsid w:val="01B22DC6"/>
    <w:rsid w:val="0229F119"/>
    <w:rsid w:val="025DC819"/>
    <w:rsid w:val="02692329"/>
    <w:rsid w:val="02BE733A"/>
    <w:rsid w:val="04728E8F"/>
    <w:rsid w:val="04F4F3E5"/>
    <w:rsid w:val="097025E1"/>
    <w:rsid w:val="0A0F0023"/>
    <w:rsid w:val="0B111CC9"/>
    <w:rsid w:val="0B67A6A7"/>
    <w:rsid w:val="0CA983D9"/>
    <w:rsid w:val="0CAE090D"/>
    <w:rsid w:val="0CF40B6D"/>
    <w:rsid w:val="0DC05577"/>
    <w:rsid w:val="0F90EAE2"/>
    <w:rsid w:val="10871C00"/>
    <w:rsid w:val="10BA0512"/>
    <w:rsid w:val="1208DC5D"/>
    <w:rsid w:val="1280D051"/>
    <w:rsid w:val="131AE4C2"/>
    <w:rsid w:val="14AC6964"/>
    <w:rsid w:val="15F60205"/>
    <w:rsid w:val="165C0AF8"/>
    <w:rsid w:val="18859B26"/>
    <w:rsid w:val="1AC642F9"/>
    <w:rsid w:val="1B163BA2"/>
    <w:rsid w:val="1B6154BD"/>
    <w:rsid w:val="1D0ED412"/>
    <w:rsid w:val="1DB303CE"/>
    <w:rsid w:val="1F34FC1A"/>
    <w:rsid w:val="21AA6FE2"/>
    <w:rsid w:val="220687C4"/>
    <w:rsid w:val="223436FE"/>
    <w:rsid w:val="2247F47A"/>
    <w:rsid w:val="2254ED4A"/>
    <w:rsid w:val="22852EF9"/>
    <w:rsid w:val="22A85353"/>
    <w:rsid w:val="25D4D81E"/>
    <w:rsid w:val="263CBEC0"/>
    <w:rsid w:val="26C4DD2A"/>
    <w:rsid w:val="26EBB676"/>
    <w:rsid w:val="28251E54"/>
    <w:rsid w:val="2939F8E3"/>
    <w:rsid w:val="294D4EAB"/>
    <w:rsid w:val="2AC699CE"/>
    <w:rsid w:val="2CC207F5"/>
    <w:rsid w:val="2E273F2C"/>
    <w:rsid w:val="2EB556C7"/>
    <w:rsid w:val="2F61B3C8"/>
    <w:rsid w:val="302CD33C"/>
    <w:rsid w:val="3062E01B"/>
    <w:rsid w:val="30BD59DD"/>
    <w:rsid w:val="31EAE8F6"/>
    <w:rsid w:val="33A1D732"/>
    <w:rsid w:val="341074E4"/>
    <w:rsid w:val="34CBFF3E"/>
    <w:rsid w:val="37842F43"/>
    <w:rsid w:val="37C51DFA"/>
    <w:rsid w:val="37E68A1B"/>
    <w:rsid w:val="38ED0D2D"/>
    <w:rsid w:val="39345416"/>
    <w:rsid w:val="3ADAA8FA"/>
    <w:rsid w:val="3BED1C19"/>
    <w:rsid w:val="3C10481D"/>
    <w:rsid w:val="3C8F8575"/>
    <w:rsid w:val="3C9443DC"/>
    <w:rsid w:val="3CECC30D"/>
    <w:rsid w:val="3D1D9780"/>
    <w:rsid w:val="3DEBA87C"/>
    <w:rsid w:val="3EEDC822"/>
    <w:rsid w:val="3F190FFC"/>
    <w:rsid w:val="3F2CB930"/>
    <w:rsid w:val="40FA906B"/>
    <w:rsid w:val="41E18FC5"/>
    <w:rsid w:val="425C678A"/>
    <w:rsid w:val="438CF7BC"/>
    <w:rsid w:val="43BB4CB5"/>
    <w:rsid w:val="452FACF1"/>
    <w:rsid w:val="45FA918D"/>
    <w:rsid w:val="47DB8E93"/>
    <w:rsid w:val="496FDEEF"/>
    <w:rsid w:val="4BAC19EA"/>
    <w:rsid w:val="4E130BBD"/>
    <w:rsid w:val="4EDE1D77"/>
    <w:rsid w:val="4F00C375"/>
    <w:rsid w:val="4F5B06E3"/>
    <w:rsid w:val="4FFC75E4"/>
    <w:rsid w:val="50868960"/>
    <w:rsid w:val="519FAF0C"/>
    <w:rsid w:val="51FB5C0E"/>
    <w:rsid w:val="51FB9F20"/>
    <w:rsid w:val="535666F0"/>
    <w:rsid w:val="53BD79C7"/>
    <w:rsid w:val="53BE4AEB"/>
    <w:rsid w:val="54765F0D"/>
    <w:rsid w:val="54832017"/>
    <w:rsid w:val="55291A8E"/>
    <w:rsid w:val="55686B84"/>
    <w:rsid w:val="55A5B0FB"/>
    <w:rsid w:val="57F992FE"/>
    <w:rsid w:val="58733258"/>
    <w:rsid w:val="59650B08"/>
    <w:rsid w:val="5A0FEFC1"/>
    <w:rsid w:val="5AA8ED07"/>
    <w:rsid w:val="5D273929"/>
    <w:rsid w:val="5EAC46A1"/>
    <w:rsid w:val="6002D9BE"/>
    <w:rsid w:val="621348AF"/>
    <w:rsid w:val="621E4D16"/>
    <w:rsid w:val="62D4D914"/>
    <w:rsid w:val="65EC8227"/>
    <w:rsid w:val="65FB4475"/>
    <w:rsid w:val="671D9E09"/>
    <w:rsid w:val="675EC520"/>
    <w:rsid w:val="677F0D2C"/>
    <w:rsid w:val="67E4B585"/>
    <w:rsid w:val="683FCF5C"/>
    <w:rsid w:val="6854A6D1"/>
    <w:rsid w:val="685F774E"/>
    <w:rsid w:val="68E8667C"/>
    <w:rsid w:val="6A194323"/>
    <w:rsid w:val="6E004B54"/>
    <w:rsid w:val="6E54C8CE"/>
    <w:rsid w:val="6F500611"/>
    <w:rsid w:val="6F9164AF"/>
    <w:rsid w:val="6FD08C9B"/>
    <w:rsid w:val="704772CB"/>
    <w:rsid w:val="706BCC71"/>
    <w:rsid w:val="7208784E"/>
    <w:rsid w:val="7249A800"/>
    <w:rsid w:val="7489C642"/>
    <w:rsid w:val="74ADC1B0"/>
    <w:rsid w:val="74D1AC7F"/>
    <w:rsid w:val="76BD80EF"/>
    <w:rsid w:val="78286333"/>
    <w:rsid w:val="788AA14E"/>
    <w:rsid w:val="78ADCA1F"/>
    <w:rsid w:val="7CB5F61F"/>
    <w:rsid w:val="7D679044"/>
    <w:rsid w:val="7D6B12AA"/>
    <w:rsid w:val="7F25543B"/>
    <w:rsid w:val="7FAAE6F6"/>
    <w:rsid w:val="7FC1DA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A091"/>
  <w15:chartTrackingRefBased/>
  <w15:docId w15:val="{16F822C2-E4CE-420B-9904-61E28D68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C9443DC"/>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otnoteReference">
    <w:name w:val="footnote reference"/>
    <w:unhideWhenUsed/>
    <w:rsid w:val="00B06529"/>
    <w:rPr>
      <w:vertAlign w:val="superscript"/>
    </w:rPr>
  </w:style>
  <w:style w:type="paragraph" w:styleId="FootnoteText">
    <w:name w:val="footnote text"/>
    <w:basedOn w:val="Normal"/>
    <w:link w:val="FootnoteTextChar"/>
    <w:unhideWhenUsed/>
    <w:rsid w:val="00B06529"/>
    <w:pPr>
      <w:widowControl w:val="0"/>
      <w:spacing w:after="0" w:line="240" w:lineRule="auto"/>
    </w:pPr>
    <w:rPr>
      <w:rFonts w:ascii="Times New Roman" w:eastAsia="Times New Roman" w:hAnsi="Times New Roman" w:cs="Times New Roman"/>
      <w:sz w:val="20"/>
      <w:szCs w:val="20"/>
      <w:lang w:val="en-GB" w:eastAsia="en-US"/>
    </w:rPr>
  </w:style>
  <w:style w:type="character" w:customStyle="1" w:styleId="FootnoteTextChar">
    <w:name w:val="Footnote Text Char"/>
    <w:basedOn w:val="DefaultParagraphFont"/>
    <w:link w:val="FootnoteText"/>
    <w:rsid w:val="00B06529"/>
    <w:rPr>
      <w:rFonts w:ascii="Times New Roman" w:eastAsia="Times New Roman" w:hAnsi="Times New Roman" w:cs="Times New Roman"/>
      <w:sz w:val="20"/>
      <w:szCs w:val="20"/>
      <w:lang w:val="en-GB" w:eastAsia="en-US"/>
    </w:rPr>
  </w:style>
  <w:style w:type="character" w:styleId="CommentReference">
    <w:name w:val="annotation reference"/>
    <w:basedOn w:val="DefaultParagraphFont"/>
    <w:uiPriority w:val="99"/>
    <w:semiHidden/>
    <w:unhideWhenUsed/>
    <w:rsid w:val="00D209E1"/>
    <w:rPr>
      <w:sz w:val="16"/>
      <w:szCs w:val="16"/>
    </w:rPr>
  </w:style>
  <w:style w:type="paragraph" w:styleId="CommentText">
    <w:name w:val="annotation text"/>
    <w:basedOn w:val="Normal"/>
    <w:link w:val="CommentTextChar"/>
    <w:uiPriority w:val="99"/>
    <w:unhideWhenUsed/>
    <w:rsid w:val="00D209E1"/>
    <w:pPr>
      <w:spacing w:line="240" w:lineRule="auto"/>
    </w:pPr>
    <w:rPr>
      <w:sz w:val="20"/>
      <w:szCs w:val="20"/>
    </w:rPr>
  </w:style>
  <w:style w:type="character" w:customStyle="1" w:styleId="CommentTextChar">
    <w:name w:val="Comment Text Char"/>
    <w:basedOn w:val="DefaultParagraphFont"/>
    <w:link w:val="CommentText"/>
    <w:uiPriority w:val="99"/>
    <w:rsid w:val="00D209E1"/>
    <w:rPr>
      <w:sz w:val="20"/>
      <w:szCs w:val="20"/>
    </w:rPr>
  </w:style>
  <w:style w:type="paragraph" w:styleId="CommentSubject">
    <w:name w:val="annotation subject"/>
    <w:basedOn w:val="CommentText"/>
    <w:next w:val="CommentText"/>
    <w:link w:val="CommentSubjectChar"/>
    <w:uiPriority w:val="99"/>
    <w:semiHidden/>
    <w:unhideWhenUsed/>
    <w:rsid w:val="00D209E1"/>
    <w:rPr>
      <w:b/>
      <w:bCs/>
    </w:rPr>
  </w:style>
  <w:style w:type="character" w:customStyle="1" w:styleId="CommentSubjectChar">
    <w:name w:val="Comment Subject Char"/>
    <w:basedOn w:val="CommentTextChar"/>
    <w:link w:val="CommentSubject"/>
    <w:uiPriority w:val="99"/>
    <w:semiHidden/>
    <w:rsid w:val="00D209E1"/>
    <w:rPr>
      <w:b/>
      <w:bCs/>
      <w:sz w:val="20"/>
      <w:szCs w:val="20"/>
    </w:rPr>
  </w:style>
  <w:style w:type="character" w:styleId="Mention">
    <w:name w:val="Mention"/>
    <w:basedOn w:val="DefaultParagraphFont"/>
    <w:uiPriority w:val="99"/>
    <w:unhideWhenUsed/>
    <w:rsid w:val="00D209E1"/>
    <w:rPr>
      <w:color w:val="2B579A"/>
      <w:shd w:val="clear" w:color="auto" w:fill="E1DFDD"/>
    </w:rPr>
  </w:style>
  <w:style w:type="paragraph" w:styleId="Header">
    <w:name w:val="header"/>
    <w:basedOn w:val="Normal"/>
    <w:link w:val="HeaderChar"/>
    <w:uiPriority w:val="99"/>
    <w:semiHidden/>
    <w:unhideWhenUsed/>
    <w:rsid w:val="0093592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5920"/>
  </w:style>
  <w:style w:type="paragraph" w:styleId="Footer">
    <w:name w:val="footer"/>
    <w:basedOn w:val="Normal"/>
    <w:link w:val="FooterChar"/>
    <w:uiPriority w:val="99"/>
    <w:semiHidden/>
    <w:unhideWhenUsed/>
    <w:rsid w:val="0093592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5920"/>
  </w:style>
  <w:style w:type="paragraph" w:styleId="Revision">
    <w:name w:val="Revision"/>
    <w:hidden/>
    <w:uiPriority w:val="99"/>
    <w:semiHidden/>
    <w:rsid w:val="00B71002"/>
    <w:pPr>
      <w:spacing w:after="0" w:line="240" w:lineRule="auto"/>
    </w:pPr>
  </w:style>
  <w:style w:type="character" w:styleId="UnresolvedMention">
    <w:name w:val="Unresolved Mention"/>
    <w:basedOn w:val="DefaultParagraphFont"/>
    <w:uiPriority w:val="99"/>
    <w:semiHidden/>
    <w:unhideWhenUsed/>
    <w:rsid w:val="00DD0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26/805/oj" TargetMode="External"/><Relationship Id="rId1" Type="http://schemas.openxmlformats.org/officeDocument/2006/relationships/hyperlink" Target="https://eur-lex.europa.eu/legal-content/EN/TXT/?uri=CELEX%3A52025DC09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4" ma:contentTypeDescription="Create a new document." ma:contentTypeScope="" ma:versionID="caea1a69ce3dc0c39cc726368ded7aa8">
  <xsd:schema xmlns:xsd="http://www.w3.org/2001/XMLSchema" xmlns:xs="http://www.w3.org/2001/XMLSchema" xmlns:p="http://schemas.microsoft.com/office/2006/metadata/properties" xmlns:ns2="2a565401-6124-4834-af4c-bc1a772a6083" targetNamespace="http://schemas.microsoft.com/office/2006/metadata/properties" ma:root="true" ma:fieldsID="2283f32238b260abd87f3a6f43294de9" ns2:_="">
    <xsd:import namespace="2a565401-6124-4834-af4c-bc1a772a6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730BCA-28DC-4E15-B9B9-516E30194D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02F65A-C6C5-4550-BB5E-9B09604D9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25C28-858E-48CF-B814-D1E0D04F830D}">
  <ds:schemaRefs>
    <ds:schemaRef ds:uri="http://schemas.openxmlformats.org/officeDocument/2006/bibliography"/>
  </ds:schemaRefs>
</ds:datastoreItem>
</file>

<file path=customXml/itemProps4.xml><?xml version="1.0" encoding="utf-8"?>
<ds:datastoreItem xmlns:ds="http://schemas.openxmlformats.org/officeDocument/2006/customXml" ds:itemID="{056F2F0F-52AC-4F1D-8EEB-F3757BD3E0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1015</Words>
  <Characters>5902</Characters>
  <Application>Microsoft Office Word</Application>
  <DocSecurity>0</DocSecurity>
  <Lines>86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 Erik (GROW)</dc:creator>
  <cp:keywords/>
  <dc:description/>
  <cp:lastModifiedBy>STEPIEN Beata (SG)</cp:lastModifiedBy>
  <cp:revision>4</cp:revision>
  <dcterms:created xsi:type="dcterms:W3CDTF">2026-09-07T13:47:00Z</dcterms:created>
  <dcterms:modified xsi:type="dcterms:W3CDTF">2026-09-07T14:03:00Z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0x01010078D2C354A9B80F4897019BC7E2880A88</vt:lpwstr>
  </property>
  <property fmtid="{D5CDD505-2E9C-101B-9397-08002B2CF9AE}" pid="3" name="MSIP_Label_6bd9ddd1-4d20-43f6-abfa-fc3c07406f94_Enabled">
    <vt:lpwstr>true</vt:lpwstr>
  </property>
  <property fmtid="{D5CDD505-2E9C-101B-9397-08002B2CF9AE}" pid="4" name="MSIP_Label_6bd9ddd1-4d20-43f6-abfa-fc3c07406f94_SetDate">
    <vt:lpwstr>2026-06-23T09:44:15Z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ec47b6a1-50ba-4faa-9f9d-7b20429cddfc</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ies>
</file>