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982DD4D" w14:textId="7D5B1600" w:rsidR="004D7AC0" w:rsidRDefault="00034D59" w:rsidP="001766B2">
      <w:pPr>
        <w:jc w:val="center"/>
      </w:pPr>
      <w:r>
        <w:rPr>
          <w:noProof/>
        </w:rPr>
        <w:drawing>
          <wp:inline distT="0" distB="0" distL="0" distR="0" wp14:anchorId="4EB2D801" wp14:editId="0DFEA70B">
            <wp:extent cx="1792605" cy="1239520"/>
            <wp:effectExtent l="0" t="0" r="0" b="0"/>
            <wp:docPr id="1" name="Picture 1" title="EESCLogo_LV"/>
            <wp:cNvGraphicFramePr/>
            <a:graphic xmlns:a="http://schemas.openxmlformats.org/drawingml/2006/main">
              <a:graphicData uri="http://schemas.openxmlformats.org/drawingml/2006/picture">
                <pic:pic xmlns:pic="http://schemas.openxmlformats.org/drawingml/2006/picture">
                  <pic:nvPicPr>
                    <pic:cNvPr id="1" name="Picture 1" title="EESCLogo_LV"/>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792605" cy="1239520"/>
                    </a:xfrm>
                    <a:prstGeom prst="rect">
                      <a:avLst/>
                    </a:prstGeom>
                  </pic:spPr>
                </pic:pic>
              </a:graphicData>
            </a:graphic>
          </wp:inline>
        </w:drawing>
      </w:r>
      <w:r w:rsidR="004D7AC0">
        <w:rPr>
          <w:noProof/>
          <w:sz w:val="20"/>
        </w:rPr>
        <mc:AlternateContent>
          <mc:Choice Requires="wps">
            <w:drawing>
              <wp:anchor distT="0" distB="0" distL="114300" distR="114300" simplePos="0" relativeHeight="251659264" behindDoc="1" locked="0" layoutInCell="0" allowOverlap="1" wp14:anchorId="4982DE48" wp14:editId="2A68095E">
                <wp:simplePos x="0" y="0"/>
                <wp:positionH relativeFrom="page">
                  <wp:posOffset>6769100</wp:posOffset>
                </wp:positionH>
                <wp:positionV relativeFrom="page">
                  <wp:posOffset>10081260</wp:posOffset>
                </wp:positionV>
                <wp:extent cx="647700" cy="396240"/>
                <wp:effectExtent l="0" t="3810" r="3175" b="0"/>
                <wp:wrapNone/>
                <wp:docPr id="20" name="Text Box 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47700"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982DE54" w14:textId="77777777" w:rsidR="004D7AC0" w:rsidRPr="00260E65" w:rsidRDefault="004D7AC0" w:rsidP="004D7AC0">
                            <w:pPr>
                              <w:jc w:val="center"/>
                              <w:rPr>
                                <w:rFonts w:ascii="Arial" w:hAnsi="Arial" w:cs="Arial"/>
                                <w:b/>
                                <w:bCs/>
                                <w:sz w:val="48"/>
                              </w:rPr>
                            </w:pPr>
                            <w:r>
                              <w:rPr>
                                <w:rFonts w:ascii="Arial" w:hAnsi="Arial"/>
                                <w:b/>
                                <w:sz w:val="48"/>
                              </w:rPr>
                              <w:t>LV</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982DE48" id="_x0000_t202" coordsize="21600,21600" o:spt="202" path="m,l,21600r21600,l21600,xe">
                <v:stroke joinstyle="miter"/>
                <v:path gradientshapeok="t" o:connecttype="rect"/>
              </v:shapetype>
              <v:shape id="Text Box 17" o:spid="_x0000_s1026" type="#_x0000_t202" style="position:absolute;left:0;text-align:left;margin-left:533pt;margin-top:793.8pt;width:51pt;height:31.2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" o:allowincell="f" filled="f" stroked="f">
                <v:textbox>
                  <w:txbxContent>
                    <w:p w14:paraId="4982DE54" w14:textId="77777777" w:rsidR="004D7AC0" w:rsidRPr="00260E65" w:rsidRDefault="004D7AC0" w:rsidP="004D7AC0">
                      <w:pPr>
                        <w:jc w:val="center"/>
                        <w:rPr>
                          <w:rFonts w:ascii="Arial" w:hAnsi="Arial" w:cs="Arial"/>
                          <w:b/>
                          <w:bCs/>
                          <w:sz w:val="48"/>
                        </w:rPr>
                      </w:pPr>
                      <w:r>
                        <w:rPr>
                          <w:rFonts w:ascii="Arial" w:hAnsi="Arial"/>
                          <w:b/>
                          <w:sz w:val="48"/>
                        </w:rPr>
                        <w:t>LV</w:t>
                      </w:r>
                    </w:p>
                  </w:txbxContent>
                </v:textbox>
                <w10:wrap anchorx="page" anchory="page"/>
              </v:shape>
            </w:pict>
          </mc:Fallback>
        </mc:AlternateContent>
      </w:r>
    </w:p>
    <w:p w14:paraId="4982DD4E" w14:textId="77777777" w:rsidR="004D7AC0" w:rsidRDefault="004D7AC0" w:rsidP="001766B2"/>
    <w:p w14:paraId="4982DD4F" w14:textId="3DCF3D14" w:rsidR="004D7AC0" w:rsidRDefault="004D7AC0" w:rsidP="001766B2">
      <w:pPr>
        <w:jc w:val="right"/>
      </w:pPr>
      <w:r>
        <w:t>Briselē, 2026. gada 1. septembrī</w:t>
      </w:r>
    </w:p>
    <w:p w14:paraId="4982DD50" w14:textId="77777777" w:rsidR="004D7AC0" w:rsidRDefault="004D7AC0" w:rsidP="001766B2"/>
    <w:p w14:paraId="4982DD51" w14:textId="77777777" w:rsidR="004D7AC0" w:rsidRDefault="004D7AC0" w:rsidP="001766B2"/>
    <w:p w14:paraId="4982DD52" w14:textId="77777777" w:rsidR="004D7AC0" w:rsidRDefault="004D7AC0" w:rsidP="001766B2"/>
    <w:tbl>
      <w:tblPr>
        <w:tblW w:w="0" w:type="auto"/>
        <w:tblLook w:val="04A0" w:firstRow="1" w:lastRow="0" w:firstColumn="1" w:lastColumn="0" w:noHBand="0" w:noVBand="1"/>
      </w:tblPr>
      <w:tblGrid>
        <w:gridCol w:w="9289"/>
      </w:tblGrid>
      <w:tr w:rsidR="004D7AC0" w14:paraId="4982DD59" w14:textId="77777777" w:rsidTr="00600C84">
        <w:tc>
          <w:tcPr>
            <w:tcW w:w="9289" w:type="dxa"/>
            <w:tcBorders>
              <w:bottom w:val="double" w:sz="4" w:space="0" w:color="auto"/>
            </w:tcBorders>
          </w:tcPr>
          <w:p w14:paraId="4982DD53" w14:textId="5266FA03" w:rsidR="003066BE" w:rsidRDefault="0001077B" w:rsidP="001766B2">
            <w:pPr>
              <w:snapToGrid w:val="0"/>
              <w:jc w:val="center"/>
              <w:rPr>
                <w:b/>
                <w:sz w:val="32"/>
                <w:szCs w:val="32"/>
              </w:rPr>
            </w:pPr>
            <w:r>
              <w:rPr>
                <w:b/>
                <w:sz w:val="32"/>
              </w:rPr>
              <w:t>607. PLENĀRĀ SESIJA</w:t>
            </w:r>
          </w:p>
          <w:p w14:paraId="4982DD54" w14:textId="77777777" w:rsidR="003066BE" w:rsidRDefault="003066BE" w:rsidP="001766B2">
            <w:pPr>
              <w:snapToGrid w:val="0"/>
              <w:jc w:val="center"/>
              <w:rPr>
                <w:b/>
                <w:sz w:val="32"/>
                <w:szCs w:val="32"/>
              </w:rPr>
            </w:pPr>
          </w:p>
          <w:p w14:paraId="4982DD55" w14:textId="53922572" w:rsidR="003066BE" w:rsidRDefault="00B07E1C" w:rsidP="001766B2">
            <w:pPr>
              <w:snapToGrid w:val="0"/>
              <w:jc w:val="center"/>
              <w:rPr>
                <w:b/>
                <w:sz w:val="32"/>
                <w:szCs w:val="32"/>
              </w:rPr>
            </w:pPr>
            <w:r>
              <w:rPr>
                <w:b/>
                <w:sz w:val="32"/>
              </w:rPr>
              <w:t>2026. gada 15. un 16. jūlijā</w:t>
            </w:r>
          </w:p>
          <w:p w14:paraId="4982DD56" w14:textId="77777777" w:rsidR="003066BE" w:rsidRDefault="003066BE" w:rsidP="001766B2">
            <w:pPr>
              <w:snapToGrid w:val="0"/>
              <w:jc w:val="center"/>
              <w:rPr>
                <w:b/>
                <w:sz w:val="32"/>
                <w:szCs w:val="32"/>
              </w:rPr>
            </w:pPr>
          </w:p>
          <w:p w14:paraId="4982DD57" w14:textId="07E4883C" w:rsidR="004D7AC0" w:rsidRPr="0081153B" w:rsidRDefault="00754027" w:rsidP="001766B2">
            <w:pPr>
              <w:snapToGrid w:val="0"/>
              <w:jc w:val="center"/>
              <w:rPr>
                <w:rFonts w:eastAsia="MS Mincho"/>
                <w:b/>
                <w:sz w:val="32"/>
                <w:szCs w:val="32"/>
              </w:rPr>
            </w:pPr>
            <w:r>
              <w:rPr>
                <w:b/>
                <w:sz w:val="32"/>
              </w:rPr>
              <w:t>PIEŅEMTO ATZINUMU KOPSAVILKUMS</w:t>
            </w:r>
          </w:p>
          <w:p w14:paraId="4982DD58" w14:textId="77777777" w:rsidR="004D7AC0" w:rsidRDefault="004D7AC0" w:rsidP="001766B2">
            <w:pPr>
              <w:snapToGrid w:val="0"/>
            </w:pPr>
          </w:p>
        </w:tc>
      </w:tr>
      <w:tr w:rsidR="004D7AC0" w14:paraId="4982DD5F" w14:textId="77777777" w:rsidTr="00600C84">
        <w:tc>
          <w:tcPr>
            <w:tcW w:w="9289" w:type="dxa"/>
            <w:tcBorders>
              <w:top w:val="double" w:sz="4" w:space="0" w:color="auto"/>
              <w:left w:val="double" w:sz="4" w:space="0" w:color="auto"/>
              <w:bottom w:val="double" w:sz="4" w:space="0" w:color="auto"/>
              <w:right w:val="double" w:sz="4" w:space="0" w:color="auto"/>
            </w:tcBorders>
          </w:tcPr>
          <w:p w14:paraId="4982DD5A" w14:textId="0C0FF99D" w:rsidR="004D7AC0" w:rsidRPr="0081153B" w:rsidRDefault="004D7AC0" w:rsidP="001766B2">
            <w:pPr>
              <w:snapToGrid w:val="0"/>
              <w:jc w:val="center"/>
            </w:pPr>
            <w:r>
              <w:t>Šis dokuments visās oficiālajās Eiropas Savienības valodās</w:t>
            </w:r>
            <w:r>
              <w:br/>
              <w:t>ir pieejams EESK tīmekļa vietnē:</w:t>
            </w:r>
            <w:r>
              <w:br/>
            </w:r>
            <w:r>
              <w:br/>
            </w:r>
            <w:hyperlink r:id="rId12" w:history="1">
              <w:r>
                <w:rPr>
                  <w:rStyle w:val="Hyperlink"/>
                </w:rPr>
                <w:t>https://www.eesc.europa.eu/lv/our-work/opinions-information-reports/plenary-session-summaries</w:t>
              </w:r>
            </w:hyperlink>
          </w:p>
          <w:p w14:paraId="4982DD5B" w14:textId="77777777" w:rsidR="004D7AC0" w:rsidRPr="0081153B" w:rsidRDefault="004D7AC0" w:rsidP="001766B2">
            <w:pPr>
              <w:snapToGrid w:val="0"/>
              <w:jc w:val="center"/>
            </w:pPr>
          </w:p>
          <w:p w14:paraId="4982DD5C" w14:textId="77777777" w:rsidR="004D7AC0" w:rsidRPr="0081153B" w:rsidRDefault="004D7AC0" w:rsidP="001766B2">
            <w:pPr>
              <w:snapToGrid w:val="0"/>
              <w:jc w:val="center"/>
              <w:rPr>
                <w:rFonts w:eastAsia="SimSun"/>
              </w:rPr>
            </w:pPr>
          </w:p>
          <w:p w14:paraId="4982DD5D" w14:textId="77777777" w:rsidR="004D7AC0" w:rsidRPr="00044561" w:rsidRDefault="004D7AC0" w:rsidP="001766B2">
            <w:pPr>
              <w:snapToGrid w:val="0"/>
              <w:jc w:val="center"/>
            </w:pPr>
            <w:r>
              <w:t>Ar atzinumiem iespējams iepazīties tiešsaistē, izmantojot EESK meklētājprogrammu:</w:t>
            </w:r>
            <w:r>
              <w:br/>
            </w:r>
            <w:r>
              <w:br/>
            </w:r>
            <w:hyperlink r:id="rId13" w:history="1">
              <w:r>
                <w:rPr>
                  <w:rStyle w:val="Hyperlink"/>
                </w:rPr>
                <w:t>https://dmsearch.eesc.europa.eu/search/opinion</w:t>
              </w:r>
            </w:hyperlink>
          </w:p>
          <w:p w14:paraId="4982DD5E" w14:textId="77777777" w:rsidR="004D7AC0" w:rsidRPr="00044561" w:rsidRDefault="004D7AC0" w:rsidP="001766B2">
            <w:pPr>
              <w:snapToGrid w:val="0"/>
              <w:jc w:val="center"/>
            </w:pPr>
          </w:p>
        </w:tc>
      </w:tr>
    </w:tbl>
    <w:p w14:paraId="4982DD60" w14:textId="77777777" w:rsidR="004D7AC0" w:rsidRDefault="004D7AC0" w:rsidP="001766B2"/>
    <w:p w14:paraId="4982DD61" w14:textId="77777777" w:rsidR="004D7AC0" w:rsidRDefault="004D7AC0" w:rsidP="001766B2"/>
    <w:p w14:paraId="4982DD62" w14:textId="77777777" w:rsidR="004D7AC0" w:rsidRDefault="004D7AC0" w:rsidP="001766B2">
      <w:pPr>
        <w:sectPr w:rsidR="004D7AC0" w:rsidSect="00C8175F">
          <w:headerReference w:type="even" r:id="rId14"/>
          <w:headerReference w:type="default" r:id="rId15"/>
          <w:footerReference w:type="even" r:id="rId16"/>
          <w:footerReference w:type="default" r:id="rId17"/>
          <w:headerReference w:type="first" r:id="rId18"/>
          <w:footerReference w:type="first" r:id="rId19"/>
          <w:pgSz w:w="11907" w:h="16839"/>
          <w:pgMar w:top="1417" w:right="1417" w:bottom="1417" w:left="1417" w:header="709" w:footer="709" w:gutter="0"/>
          <w:pgNumType w:start="1"/>
          <w:cols w:space="708"/>
          <w:docGrid w:linePitch="360"/>
        </w:sectPr>
      </w:pPr>
    </w:p>
    <w:p w14:paraId="4982DD63" w14:textId="77777777" w:rsidR="004D7AC0" w:rsidRPr="00A81AFE" w:rsidRDefault="004D7AC0" w:rsidP="001766B2">
      <w:pPr>
        <w:rPr>
          <w:b/>
        </w:rPr>
      </w:pPr>
      <w:r>
        <w:rPr>
          <w:b/>
        </w:rPr>
        <w:lastRenderedPageBreak/>
        <w:t>Satura rādītājs</w:t>
      </w:r>
    </w:p>
    <w:sdt>
      <w:sdtPr>
        <w:rPr>
          <w:rFonts w:ascii="Times New Roman" w:eastAsia="Times New Roman" w:hAnsi="Times New Roman" w:cs="Times New Roman"/>
          <w:color w:val="auto"/>
          <w:sz w:val="22"/>
          <w:szCs w:val="22"/>
        </w:rPr>
        <w:id w:val="-17007477"/>
        <w:docPartObj>
          <w:docPartGallery w:val="Table of Contents"/>
          <w:docPartUnique/>
        </w:docPartObj>
      </w:sdtPr>
      <w:sdtEndPr>
        <w:rPr>
          <w:b/>
          <w:bCs/>
          <w:noProof/>
        </w:rPr>
      </w:sdtEndPr>
      <w:sdtContent>
        <w:p w14:paraId="4982DD64" w14:textId="77777777" w:rsidR="004D7AC0" w:rsidRPr="00A81AFE" w:rsidRDefault="004D7AC0" w:rsidP="001766B2">
          <w:pPr>
            <w:pStyle w:val="TOCHeading"/>
            <w:spacing w:before="0" w:line="288" w:lineRule="auto"/>
            <w:rPr>
              <w:rFonts w:ascii="Times New Roman" w:hAnsi="Times New Roman" w:cs="Times New Roman"/>
              <w:color w:val="auto"/>
              <w:sz w:val="22"/>
              <w:szCs w:val="22"/>
            </w:rPr>
          </w:pPr>
        </w:p>
        <w:p w14:paraId="554C8202" w14:textId="4847FC63" w:rsidR="00105B77" w:rsidRDefault="004D7AC0">
          <w:pPr>
            <w:pStyle w:val="TOC1"/>
            <w:tabs>
              <w:tab w:val="left" w:pos="480"/>
              <w:tab w:val="right" w:leader="dot" w:pos="9063"/>
            </w:tabs>
            <w:rPr>
              <w:rFonts w:asciiTheme="minorHAnsi" w:eastAsiaTheme="minorEastAsia" w:hAnsiTheme="minorHAnsi" w:cstheme="minorBidi"/>
              <w:noProof/>
              <w:kern w:val="2"/>
              <w:sz w:val="24"/>
              <w:szCs w:val="24"/>
              <w14:ligatures w14:val="standardContextual"/>
            </w:rPr>
          </w:pPr>
          <w:r>
            <w:fldChar w:fldCharType="begin"/>
          </w:r>
          <w:r>
            <w:instrText xml:space="preserve"> TOC \o "1-3" \h \z \u </w:instrText>
          </w:r>
          <w:r>
            <w:fldChar w:fldCharType="separate"/>
          </w:r>
          <w:hyperlink w:anchor="_Toc235200274" w:history="1">
            <w:r w:rsidR="00105B77" w:rsidRPr="00302C3F">
              <w:rPr>
                <w:rStyle w:val="Hyperlink"/>
              </w:rPr>
              <w:t>1.</w:t>
            </w:r>
            <w:r w:rsidR="00105B77">
              <w:rPr>
                <w:rFonts w:asciiTheme="minorHAnsi" w:eastAsiaTheme="minorEastAsia" w:hAnsiTheme="minorHAnsi" w:cstheme="minorBidi"/>
                <w:sz w:val="24"/>
              </w:rPr>
              <w:tab/>
            </w:r>
            <w:r w:rsidR="00105B77" w:rsidRPr="00302C3F">
              <w:rPr>
                <w:rStyle w:val="Hyperlink"/>
                <w:b/>
              </w:rPr>
              <w:t>EMPLOYMENT, SOCIAL AFFAIRS AND CITIZENSHIP</w:t>
            </w:r>
            <w:r w:rsidR="00105B77">
              <w:rPr>
                <w:webHidden/>
              </w:rPr>
              <w:tab/>
            </w:r>
            <w:r w:rsidR="00105B77">
              <w:rPr>
                <w:webHidden/>
              </w:rPr>
              <w:fldChar w:fldCharType="begin"/>
            </w:r>
            <w:r w:rsidR="00105B77">
              <w:rPr>
                <w:webHidden/>
              </w:rPr>
              <w:instrText xml:space="preserve"> PAGEREF _Toc235200274 \h </w:instrText>
            </w:r>
            <w:r w:rsidR="00105B77">
              <w:rPr>
                <w:webHidden/>
              </w:rPr>
            </w:r>
            <w:r w:rsidR="00105B77">
              <w:rPr>
                <w:webHidden/>
              </w:rPr>
              <w:fldChar w:fldCharType="separate"/>
            </w:r>
            <w:r w:rsidR="00FC0E06">
              <w:rPr>
                <w:webHidden/>
              </w:rPr>
              <w:t>3</w:t>
            </w:r>
            <w:r w:rsidR="00105B77">
              <w:rPr>
                <w:webHidden/>
              </w:rPr>
              <w:fldChar w:fldCharType="end"/>
            </w:r>
          </w:hyperlink>
        </w:p>
        <w:p w14:paraId="5D674D6D" w14:textId="31A5BCD0" w:rsidR="00105B77" w:rsidRDefault="00D455EC">
          <w:pPr>
            <w:pStyle w:val="TOC1"/>
            <w:tabs>
              <w:tab w:val="left" w:pos="480"/>
              <w:tab w:val="right" w:leader="dot" w:pos="9063"/>
            </w:tabs>
            <w:rPr>
              <w:rFonts w:asciiTheme="minorHAnsi" w:eastAsiaTheme="minorEastAsia" w:hAnsiTheme="minorHAnsi" w:cstheme="minorBidi"/>
              <w:sz w:val="24"/>
            </w:rPr>
          </w:pPr>
          <w:hyperlink w:anchor="_Toc235200293" w:history="1">
            <w:r w:rsidR="00105B77" w:rsidRPr="00302C3F">
              <w:rPr>
                <w:rStyle w:val="Hyperlink"/>
              </w:rPr>
              <w:t>2.</w:t>
            </w:r>
            <w:r w:rsidR="00105B77">
              <w:rPr>
                <w:rFonts w:asciiTheme="minorHAnsi" w:eastAsiaTheme="minorEastAsia" w:hAnsiTheme="minorHAnsi" w:cstheme="minorBidi"/>
                <w:sz w:val="24"/>
              </w:rPr>
              <w:tab/>
            </w:r>
            <w:r w:rsidR="00105B77" w:rsidRPr="00302C3F">
              <w:rPr>
                <w:rStyle w:val="Hyperlink"/>
                <w:b/>
              </w:rPr>
              <w:t>TRANSPORT, ENERGY, INFRASTRUCTURE AND INFORMATION SOCIETY</w:t>
            </w:r>
            <w:r w:rsidR="00105B77">
              <w:rPr>
                <w:webHidden/>
              </w:rPr>
              <w:tab/>
            </w:r>
            <w:r w:rsidR="00105B77">
              <w:rPr>
                <w:webHidden/>
              </w:rPr>
              <w:fldChar w:fldCharType="begin"/>
            </w:r>
            <w:r w:rsidR="00105B77">
              <w:rPr>
                <w:webHidden/>
              </w:rPr>
              <w:instrText xml:space="preserve"> PAGEREF _Toc235200293 \h </w:instrText>
            </w:r>
            <w:r w:rsidR="00105B77">
              <w:rPr>
                <w:webHidden/>
              </w:rPr>
            </w:r>
            <w:r w:rsidR="00105B77">
              <w:rPr>
                <w:webHidden/>
              </w:rPr>
              <w:fldChar w:fldCharType="separate"/>
            </w:r>
            <w:r w:rsidR="00FC0E06">
              <w:rPr>
                <w:webHidden/>
              </w:rPr>
              <w:t>10</w:t>
            </w:r>
            <w:r w:rsidR="00105B77">
              <w:rPr>
                <w:webHidden/>
              </w:rPr>
              <w:fldChar w:fldCharType="end"/>
            </w:r>
          </w:hyperlink>
        </w:p>
        <w:p w14:paraId="5F124296" w14:textId="21DFF884" w:rsidR="00105B77" w:rsidRDefault="00D455EC">
          <w:pPr>
            <w:pStyle w:val="TOC1"/>
            <w:tabs>
              <w:tab w:val="left" w:pos="480"/>
              <w:tab w:val="right" w:leader="dot" w:pos="9063"/>
            </w:tabs>
            <w:rPr>
              <w:rFonts w:asciiTheme="minorHAnsi" w:eastAsiaTheme="minorEastAsia" w:hAnsiTheme="minorHAnsi" w:cstheme="minorBidi"/>
              <w:sz w:val="24"/>
            </w:rPr>
          </w:pPr>
          <w:hyperlink w:anchor="_Toc235200294" w:history="1">
            <w:r w:rsidR="00105B77" w:rsidRPr="00302C3F">
              <w:rPr>
                <w:rStyle w:val="Hyperlink"/>
              </w:rPr>
              <w:t>3.</w:t>
            </w:r>
            <w:r w:rsidR="00105B77">
              <w:rPr>
                <w:rFonts w:asciiTheme="minorHAnsi" w:eastAsiaTheme="minorEastAsia" w:hAnsiTheme="minorHAnsi" w:cstheme="minorBidi"/>
                <w:sz w:val="24"/>
              </w:rPr>
              <w:tab/>
            </w:r>
            <w:r w:rsidR="00105B77" w:rsidRPr="00302C3F">
              <w:rPr>
                <w:rStyle w:val="Hyperlink"/>
                <w:b/>
              </w:rPr>
              <w:t>SINGLE MARKET, PRODUCTION AND CONSUMPTION</w:t>
            </w:r>
            <w:r w:rsidR="00105B77">
              <w:rPr>
                <w:webHidden/>
              </w:rPr>
              <w:tab/>
            </w:r>
            <w:r w:rsidR="00105B77">
              <w:rPr>
                <w:webHidden/>
              </w:rPr>
              <w:fldChar w:fldCharType="begin"/>
            </w:r>
            <w:r w:rsidR="00105B77">
              <w:rPr>
                <w:webHidden/>
              </w:rPr>
              <w:instrText xml:space="preserve"> PAGEREF _Toc235200294 \h </w:instrText>
            </w:r>
            <w:r w:rsidR="00105B77">
              <w:rPr>
                <w:webHidden/>
              </w:rPr>
            </w:r>
            <w:r w:rsidR="00105B77">
              <w:rPr>
                <w:webHidden/>
              </w:rPr>
              <w:fldChar w:fldCharType="separate"/>
            </w:r>
            <w:r w:rsidR="00FC0E06">
              <w:rPr>
                <w:webHidden/>
              </w:rPr>
              <w:t>19</w:t>
            </w:r>
            <w:r w:rsidR="00105B77">
              <w:rPr>
                <w:webHidden/>
              </w:rPr>
              <w:fldChar w:fldCharType="end"/>
            </w:r>
          </w:hyperlink>
        </w:p>
        <w:p w14:paraId="5A915539" w14:textId="6AFED91C" w:rsidR="00105B77" w:rsidRDefault="00D455EC">
          <w:pPr>
            <w:pStyle w:val="TOC1"/>
            <w:tabs>
              <w:tab w:val="left" w:pos="480"/>
              <w:tab w:val="right" w:leader="dot" w:pos="9063"/>
            </w:tabs>
            <w:rPr>
              <w:rFonts w:asciiTheme="minorHAnsi" w:eastAsiaTheme="minorEastAsia" w:hAnsiTheme="minorHAnsi" w:cstheme="minorBidi"/>
              <w:sz w:val="24"/>
            </w:rPr>
          </w:pPr>
          <w:hyperlink w:anchor="_Toc235200295" w:history="1">
            <w:r w:rsidR="00105B77" w:rsidRPr="00302C3F">
              <w:rPr>
                <w:rStyle w:val="Hyperlink"/>
              </w:rPr>
              <w:t>4.</w:t>
            </w:r>
            <w:r w:rsidR="00105B77">
              <w:rPr>
                <w:rFonts w:asciiTheme="minorHAnsi" w:eastAsiaTheme="minorEastAsia" w:hAnsiTheme="minorHAnsi" w:cstheme="minorBidi"/>
                <w:sz w:val="24"/>
              </w:rPr>
              <w:tab/>
            </w:r>
            <w:r w:rsidR="00105B77" w:rsidRPr="00302C3F">
              <w:rPr>
                <w:rStyle w:val="Hyperlink"/>
                <w:b/>
              </w:rPr>
              <w:t>AGRICULTURE, RURAL DEVELOPMENT AND THE ENVIRONMENT</w:t>
            </w:r>
            <w:r w:rsidR="00105B77">
              <w:rPr>
                <w:webHidden/>
              </w:rPr>
              <w:tab/>
            </w:r>
            <w:r w:rsidR="00105B77">
              <w:rPr>
                <w:webHidden/>
              </w:rPr>
              <w:fldChar w:fldCharType="begin"/>
            </w:r>
            <w:r w:rsidR="00105B77">
              <w:rPr>
                <w:webHidden/>
              </w:rPr>
              <w:instrText xml:space="preserve"> PAGEREF _Toc235200295 \h </w:instrText>
            </w:r>
            <w:r w:rsidR="00105B77">
              <w:rPr>
                <w:webHidden/>
              </w:rPr>
            </w:r>
            <w:r w:rsidR="00105B77">
              <w:rPr>
                <w:webHidden/>
              </w:rPr>
              <w:fldChar w:fldCharType="separate"/>
            </w:r>
            <w:r w:rsidR="00FC0E06">
              <w:rPr>
                <w:webHidden/>
              </w:rPr>
              <w:t>21</w:t>
            </w:r>
            <w:r w:rsidR="00105B77">
              <w:rPr>
                <w:webHidden/>
              </w:rPr>
              <w:fldChar w:fldCharType="end"/>
            </w:r>
          </w:hyperlink>
        </w:p>
        <w:p w14:paraId="4B831744" w14:textId="79424A5C" w:rsidR="00105B77" w:rsidRDefault="00D455EC">
          <w:pPr>
            <w:pStyle w:val="TOC1"/>
            <w:tabs>
              <w:tab w:val="left" w:pos="480"/>
              <w:tab w:val="right" w:leader="dot" w:pos="9063"/>
            </w:tabs>
            <w:rPr>
              <w:rFonts w:asciiTheme="minorHAnsi" w:eastAsiaTheme="minorEastAsia" w:hAnsiTheme="minorHAnsi" w:cstheme="minorBidi"/>
              <w:sz w:val="24"/>
            </w:rPr>
          </w:pPr>
          <w:hyperlink w:anchor="_Toc235200305" w:history="1">
            <w:r w:rsidR="00105B77" w:rsidRPr="00302C3F">
              <w:rPr>
                <w:rStyle w:val="Hyperlink"/>
              </w:rPr>
              <w:t>5.</w:t>
            </w:r>
            <w:r w:rsidR="00105B77">
              <w:rPr>
                <w:rFonts w:asciiTheme="minorHAnsi" w:eastAsiaTheme="minorEastAsia" w:hAnsiTheme="minorHAnsi" w:cstheme="minorBidi"/>
                <w:sz w:val="24"/>
              </w:rPr>
              <w:tab/>
            </w:r>
            <w:r w:rsidR="00105B77" w:rsidRPr="00302C3F">
              <w:rPr>
                <w:rStyle w:val="Hyperlink"/>
                <w:b/>
              </w:rPr>
              <w:t>CONSULTATIVE COMMISSION ON INDUSTRIAL CHANGE</w:t>
            </w:r>
            <w:r w:rsidR="00105B77">
              <w:rPr>
                <w:webHidden/>
              </w:rPr>
              <w:tab/>
            </w:r>
            <w:r w:rsidR="00105B77">
              <w:rPr>
                <w:webHidden/>
              </w:rPr>
              <w:fldChar w:fldCharType="begin"/>
            </w:r>
            <w:r w:rsidR="00105B77">
              <w:rPr>
                <w:webHidden/>
              </w:rPr>
              <w:instrText xml:space="preserve"> PAGEREF _Toc235200305 \h </w:instrText>
            </w:r>
            <w:r w:rsidR="00105B77">
              <w:rPr>
                <w:webHidden/>
              </w:rPr>
            </w:r>
            <w:r w:rsidR="00105B77">
              <w:rPr>
                <w:webHidden/>
              </w:rPr>
              <w:fldChar w:fldCharType="separate"/>
            </w:r>
            <w:r w:rsidR="00FC0E06">
              <w:rPr>
                <w:webHidden/>
              </w:rPr>
              <w:t>24</w:t>
            </w:r>
            <w:r w:rsidR="00105B77">
              <w:rPr>
                <w:webHidden/>
              </w:rPr>
              <w:fldChar w:fldCharType="end"/>
            </w:r>
          </w:hyperlink>
        </w:p>
        <w:p w14:paraId="4982DD6A" w14:textId="6E1B6A65" w:rsidR="004D7AC0" w:rsidRDefault="004D7AC0" w:rsidP="001766B2">
          <w:r>
            <w:rPr>
              <w:b/>
            </w:rPr>
            <w:fldChar w:fldCharType="end"/>
          </w:r>
        </w:p>
      </w:sdtContent>
    </w:sdt>
    <w:p w14:paraId="4982DD6B" w14:textId="77777777" w:rsidR="004D7AC0" w:rsidRDefault="004D7AC0" w:rsidP="001766B2"/>
    <w:p w14:paraId="4982DD6C" w14:textId="77777777" w:rsidR="004D7AC0" w:rsidRDefault="004D7AC0" w:rsidP="001766B2">
      <w:pPr>
        <w:jc w:val="left"/>
      </w:pPr>
      <w:r>
        <w:br w:type="page"/>
      </w:r>
    </w:p>
    <w:p w14:paraId="4982DD99" w14:textId="77777777" w:rsidR="004D7AC0" w:rsidRDefault="004D7AC0" w:rsidP="001766B2">
      <w:pPr>
        <w:pStyle w:val="Heading1"/>
        <w:rPr>
          <w:b/>
        </w:rPr>
      </w:pPr>
      <w:bookmarkStart w:id="0" w:name="_Toc75527081"/>
      <w:bookmarkStart w:id="1" w:name="_Toc235200274"/>
      <w:r>
        <w:rPr>
          <w:b/>
        </w:rPr>
        <w:lastRenderedPageBreak/>
        <w:t>NODARBINĀTĪBAS, SOCIĀLO LIETU UN PILSONISKUMA SPECIALIZĒTĀ NODAĻA</w:t>
      </w:r>
      <w:bookmarkEnd w:id="0"/>
      <w:bookmarkEnd w:id="1"/>
    </w:p>
    <w:p w14:paraId="4982DD9A" w14:textId="77777777" w:rsidR="004D7AC0" w:rsidRDefault="004D7AC0" w:rsidP="001766B2"/>
    <w:p w14:paraId="79191CF8" w14:textId="5D2708BE" w:rsidR="00B91186" w:rsidRPr="00B91186" w:rsidRDefault="00D455EC" w:rsidP="00B91186">
      <w:pPr>
        <w:widowControl w:val="0"/>
        <w:numPr>
          <w:ilvl w:val="0"/>
          <w:numId w:val="4"/>
        </w:numPr>
        <w:overflowPunct w:val="0"/>
        <w:autoSpaceDE w:val="0"/>
        <w:autoSpaceDN w:val="0"/>
        <w:adjustRightInd w:val="0"/>
        <w:ind w:hanging="567"/>
        <w:textAlignment w:val="baseline"/>
        <w:rPr>
          <w:sz w:val="20"/>
          <w:szCs w:val="20"/>
        </w:rPr>
      </w:pPr>
      <w:hyperlink r:id="rId20" w:history="1">
        <w:r w:rsidR="00034D59">
          <w:rPr>
            <w:b/>
            <w:i/>
            <w:color w:val="0000FF"/>
            <w:sz w:val="28"/>
            <w:u w:val="single"/>
          </w:rPr>
          <w:t>Rasisma apkarošanas stratēģija</w:t>
        </w:r>
      </w:hyperlink>
    </w:p>
    <w:p w14:paraId="53795625" w14:textId="77777777" w:rsidR="00B91186" w:rsidRPr="00B91186" w:rsidRDefault="00B91186" w:rsidP="00B91186">
      <w:pPr>
        <w:tabs>
          <w:tab w:val="center" w:pos="284"/>
        </w:tabs>
        <w:overflowPunct w:val="0"/>
        <w:autoSpaceDE w:val="0"/>
        <w:autoSpaceDN w:val="0"/>
        <w:adjustRightInd w:val="0"/>
        <w:ind w:left="266" w:hanging="266"/>
        <w:textAlignment w:val="baseline"/>
        <w:rPr>
          <w:b/>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91186" w:rsidRPr="00B91186" w14:paraId="5B491491" w14:textId="77777777" w:rsidTr="005F46FA">
        <w:tc>
          <w:tcPr>
            <w:tcW w:w="1077" w:type="pct"/>
          </w:tcPr>
          <w:p w14:paraId="70EAB39D"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Ziņotājs</w:t>
            </w:r>
          </w:p>
        </w:tc>
        <w:tc>
          <w:tcPr>
            <w:tcW w:w="3923" w:type="pct"/>
          </w:tcPr>
          <w:p w14:paraId="11E7258D" w14:textId="77777777" w:rsidR="00B91186" w:rsidRDefault="00B91186" w:rsidP="00B91186">
            <w:pPr>
              <w:tabs>
                <w:tab w:val="center" w:pos="284"/>
              </w:tabs>
              <w:overflowPunct w:val="0"/>
              <w:autoSpaceDE w:val="0"/>
              <w:autoSpaceDN w:val="0"/>
              <w:adjustRightInd w:val="0"/>
              <w:ind w:left="266" w:right="-3091" w:hanging="266"/>
              <w:textAlignment w:val="baseline"/>
            </w:pPr>
            <w:r>
              <w:t>Pascal DEBAY (Darba ņēmēju grupa – FR)</w:t>
            </w:r>
          </w:p>
          <w:p w14:paraId="76F976A2" w14:textId="77777777" w:rsidR="00BA4F70" w:rsidRPr="00B91186" w:rsidRDefault="00BA4F70" w:rsidP="00B91186">
            <w:pPr>
              <w:tabs>
                <w:tab w:val="center" w:pos="284"/>
              </w:tabs>
              <w:overflowPunct w:val="0"/>
              <w:autoSpaceDE w:val="0"/>
              <w:autoSpaceDN w:val="0"/>
              <w:adjustRightInd w:val="0"/>
              <w:ind w:left="266" w:right="-3091" w:hanging="266"/>
              <w:textAlignment w:val="baseline"/>
            </w:pPr>
          </w:p>
        </w:tc>
      </w:tr>
      <w:tr w:rsidR="00B91186" w:rsidRPr="00B91186" w14:paraId="5EC76C26" w14:textId="77777777" w:rsidTr="005F46FA">
        <w:tc>
          <w:tcPr>
            <w:tcW w:w="1077" w:type="pct"/>
          </w:tcPr>
          <w:p w14:paraId="1DA6F849" w14:textId="77777777" w:rsidR="00B91186" w:rsidRPr="00B91186" w:rsidRDefault="00B91186" w:rsidP="00B91186">
            <w:pPr>
              <w:tabs>
                <w:tab w:val="center" w:pos="284"/>
              </w:tabs>
              <w:overflowPunct w:val="0"/>
              <w:autoSpaceDE w:val="0"/>
              <w:autoSpaceDN w:val="0"/>
              <w:adjustRightInd w:val="0"/>
              <w:ind w:left="266" w:hanging="266"/>
              <w:textAlignment w:val="baseline"/>
              <w:rPr>
                <w:b/>
              </w:rPr>
            </w:pPr>
            <w:r>
              <w:rPr>
                <w:b/>
              </w:rPr>
              <w:t>Atsauces</w:t>
            </w:r>
          </w:p>
        </w:tc>
        <w:tc>
          <w:tcPr>
            <w:tcW w:w="3923" w:type="pct"/>
          </w:tcPr>
          <w:p w14:paraId="298FDACB"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r>
              <w:t>COM(2026) 12 final</w:t>
            </w:r>
          </w:p>
          <w:p w14:paraId="0EC96229" w14:textId="77777777" w:rsidR="00B91186" w:rsidRPr="00B91186" w:rsidRDefault="00B91186" w:rsidP="00B91186">
            <w:pPr>
              <w:tabs>
                <w:tab w:val="center" w:pos="284"/>
              </w:tabs>
              <w:overflowPunct w:val="0"/>
              <w:autoSpaceDE w:val="0"/>
              <w:autoSpaceDN w:val="0"/>
              <w:adjustRightInd w:val="0"/>
              <w:ind w:left="266" w:right="-3091" w:hanging="266"/>
              <w:textAlignment w:val="baseline"/>
            </w:pPr>
            <w:r>
              <w:t>EESC-2026-01034-00-00-AC</w:t>
            </w:r>
          </w:p>
        </w:tc>
      </w:tr>
    </w:tbl>
    <w:p w14:paraId="0C8C01A6" w14:textId="77777777" w:rsidR="00BA4F70" w:rsidRPr="00B91186" w:rsidRDefault="00BA4F70" w:rsidP="00B91186">
      <w:pPr>
        <w:tabs>
          <w:tab w:val="center" w:pos="284"/>
        </w:tabs>
        <w:overflowPunct w:val="0"/>
        <w:autoSpaceDE w:val="0"/>
        <w:autoSpaceDN w:val="0"/>
        <w:adjustRightInd w:val="0"/>
        <w:ind w:left="266" w:hanging="266"/>
        <w:textAlignment w:val="baseline"/>
        <w:rPr>
          <w:b/>
          <w:lang w:val="en-GB"/>
        </w:rPr>
      </w:pPr>
    </w:p>
    <w:p w14:paraId="6EEA2789"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rPr>
      </w:pPr>
      <w:r>
        <w:rPr>
          <w:b/>
        </w:rPr>
        <w:t>Galvenās nostādnes</w:t>
      </w:r>
    </w:p>
    <w:p w14:paraId="27FBAEA1" w14:textId="77777777" w:rsidR="00B91186" w:rsidRPr="00B91186" w:rsidRDefault="00B91186" w:rsidP="00B91186">
      <w:pPr>
        <w:keepNext/>
        <w:keepLines/>
        <w:tabs>
          <w:tab w:val="center" w:pos="284"/>
        </w:tabs>
        <w:overflowPunct w:val="0"/>
        <w:autoSpaceDE w:val="0"/>
        <w:autoSpaceDN w:val="0"/>
        <w:adjustRightInd w:val="0"/>
        <w:ind w:left="266" w:hanging="266"/>
        <w:textAlignment w:val="baseline"/>
        <w:rPr>
          <w:b/>
          <w:lang w:val="en-GB"/>
        </w:rPr>
      </w:pPr>
    </w:p>
    <w:p w14:paraId="7D6713B4" w14:textId="77777777" w:rsidR="00B91186" w:rsidRDefault="00B91186" w:rsidP="00B91186">
      <w:pPr>
        <w:overflowPunct w:val="0"/>
        <w:autoSpaceDE w:val="0"/>
        <w:autoSpaceDN w:val="0"/>
        <w:adjustRightInd w:val="0"/>
        <w:textAlignment w:val="baseline"/>
        <w:rPr>
          <w:bCs/>
          <w:iCs/>
        </w:rPr>
      </w:pPr>
      <w:r>
        <w:t>EESK:</w:t>
      </w:r>
    </w:p>
    <w:p w14:paraId="4AE27894" w14:textId="77777777" w:rsidR="007E224A" w:rsidRPr="00B91186" w:rsidRDefault="007E224A" w:rsidP="00B91186">
      <w:pPr>
        <w:overflowPunct w:val="0"/>
        <w:autoSpaceDE w:val="0"/>
        <w:autoSpaceDN w:val="0"/>
        <w:adjustRightInd w:val="0"/>
        <w:textAlignment w:val="baseline"/>
        <w:rPr>
          <w:bCs/>
          <w:iCs/>
          <w:lang w:val="en-GB"/>
        </w:rPr>
      </w:pPr>
    </w:p>
    <w:p w14:paraId="766BC99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uzsver, ka rasisma apkarošanas stratēģijas 2026.–2030. gadam īstenošanai ir vajadzīga patiesa politiskā griba, ņemot vērā rasisma situācijas pasliktināšanos Eiropas Savienībā;</w:t>
      </w:r>
    </w:p>
    <w:p w14:paraId="20218099"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vēlas, lai izskatāmā stratēģija palīdzētu gan ES iestādēm, gan dalībvalstu iestādēm atjaunotiem spēkiem vērties pret rasismu un strukturālo diskrimināciju, detalizēti izvērtējot pasākumus un rezultātus;</w:t>
      </w:r>
    </w:p>
    <w:p w14:paraId="404F1FDC"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bCs/>
          <w:iCs/>
        </w:rPr>
      </w:pPr>
      <w:r>
        <w:t>pauž dziļas bažas par rasistisku aktu pieaugumu, naidīgumu, ko veicina politiskais diskurss, naida runa un ksenofobija, kas it īpaši skar minoritātes, migrantus un neaizsargātās grupas;</w:t>
      </w:r>
    </w:p>
    <w:p w14:paraId="36861031"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uzskata, ka mērķi, kuri ir kā stimuli, bet kuriem nav saistību vai uzraudzības, ierobežoja sākotnējās rasisma apkarošanas stratēģijas efektivitāti, un aicina jaunajā stratēģijā iekļaut saistošus mehānismus, tostarp kopīgus rādītājus, periodisku ziņošanu un finansējuma nosacījumus;</w:t>
      </w:r>
    </w:p>
    <w:p w14:paraId="5027F66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norāda, ka jaunā stratēģija stiprinās spēkā esošo tiesību aktu izpildi diskriminācijas apkarošanas jomā, un sagaida, ka tiks piemēroti efektīvi, samērīgi un atturoši sodi, kā arī aicina Komisiju proaktīvi izmantot pārkāpuma procedūras;</w:t>
      </w:r>
    </w:p>
    <w:p w14:paraId="282495A7"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mudina dalībvalstis pieņemt visaptverošus nacionālos plānus ar grafikiem, rādītājiem un ziņošanu un iecelt valsts koordinatorus ar pietiekamiem resursiem un skaidrām pilnvarām;</w:t>
      </w:r>
    </w:p>
    <w:p w14:paraId="1E8DDF0B"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uzsver, ka rasisma apkarošana ir jāintegrē visā sabiedrībā, garantējot ilgtermiņa finansējumu pilsoniskajai sabiedrībai un mērķorientētas investīcijas tā pamatcēloņu novēršanai;</w:t>
      </w:r>
    </w:p>
    <w:p w14:paraId="43B26563"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atbalsta turpmāku uz pierādījumiem balstītu rīcību, tostarp pētījumus par diskriminācijas riskiem mājokļu jomā, un aicina izstrādāt diskriminācijas “testēšanas” darbības un politiku, lai novērstu un sodītu nevienlīdzīgu piekļuvi mājokļiem;</w:t>
      </w:r>
    </w:p>
    <w:p w14:paraId="2DE8703E"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aicina labāk ņemt vērā nevienlīdzību veselības jomā, lai nodrošinātu vienlīdzīgu piekļuvi kvalitatīvai veselības aprūpei, it īpaši neaizsargātām un minoritāšu grupām, tostarp migrantēm;</w:t>
      </w:r>
    </w:p>
    <w:p w14:paraId="4926B5DE"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uzsver izglītības nozīmi rasisma vēsturisko sakņu novēršanā un iesaka izstrādāt jaunas mācību programmas, organizēt mācību sesijas skolotājiem un atklāti risināt Eiropas vēstures koloniālisma un verdzības jautājumus;</w:t>
      </w:r>
    </w:p>
    <w:p w14:paraId="6D1BDA17"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 xml:space="preserve">atbalsta datu vākšanas un analīzes stiprināšanu, tostarp ar </w:t>
      </w:r>
      <w:r>
        <w:rPr>
          <w:i/>
        </w:rPr>
        <w:t>Eurostat</w:t>
      </w:r>
      <w:r>
        <w:t xml:space="preserve"> un Pamattiesību aģentūras starpniecību, kā arī sadarbību ar valstu cilvēktiesību iestādēm, lai veiktu potenciālo scenāriju analīzi un uzraudzītu vājus signālus;</w:t>
      </w:r>
    </w:p>
    <w:p w14:paraId="608A9964"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aicina stingrāk vērsties pret rasismu darba vietā, koplīguma sarunās pievēršoties diskriminācijas novēršanas protokoliem, rasisma apkarošanas klauzulām uzņēmumu iekšējos noteikumos un apmācības kampaņām;</w:t>
      </w:r>
    </w:p>
    <w:p w14:paraId="402B870A"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 xml:space="preserve">atzinīgi vērtē ES finansējuma palielināšanu rasisma apkarošanai un vienlaikus aicina nākotnes </w:t>
      </w:r>
      <w:r>
        <w:lastRenderedPageBreak/>
        <w:t>ES budžetā paredzēt skaidru līdzekļu sadali vai pat papildu finansējumu;</w:t>
      </w:r>
    </w:p>
    <w:p w14:paraId="60E8722F"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pPr>
      <w:r>
        <w:t>atbalsta paaudžu vienlīdzību un bērnu tiesības un aicina izstrādā atbilstīga politika, kas veicina vienlīdzīgas iespējas un sekmē jauniešu no minoritāšu grupām sociālo mobilitāti;</w:t>
      </w:r>
    </w:p>
    <w:p w14:paraId="50714FF6" w14:textId="77777777" w:rsidR="00B91186" w:rsidRPr="00B91186" w:rsidRDefault="00B91186" w:rsidP="00D3388B">
      <w:pPr>
        <w:widowControl w:val="0"/>
        <w:numPr>
          <w:ilvl w:val="0"/>
          <w:numId w:val="23"/>
        </w:numPr>
        <w:overflowPunct w:val="0"/>
        <w:autoSpaceDE w:val="0"/>
        <w:autoSpaceDN w:val="0"/>
        <w:adjustRightInd w:val="0"/>
        <w:ind w:left="426" w:hanging="426"/>
        <w:textAlignment w:val="baseline"/>
        <w:rPr>
          <w:rFonts w:asciiTheme="minorHAnsi" w:hAnsiTheme="minorHAnsi"/>
          <w:szCs w:val="20"/>
        </w:rPr>
      </w:pPr>
      <w:r>
        <w:t>pauž bažas par naida izvēršanu tiešsaistē un aicina stingrāk uzraudzīt platformas, pastiprināt cīņu pret algoritmiem, kas paplašina naidu, un panākt stingrāku ES digitālās jomas tiesību aktu izpildi.</w:t>
      </w:r>
    </w:p>
    <w:p w14:paraId="261576DF" w14:textId="77777777" w:rsidR="00B91186" w:rsidRPr="00B91186" w:rsidRDefault="00B91186" w:rsidP="00B91186">
      <w:pPr>
        <w:widowControl w:val="0"/>
        <w:overflowPunct w:val="0"/>
        <w:autoSpaceDE w:val="0"/>
        <w:autoSpaceDN w:val="0"/>
        <w:adjustRightInd w:val="0"/>
        <w:ind w:left="709"/>
        <w:textAlignment w:val="baseline"/>
        <w:rPr>
          <w:szCs w:val="20"/>
          <w:lang w:val="en-GB"/>
        </w:rPr>
      </w:pPr>
    </w:p>
    <w:tbl>
      <w:tblPr>
        <w:tblStyle w:val="TableGrid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91186" w:rsidRPr="00B91186" w14:paraId="02A1A8E8" w14:textId="77777777" w:rsidTr="005F46FA">
        <w:tc>
          <w:tcPr>
            <w:tcW w:w="1077" w:type="pct"/>
          </w:tcPr>
          <w:p w14:paraId="207E0F12" w14:textId="77777777" w:rsidR="00B91186" w:rsidRPr="00B91186" w:rsidRDefault="00B91186" w:rsidP="00B91186">
            <w:pPr>
              <w:overflowPunct w:val="0"/>
              <w:autoSpaceDE w:val="0"/>
              <w:autoSpaceDN w:val="0"/>
              <w:adjustRightInd w:val="0"/>
              <w:textAlignment w:val="baseline"/>
              <w:rPr>
                <w:i/>
              </w:rPr>
            </w:pPr>
            <w:r>
              <w:rPr>
                <w:b/>
                <w:i/>
              </w:rPr>
              <w:t>Kontaktpersona:</w:t>
            </w:r>
          </w:p>
        </w:tc>
        <w:tc>
          <w:tcPr>
            <w:tcW w:w="3923" w:type="pct"/>
          </w:tcPr>
          <w:p w14:paraId="1F14F903" w14:textId="0B7C1555" w:rsidR="00B91186" w:rsidRPr="00B91186" w:rsidRDefault="00B91186" w:rsidP="00B91186">
            <w:pPr>
              <w:overflowPunct w:val="0"/>
              <w:autoSpaceDE w:val="0"/>
              <w:autoSpaceDN w:val="0"/>
              <w:adjustRightInd w:val="0"/>
              <w:textAlignment w:val="baseline"/>
              <w:rPr>
                <w:i/>
              </w:rPr>
            </w:pPr>
            <w:r>
              <w:rPr>
                <w:i/>
              </w:rPr>
              <w:t>Jean-Marie Rogue</w:t>
            </w:r>
          </w:p>
        </w:tc>
      </w:tr>
      <w:tr w:rsidR="00B91186" w:rsidRPr="00B91186" w14:paraId="74716886" w14:textId="77777777" w:rsidTr="005F46FA">
        <w:tc>
          <w:tcPr>
            <w:tcW w:w="1077" w:type="pct"/>
          </w:tcPr>
          <w:p w14:paraId="0ED98455" w14:textId="77777777" w:rsidR="00B91186" w:rsidRPr="00B91186" w:rsidRDefault="00B91186" w:rsidP="00B91186">
            <w:pPr>
              <w:overflowPunct w:val="0"/>
              <w:autoSpaceDE w:val="0"/>
              <w:autoSpaceDN w:val="0"/>
              <w:adjustRightInd w:val="0"/>
              <w:textAlignment w:val="baseline"/>
              <w:rPr>
                <w:i/>
              </w:rPr>
            </w:pPr>
            <w:r>
              <w:rPr>
                <w:i/>
              </w:rPr>
              <w:t>Tālr.:</w:t>
            </w:r>
          </w:p>
        </w:tc>
        <w:tc>
          <w:tcPr>
            <w:tcW w:w="3923" w:type="pct"/>
          </w:tcPr>
          <w:p w14:paraId="49B65F43" w14:textId="77777777" w:rsidR="00B91186" w:rsidRPr="00ED38E3" w:rsidRDefault="00B91186" w:rsidP="00B91186">
            <w:pPr>
              <w:overflowPunct w:val="0"/>
              <w:autoSpaceDE w:val="0"/>
              <w:autoSpaceDN w:val="0"/>
              <w:adjustRightInd w:val="0"/>
              <w:textAlignment w:val="baseline"/>
              <w:rPr>
                <w:i/>
              </w:rPr>
            </w:pPr>
            <w:r>
              <w:rPr>
                <w:i/>
              </w:rPr>
              <w:t>+32 25468909</w:t>
            </w:r>
          </w:p>
        </w:tc>
      </w:tr>
      <w:tr w:rsidR="00B91186" w:rsidRPr="00B91186" w14:paraId="2347D327" w14:textId="77777777" w:rsidTr="005F46FA">
        <w:tc>
          <w:tcPr>
            <w:tcW w:w="1077" w:type="pct"/>
          </w:tcPr>
          <w:p w14:paraId="3DC3DF0E" w14:textId="77777777" w:rsidR="00B91186" w:rsidRPr="00B91186" w:rsidRDefault="00B91186" w:rsidP="00B91186">
            <w:pPr>
              <w:overflowPunct w:val="0"/>
              <w:autoSpaceDE w:val="0"/>
              <w:autoSpaceDN w:val="0"/>
              <w:adjustRightInd w:val="0"/>
              <w:textAlignment w:val="baseline"/>
              <w:rPr>
                <w:i/>
              </w:rPr>
            </w:pPr>
            <w:r>
              <w:rPr>
                <w:i/>
              </w:rPr>
              <w:t>E-pasts:</w:t>
            </w:r>
          </w:p>
        </w:tc>
        <w:tc>
          <w:tcPr>
            <w:tcW w:w="3923" w:type="pct"/>
          </w:tcPr>
          <w:p w14:paraId="1E50F806" w14:textId="77777777" w:rsidR="00B91186" w:rsidRPr="00B91186" w:rsidRDefault="00D455EC" w:rsidP="00B91186">
            <w:pPr>
              <w:overflowPunct w:val="0"/>
              <w:autoSpaceDE w:val="0"/>
              <w:autoSpaceDN w:val="0"/>
              <w:adjustRightInd w:val="0"/>
              <w:textAlignment w:val="baseline"/>
              <w:rPr>
                <w:i/>
              </w:rPr>
            </w:pPr>
            <w:hyperlink r:id="rId21" w:history="1">
              <w:r w:rsidR="00034D59">
                <w:rPr>
                  <w:i/>
                  <w:color w:val="0000FF"/>
                  <w:u w:val="single"/>
                </w:rPr>
                <w:t>JeanMarie.Rogue@eesc.europa.eu</w:t>
              </w:r>
            </w:hyperlink>
          </w:p>
        </w:tc>
      </w:tr>
    </w:tbl>
    <w:p w14:paraId="3799CEF8" w14:textId="3A7870F8" w:rsidR="00AB6794" w:rsidRDefault="00AB6794">
      <w:pPr>
        <w:spacing w:after="160" w:line="259" w:lineRule="auto"/>
        <w:jc w:val="left"/>
      </w:pPr>
    </w:p>
    <w:p w14:paraId="3992A972" w14:textId="77777777" w:rsidR="00AB6794" w:rsidRDefault="00AB6794">
      <w:pPr>
        <w:spacing w:after="160" w:line="259" w:lineRule="auto"/>
        <w:jc w:val="left"/>
      </w:pPr>
      <w:r>
        <w:br w:type="page"/>
      </w:r>
    </w:p>
    <w:p w14:paraId="6AB57972" w14:textId="3D875B15" w:rsidR="003E07BA" w:rsidRPr="003E07BA" w:rsidRDefault="00D455EC" w:rsidP="003E07BA">
      <w:pPr>
        <w:widowControl w:val="0"/>
        <w:numPr>
          <w:ilvl w:val="0"/>
          <w:numId w:val="5"/>
        </w:numPr>
        <w:overflowPunct w:val="0"/>
        <w:autoSpaceDE w:val="0"/>
        <w:autoSpaceDN w:val="0"/>
        <w:adjustRightInd w:val="0"/>
        <w:ind w:left="567" w:hanging="567"/>
        <w:textAlignment w:val="baseline"/>
        <w:rPr>
          <w:b/>
        </w:rPr>
      </w:pPr>
      <w:hyperlink r:id="rId22" w:history="1">
        <w:r w:rsidR="00034D59">
          <w:rPr>
            <w:b/>
            <w:i/>
            <w:color w:val="0000FF"/>
            <w:sz w:val="28"/>
            <w:u w:val="single"/>
          </w:rPr>
          <w:t>Eiropas migrācijas un patvēruma stratēģija</w:t>
        </w:r>
      </w:hyperlink>
    </w:p>
    <w:p w14:paraId="4F00FF4D" w14:textId="77777777" w:rsidR="003E07BA" w:rsidRPr="003E07BA" w:rsidRDefault="003E07BA" w:rsidP="003E07BA">
      <w:pPr>
        <w:tabs>
          <w:tab w:val="center" w:pos="284"/>
        </w:tabs>
        <w:overflowPunct w:val="0"/>
        <w:autoSpaceDE w:val="0"/>
        <w:autoSpaceDN w:val="0"/>
        <w:adjustRightInd w:val="0"/>
        <w:ind w:left="567" w:hanging="567"/>
        <w:textAlignment w:val="baseline"/>
        <w:rPr>
          <w:sz w:val="16"/>
          <w:szCs w:val="16"/>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4"/>
        <w:gridCol w:w="6237"/>
      </w:tblGrid>
      <w:tr w:rsidR="003E07BA" w:rsidRPr="003E07BA" w14:paraId="67B49237" w14:textId="77777777" w:rsidTr="005F46FA">
        <w:tc>
          <w:tcPr>
            <w:tcW w:w="1834" w:type="dxa"/>
          </w:tcPr>
          <w:p w14:paraId="744F1498" w14:textId="77777777" w:rsidR="003E07BA" w:rsidRPr="003E07BA" w:rsidRDefault="003E07BA" w:rsidP="003E07BA">
            <w:pPr>
              <w:tabs>
                <w:tab w:val="center" w:pos="284"/>
              </w:tabs>
              <w:overflowPunct w:val="0"/>
              <w:autoSpaceDE w:val="0"/>
              <w:autoSpaceDN w:val="0"/>
              <w:adjustRightInd w:val="0"/>
              <w:ind w:left="567" w:hanging="567"/>
              <w:textAlignment w:val="baseline"/>
              <w:rPr>
                <w:b/>
              </w:rPr>
            </w:pPr>
            <w:r>
              <w:rPr>
                <w:b/>
              </w:rPr>
              <w:t>Ziņotājs</w:t>
            </w:r>
          </w:p>
        </w:tc>
        <w:tc>
          <w:tcPr>
            <w:tcW w:w="6237" w:type="dxa"/>
          </w:tcPr>
          <w:p w14:paraId="18D61371" w14:textId="77777777" w:rsidR="003E07BA" w:rsidRPr="003E07BA" w:rsidRDefault="003E07BA" w:rsidP="003E07BA">
            <w:pPr>
              <w:overflowPunct w:val="0"/>
              <w:autoSpaceDE w:val="0"/>
              <w:autoSpaceDN w:val="0"/>
              <w:adjustRightInd w:val="0"/>
              <w:ind w:left="567" w:hanging="567"/>
              <w:textAlignment w:val="baseline"/>
            </w:pPr>
            <w:r>
              <w:t>José Antonio MORENO DIAZ (Darba ņēmēju grupa – ES)</w:t>
            </w:r>
          </w:p>
        </w:tc>
      </w:tr>
      <w:tr w:rsidR="003E07BA" w:rsidRPr="003E07BA" w14:paraId="14FEBAC3" w14:textId="77777777" w:rsidTr="005F46FA">
        <w:tc>
          <w:tcPr>
            <w:tcW w:w="1834" w:type="dxa"/>
          </w:tcPr>
          <w:p w14:paraId="155A42B7" w14:textId="77777777" w:rsidR="003E07BA" w:rsidRPr="003E07BA" w:rsidRDefault="003E07BA" w:rsidP="003E07BA">
            <w:pPr>
              <w:tabs>
                <w:tab w:val="center" w:pos="284"/>
              </w:tabs>
              <w:overflowPunct w:val="0"/>
              <w:autoSpaceDE w:val="0"/>
              <w:autoSpaceDN w:val="0"/>
              <w:adjustRightInd w:val="0"/>
              <w:ind w:left="567" w:hanging="567"/>
              <w:textAlignment w:val="baseline"/>
              <w:rPr>
                <w:b/>
                <w:lang w:val="es-ES"/>
              </w:rPr>
            </w:pPr>
          </w:p>
        </w:tc>
        <w:tc>
          <w:tcPr>
            <w:tcW w:w="6237" w:type="dxa"/>
          </w:tcPr>
          <w:p w14:paraId="42BE2E30" w14:textId="77777777" w:rsidR="003E07BA" w:rsidRPr="003E07BA" w:rsidRDefault="003E07BA" w:rsidP="003E07BA">
            <w:pPr>
              <w:overflowPunct w:val="0"/>
              <w:autoSpaceDE w:val="0"/>
              <w:autoSpaceDN w:val="0"/>
              <w:adjustRightInd w:val="0"/>
              <w:ind w:left="567" w:hanging="567"/>
              <w:textAlignment w:val="baseline"/>
              <w:rPr>
                <w:lang w:val="es-ES"/>
              </w:rPr>
            </w:pPr>
          </w:p>
        </w:tc>
      </w:tr>
      <w:tr w:rsidR="003E07BA" w:rsidRPr="003E07BA" w14:paraId="77CA798F" w14:textId="77777777" w:rsidTr="005F46FA">
        <w:tc>
          <w:tcPr>
            <w:tcW w:w="1834" w:type="dxa"/>
            <w:vMerge w:val="restart"/>
          </w:tcPr>
          <w:p w14:paraId="0B4F7DB8" w14:textId="77777777" w:rsidR="003E07BA" w:rsidRPr="003E07BA" w:rsidRDefault="003E07BA" w:rsidP="003E07BA">
            <w:pPr>
              <w:tabs>
                <w:tab w:val="center" w:pos="284"/>
              </w:tabs>
              <w:overflowPunct w:val="0"/>
              <w:autoSpaceDE w:val="0"/>
              <w:autoSpaceDN w:val="0"/>
              <w:adjustRightInd w:val="0"/>
              <w:ind w:left="567" w:hanging="567"/>
              <w:textAlignment w:val="baseline"/>
              <w:rPr>
                <w:b/>
              </w:rPr>
            </w:pPr>
            <w:r>
              <w:rPr>
                <w:b/>
              </w:rPr>
              <w:t>Atsauces</w:t>
            </w:r>
          </w:p>
        </w:tc>
        <w:tc>
          <w:tcPr>
            <w:tcW w:w="6237" w:type="dxa"/>
          </w:tcPr>
          <w:p w14:paraId="0396BC23" w14:textId="77777777" w:rsidR="003E07BA" w:rsidRPr="003E07BA" w:rsidRDefault="003E07BA" w:rsidP="003E07BA">
            <w:pPr>
              <w:tabs>
                <w:tab w:val="center" w:pos="284"/>
              </w:tabs>
              <w:overflowPunct w:val="0"/>
              <w:autoSpaceDE w:val="0"/>
              <w:autoSpaceDN w:val="0"/>
              <w:adjustRightInd w:val="0"/>
              <w:ind w:left="567" w:hanging="567"/>
              <w:textAlignment w:val="baseline"/>
            </w:pPr>
            <w:r>
              <w:t>COM(2026) 45 final</w:t>
            </w:r>
          </w:p>
          <w:p w14:paraId="48BC3859" w14:textId="0CBE0A5A" w:rsidR="003E07BA" w:rsidRPr="003E07BA" w:rsidRDefault="003E07BA" w:rsidP="003E07BA">
            <w:pPr>
              <w:tabs>
                <w:tab w:val="center" w:pos="284"/>
              </w:tabs>
              <w:overflowPunct w:val="0"/>
              <w:autoSpaceDE w:val="0"/>
              <w:autoSpaceDN w:val="0"/>
              <w:adjustRightInd w:val="0"/>
              <w:ind w:left="567" w:hanging="567"/>
              <w:textAlignment w:val="baseline"/>
            </w:pPr>
            <w:r>
              <w:t>EESC-2026-00703-00-00-AC</w:t>
            </w:r>
          </w:p>
        </w:tc>
      </w:tr>
      <w:tr w:rsidR="003E07BA" w:rsidRPr="003E07BA" w14:paraId="30AA0CCB" w14:textId="77777777" w:rsidTr="005F46FA">
        <w:tc>
          <w:tcPr>
            <w:tcW w:w="1834" w:type="dxa"/>
            <w:vMerge/>
          </w:tcPr>
          <w:p w14:paraId="2DA64AE0" w14:textId="77777777" w:rsidR="003E07BA" w:rsidRPr="003E07BA" w:rsidRDefault="003E07BA" w:rsidP="003E07BA">
            <w:pPr>
              <w:tabs>
                <w:tab w:val="center" w:pos="284"/>
              </w:tabs>
              <w:overflowPunct w:val="0"/>
              <w:autoSpaceDE w:val="0"/>
              <w:autoSpaceDN w:val="0"/>
              <w:adjustRightInd w:val="0"/>
              <w:ind w:left="266" w:hanging="266"/>
              <w:textAlignment w:val="baseline"/>
              <w:rPr>
                <w:b/>
                <w:lang w:val="pt-PT"/>
              </w:rPr>
            </w:pPr>
          </w:p>
        </w:tc>
        <w:tc>
          <w:tcPr>
            <w:tcW w:w="6237" w:type="dxa"/>
          </w:tcPr>
          <w:p w14:paraId="5F934AD1" w14:textId="77777777" w:rsidR="003E07BA" w:rsidRPr="003E07BA" w:rsidRDefault="003E07BA" w:rsidP="003E07BA">
            <w:pPr>
              <w:tabs>
                <w:tab w:val="center" w:pos="284"/>
              </w:tabs>
              <w:overflowPunct w:val="0"/>
              <w:autoSpaceDE w:val="0"/>
              <w:autoSpaceDN w:val="0"/>
              <w:adjustRightInd w:val="0"/>
              <w:ind w:left="266" w:hanging="266"/>
              <w:textAlignment w:val="baseline"/>
              <w:rPr>
                <w:sz w:val="16"/>
                <w:szCs w:val="16"/>
                <w:lang w:val="pt-PT"/>
              </w:rPr>
            </w:pPr>
          </w:p>
        </w:tc>
      </w:tr>
    </w:tbl>
    <w:p w14:paraId="06B98B8F" w14:textId="77777777" w:rsidR="003E07BA" w:rsidRPr="003E07BA" w:rsidRDefault="003E07BA" w:rsidP="003E07BA">
      <w:pPr>
        <w:keepNext/>
        <w:keepLines/>
        <w:tabs>
          <w:tab w:val="center" w:pos="284"/>
        </w:tabs>
        <w:overflowPunct w:val="0"/>
        <w:autoSpaceDE w:val="0"/>
        <w:autoSpaceDN w:val="0"/>
        <w:adjustRightInd w:val="0"/>
        <w:ind w:left="266" w:hanging="266"/>
        <w:textAlignment w:val="baseline"/>
        <w:rPr>
          <w:b/>
        </w:rPr>
      </w:pPr>
      <w:r>
        <w:rPr>
          <w:b/>
        </w:rPr>
        <w:t>Galvenās nostādnes</w:t>
      </w:r>
    </w:p>
    <w:p w14:paraId="172BAF30" w14:textId="77777777" w:rsidR="003E07BA" w:rsidRPr="003E07BA" w:rsidRDefault="003E07BA" w:rsidP="003E07BA">
      <w:pPr>
        <w:spacing w:before="100" w:beforeAutospacing="1" w:after="100" w:afterAutospacing="1" w:line="240" w:lineRule="auto"/>
        <w:jc w:val="left"/>
        <w:rPr>
          <w:b/>
          <w:bCs/>
        </w:rPr>
      </w:pPr>
      <w:r>
        <w:t>EESK:</w:t>
      </w:r>
    </w:p>
    <w:p w14:paraId="01EC8DCC"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2" w:name="_Toc235200275"/>
      <w:r>
        <w:t>pieņem zināšanai pirmo Eiropas patvēruma un migrācijas pārvaldības stratēģiju un atzīst tajā pausto nodomu nodrošināt visaptverošu satvaru ES rīcībai nākamajos piecos gados. Tomēr Komiteja uzskata, ka stratēģija atspoguļo nelīdzsvarotu pieeju, prioritāti piešķirot kontrolei, ierobežošanai un atgriešanai, nevis patiesi visaptverošai, uz tiesībām balstītai migrācijas politikai;</w:t>
      </w:r>
      <w:bookmarkEnd w:id="2"/>
    </w:p>
    <w:p w14:paraId="6B0877EA"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3" w:name="_Toc235200276"/>
      <w:r>
        <w:t>iesaka Eiropas Komisijai mainīt stratēģijas līdzsvaru, vienlīdz lielu uzmanību pievēršot likumīgas migrācijas ceļiem, integrācijas un iekļaušanas politikai un pamattiesību aizsardzībai. Migrācija būtu jārisina kā strukturāla, daudzšķautņaina parādība ar sociālu, ekonomisku un humanitāru dimensiju, nevis galvenokārt kā drošības problēma;</w:t>
      </w:r>
      <w:bookmarkEnd w:id="3"/>
    </w:p>
    <w:p w14:paraId="3EED3DAD"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4" w:name="_Toc235200277"/>
      <w:r>
        <w:t>aicina izveidot skaidrus, pieejamus un daudzveidīgus likumīgus ceļus migrācijai uz ES, aptverot visus prasmju līmeņus un mērķus, tostarp darbaspēka migrāciju, ģimenes atkalapvienošanos un humanitāro uzņemšanu;</w:t>
      </w:r>
      <w:bookmarkEnd w:id="4"/>
    </w:p>
    <w:p w14:paraId="2E63F562"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5" w:name="_Toc235200278"/>
      <w:r>
        <w:t>mudina Komisiju un dalībvalstis nodrošināt, ka visi ar migrāciju saistītie pasākumi pilnībā atbilst Eiropas Savienības Pamattiesību hartai. Tam ir vajadzīgi saistoši, neatkarīgi un pārredzami uzraudzības mehānismi, it īpaši pie ES ārējām robežām un atgriešanas procedūrās;</w:t>
      </w:r>
      <w:bookmarkEnd w:id="5"/>
    </w:p>
    <w:p w14:paraId="4BC97AC8"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6" w:name="_Toc235200279"/>
      <w:r>
        <w:t>iesaka pastiprināt procesuālās garantijas patvēruma sistēmās, tostarp tiesības uz individuālu novērtējumu, piekļuvi juridiskajai palīdzībai un efektīvu tiesību aizsardzību tiesā;</w:t>
      </w:r>
      <w:bookmarkEnd w:id="6"/>
    </w:p>
    <w:p w14:paraId="0B781DC1"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7" w:name="_Toc235200280"/>
      <w:r>
        <w:t>aicina īstenot līdzsvarotāku pieeju atgriešanai, nodrošinot, ka tā joprojām ir galējais līdzeklis plašākas, humānas un efektīvas migrācijas politikas ietvaros;</w:t>
      </w:r>
      <w:bookmarkEnd w:id="7"/>
    </w:p>
    <w:p w14:paraId="1A1A3973"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8" w:name="_Toc235200281"/>
      <w:r>
        <w:t>mudina Komisiju ievērojami stiprināt stratēģijas integrācijas dimensiju, piešķirot atbilstošus finanšu resursus, nosakot izmērāmus mērķus un veicinot sociālo partneru, vietējo pašvaldību un pilsoniskās sabiedrības organizāciju aktīvu iesaisti;</w:t>
      </w:r>
      <w:bookmarkEnd w:id="8"/>
    </w:p>
    <w:p w14:paraId="7B1ABD6D" w14:textId="77777777" w:rsidR="003E07BA" w:rsidRPr="003E07BA" w:rsidRDefault="003E07BA" w:rsidP="00D3388B">
      <w:pPr>
        <w:numPr>
          <w:ilvl w:val="0"/>
          <w:numId w:val="24"/>
        </w:numPr>
        <w:overflowPunct w:val="0"/>
        <w:autoSpaceDE w:val="0"/>
        <w:autoSpaceDN w:val="0"/>
        <w:adjustRightInd w:val="0"/>
        <w:ind w:left="426" w:hanging="426"/>
        <w:textAlignment w:val="baseline"/>
        <w:outlineLvl w:val="1"/>
        <w:rPr>
          <w:szCs w:val="20"/>
        </w:rPr>
      </w:pPr>
      <w:bookmarkStart w:id="9" w:name="_Toc235200282"/>
      <w:r>
        <w:t>pauž bažas par to, vai stratēģijas īstenošana pilnībā atbildīs Savienības pamatvērtībām, it īpaši pamattiesību, cilvēka cieņas, solidaritātes un tiesiskuma ievērošanai; uzsver, ka ES migrācijas politikas ticamība un leģitimitāte būs atkarīga no tā, cik lielā mērā šie principi tiks ievēroti praksē.</w:t>
      </w:r>
      <w:bookmarkEnd w:id="9"/>
    </w:p>
    <w:p w14:paraId="4BE1F7D5" w14:textId="77777777" w:rsidR="003E07BA" w:rsidRPr="003E07BA" w:rsidRDefault="003E07BA" w:rsidP="005339AA">
      <w:pPr>
        <w:widowControl w:val="0"/>
        <w:overflowPunct w:val="0"/>
        <w:autoSpaceDE w:val="0"/>
        <w:autoSpaceDN w:val="0"/>
        <w:adjustRightInd w:val="0"/>
        <w:ind w:left="426" w:hanging="426"/>
        <w:textAlignment w:val="baseline"/>
        <w:rPr>
          <w:bCs/>
          <w:iCs/>
          <w:lang w:val="en-IE"/>
        </w:rPr>
      </w:pPr>
    </w:p>
    <w:tbl>
      <w:tblPr>
        <w:tblStyle w:val="TableGrid2"/>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5"/>
        <w:gridCol w:w="4493"/>
      </w:tblGrid>
      <w:tr w:rsidR="003E07BA" w:rsidRPr="003E07BA" w14:paraId="29720E88" w14:textId="77777777" w:rsidTr="005F46FA">
        <w:tc>
          <w:tcPr>
            <w:tcW w:w="1210" w:type="dxa"/>
          </w:tcPr>
          <w:p w14:paraId="36ED7C53" w14:textId="77777777" w:rsidR="003E07BA" w:rsidRPr="003E07BA" w:rsidRDefault="003E07BA" w:rsidP="003E07BA">
            <w:pPr>
              <w:overflowPunct w:val="0"/>
              <w:autoSpaceDE w:val="0"/>
              <w:autoSpaceDN w:val="0"/>
              <w:adjustRightInd w:val="0"/>
              <w:spacing w:line="240" w:lineRule="auto"/>
              <w:textAlignment w:val="baseline"/>
              <w:rPr>
                <w:i/>
              </w:rPr>
            </w:pPr>
            <w:r>
              <w:rPr>
                <w:b/>
                <w:i/>
              </w:rPr>
              <w:t>Kontaktpersona:</w:t>
            </w:r>
          </w:p>
        </w:tc>
        <w:tc>
          <w:tcPr>
            <w:tcW w:w="4493" w:type="dxa"/>
          </w:tcPr>
          <w:p w14:paraId="4FC73CBD" w14:textId="1F4F745C" w:rsidR="003E07BA" w:rsidRPr="003E07BA" w:rsidRDefault="003E07BA" w:rsidP="003E07BA">
            <w:pPr>
              <w:overflowPunct w:val="0"/>
              <w:autoSpaceDE w:val="0"/>
              <w:autoSpaceDN w:val="0"/>
              <w:adjustRightInd w:val="0"/>
              <w:spacing w:line="240" w:lineRule="auto"/>
              <w:ind w:hanging="12"/>
              <w:textAlignment w:val="baseline"/>
              <w:rPr>
                <w:i/>
              </w:rPr>
            </w:pPr>
            <w:r>
              <w:rPr>
                <w:i/>
              </w:rPr>
              <w:t>Triin Aasmaa Gomes</w:t>
            </w:r>
          </w:p>
        </w:tc>
      </w:tr>
      <w:tr w:rsidR="003E07BA" w:rsidRPr="003E07BA" w14:paraId="4AAF31B7" w14:textId="77777777" w:rsidTr="005F46FA">
        <w:tc>
          <w:tcPr>
            <w:tcW w:w="1210" w:type="dxa"/>
          </w:tcPr>
          <w:p w14:paraId="17A43227" w14:textId="77777777" w:rsidR="003E07BA" w:rsidRPr="003E07BA" w:rsidRDefault="003E07BA" w:rsidP="003E07BA">
            <w:pPr>
              <w:overflowPunct w:val="0"/>
              <w:autoSpaceDE w:val="0"/>
              <w:autoSpaceDN w:val="0"/>
              <w:adjustRightInd w:val="0"/>
              <w:spacing w:line="240" w:lineRule="auto"/>
              <w:textAlignment w:val="baseline"/>
              <w:rPr>
                <w:i/>
              </w:rPr>
            </w:pPr>
            <w:r>
              <w:rPr>
                <w:i/>
              </w:rPr>
              <w:t>Tālr.:</w:t>
            </w:r>
          </w:p>
        </w:tc>
        <w:tc>
          <w:tcPr>
            <w:tcW w:w="4493" w:type="dxa"/>
          </w:tcPr>
          <w:p w14:paraId="1124C53B" w14:textId="77777777" w:rsidR="003E07BA" w:rsidRPr="003E07BA" w:rsidRDefault="003E07BA" w:rsidP="003E07BA">
            <w:pPr>
              <w:overflowPunct w:val="0"/>
              <w:autoSpaceDE w:val="0"/>
              <w:autoSpaceDN w:val="0"/>
              <w:adjustRightInd w:val="0"/>
              <w:spacing w:line="240" w:lineRule="auto"/>
              <w:textAlignment w:val="baseline"/>
              <w:rPr>
                <w:i/>
              </w:rPr>
            </w:pPr>
            <w:r>
              <w:rPr>
                <w:i/>
              </w:rPr>
              <w:t>+32 25469524</w:t>
            </w:r>
          </w:p>
        </w:tc>
      </w:tr>
      <w:tr w:rsidR="003E07BA" w:rsidRPr="003E07BA" w14:paraId="4630FA28" w14:textId="77777777" w:rsidTr="005F46FA">
        <w:tc>
          <w:tcPr>
            <w:tcW w:w="1210" w:type="dxa"/>
          </w:tcPr>
          <w:p w14:paraId="3E1305AF" w14:textId="77777777" w:rsidR="003E07BA" w:rsidRPr="003E07BA" w:rsidRDefault="003E07BA" w:rsidP="003E07BA">
            <w:pPr>
              <w:overflowPunct w:val="0"/>
              <w:autoSpaceDE w:val="0"/>
              <w:autoSpaceDN w:val="0"/>
              <w:adjustRightInd w:val="0"/>
              <w:spacing w:line="240" w:lineRule="auto"/>
              <w:textAlignment w:val="baseline"/>
              <w:rPr>
                <w:i/>
              </w:rPr>
            </w:pPr>
            <w:r>
              <w:rPr>
                <w:i/>
              </w:rPr>
              <w:t>E-pasts:</w:t>
            </w:r>
          </w:p>
        </w:tc>
        <w:tc>
          <w:tcPr>
            <w:tcW w:w="4493" w:type="dxa"/>
          </w:tcPr>
          <w:p w14:paraId="7ACDD9FF" w14:textId="77777777" w:rsidR="003E07BA" w:rsidRPr="003E07BA" w:rsidRDefault="00D455EC" w:rsidP="003E07BA">
            <w:pPr>
              <w:overflowPunct w:val="0"/>
              <w:autoSpaceDE w:val="0"/>
              <w:autoSpaceDN w:val="0"/>
              <w:adjustRightInd w:val="0"/>
              <w:spacing w:line="240" w:lineRule="auto"/>
              <w:textAlignment w:val="baseline"/>
              <w:rPr>
                <w:i/>
              </w:rPr>
            </w:pPr>
            <w:hyperlink r:id="rId23" w:history="1">
              <w:r w:rsidR="00034D59">
                <w:rPr>
                  <w:i/>
                  <w:color w:val="0000FF"/>
                  <w:u w:val="single"/>
                </w:rPr>
                <w:t>Triin.AasmaaGomes@eesc.europa.eu</w:t>
              </w:r>
            </w:hyperlink>
          </w:p>
        </w:tc>
      </w:tr>
    </w:tbl>
    <w:p w14:paraId="4982DDC4" w14:textId="3E23A47D" w:rsidR="00D17759" w:rsidRDefault="00D17759">
      <w:pPr>
        <w:spacing w:after="160" w:line="259" w:lineRule="auto"/>
        <w:jc w:val="left"/>
      </w:pPr>
      <w:r>
        <w:br w:type="page"/>
      </w:r>
    </w:p>
    <w:p w14:paraId="669A60F6" w14:textId="23C970FC" w:rsidR="00DC5749" w:rsidRPr="00DC5749" w:rsidRDefault="00D455EC" w:rsidP="00DC5749">
      <w:pPr>
        <w:widowControl w:val="0"/>
        <w:numPr>
          <w:ilvl w:val="0"/>
          <w:numId w:val="4"/>
        </w:numPr>
        <w:overflowPunct w:val="0"/>
        <w:autoSpaceDE w:val="0"/>
        <w:autoSpaceDN w:val="0"/>
        <w:adjustRightInd w:val="0"/>
        <w:ind w:hanging="567"/>
        <w:textAlignment w:val="baseline"/>
        <w:rPr>
          <w:b/>
        </w:rPr>
      </w:pPr>
      <w:hyperlink r:id="rId24" w:history="1">
        <w:r w:rsidR="00034D59">
          <w:rPr>
            <w:b/>
            <w:i/>
            <w:color w:val="0000FF"/>
            <w:sz w:val="28"/>
            <w:u w:val="single"/>
          </w:rPr>
          <w:t>Dzimumu līdztiesības stratēģija 2026.–2030. gadam</w:t>
        </w:r>
      </w:hyperlink>
    </w:p>
    <w:p w14:paraId="4B86B374" w14:textId="77777777" w:rsidR="00DC5749" w:rsidRPr="00DC5749" w:rsidRDefault="00DC5749" w:rsidP="00DC5749">
      <w:pPr>
        <w:widowControl w:val="0"/>
        <w:overflowPunct w:val="0"/>
        <w:autoSpaceDE w:val="0"/>
        <w:autoSpaceDN w:val="0"/>
        <w:adjustRightInd w:val="0"/>
        <w:ind w:left="266"/>
        <w:textAlignment w:val="baseline"/>
        <w:rPr>
          <w:b/>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5"/>
        <w:gridCol w:w="7264"/>
      </w:tblGrid>
      <w:tr w:rsidR="00DC5749" w:rsidRPr="00DC5749" w14:paraId="6E00B413" w14:textId="77777777" w:rsidTr="00354003">
        <w:tc>
          <w:tcPr>
            <w:tcW w:w="1090" w:type="pct"/>
          </w:tcPr>
          <w:p w14:paraId="099F4D2C" w14:textId="77777777" w:rsidR="00DC5749" w:rsidRPr="00DC5749" w:rsidRDefault="00DC5749" w:rsidP="00DC5749">
            <w:pPr>
              <w:overflowPunct w:val="0"/>
              <w:autoSpaceDE w:val="0"/>
              <w:autoSpaceDN w:val="0"/>
              <w:adjustRightInd w:val="0"/>
              <w:ind w:left="-113"/>
              <w:textAlignment w:val="baseline"/>
              <w:rPr>
                <w:b/>
              </w:rPr>
            </w:pPr>
            <w:r>
              <w:rPr>
                <w:b/>
              </w:rPr>
              <w:t>Ziņotāja</w:t>
            </w:r>
          </w:p>
        </w:tc>
        <w:tc>
          <w:tcPr>
            <w:tcW w:w="3910" w:type="pct"/>
          </w:tcPr>
          <w:p w14:paraId="3D8EF8DD" w14:textId="020047FF" w:rsidR="00DC5749" w:rsidRDefault="00DC5749" w:rsidP="00DC5749">
            <w:pPr>
              <w:overflowPunct w:val="0"/>
              <w:autoSpaceDE w:val="0"/>
              <w:autoSpaceDN w:val="0"/>
              <w:adjustRightInd w:val="0"/>
              <w:ind w:left="-113"/>
              <w:textAlignment w:val="baseline"/>
            </w:pPr>
            <w:r>
              <w:t>Juliane Marie NEIIENDAM (Pilsoniskās sabiedrības organizāciju grupa – DK)</w:t>
            </w:r>
          </w:p>
          <w:p w14:paraId="3F605744" w14:textId="3A01AE40" w:rsidR="00D4491F" w:rsidRPr="00DC5749" w:rsidRDefault="00D4491F" w:rsidP="00DC5749">
            <w:pPr>
              <w:overflowPunct w:val="0"/>
              <w:autoSpaceDE w:val="0"/>
              <w:autoSpaceDN w:val="0"/>
              <w:adjustRightInd w:val="0"/>
              <w:ind w:left="-113"/>
              <w:textAlignment w:val="baseline"/>
              <w:rPr>
                <w:lang w:val="en-GB"/>
              </w:rPr>
            </w:pPr>
          </w:p>
        </w:tc>
      </w:tr>
      <w:tr w:rsidR="00DC5749" w:rsidRPr="00DC5749" w14:paraId="72EAD6A6" w14:textId="77777777" w:rsidTr="00354003">
        <w:tc>
          <w:tcPr>
            <w:tcW w:w="1090" w:type="pct"/>
          </w:tcPr>
          <w:p w14:paraId="2C093E15" w14:textId="77777777" w:rsidR="00DC5749" w:rsidRPr="00DC5749" w:rsidRDefault="00DC5749" w:rsidP="00DC5749">
            <w:pPr>
              <w:overflowPunct w:val="0"/>
              <w:autoSpaceDE w:val="0"/>
              <w:autoSpaceDN w:val="0"/>
              <w:adjustRightInd w:val="0"/>
              <w:ind w:left="-113"/>
              <w:textAlignment w:val="baseline"/>
              <w:rPr>
                <w:b/>
              </w:rPr>
            </w:pPr>
            <w:r>
              <w:rPr>
                <w:b/>
              </w:rPr>
              <w:t>Atsauces</w:t>
            </w:r>
          </w:p>
        </w:tc>
        <w:tc>
          <w:tcPr>
            <w:tcW w:w="3910" w:type="pct"/>
          </w:tcPr>
          <w:p w14:paraId="72020464" w14:textId="280784CA" w:rsidR="00921C33" w:rsidRDefault="000E2189" w:rsidP="00DC5749">
            <w:pPr>
              <w:overflowPunct w:val="0"/>
              <w:autoSpaceDE w:val="0"/>
              <w:autoSpaceDN w:val="0"/>
              <w:adjustRightInd w:val="0"/>
              <w:ind w:left="-113"/>
              <w:textAlignment w:val="baseline"/>
            </w:pPr>
            <w:r>
              <w:t>COM(2026) 113 final</w:t>
            </w:r>
          </w:p>
          <w:p w14:paraId="799F64CC" w14:textId="5FD6A9F2" w:rsidR="00DC5749" w:rsidRPr="00DC5749" w:rsidRDefault="00DC5749" w:rsidP="00DC5749">
            <w:pPr>
              <w:overflowPunct w:val="0"/>
              <w:autoSpaceDE w:val="0"/>
              <w:autoSpaceDN w:val="0"/>
              <w:adjustRightInd w:val="0"/>
              <w:ind w:left="-113"/>
              <w:textAlignment w:val="baseline"/>
            </w:pPr>
            <w:r>
              <w:t>EESC-2026-01052-00-00-AC</w:t>
            </w:r>
          </w:p>
        </w:tc>
      </w:tr>
    </w:tbl>
    <w:p w14:paraId="363997EA" w14:textId="77777777" w:rsidR="00DC5749" w:rsidRPr="00DC5749" w:rsidRDefault="00DC5749" w:rsidP="00DC5749">
      <w:pPr>
        <w:keepNext/>
        <w:keepLines/>
        <w:tabs>
          <w:tab w:val="center" w:pos="284"/>
        </w:tabs>
        <w:overflowPunct w:val="0"/>
        <w:autoSpaceDE w:val="0"/>
        <w:autoSpaceDN w:val="0"/>
        <w:adjustRightInd w:val="0"/>
        <w:ind w:left="266" w:hanging="266"/>
        <w:textAlignment w:val="baseline"/>
        <w:rPr>
          <w:b/>
          <w:lang w:val="en-GB"/>
        </w:rPr>
      </w:pPr>
    </w:p>
    <w:p w14:paraId="5A85BE5A" w14:textId="77777777" w:rsidR="00DC5749" w:rsidRPr="00DC5749" w:rsidRDefault="00DC5749" w:rsidP="00DC5749">
      <w:pPr>
        <w:keepNext/>
        <w:keepLines/>
        <w:overflowPunct w:val="0"/>
        <w:autoSpaceDE w:val="0"/>
        <w:autoSpaceDN w:val="0"/>
        <w:adjustRightInd w:val="0"/>
        <w:textAlignment w:val="baseline"/>
        <w:rPr>
          <w:b/>
        </w:rPr>
      </w:pPr>
      <w:r>
        <w:rPr>
          <w:b/>
        </w:rPr>
        <w:t>Galvenās nostādnes</w:t>
      </w:r>
    </w:p>
    <w:p w14:paraId="57E4746F" w14:textId="77777777" w:rsidR="00DC5749" w:rsidRPr="00DC5749" w:rsidRDefault="00DC5749" w:rsidP="00DC5749">
      <w:pPr>
        <w:keepNext/>
        <w:keepLines/>
        <w:overflowPunct w:val="0"/>
        <w:autoSpaceDE w:val="0"/>
        <w:autoSpaceDN w:val="0"/>
        <w:adjustRightInd w:val="0"/>
        <w:textAlignment w:val="baseline"/>
        <w:rPr>
          <w:b/>
          <w:lang w:val="en-GB"/>
        </w:rPr>
      </w:pPr>
    </w:p>
    <w:p w14:paraId="7253BC2F" w14:textId="77777777" w:rsidR="00DC5749" w:rsidRDefault="00DC5749" w:rsidP="00DC5749">
      <w:pPr>
        <w:rPr>
          <w:bCs/>
          <w:iCs/>
        </w:rPr>
      </w:pPr>
      <w:r>
        <w:t>EESK:</w:t>
      </w:r>
    </w:p>
    <w:p w14:paraId="647D858C" w14:textId="77777777" w:rsidR="007D229E" w:rsidRPr="00DC5749" w:rsidRDefault="007D229E" w:rsidP="00DC5749">
      <w:pPr>
        <w:rPr>
          <w:bCs/>
          <w:iCs/>
        </w:rPr>
      </w:pPr>
    </w:p>
    <w:p w14:paraId="11674C91" w14:textId="77777777" w:rsidR="00DC5749" w:rsidRPr="00DC5749" w:rsidRDefault="00DC5749" w:rsidP="00D3388B">
      <w:pPr>
        <w:numPr>
          <w:ilvl w:val="0"/>
          <w:numId w:val="25"/>
        </w:numPr>
        <w:overflowPunct w:val="0"/>
        <w:autoSpaceDE w:val="0"/>
        <w:autoSpaceDN w:val="0"/>
        <w:adjustRightInd w:val="0"/>
        <w:textAlignment w:val="baseline"/>
        <w:rPr>
          <w:bCs/>
          <w:iCs/>
        </w:rPr>
      </w:pPr>
      <w:r>
        <w:t>atzinīgi vērtē Dzimumu līdztiesības stratēģiju 2026.–2030. gadam, kas no jauna apliecina apņēmību veicināt līdztiesību Eiropas Savienībā, it īpaši laikā, kad pieaug pretestība šādiem mērķiem;</w:t>
      </w:r>
    </w:p>
    <w:p w14:paraId="42F102F5" w14:textId="77777777" w:rsidR="00DC5749" w:rsidRPr="00DC5749" w:rsidRDefault="00DC5749" w:rsidP="00D3388B">
      <w:pPr>
        <w:numPr>
          <w:ilvl w:val="0"/>
          <w:numId w:val="25"/>
        </w:numPr>
        <w:overflowPunct w:val="0"/>
        <w:autoSpaceDE w:val="0"/>
        <w:autoSpaceDN w:val="0"/>
        <w:adjustRightInd w:val="0"/>
        <w:textAlignment w:val="baseline"/>
        <w:rPr>
          <w:sz w:val="24"/>
          <w:szCs w:val="24"/>
        </w:rPr>
      </w:pPr>
      <w:r>
        <w:t>atbalsta ES snieguma un ziņošanas sistēmu, kas ierosināta daudzgadu finanšu shēmas (DFS) ietvaros un kas dzimumu līdztiesību integrē visās ES finansēšanas programmās kā horizontālu principu, vienlaikus gādājot, ka prasības ir samērīgas, un neradot lieku administratīvo slogu, it īpaši mazajiem un vidējiem uzņēmumiem;</w:t>
      </w:r>
    </w:p>
    <w:p w14:paraId="330B5842" w14:textId="77777777" w:rsidR="00DC5749" w:rsidRPr="00DC5749" w:rsidRDefault="00DC5749" w:rsidP="00D3388B">
      <w:pPr>
        <w:numPr>
          <w:ilvl w:val="0"/>
          <w:numId w:val="25"/>
        </w:numPr>
        <w:overflowPunct w:val="0"/>
        <w:autoSpaceDE w:val="0"/>
        <w:autoSpaceDN w:val="0"/>
        <w:adjustRightInd w:val="0"/>
        <w:textAlignment w:val="baseline"/>
        <w:rPr>
          <w:bCs/>
          <w:iCs/>
        </w:rPr>
      </w:pPr>
      <w:r>
        <w:t>uzsver, ka ir jāstiprina ES līdztiesības satvars, tostarp jāpanāk progress attiecībā uz ierosināto horizontālo Vienlīdzīgas attieksmes direktīvu, un aicina precizēt kritērijus, noteikt efektīvu uzraudzību un stiprināt saiknes starp līdztiesības mērķiem un ES politiku;</w:t>
      </w:r>
    </w:p>
    <w:p w14:paraId="55459AFE" w14:textId="77777777" w:rsidR="00DC5749" w:rsidRPr="00DC5749" w:rsidRDefault="00DC5749" w:rsidP="00D3388B">
      <w:pPr>
        <w:numPr>
          <w:ilvl w:val="0"/>
          <w:numId w:val="25"/>
        </w:numPr>
        <w:overflowPunct w:val="0"/>
        <w:autoSpaceDE w:val="0"/>
        <w:autoSpaceDN w:val="0"/>
        <w:adjustRightInd w:val="0"/>
        <w:textAlignment w:val="baseline"/>
        <w:rPr>
          <w:bCs/>
          <w:iCs/>
        </w:rPr>
      </w:pPr>
      <w:r>
        <w:t>norāda, cik svarīga ir pamatjēdzienu, tostarp dzimumu līdztiesības un intersekcionalitātes jēdziena, skaidra un saskaņota piemērošana;</w:t>
      </w:r>
    </w:p>
    <w:p w14:paraId="6A57D2E5" w14:textId="77777777" w:rsidR="00DC5749" w:rsidRPr="00DC5749" w:rsidRDefault="00DC5749" w:rsidP="00D3388B">
      <w:pPr>
        <w:numPr>
          <w:ilvl w:val="0"/>
          <w:numId w:val="25"/>
        </w:numPr>
        <w:overflowPunct w:val="0"/>
        <w:autoSpaceDE w:val="0"/>
        <w:autoSpaceDN w:val="0"/>
        <w:adjustRightInd w:val="0"/>
        <w:textAlignment w:val="baseline"/>
        <w:rPr>
          <w:bCs/>
          <w:iCs/>
        </w:rPr>
      </w:pPr>
      <w:r>
        <w:t>aicina aizsargāt pilsonisko telpu, tostarp tiešsaistes telpu, un turpināt atbalstīt un finansēt pilsoniskās sabiedrības organizācijas, kas nodarbojas ar līdztiesības un pamattiesību aizstāvību;</w:t>
      </w:r>
    </w:p>
    <w:p w14:paraId="4642861D" w14:textId="77777777" w:rsidR="00DC5749" w:rsidRPr="00DC5749" w:rsidRDefault="00DC5749" w:rsidP="00D3388B">
      <w:pPr>
        <w:numPr>
          <w:ilvl w:val="0"/>
          <w:numId w:val="25"/>
        </w:numPr>
        <w:overflowPunct w:val="0"/>
        <w:autoSpaceDE w:val="0"/>
        <w:autoSpaceDN w:val="0"/>
        <w:adjustRightInd w:val="0"/>
        <w:textAlignment w:val="baseline"/>
        <w:rPr>
          <w:bCs/>
          <w:iCs/>
        </w:rPr>
      </w:pPr>
      <w:r>
        <w:t>mudina atbalstīt skolotājus un visu līmeņu izglītības sistēmas cīņā pret diskrimināciju, naidu tiešsaistē, dezinformāciju un dzimumu;</w:t>
      </w:r>
    </w:p>
    <w:p w14:paraId="011FE819" w14:textId="77777777" w:rsidR="00DC5749" w:rsidRPr="00DC5749" w:rsidRDefault="00DC5749" w:rsidP="00D3388B">
      <w:pPr>
        <w:numPr>
          <w:ilvl w:val="0"/>
          <w:numId w:val="25"/>
        </w:numPr>
        <w:overflowPunct w:val="0"/>
        <w:autoSpaceDE w:val="0"/>
        <w:autoSpaceDN w:val="0"/>
        <w:adjustRightInd w:val="0"/>
        <w:textAlignment w:val="baseline"/>
        <w:rPr>
          <w:bCs/>
          <w:iCs/>
        </w:rPr>
      </w:pPr>
      <w:r>
        <w:t>aicina palielināt arī vīriešu līdzdalību nozarēs, kurās dominē sievietes, piemēram, aprūpē, kā arī veikt pasākumus, lai uzlabotu darba apstākļus, karjeras iespējas un šo nozaru pievilcību;</w:t>
      </w:r>
    </w:p>
    <w:p w14:paraId="4017A73A" w14:textId="77777777" w:rsidR="00DC5749" w:rsidRPr="00DC5749" w:rsidRDefault="00DC5749" w:rsidP="00D3388B">
      <w:pPr>
        <w:numPr>
          <w:ilvl w:val="0"/>
          <w:numId w:val="25"/>
        </w:numPr>
        <w:overflowPunct w:val="0"/>
        <w:autoSpaceDE w:val="0"/>
        <w:autoSpaceDN w:val="0"/>
        <w:adjustRightInd w:val="0"/>
        <w:textAlignment w:val="baseline"/>
        <w:rPr>
          <w:bCs/>
          <w:iCs/>
        </w:rPr>
      </w:pPr>
      <w:r>
        <w:t>aicina Eiropas Komisiju nodrošināt visaptverošu un efektīvu Darba samaksas pārredzamības direktīvas transponēšanu un īstenošanu visās dalībvalstīs;</w:t>
      </w:r>
    </w:p>
    <w:p w14:paraId="667732FC" w14:textId="77777777" w:rsidR="00DC5749" w:rsidRPr="00DC5749" w:rsidRDefault="00DC5749" w:rsidP="00D3388B">
      <w:pPr>
        <w:numPr>
          <w:ilvl w:val="0"/>
          <w:numId w:val="25"/>
        </w:numPr>
        <w:overflowPunct w:val="0"/>
        <w:autoSpaceDE w:val="0"/>
        <w:autoSpaceDN w:val="0"/>
        <w:adjustRightInd w:val="0"/>
        <w:textAlignment w:val="baseline"/>
        <w:rPr>
          <w:bCs/>
          <w:iCs/>
        </w:rPr>
      </w:pPr>
      <w:r>
        <w:t>norāda, ka ir jāstiprina sieviešu līdzdalība lēmumu pieņemšanā visos līmeņos, tostarp politiskajā, ekonomiskajā un sabiedriskajā dzīvē, kā arī miera veidošanas un drošības procesos.</w:t>
      </w:r>
    </w:p>
    <w:p w14:paraId="05EBEDD4" w14:textId="77777777" w:rsidR="00DC5749" w:rsidRPr="00DC5749" w:rsidRDefault="00DC5749" w:rsidP="00DC5749">
      <w:pPr>
        <w:rPr>
          <w:bCs/>
          <w:iCs/>
          <w:lang w:val="en-GB"/>
        </w:rPr>
      </w:pPr>
    </w:p>
    <w:tbl>
      <w:tblPr>
        <w:tblStyle w:val="TableGrid3"/>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97"/>
        <w:gridCol w:w="7292"/>
      </w:tblGrid>
      <w:tr w:rsidR="00DC5749" w:rsidRPr="00DC5749" w14:paraId="3E13308E" w14:textId="77777777" w:rsidTr="00354003">
        <w:tc>
          <w:tcPr>
            <w:tcW w:w="1075" w:type="pct"/>
          </w:tcPr>
          <w:p w14:paraId="470F904B" w14:textId="77777777" w:rsidR="00DC5749" w:rsidRPr="00DC5749" w:rsidRDefault="00DC5749" w:rsidP="00DC5749">
            <w:pPr>
              <w:overflowPunct w:val="0"/>
              <w:autoSpaceDE w:val="0"/>
              <w:autoSpaceDN w:val="0"/>
              <w:adjustRightInd w:val="0"/>
              <w:textAlignment w:val="baseline"/>
              <w:rPr>
                <w:i/>
              </w:rPr>
            </w:pPr>
            <w:r>
              <w:rPr>
                <w:b/>
                <w:i/>
              </w:rPr>
              <w:t>Kontaktpersona:</w:t>
            </w:r>
          </w:p>
        </w:tc>
        <w:tc>
          <w:tcPr>
            <w:tcW w:w="3925" w:type="pct"/>
          </w:tcPr>
          <w:p w14:paraId="3B1F6284" w14:textId="0F1EDD47" w:rsidR="00DC5749" w:rsidRPr="00DC5749" w:rsidRDefault="00DC5749" w:rsidP="00DC5749">
            <w:pPr>
              <w:overflowPunct w:val="0"/>
              <w:autoSpaceDE w:val="0"/>
              <w:autoSpaceDN w:val="0"/>
              <w:adjustRightInd w:val="0"/>
              <w:textAlignment w:val="baseline"/>
              <w:rPr>
                <w:i/>
              </w:rPr>
            </w:pPr>
            <w:r>
              <w:rPr>
                <w:i/>
              </w:rPr>
              <w:t>Gabriela Grasu</w:t>
            </w:r>
          </w:p>
        </w:tc>
      </w:tr>
      <w:tr w:rsidR="00DC5749" w:rsidRPr="00DC5749" w14:paraId="70DE0026" w14:textId="77777777" w:rsidTr="00354003">
        <w:tc>
          <w:tcPr>
            <w:tcW w:w="1075" w:type="pct"/>
          </w:tcPr>
          <w:p w14:paraId="013A7FD2" w14:textId="77777777" w:rsidR="00DC5749" w:rsidRPr="00DC5749" w:rsidRDefault="00DC5749" w:rsidP="00DC5749">
            <w:pPr>
              <w:overflowPunct w:val="0"/>
              <w:autoSpaceDE w:val="0"/>
              <w:autoSpaceDN w:val="0"/>
              <w:adjustRightInd w:val="0"/>
              <w:textAlignment w:val="baseline"/>
              <w:rPr>
                <w:i/>
              </w:rPr>
            </w:pPr>
            <w:r>
              <w:rPr>
                <w:i/>
              </w:rPr>
              <w:t>Tālr.:</w:t>
            </w:r>
          </w:p>
        </w:tc>
        <w:tc>
          <w:tcPr>
            <w:tcW w:w="3925" w:type="pct"/>
          </w:tcPr>
          <w:p w14:paraId="3C4652A9" w14:textId="49429E7B" w:rsidR="00DC5749" w:rsidRPr="00DC5749" w:rsidRDefault="00DC5749" w:rsidP="00DC5749">
            <w:pPr>
              <w:overflowPunct w:val="0"/>
              <w:autoSpaceDE w:val="0"/>
              <w:autoSpaceDN w:val="0"/>
              <w:adjustRightInd w:val="0"/>
              <w:textAlignment w:val="baseline"/>
              <w:rPr>
                <w:i/>
              </w:rPr>
            </w:pPr>
            <w:r>
              <w:rPr>
                <w:i/>
              </w:rPr>
              <w:t>+32 25469162</w:t>
            </w:r>
          </w:p>
        </w:tc>
      </w:tr>
      <w:tr w:rsidR="00DC5749" w:rsidRPr="00DC5749" w14:paraId="7AB240E9" w14:textId="77777777" w:rsidTr="00354003">
        <w:tc>
          <w:tcPr>
            <w:tcW w:w="1075" w:type="pct"/>
          </w:tcPr>
          <w:p w14:paraId="0FB8A68C" w14:textId="1BC69EF1" w:rsidR="00DC5749" w:rsidRPr="00DC5749" w:rsidRDefault="002F20C9" w:rsidP="00DC5749">
            <w:pPr>
              <w:overflowPunct w:val="0"/>
              <w:autoSpaceDE w:val="0"/>
              <w:autoSpaceDN w:val="0"/>
              <w:adjustRightInd w:val="0"/>
              <w:textAlignment w:val="baseline"/>
              <w:rPr>
                <w:i/>
              </w:rPr>
            </w:pPr>
            <w:r>
              <w:rPr>
                <w:i/>
              </w:rPr>
              <w:t>E-pasts:</w:t>
            </w:r>
          </w:p>
        </w:tc>
        <w:tc>
          <w:tcPr>
            <w:tcW w:w="3925" w:type="pct"/>
          </w:tcPr>
          <w:p w14:paraId="39D9FC56" w14:textId="77777777" w:rsidR="00DC5749" w:rsidRPr="00DC5749" w:rsidRDefault="00D455EC" w:rsidP="00DC5749">
            <w:pPr>
              <w:overflowPunct w:val="0"/>
              <w:autoSpaceDE w:val="0"/>
              <w:autoSpaceDN w:val="0"/>
              <w:adjustRightInd w:val="0"/>
              <w:textAlignment w:val="baseline"/>
              <w:rPr>
                <w:i/>
                <w:iCs/>
              </w:rPr>
            </w:pPr>
            <w:hyperlink r:id="rId25" w:history="1">
              <w:r w:rsidR="00034D59">
                <w:rPr>
                  <w:i/>
                  <w:color w:val="0000FF"/>
                  <w:u w:val="single"/>
                </w:rPr>
                <w:t>Gabriela.Grasu@eesc.europa.eu</w:t>
              </w:r>
            </w:hyperlink>
          </w:p>
        </w:tc>
      </w:tr>
    </w:tbl>
    <w:p w14:paraId="786A26A0" w14:textId="5CBED5BB" w:rsidR="00DD4133" w:rsidRDefault="00DD4133" w:rsidP="001766B2">
      <w:pPr>
        <w:pStyle w:val="ListParagraph"/>
        <w:ind w:left="0"/>
      </w:pPr>
    </w:p>
    <w:p w14:paraId="201A4D4A" w14:textId="77777777" w:rsidR="00DD4133" w:rsidRDefault="00DD4133">
      <w:pPr>
        <w:spacing w:after="160" w:line="259" w:lineRule="auto"/>
        <w:jc w:val="left"/>
      </w:pPr>
      <w:r>
        <w:br w:type="page"/>
      </w:r>
    </w:p>
    <w:p w14:paraId="007785FA" w14:textId="0BD82A0C" w:rsidR="00B44C66" w:rsidRPr="00B44C66" w:rsidRDefault="00D455EC" w:rsidP="00B44C66">
      <w:pPr>
        <w:widowControl w:val="0"/>
        <w:numPr>
          <w:ilvl w:val="0"/>
          <w:numId w:val="4"/>
        </w:numPr>
        <w:overflowPunct w:val="0"/>
        <w:autoSpaceDE w:val="0"/>
        <w:autoSpaceDN w:val="0"/>
        <w:adjustRightInd w:val="0"/>
        <w:ind w:hanging="567"/>
        <w:textAlignment w:val="baseline"/>
        <w:rPr>
          <w:sz w:val="24"/>
          <w:szCs w:val="24"/>
        </w:rPr>
      </w:pPr>
      <w:hyperlink r:id="rId26" w:history="1">
        <w:r w:rsidR="00034D59">
          <w:rPr>
            <w:b/>
            <w:i/>
            <w:color w:val="0000FF"/>
            <w:sz w:val="28"/>
            <w:u w:val="single"/>
          </w:rPr>
          <w:t>Kvalitatīvu darbvietu ceļvedis</w:t>
        </w:r>
      </w:hyperlink>
    </w:p>
    <w:p w14:paraId="045B6D4A"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5387"/>
      </w:tblGrid>
      <w:tr w:rsidR="00B44C66" w:rsidRPr="00B44C66" w14:paraId="2CE87C59" w14:textId="77777777" w:rsidTr="003D7491">
        <w:tc>
          <w:tcPr>
            <w:tcW w:w="1701" w:type="dxa"/>
          </w:tcPr>
          <w:p w14:paraId="427C5C77" w14:textId="7ED1B757"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Ziņotājs</w:t>
            </w:r>
          </w:p>
        </w:tc>
        <w:tc>
          <w:tcPr>
            <w:tcW w:w="5387" w:type="dxa"/>
          </w:tcPr>
          <w:p w14:paraId="37F4297D" w14:textId="4E739285" w:rsidR="00B44C66" w:rsidRPr="00B44C66" w:rsidRDefault="00B44C66" w:rsidP="00B44C66">
            <w:pPr>
              <w:tabs>
                <w:tab w:val="center" w:pos="284"/>
              </w:tabs>
              <w:overflowPunct w:val="0"/>
              <w:autoSpaceDE w:val="0"/>
              <w:autoSpaceDN w:val="0"/>
              <w:adjustRightInd w:val="0"/>
              <w:ind w:left="266" w:hanging="266"/>
              <w:textAlignment w:val="baseline"/>
            </w:pPr>
            <w:r>
              <w:t>Claude ROLIN (Darba ņēmēju grupa – BE)</w:t>
            </w:r>
          </w:p>
        </w:tc>
      </w:tr>
      <w:tr w:rsidR="00B44C66" w:rsidRPr="00B44C66" w14:paraId="75526499" w14:textId="77777777" w:rsidTr="003D7491">
        <w:tc>
          <w:tcPr>
            <w:tcW w:w="1701" w:type="dxa"/>
          </w:tcPr>
          <w:p w14:paraId="6DF7374C"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5387" w:type="dxa"/>
          </w:tcPr>
          <w:p w14:paraId="40115E10"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tc>
      </w:tr>
      <w:tr w:rsidR="00B44C66" w:rsidRPr="00B44C66" w14:paraId="5B51DD86" w14:textId="77777777" w:rsidTr="003D7491">
        <w:tc>
          <w:tcPr>
            <w:tcW w:w="7088" w:type="dxa"/>
            <w:gridSpan w:val="2"/>
          </w:tcPr>
          <w:p w14:paraId="74EA4B26" w14:textId="77777777" w:rsidR="00B44C66" w:rsidRPr="00B44C66" w:rsidRDefault="00B44C66" w:rsidP="00B44C66">
            <w:pPr>
              <w:tabs>
                <w:tab w:val="center" w:pos="284"/>
              </w:tabs>
              <w:overflowPunct w:val="0"/>
              <w:autoSpaceDE w:val="0"/>
              <w:autoSpaceDN w:val="0"/>
              <w:adjustRightInd w:val="0"/>
              <w:spacing w:line="160" w:lineRule="exact"/>
              <w:ind w:left="266" w:hanging="266"/>
              <w:textAlignment w:val="baseline"/>
              <w:rPr>
                <w:lang w:val="en-GB"/>
              </w:rPr>
            </w:pPr>
          </w:p>
        </w:tc>
      </w:tr>
      <w:tr w:rsidR="00B44C66" w:rsidRPr="00B44C66" w14:paraId="747B75F5" w14:textId="77777777" w:rsidTr="003D7491">
        <w:tc>
          <w:tcPr>
            <w:tcW w:w="1701" w:type="dxa"/>
            <w:vMerge w:val="restart"/>
          </w:tcPr>
          <w:p w14:paraId="6EAC4D18" w14:textId="42C8D35B" w:rsidR="00B44C66" w:rsidRPr="00B44C66" w:rsidRDefault="00B44C66" w:rsidP="00B44C66">
            <w:pPr>
              <w:tabs>
                <w:tab w:val="center" w:pos="284"/>
              </w:tabs>
              <w:overflowPunct w:val="0"/>
              <w:autoSpaceDE w:val="0"/>
              <w:autoSpaceDN w:val="0"/>
              <w:adjustRightInd w:val="0"/>
              <w:ind w:left="266" w:hanging="266"/>
              <w:textAlignment w:val="baseline"/>
              <w:rPr>
                <w:b/>
              </w:rPr>
            </w:pPr>
            <w:r>
              <w:rPr>
                <w:b/>
              </w:rPr>
              <w:t xml:space="preserve">Atsauces </w:t>
            </w:r>
          </w:p>
        </w:tc>
        <w:tc>
          <w:tcPr>
            <w:tcW w:w="5387" w:type="dxa"/>
          </w:tcPr>
          <w:p w14:paraId="631695BE" w14:textId="77777777" w:rsidR="00B44C66" w:rsidRPr="00B44C66" w:rsidRDefault="00B44C66" w:rsidP="00B44C66">
            <w:pPr>
              <w:tabs>
                <w:tab w:val="center" w:pos="284"/>
              </w:tabs>
              <w:overflowPunct w:val="0"/>
              <w:autoSpaceDE w:val="0"/>
              <w:autoSpaceDN w:val="0"/>
              <w:adjustRightInd w:val="0"/>
              <w:ind w:left="266" w:hanging="266"/>
              <w:textAlignment w:val="baseline"/>
            </w:pPr>
            <w:r>
              <w:t>COM(2025) 944 final</w:t>
            </w:r>
          </w:p>
        </w:tc>
      </w:tr>
      <w:tr w:rsidR="00B44C66" w:rsidRPr="00B44C66" w14:paraId="46A0AC56" w14:textId="77777777" w:rsidTr="003D7491">
        <w:tc>
          <w:tcPr>
            <w:tcW w:w="1701" w:type="dxa"/>
            <w:vMerge/>
          </w:tcPr>
          <w:p w14:paraId="3F693356" w14:textId="77777777" w:rsidR="00B44C66" w:rsidRPr="00B44C66" w:rsidRDefault="00B44C66" w:rsidP="00B44C66">
            <w:pPr>
              <w:tabs>
                <w:tab w:val="center" w:pos="284"/>
              </w:tabs>
              <w:overflowPunct w:val="0"/>
              <w:autoSpaceDE w:val="0"/>
              <w:autoSpaceDN w:val="0"/>
              <w:adjustRightInd w:val="0"/>
              <w:ind w:left="266" w:hanging="266"/>
              <w:textAlignment w:val="baseline"/>
              <w:rPr>
                <w:b/>
                <w:lang w:val="en-GB"/>
              </w:rPr>
            </w:pPr>
          </w:p>
        </w:tc>
        <w:tc>
          <w:tcPr>
            <w:tcW w:w="5387" w:type="dxa"/>
          </w:tcPr>
          <w:p w14:paraId="41E3437B" w14:textId="77777777" w:rsidR="00B44C66" w:rsidRPr="00B44C66" w:rsidRDefault="00B44C66" w:rsidP="00B44C66">
            <w:pPr>
              <w:tabs>
                <w:tab w:val="center" w:pos="284"/>
              </w:tabs>
              <w:overflowPunct w:val="0"/>
              <w:autoSpaceDE w:val="0"/>
              <w:autoSpaceDN w:val="0"/>
              <w:adjustRightInd w:val="0"/>
              <w:ind w:left="266" w:hanging="266"/>
              <w:textAlignment w:val="baseline"/>
            </w:pPr>
            <w:r>
              <w:t>EESC-2026-00356-00-00-AC</w:t>
            </w:r>
          </w:p>
        </w:tc>
      </w:tr>
    </w:tbl>
    <w:p w14:paraId="1D00333D" w14:textId="77777777" w:rsidR="00B44C66" w:rsidRPr="00B44C66" w:rsidRDefault="00B44C66" w:rsidP="00B44C66">
      <w:pPr>
        <w:tabs>
          <w:tab w:val="center" w:pos="284"/>
        </w:tabs>
        <w:overflowPunct w:val="0"/>
        <w:autoSpaceDE w:val="0"/>
        <w:autoSpaceDN w:val="0"/>
        <w:adjustRightInd w:val="0"/>
        <w:ind w:left="266" w:hanging="266"/>
        <w:textAlignment w:val="baseline"/>
        <w:rPr>
          <w:lang w:val="en-GB"/>
        </w:rPr>
      </w:pPr>
    </w:p>
    <w:p w14:paraId="2BBA7664" w14:textId="2D611823" w:rsidR="00B44C66" w:rsidRPr="00B44C66" w:rsidRDefault="00B44C66" w:rsidP="00B44C66">
      <w:pPr>
        <w:keepNext/>
        <w:keepLines/>
        <w:tabs>
          <w:tab w:val="center" w:pos="284"/>
        </w:tabs>
        <w:overflowPunct w:val="0"/>
        <w:autoSpaceDE w:val="0"/>
        <w:autoSpaceDN w:val="0"/>
        <w:adjustRightInd w:val="0"/>
        <w:ind w:left="266" w:hanging="266"/>
        <w:textAlignment w:val="baseline"/>
        <w:rPr>
          <w:b/>
        </w:rPr>
      </w:pPr>
      <w:r>
        <w:rPr>
          <w:b/>
        </w:rPr>
        <w:t>Galvenās nostādnes</w:t>
      </w:r>
    </w:p>
    <w:p w14:paraId="2B5C9BE4" w14:textId="77777777" w:rsidR="00B44C66" w:rsidRPr="00B44C66" w:rsidRDefault="00B44C66" w:rsidP="00B44C66">
      <w:pPr>
        <w:keepNext/>
        <w:keepLines/>
        <w:tabs>
          <w:tab w:val="center" w:pos="284"/>
        </w:tabs>
        <w:overflowPunct w:val="0"/>
        <w:autoSpaceDE w:val="0"/>
        <w:autoSpaceDN w:val="0"/>
        <w:adjustRightInd w:val="0"/>
        <w:ind w:left="266" w:hanging="266"/>
        <w:textAlignment w:val="baseline"/>
        <w:rPr>
          <w:b/>
          <w:lang w:val="it-IT"/>
        </w:rPr>
      </w:pPr>
    </w:p>
    <w:p w14:paraId="1AD55132" w14:textId="77777777" w:rsidR="00B44C66" w:rsidRDefault="00B44C66" w:rsidP="00B44C66">
      <w:pPr>
        <w:overflowPunct w:val="0"/>
        <w:autoSpaceDE w:val="0"/>
        <w:autoSpaceDN w:val="0"/>
        <w:adjustRightInd w:val="0"/>
        <w:textAlignment w:val="baseline"/>
        <w:rPr>
          <w:bCs/>
          <w:iCs/>
        </w:rPr>
      </w:pPr>
      <w:r>
        <w:t>EESK:</w:t>
      </w:r>
    </w:p>
    <w:p w14:paraId="268761E3" w14:textId="77777777" w:rsidR="008A248B" w:rsidRPr="00B44C66" w:rsidRDefault="008A248B" w:rsidP="00B44C66">
      <w:pPr>
        <w:overflowPunct w:val="0"/>
        <w:autoSpaceDE w:val="0"/>
        <w:autoSpaceDN w:val="0"/>
        <w:adjustRightInd w:val="0"/>
        <w:textAlignment w:val="baseline"/>
        <w:rPr>
          <w:bCs/>
          <w:iCs/>
          <w:lang w:val="en-GB"/>
        </w:rPr>
      </w:pPr>
    </w:p>
    <w:p w14:paraId="0498BD11" w14:textId="77777777" w:rsidR="00B44C66" w:rsidRPr="00B44C66" w:rsidRDefault="00B44C66" w:rsidP="00D3388B">
      <w:pPr>
        <w:numPr>
          <w:ilvl w:val="0"/>
          <w:numId w:val="26"/>
        </w:numPr>
        <w:overflowPunct w:val="0"/>
        <w:autoSpaceDE w:val="0"/>
        <w:autoSpaceDN w:val="0"/>
        <w:adjustRightInd w:val="0"/>
        <w:spacing w:line="276" w:lineRule="auto"/>
        <w:ind w:left="284" w:hanging="284"/>
        <w:contextualSpacing/>
        <w:textAlignment w:val="baseline"/>
        <w:rPr>
          <w:bCs/>
          <w:iCs/>
        </w:rPr>
      </w:pPr>
      <w:r>
        <w:t>atzinīgi vērtē Komisijas paziņojumu “Kvalitatīvu darbvietu ceļvedis” un uzsver, ka Eiropas Savienības ilgtspējīgai konkurētspējai, produktivitātei, inovācijai un sociālajam progresam ir jābūt savstarpēji pastiprinošiem. Kontekstā, ko raksturo zaļā, digitālā, demogrāfiskā un ģeoekonomiskā pārkārtošanās, darbvietu kvalitāte ir būtisks ES ekonomiskā un sociālā modeļa noturības elements;</w:t>
      </w:r>
    </w:p>
    <w:p w14:paraId="7299D6BE" w14:textId="77777777" w:rsidR="00B44C66" w:rsidRPr="00B44C66" w:rsidRDefault="00B44C66" w:rsidP="00D3388B">
      <w:pPr>
        <w:numPr>
          <w:ilvl w:val="0"/>
          <w:numId w:val="26"/>
        </w:numPr>
        <w:overflowPunct w:val="0"/>
        <w:autoSpaceDE w:val="0"/>
        <w:autoSpaceDN w:val="0"/>
        <w:adjustRightInd w:val="0"/>
        <w:spacing w:line="276" w:lineRule="auto"/>
        <w:ind w:left="284" w:hanging="284"/>
        <w:textAlignment w:val="baseline"/>
        <w:outlineLvl w:val="1"/>
        <w:rPr>
          <w:szCs w:val="20"/>
        </w:rPr>
      </w:pPr>
      <w:bookmarkStart w:id="10" w:name="_Toc235200283"/>
      <w:r>
        <w:t>uzskata, ka šai iniciatīvai ir konsekventi jāatbilst spēkā esošajam satvaram, tostarp Eiropas sociālo tiesību pīlāram, spēkā esošajām ES direktīvām, koordinācijas instrumentiem un ES finansējumam. Komiteja iesaka nodrošināt jebkādas turpmākas rīcības saprotamību, proporcionalitāti un juridisko noteiktību bez jau esošo mehānismu dublēšanas un ņemot vērā valstu ražošanas attiecību sistēmu un sektoriālās realitātes daudzveidību;</w:t>
      </w:r>
      <w:bookmarkEnd w:id="10"/>
    </w:p>
    <w:p w14:paraId="12D01F40"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iesaka veicināt vienotu pieeju darbvietu kvalitātei ar kopīgiem rādītājiem, kas eventuāli būtu iekļauti sociālo rezultātu pārskatā. Minētos rādītājus būtu jābalsta uz Ekonomiskās sadarbības un attīstības organizācijas (ESAO), Starptautiskās Darba organizācijas (SDO) un Eiropas Dzīves un darba apstākļu uzlabošanas fonda (</w:t>
      </w:r>
      <w:r>
        <w:rPr>
          <w:i/>
        </w:rPr>
        <w:t>Eurofound</w:t>
      </w:r>
      <w:r>
        <w:t>) darbu, neradot nevajadzīgu administratīvo slogu. Šādi rādītāji varētu ietvert ienākumus, veselību un drošību, apmācību un prasmes, darba laika kvalitāti, autonomiju, vienlīdzību un nediskrimināciju, sociālo dialogu un darba ņēmēju pārstāvību;</w:t>
      </w:r>
    </w:p>
    <w:p w14:paraId="554BA733"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uzsver, ka kvalitatīvām darbvietām ir vajadzīga vide, kas labvēlīga investīcijām, inovācijai, pārkārtošanās īstenošanai un prasmju pilnveidei. Īpaša uzmanība jāpievērš maziem un vidējiem uzņēmumiem (MVU), sociālajai ekonomikai un sektoriem, kuros trūkst darbaspēka, lai līdzsvarotu darbvietu kvalitāti, konkurētspēju un teritoriālo kohēziju;</w:t>
      </w:r>
    </w:p>
    <w:p w14:paraId="525A3E45" w14:textId="77777777" w:rsidR="00B44C66" w:rsidRPr="00B44C66" w:rsidRDefault="00B44C66" w:rsidP="00D3388B">
      <w:pPr>
        <w:widowControl w:val="0"/>
        <w:numPr>
          <w:ilvl w:val="0"/>
          <w:numId w:val="26"/>
        </w:numPr>
        <w:overflowPunct w:val="0"/>
        <w:autoSpaceDE w:val="0"/>
        <w:autoSpaceDN w:val="0"/>
        <w:adjustRightInd w:val="0"/>
        <w:spacing w:line="276" w:lineRule="auto"/>
        <w:ind w:left="284" w:hanging="284"/>
        <w:contextualSpacing/>
        <w:textAlignment w:val="baseline"/>
      </w:pPr>
      <w:r>
        <w:t>uzskata, ka sociālajam dialogam un koplīguma sarunām ir jābūt jebkuras ES iniciatīvas centrā, lai risinājumus pielāgotu realitātei, atbalstītu pārmaiņas, uzlabotu prognozējamību un iesaistītu darba ņēmējus pārmaiņās.</w:t>
      </w:r>
    </w:p>
    <w:p w14:paraId="6B13C8BC" w14:textId="77777777" w:rsidR="00B44C66" w:rsidRPr="00B44C66" w:rsidRDefault="00B44C66" w:rsidP="008A248B">
      <w:pPr>
        <w:widowControl w:val="0"/>
        <w:spacing w:line="276" w:lineRule="auto"/>
        <w:ind w:left="284" w:hanging="284"/>
        <w:contextualSpacing/>
        <w:rPr>
          <w:lang w:val="en-GB" w:eastAsia="zh-CN"/>
        </w:rPr>
      </w:pPr>
    </w:p>
    <w:tbl>
      <w:tblPr>
        <w:tblStyle w:val="TableGrid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5"/>
        <w:gridCol w:w="5670"/>
      </w:tblGrid>
      <w:tr w:rsidR="00B44C66" w:rsidRPr="00B44C66" w14:paraId="069F9E78" w14:textId="77777777" w:rsidTr="003D7491">
        <w:tc>
          <w:tcPr>
            <w:tcW w:w="1418" w:type="dxa"/>
          </w:tcPr>
          <w:p w14:paraId="7108D52C" w14:textId="6256BA99" w:rsidR="00B44C66" w:rsidRPr="00B44C66" w:rsidRDefault="00B44C66" w:rsidP="00B44C66">
            <w:pPr>
              <w:overflowPunct w:val="0"/>
              <w:autoSpaceDE w:val="0"/>
              <w:autoSpaceDN w:val="0"/>
              <w:adjustRightInd w:val="0"/>
              <w:spacing w:line="276" w:lineRule="auto"/>
              <w:textAlignment w:val="baseline"/>
              <w:rPr>
                <w:i/>
              </w:rPr>
            </w:pPr>
            <w:r>
              <w:rPr>
                <w:b/>
                <w:i/>
              </w:rPr>
              <w:t>Kontaktpersona:</w:t>
            </w:r>
          </w:p>
        </w:tc>
        <w:tc>
          <w:tcPr>
            <w:tcW w:w="5670" w:type="dxa"/>
          </w:tcPr>
          <w:p w14:paraId="7AE6E301" w14:textId="0BB59B1B" w:rsidR="00B44C66" w:rsidRPr="00B44C66" w:rsidRDefault="00B44C66" w:rsidP="00B44C66">
            <w:pPr>
              <w:overflowPunct w:val="0"/>
              <w:autoSpaceDE w:val="0"/>
              <w:autoSpaceDN w:val="0"/>
              <w:adjustRightInd w:val="0"/>
              <w:spacing w:line="276" w:lineRule="auto"/>
              <w:textAlignment w:val="baseline"/>
              <w:rPr>
                <w:i/>
              </w:rPr>
            </w:pPr>
            <w:r>
              <w:rPr>
                <w:i/>
              </w:rPr>
              <w:t>Ana Dumitrache</w:t>
            </w:r>
          </w:p>
        </w:tc>
      </w:tr>
      <w:tr w:rsidR="00B44C66" w:rsidRPr="00B44C66" w14:paraId="6AC1C3C1" w14:textId="77777777" w:rsidTr="003D7491">
        <w:tc>
          <w:tcPr>
            <w:tcW w:w="1418" w:type="dxa"/>
          </w:tcPr>
          <w:p w14:paraId="348F13DF" w14:textId="34416543" w:rsidR="00B44C66" w:rsidRPr="00B44C66" w:rsidRDefault="00B44C66" w:rsidP="00B44C66">
            <w:pPr>
              <w:overflowPunct w:val="0"/>
              <w:autoSpaceDE w:val="0"/>
              <w:autoSpaceDN w:val="0"/>
              <w:adjustRightInd w:val="0"/>
              <w:spacing w:line="276" w:lineRule="auto"/>
              <w:textAlignment w:val="baseline"/>
              <w:rPr>
                <w:i/>
              </w:rPr>
            </w:pPr>
            <w:r>
              <w:rPr>
                <w:i/>
              </w:rPr>
              <w:t>Tālr.:</w:t>
            </w:r>
          </w:p>
        </w:tc>
        <w:tc>
          <w:tcPr>
            <w:tcW w:w="5670" w:type="dxa"/>
          </w:tcPr>
          <w:p w14:paraId="6FFA2747" w14:textId="77777777" w:rsidR="00B44C66" w:rsidRPr="00B44C66" w:rsidRDefault="00B44C66" w:rsidP="00B44C66">
            <w:pPr>
              <w:overflowPunct w:val="0"/>
              <w:autoSpaceDE w:val="0"/>
              <w:autoSpaceDN w:val="0"/>
              <w:adjustRightInd w:val="0"/>
              <w:spacing w:line="276" w:lineRule="auto"/>
              <w:textAlignment w:val="baseline"/>
              <w:rPr>
                <w:i/>
              </w:rPr>
            </w:pPr>
            <w:r>
              <w:rPr>
                <w:i/>
              </w:rPr>
              <w:t>+32 25468131</w:t>
            </w:r>
          </w:p>
        </w:tc>
      </w:tr>
      <w:tr w:rsidR="00B44C66" w:rsidRPr="00B44C66" w14:paraId="6569EA0E" w14:textId="77777777" w:rsidTr="003D7491">
        <w:tc>
          <w:tcPr>
            <w:tcW w:w="1418" w:type="dxa"/>
          </w:tcPr>
          <w:p w14:paraId="267FB1C9" w14:textId="4BD68179" w:rsidR="00B44C66" w:rsidRPr="00B44C66" w:rsidRDefault="00B44C66" w:rsidP="00B44C66">
            <w:pPr>
              <w:overflowPunct w:val="0"/>
              <w:autoSpaceDE w:val="0"/>
              <w:autoSpaceDN w:val="0"/>
              <w:adjustRightInd w:val="0"/>
              <w:spacing w:line="276" w:lineRule="auto"/>
              <w:textAlignment w:val="baseline"/>
              <w:rPr>
                <w:i/>
              </w:rPr>
            </w:pPr>
            <w:r>
              <w:rPr>
                <w:i/>
              </w:rPr>
              <w:t>E-pasts:</w:t>
            </w:r>
          </w:p>
        </w:tc>
        <w:tc>
          <w:tcPr>
            <w:tcW w:w="5670" w:type="dxa"/>
          </w:tcPr>
          <w:p w14:paraId="0BD42A5D" w14:textId="77777777" w:rsidR="00B44C66" w:rsidRPr="00B44C66" w:rsidRDefault="00D455EC" w:rsidP="00B44C66">
            <w:pPr>
              <w:overflowPunct w:val="0"/>
              <w:autoSpaceDE w:val="0"/>
              <w:autoSpaceDN w:val="0"/>
              <w:adjustRightInd w:val="0"/>
              <w:spacing w:line="276" w:lineRule="auto"/>
              <w:textAlignment w:val="baseline"/>
              <w:rPr>
                <w:i/>
                <w:iCs/>
              </w:rPr>
            </w:pPr>
            <w:hyperlink r:id="rId27" w:history="1">
              <w:r w:rsidR="00034D59">
                <w:rPr>
                  <w:i/>
                  <w:color w:val="0000FF"/>
                  <w:u w:val="single"/>
                </w:rPr>
                <w:t>Ana.Dumitrache@eesc.europa.eu</w:t>
              </w:r>
            </w:hyperlink>
            <w:r w:rsidR="00034D59">
              <w:rPr>
                <w:i/>
              </w:rPr>
              <w:t xml:space="preserve"> </w:t>
            </w:r>
          </w:p>
        </w:tc>
      </w:tr>
    </w:tbl>
    <w:p w14:paraId="3E65A6DA" w14:textId="17A9DD04" w:rsidR="007D72DC" w:rsidRDefault="007D72DC" w:rsidP="001766B2">
      <w:pPr>
        <w:pStyle w:val="ListParagraph"/>
        <w:ind w:left="0"/>
      </w:pPr>
    </w:p>
    <w:p w14:paraId="6A90AEBA" w14:textId="77777777" w:rsidR="007D72DC" w:rsidRDefault="007D72DC">
      <w:pPr>
        <w:spacing w:after="160" w:line="259" w:lineRule="auto"/>
        <w:jc w:val="left"/>
      </w:pPr>
      <w:r>
        <w:br w:type="page"/>
      </w:r>
    </w:p>
    <w:p w14:paraId="60C1ABF7" w14:textId="2F6DB052" w:rsidR="004F69E3" w:rsidRPr="004F69E3" w:rsidRDefault="00D455EC" w:rsidP="004F69E3">
      <w:pPr>
        <w:widowControl w:val="0"/>
        <w:numPr>
          <w:ilvl w:val="0"/>
          <w:numId w:val="5"/>
        </w:numPr>
        <w:overflowPunct w:val="0"/>
        <w:autoSpaceDE w:val="0"/>
        <w:autoSpaceDN w:val="0"/>
        <w:adjustRightInd w:val="0"/>
        <w:ind w:left="567" w:hanging="567"/>
        <w:textAlignment w:val="baseline"/>
        <w:rPr>
          <w:sz w:val="16"/>
          <w:szCs w:val="16"/>
        </w:rPr>
      </w:pPr>
      <w:hyperlink r:id="rId28" w:history="1">
        <w:r w:rsidR="00034D59">
          <w:rPr>
            <w:b/>
            <w:i/>
            <w:color w:val="0000FF"/>
            <w:sz w:val="28"/>
            <w:u w:val="single"/>
          </w:rPr>
          <w:t>Virzībā uz skaidru ES satvaru trešo valstu valstspiederīgo norīkošanai darbā: nodrošināt reālu norīkošanu, juridisko noteiktību un godīgu konkurenci</w:t>
        </w:r>
      </w:hyperlink>
    </w:p>
    <w:p w14:paraId="00EEFFDF" w14:textId="77777777" w:rsidR="004F69E3" w:rsidRPr="004F69E3" w:rsidRDefault="004F69E3" w:rsidP="004F69E3">
      <w:pPr>
        <w:widowControl w:val="0"/>
        <w:overflowPunct w:val="0"/>
        <w:autoSpaceDE w:val="0"/>
        <w:autoSpaceDN w:val="0"/>
        <w:adjustRightInd w:val="0"/>
        <w:ind w:left="567"/>
        <w:textAlignment w:val="baseline"/>
        <w:rPr>
          <w:lang w:val="en-IE"/>
        </w:rPr>
      </w:pPr>
    </w:p>
    <w:tbl>
      <w:tblPr>
        <w:tblStyle w:val="TableGrid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479"/>
      </w:tblGrid>
      <w:tr w:rsidR="004F69E3" w:rsidRPr="004F69E3" w14:paraId="26FFE8BB" w14:textId="77777777" w:rsidTr="003D7491">
        <w:tc>
          <w:tcPr>
            <w:tcW w:w="1701" w:type="dxa"/>
          </w:tcPr>
          <w:p w14:paraId="6BDAB905" w14:textId="77777777" w:rsidR="004F69E3" w:rsidRPr="004F69E3" w:rsidRDefault="004F69E3" w:rsidP="004F69E3">
            <w:pPr>
              <w:tabs>
                <w:tab w:val="center" w:pos="284"/>
              </w:tabs>
              <w:overflowPunct w:val="0"/>
              <w:autoSpaceDE w:val="0"/>
              <w:autoSpaceDN w:val="0"/>
              <w:adjustRightInd w:val="0"/>
              <w:ind w:left="567" w:hanging="567"/>
              <w:textAlignment w:val="baseline"/>
              <w:rPr>
                <w:b/>
                <w:lang w:val="en-IE"/>
              </w:rPr>
            </w:pPr>
          </w:p>
          <w:p w14:paraId="40F8D8B3"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Ziņotājs</w:t>
            </w:r>
          </w:p>
          <w:p w14:paraId="259E0EFD" w14:textId="77777777" w:rsidR="004F69E3" w:rsidRPr="004F69E3" w:rsidRDefault="004F69E3" w:rsidP="004F69E3">
            <w:pPr>
              <w:tabs>
                <w:tab w:val="center" w:pos="284"/>
              </w:tabs>
              <w:overflowPunct w:val="0"/>
              <w:autoSpaceDE w:val="0"/>
              <w:autoSpaceDN w:val="0"/>
              <w:adjustRightInd w:val="0"/>
              <w:ind w:left="567" w:hanging="567"/>
              <w:textAlignment w:val="baseline"/>
              <w:rPr>
                <w:b/>
                <w:lang w:val="en-IE"/>
              </w:rPr>
            </w:pPr>
          </w:p>
        </w:tc>
        <w:tc>
          <w:tcPr>
            <w:tcW w:w="7479" w:type="dxa"/>
          </w:tcPr>
          <w:p w14:paraId="3BB1D016" w14:textId="77777777" w:rsidR="004F69E3" w:rsidRPr="004F69E3" w:rsidRDefault="004F69E3" w:rsidP="004F69E3">
            <w:pPr>
              <w:overflowPunct w:val="0"/>
              <w:autoSpaceDE w:val="0"/>
              <w:autoSpaceDN w:val="0"/>
              <w:adjustRightInd w:val="0"/>
              <w:ind w:left="567" w:hanging="567"/>
              <w:textAlignment w:val="baseline"/>
              <w:rPr>
                <w:lang w:val="en-IE"/>
              </w:rPr>
            </w:pPr>
          </w:p>
          <w:p w14:paraId="2F889D1B" w14:textId="1C0F9607" w:rsidR="004F69E3" w:rsidRPr="004F69E3" w:rsidRDefault="004F69E3" w:rsidP="004F69E3">
            <w:pPr>
              <w:overflowPunct w:val="0"/>
              <w:autoSpaceDE w:val="0"/>
              <w:autoSpaceDN w:val="0"/>
              <w:adjustRightInd w:val="0"/>
              <w:ind w:left="567" w:hanging="567"/>
              <w:textAlignment w:val="baseline"/>
            </w:pPr>
            <w:r>
              <w:t>David HAFNER (Darba ņēmēju grupa – AT)</w:t>
            </w:r>
          </w:p>
        </w:tc>
      </w:tr>
      <w:tr w:rsidR="004F69E3" w:rsidRPr="004F69E3" w14:paraId="01E3D4D4" w14:textId="77777777" w:rsidTr="003D7491">
        <w:tc>
          <w:tcPr>
            <w:tcW w:w="1701" w:type="dxa"/>
          </w:tcPr>
          <w:p w14:paraId="42901232" w14:textId="77777777" w:rsidR="004F69E3" w:rsidRPr="004F69E3" w:rsidRDefault="004F69E3" w:rsidP="004F69E3">
            <w:pPr>
              <w:tabs>
                <w:tab w:val="center" w:pos="284"/>
              </w:tabs>
              <w:overflowPunct w:val="0"/>
              <w:autoSpaceDE w:val="0"/>
              <w:autoSpaceDN w:val="0"/>
              <w:adjustRightInd w:val="0"/>
              <w:ind w:left="567" w:hanging="567"/>
              <w:textAlignment w:val="baseline"/>
              <w:rPr>
                <w:b/>
              </w:rPr>
            </w:pPr>
            <w:r>
              <w:rPr>
                <w:b/>
              </w:rPr>
              <w:t>Atsauce</w:t>
            </w:r>
          </w:p>
        </w:tc>
        <w:tc>
          <w:tcPr>
            <w:tcW w:w="7479" w:type="dxa"/>
          </w:tcPr>
          <w:p w14:paraId="401AA9C1" w14:textId="5A88ABF3" w:rsidR="00BF1E42" w:rsidRDefault="00F77731" w:rsidP="004F69E3">
            <w:pPr>
              <w:tabs>
                <w:tab w:val="center" w:pos="284"/>
              </w:tabs>
              <w:overflowPunct w:val="0"/>
              <w:autoSpaceDE w:val="0"/>
              <w:autoSpaceDN w:val="0"/>
              <w:adjustRightInd w:val="0"/>
              <w:ind w:left="567" w:hanging="567"/>
              <w:textAlignment w:val="baseline"/>
            </w:pPr>
            <w:r>
              <w:t>Pašiniciatīvas atzinums</w:t>
            </w:r>
          </w:p>
          <w:p w14:paraId="2C16CDD9" w14:textId="1E1218F3" w:rsidR="004F69E3" w:rsidRPr="004F69E3" w:rsidRDefault="004F69E3" w:rsidP="004F69E3">
            <w:pPr>
              <w:tabs>
                <w:tab w:val="center" w:pos="284"/>
              </w:tabs>
              <w:overflowPunct w:val="0"/>
              <w:autoSpaceDE w:val="0"/>
              <w:autoSpaceDN w:val="0"/>
              <w:adjustRightInd w:val="0"/>
              <w:ind w:left="567" w:hanging="567"/>
              <w:textAlignment w:val="baseline"/>
            </w:pPr>
            <w:r>
              <w:t>EESC-2026-00659-00-00-AC</w:t>
            </w:r>
          </w:p>
        </w:tc>
      </w:tr>
    </w:tbl>
    <w:p w14:paraId="1C6878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6ED32713"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rPr>
      </w:pPr>
      <w:r>
        <w:rPr>
          <w:b/>
        </w:rPr>
        <w:t>Galvenās nostādnes</w:t>
      </w:r>
    </w:p>
    <w:p w14:paraId="358F0142" w14:textId="77777777" w:rsidR="004F69E3" w:rsidRPr="004F69E3" w:rsidRDefault="004F69E3" w:rsidP="004F69E3">
      <w:pPr>
        <w:keepNext/>
        <w:keepLines/>
        <w:tabs>
          <w:tab w:val="center" w:pos="284"/>
        </w:tabs>
        <w:overflowPunct w:val="0"/>
        <w:autoSpaceDE w:val="0"/>
        <w:autoSpaceDN w:val="0"/>
        <w:adjustRightInd w:val="0"/>
        <w:ind w:left="266" w:hanging="266"/>
        <w:textAlignment w:val="baseline"/>
        <w:rPr>
          <w:b/>
          <w:lang w:val="en-IE"/>
        </w:rPr>
      </w:pPr>
    </w:p>
    <w:p w14:paraId="4A301678" w14:textId="77777777" w:rsidR="004F69E3" w:rsidRDefault="004F69E3" w:rsidP="004F69E3">
      <w:pPr>
        <w:rPr>
          <w:sz w:val="24"/>
          <w:szCs w:val="24"/>
        </w:rPr>
      </w:pPr>
      <w:r>
        <w:rPr>
          <w:sz w:val="24"/>
        </w:rPr>
        <w:t>EESK:</w:t>
      </w:r>
    </w:p>
    <w:p w14:paraId="069A98D2" w14:textId="77777777" w:rsidR="00303B3B" w:rsidRPr="004F69E3" w:rsidRDefault="00303B3B" w:rsidP="004F69E3">
      <w:pPr>
        <w:rPr>
          <w:b/>
          <w:bCs/>
          <w:sz w:val="24"/>
          <w:szCs w:val="24"/>
          <w:lang w:val="en-IE" w:eastAsia="fr-BE"/>
        </w:rPr>
      </w:pPr>
    </w:p>
    <w:p w14:paraId="31DADD1A"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1" w:name="_Toc235200284"/>
      <w:r>
        <w:t>uzsver darbā norīkoto trešo valstu valstspiederīgo darba ņēmēju īpašo neaizsargātību, ko saasina problēmas, kas saistītas ar spēkā esošā tiesiskā regulējuma interpretāciju un īstenošanu un nepietiekamu izpildi dalībvalstīs;</w:t>
      </w:r>
      <w:bookmarkEnd w:id="11"/>
    </w:p>
    <w:p w14:paraId="3460EA50"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2" w:name="_Toc235200285"/>
      <w:r>
        <w:t>aicina nodrošināt lielāku skaidrību par spēkā esošā ES regulējuma interpretāciju un īstenošanu un konsekventāku piemērošanu, tostarp skaidrākus un pieejamākus norādījumus par attiecīgo judikatūru, lai sniegtu juridisko noteiktību, vienlīdzīgus konkurences apstākļus un darba ņēmēju, kā arī uzņēmumu efektīvu aizsardzību;</w:t>
      </w:r>
      <w:bookmarkEnd w:id="12"/>
    </w:p>
    <w:p w14:paraId="0509DDED"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3" w:name="_Toc235200286"/>
      <w:r>
        <w:t>uzsver, ka trešo valstu valstspiederīgo norīkošanai darbā ir jāatbilst patiesai pārrobežu pakalpojumu sniegšanai un to nekad nevar izmantot, lai piešķirtu piekļuvi uzņēmējas dalībvalsts darba tirgum vai nodotu darba ņēmējus cita uzņēmuma rīcībā;</w:t>
      </w:r>
      <w:bookmarkEnd w:id="13"/>
    </w:p>
    <w:p w14:paraId="66937EEC"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4" w:name="_Toc235200287"/>
      <w:r>
        <w:t>atzinīgi vērtē neseno politisko vienošanos par sociālā nodrošinājuma koordinācijas regulu pārskatīšanu, kas paredz, ka pirms norīkošanas darbā ir jābūt trīs mēnešus ilgai iepriekšējai piesaistei nosūtošās dalībvalsts sociālā nodrošinājuma sistēmai. Vienošanās ir svarīgs atskaites punkts, lai novērtētu saikni ar nosūtītājas dalībvalsts darba tirgu;</w:t>
      </w:r>
      <w:bookmarkEnd w:id="14"/>
    </w:p>
    <w:p w14:paraId="43791BEB"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5" w:name="_Toc235200288"/>
      <w:r>
        <w:t>uzsver, ka patiesa norīkošana darbā nozīmē reālu un pārbaudāmu saikni starp darba ņēmēju un nosūtītājas dalībvalsts darba tirgu, un aicina nodrošināt skaidrus un operatīvus kritērijus šādas saiknes novērtēšanai, tostarp tādus elementus kā efektīva nodarbinātība, sociālā nodrošinājuma sistēmu segums un attiecīgā gadījumā nodokļu saistību izpilde un tas, vai darba devējs veic reālu saimniecisko darbību nosūtītājā dalībvalstī, lai izvairītos no pastkastītes uzņēmumiem;</w:t>
      </w:r>
      <w:bookmarkEnd w:id="15"/>
    </w:p>
    <w:p w14:paraId="1830EDB3"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6" w:name="_Toc235200289"/>
      <w:r>
        <w:t>uzsver starpnieku, darbā pieņemšanas ķēžu un pagaidu darba aģentūru pieaugošo lomu trešo valstu valstspiederīgo norīkošanā darbā un aicina uzlabot noteikumu izpildi, lai nodrošinātu, ka šāda kārtība atbilst patiesai pakalpojumu sniegšanai un netiek ļaunprātīgi izmantota, lai veicinātu neatbilstīgu migrāciju, kā arī nenozīmē vienkārši darbaspēka piegādi, tostarp stingrāk piemērojot kritērijus, kas saistīti ar būtiskām darbībām un pastkastītes uzņēmumu novēršanu;</w:t>
      </w:r>
      <w:bookmarkEnd w:id="16"/>
    </w:p>
    <w:p w14:paraId="281BB203"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7" w:name="_Toc235200290"/>
      <w:r>
        <w:t>uzsver: ir svarīgi stiprināt Eiropas Darba iestādes lomu, tostarp pastiprinot tās pilnvaras un nodrošinot, ka tai ir pietiekami resursi, un labāk izmantot digitālos rīkus, lai atklātu un novērstu ļaunprātīgu izmantošanu;</w:t>
      </w:r>
      <w:bookmarkEnd w:id="17"/>
    </w:p>
    <w:p w14:paraId="4988E997"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8" w:name="_Toc235200291"/>
      <w:r>
        <w:t>atzinīgi vērtē gaidāmo taisnīgas darbaspēka mobilitātes paketi kā iespēju vēl vairāk stiprināt taisnīgu darbaspēka mobilitāti, tostarp izstrādājot Eiropas sociālā nodrošinājuma karti (ESSPASS), lai atbalstītu sociālā nodrošinājuma apliecinājumu, it īpaši PD A1 sertifikātu, digitalizāciju un pārrobežu pārbaudi;</w:t>
      </w:r>
      <w:bookmarkEnd w:id="18"/>
    </w:p>
    <w:p w14:paraId="24763128" w14:textId="77777777" w:rsidR="004F69E3" w:rsidRPr="004F69E3" w:rsidRDefault="004F69E3" w:rsidP="00D3388B">
      <w:pPr>
        <w:numPr>
          <w:ilvl w:val="0"/>
          <w:numId w:val="27"/>
        </w:numPr>
        <w:overflowPunct w:val="0"/>
        <w:autoSpaceDE w:val="0"/>
        <w:autoSpaceDN w:val="0"/>
        <w:adjustRightInd w:val="0"/>
        <w:ind w:left="284" w:hanging="284"/>
        <w:textAlignment w:val="baseline"/>
        <w:outlineLvl w:val="0"/>
        <w:rPr>
          <w:kern w:val="28"/>
          <w:szCs w:val="20"/>
        </w:rPr>
      </w:pPr>
      <w:bookmarkStart w:id="19" w:name="_Toc235200292"/>
      <w:r>
        <w:t xml:space="preserve">aicina uzlabot piekļuvi informācijai par tiesībām un pienākumiem, tostarp izmantojot mērķtiecīgus informēšanas pasākumus un sadarbību ar sociālajiem partneriem, kā arī sniegt pienācīgu ES </w:t>
      </w:r>
      <w:r>
        <w:lastRenderedPageBreak/>
        <w:t>atbalstu, tostarp finansējumu un programmas, lai nodrošinātu efektīvu un pieejamu informāciju un norādījumus darbā norīkotajiem trešo valstu valstspiederīgajiem darba ņēmējiem, aktīvi iesaistot sociālos partnerus, un veikt atbilstošus atbalsta pasākumus, lai veicinātu šo darba ņēmēju tiesību efektīvu īstenošanu.</w:t>
      </w:r>
      <w:bookmarkEnd w:id="19"/>
    </w:p>
    <w:p w14:paraId="65488333" w14:textId="77777777" w:rsidR="004F69E3" w:rsidRPr="004F69E3" w:rsidRDefault="004F69E3" w:rsidP="004F69E3">
      <w:pPr>
        <w:overflowPunct w:val="0"/>
        <w:autoSpaceDE w:val="0"/>
        <w:autoSpaceDN w:val="0"/>
        <w:adjustRightInd w:val="0"/>
        <w:textAlignment w:val="baseline"/>
        <w:rPr>
          <w:szCs w:val="20"/>
          <w:lang w:val="en-IE"/>
        </w:rPr>
      </w:pPr>
    </w:p>
    <w:tbl>
      <w:tblPr>
        <w:tblStyle w:val="TableGrid5"/>
        <w:tblW w:w="98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5"/>
        <w:gridCol w:w="8294"/>
      </w:tblGrid>
      <w:tr w:rsidR="004F69E3" w:rsidRPr="004F69E3" w14:paraId="7328D1FE" w14:textId="77777777" w:rsidTr="003D7491">
        <w:tc>
          <w:tcPr>
            <w:tcW w:w="1210" w:type="dxa"/>
          </w:tcPr>
          <w:p w14:paraId="29DE3A28" w14:textId="77777777" w:rsidR="004F69E3" w:rsidRPr="004F69E3" w:rsidRDefault="004F69E3" w:rsidP="004F69E3">
            <w:pPr>
              <w:overflowPunct w:val="0"/>
              <w:autoSpaceDE w:val="0"/>
              <w:autoSpaceDN w:val="0"/>
              <w:adjustRightInd w:val="0"/>
              <w:textAlignment w:val="baseline"/>
              <w:rPr>
                <w:i/>
              </w:rPr>
            </w:pPr>
            <w:r>
              <w:rPr>
                <w:b/>
                <w:i/>
              </w:rPr>
              <w:t>Kontaktpersona:</w:t>
            </w:r>
          </w:p>
        </w:tc>
        <w:tc>
          <w:tcPr>
            <w:tcW w:w="8679" w:type="dxa"/>
          </w:tcPr>
          <w:p w14:paraId="4D69E952" w14:textId="77777777" w:rsidR="004F69E3" w:rsidRPr="004F69E3" w:rsidRDefault="004F69E3" w:rsidP="004F69E3">
            <w:pPr>
              <w:overflowPunct w:val="0"/>
              <w:autoSpaceDE w:val="0"/>
              <w:autoSpaceDN w:val="0"/>
              <w:adjustRightInd w:val="0"/>
              <w:ind w:hanging="12"/>
              <w:textAlignment w:val="baseline"/>
              <w:rPr>
                <w:i/>
              </w:rPr>
            </w:pPr>
            <w:r>
              <w:rPr>
                <w:i/>
              </w:rPr>
              <w:t>Bartek Bednarowicz</w:t>
            </w:r>
          </w:p>
        </w:tc>
      </w:tr>
      <w:tr w:rsidR="004F69E3" w:rsidRPr="004F69E3" w14:paraId="77AFF7F6" w14:textId="77777777" w:rsidTr="003D7491">
        <w:tc>
          <w:tcPr>
            <w:tcW w:w="1210" w:type="dxa"/>
          </w:tcPr>
          <w:p w14:paraId="000CEA00" w14:textId="77777777" w:rsidR="004F69E3" w:rsidRPr="004F69E3" w:rsidRDefault="004F69E3" w:rsidP="004F69E3">
            <w:pPr>
              <w:overflowPunct w:val="0"/>
              <w:autoSpaceDE w:val="0"/>
              <w:autoSpaceDN w:val="0"/>
              <w:adjustRightInd w:val="0"/>
              <w:textAlignment w:val="baseline"/>
              <w:rPr>
                <w:i/>
              </w:rPr>
            </w:pPr>
            <w:r>
              <w:rPr>
                <w:i/>
              </w:rPr>
              <w:t>Tālr.:</w:t>
            </w:r>
          </w:p>
        </w:tc>
        <w:tc>
          <w:tcPr>
            <w:tcW w:w="8679" w:type="dxa"/>
          </w:tcPr>
          <w:p w14:paraId="0A79A4B2" w14:textId="77777777" w:rsidR="004F69E3" w:rsidRPr="00ED38E3" w:rsidRDefault="004F69E3" w:rsidP="004F69E3">
            <w:pPr>
              <w:overflowPunct w:val="0"/>
              <w:autoSpaceDE w:val="0"/>
              <w:autoSpaceDN w:val="0"/>
              <w:adjustRightInd w:val="0"/>
              <w:textAlignment w:val="baseline"/>
              <w:rPr>
                <w:i/>
              </w:rPr>
            </w:pPr>
            <w:r>
              <w:rPr>
                <w:i/>
              </w:rPr>
              <w:t>+32 25469229</w:t>
            </w:r>
          </w:p>
        </w:tc>
      </w:tr>
      <w:tr w:rsidR="004F69E3" w:rsidRPr="004F69E3" w14:paraId="36DF04FE" w14:textId="77777777" w:rsidTr="003D7491">
        <w:tc>
          <w:tcPr>
            <w:tcW w:w="1210" w:type="dxa"/>
          </w:tcPr>
          <w:p w14:paraId="34C881D0" w14:textId="77777777" w:rsidR="004F69E3" w:rsidRPr="004F69E3" w:rsidRDefault="004F69E3" w:rsidP="004F69E3">
            <w:pPr>
              <w:overflowPunct w:val="0"/>
              <w:autoSpaceDE w:val="0"/>
              <w:autoSpaceDN w:val="0"/>
              <w:adjustRightInd w:val="0"/>
              <w:textAlignment w:val="baseline"/>
              <w:rPr>
                <w:i/>
              </w:rPr>
            </w:pPr>
            <w:r>
              <w:rPr>
                <w:i/>
              </w:rPr>
              <w:t>E-pasts:</w:t>
            </w:r>
          </w:p>
        </w:tc>
        <w:tc>
          <w:tcPr>
            <w:tcW w:w="8679" w:type="dxa"/>
          </w:tcPr>
          <w:p w14:paraId="0B28CA21" w14:textId="77777777" w:rsidR="004F69E3" w:rsidRPr="004F69E3" w:rsidRDefault="00D455EC" w:rsidP="004F69E3">
            <w:pPr>
              <w:overflowPunct w:val="0"/>
              <w:autoSpaceDE w:val="0"/>
              <w:autoSpaceDN w:val="0"/>
              <w:adjustRightInd w:val="0"/>
              <w:textAlignment w:val="baseline"/>
              <w:rPr>
                <w:i/>
                <w:iCs/>
              </w:rPr>
            </w:pPr>
            <w:hyperlink r:id="rId29" w:history="1">
              <w:r w:rsidR="00034D59">
                <w:rPr>
                  <w:i/>
                  <w:color w:val="0000FF"/>
                  <w:u w:val="single"/>
                </w:rPr>
                <w:t>Bartek.Bednarowicz@eesc.europa.eu</w:t>
              </w:r>
            </w:hyperlink>
          </w:p>
        </w:tc>
      </w:tr>
    </w:tbl>
    <w:p w14:paraId="3BBA0631" w14:textId="77777777" w:rsidR="004D7AC0" w:rsidRPr="00803CA6" w:rsidRDefault="004D7AC0" w:rsidP="001766B2">
      <w:pPr>
        <w:pStyle w:val="ListParagraph"/>
        <w:ind w:left="0"/>
      </w:pPr>
    </w:p>
    <w:p w14:paraId="4982DDC5" w14:textId="77777777" w:rsidR="004D7AC0" w:rsidRDefault="004D7AC0" w:rsidP="001766B2">
      <w:pPr>
        <w:jc w:val="left"/>
      </w:pPr>
      <w:r>
        <w:br w:type="page"/>
      </w:r>
    </w:p>
    <w:p w14:paraId="4982DDC6" w14:textId="77777777" w:rsidR="004D7AC0" w:rsidRDefault="004D7AC0" w:rsidP="001766B2">
      <w:pPr>
        <w:pStyle w:val="Heading1"/>
        <w:rPr>
          <w:b/>
        </w:rPr>
      </w:pPr>
      <w:bookmarkStart w:id="20" w:name="_Toc24617160"/>
      <w:bookmarkStart w:id="21" w:name="_Toc75527082"/>
      <w:bookmarkStart w:id="22" w:name="_Toc235200293"/>
      <w:r>
        <w:rPr>
          <w:b/>
        </w:rPr>
        <w:lastRenderedPageBreak/>
        <w:t>TRANSPORTS, ENERĢĒTIKA, INFRASTRUKTŪRA UN INFORMĀCIJAS SABIEDRĪBA</w:t>
      </w:r>
      <w:bookmarkEnd w:id="20"/>
      <w:bookmarkEnd w:id="21"/>
      <w:bookmarkEnd w:id="22"/>
    </w:p>
    <w:p w14:paraId="72D285EC" w14:textId="77777777" w:rsidR="00956AF3" w:rsidRPr="00956AF3" w:rsidRDefault="00956AF3" w:rsidP="00956AF3"/>
    <w:p w14:paraId="10B9014C" w14:textId="5F933A57" w:rsidR="00956AF3" w:rsidRPr="00956AF3" w:rsidRDefault="00D455EC" w:rsidP="00956AF3">
      <w:pPr>
        <w:widowControl w:val="0"/>
        <w:numPr>
          <w:ilvl w:val="0"/>
          <w:numId w:val="11"/>
        </w:numPr>
        <w:overflowPunct w:val="0"/>
        <w:autoSpaceDE w:val="0"/>
        <w:autoSpaceDN w:val="0"/>
        <w:adjustRightInd w:val="0"/>
        <w:ind w:left="567" w:hanging="567"/>
        <w:textAlignment w:val="baseline"/>
        <w:rPr>
          <w:b/>
          <w:bCs/>
          <w:szCs w:val="20"/>
        </w:rPr>
      </w:pPr>
      <w:hyperlink r:id="rId30" w:history="1">
        <w:r w:rsidR="00034D59">
          <w:rPr>
            <w:b/>
            <w:i/>
            <w:color w:val="0000FF"/>
            <w:sz w:val="28"/>
            <w:u w:val="single"/>
          </w:rPr>
          <w:t>ES Ostu stratēģija</w:t>
        </w:r>
      </w:hyperlink>
    </w:p>
    <w:p w14:paraId="24737729" w14:textId="77777777" w:rsidR="00956AF3" w:rsidRPr="00956AF3" w:rsidRDefault="00956AF3" w:rsidP="00956AF3">
      <w:pPr>
        <w:widowControl w:val="0"/>
        <w:overflowPunct w:val="0"/>
        <w:autoSpaceDE w:val="0"/>
        <w:autoSpaceDN w:val="0"/>
        <w:adjustRightInd w:val="0"/>
        <w:ind w:left="567"/>
        <w:textAlignment w:val="baseline"/>
        <w:rPr>
          <w:b/>
          <w:bCs/>
          <w:szCs w:val="20"/>
          <w:lang w:val="fr-FR"/>
        </w:rPr>
      </w:pPr>
    </w:p>
    <w:tbl>
      <w:tblPr>
        <w:tblStyle w:val="TableGrid2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956AF3" w:rsidRPr="00956AF3" w14:paraId="57602077" w14:textId="77777777" w:rsidTr="00AC3E7C">
        <w:tc>
          <w:tcPr>
            <w:tcW w:w="1077" w:type="pct"/>
          </w:tcPr>
          <w:p w14:paraId="7CAF1C5C"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Ziņotājs</w:t>
            </w:r>
          </w:p>
          <w:p w14:paraId="64DFE5AA" w14:textId="77777777"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Līdzziņotāja</w:t>
            </w:r>
          </w:p>
        </w:tc>
        <w:tc>
          <w:tcPr>
            <w:tcW w:w="3923" w:type="pct"/>
          </w:tcPr>
          <w:p w14:paraId="7C7A887D" w14:textId="2E31F572" w:rsidR="00956AF3" w:rsidRPr="00956AF3" w:rsidRDefault="00956AF3" w:rsidP="00956AF3">
            <w:pPr>
              <w:tabs>
                <w:tab w:val="center" w:pos="284"/>
              </w:tabs>
              <w:overflowPunct w:val="0"/>
              <w:autoSpaceDE w:val="0"/>
              <w:autoSpaceDN w:val="0"/>
              <w:adjustRightInd w:val="0"/>
              <w:ind w:left="266" w:right="-3091" w:hanging="205"/>
              <w:textAlignment w:val="baseline"/>
            </w:pPr>
            <w:r>
              <w:t>Joan ROGET ALEMANY (Darba devēju grupa – ES)</w:t>
            </w:r>
          </w:p>
          <w:p w14:paraId="4D0DD9A5" w14:textId="4DA1E816" w:rsidR="00956AF3" w:rsidRDefault="00956AF3" w:rsidP="00956AF3">
            <w:pPr>
              <w:tabs>
                <w:tab w:val="center" w:pos="284"/>
              </w:tabs>
              <w:overflowPunct w:val="0"/>
              <w:autoSpaceDE w:val="0"/>
              <w:autoSpaceDN w:val="0"/>
              <w:adjustRightInd w:val="0"/>
              <w:ind w:left="266" w:right="-3091" w:hanging="205"/>
              <w:textAlignment w:val="baseline"/>
            </w:pPr>
            <w:r>
              <w:t>Baiba MILTOVIČA (Pilsoniskās sabiedrības organizāciju grupa – LV)</w:t>
            </w:r>
          </w:p>
          <w:p w14:paraId="03D32C88" w14:textId="548E6F9D" w:rsidR="00E705CD" w:rsidRPr="00956AF3" w:rsidRDefault="00E705CD" w:rsidP="00956AF3">
            <w:pPr>
              <w:tabs>
                <w:tab w:val="center" w:pos="284"/>
              </w:tabs>
              <w:overflowPunct w:val="0"/>
              <w:autoSpaceDE w:val="0"/>
              <w:autoSpaceDN w:val="0"/>
              <w:adjustRightInd w:val="0"/>
              <w:ind w:left="266" w:right="-3091" w:hanging="205"/>
              <w:textAlignment w:val="baseline"/>
              <w:rPr>
                <w:lang w:val="en-GB"/>
              </w:rPr>
            </w:pPr>
          </w:p>
        </w:tc>
      </w:tr>
      <w:tr w:rsidR="00956AF3" w:rsidRPr="00956AF3" w14:paraId="3C7C01F5" w14:textId="77777777" w:rsidTr="00AC3E7C">
        <w:tc>
          <w:tcPr>
            <w:tcW w:w="1077" w:type="pct"/>
          </w:tcPr>
          <w:p w14:paraId="1DCA64E0" w14:textId="69DE16D3" w:rsidR="00956AF3" w:rsidRPr="00956AF3" w:rsidRDefault="00956AF3" w:rsidP="00956AF3">
            <w:pPr>
              <w:tabs>
                <w:tab w:val="center" w:pos="284"/>
              </w:tabs>
              <w:overflowPunct w:val="0"/>
              <w:autoSpaceDE w:val="0"/>
              <w:autoSpaceDN w:val="0"/>
              <w:adjustRightInd w:val="0"/>
              <w:ind w:left="266" w:hanging="266"/>
              <w:textAlignment w:val="baseline"/>
              <w:rPr>
                <w:b/>
              </w:rPr>
            </w:pPr>
            <w:r>
              <w:rPr>
                <w:b/>
              </w:rPr>
              <w:t>Atsauces</w:t>
            </w:r>
          </w:p>
        </w:tc>
        <w:tc>
          <w:tcPr>
            <w:tcW w:w="3923" w:type="pct"/>
          </w:tcPr>
          <w:p w14:paraId="788CB193" w14:textId="0FFA57F2" w:rsidR="00956AF3" w:rsidRPr="00956AF3" w:rsidRDefault="00956AF3" w:rsidP="00956AF3">
            <w:pPr>
              <w:tabs>
                <w:tab w:val="center" w:pos="0"/>
              </w:tabs>
              <w:overflowPunct w:val="0"/>
              <w:autoSpaceDE w:val="0"/>
              <w:autoSpaceDN w:val="0"/>
              <w:adjustRightInd w:val="0"/>
              <w:ind w:left="61" w:right="-3091"/>
              <w:textAlignment w:val="baseline"/>
            </w:pPr>
            <w:r>
              <w:t>COM(2026) 112 final</w:t>
            </w:r>
          </w:p>
          <w:p w14:paraId="48854A30" w14:textId="081E8EC6" w:rsidR="00956AF3" w:rsidRPr="00956AF3" w:rsidRDefault="00956AF3" w:rsidP="00956AF3">
            <w:pPr>
              <w:tabs>
                <w:tab w:val="center" w:pos="0"/>
              </w:tabs>
              <w:overflowPunct w:val="0"/>
              <w:autoSpaceDE w:val="0"/>
              <w:autoSpaceDN w:val="0"/>
              <w:adjustRightInd w:val="0"/>
              <w:ind w:left="61" w:right="-3091"/>
              <w:textAlignment w:val="baseline"/>
            </w:pPr>
            <w:r>
              <w:t>EESC-2026-00763-00-00-AC</w:t>
            </w:r>
          </w:p>
        </w:tc>
      </w:tr>
    </w:tbl>
    <w:p w14:paraId="7C63EAC4" w14:textId="77777777" w:rsidR="00956AF3" w:rsidRPr="00956AF3" w:rsidRDefault="00956AF3" w:rsidP="00956AF3">
      <w:pPr>
        <w:tabs>
          <w:tab w:val="center" w:pos="284"/>
        </w:tabs>
        <w:overflowPunct w:val="0"/>
        <w:autoSpaceDE w:val="0"/>
        <w:autoSpaceDN w:val="0"/>
        <w:adjustRightInd w:val="0"/>
        <w:ind w:left="266" w:hanging="266"/>
        <w:textAlignment w:val="baseline"/>
        <w:rPr>
          <w:b/>
          <w:lang w:val="pt-PT"/>
        </w:rPr>
      </w:pPr>
    </w:p>
    <w:p w14:paraId="20326E72"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rPr>
      </w:pPr>
      <w:r>
        <w:rPr>
          <w:b/>
        </w:rPr>
        <w:t>Galvenās nostādnes</w:t>
      </w:r>
    </w:p>
    <w:p w14:paraId="49C3CE06" w14:textId="77777777" w:rsidR="00956AF3" w:rsidRPr="00956AF3" w:rsidRDefault="00956AF3" w:rsidP="00956AF3">
      <w:pPr>
        <w:keepNext/>
        <w:keepLines/>
        <w:tabs>
          <w:tab w:val="center" w:pos="284"/>
        </w:tabs>
        <w:overflowPunct w:val="0"/>
        <w:autoSpaceDE w:val="0"/>
        <w:autoSpaceDN w:val="0"/>
        <w:adjustRightInd w:val="0"/>
        <w:ind w:left="266" w:hanging="266"/>
        <w:textAlignment w:val="baseline"/>
        <w:rPr>
          <w:b/>
          <w:szCs w:val="20"/>
          <w:lang w:val="fr-FR"/>
        </w:rPr>
      </w:pPr>
    </w:p>
    <w:p w14:paraId="77C3A860" w14:textId="77777777" w:rsidR="00956AF3" w:rsidRDefault="00956AF3" w:rsidP="00956AF3">
      <w:pPr>
        <w:keepNext/>
        <w:keepLines/>
        <w:tabs>
          <w:tab w:val="center" w:pos="284"/>
        </w:tabs>
        <w:overflowPunct w:val="0"/>
        <w:autoSpaceDE w:val="0"/>
        <w:autoSpaceDN w:val="0"/>
        <w:adjustRightInd w:val="0"/>
        <w:ind w:left="266" w:hanging="266"/>
        <w:textAlignment w:val="baseline"/>
      </w:pPr>
      <w:r>
        <w:t>EESK:</w:t>
      </w:r>
    </w:p>
    <w:p w14:paraId="281F4FCE"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uzskata, ka ES Ostu stratēģijas panākumi būs atkarīgi no integrētas pārvaldības, ilgtermiņa investīciju plānošanas, koordinācijas dažādās politikas jomās un spēcīga sociālā pamata, kas garantē pienācīgas kvalitātes nodarbinātību, godīgu konkurenci un aktīvu sociālo dialogu, vienlaikus ņemot vērā pasažieru tiesības;</w:t>
      </w:r>
    </w:p>
    <w:p w14:paraId="54455F16"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aicina rūpīgi izvērtēt, kā regulatīvie pasākumi ietekmē ES ostu konkurētspēju un kā novērst izkropļojumus attiecībā uz trešo valstu ostām;</w:t>
      </w:r>
    </w:p>
    <w:p w14:paraId="045DB340"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uzskata, ka ostas ir nozīmīgas darbavietas, kam ir būtiska nozīme Eiropas ekonomikā un tirdzniecībā, un to ieguldījums ir būtisks sabiedrības labklājībai un savlaicīgai preču, enerģijas un pakalpojumu piegādei;</w:t>
      </w:r>
    </w:p>
    <w:p w14:paraId="19B25314"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iesaka sniegt izšķirošu finansiālo atbalstu un precizēt tā nosacījumus; aicina klimata un enerģētikas jomā taisnīgi sadalīt ES finansējumu, tostarp ETS ieņēmumus, lai atbalstītu dekarbonizāciju un prasmes, vienlaikus novēršot nesamērīgu izmaksu slogu, sniegt mērķorientētu atbalstu nozares MVU, mazākām ostām un tādiem operatoriem, kas nav līnijkuģu operatori, kā arī skaidri iekļaut zivsaimniecības nozari gaidāmajos investīciju instrumentos, it īpaši Ilgtspējīga transporta investīciju plānā;</w:t>
      </w:r>
    </w:p>
    <w:p w14:paraId="6929DBE9"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uzsver, ka rūpīgi jāpārbauda ostu finansēšana un īpašumtiesības, tostarp vertikālā integrācija un stratēģiskās iegādes; aicina nodrošināt lielāku pārredzamību attiecībā uz īpašumtiesību struktūrām un ostu aktīvu kontroli;</w:t>
      </w:r>
    </w:p>
    <w:p w14:paraId="05E67BF3" w14:textId="77777777"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aicina labāk īstenot Eiropas Jūras vienloga sistēmas vidi (</w:t>
      </w:r>
      <w:r>
        <w:rPr>
          <w:i/>
        </w:rPr>
        <w:t>EMSWe</w:t>
      </w:r>
      <w:r>
        <w:t>) un nodrošināt tās sadarbspēju;</w:t>
      </w:r>
    </w:p>
    <w:p w14:paraId="762DC7E1" w14:textId="5B5FB484" w:rsidR="00956AF3" w:rsidRPr="00956AF3" w:rsidRDefault="00956AF3" w:rsidP="00D3388B">
      <w:pPr>
        <w:widowControl w:val="0"/>
        <w:numPr>
          <w:ilvl w:val="0"/>
          <w:numId w:val="28"/>
        </w:numPr>
        <w:overflowPunct w:val="0"/>
        <w:autoSpaceDE w:val="0"/>
        <w:autoSpaceDN w:val="0"/>
        <w:adjustRightInd w:val="0"/>
        <w:ind w:left="284" w:hanging="284"/>
        <w:contextualSpacing/>
        <w:textAlignment w:val="baseline"/>
      </w:pPr>
      <w:r>
        <w:t>uzskata, ka</w:t>
      </w:r>
    </w:p>
    <w:p w14:paraId="555A0231"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ES ostu konkurētspēja būtu jāstiprina, izmantojot digitalizāciju un mākslīgo intelektu;</w:t>
      </w:r>
    </w:p>
    <w:p w14:paraId="7912EA96"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 xml:space="preserve">jānodrošina tīras enerģijas piegāde; </w:t>
      </w:r>
    </w:p>
    <w:p w14:paraId="65BE860F"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jc w:val="left"/>
        <w:textAlignment w:val="baseline"/>
      </w:pPr>
      <w:r>
        <w:t>drošības politikā uzmanība būtu jāpievērš darba apstākļiem un darba drošībai;</w:t>
      </w:r>
    </w:p>
    <w:p w14:paraId="5929DA2B" w14:textId="77777777" w:rsidR="00956AF3" w:rsidRPr="00956AF3" w:rsidRDefault="00956AF3" w:rsidP="00D3388B">
      <w:pPr>
        <w:widowControl w:val="0"/>
        <w:numPr>
          <w:ilvl w:val="1"/>
          <w:numId w:val="29"/>
        </w:numPr>
        <w:overflowPunct w:val="0"/>
        <w:autoSpaceDE w:val="0"/>
        <w:autoSpaceDN w:val="0"/>
        <w:adjustRightInd w:val="0"/>
        <w:ind w:left="567" w:hanging="283"/>
        <w:contextualSpacing/>
        <w:textAlignment w:val="baseline"/>
      </w:pPr>
      <w:r>
        <w:t>no salu un perifēro reģionu viedokļa jūras satiksmes savienotība ir būtiska teritoriālajai kohēzijai, ekonomikas noturībai un pieejamībai cenas ziņā, un tā būtu jāatspoguļo visos ES ostu un transporta politikas pasākumos.</w:t>
      </w:r>
    </w:p>
    <w:p w14:paraId="35A392F7" w14:textId="77777777" w:rsidR="00956AF3" w:rsidRPr="00956AF3" w:rsidRDefault="00956AF3" w:rsidP="00956AF3">
      <w:pPr>
        <w:widowControl w:val="0"/>
        <w:overflowPunct w:val="0"/>
        <w:autoSpaceDE w:val="0"/>
        <w:autoSpaceDN w:val="0"/>
        <w:adjustRightInd w:val="0"/>
        <w:ind w:left="709"/>
        <w:textAlignment w:val="baseline"/>
        <w:rPr>
          <w:szCs w:val="20"/>
          <w:lang w:val="en-GB"/>
        </w:rPr>
      </w:pPr>
    </w:p>
    <w:tbl>
      <w:tblPr>
        <w:tblStyle w:val="TableGrid20"/>
        <w:tblW w:w="4704"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5"/>
        <w:gridCol w:w="7144"/>
      </w:tblGrid>
      <w:tr w:rsidR="00956AF3" w:rsidRPr="00956AF3" w14:paraId="3F32C919" w14:textId="77777777" w:rsidTr="00D3388B">
        <w:tc>
          <w:tcPr>
            <w:tcW w:w="831" w:type="pct"/>
          </w:tcPr>
          <w:p w14:paraId="5F49E46C" w14:textId="77777777" w:rsidR="00956AF3" w:rsidRPr="00956AF3" w:rsidRDefault="00956AF3" w:rsidP="00956AF3">
            <w:pPr>
              <w:overflowPunct w:val="0"/>
              <w:autoSpaceDE w:val="0"/>
              <w:autoSpaceDN w:val="0"/>
              <w:adjustRightInd w:val="0"/>
              <w:textAlignment w:val="baseline"/>
              <w:rPr>
                <w:i/>
              </w:rPr>
            </w:pPr>
            <w:r>
              <w:rPr>
                <w:b/>
                <w:i/>
              </w:rPr>
              <w:t>Kontaktpersona:</w:t>
            </w:r>
          </w:p>
        </w:tc>
        <w:tc>
          <w:tcPr>
            <w:tcW w:w="4169" w:type="pct"/>
          </w:tcPr>
          <w:p w14:paraId="30CCE325" w14:textId="67205D1C" w:rsidR="00956AF3" w:rsidRPr="00956AF3" w:rsidRDefault="00956AF3" w:rsidP="00956AF3">
            <w:pPr>
              <w:overflowPunct w:val="0"/>
              <w:autoSpaceDE w:val="0"/>
              <w:autoSpaceDN w:val="0"/>
              <w:adjustRightInd w:val="0"/>
              <w:textAlignment w:val="baseline"/>
              <w:rPr>
                <w:i/>
              </w:rPr>
            </w:pPr>
            <w:r>
              <w:rPr>
                <w:i/>
              </w:rPr>
              <w:t>Maja Radman</w:t>
            </w:r>
          </w:p>
        </w:tc>
      </w:tr>
      <w:tr w:rsidR="00956AF3" w:rsidRPr="00956AF3" w14:paraId="714B9518" w14:textId="77777777" w:rsidTr="00D3388B">
        <w:tc>
          <w:tcPr>
            <w:tcW w:w="831" w:type="pct"/>
          </w:tcPr>
          <w:p w14:paraId="1A59A8F0" w14:textId="77777777" w:rsidR="00956AF3" w:rsidRPr="00956AF3" w:rsidRDefault="00956AF3" w:rsidP="00956AF3">
            <w:pPr>
              <w:overflowPunct w:val="0"/>
              <w:autoSpaceDE w:val="0"/>
              <w:autoSpaceDN w:val="0"/>
              <w:adjustRightInd w:val="0"/>
              <w:textAlignment w:val="baseline"/>
              <w:rPr>
                <w:i/>
              </w:rPr>
            </w:pPr>
            <w:r>
              <w:rPr>
                <w:i/>
              </w:rPr>
              <w:t>Tālr.:</w:t>
            </w:r>
          </w:p>
        </w:tc>
        <w:tc>
          <w:tcPr>
            <w:tcW w:w="4169" w:type="pct"/>
          </w:tcPr>
          <w:p w14:paraId="7CB2C564" w14:textId="77777777" w:rsidR="00956AF3" w:rsidRPr="00956AF3" w:rsidRDefault="00956AF3" w:rsidP="00956AF3">
            <w:pPr>
              <w:overflowPunct w:val="0"/>
              <w:autoSpaceDE w:val="0"/>
              <w:autoSpaceDN w:val="0"/>
              <w:adjustRightInd w:val="0"/>
              <w:textAlignment w:val="baseline"/>
              <w:rPr>
                <w:i/>
              </w:rPr>
            </w:pPr>
            <w:r>
              <w:rPr>
                <w:i/>
              </w:rPr>
              <w:t>+32 25469051</w:t>
            </w:r>
          </w:p>
        </w:tc>
      </w:tr>
      <w:tr w:rsidR="00956AF3" w:rsidRPr="00956AF3" w14:paraId="676FC3AE" w14:textId="77777777" w:rsidTr="00D3388B">
        <w:tc>
          <w:tcPr>
            <w:tcW w:w="831" w:type="pct"/>
          </w:tcPr>
          <w:p w14:paraId="7BA3BF03" w14:textId="77777777" w:rsidR="00956AF3" w:rsidRPr="00956AF3" w:rsidRDefault="00956AF3" w:rsidP="00956AF3">
            <w:pPr>
              <w:overflowPunct w:val="0"/>
              <w:autoSpaceDE w:val="0"/>
              <w:autoSpaceDN w:val="0"/>
              <w:adjustRightInd w:val="0"/>
              <w:textAlignment w:val="baseline"/>
              <w:rPr>
                <w:i/>
              </w:rPr>
            </w:pPr>
            <w:r>
              <w:rPr>
                <w:i/>
              </w:rPr>
              <w:t>E-pasts:</w:t>
            </w:r>
          </w:p>
        </w:tc>
        <w:tc>
          <w:tcPr>
            <w:tcW w:w="4169" w:type="pct"/>
          </w:tcPr>
          <w:p w14:paraId="53E3DBB0" w14:textId="77777777" w:rsidR="00956AF3" w:rsidRPr="00956AF3" w:rsidRDefault="00D455EC" w:rsidP="00956AF3">
            <w:pPr>
              <w:overflowPunct w:val="0"/>
              <w:autoSpaceDE w:val="0"/>
              <w:autoSpaceDN w:val="0"/>
              <w:adjustRightInd w:val="0"/>
              <w:textAlignment w:val="baseline"/>
              <w:rPr>
                <w:i/>
              </w:rPr>
            </w:pPr>
            <w:hyperlink r:id="rId31" w:history="1">
              <w:r w:rsidR="00034D59">
                <w:rPr>
                  <w:i/>
                  <w:color w:val="0000FF"/>
                  <w:u w:val="single"/>
                </w:rPr>
                <w:t>Maja.Radman@eesc.europa.eu</w:t>
              </w:r>
            </w:hyperlink>
          </w:p>
        </w:tc>
      </w:tr>
    </w:tbl>
    <w:p w14:paraId="4982DDC7" w14:textId="77777777" w:rsidR="004D7AC0" w:rsidRDefault="004D7AC0" w:rsidP="001766B2"/>
    <w:p w14:paraId="6BCFB0AD" w14:textId="77777777" w:rsidR="00A26D39" w:rsidRDefault="00A26D39">
      <w:pPr>
        <w:spacing w:after="160" w:line="259" w:lineRule="auto"/>
        <w:jc w:val="left"/>
      </w:pPr>
      <w:r>
        <w:br w:type="page"/>
      </w:r>
    </w:p>
    <w:p w14:paraId="1D8FFF5A" w14:textId="1757E78C" w:rsidR="00FD7052" w:rsidRPr="00FD7052" w:rsidRDefault="00D455EC" w:rsidP="00FD7052">
      <w:pPr>
        <w:widowControl w:val="0"/>
        <w:numPr>
          <w:ilvl w:val="0"/>
          <w:numId w:val="4"/>
        </w:numPr>
        <w:overflowPunct w:val="0"/>
        <w:autoSpaceDE w:val="0"/>
        <w:autoSpaceDN w:val="0"/>
        <w:adjustRightInd w:val="0"/>
        <w:ind w:hanging="567"/>
        <w:textAlignment w:val="baseline"/>
        <w:rPr>
          <w:b/>
        </w:rPr>
      </w:pPr>
      <w:hyperlink r:id="rId32" w:history="1">
        <w:r w:rsidR="00034D59">
          <w:rPr>
            <w:b/>
            <w:i/>
            <w:color w:val="0000FF"/>
            <w:sz w:val="28"/>
            <w:u w:val="single"/>
          </w:rPr>
          <w:t>Rīcības plāns dronu un pretdronu sistēmu drošībai</w:t>
        </w:r>
      </w:hyperlink>
    </w:p>
    <w:p w14:paraId="3843E8E7" w14:textId="77777777" w:rsidR="00FD7052" w:rsidRPr="00FD7052" w:rsidRDefault="00FD7052" w:rsidP="00FD7052">
      <w:pPr>
        <w:widowControl w:val="0"/>
        <w:overflowPunct w:val="0"/>
        <w:autoSpaceDE w:val="0"/>
        <w:autoSpaceDN w:val="0"/>
        <w:adjustRightInd w:val="0"/>
        <w:textAlignment w:val="baseline"/>
        <w:rPr>
          <w: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FD7052" w:rsidRPr="00FD7052" w14:paraId="46319643" w14:textId="77777777" w:rsidTr="003D7491">
        <w:tc>
          <w:tcPr>
            <w:tcW w:w="1809" w:type="dxa"/>
          </w:tcPr>
          <w:p w14:paraId="204AAB27" w14:textId="77777777" w:rsidR="00FD7052" w:rsidRPr="00FD7052" w:rsidRDefault="00FD7052" w:rsidP="00FD7052">
            <w:pPr>
              <w:tabs>
                <w:tab w:val="center" w:pos="284"/>
              </w:tabs>
              <w:overflowPunct w:val="0"/>
              <w:autoSpaceDE w:val="0"/>
              <w:autoSpaceDN w:val="0"/>
              <w:adjustRightInd w:val="0"/>
              <w:ind w:left="266" w:right="163" w:hanging="266"/>
              <w:textAlignment w:val="baseline"/>
              <w:rPr>
                <w:b/>
              </w:rPr>
            </w:pPr>
            <w:r>
              <w:rPr>
                <w:b/>
              </w:rPr>
              <w:t>Ziņotājs</w:t>
            </w:r>
          </w:p>
        </w:tc>
        <w:tc>
          <w:tcPr>
            <w:tcW w:w="7371" w:type="dxa"/>
          </w:tcPr>
          <w:p w14:paraId="6FF18FB6" w14:textId="09C77DC3" w:rsidR="00FD7052" w:rsidRDefault="0005726E" w:rsidP="00FD7052">
            <w:pPr>
              <w:tabs>
                <w:tab w:val="center" w:pos="284"/>
              </w:tabs>
              <w:overflowPunct w:val="0"/>
              <w:autoSpaceDE w:val="0"/>
              <w:autoSpaceDN w:val="0"/>
              <w:adjustRightInd w:val="0"/>
              <w:ind w:left="266" w:hanging="266"/>
              <w:textAlignment w:val="baseline"/>
            </w:pPr>
            <w:r>
              <w:t>Miroslav HAJNOŠ (Darba ņēmēju grupa – SK)</w:t>
            </w:r>
          </w:p>
          <w:p w14:paraId="6B94CAB6" w14:textId="76E5164C" w:rsidR="0005726E" w:rsidRPr="00FD7052" w:rsidRDefault="0005726E" w:rsidP="00FD7052">
            <w:pPr>
              <w:tabs>
                <w:tab w:val="center" w:pos="284"/>
              </w:tabs>
              <w:overflowPunct w:val="0"/>
              <w:autoSpaceDE w:val="0"/>
              <w:autoSpaceDN w:val="0"/>
              <w:adjustRightInd w:val="0"/>
              <w:ind w:left="266" w:hanging="266"/>
              <w:textAlignment w:val="baseline"/>
            </w:pPr>
          </w:p>
        </w:tc>
      </w:tr>
      <w:tr w:rsidR="00FD7052" w:rsidRPr="00FD7052" w14:paraId="160B57F1" w14:textId="77777777" w:rsidTr="003D7491">
        <w:tc>
          <w:tcPr>
            <w:tcW w:w="1809" w:type="dxa"/>
          </w:tcPr>
          <w:p w14:paraId="775E62C6" w14:textId="77777777" w:rsidR="00FD7052" w:rsidRPr="00FD7052" w:rsidRDefault="00FD7052" w:rsidP="00FD7052">
            <w:pPr>
              <w:tabs>
                <w:tab w:val="center" w:pos="284"/>
              </w:tabs>
              <w:overflowPunct w:val="0"/>
              <w:autoSpaceDE w:val="0"/>
              <w:autoSpaceDN w:val="0"/>
              <w:adjustRightInd w:val="0"/>
              <w:ind w:left="266" w:hanging="266"/>
              <w:textAlignment w:val="baseline"/>
              <w:rPr>
                <w:b/>
              </w:rPr>
            </w:pPr>
            <w:r>
              <w:rPr>
                <w:b/>
              </w:rPr>
              <w:t>Atsauces</w:t>
            </w:r>
          </w:p>
        </w:tc>
        <w:tc>
          <w:tcPr>
            <w:tcW w:w="7371" w:type="dxa"/>
          </w:tcPr>
          <w:p w14:paraId="7B004F58" w14:textId="0C882937" w:rsidR="00FD7052" w:rsidRPr="00FD7052" w:rsidRDefault="00FD7052" w:rsidP="00FD7052">
            <w:pPr>
              <w:tabs>
                <w:tab w:val="center" w:pos="284"/>
              </w:tabs>
              <w:overflowPunct w:val="0"/>
              <w:autoSpaceDE w:val="0"/>
              <w:autoSpaceDN w:val="0"/>
              <w:adjustRightInd w:val="0"/>
              <w:ind w:left="266" w:hanging="266"/>
              <w:textAlignment w:val="baseline"/>
            </w:pPr>
            <w:r>
              <w:t>COM(2026) 81 final</w:t>
            </w:r>
          </w:p>
          <w:p w14:paraId="55F0E844" w14:textId="77777777" w:rsidR="00FD7052" w:rsidRPr="00FD7052" w:rsidRDefault="00FD7052" w:rsidP="00FD7052">
            <w:pPr>
              <w:tabs>
                <w:tab w:val="center" w:pos="284"/>
              </w:tabs>
              <w:overflowPunct w:val="0"/>
              <w:autoSpaceDE w:val="0"/>
              <w:autoSpaceDN w:val="0"/>
              <w:adjustRightInd w:val="0"/>
              <w:ind w:left="266" w:hanging="266"/>
              <w:textAlignment w:val="baseline"/>
            </w:pPr>
            <w:r>
              <w:t>EESC-2026-00618-00-00-AC</w:t>
            </w:r>
          </w:p>
        </w:tc>
      </w:tr>
    </w:tbl>
    <w:p w14:paraId="4C3966DB" w14:textId="77777777" w:rsidR="00FD7052" w:rsidRPr="00FD7052" w:rsidRDefault="00FD7052" w:rsidP="00FD7052">
      <w:pPr>
        <w:tabs>
          <w:tab w:val="center" w:pos="284"/>
        </w:tabs>
        <w:overflowPunct w:val="0"/>
        <w:autoSpaceDE w:val="0"/>
        <w:autoSpaceDN w:val="0"/>
        <w:adjustRightInd w:val="0"/>
        <w:ind w:left="266" w:hanging="266"/>
        <w:textAlignment w:val="baseline"/>
        <w:rPr>
          <w:lang w:val="pt-PT"/>
        </w:rPr>
      </w:pPr>
    </w:p>
    <w:p w14:paraId="512BC323"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rPr>
      </w:pPr>
      <w:r>
        <w:rPr>
          <w:b/>
        </w:rPr>
        <w:t>Galvenās nostādnes</w:t>
      </w:r>
    </w:p>
    <w:p w14:paraId="16E9FEEB" w14:textId="77777777" w:rsidR="00FD7052" w:rsidRPr="00FD7052" w:rsidRDefault="00FD7052" w:rsidP="00FD7052">
      <w:pPr>
        <w:keepNext/>
        <w:keepLines/>
        <w:tabs>
          <w:tab w:val="center" w:pos="284"/>
        </w:tabs>
        <w:overflowPunct w:val="0"/>
        <w:autoSpaceDE w:val="0"/>
        <w:autoSpaceDN w:val="0"/>
        <w:adjustRightInd w:val="0"/>
        <w:ind w:left="266" w:hanging="266"/>
        <w:textAlignment w:val="baseline"/>
        <w:rPr>
          <w:b/>
          <w:lang w:val="en-GB"/>
        </w:rPr>
      </w:pPr>
    </w:p>
    <w:p w14:paraId="29E531BF" w14:textId="77777777" w:rsidR="00FD7052" w:rsidRDefault="00FD7052" w:rsidP="00FD7052">
      <w:pPr>
        <w:tabs>
          <w:tab w:val="center" w:pos="4536"/>
          <w:tab w:val="left" w:pos="4934"/>
        </w:tabs>
        <w:overflowPunct w:val="0"/>
        <w:autoSpaceDE w:val="0"/>
        <w:autoSpaceDN w:val="0"/>
        <w:adjustRightInd w:val="0"/>
        <w:textAlignment w:val="baseline"/>
        <w:rPr>
          <w:bCs/>
          <w:iCs/>
        </w:rPr>
      </w:pPr>
      <w:r>
        <w:t>EESK:</w:t>
      </w:r>
    </w:p>
    <w:p w14:paraId="37095D2D" w14:textId="77777777" w:rsidR="0005726E" w:rsidRPr="00FD7052" w:rsidRDefault="0005726E" w:rsidP="00FD7052">
      <w:pPr>
        <w:tabs>
          <w:tab w:val="center" w:pos="4536"/>
          <w:tab w:val="left" w:pos="4934"/>
        </w:tabs>
        <w:overflowPunct w:val="0"/>
        <w:autoSpaceDE w:val="0"/>
        <w:autoSpaceDN w:val="0"/>
        <w:adjustRightInd w:val="0"/>
        <w:textAlignment w:val="baseline"/>
        <w:rPr>
          <w:bCs/>
          <w:iCs/>
          <w:lang w:val="en-GB"/>
        </w:rPr>
      </w:pPr>
    </w:p>
    <w:p w14:paraId="58B244F3"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atbalsta mērķi stiprināt sagatavotības, atklāšanas un reaģēšanas spējas un atturēt no ļaunprātīgas dronu izmantošanas, taču vienlaikus uzsver, ka visiem pasākumiem arī turpmāk jābūt samērīgiem un jāatbilst pamattiesību, privātuma, datu aizsardzības, juridiskās noteiktības un demokrātiskās pārskatatbildības standartiem;</w:t>
      </w:r>
    </w:p>
    <w:p w14:paraId="4A0C12F1"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norāda, ka mainīgajai dronu radītā apdraudējuma un pretdronu drošības jomai ir jāpievēršas steidzamā kārtā, ņemot vērā straujo tehnoloģisko attīstību nesenajos konfliktos un hibrīdoperācijās; </w:t>
      </w:r>
    </w:p>
    <w:p w14:paraId="4C3F7A45"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uzsver, ka aviācijas un sabiedrības drošībai arī turpmāk jābūt galvenajai prioritātei pretdronu pasākumu izstrādē un īstenošanā un ir jāsaglabā Eiropas gaisa satiksmes pārvaldības (</w:t>
      </w:r>
      <w:r>
        <w:rPr>
          <w:i/>
        </w:rPr>
        <w:t>ATM</w:t>
      </w:r>
      <w:r>
        <w:t>) sistēmas darbības integritāte;</w:t>
      </w:r>
    </w:p>
    <w:p w14:paraId="3A429749"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 xml:space="preserve">uzsver dronu un pretdronu sistēmu pārvaldības, darbības un cilvēcisko dimensiju; </w:t>
      </w:r>
    </w:p>
    <w:p w14:paraId="27B2ACC7"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atzinīgi vērtē Eiropas industriālās un tehnoloģiskās bāzes stiprināšanu dronu un pretdronu sistēmu jomā un atzīmē, ka “zemā augstuma” ekonomika ir iespēja veidot Eiropas ekonomiskās priekšrocības nākotnē un inovācijas, konkurētspējas un eksporta iespēju virzītājspēks;</w:t>
      </w:r>
    </w:p>
    <w:p w14:paraId="0C9B1F4B" w14:textId="77777777" w:rsidR="00FD7052" w:rsidRPr="00FD7052" w:rsidRDefault="00FD7052" w:rsidP="00D3388B">
      <w:pPr>
        <w:numPr>
          <w:ilvl w:val="0"/>
          <w:numId w:val="30"/>
        </w:numPr>
        <w:overflowPunct w:val="0"/>
        <w:autoSpaceDE w:val="0"/>
        <w:autoSpaceDN w:val="0"/>
        <w:adjustRightInd w:val="0"/>
        <w:ind w:left="284" w:hanging="284"/>
        <w:contextualSpacing/>
        <w:textAlignment w:val="baseline"/>
        <w:rPr>
          <w:bCs/>
          <w:iCs/>
        </w:rPr>
      </w:pPr>
      <w:r>
        <w:t>atbalsta pasākumus kritiskās infrastruktūras aizsardzībai, tostarp stresa testus, pretdronu sistēmu ieviešanu un kopīgu iepirkumu, un vienlaikus uzsver, ka jānovērtē ietekme uz ekonomiku, darbību, juridisko jomu, atbildību un darbaspēku, it īpaši ietekme uz mazākiem operatoriem.</w:t>
      </w:r>
    </w:p>
    <w:p w14:paraId="360C4149" w14:textId="77777777" w:rsidR="00FD7052" w:rsidRPr="00FD7052" w:rsidRDefault="00FD7052" w:rsidP="0005726E">
      <w:pPr>
        <w:overflowPunct w:val="0"/>
        <w:autoSpaceDE w:val="0"/>
        <w:autoSpaceDN w:val="0"/>
        <w:adjustRightInd w:val="0"/>
        <w:ind w:left="284" w:hanging="284"/>
        <w:contextualSpacing/>
        <w:textAlignment w:val="baseline"/>
        <w:rPr>
          <w:bCs/>
          <w:iCs/>
          <w:lang w:val="en-GB"/>
        </w:rPr>
      </w:pPr>
    </w:p>
    <w:p w14:paraId="0F315A79" w14:textId="77777777" w:rsidR="00FD7052" w:rsidRPr="00FD7052" w:rsidRDefault="00FD7052" w:rsidP="00FD7052">
      <w:pPr>
        <w:widowControl w:val="0"/>
        <w:overflowPunct w:val="0"/>
        <w:autoSpaceDE w:val="0"/>
        <w:autoSpaceDN w:val="0"/>
        <w:adjustRightInd w:val="0"/>
        <w:ind w:left="709"/>
        <w:textAlignment w:val="baseline"/>
        <w:rPr>
          <w:szCs w:val="20"/>
          <w:lang w:val="en-GB"/>
        </w:rPr>
      </w:pPr>
    </w:p>
    <w:tbl>
      <w:tblPr>
        <w:tblStyle w:val="TableGrid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FD7052" w:rsidRPr="00FD7052" w14:paraId="04723D9A" w14:textId="77777777" w:rsidTr="003D7491">
        <w:tc>
          <w:tcPr>
            <w:tcW w:w="1809" w:type="dxa"/>
          </w:tcPr>
          <w:p w14:paraId="73689C56" w14:textId="77777777" w:rsidR="00FD7052" w:rsidRPr="00FD7052" w:rsidRDefault="00FD7052" w:rsidP="00FD7052">
            <w:pPr>
              <w:overflowPunct w:val="0"/>
              <w:autoSpaceDE w:val="0"/>
              <w:autoSpaceDN w:val="0"/>
              <w:adjustRightInd w:val="0"/>
              <w:textAlignment w:val="baseline"/>
              <w:rPr>
                <w:i/>
              </w:rPr>
            </w:pPr>
            <w:r>
              <w:rPr>
                <w:b/>
                <w:i/>
              </w:rPr>
              <w:t>Kontaktpersona:</w:t>
            </w:r>
          </w:p>
        </w:tc>
        <w:tc>
          <w:tcPr>
            <w:tcW w:w="7371" w:type="dxa"/>
          </w:tcPr>
          <w:p w14:paraId="0F427AEB" w14:textId="62A9D75B" w:rsidR="00FD7052" w:rsidRPr="00FD7052" w:rsidRDefault="00FD7052" w:rsidP="00FD7052">
            <w:pPr>
              <w:overflowPunct w:val="0"/>
              <w:autoSpaceDE w:val="0"/>
              <w:autoSpaceDN w:val="0"/>
              <w:adjustRightInd w:val="0"/>
              <w:textAlignment w:val="baseline"/>
              <w:rPr>
                <w:i/>
              </w:rPr>
            </w:pPr>
            <w:r>
              <w:rPr>
                <w:i/>
              </w:rPr>
              <w:t>Albert Precup</w:t>
            </w:r>
          </w:p>
        </w:tc>
      </w:tr>
      <w:tr w:rsidR="00FD7052" w:rsidRPr="00FD7052" w14:paraId="1FC815DE" w14:textId="77777777" w:rsidTr="003D7491">
        <w:tc>
          <w:tcPr>
            <w:tcW w:w="1809" w:type="dxa"/>
          </w:tcPr>
          <w:p w14:paraId="2DB1E136" w14:textId="77777777" w:rsidR="00FD7052" w:rsidRPr="00FD7052" w:rsidRDefault="00FD7052" w:rsidP="00FD7052">
            <w:pPr>
              <w:overflowPunct w:val="0"/>
              <w:autoSpaceDE w:val="0"/>
              <w:autoSpaceDN w:val="0"/>
              <w:adjustRightInd w:val="0"/>
              <w:textAlignment w:val="baseline"/>
              <w:rPr>
                <w:i/>
              </w:rPr>
            </w:pPr>
            <w:r>
              <w:rPr>
                <w:i/>
              </w:rPr>
              <w:t>Tālr.:</w:t>
            </w:r>
          </w:p>
        </w:tc>
        <w:tc>
          <w:tcPr>
            <w:tcW w:w="7371" w:type="dxa"/>
          </w:tcPr>
          <w:p w14:paraId="1C19AB29" w14:textId="77777777" w:rsidR="00FD7052" w:rsidRPr="00FD7052" w:rsidRDefault="00FD7052" w:rsidP="00FD7052">
            <w:pPr>
              <w:overflowPunct w:val="0"/>
              <w:autoSpaceDE w:val="0"/>
              <w:autoSpaceDN w:val="0"/>
              <w:adjustRightInd w:val="0"/>
              <w:textAlignment w:val="baseline"/>
              <w:rPr>
                <w:i/>
              </w:rPr>
            </w:pPr>
            <w:r>
              <w:rPr>
                <w:i/>
              </w:rPr>
              <w:t>+32 25469326</w:t>
            </w:r>
          </w:p>
        </w:tc>
      </w:tr>
      <w:tr w:rsidR="00FD7052" w:rsidRPr="00FD7052" w14:paraId="43F7CAFB" w14:textId="77777777" w:rsidTr="003D7491">
        <w:tc>
          <w:tcPr>
            <w:tcW w:w="1809" w:type="dxa"/>
          </w:tcPr>
          <w:p w14:paraId="59FBB48C" w14:textId="77777777" w:rsidR="00FD7052" w:rsidRPr="00FD7052" w:rsidRDefault="00FD7052" w:rsidP="00FD7052">
            <w:pPr>
              <w:overflowPunct w:val="0"/>
              <w:autoSpaceDE w:val="0"/>
              <w:autoSpaceDN w:val="0"/>
              <w:adjustRightInd w:val="0"/>
              <w:textAlignment w:val="baseline"/>
              <w:rPr>
                <w:i/>
              </w:rPr>
            </w:pPr>
            <w:r>
              <w:rPr>
                <w:i/>
              </w:rPr>
              <w:t>E-pasts:</w:t>
            </w:r>
          </w:p>
        </w:tc>
        <w:tc>
          <w:tcPr>
            <w:tcW w:w="7371" w:type="dxa"/>
          </w:tcPr>
          <w:p w14:paraId="284A42F7" w14:textId="77777777" w:rsidR="00FD7052" w:rsidRPr="00FD7052" w:rsidRDefault="00D455EC" w:rsidP="00FD7052">
            <w:pPr>
              <w:overflowPunct w:val="0"/>
              <w:autoSpaceDE w:val="0"/>
              <w:autoSpaceDN w:val="0"/>
              <w:adjustRightInd w:val="0"/>
              <w:textAlignment w:val="baseline"/>
              <w:rPr>
                <w:i/>
                <w:iCs/>
              </w:rPr>
            </w:pPr>
            <w:hyperlink r:id="rId33" w:history="1">
              <w:r w:rsidR="00034D59">
                <w:rPr>
                  <w:i/>
                  <w:color w:val="0000FF"/>
                  <w:u w:val="single"/>
                </w:rPr>
                <w:t>Albert.Precup@eesc.europa.eu</w:t>
              </w:r>
            </w:hyperlink>
            <w:r w:rsidR="00034D59">
              <w:rPr>
                <w:i/>
              </w:rPr>
              <w:t xml:space="preserve"> </w:t>
            </w:r>
          </w:p>
        </w:tc>
      </w:tr>
    </w:tbl>
    <w:p w14:paraId="352F815A" w14:textId="4B59EB46" w:rsidR="00FD7052" w:rsidRDefault="00FD7052" w:rsidP="001766B2">
      <w:pPr>
        <w:pStyle w:val="ListParagraph"/>
        <w:ind w:left="0"/>
      </w:pPr>
    </w:p>
    <w:p w14:paraId="53A3B43F" w14:textId="77777777" w:rsidR="00FD7052" w:rsidRDefault="00FD7052">
      <w:pPr>
        <w:spacing w:after="160" w:line="259" w:lineRule="auto"/>
        <w:jc w:val="left"/>
      </w:pPr>
      <w:r>
        <w:br w:type="page"/>
      </w:r>
    </w:p>
    <w:p w14:paraId="44D326CC" w14:textId="69A4DD56" w:rsidR="00B07E34" w:rsidRPr="00B07E34" w:rsidRDefault="00D455EC" w:rsidP="00D3388B">
      <w:pPr>
        <w:widowControl w:val="0"/>
        <w:numPr>
          <w:ilvl w:val="0"/>
          <w:numId w:val="31"/>
        </w:numPr>
        <w:overflowPunct w:val="0"/>
        <w:autoSpaceDE w:val="0"/>
        <w:autoSpaceDN w:val="0"/>
        <w:adjustRightInd w:val="0"/>
        <w:ind w:hanging="720"/>
        <w:textAlignment w:val="baseline"/>
        <w:rPr>
          <w:b/>
          <w:bCs/>
          <w:szCs w:val="20"/>
        </w:rPr>
      </w:pPr>
      <w:hyperlink r:id="rId34">
        <w:r w:rsidR="00034D59">
          <w:rPr>
            <w:b/>
            <w:i/>
            <w:color w:val="0000FF"/>
            <w:sz w:val="28"/>
            <w:u w:val="single"/>
          </w:rPr>
          <w:t>Eiropas Savienības Kosmosa pakalpojumu aģentūra</w:t>
        </w:r>
      </w:hyperlink>
    </w:p>
    <w:p w14:paraId="73844410" w14:textId="77777777" w:rsidR="00B07E34" w:rsidRDefault="00B07E34" w:rsidP="00B07E34">
      <w:pPr>
        <w:widowControl w:val="0"/>
        <w:overflowPunct w:val="0"/>
        <w:autoSpaceDE w:val="0"/>
        <w:autoSpaceDN w:val="0"/>
        <w:adjustRightInd w:val="0"/>
        <w:textAlignment w:val="baseline"/>
        <w:rPr>
          <w:b/>
        </w:rPr>
      </w:pPr>
    </w:p>
    <w:p w14:paraId="34A8C1B9" w14:textId="77777777" w:rsidR="00D06D8D" w:rsidRPr="00B07E34" w:rsidRDefault="00D06D8D" w:rsidP="00B07E34">
      <w:pPr>
        <w:widowControl w:val="0"/>
        <w:overflowPunct w:val="0"/>
        <w:autoSpaceDE w:val="0"/>
        <w:autoSpaceDN w:val="0"/>
        <w:adjustRightInd w:val="0"/>
        <w:textAlignment w:val="baseline"/>
        <w:rPr>
          <w:b/>
        </w:rPr>
      </w:pPr>
    </w:p>
    <w:tbl>
      <w:tblPr>
        <w:tblStyle w:val="TableGrid8"/>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07E34" w:rsidRPr="00B07E34" w14:paraId="49926097" w14:textId="77777777" w:rsidTr="003D7491">
        <w:tc>
          <w:tcPr>
            <w:tcW w:w="1809" w:type="dxa"/>
          </w:tcPr>
          <w:p w14:paraId="3433FF7E"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Ziņotājs</w:t>
            </w:r>
          </w:p>
        </w:tc>
        <w:tc>
          <w:tcPr>
            <w:tcW w:w="7262" w:type="dxa"/>
          </w:tcPr>
          <w:p w14:paraId="325D1371" w14:textId="77777777" w:rsidR="00B07E34" w:rsidRDefault="00B07E34" w:rsidP="00B07E34">
            <w:pPr>
              <w:tabs>
                <w:tab w:val="center" w:pos="284"/>
              </w:tabs>
              <w:overflowPunct w:val="0"/>
              <w:autoSpaceDE w:val="0"/>
              <w:autoSpaceDN w:val="0"/>
              <w:adjustRightInd w:val="0"/>
              <w:ind w:left="266" w:hanging="266"/>
              <w:textAlignment w:val="baseline"/>
            </w:pPr>
            <w:r>
              <w:t>Miroslav HAJNOŠ (Darba ņēmēju grupa – SK)</w:t>
            </w:r>
          </w:p>
          <w:p w14:paraId="49DD4AFB" w14:textId="77777777" w:rsidR="00D06D8D" w:rsidRPr="00B07E34" w:rsidRDefault="00D06D8D" w:rsidP="00B07E34">
            <w:pPr>
              <w:tabs>
                <w:tab w:val="center" w:pos="284"/>
              </w:tabs>
              <w:overflowPunct w:val="0"/>
              <w:autoSpaceDE w:val="0"/>
              <w:autoSpaceDN w:val="0"/>
              <w:adjustRightInd w:val="0"/>
              <w:ind w:left="266" w:hanging="266"/>
              <w:textAlignment w:val="baseline"/>
            </w:pPr>
          </w:p>
        </w:tc>
      </w:tr>
      <w:tr w:rsidR="00B07E34" w:rsidRPr="00B07E34" w14:paraId="63D55EDD" w14:textId="77777777" w:rsidTr="003D7491">
        <w:tc>
          <w:tcPr>
            <w:tcW w:w="1809" w:type="dxa"/>
          </w:tcPr>
          <w:p w14:paraId="0F905FCB" w14:textId="77777777" w:rsidR="00B07E34" w:rsidRPr="00B07E34" w:rsidRDefault="00B07E34" w:rsidP="00B07E34">
            <w:pPr>
              <w:tabs>
                <w:tab w:val="center" w:pos="284"/>
              </w:tabs>
              <w:overflowPunct w:val="0"/>
              <w:autoSpaceDE w:val="0"/>
              <w:autoSpaceDN w:val="0"/>
              <w:adjustRightInd w:val="0"/>
              <w:ind w:left="266" w:right="163" w:hanging="266"/>
              <w:textAlignment w:val="baseline"/>
              <w:rPr>
                <w:b/>
              </w:rPr>
            </w:pPr>
            <w:r>
              <w:rPr>
                <w:b/>
              </w:rPr>
              <w:t>Atsauces</w:t>
            </w:r>
          </w:p>
        </w:tc>
        <w:tc>
          <w:tcPr>
            <w:tcW w:w="7262" w:type="dxa"/>
          </w:tcPr>
          <w:p w14:paraId="30B7A78B" w14:textId="77777777" w:rsidR="00B07E34" w:rsidRPr="00B07E34" w:rsidRDefault="00B07E34" w:rsidP="00B07E34">
            <w:pPr>
              <w:tabs>
                <w:tab w:val="center" w:pos="284"/>
              </w:tabs>
              <w:overflowPunct w:val="0"/>
              <w:autoSpaceDE w:val="0"/>
              <w:autoSpaceDN w:val="0"/>
              <w:adjustRightInd w:val="0"/>
              <w:ind w:left="266" w:hanging="266"/>
              <w:textAlignment w:val="baseline"/>
            </w:pPr>
            <w:r>
              <w:t>COM(2026) 152 final</w:t>
            </w:r>
          </w:p>
          <w:p w14:paraId="10A34D33" w14:textId="74CC2C97" w:rsidR="00B07E34" w:rsidRPr="00B07E34" w:rsidRDefault="00B07E34" w:rsidP="00B07E34">
            <w:pPr>
              <w:tabs>
                <w:tab w:val="center" w:pos="284"/>
              </w:tabs>
              <w:overflowPunct w:val="0"/>
              <w:autoSpaceDE w:val="0"/>
              <w:autoSpaceDN w:val="0"/>
              <w:adjustRightInd w:val="0"/>
              <w:ind w:left="266" w:hanging="266"/>
              <w:textAlignment w:val="baseline"/>
            </w:pPr>
            <w:r>
              <w:t>EESC-2026-01350-00-00-AC</w:t>
            </w:r>
          </w:p>
        </w:tc>
      </w:tr>
    </w:tbl>
    <w:p w14:paraId="0BA52D1D" w14:textId="77777777" w:rsidR="00B07E34" w:rsidRPr="00B07E34" w:rsidRDefault="00B07E34" w:rsidP="00B07E34">
      <w:pPr>
        <w:tabs>
          <w:tab w:val="center" w:pos="284"/>
        </w:tabs>
        <w:overflowPunct w:val="0"/>
        <w:autoSpaceDE w:val="0"/>
        <w:autoSpaceDN w:val="0"/>
        <w:adjustRightInd w:val="0"/>
        <w:ind w:left="266" w:hanging="266"/>
        <w:textAlignment w:val="baseline"/>
        <w:rPr>
          <w:lang w:val="pt-PT"/>
        </w:rPr>
      </w:pPr>
    </w:p>
    <w:p w14:paraId="5AC0696E"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rPr>
      </w:pPr>
      <w:r>
        <w:rPr>
          <w:b/>
        </w:rPr>
        <w:t>Galvenās nostādnes</w:t>
      </w:r>
    </w:p>
    <w:p w14:paraId="22998E22" w14:textId="77777777" w:rsidR="00B07E34" w:rsidRPr="00B07E34" w:rsidRDefault="00B07E34" w:rsidP="00B07E34">
      <w:pPr>
        <w:keepNext/>
        <w:keepLines/>
        <w:tabs>
          <w:tab w:val="center" w:pos="284"/>
        </w:tabs>
        <w:overflowPunct w:val="0"/>
        <w:autoSpaceDE w:val="0"/>
        <w:autoSpaceDN w:val="0"/>
        <w:adjustRightInd w:val="0"/>
        <w:ind w:left="266" w:hanging="266"/>
        <w:textAlignment w:val="baseline"/>
        <w:rPr>
          <w:b/>
          <w:lang w:val="en-GB"/>
        </w:rPr>
      </w:pPr>
    </w:p>
    <w:p w14:paraId="77EE7AC6" w14:textId="77777777" w:rsidR="00B07E34" w:rsidRDefault="00B07E34" w:rsidP="00B07E34">
      <w:pPr>
        <w:overflowPunct w:val="0"/>
        <w:autoSpaceDE w:val="0"/>
        <w:autoSpaceDN w:val="0"/>
        <w:adjustRightInd w:val="0"/>
        <w:textAlignment w:val="baseline"/>
        <w:rPr>
          <w:szCs w:val="20"/>
        </w:rPr>
      </w:pPr>
      <w:r>
        <w:t>EESK:</w:t>
      </w:r>
    </w:p>
    <w:p w14:paraId="11241111" w14:textId="77777777" w:rsidR="00D06D8D" w:rsidRPr="00B07E34" w:rsidRDefault="00D06D8D" w:rsidP="00B07E34">
      <w:pPr>
        <w:overflowPunct w:val="0"/>
        <w:autoSpaceDE w:val="0"/>
        <w:autoSpaceDN w:val="0"/>
        <w:adjustRightInd w:val="0"/>
        <w:textAlignment w:val="baseline"/>
        <w:rPr>
          <w:bCs/>
          <w:iCs/>
          <w:lang w:val="en-GB"/>
        </w:rPr>
      </w:pPr>
    </w:p>
    <w:p w14:paraId="12E908A0"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atzinīgi vērtē Eiropas Savienības Kosmosa pakalpojumu aģentūras izveidi ar atsevišķu dibināšanas aktu, kas ievērojami palielina ES kosmosa infrastruktūras juridisko noteiktību, nepārtrauktību un institucionālo stabilitāti;</w:t>
      </w:r>
    </w:p>
    <w:p w14:paraId="10FC9DFF"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uzsver, ka satelīta pozicionēšanas, navigācijas un laika sinhronizācijas pakalpojumi kopā ar Zemes novērošanas pakalpojumiem ir būtiski ES vienotā tirgus aktīvi;</w:t>
      </w:r>
    </w:p>
    <w:p w14:paraId="4645F822"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iesaka Aģentūrai gatavoties turpmākai sadarbībai ar topošo Eiropas Konkurētspējas fondu (EKF), izstrādājot racionalizētas piekļuves procedūras un mērķtiecīgus atbalsta pasākumus maziem un vidējiem uzņēmumiem (MVU) un jaunuzņēmumiem;</w:t>
      </w:r>
    </w:p>
    <w:p w14:paraId="054D088C"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pauž bažas, ka arvien vairāk trūkst kvalificētu inženieru, datu analītiķu un kiberdrošības speciālistu. Aģentūrai būtu cieši jāsadarbojas ar akadēmiskajām iestādēm un sociālajiem partneriem, lai veicinātu STEM izglītības un profesionālo prasmju pilnveides un pārkvalifikācijas iniciatīvas;</w:t>
      </w:r>
    </w:p>
    <w:p w14:paraId="774D8E51"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atbalsta tādu operatīvu un krīžu pārvarēšanas mehānismu ieviešanu, kas darbojas 24 stundas diennaktī 7 dienas nedēļā, lai aizsargātu ES kosmosa aktīvus pret hibrīddraudiem, kiberdraudiem un kosmosa laikapstākļu draudiem. Tomēr minētajos pasākumos ir stingri jāievēro ES darba standarti un darba laika noteikumi;</w:t>
      </w:r>
    </w:p>
    <w:p w14:paraId="7559A0C0"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uzstāj, ka ierosinātā sistēma, saskaņā ar kuru Aģentūra iekasē maksas un nodevas par pakalpojumiem, ir jāstrukturē piesardzīgi, lai neradītu finansiālus šķēršļus mazākiem Eiropas novatoriem;</w:t>
      </w:r>
    </w:p>
    <w:p w14:paraId="0A78D22D"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uzsver stingrās strukturālās neatkarības nozīmi, kāda Aģentūrā ir Drošības akreditācijas valdei, un piesardzīgi vērtē ierosināto trīs mēnešu klusējot izteikta apstiprinājuma mehānismu, kas paredzēts procedūras paralīzes novēršanai, stingri norādot, ka tas nedrīkst apdraudēt tehnisko drošību vai akreditācijas lēmumu neatkarību;</w:t>
      </w:r>
    </w:p>
    <w:p w14:paraId="5823B587" w14:textId="77777777" w:rsidR="00B07E34" w:rsidRPr="00B07E34" w:rsidRDefault="00B07E34" w:rsidP="00D3388B">
      <w:pPr>
        <w:numPr>
          <w:ilvl w:val="0"/>
          <w:numId w:val="32"/>
        </w:numPr>
        <w:overflowPunct w:val="0"/>
        <w:autoSpaceDE w:val="0"/>
        <w:autoSpaceDN w:val="0"/>
        <w:adjustRightInd w:val="0"/>
        <w:ind w:left="284" w:hanging="284"/>
        <w:contextualSpacing/>
        <w:textAlignment w:val="baseline"/>
        <w:rPr>
          <w:szCs w:val="20"/>
        </w:rPr>
      </w:pPr>
      <w:r>
        <w:t xml:space="preserve">uzsver, ka Aģentūras uzdevumu noteikšanā ir jāievēro pietiekama juridiskā noteiktība un jāizvairās no neskaidriem formulējumiem, kas varētu padarīt neskaidrus pienākumus vai vājināt Aģentūras darbības pilnvaras. </w:t>
      </w:r>
    </w:p>
    <w:p w14:paraId="6CF7EA2F" w14:textId="77777777" w:rsidR="00B07E34" w:rsidRDefault="00B07E34" w:rsidP="00B07E34">
      <w:pPr>
        <w:widowControl w:val="0"/>
        <w:overflowPunct w:val="0"/>
        <w:autoSpaceDE w:val="0"/>
        <w:autoSpaceDN w:val="0"/>
        <w:adjustRightInd w:val="0"/>
        <w:ind w:left="709"/>
        <w:textAlignment w:val="baseline"/>
        <w:rPr>
          <w:szCs w:val="20"/>
          <w:lang w:val="en-GB"/>
        </w:rPr>
      </w:pPr>
    </w:p>
    <w:p w14:paraId="2EF1ACC5" w14:textId="77777777" w:rsidR="00C664BD" w:rsidRPr="00B07E34" w:rsidRDefault="00C664BD" w:rsidP="00B07E34">
      <w:pPr>
        <w:widowControl w:val="0"/>
        <w:overflowPunct w:val="0"/>
        <w:autoSpaceDE w:val="0"/>
        <w:autoSpaceDN w:val="0"/>
        <w:adjustRightInd w:val="0"/>
        <w:ind w:left="709"/>
        <w:textAlignment w:val="baseline"/>
        <w:rPr>
          <w:szCs w:val="20"/>
          <w:lang w:val="en-GB"/>
        </w:rPr>
      </w:pPr>
    </w:p>
    <w:tbl>
      <w:tblPr>
        <w:tblStyle w:val="TableGrid8"/>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531"/>
      </w:tblGrid>
      <w:tr w:rsidR="00B07E34" w:rsidRPr="00B07E34" w14:paraId="752EBFE8" w14:textId="77777777" w:rsidTr="003D7491">
        <w:tc>
          <w:tcPr>
            <w:tcW w:w="1791" w:type="dxa"/>
          </w:tcPr>
          <w:p w14:paraId="7DE00DB9" w14:textId="77777777" w:rsidR="00B07E34" w:rsidRPr="00B07E34" w:rsidRDefault="00B07E34" w:rsidP="00B07E34">
            <w:pPr>
              <w:overflowPunct w:val="0"/>
              <w:autoSpaceDE w:val="0"/>
              <w:autoSpaceDN w:val="0"/>
              <w:adjustRightInd w:val="0"/>
              <w:textAlignment w:val="baseline"/>
              <w:rPr>
                <w:i/>
              </w:rPr>
            </w:pPr>
            <w:r>
              <w:rPr>
                <w:b/>
                <w:i/>
              </w:rPr>
              <w:t>Kontaktpersona:</w:t>
            </w:r>
          </w:p>
        </w:tc>
        <w:tc>
          <w:tcPr>
            <w:tcW w:w="7531" w:type="dxa"/>
          </w:tcPr>
          <w:p w14:paraId="177B6DC4" w14:textId="0F2B93BB" w:rsidR="00B07E34" w:rsidRPr="00B07E34" w:rsidRDefault="00B07E34" w:rsidP="00B07E34">
            <w:pPr>
              <w:overflowPunct w:val="0"/>
              <w:autoSpaceDE w:val="0"/>
              <w:autoSpaceDN w:val="0"/>
              <w:adjustRightInd w:val="0"/>
              <w:textAlignment w:val="baseline"/>
              <w:rPr>
                <w:i/>
              </w:rPr>
            </w:pPr>
            <w:r>
              <w:rPr>
                <w:i/>
              </w:rPr>
              <w:t>Giorgia Andrea Bordignon</w:t>
            </w:r>
          </w:p>
        </w:tc>
      </w:tr>
      <w:tr w:rsidR="00B07E34" w:rsidRPr="00B07E34" w14:paraId="391D1CBF" w14:textId="77777777" w:rsidTr="003D7491">
        <w:tc>
          <w:tcPr>
            <w:tcW w:w="1791" w:type="dxa"/>
          </w:tcPr>
          <w:p w14:paraId="1D8520F8" w14:textId="77777777" w:rsidR="00B07E34" w:rsidRPr="00B07E34" w:rsidRDefault="00B07E34" w:rsidP="00B07E34">
            <w:pPr>
              <w:overflowPunct w:val="0"/>
              <w:autoSpaceDE w:val="0"/>
              <w:autoSpaceDN w:val="0"/>
              <w:adjustRightInd w:val="0"/>
              <w:textAlignment w:val="baseline"/>
              <w:rPr>
                <w:i/>
              </w:rPr>
            </w:pPr>
            <w:r>
              <w:rPr>
                <w:i/>
              </w:rPr>
              <w:t>Tālr.:</w:t>
            </w:r>
          </w:p>
        </w:tc>
        <w:tc>
          <w:tcPr>
            <w:tcW w:w="7531" w:type="dxa"/>
          </w:tcPr>
          <w:p w14:paraId="174E7CF9" w14:textId="77777777" w:rsidR="00B07E34" w:rsidRPr="00B07E34" w:rsidRDefault="00B07E34" w:rsidP="00B07E34">
            <w:pPr>
              <w:overflowPunct w:val="0"/>
              <w:autoSpaceDE w:val="0"/>
              <w:autoSpaceDN w:val="0"/>
              <w:adjustRightInd w:val="0"/>
              <w:textAlignment w:val="baseline"/>
              <w:rPr>
                <w:i/>
              </w:rPr>
            </w:pPr>
            <w:r>
              <w:rPr>
                <w:i/>
              </w:rPr>
              <w:t>+32 25468535</w:t>
            </w:r>
          </w:p>
        </w:tc>
      </w:tr>
      <w:tr w:rsidR="00B07E34" w:rsidRPr="00B07E34" w14:paraId="3227D5F1" w14:textId="77777777" w:rsidTr="003D7491">
        <w:tc>
          <w:tcPr>
            <w:tcW w:w="1791" w:type="dxa"/>
          </w:tcPr>
          <w:p w14:paraId="2CE49F62" w14:textId="77777777" w:rsidR="00B07E34" w:rsidRPr="00B07E34" w:rsidRDefault="00B07E34" w:rsidP="00B07E34">
            <w:pPr>
              <w:overflowPunct w:val="0"/>
              <w:autoSpaceDE w:val="0"/>
              <w:autoSpaceDN w:val="0"/>
              <w:adjustRightInd w:val="0"/>
              <w:textAlignment w:val="baseline"/>
              <w:rPr>
                <w:i/>
              </w:rPr>
            </w:pPr>
            <w:r>
              <w:rPr>
                <w:i/>
              </w:rPr>
              <w:t>E-pasts:</w:t>
            </w:r>
          </w:p>
        </w:tc>
        <w:tc>
          <w:tcPr>
            <w:tcW w:w="7531" w:type="dxa"/>
          </w:tcPr>
          <w:p w14:paraId="59C33DD4" w14:textId="77777777" w:rsidR="00B07E34" w:rsidRPr="00B07E34" w:rsidRDefault="00D455EC" w:rsidP="00B07E34">
            <w:pPr>
              <w:overflowPunct w:val="0"/>
              <w:autoSpaceDE w:val="0"/>
              <w:autoSpaceDN w:val="0"/>
              <w:adjustRightInd w:val="0"/>
              <w:textAlignment w:val="baseline"/>
              <w:rPr>
                <w:i/>
                <w:iCs/>
              </w:rPr>
            </w:pPr>
            <w:hyperlink r:id="rId35" w:history="1">
              <w:r w:rsidR="00034D59">
                <w:rPr>
                  <w:i/>
                  <w:color w:val="0000FF"/>
                  <w:u w:val="single"/>
                </w:rPr>
                <w:t>GiorgiaAndrea.Bordignon@eesc.europa.eu</w:t>
              </w:r>
            </w:hyperlink>
          </w:p>
        </w:tc>
      </w:tr>
    </w:tbl>
    <w:p w14:paraId="54CCAEC7" w14:textId="15246016" w:rsidR="00B07E34" w:rsidRDefault="00B07E34" w:rsidP="001766B2">
      <w:pPr>
        <w:pStyle w:val="ListParagraph"/>
        <w:ind w:left="0"/>
      </w:pPr>
    </w:p>
    <w:p w14:paraId="2F86E5FD" w14:textId="77777777" w:rsidR="00B07E34" w:rsidRDefault="00B07E34">
      <w:pPr>
        <w:spacing w:after="160" w:line="259" w:lineRule="auto"/>
        <w:jc w:val="left"/>
      </w:pPr>
      <w:r>
        <w:br w:type="page"/>
      </w:r>
    </w:p>
    <w:p w14:paraId="4BE58F8B" w14:textId="57D7A2D3" w:rsidR="00886414" w:rsidRPr="00886414" w:rsidRDefault="00886414" w:rsidP="00886414">
      <w:pPr>
        <w:widowControl w:val="0"/>
        <w:numPr>
          <w:ilvl w:val="0"/>
          <w:numId w:val="4"/>
        </w:numPr>
        <w:overflowPunct w:val="0"/>
        <w:autoSpaceDE w:val="0"/>
        <w:autoSpaceDN w:val="0"/>
        <w:adjustRightInd w:val="0"/>
        <w:ind w:hanging="567"/>
        <w:textAlignment w:val="baseline"/>
        <w:rPr>
          <w:szCs w:val="20"/>
        </w:rPr>
      </w:pPr>
      <w:r w:rsidRPr="00886414">
        <w:rPr>
          <w:b/>
          <w:i/>
          <w:sz w:val="28"/>
        </w:rPr>
        <w:lastRenderedPageBreak/>
        <w:fldChar w:fldCharType="begin"/>
      </w:r>
      <w:r w:rsidRPr="00886414">
        <w:rPr>
          <w:b/>
          <w:i/>
          <w:sz w:val="28"/>
        </w:rPr>
        <w:instrText>HYPERLINK "https://www.eesc.europa.eu/lv/our-work/opinions-information-reports/opinions/ensuring-affordable-and-stable-energy-european-energy-intensive-industries-using-example-chemical-sector"</w:instrText>
      </w:r>
      <w:r w:rsidRPr="00886414">
        <w:rPr>
          <w:b/>
          <w:i/>
          <w:sz w:val="28"/>
        </w:rPr>
        <w:fldChar w:fldCharType="separate"/>
      </w:r>
      <w:r>
        <w:rPr>
          <w:b/>
          <w:i/>
          <w:color w:val="0000FF"/>
          <w:sz w:val="28"/>
          <w:u w:val="single"/>
        </w:rPr>
        <w:t>Cenas ziņā pieņemamas un stabilas enerģijas nodrošināšana ES energoietilpīgajām nozarēm, izmantojot ķīmijas nozares piemēru</w:t>
      </w:r>
    </w:p>
    <w:p w14:paraId="40C0B4F7" w14:textId="77777777" w:rsidR="00886414" w:rsidRPr="00886414" w:rsidRDefault="00886414" w:rsidP="00886414">
      <w:pPr>
        <w:tabs>
          <w:tab w:val="center" w:pos="284"/>
        </w:tabs>
        <w:overflowPunct w:val="0"/>
        <w:autoSpaceDE w:val="0"/>
        <w:autoSpaceDN w:val="0"/>
        <w:adjustRightInd w:val="0"/>
        <w:ind w:left="266" w:hanging="266"/>
        <w:textAlignment w:val="baseline"/>
        <w:rPr>
          <w:b/>
          <w:sz w:val="14"/>
        </w:rPr>
      </w:pPr>
      <w:r w:rsidRPr="00886414">
        <w:rPr>
          <w:b/>
          <w:i/>
          <w:sz w:val="28"/>
        </w:rPr>
        <w:fldChar w:fldCharType="end"/>
      </w: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886414" w:rsidRPr="00886414" w14:paraId="79F7A767" w14:textId="77777777" w:rsidTr="003D7491">
        <w:tc>
          <w:tcPr>
            <w:tcW w:w="1701" w:type="dxa"/>
          </w:tcPr>
          <w:p w14:paraId="3BEB5008"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Ziņotājs</w:t>
            </w:r>
          </w:p>
        </w:tc>
        <w:tc>
          <w:tcPr>
            <w:tcW w:w="7621" w:type="dxa"/>
          </w:tcPr>
          <w:p w14:paraId="11254634" w14:textId="068E702B" w:rsidR="00886414" w:rsidRDefault="00886414" w:rsidP="00886414">
            <w:pPr>
              <w:tabs>
                <w:tab w:val="center" w:pos="284"/>
              </w:tabs>
              <w:overflowPunct w:val="0"/>
              <w:autoSpaceDE w:val="0"/>
              <w:autoSpaceDN w:val="0"/>
              <w:adjustRightInd w:val="0"/>
              <w:ind w:left="266" w:hanging="266"/>
              <w:textAlignment w:val="baseline"/>
            </w:pPr>
            <w:r>
              <w:t xml:space="preserve">Mateusz SZYMAŃSKI (Darba ņēmēju grupa – PL) </w:t>
            </w:r>
          </w:p>
          <w:p w14:paraId="4D6A16C0" w14:textId="7B641BCB" w:rsidR="008464CD" w:rsidRPr="00886414" w:rsidRDefault="008464CD" w:rsidP="00886414">
            <w:pPr>
              <w:tabs>
                <w:tab w:val="center" w:pos="284"/>
              </w:tabs>
              <w:overflowPunct w:val="0"/>
              <w:autoSpaceDE w:val="0"/>
              <w:autoSpaceDN w:val="0"/>
              <w:adjustRightInd w:val="0"/>
              <w:ind w:left="266" w:hanging="266"/>
              <w:textAlignment w:val="baseline"/>
              <w:rPr>
                <w:lang w:val="en-GB"/>
              </w:rPr>
            </w:pPr>
          </w:p>
        </w:tc>
      </w:tr>
      <w:tr w:rsidR="00886414" w:rsidRPr="00886414" w14:paraId="52A631FB" w14:textId="77777777" w:rsidTr="003D7491">
        <w:tc>
          <w:tcPr>
            <w:tcW w:w="1701" w:type="dxa"/>
            <w:vMerge w:val="restart"/>
          </w:tcPr>
          <w:p w14:paraId="2CDE0A96"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r>
              <w:rPr>
                <w:b/>
              </w:rPr>
              <w:t>Atsauce</w:t>
            </w:r>
          </w:p>
        </w:tc>
        <w:tc>
          <w:tcPr>
            <w:tcW w:w="7621" w:type="dxa"/>
          </w:tcPr>
          <w:p w14:paraId="5D48F32F" w14:textId="77777777" w:rsidR="00886414" w:rsidRPr="00886414" w:rsidRDefault="00886414" w:rsidP="00886414">
            <w:pPr>
              <w:tabs>
                <w:tab w:val="center" w:pos="284"/>
              </w:tabs>
              <w:overflowPunct w:val="0"/>
              <w:autoSpaceDE w:val="0"/>
              <w:autoSpaceDN w:val="0"/>
              <w:adjustRightInd w:val="0"/>
              <w:ind w:left="266" w:hanging="266"/>
              <w:textAlignment w:val="baseline"/>
            </w:pPr>
            <w:r>
              <w:t>Pašiniciatīvas atzinums</w:t>
            </w:r>
          </w:p>
        </w:tc>
      </w:tr>
      <w:tr w:rsidR="00886414" w:rsidRPr="00886414" w14:paraId="7ABE4797" w14:textId="77777777" w:rsidTr="003D7491">
        <w:tc>
          <w:tcPr>
            <w:tcW w:w="1701" w:type="dxa"/>
            <w:vMerge/>
          </w:tcPr>
          <w:p w14:paraId="4CD85734" w14:textId="77777777" w:rsidR="00886414" w:rsidRPr="00886414" w:rsidRDefault="00886414" w:rsidP="00886414">
            <w:pPr>
              <w:tabs>
                <w:tab w:val="center" w:pos="284"/>
              </w:tabs>
              <w:overflowPunct w:val="0"/>
              <w:autoSpaceDE w:val="0"/>
              <w:autoSpaceDN w:val="0"/>
              <w:adjustRightInd w:val="0"/>
              <w:ind w:left="266" w:hanging="266"/>
              <w:textAlignment w:val="baseline"/>
              <w:rPr>
                <w:b/>
              </w:rPr>
            </w:pPr>
          </w:p>
        </w:tc>
        <w:tc>
          <w:tcPr>
            <w:tcW w:w="7621" w:type="dxa"/>
          </w:tcPr>
          <w:p w14:paraId="22964ABF" w14:textId="77777777" w:rsidR="00886414" w:rsidRPr="00886414" w:rsidRDefault="00886414" w:rsidP="00886414">
            <w:pPr>
              <w:tabs>
                <w:tab w:val="center" w:pos="284"/>
              </w:tabs>
              <w:overflowPunct w:val="0"/>
              <w:autoSpaceDE w:val="0"/>
              <w:autoSpaceDN w:val="0"/>
              <w:adjustRightInd w:val="0"/>
              <w:ind w:left="266" w:hanging="266"/>
              <w:textAlignment w:val="baseline"/>
            </w:pPr>
            <w:r>
              <w:t>EESC-2026-00710-00-00-AC</w:t>
            </w:r>
          </w:p>
        </w:tc>
      </w:tr>
    </w:tbl>
    <w:p w14:paraId="70CD739F" w14:textId="77777777" w:rsidR="00886414" w:rsidRPr="00886414" w:rsidRDefault="00886414" w:rsidP="00886414">
      <w:pPr>
        <w:tabs>
          <w:tab w:val="center" w:pos="284"/>
        </w:tabs>
        <w:overflowPunct w:val="0"/>
        <w:autoSpaceDE w:val="0"/>
        <w:autoSpaceDN w:val="0"/>
        <w:adjustRightInd w:val="0"/>
        <w:ind w:left="266" w:hanging="266"/>
        <w:textAlignment w:val="baseline"/>
        <w:rPr>
          <w:sz w:val="14"/>
          <w:szCs w:val="14"/>
          <w:lang w:val="en-GB"/>
        </w:rPr>
      </w:pPr>
    </w:p>
    <w:p w14:paraId="14D9A010"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rPr>
      </w:pPr>
      <w:r>
        <w:rPr>
          <w:b/>
        </w:rPr>
        <w:t>Galvenās nostādnes</w:t>
      </w:r>
    </w:p>
    <w:p w14:paraId="7BDE3EAE" w14:textId="77777777" w:rsidR="00886414" w:rsidRPr="00886414" w:rsidRDefault="00886414" w:rsidP="00886414">
      <w:pPr>
        <w:keepNext/>
        <w:keepLines/>
        <w:tabs>
          <w:tab w:val="center" w:pos="284"/>
        </w:tabs>
        <w:overflowPunct w:val="0"/>
        <w:autoSpaceDE w:val="0"/>
        <w:autoSpaceDN w:val="0"/>
        <w:adjustRightInd w:val="0"/>
        <w:ind w:left="266" w:hanging="266"/>
        <w:textAlignment w:val="baseline"/>
        <w:rPr>
          <w:b/>
          <w:lang w:val="en-GB"/>
        </w:rPr>
      </w:pPr>
    </w:p>
    <w:p w14:paraId="1817943F" w14:textId="77777777" w:rsidR="00886414" w:rsidRDefault="00886414" w:rsidP="00886414">
      <w:pPr>
        <w:overflowPunct w:val="0"/>
        <w:autoSpaceDE w:val="0"/>
        <w:autoSpaceDN w:val="0"/>
        <w:adjustRightInd w:val="0"/>
        <w:textAlignment w:val="baseline"/>
        <w:rPr>
          <w:bCs/>
          <w:iCs/>
        </w:rPr>
      </w:pPr>
      <w:r>
        <w:t>EESK:</w:t>
      </w:r>
    </w:p>
    <w:p w14:paraId="0D76BCE4" w14:textId="77777777" w:rsidR="008464CD" w:rsidRPr="00886414" w:rsidRDefault="008464CD" w:rsidP="00886414">
      <w:pPr>
        <w:overflowPunct w:val="0"/>
        <w:autoSpaceDE w:val="0"/>
        <w:autoSpaceDN w:val="0"/>
        <w:adjustRightInd w:val="0"/>
        <w:textAlignment w:val="baseline"/>
        <w:rPr>
          <w:bCs/>
          <w:iCs/>
          <w:lang w:val="en-GB"/>
        </w:rPr>
      </w:pPr>
    </w:p>
    <w:p w14:paraId="5B9EF240"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 xml:space="preserve">uzsver, ka Eiropas energoietilpīgās rūpniecības nozares un it īpaši ķīmijas nozari skar dziļa strukturālā krīze, ko galvenokārt rada pastāvīgi augstas un svārstīgas enerģijas cenas, zemas investīcijas un globālā konkurence; </w:t>
      </w:r>
    </w:p>
    <w:p w14:paraId="7BC07862"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uzsver: lai nepieļautu ražošanas jaudas, zinātības un prasmju zudumu, kā arī lai novērstu strukturālu tehnoloģisko atkarību stratēģiskajās nozarēs, ir būtiski saglabāt un pilnveidot esošo rūpniecisko bāzi saskaņā ar jauno ES ražošanas mērķi;</w:t>
      </w:r>
    </w:p>
    <w:p w14:paraId="21D74077"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uzskata, ka patlaban ir īstais brīdis atjaunot līdzsvaru starp enerģētikas savienības pieciem galvenajiem pīlāriem – drošību, iekšējo enerģijas tirgu, energoefektivitāti, dekarbonizāciju un konkurētspēju;</w:t>
      </w:r>
    </w:p>
    <w:p w14:paraId="59D0C841"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norāda, ka politikai ir jābūt saskaņotai, un par prioritāti ir jānosaka darbavietu aizsardzība un kvalitatīva nodarbinātība saskaņā ar attiecīgo darba un sociālo regulējumu un piemērojamiem koplīgumiem;</w:t>
      </w:r>
    </w:p>
    <w:p w14:paraId="399F5A34"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uzsver, ka viens no svarīgajiem papildu pasākumiem būtu ES ETS un tirgus stabilitātes rezerves reforma nolūkā samazināt pārmērīgo cenu svārstīgumu un investīciju nenoteiktību, ierobežojot spekulatīvas darbības;</w:t>
      </w:r>
    </w:p>
    <w:p w14:paraId="315448A5" w14:textId="77777777" w:rsidR="00886414" w:rsidRPr="00886414" w:rsidRDefault="00886414" w:rsidP="00D3388B">
      <w:pPr>
        <w:numPr>
          <w:ilvl w:val="0"/>
          <w:numId w:val="45"/>
        </w:numPr>
        <w:tabs>
          <w:tab w:val="clear" w:pos="720"/>
          <w:tab w:val="num" w:pos="284"/>
        </w:tabs>
        <w:overflowPunct w:val="0"/>
        <w:autoSpaceDE w:val="0"/>
        <w:autoSpaceDN w:val="0"/>
        <w:adjustRightInd w:val="0"/>
        <w:ind w:left="284" w:hanging="284"/>
        <w:textAlignment w:val="baseline"/>
        <w:rPr>
          <w:bCs/>
          <w:iCs/>
        </w:rPr>
      </w:pPr>
      <w:r>
        <w:t>uzskata, ka ir jānodrošina reālistiska un elastīga enerģētikas pārkārtošana, kurā ņemta vērā valstu situācija, tostarp ģeomorfoloģiskie apstākļi.</w:t>
      </w:r>
    </w:p>
    <w:p w14:paraId="0973ADEC" w14:textId="77777777" w:rsidR="00886414" w:rsidRPr="00886414" w:rsidRDefault="00886414" w:rsidP="00886414">
      <w:pPr>
        <w:widowControl w:val="0"/>
        <w:ind w:left="1429"/>
        <w:contextualSpacing/>
        <w:jc w:val="left"/>
        <w:rPr>
          <w:lang w:val="en-GB" w:eastAsia="zh-CN"/>
        </w:rPr>
      </w:pPr>
    </w:p>
    <w:tbl>
      <w:tblPr>
        <w:tblStyle w:val="TableGrid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5"/>
        <w:gridCol w:w="7727"/>
      </w:tblGrid>
      <w:tr w:rsidR="00886414" w:rsidRPr="00886414" w14:paraId="33D630FF" w14:textId="77777777" w:rsidTr="003D7491">
        <w:tc>
          <w:tcPr>
            <w:tcW w:w="1418" w:type="dxa"/>
          </w:tcPr>
          <w:p w14:paraId="35E3F141" w14:textId="77777777" w:rsidR="00886414" w:rsidRPr="00886414" w:rsidRDefault="00886414" w:rsidP="00886414">
            <w:pPr>
              <w:overflowPunct w:val="0"/>
              <w:autoSpaceDE w:val="0"/>
              <w:autoSpaceDN w:val="0"/>
              <w:adjustRightInd w:val="0"/>
              <w:textAlignment w:val="baseline"/>
              <w:rPr>
                <w:i/>
              </w:rPr>
            </w:pPr>
            <w:r>
              <w:rPr>
                <w:b/>
                <w:i/>
              </w:rPr>
              <w:t>Kontaktpersona:</w:t>
            </w:r>
          </w:p>
        </w:tc>
        <w:tc>
          <w:tcPr>
            <w:tcW w:w="7904" w:type="dxa"/>
          </w:tcPr>
          <w:p w14:paraId="04AB1F23" w14:textId="77777777" w:rsidR="00886414" w:rsidRPr="00886414" w:rsidRDefault="00886414" w:rsidP="00886414">
            <w:pPr>
              <w:overflowPunct w:val="0"/>
              <w:autoSpaceDE w:val="0"/>
              <w:autoSpaceDN w:val="0"/>
              <w:adjustRightInd w:val="0"/>
              <w:textAlignment w:val="baseline"/>
              <w:rPr>
                <w:i/>
              </w:rPr>
            </w:pPr>
            <w:r>
              <w:rPr>
                <w:i/>
              </w:rPr>
              <w:t>Albert Precup</w:t>
            </w:r>
          </w:p>
        </w:tc>
      </w:tr>
      <w:tr w:rsidR="00886414" w:rsidRPr="00886414" w14:paraId="1D9C0234" w14:textId="77777777" w:rsidTr="003D7491">
        <w:tc>
          <w:tcPr>
            <w:tcW w:w="1418" w:type="dxa"/>
          </w:tcPr>
          <w:p w14:paraId="3B2271B7" w14:textId="77777777" w:rsidR="00886414" w:rsidRPr="00886414" w:rsidRDefault="00886414" w:rsidP="00886414">
            <w:pPr>
              <w:overflowPunct w:val="0"/>
              <w:autoSpaceDE w:val="0"/>
              <w:autoSpaceDN w:val="0"/>
              <w:adjustRightInd w:val="0"/>
              <w:textAlignment w:val="baseline"/>
              <w:rPr>
                <w:i/>
              </w:rPr>
            </w:pPr>
            <w:r>
              <w:rPr>
                <w:i/>
              </w:rPr>
              <w:t>Tālr.:</w:t>
            </w:r>
          </w:p>
        </w:tc>
        <w:tc>
          <w:tcPr>
            <w:tcW w:w="7904" w:type="dxa"/>
          </w:tcPr>
          <w:p w14:paraId="33715378" w14:textId="77777777" w:rsidR="00886414" w:rsidRPr="00886414" w:rsidRDefault="00886414" w:rsidP="00886414">
            <w:pPr>
              <w:overflowPunct w:val="0"/>
              <w:autoSpaceDE w:val="0"/>
              <w:autoSpaceDN w:val="0"/>
              <w:adjustRightInd w:val="0"/>
              <w:textAlignment w:val="baseline"/>
              <w:rPr>
                <w:i/>
              </w:rPr>
            </w:pPr>
            <w:r>
              <w:rPr>
                <w:i/>
              </w:rPr>
              <w:t>+32 25469326</w:t>
            </w:r>
          </w:p>
        </w:tc>
      </w:tr>
      <w:tr w:rsidR="00886414" w:rsidRPr="00886414" w14:paraId="08E10163" w14:textId="77777777" w:rsidTr="003D7491">
        <w:tc>
          <w:tcPr>
            <w:tcW w:w="1418" w:type="dxa"/>
          </w:tcPr>
          <w:p w14:paraId="050D560B" w14:textId="2171CA3C" w:rsidR="00886414" w:rsidRPr="00886414" w:rsidRDefault="006A456B" w:rsidP="00886414">
            <w:pPr>
              <w:overflowPunct w:val="0"/>
              <w:autoSpaceDE w:val="0"/>
              <w:autoSpaceDN w:val="0"/>
              <w:adjustRightInd w:val="0"/>
              <w:textAlignment w:val="baseline"/>
              <w:rPr>
                <w:i/>
              </w:rPr>
            </w:pPr>
            <w:r>
              <w:rPr>
                <w:i/>
              </w:rPr>
              <w:t>E-pasts:</w:t>
            </w:r>
          </w:p>
        </w:tc>
        <w:tc>
          <w:tcPr>
            <w:tcW w:w="7904" w:type="dxa"/>
          </w:tcPr>
          <w:p w14:paraId="6BAA8C9B" w14:textId="77777777" w:rsidR="00886414" w:rsidRPr="00886414" w:rsidRDefault="00D455EC" w:rsidP="00886414">
            <w:pPr>
              <w:overflowPunct w:val="0"/>
              <w:autoSpaceDE w:val="0"/>
              <w:autoSpaceDN w:val="0"/>
              <w:adjustRightInd w:val="0"/>
              <w:textAlignment w:val="baseline"/>
              <w:rPr>
                <w:i/>
                <w:iCs/>
              </w:rPr>
            </w:pPr>
            <w:hyperlink r:id="rId36" w:history="1">
              <w:r w:rsidR="00034D59">
                <w:rPr>
                  <w:i/>
                  <w:color w:val="0000FF"/>
                  <w:u w:val="single"/>
                </w:rPr>
                <w:t>Albert.Precup@eesc.europa.eu</w:t>
              </w:r>
            </w:hyperlink>
          </w:p>
        </w:tc>
      </w:tr>
    </w:tbl>
    <w:p w14:paraId="2A01764E" w14:textId="38EBF660" w:rsidR="00BB21A2" w:rsidRDefault="00BB21A2" w:rsidP="001766B2">
      <w:pPr>
        <w:pStyle w:val="ListParagraph"/>
        <w:ind w:left="0"/>
      </w:pPr>
    </w:p>
    <w:p w14:paraId="4F579F49" w14:textId="77777777" w:rsidR="00BB21A2" w:rsidRDefault="00BB21A2">
      <w:pPr>
        <w:spacing w:after="160" w:line="259" w:lineRule="auto"/>
        <w:jc w:val="left"/>
      </w:pPr>
      <w:r>
        <w:br w:type="page"/>
      </w:r>
    </w:p>
    <w:p w14:paraId="36C08035" w14:textId="25682482" w:rsidR="00BB21A2" w:rsidRPr="00BB21A2" w:rsidRDefault="00D455EC" w:rsidP="00BB21A2">
      <w:pPr>
        <w:widowControl w:val="0"/>
        <w:numPr>
          <w:ilvl w:val="0"/>
          <w:numId w:val="11"/>
        </w:numPr>
        <w:overflowPunct w:val="0"/>
        <w:autoSpaceDE w:val="0"/>
        <w:autoSpaceDN w:val="0"/>
        <w:adjustRightInd w:val="0"/>
        <w:ind w:left="567" w:hanging="567"/>
        <w:textAlignment w:val="baseline"/>
        <w:rPr>
          <w:b/>
          <w:bCs/>
          <w:szCs w:val="20"/>
        </w:rPr>
      </w:pPr>
      <w:hyperlink r:id="rId37" w:history="1">
        <w:r w:rsidR="00034D59">
          <w:rPr>
            <w:b/>
            <w:i/>
            <w:color w:val="0000FF"/>
            <w:sz w:val="28"/>
            <w:u w:val="single"/>
          </w:rPr>
          <w:t>Mazie modulārie reaktori</w:t>
        </w:r>
      </w:hyperlink>
    </w:p>
    <w:p w14:paraId="120346AD" w14:textId="77777777" w:rsidR="00BB21A2" w:rsidRPr="00BB21A2" w:rsidRDefault="00BB21A2" w:rsidP="00BB21A2">
      <w:pPr>
        <w:widowControl w:val="0"/>
        <w:overflowPunct w:val="0"/>
        <w:autoSpaceDE w:val="0"/>
        <w:autoSpaceDN w:val="0"/>
        <w:adjustRightInd w:val="0"/>
        <w:ind w:left="567"/>
        <w:textAlignment w:val="baseline"/>
        <w:rPr>
          <w:b/>
          <w:bCs/>
          <w:szCs w:val="20"/>
          <w:lang w:val="en-GB"/>
        </w:rPr>
      </w:pPr>
    </w:p>
    <w:tbl>
      <w:tblPr>
        <w:tblStyle w:val="TableGrid10"/>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BB21A2" w:rsidRPr="00BB21A2" w14:paraId="684F8E9D" w14:textId="77777777" w:rsidTr="003D7491">
        <w:tc>
          <w:tcPr>
            <w:tcW w:w="1077" w:type="pct"/>
          </w:tcPr>
          <w:p w14:paraId="22BB1106"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Ziņotājs</w:t>
            </w:r>
          </w:p>
          <w:p w14:paraId="7D88D32A"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Līdzziņotājs</w:t>
            </w:r>
          </w:p>
        </w:tc>
        <w:tc>
          <w:tcPr>
            <w:tcW w:w="3923" w:type="pct"/>
          </w:tcPr>
          <w:p w14:paraId="0519F71C" w14:textId="274D585C" w:rsidR="00BB21A2" w:rsidRPr="00BB21A2" w:rsidRDefault="00BB21A2" w:rsidP="00BB21A2">
            <w:pPr>
              <w:tabs>
                <w:tab w:val="center" w:pos="284"/>
              </w:tabs>
              <w:overflowPunct w:val="0"/>
              <w:autoSpaceDE w:val="0"/>
              <w:autoSpaceDN w:val="0"/>
              <w:adjustRightInd w:val="0"/>
              <w:ind w:left="266" w:right="-3091" w:hanging="205"/>
              <w:textAlignment w:val="baseline"/>
            </w:pPr>
            <w:r>
              <w:t>Christophe BÉGUINET (Darba ņēmēju grupa – FR)</w:t>
            </w:r>
          </w:p>
          <w:p w14:paraId="49AECF93" w14:textId="5D437FB0" w:rsidR="00BB21A2" w:rsidRDefault="00BB21A2" w:rsidP="00BB21A2">
            <w:pPr>
              <w:tabs>
                <w:tab w:val="center" w:pos="284"/>
              </w:tabs>
              <w:overflowPunct w:val="0"/>
              <w:autoSpaceDE w:val="0"/>
              <w:autoSpaceDN w:val="0"/>
              <w:adjustRightInd w:val="0"/>
              <w:ind w:left="266" w:right="-3091" w:hanging="205"/>
              <w:textAlignment w:val="baseline"/>
            </w:pPr>
            <w:r>
              <w:t>Domantas TRACEVIČIUS (Pilsoniskās sabiedrības organizāciju grupa – LT)</w:t>
            </w:r>
          </w:p>
          <w:p w14:paraId="5029A298" w14:textId="77777777" w:rsidR="00C04F14" w:rsidRPr="00BB21A2" w:rsidRDefault="00C04F14" w:rsidP="00BB21A2">
            <w:pPr>
              <w:tabs>
                <w:tab w:val="center" w:pos="284"/>
              </w:tabs>
              <w:overflowPunct w:val="0"/>
              <w:autoSpaceDE w:val="0"/>
              <w:autoSpaceDN w:val="0"/>
              <w:adjustRightInd w:val="0"/>
              <w:ind w:left="266" w:right="-3091" w:hanging="205"/>
              <w:textAlignment w:val="baseline"/>
              <w:rPr>
                <w:lang w:val="en-GB"/>
              </w:rPr>
            </w:pPr>
          </w:p>
        </w:tc>
      </w:tr>
      <w:tr w:rsidR="00BB21A2" w:rsidRPr="00BB21A2" w14:paraId="57166253" w14:textId="77777777" w:rsidTr="003D7491">
        <w:tc>
          <w:tcPr>
            <w:tcW w:w="1077" w:type="pct"/>
          </w:tcPr>
          <w:p w14:paraId="4F1EFE5E" w14:textId="77777777" w:rsidR="00BB21A2" w:rsidRPr="00BB21A2" w:rsidRDefault="00BB21A2" w:rsidP="00BB21A2">
            <w:pPr>
              <w:tabs>
                <w:tab w:val="center" w:pos="284"/>
              </w:tabs>
              <w:overflowPunct w:val="0"/>
              <w:autoSpaceDE w:val="0"/>
              <w:autoSpaceDN w:val="0"/>
              <w:adjustRightInd w:val="0"/>
              <w:ind w:left="266" w:hanging="266"/>
              <w:textAlignment w:val="baseline"/>
              <w:rPr>
                <w:b/>
              </w:rPr>
            </w:pPr>
            <w:r>
              <w:rPr>
                <w:b/>
              </w:rPr>
              <w:t>Atsauces</w:t>
            </w:r>
          </w:p>
        </w:tc>
        <w:tc>
          <w:tcPr>
            <w:tcW w:w="3923" w:type="pct"/>
          </w:tcPr>
          <w:p w14:paraId="7311341D" w14:textId="62A005AE" w:rsidR="00BB21A2" w:rsidRPr="00BB21A2" w:rsidRDefault="00BB21A2" w:rsidP="00BB21A2">
            <w:pPr>
              <w:tabs>
                <w:tab w:val="center" w:pos="0"/>
              </w:tabs>
              <w:overflowPunct w:val="0"/>
              <w:autoSpaceDE w:val="0"/>
              <w:autoSpaceDN w:val="0"/>
              <w:adjustRightInd w:val="0"/>
              <w:ind w:left="61" w:right="-3091"/>
              <w:textAlignment w:val="baseline"/>
            </w:pPr>
            <w:r>
              <w:t>COM(2026) 117 final</w:t>
            </w:r>
          </w:p>
          <w:p w14:paraId="76091FD0" w14:textId="01865A9C" w:rsidR="00BB21A2" w:rsidRPr="00BB21A2" w:rsidRDefault="00BB21A2" w:rsidP="00BB21A2">
            <w:pPr>
              <w:tabs>
                <w:tab w:val="center" w:pos="0"/>
              </w:tabs>
              <w:overflowPunct w:val="0"/>
              <w:autoSpaceDE w:val="0"/>
              <w:autoSpaceDN w:val="0"/>
              <w:adjustRightInd w:val="0"/>
              <w:ind w:left="61" w:right="-3091"/>
              <w:textAlignment w:val="baseline"/>
            </w:pPr>
            <w:r>
              <w:t>EESC-2026-00981-00-00-AC</w:t>
            </w:r>
          </w:p>
        </w:tc>
      </w:tr>
    </w:tbl>
    <w:p w14:paraId="10C6FC6C" w14:textId="77777777" w:rsidR="00BB21A2" w:rsidRPr="00BB21A2" w:rsidRDefault="00BB21A2" w:rsidP="00BB21A2">
      <w:pPr>
        <w:tabs>
          <w:tab w:val="center" w:pos="284"/>
        </w:tabs>
        <w:overflowPunct w:val="0"/>
        <w:autoSpaceDE w:val="0"/>
        <w:autoSpaceDN w:val="0"/>
        <w:adjustRightInd w:val="0"/>
        <w:ind w:left="266" w:hanging="266"/>
        <w:textAlignment w:val="baseline"/>
        <w:rPr>
          <w:b/>
          <w:lang w:val="pt-PT"/>
        </w:rPr>
      </w:pPr>
    </w:p>
    <w:p w14:paraId="3CCE6EC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rPr>
      </w:pPr>
      <w:r>
        <w:rPr>
          <w:b/>
        </w:rPr>
        <w:t>Galvenās nostādnes</w:t>
      </w:r>
    </w:p>
    <w:p w14:paraId="567CEDA9" w14:textId="77777777" w:rsidR="00BB21A2" w:rsidRPr="00BB21A2" w:rsidRDefault="00BB21A2" w:rsidP="00BB21A2">
      <w:pPr>
        <w:keepNext/>
        <w:keepLines/>
        <w:tabs>
          <w:tab w:val="center" w:pos="284"/>
        </w:tabs>
        <w:overflowPunct w:val="0"/>
        <w:autoSpaceDE w:val="0"/>
        <w:autoSpaceDN w:val="0"/>
        <w:adjustRightInd w:val="0"/>
        <w:ind w:left="266" w:hanging="266"/>
        <w:textAlignment w:val="baseline"/>
        <w:rPr>
          <w:b/>
          <w:szCs w:val="20"/>
          <w:lang w:val="en-GB"/>
        </w:rPr>
      </w:pPr>
    </w:p>
    <w:p w14:paraId="11B641AB" w14:textId="77777777" w:rsidR="00BB21A2" w:rsidRDefault="00BB21A2" w:rsidP="00BB21A2">
      <w:pPr>
        <w:keepNext/>
        <w:keepLines/>
        <w:tabs>
          <w:tab w:val="center" w:pos="284"/>
        </w:tabs>
        <w:overflowPunct w:val="0"/>
        <w:autoSpaceDE w:val="0"/>
        <w:autoSpaceDN w:val="0"/>
        <w:adjustRightInd w:val="0"/>
        <w:ind w:left="266" w:hanging="266"/>
        <w:textAlignment w:val="baseline"/>
        <w:rPr>
          <w:szCs w:val="20"/>
        </w:rPr>
      </w:pPr>
      <w:r>
        <w:t>EESK:</w:t>
      </w:r>
    </w:p>
    <w:p w14:paraId="6E9EF815" w14:textId="77777777" w:rsidR="00C04F14" w:rsidRPr="00BB21A2" w:rsidRDefault="00C04F14" w:rsidP="00BB21A2">
      <w:pPr>
        <w:keepNext/>
        <w:keepLines/>
        <w:tabs>
          <w:tab w:val="center" w:pos="284"/>
        </w:tabs>
        <w:overflowPunct w:val="0"/>
        <w:autoSpaceDE w:val="0"/>
        <w:autoSpaceDN w:val="0"/>
        <w:adjustRightInd w:val="0"/>
        <w:ind w:left="266" w:hanging="266"/>
        <w:textAlignment w:val="baseline"/>
        <w:rPr>
          <w:b/>
          <w:lang w:val="en-GB"/>
        </w:rPr>
      </w:pPr>
    </w:p>
    <w:p w14:paraId="1801E55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atzīst, ka šī stratēģija ir nozīmīga mazu modulāru reaktoru (MMR) izstrādei un ieviešanai Eiropā;</w:t>
      </w:r>
    </w:p>
    <w:p w14:paraId="1BC8C2A8"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uzskata, ka Eiropas MMR stratēģijas pamatā vajadzētu būt katras produktu saimes standartizācijas prasībām ar nosacījumu, ka ir jāpiemēro visaugstākie drošības standarti;</w:t>
      </w:r>
    </w:p>
    <w:p w14:paraId="7FE05E66"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piezīmē, ka lēmumiem par reaktoru tehnoloģijām būtu jāpievieno atbilstošs degvielas piegādes, ražošanas, transportēšanas, uzglabāšanas, reciklēšanas un atkritumu apsaimniekošanas prasību novērtējums;</w:t>
      </w:r>
    </w:p>
    <w:p w14:paraId="5D92782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uzsver, ka šo MMR vērtības ķēžu stratēģijā par prioritāti būtu jānosaka vajadzīgo darbvietu veicināšana, tostarp darba ņēmēju pārkvalifikācija;</w:t>
      </w:r>
    </w:p>
    <w:p w14:paraId="57191968"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rPr>
          <w:szCs w:val="20"/>
        </w:rPr>
      </w:pPr>
      <w:r>
        <w:t>uzsver, ka dalībvalstīm ir jācenšas nonākt pie pavisam neliela MMR risinājumu klāsta, visticamāk pie četriem vai pieciem variantiem, taču vajadzības gadījumā ir jāsaglabā tehnoloģiskā daudzveidība, lai samazinātu sistēmisko risku un izvairītos no iesīkstes;</w:t>
      </w:r>
    </w:p>
    <w:p w14:paraId="78F09A6C" w14:textId="77777777" w:rsidR="00BB21A2" w:rsidRPr="00BB21A2" w:rsidRDefault="00BB21A2" w:rsidP="00D3388B">
      <w:pPr>
        <w:widowControl w:val="0"/>
        <w:numPr>
          <w:ilvl w:val="0"/>
          <w:numId w:val="33"/>
        </w:numPr>
        <w:overflowPunct w:val="0"/>
        <w:autoSpaceDE w:val="0"/>
        <w:autoSpaceDN w:val="0"/>
        <w:adjustRightInd w:val="0"/>
        <w:ind w:left="284" w:hanging="284"/>
        <w:contextualSpacing/>
        <w:textAlignment w:val="baseline"/>
      </w:pPr>
      <w:r>
        <w:t>aicina nekavējoties ierosināt finansēšanas ceļvedi ar taisnīgu riska un sloga daļu privātajiem ieguldītājiem un publiskajam sektoram, tostarp ar stingriem izmaksu kontroles mehānismiem, pārredzamību un riska dalīšanu ar privātajiem ieguldītājiem.</w:t>
      </w:r>
    </w:p>
    <w:p w14:paraId="416113CD" w14:textId="77777777" w:rsidR="00BB21A2" w:rsidRPr="00BB21A2" w:rsidRDefault="00BB21A2" w:rsidP="00BB21A2">
      <w:pPr>
        <w:widowControl w:val="0"/>
        <w:overflowPunct w:val="0"/>
        <w:autoSpaceDE w:val="0"/>
        <w:autoSpaceDN w:val="0"/>
        <w:adjustRightInd w:val="0"/>
        <w:ind w:left="709"/>
        <w:textAlignment w:val="baseline"/>
        <w:rPr>
          <w:szCs w:val="20"/>
          <w:lang w:val="en-GB"/>
        </w:rPr>
      </w:pPr>
    </w:p>
    <w:tbl>
      <w:tblPr>
        <w:tblStyle w:val="TableGrid10"/>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288"/>
      </w:tblGrid>
      <w:tr w:rsidR="00BB21A2" w:rsidRPr="00BB21A2" w14:paraId="6487C7C6" w14:textId="77777777" w:rsidTr="003D7491">
        <w:tc>
          <w:tcPr>
            <w:tcW w:w="1078" w:type="pct"/>
          </w:tcPr>
          <w:p w14:paraId="44416EF9" w14:textId="77777777" w:rsidR="00BB21A2" w:rsidRPr="00BB21A2" w:rsidRDefault="00BB21A2" w:rsidP="00BB21A2">
            <w:pPr>
              <w:overflowPunct w:val="0"/>
              <w:autoSpaceDE w:val="0"/>
              <w:autoSpaceDN w:val="0"/>
              <w:adjustRightInd w:val="0"/>
              <w:textAlignment w:val="baseline"/>
              <w:rPr>
                <w:i/>
              </w:rPr>
            </w:pPr>
            <w:r>
              <w:rPr>
                <w:b/>
                <w:i/>
              </w:rPr>
              <w:t>Kontaktpersona:</w:t>
            </w:r>
          </w:p>
        </w:tc>
        <w:tc>
          <w:tcPr>
            <w:tcW w:w="3922" w:type="pct"/>
          </w:tcPr>
          <w:p w14:paraId="1D4B1595" w14:textId="0E2E34C1" w:rsidR="00BB21A2" w:rsidRPr="00BB21A2" w:rsidRDefault="00BB21A2" w:rsidP="00BB21A2">
            <w:pPr>
              <w:overflowPunct w:val="0"/>
              <w:autoSpaceDE w:val="0"/>
              <w:autoSpaceDN w:val="0"/>
              <w:adjustRightInd w:val="0"/>
              <w:textAlignment w:val="baseline"/>
              <w:rPr>
                <w:i/>
              </w:rPr>
            </w:pPr>
            <w:r>
              <w:rPr>
                <w:i/>
              </w:rPr>
              <w:t>Albert Precup</w:t>
            </w:r>
          </w:p>
        </w:tc>
      </w:tr>
      <w:tr w:rsidR="00BB21A2" w:rsidRPr="00BB21A2" w14:paraId="604FF2FA" w14:textId="77777777" w:rsidTr="003D7491">
        <w:tc>
          <w:tcPr>
            <w:tcW w:w="1078" w:type="pct"/>
          </w:tcPr>
          <w:p w14:paraId="4807DE2E" w14:textId="77777777" w:rsidR="00BB21A2" w:rsidRPr="00BB21A2" w:rsidRDefault="00BB21A2" w:rsidP="00BB21A2">
            <w:pPr>
              <w:overflowPunct w:val="0"/>
              <w:autoSpaceDE w:val="0"/>
              <w:autoSpaceDN w:val="0"/>
              <w:adjustRightInd w:val="0"/>
              <w:textAlignment w:val="baseline"/>
              <w:rPr>
                <w:i/>
              </w:rPr>
            </w:pPr>
            <w:r>
              <w:rPr>
                <w:i/>
              </w:rPr>
              <w:t>Tālr.:</w:t>
            </w:r>
          </w:p>
        </w:tc>
        <w:tc>
          <w:tcPr>
            <w:tcW w:w="3922" w:type="pct"/>
          </w:tcPr>
          <w:p w14:paraId="70E37016" w14:textId="77777777" w:rsidR="00BB21A2" w:rsidRPr="00BB21A2" w:rsidRDefault="00BB21A2" w:rsidP="00BB21A2">
            <w:pPr>
              <w:overflowPunct w:val="0"/>
              <w:autoSpaceDE w:val="0"/>
              <w:autoSpaceDN w:val="0"/>
              <w:adjustRightInd w:val="0"/>
              <w:textAlignment w:val="baseline"/>
              <w:rPr>
                <w:i/>
              </w:rPr>
            </w:pPr>
            <w:r>
              <w:rPr>
                <w:i/>
              </w:rPr>
              <w:t>+32 25469326</w:t>
            </w:r>
          </w:p>
        </w:tc>
      </w:tr>
      <w:tr w:rsidR="00BB21A2" w:rsidRPr="00BB21A2" w14:paraId="544FAFC9" w14:textId="77777777" w:rsidTr="003D7491">
        <w:tc>
          <w:tcPr>
            <w:tcW w:w="1078" w:type="pct"/>
          </w:tcPr>
          <w:p w14:paraId="76294BBD" w14:textId="77777777" w:rsidR="00BB21A2" w:rsidRPr="00BB21A2" w:rsidRDefault="00BB21A2" w:rsidP="00BB21A2">
            <w:pPr>
              <w:overflowPunct w:val="0"/>
              <w:autoSpaceDE w:val="0"/>
              <w:autoSpaceDN w:val="0"/>
              <w:adjustRightInd w:val="0"/>
              <w:textAlignment w:val="baseline"/>
              <w:rPr>
                <w:i/>
              </w:rPr>
            </w:pPr>
            <w:r>
              <w:rPr>
                <w:i/>
              </w:rPr>
              <w:t>E-pasts:</w:t>
            </w:r>
          </w:p>
        </w:tc>
        <w:tc>
          <w:tcPr>
            <w:tcW w:w="3922" w:type="pct"/>
          </w:tcPr>
          <w:p w14:paraId="294B9995" w14:textId="77777777" w:rsidR="00BB21A2" w:rsidRPr="00BB21A2" w:rsidRDefault="00D455EC" w:rsidP="00BB21A2">
            <w:pPr>
              <w:overflowPunct w:val="0"/>
              <w:autoSpaceDE w:val="0"/>
              <w:autoSpaceDN w:val="0"/>
              <w:adjustRightInd w:val="0"/>
              <w:textAlignment w:val="baseline"/>
              <w:rPr>
                <w:i/>
              </w:rPr>
            </w:pPr>
            <w:hyperlink r:id="rId38" w:history="1">
              <w:r w:rsidR="00034D59">
                <w:rPr>
                  <w:i/>
                  <w:color w:val="0000FF"/>
                  <w:u w:val="single"/>
                </w:rPr>
                <w:t>Albert.Precup@eesc.europa.eu</w:t>
              </w:r>
            </w:hyperlink>
          </w:p>
        </w:tc>
      </w:tr>
    </w:tbl>
    <w:p w14:paraId="0B6B92D0" w14:textId="1361C38D" w:rsidR="004E56D5" w:rsidRDefault="004E56D5" w:rsidP="001766B2">
      <w:pPr>
        <w:pStyle w:val="ListParagraph"/>
        <w:ind w:left="0"/>
      </w:pPr>
    </w:p>
    <w:p w14:paraId="2897C0E8" w14:textId="77777777" w:rsidR="004E56D5" w:rsidRDefault="004E56D5">
      <w:pPr>
        <w:spacing w:after="160" w:line="259" w:lineRule="auto"/>
        <w:jc w:val="left"/>
      </w:pPr>
      <w:r>
        <w:br w:type="page"/>
      </w:r>
    </w:p>
    <w:p w14:paraId="318A0A25" w14:textId="1A4EB3B8" w:rsidR="003C5092" w:rsidRPr="003C5092" w:rsidRDefault="00D455EC" w:rsidP="003C5092">
      <w:pPr>
        <w:widowControl w:val="0"/>
        <w:numPr>
          <w:ilvl w:val="0"/>
          <w:numId w:val="17"/>
        </w:numPr>
        <w:overflowPunct w:val="0"/>
        <w:autoSpaceDE w:val="0"/>
        <w:autoSpaceDN w:val="0"/>
        <w:adjustRightInd w:val="0"/>
        <w:ind w:left="567" w:hanging="567"/>
        <w:contextualSpacing/>
        <w:textAlignment w:val="baseline"/>
        <w:rPr>
          <w:b/>
          <w:bCs/>
          <w:szCs w:val="20"/>
        </w:rPr>
      </w:pPr>
      <w:hyperlink r:id="rId39">
        <w:r w:rsidR="00034D59">
          <w:rPr>
            <w:b/>
            <w:i/>
            <w:color w:val="0000FF"/>
            <w:sz w:val="28"/>
            <w:u w:val="single"/>
          </w:rPr>
          <w:t>Eiropas ātrgaitas dzelzceļa tīkls 2040. gadā</w:t>
        </w:r>
      </w:hyperlink>
    </w:p>
    <w:p w14:paraId="17B40170" w14:textId="77777777" w:rsidR="003C5092" w:rsidRPr="003C5092" w:rsidRDefault="003C5092" w:rsidP="003C5092">
      <w:pPr>
        <w:widowControl w:val="0"/>
        <w:overflowPunct w:val="0"/>
        <w:autoSpaceDE w:val="0"/>
        <w:autoSpaceDN w:val="0"/>
        <w:adjustRightInd w:val="0"/>
        <w:textAlignment w:val="baseline"/>
        <w:rPr>
          <w: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371"/>
      </w:tblGrid>
      <w:tr w:rsidR="003C5092" w:rsidRPr="003C5092" w14:paraId="51793044" w14:textId="77777777" w:rsidTr="003D7491">
        <w:tc>
          <w:tcPr>
            <w:tcW w:w="1809" w:type="dxa"/>
          </w:tcPr>
          <w:p w14:paraId="6FA7F0EA" w14:textId="77777777" w:rsidR="003C5092" w:rsidRPr="003C5092" w:rsidRDefault="003C5092" w:rsidP="003C5092">
            <w:pPr>
              <w:tabs>
                <w:tab w:val="center" w:pos="284"/>
              </w:tabs>
              <w:overflowPunct w:val="0"/>
              <w:autoSpaceDE w:val="0"/>
              <w:autoSpaceDN w:val="0"/>
              <w:adjustRightInd w:val="0"/>
              <w:ind w:left="266" w:right="163" w:hanging="266"/>
              <w:textAlignment w:val="baseline"/>
              <w:rPr>
                <w:b/>
              </w:rPr>
            </w:pPr>
            <w:r>
              <w:rPr>
                <w:b/>
              </w:rPr>
              <w:t>Ziņotājs</w:t>
            </w:r>
          </w:p>
        </w:tc>
        <w:tc>
          <w:tcPr>
            <w:tcW w:w="7371" w:type="dxa"/>
          </w:tcPr>
          <w:p w14:paraId="2F74408F" w14:textId="5851514A" w:rsidR="003C5092" w:rsidRDefault="003C5092" w:rsidP="003C5092">
            <w:pPr>
              <w:tabs>
                <w:tab w:val="center" w:pos="284"/>
              </w:tabs>
              <w:overflowPunct w:val="0"/>
              <w:autoSpaceDE w:val="0"/>
              <w:autoSpaceDN w:val="0"/>
              <w:adjustRightInd w:val="0"/>
              <w:ind w:left="266" w:hanging="266"/>
              <w:textAlignment w:val="baseline"/>
            </w:pPr>
            <w:r>
              <w:t>Dumitru FORNEA (Darba ņēmēju grupa – RO)</w:t>
            </w:r>
          </w:p>
          <w:p w14:paraId="18D228F0" w14:textId="3330A7D4" w:rsidR="008B1C9B" w:rsidRPr="003C5092" w:rsidRDefault="008B1C9B" w:rsidP="003C5092">
            <w:pPr>
              <w:tabs>
                <w:tab w:val="center" w:pos="284"/>
              </w:tabs>
              <w:overflowPunct w:val="0"/>
              <w:autoSpaceDE w:val="0"/>
              <w:autoSpaceDN w:val="0"/>
              <w:adjustRightInd w:val="0"/>
              <w:ind w:left="266" w:hanging="266"/>
              <w:textAlignment w:val="baseline"/>
            </w:pPr>
          </w:p>
        </w:tc>
      </w:tr>
      <w:tr w:rsidR="003C5092" w:rsidRPr="003C5092" w14:paraId="2DCE25AE" w14:textId="77777777" w:rsidTr="003D7491">
        <w:tc>
          <w:tcPr>
            <w:tcW w:w="1809" w:type="dxa"/>
          </w:tcPr>
          <w:p w14:paraId="313D7992" w14:textId="202DBE3F" w:rsidR="003C5092" w:rsidRPr="003C5092" w:rsidRDefault="003C5092" w:rsidP="003C5092">
            <w:pPr>
              <w:tabs>
                <w:tab w:val="center" w:pos="284"/>
              </w:tabs>
              <w:overflowPunct w:val="0"/>
              <w:autoSpaceDE w:val="0"/>
              <w:autoSpaceDN w:val="0"/>
              <w:adjustRightInd w:val="0"/>
              <w:ind w:left="266" w:hanging="266"/>
              <w:textAlignment w:val="baseline"/>
              <w:rPr>
                <w:b/>
              </w:rPr>
            </w:pPr>
            <w:r>
              <w:rPr>
                <w:b/>
              </w:rPr>
              <w:t>Atsauces</w:t>
            </w:r>
          </w:p>
        </w:tc>
        <w:tc>
          <w:tcPr>
            <w:tcW w:w="7371" w:type="dxa"/>
          </w:tcPr>
          <w:p w14:paraId="1E6D99DA" w14:textId="42A8791C" w:rsidR="003C5092" w:rsidRPr="003C5092" w:rsidRDefault="008B1C9B" w:rsidP="003C5092">
            <w:pPr>
              <w:tabs>
                <w:tab w:val="center" w:pos="284"/>
              </w:tabs>
              <w:overflowPunct w:val="0"/>
              <w:autoSpaceDE w:val="0"/>
              <w:autoSpaceDN w:val="0"/>
              <w:adjustRightInd w:val="0"/>
              <w:ind w:left="266" w:hanging="266"/>
              <w:textAlignment w:val="baseline"/>
            </w:pPr>
            <w:r>
              <w:t>Pašiniciatīvas atzinums</w:t>
            </w:r>
          </w:p>
          <w:p w14:paraId="6DB4026E" w14:textId="77777777" w:rsidR="003C5092" w:rsidRPr="003C5092" w:rsidRDefault="003C5092" w:rsidP="003C5092">
            <w:pPr>
              <w:tabs>
                <w:tab w:val="center" w:pos="284"/>
              </w:tabs>
              <w:overflowPunct w:val="0"/>
              <w:autoSpaceDE w:val="0"/>
              <w:autoSpaceDN w:val="0"/>
              <w:adjustRightInd w:val="0"/>
              <w:ind w:left="266" w:hanging="266"/>
              <w:textAlignment w:val="baseline"/>
            </w:pPr>
            <w:r>
              <w:t>EESC-2026-01157-00-00-AC</w:t>
            </w:r>
          </w:p>
        </w:tc>
      </w:tr>
    </w:tbl>
    <w:p w14:paraId="58885775" w14:textId="77777777" w:rsidR="003C5092" w:rsidRPr="003C5092" w:rsidRDefault="003C5092" w:rsidP="003C5092">
      <w:pPr>
        <w:tabs>
          <w:tab w:val="center" w:pos="284"/>
        </w:tabs>
        <w:overflowPunct w:val="0"/>
        <w:autoSpaceDE w:val="0"/>
        <w:autoSpaceDN w:val="0"/>
        <w:adjustRightInd w:val="0"/>
        <w:ind w:left="266" w:hanging="266"/>
        <w:textAlignment w:val="baseline"/>
      </w:pPr>
    </w:p>
    <w:p w14:paraId="018FF5C8"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rPr>
      </w:pPr>
      <w:r>
        <w:rPr>
          <w:b/>
        </w:rPr>
        <w:t>Galvenās nostādnes</w:t>
      </w:r>
    </w:p>
    <w:p w14:paraId="0AD497B5" w14:textId="77777777" w:rsidR="003C5092" w:rsidRPr="003C5092" w:rsidRDefault="003C5092" w:rsidP="003C5092">
      <w:pPr>
        <w:keepNext/>
        <w:keepLines/>
        <w:tabs>
          <w:tab w:val="center" w:pos="284"/>
        </w:tabs>
        <w:overflowPunct w:val="0"/>
        <w:autoSpaceDE w:val="0"/>
        <w:autoSpaceDN w:val="0"/>
        <w:adjustRightInd w:val="0"/>
        <w:ind w:left="266" w:hanging="266"/>
        <w:textAlignment w:val="baseline"/>
        <w:rPr>
          <w:b/>
          <w:lang w:val="en-GB"/>
        </w:rPr>
      </w:pPr>
    </w:p>
    <w:p w14:paraId="18CCA804" w14:textId="77777777" w:rsidR="003C5092" w:rsidRDefault="003C5092" w:rsidP="003C5092">
      <w:pPr>
        <w:overflowPunct w:val="0"/>
        <w:autoSpaceDE w:val="0"/>
        <w:autoSpaceDN w:val="0"/>
        <w:adjustRightInd w:val="0"/>
        <w:textAlignment w:val="baseline"/>
        <w:rPr>
          <w:bCs/>
          <w:iCs/>
        </w:rPr>
      </w:pPr>
      <w:r>
        <w:t>EESK:</w:t>
      </w:r>
    </w:p>
    <w:p w14:paraId="064000DA" w14:textId="77777777" w:rsidR="008B1C9B" w:rsidRPr="003C5092" w:rsidRDefault="008B1C9B" w:rsidP="003C5092">
      <w:pPr>
        <w:overflowPunct w:val="0"/>
        <w:autoSpaceDE w:val="0"/>
        <w:autoSpaceDN w:val="0"/>
        <w:adjustRightInd w:val="0"/>
        <w:textAlignment w:val="baseline"/>
        <w:rPr>
          <w:bCs/>
          <w:iCs/>
          <w:lang w:val="en-GB"/>
        </w:rPr>
      </w:pPr>
    </w:p>
    <w:p w14:paraId="7E565556"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uzskata, ka patiesa Eiropas ātrgaitas dzelzceļa tīkla izveidei līdz 2040. gadam ir jākļūst par stratēģisku Savienības prioritāti, kas ir tikpat vērienīga kā vienotais tirgus, euro un zaļais kurss;</w:t>
      </w:r>
    </w:p>
    <w:p w14:paraId="5114CF6C"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 xml:space="preserve">uzskata, ka, lai stiprinātu ekonomisko, sociālo un teritoriālo kohēziju visā Eiropas Savienībā, ir būtiski stiprināt rietumu-austrumu un ziemeļu-dienvidu savienojamību, it īpaši centrālajos un perifērajos reģionos; </w:t>
      </w:r>
    </w:p>
    <w:p w14:paraId="2666382E"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uzsver, ka koordinēta ES pieeja var stiprināt rūpnieciskās ekosistēmas, stimulēt inovāciju un nodrošināt kvalitatīvu nodarbinātību visā vērtības ķēdē;</w:t>
      </w:r>
    </w:p>
    <w:p w14:paraId="3A85FD4D"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uzskata, ka</w:t>
      </w:r>
    </w:p>
    <w:p w14:paraId="41533C7A"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pārrobežu koridoriem ar augstu Eiropas pievienoto vērtību būtu jāpiešķir prioritāte;</w:t>
      </w:r>
    </w:p>
    <w:p w14:paraId="3143F56E"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pārvaldībai jābūt pārredzamai un ES līmenī būtu jāturpina attīstīt inovatīvus finansēšanas instrumentus, tostarp stratēģiski izmantot ETS ieņēmumus, lai atbalstītu gan pārrobežu savienojamību, gan valstu dzelzceļa tīklu modernizāciju;</w:t>
      </w:r>
    </w:p>
    <w:p w14:paraId="172B4006"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 xml:space="preserve">sadarbspējai ir jākļūst par neapstrīdamu mērķi, savukārt digitalizācija un mākslīgais intelekts būtu pilnībā jāintegrē; </w:t>
      </w:r>
    </w:p>
    <w:p w14:paraId="7143EF75" w14:textId="77777777" w:rsidR="003C5092" w:rsidRPr="003C5092" w:rsidRDefault="003C5092" w:rsidP="00D3388B">
      <w:pPr>
        <w:numPr>
          <w:ilvl w:val="0"/>
          <w:numId w:val="34"/>
        </w:numPr>
        <w:overflowPunct w:val="0"/>
        <w:autoSpaceDE w:val="0"/>
        <w:autoSpaceDN w:val="0"/>
        <w:adjustRightInd w:val="0"/>
        <w:ind w:left="284" w:hanging="284"/>
        <w:contextualSpacing/>
        <w:textAlignment w:val="baseline"/>
        <w:rPr>
          <w:bCs/>
          <w:iCs/>
        </w:rPr>
      </w:pPr>
      <w:r>
        <w:t>ātrgaitas dzelzceļa tīklam arī turpmāk jābūt pieejamam, iekļaujošam un vērstam uz lietotājiem, bet Eiropai ir steidzami jāiegulda prasmēs, profesionālajā apmācībā, māceklībā, pārkvalifikācijā un darbaspēka attīstībā.</w:t>
      </w:r>
    </w:p>
    <w:p w14:paraId="56464E11" w14:textId="77777777" w:rsidR="003C5092" w:rsidRPr="003C5092" w:rsidRDefault="003C5092" w:rsidP="003C5092">
      <w:pPr>
        <w:widowControl w:val="0"/>
        <w:overflowPunct w:val="0"/>
        <w:autoSpaceDE w:val="0"/>
        <w:autoSpaceDN w:val="0"/>
        <w:adjustRightInd w:val="0"/>
        <w:ind w:left="709"/>
        <w:textAlignment w:val="baseline"/>
        <w:rPr>
          <w:szCs w:val="20"/>
          <w:lang w:val="en-GB"/>
        </w:rPr>
      </w:pPr>
    </w:p>
    <w:tbl>
      <w:tblPr>
        <w:tblStyle w:val="TableGrid11"/>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389"/>
      </w:tblGrid>
      <w:tr w:rsidR="003C5092" w:rsidRPr="003C5092" w14:paraId="2566D320" w14:textId="77777777" w:rsidTr="003D7491">
        <w:tc>
          <w:tcPr>
            <w:tcW w:w="1791" w:type="dxa"/>
          </w:tcPr>
          <w:p w14:paraId="622DD809" w14:textId="77777777" w:rsidR="003C5092" w:rsidRPr="003C5092" w:rsidRDefault="003C5092" w:rsidP="003C5092">
            <w:pPr>
              <w:overflowPunct w:val="0"/>
              <w:autoSpaceDE w:val="0"/>
              <w:autoSpaceDN w:val="0"/>
              <w:adjustRightInd w:val="0"/>
              <w:textAlignment w:val="baseline"/>
              <w:rPr>
                <w:i/>
              </w:rPr>
            </w:pPr>
            <w:r>
              <w:rPr>
                <w:b/>
                <w:i/>
              </w:rPr>
              <w:t>Kontaktpersona:</w:t>
            </w:r>
          </w:p>
        </w:tc>
        <w:tc>
          <w:tcPr>
            <w:tcW w:w="7389" w:type="dxa"/>
          </w:tcPr>
          <w:p w14:paraId="13C5C6C3" w14:textId="7F6EF920" w:rsidR="003C5092" w:rsidRPr="003C5092" w:rsidRDefault="003C5092" w:rsidP="003C5092">
            <w:pPr>
              <w:overflowPunct w:val="0"/>
              <w:autoSpaceDE w:val="0"/>
              <w:autoSpaceDN w:val="0"/>
              <w:adjustRightInd w:val="0"/>
              <w:textAlignment w:val="baseline"/>
              <w:rPr>
                <w:i/>
              </w:rPr>
            </w:pPr>
            <w:r>
              <w:rPr>
                <w:i/>
              </w:rPr>
              <w:t>Maja Radman</w:t>
            </w:r>
          </w:p>
        </w:tc>
      </w:tr>
      <w:tr w:rsidR="003C5092" w:rsidRPr="003C5092" w14:paraId="6BE3B3CA" w14:textId="77777777" w:rsidTr="003D7491">
        <w:tc>
          <w:tcPr>
            <w:tcW w:w="1791" w:type="dxa"/>
          </w:tcPr>
          <w:p w14:paraId="74BE3383" w14:textId="77777777" w:rsidR="003C5092" w:rsidRPr="003C5092" w:rsidRDefault="003C5092" w:rsidP="003C5092">
            <w:pPr>
              <w:overflowPunct w:val="0"/>
              <w:autoSpaceDE w:val="0"/>
              <w:autoSpaceDN w:val="0"/>
              <w:adjustRightInd w:val="0"/>
              <w:textAlignment w:val="baseline"/>
              <w:rPr>
                <w:i/>
              </w:rPr>
            </w:pPr>
            <w:r>
              <w:rPr>
                <w:i/>
              </w:rPr>
              <w:t>Tālr.:</w:t>
            </w:r>
          </w:p>
        </w:tc>
        <w:tc>
          <w:tcPr>
            <w:tcW w:w="7389" w:type="dxa"/>
          </w:tcPr>
          <w:p w14:paraId="3FCB0DF8" w14:textId="77777777" w:rsidR="003C5092" w:rsidRPr="003C5092" w:rsidRDefault="003C5092" w:rsidP="003C5092">
            <w:pPr>
              <w:overflowPunct w:val="0"/>
              <w:autoSpaceDE w:val="0"/>
              <w:autoSpaceDN w:val="0"/>
              <w:adjustRightInd w:val="0"/>
              <w:textAlignment w:val="baseline"/>
              <w:rPr>
                <w:i/>
              </w:rPr>
            </w:pPr>
            <w:r>
              <w:rPr>
                <w:i/>
              </w:rPr>
              <w:t>+32 25469051</w:t>
            </w:r>
          </w:p>
        </w:tc>
      </w:tr>
      <w:tr w:rsidR="003C5092" w:rsidRPr="003C5092" w14:paraId="37D96B88" w14:textId="77777777" w:rsidTr="003D7491">
        <w:tc>
          <w:tcPr>
            <w:tcW w:w="1791" w:type="dxa"/>
          </w:tcPr>
          <w:p w14:paraId="19753E47" w14:textId="77777777" w:rsidR="003C5092" w:rsidRPr="003C5092" w:rsidRDefault="003C5092" w:rsidP="003C5092">
            <w:pPr>
              <w:overflowPunct w:val="0"/>
              <w:autoSpaceDE w:val="0"/>
              <w:autoSpaceDN w:val="0"/>
              <w:adjustRightInd w:val="0"/>
              <w:textAlignment w:val="baseline"/>
              <w:rPr>
                <w:i/>
              </w:rPr>
            </w:pPr>
            <w:r>
              <w:rPr>
                <w:i/>
              </w:rPr>
              <w:t>E-pasts:</w:t>
            </w:r>
          </w:p>
        </w:tc>
        <w:tc>
          <w:tcPr>
            <w:tcW w:w="7389" w:type="dxa"/>
          </w:tcPr>
          <w:p w14:paraId="41E2E0DE" w14:textId="77777777" w:rsidR="003C5092" w:rsidRPr="003C5092" w:rsidRDefault="00D455EC" w:rsidP="003C5092">
            <w:pPr>
              <w:overflowPunct w:val="0"/>
              <w:autoSpaceDE w:val="0"/>
              <w:autoSpaceDN w:val="0"/>
              <w:adjustRightInd w:val="0"/>
              <w:textAlignment w:val="baseline"/>
              <w:rPr>
                <w:i/>
                <w:iCs/>
              </w:rPr>
            </w:pPr>
            <w:hyperlink r:id="rId40" w:history="1">
              <w:r w:rsidR="00034D59">
                <w:rPr>
                  <w:i/>
                  <w:color w:val="0000FF"/>
                  <w:u w:val="single"/>
                </w:rPr>
                <w:t>Maja.Radman@eesc.europa.eu</w:t>
              </w:r>
            </w:hyperlink>
          </w:p>
        </w:tc>
      </w:tr>
    </w:tbl>
    <w:p w14:paraId="3B06EA92" w14:textId="4F74040B" w:rsidR="00661EFC" w:rsidRDefault="00661EFC" w:rsidP="001766B2">
      <w:pPr>
        <w:pStyle w:val="ListParagraph"/>
        <w:ind w:left="0"/>
      </w:pPr>
    </w:p>
    <w:p w14:paraId="30CBF58F" w14:textId="77777777" w:rsidR="00661EFC" w:rsidRDefault="00661EFC">
      <w:pPr>
        <w:spacing w:after="160" w:line="259" w:lineRule="auto"/>
        <w:jc w:val="left"/>
      </w:pPr>
      <w:r>
        <w:br w:type="page"/>
      </w:r>
    </w:p>
    <w:p w14:paraId="1B14E874" w14:textId="543AF4A6" w:rsidR="003F2FE4" w:rsidRPr="003F2FE4" w:rsidRDefault="003F2FE4" w:rsidP="003F2FE4">
      <w:pPr>
        <w:widowControl w:val="0"/>
        <w:numPr>
          <w:ilvl w:val="0"/>
          <w:numId w:val="4"/>
        </w:numPr>
        <w:overflowPunct w:val="0"/>
        <w:autoSpaceDE w:val="0"/>
        <w:autoSpaceDN w:val="0"/>
        <w:adjustRightInd w:val="0"/>
        <w:ind w:hanging="567"/>
        <w:textAlignment w:val="baseline"/>
        <w:rPr>
          <w:szCs w:val="20"/>
        </w:rPr>
      </w:pPr>
      <w:r w:rsidRPr="003F2FE4">
        <w:rPr>
          <w:b/>
          <w:i/>
          <w:sz w:val="28"/>
        </w:rPr>
        <w:lastRenderedPageBreak/>
        <w:fldChar w:fldCharType="begin"/>
      </w:r>
      <w:r w:rsidRPr="003F2FE4">
        <w:rPr>
          <w:b/>
          <w:i/>
          <w:sz w:val="28"/>
        </w:rPr>
        <w:instrText>HYPERLINK "https://www.eesc.europa.eu/lv/our-work/opinions-information-reports/opinions/eu-strategy-housing-construction"</w:instrText>
      </w:r>
      <w:r w:rsidRPr="003F2FE4">
        <w:rPr>
          <w:b/>
          <w:i/>
          <w:sz w:val="28"/>
        </w:rPr>
        <w:fldChar w:fldCharType="separate"/>
      </w:r>
      <w:r>
        <w:rPr>
          <w:b/>
          <w:i/>
          <w:color w:val="0000FF"/>
          <w:sz w:val="28"/>
          <w:u w:val="single"/>
        </w:rPr>
        <w:t>Eiropas Mājokļu būvniecības stratēģija</w:t>
      </w:r>
    </w:p>
    <w:p w14:paraId="0C265D9F" w14:textId="77777777" w:rsidR="003F2FE4" w:rsidRPr="003F2FE4" w:rsidRDefault="003F2FE4" w:rsidP="003F2FE4">
      <w:pPr>
        <w:tabs>
          <w:tab w:val="center" w:pos="284"/>
        </w:tabs>
        <w:overflowPunct w:val="0"/>
        <w:autoSpaceDE w:val="0"/>
        <w:autoSpaceDN w:val="0"/>
        <w:adjustRightInd w:val="0"/>
        <w:ind w:left="266" w:hanging="266"/>
        <w:textAlignment w:val="baseline"/>
        <w:rPr>
          <w:b/>
          <w:sz w:val="14"/>
        </w:rPr>
      </w:pPr>
      <w:r w:rsidRPr="003F2FE4">
        <w:rPr>
          <w:b/>
          <w:i/>
          <w:sz w:val="28"/>
        </w:rPr>
        <w:fldChar w:fldCharType="end"/>
      </w: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01"/>
        <w:gridCol w:w="7621"/>
      </w:tblGrid>
      <w:tr w:rsidR="003F2FE4" w:rsidRPr="003F2FE4" w14:paraId="1D4A7FB0" w14:textId="77777777" w:rsidTr="003D7491">
        <w:tc>
          <w:tcPr>
            <w:tcW w:w="1701" w:type="dxa"/>
          </w:tcPr>
          <w:p w14:paraId="36E24812"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Ziņotājs</w:t>
            </w:r>
          </w:p>
        </w:tc>
        <w:tc>
          <w:tcPr>
            <w:tcW w:w="7621" w:type="dxa"/>
          </w:tcPr>
          <w:p w14:paraId="6DD79413" w14:textId="74C85719" w:rsidR="003F2FE4" w:rsidRDefault="003F2FE4" w:rsidP="003F2FE4">
            <w:pPr>
              <w:tabs>
                <w:tab w:val="center" w:pos="284"/>
              </w:tabs>
              <w:overflowPunct w:val="0"/>
              <w:autoSpaceDE w:val="0"/>
              <w:autoSpaceDN w:val="0"/>
              <w:adjustRightInd w:val="0"/>
              <w:ind w:left="266" w:hanging="266"/>
              <w:textAlignment w:val="baseline"/>
            </w:pPr>
            <w:r>
              <w:t>Thomas KATTNIG (Darba ņēmēju grupa – AT)</w:t>
            </w:r>
          </w:p>
          <w:p w14:paraId="21F3B3EE" w14:textId="77777777" w:rsidR="001D0FAE" w:rsidRPr="003F2FE4" w:rsidRDefault="001D0FAE" w:rsidP="003F2FE4">
            <w:pPr>
              <w:tabs>
                <w:tab w:val="center" w:pos="284"/>
              </w:tabs>
              <w:overflowPunct w:val="0"/>
              <w:autoSpaceDE w:val="0"/>
              <w:autoSpaceDN w:val="0"/>
              <w:adjustRightInd w:val="0"/>
              <w:ind w:left="266" w:hanging="266"/>
              <w:textAlignment w:val="baseline"/>
              <w:rPr>
                <w:lang w:val="en-GB"/>
              </w:rPr>
            </w:pPr>
          </w:p>
        </w:tc>
      </w:tr>
      <w:tr w:rsidR="003F2FE4" w:rsidRPr="003F2FE4" w14:paraId="12B88CAE" w14:textId="77777777" w:rsidTr="003D7491">
        <w:tc>
          <w:tcPr>
            <w:tcW w:w="1701" w:type="dxa"/>
            <w:vMerge w:val="restart"/>
          </w:tcPr>
          <w:p w14:paraId="4E114EB1"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r>
              <w:rPr>
                <w:b/>
              </w:rPr>
              <w:t>Atsauces</w:t>
            </w:r>
          </w:p>
        </w:tc>
        <w:tc>
          <w:tcPr>
            <w:tcW w:w="7621" w:type="dxa"/>
          </w:tcPr>
          <w:p w14:paraId="0904A848" w14:textId="77777777" w:rsidR="003F2FE4" w:rsidRPr="003F2FE4" w:rsidRDefault="003F2FE4" w:rsidP="003F2FE4">
            <w:pPr>
              <w:tabs>
                <w:tab w:val="center" w:pos="284"/>
              </w:tabs>
              <w:overflowPunct w:val="0"/>
              <w:autoSpaceDE w:val="0"/>
              <w:autoSpaceDN w:val="0"/>
              <w:adjustRightInd w:val="0"/>
              <w:ind w:left="266" w:hanging="266"/>
              <w:textAlignment w:val="baseline"/>
            </w:pPr>
            <w:r>
              <w:t>COM(2025) 991 final</w:t>
            </w:r>
          </w:p>
        </w:tc>
      </w:tr>
      <w:tr w:rsidR="003F2FE4" w:rsidRPr="003F2FE4" w14:paraId="4EB9DAD3" w14:textId="77777777" w:rsidTr="003D7491">
        <w:tc>
          <w:tcPr>
            <w:tcW w:w="1701" w:type="dxa"/>
            <w:vMerge/>
          </w:tcPr>
          <w:p w14:paraId="4CF99D5E" w14:textId="77777777" w:rsidR="003F2FE4" w:rsidRPr="003F2FE4" w:rsidRDefault="003F2FE4" w:rsidP="003F2FE4">
            <w:pPr>
              <w:tabs>
                <w:tab w:val="center" w:pos="284"/>
              </w:tabs>
              <w:overflowPunct w:val="0"/>
              <w:autoSpaceDE w:val="0"/>
              <w:autoSpaceDN w:val="0"/>
              <w:adjustRightInd w:val="0"/>
              <w:ind w:left="266" w:hanging="266"/>
              <w:textAlignment w:val="baseline"/>
              <w:rPr>
                <w:b/>
              </w:rPr>
            </w:pPr>
          </w:p>
        </w:tc>
        <w:tc>
          <w:tcPr>
            <w:tcW w:w="7621" w:type="dxa"/>
          </w:tcPr>
          <w:p w14:paraId="1F16F4CB" w14:textId="77777777" w:rsidR="003F2FE4" w:rsidRPr="003F2FE4" w:rsidRDefault="003F2FE4" w:rsidP="003F2FE4">
            <w:pPr>
              <w:tabs>
                <w:tab w:val="center" w:pos="284"/>
              </w:tabs>
              <w:overflowPunct w:val="0"/>
              <w:autoSpaceDE w:val="0"/>
              <w:autoSpaceDN w:val="0"/>
              <w:adjustRightInd w:val="0"/>
              <w:ind w:left="266" w:hanging="266"/>
              <w:textAlignment w:val="baseline"/>
            </w:pPr>
            <w:r>
              <w:t>EESC-2026-00255-00-00-AC</w:t>
            </w:r>
          </w:p>
        </w:tc>
      </w:tr>
    </w:tbl>
    <w:p w14:paraId="4B0CAAA4" w14:textId="77777777" w:rsidR="003F2FE4" w:rsidRPr="003F2FE4" w:rsidRDefault="003F2FE4" w:rsidP="003F2FE4">
      <w:pPr>
        <w:tabs>
          <w:tab w:val="center" w:pos="284"/>
        </w:tabs>
        <w:overflowPunct w:val="0"/>
        <w:autoSpaceDE w:val="0"/>
        <w:autoSpaceDN w:val="0"/>
        <w:adjustRightInd w:val="0"/>
        <w:ind w:left="266" w:hanging="266"/>
        <w:textAlignment w:val="baseline"/>
        <w:rPr>
          <w:sz w:val="14"/>
          <w:szCs w:val="14"/>
          <w:lang w:val="en-GB"/>
        </w:rPr>
      </w:pPr>
    </w:p>
    <w:p w14:paraId="3FFB3530"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rPr>
      </w:pPr>
      <w:r>
        <w:rPr>
          <w:b/>
        </w:rPr>
        <w:t>Galvenās nostādnes</w:t>
      </w:r>
    </w:p>
    <w:p w14:paraId="23344396" w14:textId="77777777" w:rsidR="003F2FE4" w:rsidRPr="003F2FE4" w:rsidRDefault="003F2FE4" w:rsidP="003F2FE4">
      <w:pPr>
        <w:keepNext/>
        <w:keepLines/>
        <w:tabs>
          <w:tab w:val="center" w:pos="284"/>
        </w:tabs>
        <w:overflowPunct w:val="0"/>
        <w:autoSpaceDE w:val="0"/>
        <w:autoSpaceDN w:val="0"/>
        <w:adjustRightInd w:val="0"/>
        <w:ind w:left="266" w:hanging="266"/>
        <w:textAlignment w:val="baseline"/>
        <w:rPr>
          <w:b/>
          <w:lang w:val="en-GB"/>
        </w:rPr>
      </w:pPr>
    </w:p>
    <w:p w14:paraId="2711A078" w14:textId="77777777" w:rsidR="003F2FE4" w:rsidRDefault="003F2FE4" w:rsidP="003F2FE4">
      <w:pPr>
        <w:overflowPunct w:val="0"/>
        <w:autoSpaceDE w:val="0"/>
        <w:autoSpaceDN w:val="0"/>
        <w:adjustRightInd w:val="0"/>
        <w:textAlignment w:val="baseline"/>
        <w:rPr>
          <w:bCs/>
          <w:iCs/>
        </w:rPr>
      </w:pPr>
      <w:r>
        <w:t>EESK:</w:t>
      </w:r>
    </w:p>
    <w:p w14:paraId="1E98F727" w14:textId="77777777" w:rsidR="001D0FAE" w:rsidRPr="003F2FE4" w:rsidRDefault="001D0FAE" w:rsidP="003F2FE4">
      <w:pPr>
        <w:overflowPunct w:val="0"/>
        <w:autoSpaceDE w:val="0"/>
        <w:autoSpaceDN w:val="0"/>
        <w:adjustRightInd w:val="0"/>
        <w:textAlignment w:val="baseline"/>
        <w:rPr>
          <w:bCs/>
          <w:iCs/>
          <w:lang w:val="en-GB"/>
        </w:rPr>
      </w:pPr>
    </w:p>
    <w:p w14:paraId="6A45E04D" w14:textId="77777777" w:rsidR="003F2FE4" w:rsidRPr="003F2FE4" w:rsidRDefault="003F2FE4" w:rsidP="00D3388B">
      <w:pPr>
        <w:widowControl w:val="0"/>
        <w:numPr>
          <w:ilvl w:val="0"/>
          <w:numId w:val="35"/>
        </w:numPr>
        <w:overflowPunct w:val="0"/>
        <w:autoSpaceDE w:val="0"/>
        <w:autoSpaceDN w:val="0"/>
        <w:adjustRightInd w:val="0"/>
        <w:spacing w:after="200" w:line="276" w:lineRule="auto"/>
        <w:ind w:left="284" w:hanging="284"/>
        <w:contextualSpacing/>
        <w:textAlignment w:val="baseline"/>
      </w:pPr>
      <w:r>
        <w:t>atzinīgi vērtē Mājokļu būvniecības stratēģiju, kas izriet no cenas ziņā pieejamu mājokļu plāna, taču mudina Komisiju ātri nākt klajā ar izziņotajām iniciatīvām un pieņemt daudz vērienīgākus pasākumus mājokļu strukturālās krīzes pārvarēšanai: izveidot nepieciešamos pamatnosacījumus, lai būvniecības nozare darbotos kā cenas ziņā pieejamu, ilgtspējīgu un kvalitatīvu mājokļu katalizators, iekļaut ES primārajos tiesību aktos tiesības uz pienācīgu un cenas ziņā pieejamu mājokli, paredzēt pietiekamu finansējumu un vairāk uzmanības veltīt neaizsargātām grupām, piemēram, cilvēkiem ar invaliditāti, vecāka gadagājuma cilvēkiem, jauniešiem un ģimenēm ar bērniem, kā arī ilgtspējai. Nodrošinot atbalstu mājokļiem, atkarībā no attiecīgā gadījuma prioritāte jāpiešķir pārveidei, renovācijai un jaunām ēkām, un jāveicina klimatneitrālas un resursefektīvas būvniecības metodes, kolektīvi mājokļi un alternatīvas pieejas mobilitātei, kas uzlabo cilvēku dzīves kvalitāti;</w:t>
      </w:r>
    </w:p>
    <w:p w14:paraId="15BAD978" w14:textId="77777777" w:rsidR="003F2FE4" w:rsidRPr="003F2FE4" w:rsidRDefault="003F2FE4" w:rsidP="00D3388B">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kritiski vērtē skaidru zemes izmantošanas un telpiskās plānošanas norādījumu trūkumu un aicina izstrādāt efektīvu stratēģiju attiecībā uz lauku apvidu attīstību un izmantot pārbaudītus instrumentus, tostarp obligātu procentuālo daļu paredzēt subsidētiem un cenas ziņā pieejamiem mājokļiem;</w:t>
      </w:r>
    </w:p>
    <w:p w14:paraId="3C358EDC" w14:textId="77777777" w:rsidR="003F2FE4" w:rsidRPr="003F2FE4" w:rsidRDefault="003F2FE4" w:rsidP="00D3388B">
      <w:pPr>
        <w:widowControl w:val="0"/>
        <w:numPr>
          <w:ilvl w:val="0"/>
          <w:numId w:val="35"/>
        </w:numPr>
        <w:tabs>
          <w:tab w:val="left" w:pos="426"/>
        </w:tabs>
        <w:overflowPunct w:val="0"/>
        <w:autoSpaceDE w:val="0"/>
        <w:autoSpaceDN w:val="0"/>
        <w:adjustRightInd w:val="0"/>
        <w:spacing w:after="200" w:line="276" w:lineRule="auto"/>
        <w:ind w:left="284" w:hanging="284"/>
        <w:contextualSpacing/>
        <w:textAlignment w:val="baseline"/>
      </w:pPr>
      <w:r>
        <w:t>uzskata, ka inovācija ir būtiska ātrākai, ilgtspējīgākai, uzticamākai un cenas ziņā pieejamākai būvniecībai un vienlaikus vairo būvniecības profesiju pievilcību; atzinīgi vērtē paātrināto standartu izstrādi saskaņā ar jauno Būvizstrādājumu regulu un aicina stiprināt ES lomu starptautiskajās standartizācijas struktūrās. Digitalizācijai nebūtu jāaprobežojas tikai ar būvniecības projektiem. Tā būtu arī jāizmanto, lai stiprinātu darba tiesību īstenošanu, nodarbinātības kvalitāti, darba apstākļus un patērētāju intereses.</w:t>
      </w:r>
    </w:p>
    <w:p w14:paraId="6DB66596" w14:textId="77777777" w:rsidR="003F2FE4" w:rsidRPr="003F2FE4" w:rsidRDefault="003F2FE4" w:rsidP="003F2FE4">
      <w:pPr>
        <w:widowControl w:val="0"/>
        <w:spacing w:after="200" w:line="276" w:lineRule="auto"/>
        <w:ind w:left="1429"/>
        <w:contextualSpacing/>
        <w:jc w:val="left"/>
        <w:rPr>
          <w:lang w:val="en-GB" w:eastAsia="zh-CN"/>
        </w:rPr>
      </w:pPr>
    </w:p>
    <w:tbl>
      <w:tblPr>
        <w:tblStyle w:val="TableGrid12"/>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595"/>
        <w:gridCol w:w="7727"/>
      </w:tblGrid>
      <w:tr w:rsidR="003F2FE4" w:rsidRPr="003F2FE4" w14:paraId="45E46466" w14:textId="77777777" w:rsidTr="003D7491">
        <w:tc>
          <w:tcPr>
            <w:tcW w:w="1418" w:type="dxa"/>
          </w:tcPr>
          <w:p w14:paraId="09641944" w14:textId="77777777" w:rsidR="003F2FE4" w:rsidRPr="003F2FE4" w:rsidRDefault="003F2FE4" w:rsidP="003F2FE4">
            <w:pPr>
              <w:overflowPunct w:val="0"/>
              <w:autoSpaceDE w:val="0"/>
              <w:autoSpaceDN w:val="0"/>
              <w:adjustRightInd w:val="0"/>
              <w:textAlignment w:val="baseline"/>
              <w:rPr>
                <w:i/>
              </w:rPr>
            </w:pPr>
            <w:r>
              <w:rPr>
                <w:b/>
                <w:i/>
              </w:rPr>
              <w:t>Kontaktpersona:</w:t>
            </w:r>
          </w:p>
        </w:tc>
        <w:tc>
          <w:tcPr>
            <w:tcW w:w="7904" w:type="dxa"/>
          </w:tcPr>
          <w:p w14:paraId="6029FD39" w14:textId="77777777" w:rsidR="003F2FE4" w:rsidRPr="003F2FE4" w:rsidRDefault="003F2FE4" w:rsidP="003F2FE4">
            <w:pPr>
              <w:overflowPunct w:val="0"/>
              <w:autoSpaceDE w:val="0"/>
              <w:autoSpaceDN w:val="0"/>
              <w:adjustRightInd w:val="0"/>
              <w:textAlignment w:val="baseline"/>
              <w:rPr>
                <w:i/>
              </w:rPr>
            </w:pPr>
            <w:r>
              <w:rPr>
                <w:i/>
              </w:rPr>
              <w:t>Francesco Napolitano</w:t>
            </w:r>
          </w:p>
        </w:tc>
      </w:tr>
      <w:tr w:rsidR="003F2FE4" w:rsidRPr="003F2FE4" w14:paraId="7887AD2D" w14:textId="77777777" w:rsidTr="003D7491">
        <w:tc>
          <w:tcPr>
            <w:tcW w:w="1418" w:type="dxa"/>
          </w:tcPr>
          <w:p w14:paraId="65EC7E16" w14:textId="77777777" w:rsidR="003F2FE4" w:rsidRPr="003F2FE4" w:rsidRDefault="003F2FE4" w:rsidP="003F2FE4">
            <w:pPr>
              <w:overflowPunct w:val="0"/>
              <w:autoSpaceDE w:val="0"/>
              <w:autoSpaceDN w:val="0"/>
              <w:adjustRightInd w:val="0"/>
              <w:textAlignment w:val="baseline"/>
              <w:rPr>
                <w:i/>
              </w:rPr>
            </w:pPr>
            <w:r>
              <w:rPr>
                <w:i/>
              </w:rPr>
              <w:t>Tālr.:</w:t>
            </w:r>
          </w:p>
        </w:tc>
        <w:tc>
          <w:tcPr>
            <w:tcW w:w="7904" w:type="dxa"/>
          </w:tcPr>
          <w:p w14:paraId="3CADF473" w14:textId="77777777" w:rsidR="003F2FE4" w:rsidRPr="003F2FE4" w:rsidRDefault="003F2FE4" w:rsidP="003F2FE4">
            <w:pPr>
              <w:overflowPunct w:val="0"/>
              <w:autoSpaceDE w:val="0"/>
              <w:autoSpaceDN w:val="0"/>
              <w:adjustRightInd w:val="0"/>
              <w:textAlignment w:val="baseline"/>
              <w:rPr>
                <w:i/>
              </w:rPr>
            </w:pPr>
            <w:r>
              <w:rPr>
                <w:i/>
              </w:rPr>
              <w:t>+32 25468921</w:t>
            </w:r>
          </w:p>
        </w:tc>
      </w:tr>
      <w:tr w:rsidR="003F2FE4" w:rsidRPr="003F2FE4" w14:paraId="7B954A06" w14:textId="77777777" w:rsidTr="003D7491">
        <w:tc>
          <w:tcPr>
            <w:tcW w:w="1418" w:type="dxa"/>
          </w:tcPr>
          <w:p w14:paraId="080B898B" w14:textId="44C24F45" w:rsidR="003F2FE4" w:rsidRPr="003F2FE4" w:rsidRDefault="00A258F1" w:rsidP="003F2FE4">
            <w:pPr>
              <w:overflowPunct w:val="0"/>
              <w:autoSpaceDE w:val="0"/>
              <w:autoSpaceDN w:val="0"/>
              <w:adjustRightInd w:val="0"/>
              <w:textAlignment w:val="baseline"/>
              <w:rPr>
                <w:i/>
              </w:rPr>
            </w:pPr>
            <w:r>
              <w:rPr>
                <w:i/>
              </w:rPr>
              <w:t>E-pasts:</w:t>
            </w:r>
          </w:p>
        </w:tc>
        <w:tc>
          <w:tcPr>
            <w:tcW w:w="7904" w:type="dxa"/>
          </w:tcPr>
          <w:p w14:paraId="3DA84614" w14:textId="77777777" w:rsidR="003F2FE4" w:rsidRPr="003F2FE4" w:rsidRDefault="00D455EC" w:rsidP="003F2FE4">
            <w:pPr>
              <w:overflowPunct w:val="0"/>
              <w:autoSpaceDE w:val="0"/>
              <w:autoSpaceDN w:val="0"/>
              <w:adjustRightInd w:val="0"/>
              <w:textAlignment w:val="baseline"/>
              <w:rPr>
                <w:i/>
                <w:iCs/>
              </w:rPr>
            </w:pPr>
            <w:hyperlink r:id="rId41" w:history="1">
              <w:r w:rsidR="00034D59">
                <w:rPr>
                  <w:i/>
                  <w:color w:val="0000FF"/>
                  <w:u w:val="single"/>
                </w:rPr>
                <w:t>Francesco.Napolitano@eesc.europa.eu</w:t>
              </w:r>
            </w:hyperlink>
          </w:p>
        </w:tc>
      </w:tr>
    </w:tbl>
    <w:p w14:paraId="4B7E82FD" w14:textId="170B25A4" w:rsidR="003F2FE4" w:rsidRDefault="003F2FE4" w:rsidP="001766B2">
      <w:pPr>
        <w:pStyle w:val="ListParagraph"/>
        <w:ind w:left="0"/>
      </w:pPr>
    </w:p>
    <w:p w14:paraId="21AFBBA7" w14:textId="77777777" w:rsidR="003F2FE4" w:rsidRDefault="003F2FE4">
      <w:pPr>
        <w:spacing w:after="160" w:line="259" w:lineRule="auto"/>
        <w:jc w:val="left"/>
      </w:pPr>
      <w:r>
        <w:br w:type="page"/>
      </w:r>
    </w:p>
    <w:p w14:paraId="6E90D4E5" w14:textId="461D8743" w:rsidR="00BF0E17" w:rsidRPr="00BF0E17" w:rsidRDefault="00D455EC" w:rsidP="00BF0E17">
      <w:pPr>
        <w:widowControl w:val="0"/>
        <w:numPr>
          <w:ilvl w:val="0"/>
          <w:numId w:val="4"/>
        </w:numPr>
        <w:overflowPunct w:val="0"/>
        <w:autoSpaceDE w:val="0"/>
        <w:autoSpaceDN w:val="0"/>
        <w:adjustRightInd w:val="0"/>
        <w:ind w:hanging="567"/>
        <w:textAlignment w:val="baseline"/>
        <w:rPr>
          <w:b/>
        </w:rPr>
      </w:pPr>
      <w:hyperlink r:id="rId42" w:history="1">
        <w:r w:rsidR="00034D59">
          <w:rPr>
            <w:b/>
            <w:i/>
            <w:color w:val="0000FF"/>
            <w:sz w:val="28"/>
            <w:u w:val="single"/>
          </w:rPr>
          <w:t>Stratēģiska enerģijas uzkrāšana Eiropas enerģētikas savienībai</w:t>
        </w:r>
      </w:hyperlink>
    </w:p>
    <w:p w14:paraId="4544449C" w14:textId="77777777" w:rsidR="00BF0E17" w:rsidRPr="00BF0E17" w:rsidRDefault="00BF0E17" w:rsidP="00BF0E17">
      <w:pPr>
        <w:widowControl w:val="0"/>
        <w:overflowPunct w:val="0"/>
        <w:autoSpaceDE w:val="0"/>
        <w:autoSpaceDN w:val="0"/>
        <w:adjustRightInd w:val="0"/>
        <w:textAlignment w:val="baseline"/>
        <w:rPr>
          <w: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09"/>
        <w:gridCol w:w="7262"/>
      </w:tblGrid>
      <w:tr w:rsidR="00BF0E17" w:rsidRPr="00BF0E17" w14:paraId="3CF90B0B" w14:textId="77777777" w:rsidTr="003D7491">
        <w:tc>
          <w:tcPr>
            <w:tcW w:w="1809" w:type="dxa"/>
          </w:tcPr>
          <w:p w14:paraId="6708F268"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Ziņotājs</w:t>
            </w:r>
          </w:p>
        </w:tc>
        <w:tc>
          <w:tcPr>
            <w:tcW w:w="7262" w:type="dxa"/>
          </w:tcPr>
          <w:p w14:paraId="5D486289" w14:textId="77777777" w:rsidR="00BF0E17" w:rsidRPr="00BF0E17" w:rsidRDefault="00BF0E17" w:rsidP="00BF0E17">
            <w:pPr>
              <w:tabs>
                <w:tab w:val="center" w:pos="284"/>
              </w:tabs>
              <w:overflowPunct w:val="0"/>
              <w:autoSpaceDE w:val="0"/>
              <w:autoSpaceDN w:val="0"/>
              <w:adjustRightInd w:val="0"/>
              <w:ind w:left="266" w:hanging="266"/>
              <w:textAlignment w:val="baseline"/>
            </w:pPr>
            <w:r>
              <w:t>Thomas KATTNIG (Darba ņēmēju grupa – AT)</w:t>
            </w:r>
          </w:p>
        </w:tc>
      </w:tr>
      <w:tr w:rsidR="00BF0E17" w:rsidRPr="00BF0E17" w14:paraId="64988F6A" w14:textId="77777777" w:rsidTr="003D7491">
        <w:tc>
          <w:tcPr>
            <w:tcW w:w="1809" w:type="dxa"/>
          </w:tcPr>
          <w:p w14:paraId="392986B4" w14:textId="7777777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Līdzziņotājs</w:t>
            </w:r>
          </w:p>
        </w:tc>
        <w:tc>
          <w:tcPr>
            <w:tcW w:w="7262" w:type="dxa"/>
          </w:tcPr>
          <w:p w14:paraId="06513970" w14:textId="77777777" w:rsidR="00BF0E17" w:rsidRDefault="00BF0E17" w:rsidP="00BF0E17">
            <w:pPr>
              <w:tabs>
                <w:tab w:val="center" w:pos="284"/>
              </w:tabs>
              <w:overflowPunct w:val="0"/>
              <w:autoSpaceDE w:val="0"/>
              <w:autoSpaceDN w:val="0"/>
              <w:adjustRightInd w:val="0"/>
              <w:ind w:left="266" w:hanging="266"/>
              <w:textAlignment w:val="baseline"/>
            </w:pPr>
            <w:r>
              <w:t>Konstantinos MOUSOUROULIS (Darba devēju grupa – EL)</w:t>
            </w:r>
          </w:p>
          <w:p w14:paraId="09217BD7" w14:textId="77777777" w:rsidR="00250C14" w:rsidRPr="00BF0E17" w:rsidRDefault="00250C14" w:rsidP="00BF0E17">
            <w:pPr>
              <w:tabs>
                <w:tab w:val="center" w:pos="284"/>
              </w:tabs>
              <w:overflowPunct w:val="0"/>
              <w:autoSpaceDE w:val="0"/>
              <w:autoSpaceDN w:val="0"/>
              <w:adjustRightInd w:val="0"/>
              <w:ind w:left="266" w:hanging="266"/>
              <w:textAlignment w:val="baseline"/>
            </w:pPr>
          </w:p>
        </w:tc>
      </w:tr>
      <w:tr w:rsidR="00BF0E17" w:rsidRPr="00BF0E17" w14:paraId="609F1B5C" w14:textId="77777777" w:rsidTr="003D7491">
        <w:tc>
          <w:tcPr>
            <w:tcW w:w="1809" w:type="dxa"/>
          </w:tcPr>
          <w:p w14:paraId="4BC2CB12" w14:textId="1F3361B7" w:rsidR="00BF0E17" w:rsidRPr="00BF0E17" w:rsidRDefault="00BF0E17" w:rsidP="00BF0E17">
            <w:pPr>
              <w:tabs>
                <w:tab w:val="center" w:pos="284"/>
              </w:tabs>
              <w:overflowPunct w:val="0"/>
              <w:autoSpaceDE w:val="0"/>
              <w:autoSpaceDN w:val="0"/>
              <w:adjustRightInd w:val="0"/>
              <w:ind w:left="266" w:right="163" w:hanging="266"/>
              <w:textAlignment w:val="baseline"/>
              <w:rPr>
                <w:b/>
              </w:rPr>
            </w:pPr>
            <w:r>
              <w:rPr>
                <w:b/>
              </w:rPr>
              <w:t>Atsauce</w:t>
            </w:r>
          </w:p>
        </w:tc>
        <w:tc>
          <w:tcPr>
            <w:tcW w:w="7262" w:type="dxa"/>
          </w:tcPr>
          <w:p w14:paraId="0AF54B28" w14:textId="75DAF95E" w:rsidR="00BF0E17" w:rsidRPr="00BF0E17" w:rsidRDefault="00250C14" w:rsidP="00BF0E17">
            <w:pPr>
              <w:tabs>
                <w:tab w:val="center" w:pos="284"/>
              </w:tabs>
              <w:overflowPunct w:val="0"/>
              <w:autoSpaceDE w:val="0"/>
              <w:autoSpaceDN w:val="0"/>
              <w:adjustRightInd w:val="0"/>
              <w:ind w:left="266" w:hanging="266"/>
              <w:textAlignment w:val="baseline"/>
            </w:pPr>
            <w:r>
              <w:t>Pašiniciatīvas atzinums</w:t>
            </w:r>
          </w:p>
          <w:p w14:paraId="7F50FA4B" w14:textId="77777777" w:rsidR="00BF0E17" w:rsidRPr="00BF0E17" w:rsidRDefault="00BF0E17" w:rsidP="00BF0E17">
            <w:pPr>
              <w:tabs>
                <w:tab w:val="center" w:pos="284"/>
              </w:tabs>
              <w:overflowPunct w:val="0"/>
              <w:autoSpaceDE w:val="0"/>
              <w:autoSpaceDN w:val="0"/>
              <w:adjustRightInd w:val="0"/>
              <w:ind w:left="266" w:hanging="266"/>
              <w:textAlignment w:val="baseline"/>
            </w:pPr>
            <w:r>
              <w:t>EESC-2026-00653-00-00-AC</w:t>
            </w:r>
          </w:p>
        </w:tc>
      </w:tr>
    </w:tbl>
    <w:p w14:paraId="52E98C09" w14:textId="77777777" w:rsidR="00BF0E17" w:rsidRPr="00BF0E17" w:rsidRDefault="00BF0E17" w:rsidP="00BF0E17">
      <w:pPr>
        <w:tabs>
          <w:tab w:val="center" w:pos="284"/>
        </w:tabs>
        <w:overflowPunct w:val="0"/>
        <w:autoSpaceDE w:val="0"/>
        <w:autoSpaceDN w:val="0"/>
        <w:adjustRightInd w:val="0"/>
        <w:ind w:left="266" w:hanging="266"/>
        <w:textAlignment w:val="baseline"/>
      </w:pPr>
    </w:p>
    <w:p w14:paraId="64AE1986" w14:textId="77777777" w:rsidR="00BF0E17" w:rsidRPr="00BF0E17" w:rsidRDefault="00BF0E17" w:rsidP="00BF0E17">
      <w:pPr>
        <w:keepNext/>
        <w:keepLines/>
        <w:tabs>
          <w:tab w:val="center" w:pos="284"/>
        </w:tabs>
        <w:overflowPunct w:val="0"/>
        <w:autoSpaceDE w:val="0"/>
        <w:autoSpaceDN w:val="0"/>
        <w:adjustRightInd w:val="0"/>
        <w:ind w:left="266" w:hanging="266"/>
        <w:textAlignment w:val="baseline"/>
        <w:rPr>
          <w:b/>
        </w:rPr>
      </w:pPr>
      <w:r>
        <w:rPr>
          <w:b/>
        </w:rPr>
        <w:t>Galvenās nostādnes</w:t>
      </w:r>
    </w:p>
    <w:p w14:paraId="061604DF" w14:textId="77777777" w:rsidR="00BF0E17" w:rsidRPr="00BF0E17" w:rsidRDefault="00BF0E17" w:rsidP="00BF0E17">
      <w:pPr>
        <w:keepNext/>
        <w:keepLines/>
        <w:tabs>
          <w:tab w:val="center" w:pos="284"/>
        </w:tabs>
        <w:overflowPunct w:val="0"/>
        <w:autoSpaceDE w:val="0"/>
        <w:autoSpaceDN w:val="0"/>
        <w:adjustRightInd w:val="0"/>
        <w:ind w:left="266" w:hanging="266"/>
        <w:textAlignment w:val="baseline"/>
        <w:rPr>
          <w:b/>
          <w:lang w:val="en-GB"/>
        </w:rPr>
      </w:pPr>
    </w:p>
    <w:p w14:paraId="15C594AA" w14:textId="77777777" w:rsidR="00BF0E17" w:rsidRDefault="00BF0E17" w:rsidP="00BF0E17">
      <w:pPr>
        <w:overflowPunct w:val="0"/>
        <w:autoSpaceDE w:val="0"/>
        <w:autoSpaceDN w:val="0"/>
        <w:adjustRightInd w:val="0"/>
        <w:textAlignment w:val="baseline"/>
        <w:rPr>
          <w:bCs/>
          <w:iCs/>
        </w:rPr>
      </w:pPr>
      <w:r>
        <w:t>EESK:</w:t>
      </w:r>
    </w:p>
    <w:p w14:paraId="57E4F355"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uzskata, ka enerģijas uzkrāšana ir nepieciešama, un tāpēc ir jānodrošina, lai enerģētikas pārkārtošana būtu iespējama, cenas ziņā pieejama, sociāli taisnīga un teritoriāli līdzsvarota. Tomēr ES trūkst attiecīgas visaptverošas stratēģijas; </w:t>
      </w:r>
    </w:p>
    <w:p w14:paraId="0557D8DA"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aicina Komisiju iesniegt kopīgas pamatnostādnes un stratēģijas par: </w:t>
      </w:r>
    </w:p>
    <w:p w14:paraId="1626D5ED" w14:textId="6C9D77CB"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uzkrāšanas plānu integrēšanu nacionālajos enerģētikas un klimata plānos un nodrošināt tādu uzkrāšanas attīstību, kas būtu proporcionāla atjaunīgo energoresursu attīstībai;</w:t>
      </w:r>
    </w:p>
    <w:p w14:paraId="6AE99772"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 xml:space="preserve">kritiski svarīgu materiālu ražošanu un importēšanu, neradot jaunas atkarības; </w:t>
      </w:r>
    </w:p>
    <w:p w14:paraId="1E63F304" w14:textId="70098F45"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akumulatoru enerģijas uzkrāšanas sistēmas uzturēšanu, darbmūža pagarināšanu, atkalizmantošanu un reciklēšanu;</w:t>
      </w:r>
    </w:p>
    <w:p w14:paraId="7B6EAB01"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uzkrāšanas integrēšanu politikā, kas attiecas uz decentralizētiem risinājumiem, energokopienām un neaizsargātiem patērētājiem;</w:t>
      </w:r>
    </w:p>
    <w:p w14:paraId="5FA33B4C" w14:textId="77777777" w:rsidR="00BF0E17" w:rsidRPr="00BF0E17" w:rsidRDefault="00BF0E17" w:rsidP="00D3388B">
      <w:pPr>
        <w:numPr>
          <w:ilvl w:val="0"/>
          <w:numId w:val="37"/>
        </w:numPr>
        <w:overflowPunct w:val="0"/>
        <w:autoSpaceDE w:val="0"/>
        <w:autoSpaceDN w:val="0"/>
        <w:adjustRightInd w:val="0"/>
        <w:ind w:left="567" w:hanging="283"/>
        <w:contextualSpacing/>
        <w:textAlignment w:val="baseline"/>
        <w:rPr>
          <w:bCs/>
          <w:iCs/>
        </w:rPr>
      </w:pPr>
      <w:r>
        <w:t>uzkrāšanas savstarpēju savienošanu ar energoinfrastruktūras digitalizāciju un kiberdrošību, tostarp noturību pret kiberuzbrukumiem un hibrīddraudiem, kā arī jaunu datu centru enerģētikas un telpisko plānošanu, pamatojoties uz tādiem kritērijiem kā tīkla jaudas pieejamība, energoefektivitāte, elastība, piegādes drošība un taisnīgs izmaksu sadalījums;</w:t>
      </w:r>
    </w:p>
    <w:p w14:paraId="1426CF38"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atzinīgi vērtē Komisijas paziņojumu, ka pašreizējās valsts aizsardzības izdevumu izņēmuma klauzulas tvērums var tikt paplašināts, lai mazinātu atkarību no importētām fosilām degvielām un tādējādi uzlabotu Eiropas drošību un aizsardzību, kā arī līdz ar to pavērto iespēju izmantot šo papildu elastību, lai investētu uzkrāšanas tehnoloģijās un zaļās enerģijas infrastruktūrā;</w:t>
      </w:r>
    </w:p>
    <w:p w14:paraId="2FE84D71"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bCs/>
          <w:iCs/>
        </w:rPr>
      </w:pPr>
      <w:r>
        <w:t xml:space="preserve">uzskata, ka tikai tirgū balstītas investīcijas nenodrošinās vajadzīgo uzkrāšanas apjomu, termiņu un veidu. Tāpēc būtiska nozīme ir publiskai stratēģiskajai plānošanai, papildu publiskajam finansējumam, Eiropas Investīciju bankas atbalstam, regulētiem tirgiem, valsts īpašumtiesībām, regulētiem aktīvu modeļiem, publiskā sektora un kopienas partnerībām, tiesiskajam regulējumam un ilgtermiņa investīciju modeļiem; </w:t>
      </w:r>
    </w:p>
    <w:p w14:paraId="7DEFC76E"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szCs w:val="20"/>
        </w:rPr>
      </w:pPr>
      <w:r>
        <w:t>uzsver, ka enerģijas uzkrāšanas infrastruktūra ir daļa no vispārējas nozīmes pakalpojumiem, un pret to būtu attiecīgi jāizturas, tostarp izmantojot plānošanas un finansēšanas instrumentus un attiecīgā gadījumā valsts īpašumtiesības vai kontroli;</w:t>
      </w:r>
    </w:p>
    <w:p w14:paraId="72C2CFED" w14:textId="77777777" w:rsidR="00BF0E17" w:rsidRPr="00BF0E17" w:rsidRDefault="00BF0E17" w:rsidP="00D3388B">
      <w:pPr>
        <w:numPr>
          <w:ilvl w:val="0"/>
          <w:numId w:val="38"/>
        </w:numPr>
        <w:overflowPunct w:val="0"/>
        <w:autoSpaceDE w:val="0"/>
        <w:autoSpaceDN w:val="0"/>
        <w:adjustRightInd w:val="0"/>
        <w:ind w:left="284" w:hanging="284"/>
        <w:contextualSpacing/>
        <w:textAlignment w:val="baseline"/>
        <w:rPr>
          <w:szCs w:val="20"/>
        </w:rPr>
      </w:pPr>
      <w:r>
        <w:t xml:space="preserve">aicina ES uzkrāšanas politikā atbalstīt kvalitatīvu darbvietu radīšanu, prasmju pilnveidi, tehnisko izglītību un sociālo dialogu. Eiropas Savienībai tehnoloģiskais progress ir jāsasaista ar augstiem darba un sociālajiem standartiem. </w:t>
      </w:r>
    </w:p>
    <w:p w14:paraId="36AFB8CD" w14:textId="77777777" w:rsidR="00BF0E17" w:rsidRPr="00BF0E17" w:rsidRDefault="00BF0E17" w:rsidP="00BF0E17">
      <w:pPr>
        <w:overflowPunct w:val="0"/>
        <w:autoSpaceDE w:val="0"/>
        <w:autoSpaceDN w:val="0"/>
        <w:adjustRightInd w:val="0"/>
        <w:textAlignment w:val="baseline"/>
        <w:rPr>
          <w:szCs w:val="20"/>
          <w:lang w:val="en-GB"/>
        </w:rPr>
      </w:pPr>
    </w:p>
    <w:tbl>
      <w:tblPr>
        <w:tblStyle w:val="TableGrid1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791"/>
        <w:gridCol w:w="7282"/>
      </w:tblGrid>
      <w:tr w:rsidR="00BF0E17" w:rsidRPr="00BF0E17" w14:paraId="0F83A60E" w14:textId="77777777" w:rsidTr="003D7491">
        <w:tc>
          <w:tcPr>
            <w:tcW w:w="1791" w:type="dxa"/>
          </w:tcPr>
          <w:p w14:paraId="0E515423" w14:textId="77777777" w:rsidR="00BF0E17" w:rsidRPr="00BF0E17" w:rsidRDefault="00BF0E17" w:rsidP="00BF0E17">
            <w:pPr>
              <w:overflowPunct w:val="0"/>
              <w:autoSpaceDE w:val="0"/>
              <w:autoSpaceDN w:val="0"/>
              <w:adjustRightInd w:val="0"/>
              <w:textAlignment w:val="baseline"/>
              <w:rPr>
                <w:i/>
              </w:rPr>
            </w:pPr>
            <w:r>
              <w:rPr>
                <w:b/>
                <w:i/>
              </w:rPr>
              <w:t>Kontaktpersona:</w:t>
            </w:r>
          </w:p>
        </w:tc>
        <w:tc>
          <w:tcPr>
            <w:tcW w:w="7282" w:type="dxa"/>
          </w:tcPr>
          <w:p w14:paraId="61157703" w14:textId="3C81BD0A" w:rsidR="00BF0E17" w:rsidRPr="00BF0E17" w:rsidRDefault="00BF0E17" w:rsidP="00BF0E17">
            <w:pPr>
              <w:overflowPunct w:val="0"/>
              <w:autoSpaceDE w:val="0"/>
              <w:autoSpaceDN w:val="0"/>
              <w:adjustRightInd w:val="0"/>
              <w:textAlignment w:val="baseline"/>
              <w:rPr>
                <w:i/>
              </w:rPr>
            </w:pPr>
            <w:r>
              <w:rPr>
                <w:i/>
              </w:rPr>
              <w:t>Giorgia Andrea Bordignon</w:t>
            </w:r>
          </w:p>
        </w:tc>
      </w:tr>
      <w:tr w:rsidR="00BF0E17" w:rsidRPr="00BF0E17" w14:paraId="44F0C4C3" w14:textId="77777777" w:rsidTr="003D7491">
        <w:tc>
          <w:tcPr>
            <w:tcW w:w="1791" w:type="dxa"/>
          </w:tcPr>
          <w:p w14:paraId="48861325" w14:textId="77777777" w:rsidR="00BF0E17" w:rsidRPr="00BF0E17" w:rsidRDefault="00BF0E17" w:rsidP="00BF0E17">
            <w:pPr>
              <w:overflowPunct w:val="0"/>
              <w:autoSpaceDE w:val="0"/>
              <w:autoSpaceDN w:val="0"/>
              <w:adjustRightInd w:val="0"/>
              <w:textAlignment w:val="baseline"/>
              <w:rPr>
                <w:i/>
              </w:rPr>
            </w:pPr>
            <w:r>
              <w:rPr>
                <w:i/>
              </w:rPr>
              <w:t>Tālr.:</w:t>
            </w:r>
          </w:p>
        </w:tc>
        <w:tc>
          <w:tcPr>
            <w:tcW w:w="7282" w:type="dxa"/>
          </w:tcPr>
          <w:p w14:paraId="5A9944C9" w14:textId="77777777" w:rsidR="00BF0E17" w:rsidRPr="00BF0E17" w:rsidRDefault="00BF0E17" w:rsidP="00BF0E17">
            <w:pPr>
              <w:overflowPunct w:val="0"/>
              <w:autoSpaceDE w:val="0"/>
              <w:autoSpaceDN w:val="0"/>
              <w:adjustRightInd w:val="0"/>
              <w:textAlignment w:val="baseline"/>
              <w:rPr>
                <w:i/>
              </w:rPr>
            </w:pPr>
            <w:r>
              <w:rPr>
                <w:i/>
              </w:rPr>
              <w:t>+32 25468535</w:t>
            </w:r>
          </w:p>
        </w:tc>
      </w:tr>
      <w:tr w:rsidR="00BF0E17" w:rsidRPr="00BF0E17" w14:paraId="1B586C95" w14:textId="77777777" w:rsidTr="003D7491">
        <w:tc>
          <w:tcPr>
            <w:tcW w:w="1791" w:type="dxa"/>
          </w:tcPr>
          <w:p w14:paraId="63B93C56" w14:textId="77777777" w:rsidR="00BF0E17" w:rsidRPr="00BF0E17" w:rsidRDefault="00BF0E17" w:rsidP="00BF0E17">
            <w:pPr>
              <w:overflowPunct w:val="0"/>
              <w:autoSpaceDE w:val="0"/>
              <w:autoSpaceDN w:val="0"/>
              <w:adjustRightInd w:val="0"/>
              <w:textAlignment w:val="baseline"/>
              <w:rPr>
                <w:i/>
              </w:rPr>
            </w:pPr>
            <w:r>
              <w:rPr>
                <w:i/>
              </w:rPr>
              <w:t>E-pasts:</w:t>
            </w:r>
          </w:p>
        </w:tc>
        <w:tc>
          <w:tcPr>
            <w:tcW w:w="7282" w:type="dxa"/>
          </w:tcPr>
          <w:p w14:paraId="544CA4BB" w14:textId="77777777" w:rsidR="00BF0E17" w:rsidRPr="00BF0E17" w:rsidRDefault="00D455EC" w:rsidP="00BF0E17">
            <w:pPr>
              <w:overflowPunct w:val="0"/>
              <w:autoSpaceDE w:val="0"/>
              <w:autoSpaceDN w:val="0"/>
              <w:adjustRightInd w:val="0"/>
              <w:textAlignment w:val="baseline"/>
              <w:rPr>
                <w:i/>
                <w:iCs/>
              </w:rPr>
            </w:pPr>
            <w:hyperlink r:id="rId43" w:history="1">
              <w:r w:rsidR="00034D59">
                <w:rPr>
                  <w:i/>
                  <w:color w:val="0000FF"/>
                  <w:u w:val="single"/>
                </w:rPr>
                <w:t>GiorgiaAndrea.Bordignon@eesc.europa.eu</w:t>
              </w:r>
            </w:hyperlink>
          </w:p>
        </w:tc>
      </w:tr>
    </w:tbl>
    <w:p w14:paraId="04D268CD" w14:textId="406DAB36" w:rsidR="008F7215" w:rsidRDefault="008F7215" w:rsidP="001766B2">
      <w:pPr>
        <w:jc w:val="left"/>
      </w:pPr>
    </w:p>
    <w:p w14:paraId="4A4E1254" w14:textId="77777777" w:rsidR="008F7215" w:rsidRDefault="008F7215">
      <w:pPr>
        <w:spacing w:after="160" w:line="259" w:lineRule="auto"/>
        <w:jc w:val="left"/>
      </w:pPr>
      <w:r>
        <w:br w:type="page"/>
      </w:r>
    </w:p>
    <w:p w14:paraId="4982DDF3" w14:textId="77777777" w:rsidR="004D7AC0" w:rsidRDefault="004D7AC0" w:rsidP="001766B2">
      <w:pPr>
        <w:pStyle w:val="Heading1"/>
        <w:rPr>
          <w:b/>
        </w:rPr>
      </w:pPr>
      <w:bookmarkStart w:id="23" w:name="_Toc75527083"/>
      <w:bookmarkStart w:id="24" w:name="_Toc235200294"/>
      <w:r>
        <w:rPr>
          <w:b/>
        </w:rPr>
        <w:lastRenderedPageBreak/>
        <w:t>VIENOTĀ TIRGUS, RAŽOŠANAS UN PATĒRIŅA SPECIALIZĒTĀ NODAĻA</w:t>
      </w:r>
      <w:bookmarkEnd w:id="23"/>
      <w:bookmarkEnd w:id="24"/>
    </w:p>
    <w:p w14:paraId="4982DDF4" w14:textId="77777777" w:rsidR="004D7AC0" w:rsidRDefault="004D7AC0" w:rsidP="001766B2"/>
    <w:p w14:paraId="08F1C502" w14:textId="6B2AA008" w:rsidR="00DB48A1" w:rsidRPr="00DB48A1" w:rsidRDefault="00D455EC" w:rsidP="00DB48A1">
      <w:pPr>
        <w:widowControl w:val="0"/>
        <w:numPr>
          <w:ilvl w:val="0"/>
          <w:numId w:val="4"/>
        </w:numPr>
        <w:overflowPunct w:val="0"/>
        <w:autoSpaceDE w:val="0"/>
        <w:autoSpaceDN w:val="0"/>
        <w:adjustRightInd w:val="0"/>
        <w:ind w:hanging="567"/>
        <w:textAlignment w:val="baseline"/>
        <w:rPr>
          <w:sz w:val="20"/>
          <w:szCs w:val="20"/>
        </w:rPr>
      </w:pPr>
      <w:hyperlink r:id="rId44" w:tgtFrame="_blank" w:history="1">
        <w:r w:rsidR="00034D59">
          <w:rPr>
            <w:b/>
            <w:i/>
            <w:color w:val="0000FF"/>
            <w:sz w:val="28"/>
            <w:u w:val="single"/>
          </w:rPr>
          <w:t>Industriālās attīstības paātrināšanas akts</w:t>
        </w:r>
      </w:hyperlink>
    </w:p>
    <w:p w14:paraId="3E1F8956"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DB48A1" w:rsidRPr="00DB48A1" w14:paraId="79CACC52" w14:textId="77777777" w:rsidTr="003D7491">
        <w:tc>
          <w:tcPr>
            <w:tcW w:w="1077" w:type="pct"/>
          </w:tcPr>
          <w:p w14:paraId="5AE47724"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Ziņotājs</w:t>
            </w:r>
          </w:p>
        </w:tc>
        <w:tc>
          <w:tcPr>
            <w:tcW w:w="3923" w:type="pct"/>
          </w:tcPr>
          <w:p w14:paraId="09BB8430" w14:textId="5D4A4193" w:rsidR="00DB48A1" w:rsidRPr="00DB48A1" w:rsidRDefault="00DB48A1" w:rsidP="00DB48A1">
            <w:pPr>
              <w:tabs>
                <w:tab w:val="center" w:pos="284"/>
              </w:tabs>
              <w:overflowPunct w:val="0"/>
              <w:autoSpaceDE w:val="0"/>
              <w:autoSpaceDN w:val="0"/>
              <w:adjustRightInd w:val="0"/>
              <w:ind w:left="266" w:right="-3091" w:hanging="266"/>
              <w:textAlignment w:val="baseline"/>
            </w:pPr>
            <w:r>
              <w:t>Konstantinos DIAMANTOUROS (Darba devēju grupa – EL)</w:t>
            </w:r>
          </w:p>
        </w:tc>
      </w:tr>
      <w:tr w:rsidR="00DB48A1" w:rsidRPr="00DB48A1" w14:paraId="476965EC" w14:textId="77777777" w:rsidTr="003D7491">
        <w:tc>
          <w:tcPr>
            <w:tcW w:w="1077" w:type="pct"/>
          </w:tcPr>
          <w:p w14:paraId="740D7067"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p>
        </w:tc>
        <w:tc>
          <w:tcPr>
            <w:tcW w:w="3923" w:type="pct"/>
          </w:tcPr>
          <w:p w14:paraId="429E211E" w14:textId="77777777" w:rsidR="00DB48A1" w:rsidRPr="00DB48A1" w:rsidRDefault="00DB48A1" w:rsidP="00DB48A1">
            <w:pPr>
              <w:tabs>
                <w:tab w:val="center" w:pos="284"/>
              </w:tabs>
              <w:overflowPunct w:val="0"/>
              <w:autoSpaceDE w:val="0"/>
              <w:autoSpaceDN w:val="0"/>
              <w:adjustRightInd w:val="0"/>
              <w:ind w:left="266" w:right="-3091" w:hanging="266"/>
              <w:textAlignment w:val="baseline"/>
            </w:pPr>
          </w:p>
        </w:tc>
      </w:tr>
      <w:tr w:rsidR="00DB48A1" w:rsidRPr="00DB48A1" w14:paraId="34A810B4" w14:textId="77777777" w:rsidTr="003D7491">
        <w:tc>
          <w:tcPr>
            <w:tcW w:w="1077" w:type="pct"/>
          </w:tcPr>
          <w:p w14:paraId="3177E966" w14:textId="77777777" w:rsidR="00DB48A1" w:rsidRPr="00DB48A1" w:rsidRDefault="00DB48A1" w:rsidP="00DB48A1">
            <w:pPr>
              <w:tabs>
                <w:tab w:val="center" w:pos="284"/>
              </w:tabs>
              <w:overflowPunct w:val="0"/>
              <w:autoSpaceDE w:val="0"/>
              <w:autoSpaceDN w:val="0"/>
              <w:adjustRightInd w:val="0"/>
              <w:ind w:left="266" w:hanging="266"/>
              <w:textAlignment w:val="baseline"/>
              <w:rPr>
                <w:b/>
              </w:rPr>
            </w:pPr>
            <w:r>
              <w:rPr>
                <w:b/>
              </w:rPr>
              <w:t>Atsauces</w:t>
            </w:r>
          </w:p>
        </w:tc>
        <w:tc>
          <w:tcPr>
            <w:tcW w:w="3923" w:type="pct"/>
          </w:tcPr>
          <w:p w14:paraId="6041BFA6" w14:textId="04C2892F" w:rsidR="00DB48A1" w:rsidRPr="00DB48A1" w:rsidRDefault="00DB48A1" w:rsidP="00DB48A1">
            <w:pPr>
              <w:tabs>
                <w:tab w:val="center" w:pos="284"/>
              </w:tabs>
              <w:overflowPunct w:val="0"/>
              <w:autoSpaceDE w:val="0"/>
              <w:autoSpaceDN w:val="0"/>
              <w:adjustRightInd w:val="0"/>
              <w:ind w:left="266" w:right="-3091" w:hanging="266"/>
              <w:textAlignment w:val="baseline"/>
            </w:pPr>
            <w:r>
              <w:t>COM(2026) 100 final</w:t>
            </w:r>
          </w:p>
          <w:p w14:paraId="55623C17" w14:textId="36158F51" w:rsidR="00DB48A1" w:rsidRPr="00DB48A1" w:rsidRDefault="00DB48A1" w:rsidP="00DB48A1">
            <w:pPr>
              <w:tabs>
                <w:tab w:val="center" w:pos="284"/>
              </w:tabs>
              <w:overflowPunct w:val="0"/>
              <w:autoSpaceDE w:val="0"/>
              <w:autoSpaceDN w:val="0"/>
              <w:adjustRightInd w:val="0"/>
              <w:ind w:left="266" w:right="-3091" w:hanging="266"/>
              <w:textAlignment w:val="baseline"/>
            </w:pPr>
            <w:r>
              <w:t>EESC-2026-00379-00-00-AC</w:t>
            </w:r>
          </w:p>
        </w:tc>
      </w:tr>
    </w:tbl>
    <w:p w14:paraId="2E9594C5" w14:textId="77777777" w:rsidR="00DB48A1" w:rsidRPr="00DB48A1" w:rsidRDefault="00DB48A1" w:rsidP="00DB48A1">
      <w:pPr>
        <w:tabs>
          <w:tab w:val="center" w:pos="284"/>
        </w:tabs>
        <w:overflowPunct w:val="0"/>
        <w:autoSpaceDE w:val="0"/>
        <w:autoSpaceDN w:val="0"/>
        <w:adjustRightInd w:val="0"/>
        <w:ind w:left="266" w:hanging="266"/>
        <w:textAlignment w:val="baseline"/>
        <w:rPr>
          <w:b/>
          <w:lang w:val="en-GB"/>
        </w:rPr>
      </w:pPr>
    </w:p>
    <w:p w14:paraId="3B791911"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rPr>
      </w:pPr>
      <w:r>
        <w:rPr>
          <w:b/>
        </w:rPr>
        <w:t>Galvenās nostādnes</w:t>
      </w:r>
    </w:p>
    <w:p w14:paraId="2FC3704D" w14:textId="77777777" w:rsidR="00DB48A1" w:rsidRPr="00DB48A1" w:rsidRDefault="00DB48A1" w:rsidP="00DB48A1">
      <w:pPr>
        <w:keepNext/>
        <w:keepLines/>
        <w:tabs>
          <w:tab w:val="center" w:pos="284"/>
        </w:tabs>
        <w:overflowPunct w:val="0"/>
        <w:autoSpaceDE w:val="0"/>
        <w:autoSpaceDN w:val="0"/>
        <w:adjustRightInd w:val="0"/>
        <w:ind w:left="266" w:hanging="266"/>
        <w:textAlignment w:val="baseline"/>
        <w:rPr>
          <w:b/>
          <w:lang w:val="en-GB"/>
        </w:rPr>
      </w:pPr>
    </w:p>
    <w:p w14:paraId="77B80C9E" w14:textId="77777777" w:rsidR="00DB48A1" w:rsidRPr="00DB48A1" w:rsidRDefault="00DB48A1" w:rsidP="00DB48A1">
      <w:pPr>
        <w:overflowPunct w:val="0"/>
        <w:autoSpaceDE w:val="0"/>
        <w:autoSpaceDN w:val="0"/>
        <w:adjustRightInd w:val="0"/>
        <w:textAlignment w:val="baseline"/>
        <w:rPr>
          <w:bCs/>
          <w:iCs/>
        </w:rPr>
      </w:pPr>
      <w:r>
        <w:t>EESK:</w:t>
      </w:r>
    </w:p>
    <w:p w14:paraId="6AC8F0A6" w14:textId="77777777" w:rsidR="00DB48A1" w:rsidRPr="00DB48A1" w:rsidRDefault="00DB48A1" w:rsidP="00DB48A1">
      <w:pPr>
        <w:overflowPunct w:val="0"/>
        <w:autoSpaceDE w:val="0"/>
        <w:autoSpaceDN w:val="0"/>
        <w:adjustRightInd w:val="0"/>
        <w:textAlignment w:val="baseline"/>
        <w:rPr>
          <w:bCs/>
          <w:iCs/>
          <w:lang w:val="en-GB"/>
        </w:rPr>
      </w:pPr>
    </w:p>
    <w:p w14:paraId="39C4F5D5"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atzinīgi vērtē Industriālās attīstības paātrināšanas aktu kā savlaicīgu reakciju uz rūpniecības konkurētspējas samazināšanos, ārējo ekonomisko spiedienu un vajadzību pastiprināt Eiropas stratēģisko rūpniecisko bāzi; </w:t>
      </w:r>
    </w:p>
    <w:p w14:paraId="5417CB03"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atbalsta mērķi līdz 2035. gadam palielināt apstrādes rūpniecības īpatsvaru līdz 20 % no ES IKP un vienlaikus aicina izstrādāt </w:t>
      </w:r>
      <w:r>
        <w:rPr>
          <w:b/>
        </w:rPr>
        <w:t>papildu rādītājus attiecībā uz dekarbonizāciju, elektrifikāciju, resursefektivitāti, kvalitatīvām darbvietām un stratēģisko autonomiju</w:t>
      </w:r>
      <w:r>
        <w:t xml:space="preserve">; </w:t>
      </w:r>
    </w:p>
    <w:p w14:paraId="2FD41BBD"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atbalsta </w:t>
      </w:r>
      <w:r>
        <w:rPr>
          <w:b/>
        </w:rPr>
        <w:t>ātrāku un efektīvāku atļauju piešķiršanu</w:t>
      </w:r>
      <w:r>
        <w:t xml:space="preserve">, tostarp digitālās procedūras un paātrināšanas zonas, ar nosacījumu, ka tiek pilnībā ievēroti vides aizsardzības pasākumi, sabiedrības līdzdalība, tiesu iestāžu pieejamība un reģionālais līdzsvars; </w:t>
      </w:r>
    </w:p>
    <w:p w14:paraId="7738FFD8"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atbalsta to, ka tiek ieviestas prasības attiecībā </w:t>
      </w:r>
      <w:r>
        <w:rPr>
          <w:b/>
        </w:rPr>
        <w:t>uz zemu oglekļa saturu</w:t>
      </w:r>
      <w:r>
        <w:t xml:space="preserve"> un kritēriju “Ražots ES”, un vienlaikus aicina ieviest </w:t>
      </w:r>
      <w:r>
        <w:rPr>
          <w:b/>
        </w:rPr>
        <w:t>stingrākus aizsardzības pasākumus attiecībā uz savstarpīgumu</w:t>
      </w:r>
      <w:r>
        <w:t xml:space="preserve">, efektīvi aizsargāt Eiropas vērtības ķēdes un iekļaut </w:t>
      </w:r>
      <w:r>
        <w:rPr>
          <w:b/>
        </w:rPr>
        <w:t>tēraudu</w:t>
      </w:r>
      <w:r>
        <w:t xml:space="preserve"> līdzās </w:t>
      </w:r>
      <w:r>
        <w:rPr>
          <w:b/>
        </w:rPr>
        <w:t>cementam</w:t>
      </w:r>
      <w:r>
        <w:t xml:space="preserve"> un </w:t>
      </w:r>
      <w:r>
        <w:rPr>
          <w:b/>
        </w:rPr>
        <w:t>alumīnijam</w:t>
      </w:r>
      <w:r>
        <w:t xml:space="preserve">; </w:t>
      </w:r>
    </w:p>
    <w:p w14:paraId="60BBE7AB" w14:textId="77777777" w:rsidR="00DB48A1" w:rsidRPr="00DB48A1" w:rsidRDefault="00DB48A1" w:rsidP="00D3388B">
      <w:pPr>
        <w:widowControl w:val="0"/>
        <w:numPr>
          <w:ilvl w:val="0"/>
          <w:numId w:val="40"/>
        </w:numPr>
        <w:overflowPunct w:val="0"/>
        <w:autoSpaceDE w:val="0"/>
        <w:autoSpaceDN w:val="0"/>
        <w:adjustRightInd w:val="0"/>
        <w:ind w:left="284" w:hanging="284"/>
        <w:textAlignment w:val="baseline"/>
        <w:rPr>
          <w:bCs/>
          <w:iCs/>
        </w:rPr>
      </w:pPr>
      <w:r>
        <w:t xml:space="preserve">uzsver, ka rūpniecības pārveide ir jāpapildina ar atbilstošu infrastruktūru, kvalificētu </w:t>
      </w:r>
      <w:r>
        <w:rPr>
          <w:b/>
        </w:rPr>
        <w:t>darbaspēku</w:t>
      </w:r>
      <w:r>
        <w:t xml:space="preserve">, </w:t>
      </w:r>
      <w:r>
        <w:rPr>
          <w:b/>
        </w:rPr>
        <w:t>taisnīgas pārkārtošanās pasākumiem</w:t>
      </w:r>
      <w:r>
        <w:t xml:space="preserve">, </w:t>
      </w:r>
      <w:r>
        <w:rPr>
          <w:b/>
        </w:rPr>
        <w:t>pārkvalifikāciju un prasmju pilnveidi</w:t>
      </w:r>
      <w:r>
        <w:t xml:space="preserve">, kā arī </w:t>
      </w:r>
      <w:r>
        <w:rPr>
          <w:b/>
        </w:rPr>
        <w:t>sociālajiem nosacījumiem</w:t>
      </w:r>
      <w:r>
        <w:t>, kas saistīti ar publisko atbalstu.</w:t>
      </w:r>
    </w:p>
    <w:p w14:paraId="23B38209" w14:textId="77777777" w:rsidR="00DB48A1" w:rsidRPr="00DB48A1" w:rsidRDefault="00DB48A1" w:rsidP="00DB48A1">
      <w:pPr>
        <w:widowControl w:val="0"/>
        <w:overflowPunct w:val="0"/>
        <w:autoSpaceDE w:val="0"/>
        <w:autoSpaceDN w:val="0"/>
        <w:adjustRightInd w:val="0"/>
        <w:ind w:left="709"/>
        <w:textAlignment w:val="baseline"/>
        <w:rPr>
          <w:szCs w:val="20"/>
          <w:lang w:val="en-GB"/>
        </w:rPr>
      </w:pPr>
    </w:p>
    <w:p w14:paraId="389050DD" w14:textId="77777777" w:rsidR="00DB48A1" w:rsidRPr="00DB48A1" w:rsidRDefault="00DB48A1" w:rsidP="00DB48A1">
      <w:pPr>
        <w:widowControl w:val="0"/>
        <w:overflowPunct w:val="0"/>
        <w:autoSpaceDE w:val="0"/>
        <w:autoSpaceDN w:val="0"/>
        <w:adjustRightInd w:val="0"/>
        <w:ind w:left="709"/>
        <w:textAlignment w:val="baseline"/>
        <w:rPr>
          <w:szCs w:val="20"/>
          <w:lang w:val="en-GB"/>
        </w:rPr>
      </w:pPr>
    </w:p>
    <w:tbl>
      <w:tblPr>
        <w:tblStyle w:val="TableGrid14"/>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DB48A1" w:rsidRPr="00DB48A1" w14:paraId="28EF20B5" w14:textId="77777777" w:rsidTr="003D7491">
        <w:tc>
          <w:tcPr>
            <w:tcW w:w="1077" w:type="pct"/>
          </w:tcPr>
          <w:p w14:paraId="137AED9A" w14:textId="77777777" w:rsidR="00DB48A1" w:rsidRPr="00DB48A1" w:rsidRDefault="00DB48A1" w:rsidP="00DB48A1">
            <w:pPr>
              <w:overflowPunct w:val="0"/>
              <w:autoSpaceDE w:val="0"/>
              <w:autoSpaceDN w:val="0"/>
              <w:adjustRightInd w:val="0"/>
              <w:textAlignment w:val="baseline"/>
              <w:rPr>
                <w:i/>
              </w:rPr>
            </w:pPr>
            <w:r>
              <w:rPr>
                <w:b/>
                <w:i/>
              </w:rPr>
              <w:t>Kontaktpersona:</w:t>
            </w:r>
          </w:p>
        </w:tc>
        <w:tc>
          <w:tcPr>
            <w:tcW w:w="3923" w:type="pct"/>
          </w:tcPr>
          <w:p w14:paraId="6DF9F313" w14:textId="71F1BEF2" w:rsidR="00DB48A1" w:rsidRPr="00DB48A1" w:rsidRDefault="00DB48A1" w:rsidP="00DB48A1">
            <w:pPr>
              <w:overflowPunct w:val="0"/>
              <w:autoSpaceDE w:val="0"/>
              <w:autoSpaceDN w:val="0"/>
              <w:adjustRightInd w:val="0"/>
              <w:textAlignment w:val="baseline"/>
              <w:rPr>
                <w:i/>
              </w:rPr>
            </w:pPr>
            <w:r>
              <w:rPr>
                <w:i/>
              </w:rPr>
              <w:t>Silvia Staffa</w:t>
            </w:r>
          </w:p>
        </w:tc>
      </w:tr>
      <w:tr w:rsidR="00DB48A1" w:rsidRPr="00DB48A1" w14:paraId="36D7DFCB" w14:textId="77777777" w:rsidTr="003D7491">
        <w:tc>
          <w:tcPr>
            <w:tcW w:w="1077" w:type="pct"/>
          </w:tcPr>
          <w:p w14:paraId="78C67C85" w14:textId="77777777" w:rsidR="00DB48A1" w:rsidRPr="00DB48A1" w:rsidRDefault="00DB48A1" w:rsidP="00DB48A1">
            <w:pPr>
              <w:overflowPunct w:val="0"/>
              <w:autoSpaceDE w:val="0"/>
              <w:autoSpaceDN w:val="0"/>
              <w:adjustRightInd w:val="0"/>
              <w:textAlignment w:val="baseline"/>
              <w:rPr>
                <w:i/>
              </w:rPr>
            </w:pPr>
            <w:r>
              <w:rPr>
                <w:i/>
              </w:rPr>
              <w:t>Tālr.:</w:t>
            </w:r>
          </w:p>
        </w:tc>
        <w:tc>
          <w:tcPr>
            <w:tcW w:w="3923" w:type="pct"/>
          </w:tcPr>
          <w:p w14:paraId="71A3E011" w14:textId="7427D596" w:rsidR="00DB48A1" w:rsidRPr="00DB48A1" w:rsidRDefault="00DB48A1" w:rsidP="00DB48A1">
            <w:pPr>
              <w:overflowPunct w:val="0"/>
              <w:autoSpaceDE w:val="0"/>
              <w:autoSpaceDN w:val="0"/>
              <w:adjustRightInd w:val="0"/>
              <w:textAlignment w:val="baseline"/>
              <w:rPr>
                <w:i/>
              </w:rPr>
            </w:pPr>
            <w:r>
              <w:rPr>
                <w:i/>
              </w:rPr>
              <w:t>+32 25468378</w:t>
            </w:r>
          </w:p>
        </w:tc>
      </w:tr>
      <w:tr w:rsidR="00DB48A1" w:rsidRPr="00DB48A1" w14:paraId="3D356952" w14:textId="77777777" w:rsidTr="003D7491">
        <w:tc>
          <w:tcPr>
            <w:tcW w:w="1077" w:type="pct"/>
          </w:tcPr>
          <w:p w14:paraId="12B12CB7" w14:textId="77777777" w:rsidR="00DB48A1" w:rsidRPr="00DB48A1" w:rsidRDefault="00DB48A1" w:rsidP="00DB48A1">
            <w:pPr>
              <w:overflowPunct w:val="0"/>
              <w:autoSpaceDE w:val="0"/>
              <w:autoSpaceDN w:val="0"/>
              <w:adjustRightInd w:val="0"/>
              <w:textAlignment w:val="baseline"/>
              <w:rPr>
                <w:i/>
              </w:rPr>
            </w:pPr>
            <w:r>
              <w:rPr>
                <w:i/>
              </w:rPr>
              <w:t>E-pasts:</w:t>
            </w:r>
          </w:p>
        </w:tc>
        <w:tc>
          <w:tcPr>
            <w:tcW w:w="3923" w:type="pct"/>
          </w:tcPr>
          <w:p w14:paraId="320D2446" w14:textId="77777777" w:rsidR="00DB48A1" w:rsidRPr="00DB48A1" w:rsidRDefault="00D455EC" w:rsidP="00DB48A1">
            <w:pPr>
              <w:overflowPunct w:val="0"/>
              <w:autoSpaceDE w:val="0"/>
              <w:autoSpaceDN w:val="0"/>
              <w:adjustRightInd w:val="0"/>
              <w:textAlignment w:val="baseline"/>
              <w:rPr>
                <w:i/>
              </w:rPr>
            </w:pPr>
            <w:hyperlink r:id="rId45" w:history="1">
              <w:r w:rsidR="00034D59">
                <w:rPr>
                  <w:i/>
                  <w:color w:val="0000FF"/>
                  <w:u w:val="single"/>
                </w:rPr>
                <w:t>Silvia.Staffa@eesc.europa.eu</w:t>
              </w:r>
            </w:hyperlink>
            <w:r w:rsidR="00034D59">
              <w:rPr>
                <w:i/>
              </w:rPr>
              <w:t xml:space="preserve"> </w:t>
            </w:r>
          </w:p>
        </w:tc>
      </w:tr>
    </w:tbl>
    <w:p w14:paraId="4982DE1D" w14:textId="144CDB52" w:rsidR="00DB48A1" w:rsidRDefault="00DB48A1" w:rsidP="001766B2">
      <w:pPr>
        <w:pStyle w:val="ListParagraph"/>
        <w:ind w:left="0"/>
      </w:pPr>
    </w:p>
    <w:p w14:paraId="6386A6A3" w14:textId="77777777" w:rsidR="00DB48A1" w:rsidRDefault="00DB48A1">
      <w:pPr>
        <w:spacing w:after="160" w:line="259" w:lineRule="auto"/>
        <w:jc w:val="left"/>
      </w:pPr>
      <w:r>
        <w:br w:type="page"/>
      </w:r>
    </w:p>
    <w:p w14:paraId="71960D97" w14:textId="42632557" w:rsidR="00F10883" w:rsidRPr="00F10883" w:rsidRDefault="00D455EC" w:rsidP="00F10883">
      <w:pPr>
        <w:widowControl w:val="0"/>
        <w:numPr>
          <w:ilvl w:val="0"/>
          <w:numId w:val="4"/>
        </w:numPr>
        <w:overflowPunct w:val="0"/>
        <w:autoSpaceDE w:val="0"/>
        <w:autoSpaceDN w:val="0"/>
        <w:adjustRightInd w:val="0"/>
        <w:ind w:hanging="567"/>
        <w:textAlignment w:val="baseline"/>
        <w:rPr>
          <w:b/>
        </w:rPr>
      </w:pPr>
      <w:hyperlink r:id="rId46" w:history="1">
        <w:r w:rsidR="00034D59">
          <w:rPr>
            <w:b/>
            <w:i/>
            <w:color w:val="0000FF"/>
            <w:sz w:val="28"/>
            <w:u w:val="single"/>
          </w:rPr>
          <w:t>EU Inc. – vienots saskaņots noteikumu kopums inovatīviem uzņēmumiem visā Eiropas Savienībā</w:t>
        </w:r>
      </w:hyperlink>
    </w:p>
    <w:p w14:paraId="24945736" w14:textId="77777777" w:rsidR="00F10883" w:rsidRPr="00F10883" w:rsidRDefault="00F10883" w:rsidP="00F10883">
      <w:pPr>
        <w:widowControl w:val="0"/>
        <w:overflowPunct w:val="0"/>
        <w:autoSpaceDE w:val="0"/>
        <w:autoSpaceDN w:val="0"/>
        <w:adjustRightInd w:val="0"/>
        <w:ind w:left="567"/>
        <w:textAlignment w:val="baseline"/>
        <w:rPr>
          <w:b/>
          <w:lang w:val="en-GB"/>
        </w:rPr>
      </w:pPr>
    </w:p>
    <w:tbl>
      <w:tblPr>
        <w:tblStyle w:val="TableGrid15"/>
        <w:tblW w:w="4942"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33"/>
        <w:gridCol w:w="7148"/>
      </w:tblGrid>
      <w:tr w:rsidR="00F10883" w:rsidRPr="00F10883" w14:paraId="797B41D0" w14:textId="77777777" w:rsidTr="003D7491">
        <w:tc>
          <w:tcPr>
            <w:tcW w:w="1107" w:type="pct"/>
          </w:tcPr>
          <w:p w14:paraId="69E2881C"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Ziņotāja</w:t>
            </w:r>
          </w:p>
          <w:p w14:paraId="328C7DAE" w14:textId="77777777" w:rsidR="00F10883" w:rsidRPr="00F10883" w:rsidRDefault="00F10883" w:rsidP="00F10883">
            <w:pPr>
              <w:tabs>
                <w:tab w:val="center" w:pos="284"/>
              </w:tabs>
              <w:overflowPunct w:val="0"/>
              <w:autoSpaceDE w:val="0"/>
              <w:autoSpaceDN w:val="0"/>
              <w:adjustRightInd w:val="0"/>
              <w:ind w:left="266" w:hanging="376"/>
              <w:textAlignment w:val="baseline"/>
              <w:rPr>
                <w:b/>
                <w:bCs/>
              </w:rPr>
            </w:pPr>
            <w:r>
              <w:rPr>
                <w:b/>
              </w:rPr>
              <w:t>Līdzziņotājs</w:t>
            </w:r>
          </w:p>
        </w:tc>
        <w:tc>
          <w:tcPr>
            <w:tcW w:w="3893" w:type="pct"/>
          </w:tcPr>
          <w:p w14:paraId="52BE3814" w14:textId="709C447B" w:rsidR="00F10883" w:rsidRPr="00F10883" w:rsidRDefault="00F10883" w:rsidP="00F10883">
            <w:pPr>
              <w:tabs>
                <w:tab w:val="center" w:pos="284"/>
              </w:tabs>
              <w:overflowPunct w:val="0"/>
              <w:autoSpaceDE w:val="0"/>
              <w:autoSpaceDN w:val="0"/>
              <w:adjustRightInd w:val="0"/>
              <w:ind w:left="266" w:hanging="266"/>
              <w:textAlignment w:val="baseline"/>
            </w:pPr>
            <w:r>
              <w:t>Maxi Katharina LEUCHTERS (Darba ņēmēju grupa – DE)</w:t>
            </w:r>
          </w:p>
          <w:p w14:paraId="334B0AFE" w14:textId="35FC26A2" w:rsidR="00F10883" w:rsidRDefault="00F10883" w:rsidP="00F10883">
            <w:pPr>
              <w:tabs>
                <w:tab w:val="center" w:pos="284"/>
              </w:tabs>
              <w:overflowPunct w:val="0"/>
              <w:autoSpaceDE w:val="0"/>
              <w:autoSpaceDN w:val="0"/>
              <w:adjustRightInd w:val="0"/>
              <w:ind w:left="266" w:hanging="266"/>
              <w:textAlignment w:val="baseline"/>
            </w:pPr>
            <w:r>
              <w:t>Antonio GARCÌA DEL RIEGO (Darba devēju grupa – ES)</w:t>
            </w:r>
          </w:p>
          <w:p w14:paraId="667A361F" w14:textId="77777777" w:rsidR="009379BF" w:rsidRPr="00F10883" w:rsidRDefault="009379BF" w:rsidP="00F10883">
            <w:pPr>
              <w:tabs>
                <w:tab w:val="center" w:pos="284"/>
              </w:tabs>
              <w:overflowPunct w:val="0"/>
              <w:autoSpaceDE w:val="0"/>
              <w:autoSpaceDN w:val="0"/>
              <w:adjustRightInd w:val="0"/>
              <w:ind w:left="266" w:hanging="266"/>
              <w:textAlignment w:val="baseline"/>
              <w:rPr>
                <w:lang w:val="es-ES"/>
              </w:rPr>
            </w:pPr>
          </w:p>
        </w:tc>
      </w:tr>
      <w:tr w:rsidR="00F10883" w:rsidRPr="00F10883" w14:paraId="68D0A076" w14:textId="77777777" w:rsidTr="003D7491">
        <w:tc>
          <w:tcPr>
            <w:tcW w:w="1107" w:type="pct"/>
            <w:vMerge w:val="restart"/>
          </w:tcPr>
          <w:p w14:paraId="0898C0C0" w14:textId="77777777" w:rsidR="00F10883" w:rsidRPr="00F10883" w:rsidRDefault="00F10883" w:rsidP="00F10883">
            <w:pPr>
              <w:tabs>
                <w:tab w:val="center" w:pos="284"/>
              </w:tabs>
              <w:overflowPunct w:val="0"/>
              <w:autoSpaceDE w:val="0"/>
              <w:autoSpaceDN w:val="0"/>
              <w:adjustRightInd w:val="0"/>
              <w:ind w:left="266" w:hanging="376"/>
              <w:textAlignment w:val="baseline"/>
              <w:rPr>
                <w:b/>
              </w:rPr>
            </w:pPr>
            <w:r>
              <w:rPr>
                <w:b/>
              </w:rPr>
              <w:t>Atsauces</w:t>
            </w:r>
          </w:p>
        </w:tc>
        <w:tc>
          <w:tcPr>
            <w:tcW w:w="3893" w:type="pct"/>
          </w:tcPr>
          <w:p w14:paraId="672746B6" w14:textId="2562E9BF" w:rsidR="00F10883" w:rsidRPr="00F10883" w:rsidRDefault="00F10883" w:rsidP="00F10883">
            <w:pPr>
              <w:tabs>
                <w:tab w:val="center" w:pos="284"/>
              </w:tabs>
              <w:overflowPunct w:val="0"/>
              <w:autoSpaceDE w:val="0"/>
              <w:autoSpaceDN w:val="0"/>
              <w:adjustRightInd w:val="0"/>
              <w:ind w:left="266" w:hanging="266"/>
              <w:textAlignment w:val="baseline"/>
            </w:pPr>
            <w:r>
              <w:t xml:space="preserve">COM(2026) 321final </w:t>
            </w:r>
          </w:p>
        </w:tc>
      </w:tr>
      <w:tr w:rsidR="00F10883" w:rsidRPr="00F10883" w14:paraId="7CB7CB77" w14:textId="77777777" w:rsidTr="003D7491">
        <w:tc>
          <w:tcPr>
            <w:tcW w:w="1107" w:type="pct"/>
            <w:vMerge/>
          </w:tcPr>
          <w:p w14:paraId="26A8C1BC" w14:textId="77777777" w:rsidR="00F10883" w:rsidRPr="00F10883" w:rsidRDefault="00F10883" w:rsidP="00F10883">
            <w:pPr>
              <w:tabs>
                <w:tab w:val="center" w:pos="284"/>
              </w:tabs>
              <w:overflowPunct w:val="0"/>
              <w:autoSpaceDE w:val="0"/>
              <w:autoSpaceDN w:val="0"/>
              <w:adjustRightInd w:val="0"/>
              <w:ind w:left="266" w:hanging="266"/>
              <w:textAlignment w:val="baseline"/>
              <w:rPr>
                <w:b/>
              </w:rPr>
            </w:pPr>
          </w:p>
        </w:tc>
        <w:tc>
          <w:tcPr>
            <w:tcW w:w="3893" w:type="pct"/>
          </w:tcPr>
          <w:p w14:paraId="331D0E3B" w14:textId="77777777" w:rsidR="00F10883" w:rsidRPr="00F10883" w:rsidRDefault="00F10883" w:rsidP="00F10883">
            <w:pPr>
              <w:tabs>
                <w:tab w:val="center" w:pos="284"/>
              </w:tabs>
              <w:overflowPunct w:val="0"/>
              <w:autoSpaceDE w:val="0"/>
              <w:autoSpaceDN w:val="0"/>
              <w:adjustRightInd w:val="0"/>
              <w:ind w:left="266" w:hanging="266"/>
              <w:textAlignment w:val="baseline"/>
            </w:pPr>
            <w:r>
              <w:t>EESC-2026-00744-00-00-AC</w:t>
            </w:r>
          </w:p>
        </w:tc>
      </w:tr>
    </w:tbl>
    <w:p w14:paraId="320592DC" w14:textId="77777777" w:rsidR="00F10883" w:rsidRPr="00F10883" w:rsidRDefault="00F10883" w:rsidP="00F10883">
      <w:pPr>
        <w:tabs>
          <w:tab w:val="center" w:pos="284"/>
        </w:tabs>
        <w:overflowPunct w:val="0"/>
        <w:autoSpaceDE w:val="0"/>
        <w:autoSpaceDN w:val="0"/>
        <w:adjustRightInd w:val="0"/>
        <w:ind w:left="266" w:hanging="266"/>
        <w:textAlignment w:val="baseline"/>
        <w:rPr>
          <w:lang w:val="en-GB"/>
        </w:rPr>
      </w:pPr>
    </w:p>
    <w:p w14:paraId="1ADFDADD"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rPr>
      </w:pPr>
      <w:r>
        <w:rPr>
          <w:b/>
        </w:rPr>
        <w:t>Galvenās nostādnes</w:t>
      </w:r>
    </w:p>
    <w:p w14:paraId="18DC1B11" w14:textId="77777777" w:rsidR="00F10883" w:rsidRPr="00F10883" w:rsidRDefault="00F10883" w:rsidP="00F10883">
      <w:pPr>
        <w:keepNext/>
        <w:keepLines/>
        <w:tabs>
          <w:tab w:val="center" w:pos="284"/>
        </w:tabs>
        <w:overflowPunct w:val="0"/>
        <w:autoSpaceDE w:val="0"/>
        <w:autoSpaceDN w:val="0"/>
        <w:adjustRightInd w:val="0"/>
        <w:ind w:left="266" w:hanging="266"/>
        <w:textAlignment w:val="baseline"/>
        <w:rPr>
          <w:b/>
          <w:lang w:val="en-GB"/>
        </w:rPr>
      </w:pPr>
    </w:p>
    <w:p w14:paraId="4F07194A" w14:textId="77777777" w:rsidR="00F10883" w:rsidRDefault="00F10883" w:rsidP="00F10883">
      <w:pPr>
        <w:overflowPunct w:val="0"/>
        <w:autoSpaceDE w:val="0"/>
        <w:autoSpaceDN w:val="0"/>
        <w:adjustRightInd w:val="0"/>
        <w:textAlignment w:val="baseline"/>
        <w:rPr>
          <w:bCs/>
          <w:iCs/>
        </w:rPr>
      </w:pPr>
      <w:r>
        <w:t>EESK:</w:t>
      </w:r>
    </w:p>
    <w:p w14:paraId="2765FACE" w14:textId="77777777" w:rsidR="006E2D6A" w:rsidRPr="00F10883" w:rsidRDefault="006E2D6A" w:rsidP="00F10883">
      <w:pPr>
        <w:overflowPunct w:val="0"/>
        <w:autoSpaceDE w:val="0"/>
        <w:autoSpaceDN w:val="0"/>
        <w:adjustRightInd w:val="0"/>
        <w:textAlignment w:val="baseline"/>
        <w:rPr>
          <w:bCs/>
          <w:iCs/>
          <w:lang w:val="en-GB"/>
        </w:rPr>
      </w:pPr>
    </w:p>
    <w:p w14:paraId="5E621BF9" w14:textId="77777777" w:rsidR="00F10883" w:rsidRPr="00F10883" w:rsidRDefault="00F10883" w:rsidP="00D3388B">
      <w:pPr>
        <w:numPr>
          <w:ilvl w:val="0"/>
          <w:numId w:val="41"/>
        </w:numPr>
        <w:overflowPunct w:val="0"/>
        <w:autoSpaceDE w:val="0"/>
        <w:autoSpaceDN w:val="0"/>
        <w:adjustRightInd w:val="0"/>
        <w:ind w:left="284" w:hanging="284"/>
        <w:textAlignment w:val="baseline"/>
      </w:pPr>
      <w:r>
        <w:t xml:space="preserve">ņem vērā, ka </w:t>
      </w:r>
      <w:r>
        <w:rPr>
          <w:i/>
        </w:rPr>
        <w:t>EU Inc</w:t>
      </w:r>
      <w:r>
        <w:t>. priekšlikuma mērķis ir Eiropas Savienību padarīt par pievilcīgāku vietu uzņēmējdarbības sākšanai, izvēršanai un uzņēmumu noturēšanai, izmantojot vairākus pārvaldības un finansēšanas instrumentus, kas tiek piemēroti integrētākā, vairāk digitalizētā veidā un pāri robežām;</w:t>
      </w:r>
    </w:p>
    <w:p w14:paraId="74D81577" w14:textId="77777777" w:rsidR="00F10883" w:rsidRPr="00F10883" w:rsidRDefault="00F10883" w:rsidP="00D3388B">
      <w:pPr>
        <w:numPr>
          <w:ilvl w:val="0"/>
          <w:numId w:val="41"/>
        </w:numPr>
        <w:overflowPunct w:val="0"/>
        <w:autoSpaceDE w:val="0"/>
        <w:autoSpaceDN w:val="0"/>
        <w:adjustRightInd w:val="0"/>
        <w:ind w:left="284" w:hanging="284"/>
        <w:textAlignment w:val="baseline"/>
      </w:pPr>
      <w:r>
        <w:t>norāda, ka svarīgs veiksmīgu uzņēmumu elements ir efektīva un ilgtspējīga korporatīvā pārvaldība, un tai vajadzētu būt jebkuras uzņēmuma juridiskās formas, tostarp samērīgu aizsardzības pasākumu, daļai;</w:t>
      </w:r>
    </w:p>
    <w:p w14:paraId="20BC79A8" w14:textId="77777777" w:rsidR="00F10883" w:rsidRPr="00F10883" w:rsidRDefault="00F10883" w:rsidP="00D3388B">
      <w:pPr>
        <w:numPr>
          <w:ilvl w:val="0"/>
          <w:numId w:val="41"/>
        </w:numPr>
        <w:overflowPunct w:val="0"/>
        <w:autoSpaceDE w:val="0"/>
        <w:autoSpaceDN w:val="0"/>
        <w:adjustRightInd w:val="0"/>
        <w:ind w:left="284" w:hanging="284"/>
        <w:textAlignment w:val="baseline"/>
      </w:pPr>
      <w:r>
        <w:t xml:space="preserve">ņem vērā, ka </w:t>
      </w:r>
      <w:r>
        <w:rPr>
          <w:i/>
        </w:rPr>
        <w:t>EU Inc</w:t>
      </w:r>
      <w:r>
        <w:t xml:space="preserve">. juridiskā adrese un galvenā darījumdarbības vieta var atrasties dažādās dalībvalstīs, un uzskata, ka </w:t>
      </w:r>
      <w:r>
        <w:rPr>
          <w:i/>
        </w:rPr>
        <w:t>EU Inc.</w:t>
      </w:r>
      <w:r>
        <w:t xml:space="preserve"> satvarā jāparedz efektīvi aizsardzības pasākumi pret krāpšanu, nelikumīgi iegūtu līdzekļu legalizāciju, ļaunprātīgiem korporatīvajiem noteikumiem un darba ņēmēju līdzdalības tiesību apiešanu;</w:t>
      </w:r>
    </w:p>
    <w:p w14:paraId="7993EC95" w14:textId="77777777" w:rsidR="00F10883" w:rsidRPr="00F10883" w:rsidRDefault="00F10883" w:rsidP="00D3388B">
      <w:pPr>
        <w:numPr>
          <w:ilvl w:val="0"/>
          <w:numId w:val="41"/>
        </w:numPr>
        <w:overflowPunct w:val="0"/>
        <w:autoSpaceDE w:val="0"/>
        <w:autoSpaceDN w:val="0"/>
        <w:adjustRightInd w:val="0"/>
        <w:ind w:left="284" w:hanging="284"/>
        <w:textAlignment w:val="baseline"/>
      </w:pPr>
      <w:r>
        <w:t xml:space="preserve">uzskata, ka </w:t>
      </w:r>
      <w:r>
        <w:rPr>
          <w:i/>
        </w:rPr>
        <w:t>EU Inc.</w:t>
      </w:r>
      <w:r>
        <w:t xml:space="preserve"> shēmai jābūt pieejamai arī uzņēmumiem, kas nav jaunuzņēmumi un strauji augoši uzņēmumi, ja tās izmantošana veicina pārrobežu darbību, inovāciju, investīcijas, izaugsmi un darbvietu radīšanu;</w:t>
      </w:r>
    </w:p>
    <w:p w14:paraId="3AE80611" w14:textId="77777777" w:rsidR="00F10883" w:rsidRPr="00F10883" w:rsidRDefault="00F10883" w:rsidP="00D3388B">
      <w:pPr>
        <w:numPr>
          <w:ilvl w:val="0"/>
          <w:numId w:val="41"/>
        </w:numPr>
        <w:overflowPunct w:val="0"/>
        <w:autoSpaceDE w:val="0"/>
        <w:autoSpaceDN w:val="0"/>
        <w:adjustRightInd w:val="0"/>
        <w:ind w:left="284" w:hanging="284"/>
        <w:textAlignment w:val="baseline"/>
      </w:pPr>
      <w:r>
        <w:t>uzsver, ka alternatīvas īpašumtiesību struktūras, tostarp pārvaldnieka īpašumtiesības, kooperatīvi un fondi, var būt potenciāls inovācijas un ilgtermiņa ievirzes avots;</w:t>
      </w:r>
    </w:p>
    <w:p w14:paraId="723D906A" w14:textId="77777777" w:rsidR="00F10883" w:rsidRPr="00F10883" w:rsidRDefault="00F10883" w:rsidP="00D3388B">
      <w:pPr>
        <w:numPr>
          <w:ilvl w:val="0"/>
          <w:numId w:val="41"/>
        </w:numPr>
        <w:overflowPunct w:val="0"/>
        <w:autoSpaceDE w:val="0"/>
        <w:autoSpaceDN w:val="0"/>
        <w:adjustRightInd w:val="0"/>
        <w:ind w:left="284" w:hanging="284"/>
        <w:textAlignment w:val="baseline"/>
      </w:pPr>
      <w:r>
        <w:t>mudina Eiropas Komisiju izstrādāt saskaņotu grāmatvedības sistēmu, kas būtu piemērojama jaunuzņēmumiem un augošiem uzņēmumiem un kas veidotu vienotu ES līmeņa noteikumu kopumu par finanšu pārskatu sniegšanu;</w:t>
      </w:r>
    </w:p>
    <w:p w14:paraId="3EDA3555" w14:textId="77777777" w:rsidR="00F10883" w:rsidRPr="00F10883" w:rsidRDefault="00F10883" w:rsidP="00D3388B">
      <w:pPr>
        <w:widowControl w:val="0"/>
        <w:numPr>
          <w:ilvl w:val="0"/>
          <w:numId w:val="41"/>
        </w:numPr>
        <w:overflowPunct w:val="0"/>
        <w:autoSpaceDE w:val="0"/>
        <w:autoSpaceDN w:val="0"/>
        <w:adjustRightInd w:val="0"/>
        <w:ind w:left="284" w:hanging="284"/>
        <w:textAlignment w:val="baseline"/>
        <w:rPr>
          <w:rFonts w:ascii="Calibri" w:hAnsi="Calibri"/>
        </w:rPr>
      </w:pPr>
      <w:r>
        <w:t>uzsver, ka priekšlikums nedrīkstētu skart principus, kuri nostiprināti Regulā par tiesību aktiem, kas piemērojami līgumsaistībām (Roma I), it īpaši individuālās darba tiesības.</w:t>
      </w:r>
    </w:p>
    <w:p w14:paraId="543CDD69" w14:textId="77777777" w:rsidR="00F10883" w:rsidRPr="00F10883" w:rsidRDefault="00F10883" w:rsidP="00F10883">
      <w:pPr>
        <w:widowControl w:val="0"/>
        <w:overflowPunct w:val="0"/>
        <w:autoSpaceDE w:val="0"/>
        <w:autoSpaceDN w:val="0"/>
        <w:adjustRightInd w:val="0"/>
        <w:textAlignment w:val="baseline"/>
        <w:rPr>
          <w:szCs w:val="20"/>
          <w:lang w:val="en-GB"/>
        </w:rPr>
      </w:pPr>
    </w:p>
    <w:tbl>
      <w:tblPr>
        <w:tblStyle w:val="TableGrid15"/>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25"/>
        <w:gridCol w:w="7264"/>
      </w:tblGrid>
      <w:tr w:rsidR="00F10883" w:rsidRPr="00F10883" w14:paraId="6B35019A" w14:textId="77777777" w:rsidTr="003D7491">
        <w:tc>
          <w:tcPr>
            <w:tcW w:w="1090" w:type="pct"/>
          </w:tcPr>
          <w:p w14:paraId="3E06F5B0" w14:textId="77777777" w:rsidR="00F10883" w:rsidRPr="00F10883" w:rsidRDefault="00F10883" w:rsidP="00F10883">
            <w:pPr>
              <w:overflowPunct w:val="0"/>
              <w:autoSpaceDE w:val="0"/>
              <w:autoSpaceDN w:val="0"/>
              <w:adjustRightInd w:val="0"/>
              <w:textAlignment w:val="baseline"/>
              <w:rPr>
                <w:i/>
              </w:rPr>
            </w:pPr>
            <w:r>
              <w:rPr>
                <w:b/>
                <w:i/>
              </w:rPr>
              <w:t>Kontaktpersona:</w:t>
            </w:r>
          </w:p>
        </w:tc>
        <w:tc>
          <w:tcPr>
            <w:tcW w:w="3910" w:type="pct"/>
          </w:tcPr>
          <w:p w14:paraId="2C0C3409" w14:textId="77777777" w:rsidR="00F10883" w:rsidRPr="00F10883" w:rsidRDefault="00F10883" w:rsidP="00F10883">
            <w:pPr>
              <w:overflowPunct w:val="0"/>
              <w:autoSpaceDE w:val="0"/>
              <w:autoSpaceDN w:val="0"/>
              <w:adjustRightInd w:val="0"/>
              <w:textAlignment w:val="baseline"/>
              <w:rPr>
                <w:i/>
              </w:rPr>
            </w:pPr>
            <w:r>
              <w:rPr>
                <w:i/>
              </w:rPr>
              <w:t>Marco Manfroni</w:t>
            </w:r>
          </w:p>
        </w:tc>
      </w:tr>
      <w:tr w:rsidR="00F10883" w:rsidRPr="00F10883" w14:paraId="11CD84E7" w14:textId="77777777" w:rsidTr="003D7491">
        <w:tc>
          <w:tcPr>
            <w:tcW w:w="1090" w:type="pct"/>
          </w:tcPr>
          <w:p w14:paraId="6B8B63F5" w14:textId="77777777" w:rsidR="00F10883" w:rsidRPr="00F10883" w:rsidRDefault="00F10883" w:rsidP="00F10883">
            <w:pPr>
              <w:overflowPunct w:val="0"/>
              <w:autoSpaceDE w:val="0"/>
              <w:autoSpaceDN w:val="0"/>
              <w:adjustRightInd w:val="0"/>
              <w:textAlignment w:val="baseline"/>
              <w:rPr>
                <w:i/>
              </w:rPr>
            </w:pPr>
            <w:r>
              <w:rPr>
                <w:i/>
              </w:rPr>
              <w:t>Tālr.:</w:t>
            </w:r>
          </w:p>
        </w:tc>
        <w:tc>
          <w:tcPr>
            <w:tcW w:w="3910" w:type="pct"/>
          </w:tcPr>
          <w:p w14:paraId="5D86A750" w14:textId="77777777" w:rsidR="00F10883" w:rsidRPr="00F10883" w:rsidRDefault="00F10883" w:rsidP="00F10883">
            <w:pPr>
              <w:overflowPunct w:val="0"/>
              <w:autoSpaceDE w:val="0"/>
              <w:autoSpaceDN w:val="0"/>
              <w:adjustRightInd w:val="0"/>
              <w:textAlignment w:val="baseline"/>
              <w:rPr>
                <w:i/>
              </w:rPr>
            </w:pPr>
            <w:r>
              <w:rPr>
                <w:i/>
              </w:rPr>
              <w:t>+32 25469140</w:t>
            </w:r>
          </w:p>
        </w:tc>
      </w:tr>
      <w:tr w:rsidR="00F10883" w:rsidRPr="00F10883" w14:paraId="25FEC539" w14:textId="77777777" w:rsidTr="003D7491">
        <w:tc>
          <w:tcPr>
            <w:tcW w:w="1090" w:type="pct"/>
          </w:tcPr>
          <w:p w14:paraId="1470476B" w14:textId="57A25610" w:rsidR="00F10883" w:rsidRPr="00F10883" w:rsidRDefault="006E2D6A" w:rsidP="00F10883">
            <w:pPr>
              <w:overflowPunct w:val="0"/>
              <w:autoSpaceDE w:val="0"/>
              <w:autoSpaceDN w:val="0"/>
              <w:adjustRightInd w:val="0"/>
              <w:textAlignment w:val="baseline"/>
              <w:rPr>
                <w:i/>
              </w:rPr>
            </w:pPr>
            <w:r>
              <w:rPr>
                <w:i/>
              </w:rPr>
              <w:t>E-pasts:</w:t>
            </w:r>
          </w:p>
        </w:tc>
        <w:tc>
          <w:tcPr>
            <w:tcW w:w="3910" w:type="pct"/>
          </w:tcPr>
          <w:p w14:paraId="3270A1DF" w14:textId="77777777" w:rsidR="00F10883" w:rsidRPr="00F10883" w:rsidRDefault="00D455EC" w:rsidP="00F10883">
            <w:pPr>
              <w:overflowPunct w:val="0"/>
              <w:autoSpaceDE w:val="0"/>
              <w:autoSpaceDN w:val="0"/>
              <w:adjustRightInd w:val="0"/>
              <w:textAlignment w:val="baseline"/>
              <w:rPr>
                <w:i/>
                <w:iCs/>
              </w:rPr>
            </w:pPr>
            <w:hyperlink r:id="rId47" w:history="1">
              <w:r w:rsidR="00034D59">
                <w:rPr>
                  <w:i/>
                  <w:color w:val="0000FF"/>
                  <w:u w:val="single"/>
                </w:rPr>
                <w:t>Marco.Manfroni@eesc.europa.eu</w:t>
              </w:r>
            </w:hyperlink>
          </w:p>
        </w:tc>
      </w:tr>
    </w:tbl>
    <w:p w14:paraId="78489A1A" w14:textId="77777777" w:rsidR="004D7AC0" w:rsidRDefault="004D7AC0" w:rsidP="001766B2">
      <w:pPr>
        <w:pStyle w:val="ListParagraph"/>
        <w:ind w:left="0"/>
      </w:pPr>
    </w:p>
    <w:p w14:paraId="4982DE1E" w14:textId="77777777" w:rsidR="004D7AC0" w:rsidRDefault="004D7AC0" w:rsidP="001766B2">
      <w:pPr>
        <w:jc w:val="left"/>
      </w:pPr>
      <w:r>
        <w:br w:type="page"/>
      </w:r>
    </w:p>
    <w:p w14:paraId="4982DE1F" w14:textId="77777777" w:rsidR="004D7AC0" w:rsidRDefault="004D7AC0" w:rsidP="001766B2">
      <w:pPr>
        <w:pStyle w:val="Heading1"/>
        <w:rPr>
          <w:b/>
        </w:rPr>
      </w:pPr>
      <w:bookmarkStart w:id="25" w:name="_Toc70322234"/>
      <w:bookmarkStart w:id="26" w:name="_Toc75527084"/>
      <w:bookmarkStart w:id="27" w:name="_Toc235200295"/>
      <w:r>
        <w:rPr>
          <w:b/>
        </w:rPr>
        <w:lastRenderedPageBreak/>
        <w:t>LAUKSAIMNIECĪBAS, LAUKU ATTĪSTĪBAS UN VIDES SPECIALIZĒTĀ NODAĻA</w:t>
      </w:r>
      <w:bookmarkEnd w:id="25"/>
      <w:bookmarkEnd w:id="26"/>
      <w:bookmarkEnd w:id="27"/>
    </w:p>
    <w:p w14:paraId="4982DE20" w14:textId="77777777" w:rsidR="004D7AC0" w:rsidRDefault="004D7AC0" w:rsidP="001766B2"/>
    <w:p w14:paraId="2962F1BD" w14:textId="09CC7FAE" w:rsidR="00706116" w:rsidRPr="00706116" w:rsidRDefault="00D455EC" w:rsidP="00706116">
      <w:pPr>
        <w:widowControl w:val="0"/>
        <w:numPr>
          <w:ilvl w:val="0"/>
          <w:numId w:val="4"/>
        </w:numPr>
        <w:overflowPunct w:val="0"/>
        <w:autoSpaceDE w:val="0"/>
        <w:autoSpaceDN w:val="0"/>
        <w:adjustRightInd w:val="0"/>
        <w:ind w:hanging="567"/>
        <w:textAlignment w:val="baseline"/>
        <w:rPr>
          <w:b/>
          <w:bCs/>
          <w:szCs w:val="20"/>
        </w:rPr>
      </w:pPr>
      <w:hyperlink r:id="rId48" w:history="1">
        <w:r w:rsidR="00034D59">
          <w:rPr>
            <w:b/>
            <w:i/>
            <w:color w:val="0000FF"/>
            <w:sz w:val="28"/>
            <w:u w:val="single"/>
          </w:rPr>
          <w:t>Mērķēts grozījums - ES rīcības plāns mēslošanas līdzekļu jomā</w:t>
        </w:r>
      </w:hyperlink>
    </w:p>
    <w:p w14:paraId="53E0B048" w14:textId="77777777" w:rsidR="00706116" w:rsidRPr="00706116" w:rsidRDefault="00706116" w:rsidP="00706116">
      <w:pPr>
        <w:widowControl w:val="0"/>
        <w:overflowPunct w:val="0"/>
        <w:autoSpaceDE w:val="0"/>
        <w:autoSpaceDN w:val="0"/>
        <w:adjustRightInd w:val="0"/>
        <w:ind w:left="266"/>
        <w:textAlignment w:val="baseline"/>
        <w:rPr>
          <w:b/>
          <w:lang w:val="fr-BE"/>
        </w:rPr>
      </w:pPr>
    </w:p>
    <w:tbl>
      <w:tblPr>
        <w:tblStyle w:val="TableGrid16"/>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706116" w:rsidRPr="00706116" w14:paraId="5952524F" w14:textId="77777777" w:rsidTr="003D7491">
        <w:tc>
          <w:tcPr>
            <w:tcW w:w="1077" w:type="pct"/>
            <w:vMerge w:val="restart"/>
          </w:tcPr>
          <w:p w14:paraId="6DD7A514"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r>
              <w:rPr>
                <w:b/>
              </w:rPr>
              <w:t>Atsauces</w:t>
            </w:r>
          </w:p>
        </w:tc>
        <w:tc>
          <w:tcPr>
            <w:tcW w:w="3923" w:type="pct"/>
          </w:tcPr>
          <w:p w14:paraId="1906BF6E" w14:textId="4B731DB6" w:rsidR="00F2714A" w:rsidRDefault="00C93393" w:rsidP="00706116">
            <w:pPr>
              <w:tabs>
                <w:tab w:val="center" w:pos="284"/>
              </w:tabs>
              <w:overflowPunct w:val="0"/>
              <w:autoSpaceDE w:val="0"/>
              <w:autoSpaceDN w:val="0"/>
              <w:adjustRightInd w:val="0"/>
              <w:ind w:left="266" w:right="-3091" w:hanging="266"/>
              <w:textAlignment w:val="baseline"/>
            </w:pPr>
            <w:r>
              <w:t>C kategorijas atzinums</w:t>
            </w:r>
          </w:p>
          <w:p w14:paraId="04E4D1D4" w14:textId="78CF202D" w:rsidR="00706116" w:rsidRPr="00706116" w:rsidRDefault="00706116" w:rsidP="00706116">
            <w:pPr>
              <w:tabs>
                <w:tab w:val="center" w:pos="284"/>
              </w:tabs>
              <w:overflowPunct w:val="0"/>
              <w:autoSpaceDE w:val="0"/>
              <w:autoSpaceDN w:val="0"/>
              <w:adjustRightInd w:val="0"/>
              <w:ind w:left="266" w:right="-3091" w:hanging="266"/>
              <w:textAlignment w:val="baseline"/>
            </w:pPr>
            <w:r>
              <w:t>COM(2026) 282 final</w:t>
            </w:r>
          </w:p>
        </w:tc>
      </w:tr>
      <w:tr w:rsidR="00706116" w:rsidRPr="00706116" w14:paraId="369D7327" w14:textId="77777777" w:rsidTr="003D7491">
        <w:tc>
          <w:tcPr>
            <w:tcW w:w="1077" w:type="pct"/>
            <w:vMerge/>
          </w:tcPr>
          <w:p w14:paraId="462C858D" w14:textId="77777777" w:rsidR="00706116" w:rsidRPr="00706116" w:rsidRDefault="00706116" w:rsidP="00706116">
            <w:pPr>
              <w:tabs>
                <w:tab w:val="center" w:pos="284"/>
              </w:tabs>
              <w:overflowPunct w:val="0"/>
              <w:autoSpaceDE w:val="0"/>
              <w:autoSpaceDN w:val="0"/>
              <w:adjustRightInd w:val="0"/>
              <w:ind w:left="266" w:hanging="266"/>
              <w:textAlignment w:val="baseline"/>
              <w:rPr>
                <w:b/>
              </w:rPr>
            </w:pPr>
          </w:p>
        </w:tc>
        <w:tc>
          <w:tcPr>
            <w:tcW w:w="3923" w:type="pct"/>
          </w:tcPr>
          <w:p w14:paraId="350C5ECB" w14:textId="054ADDDA" w:rsidR="00706116" w:rsidRPr="00706116" w:rsidRDefault="00706116" w:rsidP="00706116">
            <w:pPr>
              <w:tabs>
                <w:tab w:val="center" w:pos="284"/>
              </w:tabs>
              <w:overflowPunct w:val="0"/>
              <w:autoSpaceDE w:val="0"/>
              <w:autoSpaceDN w:val="0"/>
              <w:adjustRightInd w:val="0"/>
              <w:ind w:left="266" w:right="-3091" w:hanging="266"/>
              <w:textAlignment w:val="baseline"/>
            </w:pPr>
            <w:r>
              <w:t>EESC-2026-01934-00-00-AC</w:t>
            </w:r>
          </w:p>
        </w:tc>
      </w:tr>
    </w:tbl>
    <w:p w14:paraId="51577E1A" w14:textId="77777777" w:rsidR="00706116" w:rsidRPr="00706116" w:rsidRDefault="00706116" w:rsidP="00706116">
      <w:pPr>
        <w:tabs>
          <w:tab w:val="center" w:pos="284"/>
        </w:tabs>
        <w:overflowPunct w:val="0"/>
        <w:autoSpaceDE w:val="0"/>
        <w:autoSpaceDN w:val="0"/>
        <w:adjustRightInd w:val="0"/>
        <w:ind w:left="266" w:hanging="266"/>
        <w:textAlignment w:val="baseline"/>
        <w:rPr>
          <w:b/>
          <w:lang w:val="en-GB"/>
        </w:rPr>
      </w:pPr>
    </w:p>
    <w:p w14:paraId="248D8A9B"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rPr>
      </w:pPr>
      <w:r>
        <w:rPr>
          <w:b/>
        </w:rPr>
        <w:t>Galvenās nostādnes</w:t>
      </w:r>
    </w:p>
    <w:p w14:paraId="650B2A02" w14:textId="77777777" w:rsidR="00706116" w:rsidRPr="00706116" w:rsidRDefault="00706116" w:rsidP="00706116">
      <w:pPr>
        <w:keepNext/>
        <w:keepLines/>
        <w:tabs>
          <w:tab w:val="center" w:pos="284"/>
        </w:tabs>
        <w:overflowPunct w:val="0"/>
        <w:autoSpaceDE w:val="0"/>
        <w:autoSpaceDN w:val="0"/>
        <w:adjustRightInd w:val="0"/>
        <w:ind w:left="266" w:hanging="266"/>
        <w:textAlignment w:val="baseline"/>
        <w:rPr>
          <w:b/>
          <w:lang w:val="en-GB"/>
        </w:rPr>
      </w:pPr>
    </w:p>
    <w:p w14:paraId="64BA3991" w14:textId="19483D1E" w:rsidR="00706116" w:rsidRPr="00706116" w:rsidRDefault="00706116" w:rsidP="00D3388B">
      <w:pPr>
        <w:overflowPunct w:val="0"/>
        <w:autoSpaceDE w:val="0"/>
        <w:autoSpaceDN w:val="0"/>
        <w:adjustRightInd w:val="0"/>
        <w:textAlignment w:val="baseline"/>
        <w:rPr>
          <w:szCs w:val="20"/>
        </w:rPr>
      </w:pPr>
      <w:r>
        <w:t xml:space="preserve">EESK savu viedokli par šā priekšlikuma saturu jau ir paudusi 2026. gada 19. martā pieņemtajā atzinumā </w:t>
      </w:r>
      <w:hyperlink r:id="rId49" w:history="1">
        <w:r>
          <w:rPr>
            <w:color w:val="0000FF"/>
            <w:u w:val="single"/>
          </w:rPr>
          <w:t>“OIM pārskatīšana”</w:t>
        </w:r>
        <w:r w:rsidRPr="00706116">
          <w:rPr>
            <w:sz w:val="24"/>
            <w:szCs w:val="20"/>
            <w:vertAlign w:val="superscript"/>
            <w:lang w:val="en-GB"/>
          </w:rPr>
          <w:footnoteReference w:id="1"/>
        </w:r>
      </w:hyperlink>
      <w:r>
        <w:t xml:space="preserve"> un 2023. gada 22. martā pieņemtajā atzinumā </w:t>
      </w:r>
      <w:hyperlink r:id="rId50" w:history="1">
        <w:r>
          <w:rPr>
            <w:color w:val="0000FF"/>
            <w:u w:val="single"/>
          </w:rPr>
          <w:t>“ES stratēģija attiecībā uz mēslošanas līdzekļiem”</w:t>
        </w:r>
        <w:r w:rsidRPr="00706116">
          <w:rPr>
            <w:sz w:val="24"/>
            <w:szCs w:val="20"/>
            <w:vertAlign w:val="superscript"/>
            <w:lang w:val="en-GB"/>
          </w:rPr>
          <w:footnoteReference w:id="2"/>
        </w:r>
      </w:hyperlink>
      <w:r>
        <w:t>, tā ir pieņēmusi lēmumu jaunu atzinumu par šo tematu neizstrādāt un atsaukties uz minētajos atzinumos pausto viedokli.</w:t>
      </w:r>
    </w:p>
    <w:p w14:paraId="573F63D0" w14:textId="77777777" w:rsidR="00706116" w:rsidRPr="00706116" w:rsidRDefault="00706116" w:rsidP="00706116">
      <w:pPr>
        <w:widowControl w:val="0"/>
        <w:tabs>
          <w:tab w:val="left" w:pos="2968"/>
        </w:tabs>
        <w:overflowPunct w:val="0"/>
        <w:autoSpaceDE w:val="0"/>
        <w:autoSpaceDN w:val="0"/>
        <w:adjustRightInd w:val="0"/>
        <w:ind w:left="709"/>
        <w:textAlignment w:val="baseline"/>
        <w:rPr>
          <w:szCs w:val="20"/>
          <w:lang w:val="en-GB"/>
        </w:rPr>
      </w:pPr>
    </w:p>
    <w:tbl>
      <w:tblPr>
        <w:tblStyle w:val="TableGrid16"/>
        <w:tblW w:w="5001"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3"/>
        <w:gridCol w:w="7288"/>
      </w:tblGrid>
      <w:tr w:rsidR="00706116" w:rsidRPr="00706116" w14:paraId="4946C259" w14:textId="77777777" w:rsidTr="003D7491">
        <w:tc>
          <w:tcPr>
            <w:tcW w:w="1078" w:type="pct"/>
          </w:tcPr>
          <w:p w14:paraId="35E5113C" w14:textId="77777777" w:rsidR="00706116" w:rsidRPr="00706116" w:rsidRDefault="00706116" w:rsidP="00706116">
            <w:pPr>
              <w:overflowPunct w:val="0"/>
              <w:autoSpaceDE w:val="0"/>
              <w:autoSpaceDN w:val="0"/>
              <w:adjustRightInd w:val="0"/>
              <w:textAlignment w:val="baseline"/>
              <w:rPr>
                <w:i/>
              </w:rPr>
            </w:pPr>
            <w:r>
              <w:rPr>
                <w:b/>
                <w:i/>
              </w:rPr>
              <w:t>Kontaktpersona:</w:t>
            </w:r>
          </w:p>
        </w:tc>
        <w:tc>
          <w:tcPr>
            <w:tcW w:w="3922" w:type="pct"/>
          </w:tcPr>
          <w:p w14:paraId="2FD2E923" w14:textId="77777777" w:rsidR="00706116" w:rsidRPr="00706116" w:rsidRDefault="00706116" w:rsidP="00706116">
            <w:pPr>
              <w:overflowPunct w:val="0"/>
              <w:autoSpaceDE w:val="0"/>
              <w:autoSpaceDN w:val="0"/>
              <w:adjustRightInd w:val="0"/>
              <w:textAlignment w:val="baseline"/>
              <w:rPr>
                <w:i/>
              </w:rPr>
            </w:pPr>
            <w:r>
              <w:rPr>
                <w:i/>
              </w:rPr>
              <w:t>Martine Delanoy</w:t>
            </w:r>
          </w:p>
        </w:tc>
      </w:tr>
      <w:tr w:rsidR="00706116" w:rsidRPr="00706116" w14:paraId="3FC3EC5A" w14:textId="77777777" w:rsidTr="003D7491">
        <w:tc>
          <w:tcPr>
            <w:tcW w:w="1078" w:type="pct"/>
          </w:tcPr>
          <w:p w14:paraId="3A9AB9FB" w14:textId="77777777" w:rsidR="00706116" w:rsidRPr="00706116" w:rsidRDefault="00706116" w:rsidP="00706116">
            <w:pPr>
              <w:overflowPunct w:val="0"/>
              <w:autoSpaceDE w:val="0"/>
              <w:autoSpaceDN w:val="0"/>
              <w:adjustRightInd w:val="0"/>
              <w:textAlignment w:val="baseline"/>
              <w:rPr>
                <w:i/>
              </w:rPr>
            </w:pPr>
            <w:r>
              <w:rPr>
                <w:i/>
              </w:rPr>
              <w:t>Tālr.:</w:t>
            </w:r>
          </w:p>
        </w:tc>
        <w:tc>
          <w:tcPr>
            <w:tcW w:w="3922" w:type="pct"/>
          </w:tcPr>
          <w:p w14:paraId="5CDDB05E" w14:textId="77777777" w:rsidR="00706116" w:rsidRPr="00706116" w:rsidRDefault="00706116" w:rsidP="00706116">
            <w:pPr>
              <w:overflowPunct w:val="0"/>
              <w:autoSpaceDE w:val="0"/>
              <w:autoSpaceDN w:val="0"/>
              <w:adjustRightInd w:val="0"/>
              <w:textAlignment w:val="baseline"/>
              <w:rPr>
                <w:i/>
              </w:rPr>
            </w:pPr>
            <w:r>
              <w:rPr>
                <w:i/>
              </w:rPr>
              <w:t>+32 25469802</w:t>
            </w:r>
          </w:p>
        </w:tc>
      </w:tr>
      <w:tr w:rsidR="00706116" w:rsidRPr="00706116" w14:paraId="35B4F500" w14:textId="77777777" w:rsidTr="003D7491">
        <w:tc>
          <w:tcPr>
            <w:tcW w:w="1078" w:type="pct"/>
          </w:tcPr>
          <w:p w14:paraId="5A4F093E" w14:textId="77777777" w:rsidR="00706116" w:rsidRPr="00706116" w:rsidRDefault="00706116" w:rsidP="00706116">
            <w:pPr>
              <w:overflowPunct w:val="0"/>
              <w:autoSpaceDE w:val="0"/>
              <w:autoSpaceDN w:val="0"/>
              <w:adjustRightInd w:val="0"/>
              <w:textAlignment w:val="baseline"/>
              <w:rPr>
                <w:i/>
              </w:rPr>
            </w:pPr>
            <w:r>
              <w:rPr>
                <w:i/>
              </w:rPr>
              <w:t>E-pasts:</w:t>
            </w:r>
          </w:p>
        </w:tc>
        <w:tc>
          <w:tcPr>
            <w:tcW w:w="3922" w:type="pct"/>
          </w:tcPr>
          <w:p w14:paraId="2522737B" w14:textId="77777777" w:rsidR="00706116" w:rsidRPr="00706116" w:rsidRDefault="00D455EC" w:rsidP="00706116">
            <w:pPr>
              <w:overflowPunct w:val="0"/>
              <w:autoSpaceDE w:val="0"/>
              <w:autoSpaceDN w:val="0"/>
              <w:adjustRightInd w:val="0"/>
              <w:textAlignment w:val="baseline"/>
              <w:rPr>
                <w:i/>
                <w:iCs/>
              </w:rPr>
            </w:pPr>
            <w:hyperlink r:id="rId51" w:history="1">
              <w:r w:rsidR="00034D59">
                <w:rPr>
                  <w:i/>
                  <w:color w:val="0000FF"/>
                  <w:u w:val="single"/>
                </w:rPr>
                <w:t>Martine.Delanoy@eesc.europa.eu</w:t>
              </w:r>
            </w:hyperlink>
          </w:p>
        </w:tc>
      </w:tr>
    </w:tbl>
    <w:p w14:paraId="0AB0D1D5" w14:textId="787F61A9" w:rsidR="00706116" w:rsidRDefault="00706116" w:rsidP="001766B2">
      <w:pPr>
        <w:jc w:val="left"/>
      </w:pPr>
    </w:p>
    <w:p w14:paraId="49D28223" w14:textId="77777777" w:rsidR="00706116" w:rsidRDefault="00706116">
      <w:pPr>
        <w:spacing w:after="160" w:line="259" w:lineRule="auto"/>
        <w:jc w:val="left"/>
      </w:pPr>
      <w:r>
        <w:br w:type="page"/>
      </w:r>
    </w:p>
    <w:p w14:paraId="3283C552" w14:textId="011A220A" w:rsidR="006571B9" w:rsidRPr="006571B9" w:rsidRDefault="00D455EC" w:rsidP="006571B9">
      <w:pPr>
        <w:widowControl w:val="0"/>
        <w:numPr>
          <w:ilvl w:val="0"/>
          <w:numId w:val="21"/>
        </w:numPr>
        <w:overflowPunct w:val="0"/>
        <w:autoSpaceDE w:val="0"/>
        <w:autoSpaceDN w:val="0"/>
        <w:adjustRightInd w:val="0"/>
        <w:ind w:hanging="567"/>
        <w:textAlignment w:val="baseline"/>
        <w:rPr>
          <w:b/>
          <w:bCs/>
          <w:i/>
          <w:iCs/>
          <w:sz w:val="28"/>
          <w:szCs w:val="28"/>
        </w:rPr>
      </w:pPr>
      <w:hyperlink r:id="rId52">
        <w:r w:rsidR="006571B9">
          <w:rPr>
            <w:b/>
            <w:i/>
            <w:color w:val="0000FF"/>
            <w:sz w:val="28"/>
            <w:u w:val="single"/>
          </w:rPr>
          <w:t>Ilgtspējīga lopkopības stratēģija</w:t>
        </w:r>
      </w:hyperlink>
    </w:p>
    <w:p w14:paraId="0435B202" w14:textId="77777777" w:rsidR="006571B9" w:rsidRPr="006571B9" w:rsidRDefault="006571B9" w:rsidP="006571B9">
      <w:pPr>
        <w:tabs>
          <w:tab w:val="center" w:pos="284"/>
        </w:tabs>
        <w:overflowPunct w:val="0"/>
        <w:autoSpaceDE w:val="0"/>
        <w:autoSpaceDN w:val="0"/>
        <w:adjustRightInd w:val="0"/>
        <w:ind w:left="266" w:hanging="266"/>
        <w:textAlignment w:val="baseline"/>
        <w:rPr>
          <w:b/>
          <w:sz w:val="16"/>
          <w:szCs w:val="16"/>
          <w:lang w:val="en-GB"/>
        </w:rPr>
      </w:pPr>
    </w:p>
    <w:tbl>
      <w:tblPr>
        <w:tblStyle w:val="TableGrid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6571B9" w:rsidRPr="006571B9" w14:paraId="599B93A6" w14:textId="77777777" w:rsidTr="0015475D">
        <w:tc>
          <w:tcPr>
            <w:tcW w:w="1077" w:type="pct"/>
          </w:tcPr>
          <w:p w14:paraId="1AFABAB0"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Ziņotājs</w:t>
            </w:r>
          </w:p>
        </w:tc>
        <w:tc>
          <w:tcPr>
            <w:tcW w:w="3923" w:type="pct"/>
          </w:tcPr>
          <w:p w14:paraId="1FD8C21D" w14:textId="62987BA6" w:rsidR="00D26BAC" w:rsidRPr="006571B9" w:rsidRDefault="006571B9" w:rsidP="000925D6">
            <w:pPr>
              <w:tabs>
                <w:tab w:val="center" w:pos="284"/>
              </w:tabs>
              <w:overflowPunct w:val="0"/>
              <w:autoSpaceDE w:val="0"/>
              <w:autoSpaceDN w:val="0"/>
              <w:adjustRightInd w:val="0"/>
              <w:ind w:left="266" w:right="-3091" w:hanging="266"/>
              <w:textAlignment w:val="baseline"/>
            </w:pPr>
            <w:r>
              <w:t>Joe HEALY (Pilsoniskās sabiedrības organizāciju grupa – IE)</w:t>
            </w:r>
          </w:p>
        </w:tc>
      </w:tr>
      <w:tr w:rsidR="006571B9" w:rsidRPr="006571B9" w14:paraId="07A33691" w14:textId="77777777" w:rsidTr="0015475D">
        <w:tc>
          <w:tcPr>
            <w:tcW w:w="1077" w:type="pct"/>
          </w:tcPr>
          <w:p w14:paraId="407C1B3A"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Līdzziņotājs</w:t>
            </w:r>
          </w:p>
        </w:tc>
        <w:tc>
          <w:tcPr>
            <w:tcW w:w="3923" w:type="pct"/>
          </w:tcPr>
          <w:p w14:paraId="0C242084" w14:textId="0ECC7AFB" w:rsidR="006571B9" w:rsidRDefault="006571B9" w:rsidP="006571B9">
            <w:pPr>
              <w:tabs>
                <w:tab w:val="center" w:pos="284"/>
              </w:tabs>
              <w:overflowPunct w:val="0"/>
              <w:autoSpaceDE w:val="0"/>
              <w:autoSpaceDN w:val="0"/>
              <w:adjustRightInd w:val="0"/>
              <w:ind w:left="266" w:right="-3091" w:hanging="266"/>
              <w:textAlignment w:val="baseline"/>
            </w:pPr>
            <w:r>
              <w:t>Florian DALSTEIN (Darba ņēmēju grupa – DE)</w:t>
            </w:r>
          </w:p>
          <w:p w14:paraId="742D4454" w14:textId="3960EA1F" w:rsidR="00D26BAC" w:rsidRPr="006571B9" w:rsidRDefault="00D26BAC" w:rsidP="006571B9">
            <w:pPr>
              <w:tabs>
                <w:tab w:val="center" w:pos="284"/>
              </w:tabs>
              <w:overflowPunct w:val="0"/>
              <w:autoSpaceDE w:val="0"/>
              <w:autoSpaceDN w:val="0"/>
              <w:adjustRightInd w:val="0"/>
              <w:ind w:left="266" w:right="-3091" w:hanging="266"/>
              <w:textAlignment w:val="baseline"/>
              <w:rPr>
                <w:lang w:val="en-GB"/>
              </w:rPr>
            </w:pPr>
          </w:p>
        </w:tc>
      </w:tr>
      <w:tr w:rsidR="006571B9" w:rsidRPr="006571B9" w14:paraId="29C1FE6F" w14:textId="77777777" w:rsidTr="0015475D">
        <w:tc>
          <w:tcPr>
            <w:tcW w:w="1077" w:type="pct"/>
          </w:tcPr>
          <w:p w14:paraId="1B710975" w14:textId="77777777" w:rsidR="006571B9" w:rsidRPr="006571B9" w:rsidRDefault="006571B9" w:rsidP="006571B9">
            <w:pPr>
              <w:tabs>
                <w:tab w:val="center" w:pos="284"/>
              </w:tabs>
              <w:overflowPunct w:val="0"/>
              <w:autoSpaceDE w:val="0"/>
              <w:autoSpaceDN w:val="0"/>
              <w:adjustRightInd w:val="0"/>
              <w:ind w:left="266" w:hanging="266"/>
              <w:textAlignment w:val="baseline"/>
              <w:rPr>
                <w:b/>
              </w:rPr>
            </w:pPr>
            <w:r>
              <w:rPr>
                <w:b/>
              </w:rPr>
              <w:t>Atsauces</w:t>
            </w:r>
          </w:p>
        </w:tc>
        <w:tc>
          <w:tcPr>
            <w:tcW w:w="3923" w:type="pct"/>
          </w:tcPr>
          <w:p w14:paraId="6CA93D89" w14:textId="604B3B6F" w:rsidR="00B55237" w:rsidRDefault="00B55237" w:rsidP="006571B9">
            <w:pPr>
              <w:tabs>
                <w:tab w:val="center" w:pos="284"/>
              </w:tabs>
              <w:overflowPunct w:val="0"/>
              <w:autoSpaceDE w:val="0"/>
              <w:autoSpaceDN w:val="0"/>
              <w:adjustRightInd w:val="0"/>
              <w:ind w:left="266" w:right="-3091" w:hanging="266"/>
              <w:textAlignment w:val="baseline"/>
            </w:pPr>
            <w:r>
              <w:t>Izpētes atzinums pēc ES Padomes prezidentvalsts Īrijas pieprasījuma</w:t>
            </w:r>
          </w:p>
          <w:p w14:paraId="5A848A7F" w14:textId="47C85D1F" w:rsidR="006571B9" w:rsidRPr="006571B9" w:rsidRDefault="006571B9" w:rsidP="006571B9">
            <w:pPr>
              <w:tabs>
                <w:tab w:val="center" w:pos="284"/>
              </w:tabs>
              <w:overflowPunct w:val="0"/>
              <w:autoSpaceDE w:val="0"/>
              <w:autoSpaceDN w:val="0"/>
              <w:adjustRightInd w:val="0"/>
              <w:ind w:left="266" w:right="-3091" w:hanging="266"/>
              <w:textAlignment w:val="baseline"/>
            </w:pPr>
            <w:r>
              <w:t>EESC-2026-01422-00-00-AC</w:t>
            </w:r>
          </w:p>
        </w:tc>
      </w:tr>
    </w:tbl>
    <w:p w14:paraId="5544A241" w14:textId="77777777" w:rsidR="006571B9" w:rsidRPr="006571B9" w:rsidRDefault="006571B9" w:rsidP="006571B9">
      <w:pPr>
        <w:keepNext/>
        <w:keepLines/>
        <w:tabs>
          <w:tab w:val="center" w:pos="284"/>
        </w:tabs>
        <w:overflowPunct w:val="0"/>
        <w:autoSpaceDE w:val="0"/>
        <w:autoSpaceDN w:val="0"/>
        <w:adjustRightInd w:val="0"/>
        <w:ind w:left="266" w:hanging="266"/>
        <w:textAlignment w:val="baseline"/>
        <w:rPr>
          <w:b/>
        </w:rPr>
      </w:pPr>
      <w:r>
        <w:rPr>
          <w:b/>
        </w:rPr>
        <w:t>Galvenās nostādnes</w:t>
      </w:r>
    </w:p>
    <w:p w14:paraId="4511707A" w14:textId="77777777" w:rsidR="006571B9" w:rsidRPr="006571B9" w:rsidRDefault="006571B9" w:rsidP="006571B9">
      <w:pPr>
        <w:keepNext/>
        <w:keepLines/>
        <w:overflowPunct w:val="0"/>
        <w:autoSpaceDE w:val="0"/>
        <w:autoSpaceDN w:val="0"/>
        <w:adjustRightInd w:val="0"/>
        <w:ind w:left="266" w:hanging="266"/>
        <w:textAlignment w:val="baseline"/>
        <w:rPr>
          <w:b/>
          <w:lang w:val="en-GB"/>
        </w:rPr>
      </w:pPr>
    </w:p>
    <w:p w14:paraId="4914E27E" w14:textId="77777777" w:rsidR="006571B9" w:rsidRDefault="006571B9" w:rsidP="006571B9">
      <w:pPr>
        <w:overflowPunct w:val="0"/>
        <w:autoSpaceDE w:val="0"/>
        <w:autoSpaceDN w:val="0"/>
        <w:adjustRightInd w:val="0"/>
        <w:textAlignment w:val="baseline"/>
        <w:rPr>
          <w:bCs/>
          <w:iCs/>
        </w:rPr>
      </w:pPr>
      <w:r>
        <w:t>EESK:</w:t>
      </w:r>
    </w:p>
    <w:p w14:paraId="2E8FC509"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aicina Eiropas Komisiju pieņemt pozitīvu ES lopkopības stratēģiju, kuras pamatā ir ilgtspējīgas paplašināšanās, izaugsmes un ražošanas efektivitātes optimizēšana un ES raksturīgā ģimenes lauku saimniecību modeļa aizsardzība, un šo stratēģiju balstīt uz augstākajiem ražošanas, vides, ētikas un sociālajiem standartiem;</w:t>
      </w:r>
    </w:p>
    <w:p w14:paraId="5C86C036"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uzsver, ka jaunajai ES lopkopības stratēģijai ir pozitīvi jāatbalsta lauksaimnieki, un atzīmē, ka ilgtspējīga lopkopība ir būtiska daļa no centieniem risināt ekonomiskās, vides un sociālās problēmas, ar kurām saskaras sabiedrība; </w:t>
      </w:r>
    </w:p>
    <w:p w14:paraId="3888BE92"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prasa atjaunot KLP budžetu 0,5 % apmērā no Eiropas Savienības IKP kā kritiski svarīgu sākumpunktu lopkopības nozares ilgtspējīgas pārkārtošanās finansēšanai, kā arī papildus KLP un ārpus tās izveidot īpašu ES lopkopības fondu, lai novērstu investīciju nepietiekamību;</w:t>
      </w:r>
    </w:p>
    <w:p w14:paraId="7103B08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prasa garantēt, ka standartu līdzvērtība ir neapstrīdams elements visos turpmākajos ES tirdzniecības nolīgumos, lai aizsargātu augstākus ES standartus;</w:t>
      </w:r>
    </w:p>
    <w:p w14:paraId="3598A59B" w14:textId="17DF3A34"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uzsver nepieciešamību atbalstīt ekstensīvas, reģeneratīvas, agromežsaimnieciskas un bioloģiskas lopkopības sistēmas, kurām ir pozitīva loma patērētāju pieprasījuma apmierināšanā un vides, biodaudzveidības un augsnes veselības uzlabošanā; uzsver nepieciešamību palielināt atbalstu pārtikai un barībai paredzētā ES augu proteīna ražošanai, atzīstot ciešo saikni starp lopkopības stratēģiju un gaidāmo rīcības plānu proteīna jomā;</w:t>
      </w:r>
    </w:p>
    <w:p w14:paraId="3C15EE5F"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mudina pieņemt dzīvnieku izcelsmes olbaltumvielu eksporta stratēģiju, kuras pamatā ir augstākie ilgtspējīgas ražošanas standarti un uzsvars likts uz globālo SEG emisiju samazināšanu, tirgus piekļuves un eksporta uz trešām valstīm palielināšanu un ar sanitāriju un fitosanitāriju saistīto tirgus piekļuves ierobežojumu samazināšanu;</w:t>
      </w:r>
    </w:p>
    <w:p w14:paraId="30667BC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prasa atzīt dzīvnieku labturību par gaidāmās lopkopības stratēģijas pamatpīlāru un atbalstīt ES dzīvnieku labturības tiesību aktu pārskatīšanu saskaņā ar jaunākajiem zinātniskajiem pierādījumiem;</w:t>
      </w:r>
    </w:p>
    <w:p w14:paraId="66A7E6F2"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aicina ieviest obligātu marķējumu visiem dzīvnieku izcelsmes produktiem, lai norādītu, ka tie ir vai nav ražoti Eiropas Savienībā, kā arī apsvērt iespēju ieviest izcelsmes valsts marķējumu un noskaidrot, kādas ir politikas iespējas audzēšanas vides marķēšanai (sprostu neizmantošana / brīva daba);</w:t>
      </w:r>
    </w:p>
    <w:p w14:paraId="5253C7B3"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uzsver nepieciešamību stiprināt lauksaimnieku pozīcijas un līdzsvarot spēku samēru pārtikas ķēdē;</w:t>
      </w:r>
    </w:p>
    <w:p w14:paraId="73210C8B"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iesaka izstrādāt pārdomātu ES mēroga popularizēšanas un izglītošanas programmu “ES gaļas un piena olbaltumvielu produkti”, kas balstās uz pasaulē augstākajiem ražošanas standartiem;</w:t>
      </w:r>
    </w:p>
    <w:p w14:paraId="55EB2DA0" w14:textId="77777777" w:rsidR="00900457" w:rsidRPr="00900457" w:rsidRDefault="00900457" w:rsidP="004B73D8">
      <w:pPr>
        <w:widowControl w:val="0"/>
        <w:numPr>
          <w:ilvl w:val="0"/>
          <w:numId w:val="48"/>
        </w:numPr>
        <w:overflowPunct w:val="0"/>
        <w:autoSpaceDE w:val="0"/>
        <w:autoSpaceDN w:val="0"/>
        <w:adjustRightInd w:val="0"/>
        <w:ind w:left="284" w:hanging="284"/>
        <w:textAlignment w:val="baseline"/>
        <w:rPr>
          <w:szCs w:val="20"/>
        </w:rPr>
      </w:pPr>
      <w:r>
        <w:t xml:space="preserve">atkārtoti pauž atbalstu ES pieejai “Viena veselība” un nepieciešamībai pēc lielāka ES finansējuma veselības krīžu pārvarēšanai. </w:t>
      </w:r>
    </w:p>
    <w:p w14:paraId="4F5AE706" w14:textId="77777777" w:rsidR="006571B9" w:rsidRPr="006571B9" w:rsidRDefault="006571B9" w:rsidP="006571B9">
      <w:pPr>
        <w:widowControl w:val="0"/>
        <w:overflowPunct w:val="0"/>
        <w:autoSpaceDE w:val="0"/>
        <w:autoSpaceDN w:val="0"/>
        <w:adjustRightInd w:val="0"/>
        <w:ind w:left="709"/>
        <w:textAlignment w:val="baseline"/>
        <w:rPr>
          <w:szCs w:val="20"/>
          <w:lang w:val="en-GB"/>
        </w:rPr>
      </w:pPr>
    </w:p>
    <w:tbl>
      <w:tblPr>
        <w:tblStyle w:val="TableGrid22"/>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6571B9" w:rsidRPr="006571B9" w14:paraId="0B76A0E4" w14:textId="77777777" w:rsidTr="0015475D">
        <w:tc>
          <w:tcPr>
            <w:tcW w:w="1077" w:type="pct"/>
          </w:tcPr>
          <w:p w14:paraId="6D5DA852" w14:textId="77777777" w:rsidR="006571B9" w:rsidRPr="006571B9" w:rsidRDefault="006571B9" w:rsidP="006571B9">
            <w:pPr>
              <w:overflowPunct w:val="0"/>
              <w:autoSpaceDE w:val="0"/>
              <w:autoSpaceDN w:val="0"/>
              <w:adjustRightInd w:val="0"/>
              <w:textAlignment w:val="baseline"/>
              <w:rPr>
                <w:i/>
              </w:rPr>
            </w:pPr>
            <w:r>
              <w:rPr>
                <w:b/>
                <w:i/>
              </w:rPr>
              <w:t>Kontaktpersona:</w:t>
            </w:r>
          </w:p>
        </w:tc>
        <w:tc>
          <w:tcPr>
            <w:tcW w:w="3923" w:type="pct"/>
          </w:tcPr>
          <w:p w14:paraId="3D0F3525" w14:textId="36B20855" w:rsidR="006571B9" w:rsidRPr="006571B9" w:rsidRDefault="006571B9" w:rsidP="006571B9">
            <w:pPr>
              <w:overflowPunct w:val="0"/>
              <w:autoSpaceDE w:val="0"/>
              <w:autoSpaceDN w:val="0"/>
              <w:adjustRightInd w:val="0"/>
              <w:textAlignment w:val="baseline"/>
            </w:pPr>
            <w:r>
              <w:rPr>
                <w:i/>
              </w:rPr>
              <w:t>Arturo Iniguez</w:t>
            </w:r>
          </w:p>
        </w:tc>
      </w:tr>
      <w:tr w:rsidR="006571B9" w:rsidRPr="006571B9" w14:paraId="41482C68" w14:textId="77777777" w:rsidTr="0015475D">
        <w:tc>
          <w:tcPr>
            <w:tcW w:w="1077" w:type="pct"/>
          </w:tcPr>
          <w:p w14:paraId="6106F323" w14:textId="77777777" w:rsidR="006571B9" w:rsidRPr="006571B9" w:rsidRDefault="006571B9" w:rsidP="006571B9">
            <w:pPr>
              <w:overflowPunct w:val="0"/>
              <w:autoSpaceDE w:val="0"/>
              <w:autoSpaceDN w:val="0"/>
              <w:adjustRightInd w:val="0"/>
              <w:textAlignment w:val="baseline"/>
              <w:rPr>
                <w:i/>
              </w:rPr>
            </w:pPr>
            <w:r>
              <w:rPr>
                <w:i/>
              </w:rPr>
              <w:t>Tālr.:</w:t>
            </w:r>
          </w:p>
        </w:tc>
        <w:tc>
          <w:tcPr>
            <w:tcW w:w="3923" w:type="pct"/>
          </w:tcPr>
          <w:p w14:paraId="62AA7B47" w14:textId="77777777" w:rsidR="006571B9" w:rsidRPr="006571B9" w:rsidRDefault="006571B9" w:rsidP="006571B9">
            <w:pPr>
              <w:overflowPunct w:val="0"/>
              <w:autoSpaceDE w:val="0"/>
              <w:autoSpaceDN w:val="0"/>
              <w:adjustRightInd w:val="0"/>
              <w:textAlignment w:val="baseline"/>
            </w:pPr>
            <w:r>
              <w:rPr>
                <w:i/>
              </w:rPr>
              <w:t>+32 25468768</w:t>
            </w:r>
          </w:p>
        </w:tc>
      </w:tr>
      <w:tr w:rsidR="006571B9" w:rsidRPr="006571B9" w14:paraId="5715BA28" w14:textId="77777777" w:rsidTr="0015475D">
        <w:tc>
          <w:tcPr>
            <w:tcW w:w="1077" w:type="pct"/>
          </w:tcPr>
          <w:p w14:paraId="08DC74EA" w14:textId="77777777" w:rsidR="006571B9" w:rsidRPr="006571B9" w:rsidRDefault="006571B9" w:rsidP="006571B9">
            <w:pPr>
              <w:overflowPunct w:val="0"/>
              <w:autoSpaceDE w:val="0"/>
              <w:autoSpaceDN w:val="0"/>
              <w:adjustRightInd w:val="0"/>
              <w:textAlignment w:val="baseline"/>
              <w:rPr>
                <w:i/>
              </w:rPr>
            </w:pPr>
            <w:r>
              <w:rPr>
                <w:i/>
              </w:rPr>
              <w:t>E-pasts:</w:t>
            </w:r>
          </w:p>
        </w:tc>
        <w:tc>
          <w:tcPr>
            <w:tcW w:w="3923" w:type="pct"/>
          </w:tcPr>
          <w:p w14:paraId="0C7DF467" w14:textId="77777777" w:rsidR="006571B9" w:rsidRPr="006571B9" w:rsidRDefault="00D455EC" w:rsidP="006571B9">
            <w:pPr>
              <w:overflowPunct w:val="0"/>
              <w:autoSpaceDE w:val="0"/>
              <w:autoSpaceDN w:val="0"/>
              <w:adjustRightInd w:val="0"/>
              <w:textAlignment w:val="baseline"/>
            </w:pPr>
            <w:hyperlink r:id="rId53" w:history="1">
              <w:r w:rsidR="00034D59">
                <w:rPr>
                  <w:i/>
                  <w:color w:val="0000FF"/>
                  <w:u w:val="single"/>
                </w:rPr>
                <w:t>Arturo.Iniguez@eesc.europa.eu</w:t>
              </w:r>
            </w:hyperlink>
          </w:p>
        </w:tc>
      </w:tr>
    </w:tbl>
    <w:p w14:paraId="613AC723" w14:textId="77777777" w:rsidR="00E101E2" w:rsidRDefault="00E101E2">
      <w:pPr>
        <w:spacing w:after="160" w:line="259" w:lineRule="auto"/>
        <w:jc w:val="left"/>
      </w:pPr>
      <w:r>
        <w:br w:type="page"/>
      </w:r>
    </w:p>
    <w:p w14:paraId="205C9B31" w14:textId="10BCAA1E" w:rsidR="00421BB7" w:rsidRPr="00421BB7" w:rsidRDefault="00D455EC" w:rsidP="00421BB7">
      <w:pPr>
        <w:widowControl w:val="0"/>
        <w:numPr>
          <w:ilvl w:val="0"/>
          <w:numId w:val="22"/>
        </w:numPr>
        <w:overflowPunct w:val="0"/>
        <w:autoSpaceDE w:val="0"/>
        <w:autoSpaceDN w:val="0"/>
        <w:adjustRightInd w:val="0"/>
        <w:ind w:left="567" w:hanging="567"/>
        <w:textAlignment w:val="baseline"/>
        <w:rPr>
          <w:sz w:val="20"/>
          <w:szCs w:val="20"/>
        </w:rPr>
      </w:pPr>
      <w:hyperlink r:id="rId54">
        <w:r w:rsidR="00421BB7">
          <w:rPr>
            <w:b/>
            <w:i/>
            <w:color w:val="0000FF"/>
            <w:sz w:val="28"/>
            <w:u w:val="single"/>
          </w:rPr>
          <w:t>Eiropas Savienības pieeja dabas ugunsgrēku riska integrētai pārvaldībai</w:t>
        </w:r>
      </w:hyperlink>
    </w:p>
    <w:p w14:paraId="1BBA7122" w14:textId="77777777" w:rsidR="00421BB7" w:rsidRPr="00421BB7" w:rsidRDefault="00421BB7" w:rsidP="00421BB7">
      <w:pPr>
        <w:tabs>
          <w:tab w:val="center" w:pos="284"/>
        </w:tabs>
        <w:overflowPunct w:val="0"/>
        <w:autoSpaceDE w:val="0"/>
        <w:autoSpaceDN w:val="0"/>
        <w:adjustRightInd w:val="0"/>
        <w:ind w:left="266" w:hanging="266"/>
        <w:textAlignment w:val="baseline"/>
        <w:rPr>
          <w:b/>
          <w:sz w:val="18"/>
          <w:szCs w:val="18"/>
          <w:lang w:val="en-GB"/>
        </w:rPr>
      </w:pP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421BB7" w:rsidRPr="00421BB7" w14:paraId="21C904D5" w14:textId="77777777" w:rsidTr="0015475D">
        <w:tc>
          <w:tcPr>
            <w:tcW w:w="1077" w:type="pct"/>
          </w:tcPr>
          <w:p w14:paraId="5A92E005" w14:textId="77777777" w:rsidR="00421BB7" w:rsidRPr="00421BB7" w:rsidRDefault="00421BB7" w:rsidP="00421BB7">
            <w:pPr>
              <w:tabs>
                <w:tab w:val="center" w:pos="284"/>
              </w:tabs>
              <w:overflowPunct w:val="0"/>
              <w:autoSpaceDE w:val="0"/>
              <w:autoSpaceDN w:val="0"/>
              <w:adjustRightInd w:val="0"/>
              <w:ind w:left="266" w:hanging="266"/>
              <w:textAlignment w:val="baseline"/>
              <w:rPr>
                <w:b/>
              </w:rPr>
            </w:pPr>
            <w:r>
              <w:rPr>
                <w:b/>
              </w:rPr>
              <w:t>Ziņotājs</w:t>
            </w:r>
          </w:p>
        </w:tc>
        <w:tc>
          <w:tcPr>
            <w:tcW w:w="3923" w:type="pct"/>
          </w:tcPr>
          <w:p w14:paraId="6E462578" w14:textId="30D70ADB" w:rsidR="00421BB7" w:rsidRDefault="00421BB7" w:rsidP="00421BB7">
            <w:pPr>
              <w:tabs>
                <w:tab w:val="center" w:pos="284"/>
              </w:tabs>
              <w:overflowPunct w:val="0"/>
              <w:autoSpaceDE w:val="0"/>
              <w:autoSpaceDN w:val="0"/>
              <w:adjustRightInd w:val="0"/>
              <w:ind w:left="266" w:right="-3091" w:hanging="266"/>
              <w:textAlignment w:val="baseline"/>
            </w:pPr>
            <w:r>
              <w:t>Luís MIRA (Darba devēju grupa – PT)</w:t>
            </w:r>
          </w:p>
          <w:p w14:paraId="4FA90246" w14:textId="4CE972EB" w:rsidR="001801C0" w:rsidRPr="00421BB7" w:rsidRDefault="001801C0" w:rsidP="00421BB7">
            <w:pPr>
              <w:tabs>
                <w:tab w:val="center" w:pos="284"/>
              </w:tabs>
              <w:overflowPunct w:val="0"/>
              <w:autoSpaceDE w:val="0"/>
              <w:autoSpaceDN w:val="0"/>
              <w:adjustRightInd w:val="0"/>
              <w:ind w:left="266" w:right="-3091" w:hanging="266"/>
              <w:textAlignment w:val="baseline"/>
            </w:pPr>
          </w:p>
        </w:tc>
      </w:tr>
      <w:tr w:rsidR="00421BB7" w:rsidRPr="00421BB7" w14:paraId="68FB7849" w14:textId="77777777" w:rsidTr="0015475D">
        <w:tc>
          <w:tcPr>
            <w:tcW w:w="1077" w:type="pct"/>
          </w:tcPr>
          <w:p w14:paraId="37CB2B35" w14:textId="3B0AF9DF" w:rsidR="00421BB7" w:rsidRPr="00421BB7" w:rsidRDefault="00421BB7" w:rsidP="00421BB7">
            <w:pPr>
              <w:tabs>
                <w:tab w:val="center" w:pos="284"/>
              </w:tabs>
              <w:overflowPunct w:val="0"/>
              <w:autoSpaceDE w:val="0"/>
              <w:autoSpaceDN w:val="0"/>
              <w:adjustRightInd w:val="0"/>
              <w:ind w:left="266" w:hanging="266"/>
              <w:textAlignment w:val="baseline"/>
              <w:rPr>
                <w:b/>
              </w:rPr>
            </w:pPr>
            <w:r>
              <w:rPr>
                <w:b/>
              </w:rPr>
              <w:t>Atsauces</w:t>
            </w:r>
          </w:p>
        </w:tc>
        <w:tc>
          <w:tcPr>
            <w:tcW w:w="3923" w:type="pct"/>
          </w:tcPr>
          <w:p w14:paraId="77DEFBC5" w14:textId="77777777" w:rsidR="00566DF5" w:rsidRDefault="00566DF5" w:rsidP="00566DF5">
            <w:pPr>
              <w:tabs>
                <w:tab w:val="center" w:pos="284"/>
              </w:tabs>
              <w:overflowPunct w:val="0"/>
              <w:autoSpaceDE w:val="0"/>
              <w:autoSpaceDN w:val="0"/>
              <w:adjustRightInd w:val="0"/>
              <w:ind w:left="266" w:right="-3091" w:hanging="266"/>
              <w:textAlignment w:val="baseline"/>
            </w:pPr>
            <w:r>
              <w:t>COM(2026) 330 final</w:t>
            </w:r>
          </w:p>
          <w:p w14:paraId="08456334" w14:textId="35C39459" w:rsidR="00421BB7" w:rsidRPr="00421BB7" w:rsidRDefault="00421BB7" w:rsidP="00421BB7">
            <w:pPr>
              <w:tabs>
                <w:tab w:val="center" w:pos="284"/>
              </w:tabs>
              <w:overflowPunct w:val="0"/>
              <w:autoSpaceDE w:val="0"/>
              <w:autoSpaceDN w:val="0"/>
              <w:adjustRightInd w:val="0"/>
              <w:ind w:left="266" w:right="-3091" w:hanging="266"/>
              <w:textAlignment w:val="baseline"/>
            </w:pPr>
            <w:r>
              <w:t>EESC-2026-01150-00-00-AC</w:t>
            </w:r>
          </w:p>
        </w:tc>
      </w:tr>
    </w:tbl>
    <w:p w14:paraId="124283C8" w14:textId="77777777" w:rsidR="00421BB7" w:rsidRPr="00421BB7" w:rsidRDefault="00421BB7" w:rsidP="00421BB7">
      <w:pPr>
        <w:tabs>
          <w:tab w:val="center" w:pos="284"/>
        </w:tabs>
        <w:overflowPunct w:val="0"/>
        <w:autoSpaceDE w:val="0"/>
        <w:autoSpaceDN w:val="0"/>
        <w:adjustRightInd w:val="0"/>
        <w:ind w:left="266" w:hanging="266"/>
        <w:textAlignment w:val="baseline"/>
        <w:rPr>
          <w:b/>
          <w:sz w:val="16"/>
          <w:szCs w:val="16"/>
          <w:lang w:val="en-GB"/>
        </w:rPr>
      </w:pPr>
    </w:p>
    <w:p w14:paraId="1CC63B6B" w14:textId="77777777" w:rsidR="00421BB7" w:rsidRPr="00421BB7" w:rsidRDefault="00421BB7" w:rsidP="00421BB7">
      <w:pPr>
        <w:keepNext/>
        <w:keepLines/>
        <w:tabs>
          <w:tab w:val="center" w:pos="284"/>
        </w:tabs>
        <w:overflowPunct w:val="0"/>
        <w:autoSpaceDE w:val="0"/>
        <w:autoSpaceDN w:val="0"/>
        <w:adjustRightInd w:val="0"/>
        <w:ind w:left="266" w:hanging="266"/>
        <w:textAlignment w:val="baseline"/>
        <w:rPr>
          <w:b/>
        </w:rPr>
      </w:pPr>
      <w:r>
        <w:rPr>
          <w:b/>
        </w:rPr>
        <w:t>Galvenās nostādnes</w:t>
      </w:r>
    </w:p>
    <w:p w14:paraId="7BE22E57" w14:textId="77777777" w:rsidR="00421BB7" w:rsidRPr="00421BB7" w:rsidRDefault="00421BB7" w:rsidP="00421BB7">
      <w:pPr>
        <w:keepNext/>
        <w:keepLines/>
        <w:tabs>
          <w:tab w:val="center" w:pos="284"/>
        </w:tabs>
        <w:overflowPunct w:val="0"/>
        <w:autoSpaceDE w:val="0"/>
        <w:autoSpaceDN w:val="0"/>
        <w:adjustRightInd w:val="0"/>
        <w:ind w:left="266" w:hanging="266"/>
        <w:textAlignment w:val="baseline"/>
        <w:rPr>
          <w:b/>
          <w:sz w:val="16"/>
          <w:szCs w:val="16"/>
          <w:lang w:val="en-GB"/>
        </w:rPr>
      </w:pPr>
    </w:p>
    <w:p w14:paraId="2F18C1D5" w14:textId="77777777" w:rsidR="00421BB7" w:rsidRDefault="00421BB7" w:rsidP="00421BB7">
      <w:pPr>
        <w:overflowPunct w:val="0"/>
        <w:autoSpaceDE w:val="0"/>
        <w:autoSpaceDN w:val="0"/>
        <w:adjustRightInd w:val="0"/>
        <w:textAlignment w:val="baseline"/>
        <w:rPr>
          <w:szCs w:val="20"/>
        </w:rPr>
      </w:pPr>
      <w:r>
        <w:t>EESK:</w:t>
      </w:r>
    </w:p>
    <w:p w14:paraId="1924380D" w14:textId="77777777" w:rsidR="0093446D" w:rsidRPr="00421BB7" w:rsidRDefault="0093446D" w:rsidP="00421BB7">
      <w:pPr>
        <w:overflowPunct w:val="0"/>
        <w:autoSpaceDE w:val="0"/>
        <w:autoSpaceDN w:val="0"/>
        <w:adjustRightInd w:val="0"/>
        <w:textAlignment w:val="baseline"/>
        <w:rPr>
          <w:bCs/>
          <w:iCs/>
          <w:lang w:val="en-GB"/>
        </w:rPr>
      </w:pPr>
    </w:p>
    <w:p w14:paraId="63D0D687"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atzinīgi vērtē Komisijas paziņojumu par dabas ugunsgrēku riska integrētu pārvaldību, kurā atzīts šīs parādības pieaugošais postījumu mērogs un biežums Eiropas Savienībā;</w:t>
      </w:r>
    </w:p>
    <w:p w14:paraId="5DC2E430"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tomēr uzskata, ka novēršanai piešķirtā prioritāte joprojām ir nepietiekama un ka pastāv strukturāla nelīdzsvarotība starp novēršanas politiku no vienas puses un ugunsdzēsības politiku no otras. Tāpēc Komiteja mudina Komisiju ievērojami stiprināt pīlārus, kas veltīti novēršanai; prasa nākamajā daudzgadu finanšu shēmā (DFS) izveidot īpašu finansējumu, izmantojot atsevišķu fondu, kas būtu paredzēts dabas ugunsgrēku novēršanai un stingri nodalīts no kopējās lauksaimniecības politikas (KLP) budžeta;</w:t>
      </w:r>
    </w:p>
    <w:p w14:paraId="18B8FBE7"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uzsver, ka lauksaimniecības (ganību, stādījumu) un mežsaimniecības darbību zemā rentabilitāte ir galvenais zemes pamešanas faktors, kas veicina degmateriāla uzkrāšanos un palielina ugunsgrēku risku un intensitāti, un tādēļ uzskata, ka ir būtiski integrēt šo ekonomikas dimensiju ES politikā;</w:t>
      </w:r>
    </w:p>
    <w:p w14:paraId="0BA48711"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konstatē, ka liela daļa ugunsgrēku skarto teritoriju ir publiskajā īpašumā esošā zeme, tostarp aizsargājamās teritorijas un atmatā atstātas teritorijas, un tas izceļ nepieciešamību stiprināt dalībvalstu atbildību un apsaimniekošanas mehānismus;</w:t>
      </w:r>
    </w:p>
    <w:p w14:paraId="41DE48DA"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atbalsta steidzamo nepieciešamību pēc kopīgas ES ugunsgrēku stratēģijas, kurā īpaša uzmanība būtu pievērsta Eiropas dienvidu reģioniem un nodrošināta koordinēta un integrēta pieeja, paredzot pietiekamus finanšu resursus un uzsvaru liekot uz lauku un mežsaimniecības īpašnieku un darba ņēmēju pašaizsardzības līdzekļiem un apmācību, kā arī uz divējāda lietojuma aprīkojuma, piemēram, apūdeņošanas rezervuāru, izmantošanu šādam nolūkam;</w:t>
      </w:r>
    </w:p>
    <w:p w14:paraId="079DBD73"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vērš uzmanību uz dabas ugunsgrēku ekonomiskajām, vidiskajām, sociālajām un teritoriālajām sekām, kas nesamērīgi ietekmē lauku apvidus, apdraudot teritoriālo kohēziju, nodarbinātību un lauksaimniecības un mežsaimniecības darbību dzīvotspēju, kā arī vidisko mērķu sasniegšanu;</w:t>
      </w:r>
    </w:p>
    <w:p w14:paraId="4979879E"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norāda, ka dabas ugunsgrēki tieši ietekmē ES klimata mērķus, tostarp dekarbonizāciju, jo tie rada ievērojamas oglekļa emisijas un iznīcina dabiskos oglekļa piesaistītājus;</w:t>
      </w:r>
    </w:p>
    <w:p w14:paraId="5654A3FF"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norāda uz kaitējumu, ko dabas ugunsgrēki nodara biodaudzveidībai, ņemot vērā dzīvotņu iznīcināšanu, sugu izzušanu un ekosistēmu degradāciju, un tas apdraud ES vidisko noturību un dabas aizsardzības mērķus;</w:t>
      </w:r>
    </w:p>
    <w:p w14:paraId="0824412F" w14:textId="77777777" w:rsidR="00421BB7" w:rsidRPr="00421BB7" w:rsidRDefault="00421BB7" w:rsidP="004B73D8">
      <w:pPr>
        <w:numPr>
          <w:ilvl w:val="1"/>
          <w:numId w:val="46"/>
        </w:numPr>
        <w:overflowPunct w:val="0"/>
        <w:autoSpaceDE w:val="0"/>
        <w:autoSpaceDN w:val="0"/>
        <w:adjustRightInd w:val="0"/>
        <w:ind w:left="284" w:hanging="284"/>
        <w:textAlignment w:val="baseline"/>
        <w:outlineLvl w:val="1"/>
        <w:rPr>
          <w:szCs w:val="20"/>
        </w:rPr>
      </w:pPr>
      <w:r>
        <w:t>uzskata, ka ir jāpārskata mežu apsaimniekošanai piemērojamie noteikumi, lai novērstu ierobežojumus, kas var kavēt teritoriju aktīvu un preventīvu apsaimniekošanu, it īpaši reģionos, kas ir visvairāk pakļauti ugunsgrēkiem, gādājot, lai savvaļas dzīvnieku populācijas pārvaldība būtu līdzsvarota un vietējiem apstākļiem pielāgota.</w:t>
      </w:r>
    </w:p>
    <w:p w14:paraId="71E56FDA" w14:textId="77777777" w:rsidR="00421BB7" w:rsidRPr="00421BB7" w:rsidRDefault="00421BB7" w:rsidP="00421BB7">
      <w:pPr>
        <w:widowControl w:val="0"/>
        <w:overflowPunct w:val="0"/>
        <w:autoSpaceDE w:val="0"/>
        <w:autoSpaceDN w:val="0"/>
        <w:adjustRightInd w:val="0"/>
        <w:textAlignment w:val="baseline"/>
        <w:rPr>
          <w:sz w:val="16"/>
          <w:szCs w:val="16"/>
          <w:lang w:val="en-GB"/>
        </w:rPr>
      </w:pPr>
    </w:p>
    <w:tbl>
      <w:tblPr>
        <w:tblStyle w:val="TableGrid21"/>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421BB7" w:rsidRPr="00421BB7" w14:paraId="4E30F42D" w14:textId="77777777" w:rsidTr="0015475D">
        <w:tc>
          <w:tcPr>
            <w:tcW w:w="1077" w:type="pct"/>
          </w:tcPr>
          <w:p w14:paraId="0A00FEDA" w14:textId="77777777" w:rsidR="00421BB7" w:rsidRPr="00421BB7" w:rsidRDefault="00421BB7" w:rsidP="00421BB7">
            <w:pPr>
              <w:overflowPunct w:val="0"/>
              <w:autoSpaceDE w:val="0"/>
              <w:autoSpaceDN w:val="0"/>
              <w:adjustRightInd w:val="0"/>
              <w:textAlignment w:val="baseline"/>
              <w:rPr>
                <w:i/>
              </w:rPr>
            </w:pPr>
            <w:r>
              <w:rPr>
                <w:b/>
                <w:i/>
              </w:rPr>
              <w:t>Kontaktpersona:</w:t>
            </w:r>
          </w:p>
        </w:tc>
        <w:tc>
          <w:tcPr>
            <w:tcW w:w="3923" w:type="pct"/>
          </w:tcPr>
          <w:p w14:paraId="633DA006" w14:textId="7A9AB879" w:rsidR="00421BB7" w:rsidRPr="00421BB7" w:rsidRDefault="00421BB7" w:rsidP="00421BB7">
            <w:pPr>
              <w:overflowPunct w:val="0"/>
              <w:autoSpaceDE w:val="0"/>
              <w:autoSpaceDN w:val="0"/>
              <w:adjustRightInd w:val="0"/>
              <w:textAlignment w:val="baseline"/>
              <w:rPr>
                <w:i/>
              </w:rPr>
            </w:pPr>
            <w:r>
              <w:rPr>
                <w:i/>
              </w:rPr>
              <w:t>Arturo Iniguez</w:t>
            </w:r>
          </w:p>
        </w:tc>
      </w:tr>
      <w:tr w:rsidR="00421BB7" w:rsidRPr="00421BB7" w14:paraId="6374CA3D" w14:textId="77777777" w:rsidTr="0015475D">
        <w:tc>
          <w:tcPr>
            <w:tcW w:w="1077" w:type="pct"/>
          </w:tcPr>
          <w:p w14:paraId="47142EB3" w14:textId="77777777" w:rsidR="00421BB7" w:rsidRPr="00421BB7" w:rsidRDefault="00421BB7" w:rsidP="00421BB7">
            <w:pPr>
              <w:overflowPunct w:val="0"/>
              <w:autoSpaceDE w:val="0"/>
              <w:autoSpaceDN w:val="0"/>
              <w:adjustRightInd w:val="0"/>
              <w:textAlignment w:val="baseline"/>
              <w:rPr>
                <w:i/>
              </w:rPr>
            </w:pPr>
            <w:r>
              <w:rPr>
                <w:i/>
              </w:rPr>
              <w:t>Tālr.:</w:t>
            </w:r>
          </w:p>
        </w:tc>
        <w:tc>
          <w:tcPr>
            <w:tcW w:w="3923" w:type="pct"/>
          </w:tcPr>
          <w:p w14:paraId="6C506663" w14:textId="77777777" w:rsidR="00421BB7" w:rsidRPr="00421BB7" w:rsidRDefault="00421BB7" w:rsidP="00421BB7">
            <w:pPr>
              <w:overflowPunct w:val="0"/>
              <w:autoSpaceDE w:val="0"/>
              <w:autoSpaceDN w:val="0"/>
              <w:adjustRightInd w:val="0"/>
              <w:textAlignment w:val="baseline"/>
              <w:rPr>
                <w:i/>
              </w:rPr>
            </w:pPr>
            <w:r>
              <w:rPr>
                <w:i/>
              </w:rPr>
              <w:t>+32 25468768</w:t>
            </w:r>
          </w:p>
        </w:tc>
      </w:tr>
      <w:tr w:rsidR="00421BB7" w:rsidRPr="00421BB7" w14:paraId="264A4C2D" w14:textId="77777777" w:rsidTr="0015475D">
        <w:tc>
          <w:tcPr>
            <w:tcW w:w="1077" w:type="pct"/>
          </w:tcPr>
          <w:p w14:paraId="127F841E" w14:textId="77777777" w:rsidR="00421BB7" w:rsidRPr="00421BB7" w:rsidRDefault="00421BB7" w:rsidP="00421BB7">
            <w:pPr>
              <w:overflowPunct w:val="0"/>
              <w:autoSpaceDE w:val="0"/>
              <w:autoSpaceDN w:val="0"/>
              <w:adjustRightInd w:val="0"/>
              <w:textAlignment w:val="baseline"/>
              <w:rPr>
                <w:i/>
              </w:rPr>
            </w:pPr>
            <w:r>
              <w:rPr>
                <w:i/>
              </w:rPr>
              <w:t>E-pasts:</w:t>
            </w:r>
          </w:p>
        </w:tc>
        <w:tc>
          <w:tcPr>
            <w:tcW w:w="3923" w:type="pct"/>
          </w:tcPr>
          <w:p w14:paraId="40FC3356" w14:textId="77777777" w:rsidR="00421BB7" w:rsidRPr="00421BB7" w:rsidRDefault="00D455EC" w:rsidP="00421BB7">
            <w:pPr>
              <w:overflowPunct w:val="0"/>
              <w:autoSpaceDE w:val="0"/>
              <w:autoSpaceDN w:val="0"/>
              <w:adjustRightInd w:val="0"/>
              <w:textAlignment w:val="baseline"/>
              <w:rPr>
                <w:i/>
              </w:rPr>
            </w:pPr>
            <w:hyperlink r:id="rId55" w:history="1">
              <w:r w:rsidR="00034D59">
                <w:rPr>
                  <w:i/>
                  <w:color w:val="0000FF"/>
                  <w:u w:val="single"/>
                </w:rPr>
                <w:t>Arturo.Iniguez@eesc.europa.eu</w:t>
              </w:r>
            </w:hyperlink>
          </w:p>
        </w:tc>
      </w:tr>
    </w:tbl>
    <w:p w14:paraId="3B49D622" w14:textId="77777777" w:rsidR="008913FF" w:rsidRDefault="008913FF">
      <w:pPr>
        <w:spacing w:after="160" w:line="259" w:lineRule="auto"/>
        <w:jc w:val="left"/>
      </w:pPr>
      <w:r>
        <w:br w:type="page"/>
      </w:r>
    </w:p>
    <w:p w14:paraId="528C73AA" w14:textId="46DE726B" w:rsidR="006D2C8A" w:rsidRPr="006D2C8A" w:rsidRDefault="006D2C8A" w:rsidP="001766B2">
      <w:pPr>
        <w:pStyle w:val="Heading1"/>
        <w:rPr>
          <w:b/>
        </w:rPr>
      </w:pPr>
      <w:bookmarkStart w:id="28" w:name="_Toc235200305"/>
      <w:r>
        <w:rPr>
          <w:b/>
          <w:color w:val="222A35" w:themeColor="text2" w:themeShade="80"/>
        </w:rPr>
        <w:lastRenderedPageBreak/>
        <w:t>RŪPNIECĪBAS PĀRMAIŅU KONSULTATĪVĀ KOMISIJA</w:t>
      </w:r>
      <w:bookmarkEnd w:id="28"/>
    </w:p>
    <w:p w14:paraId="713E272F" w14:textId="77777777" w:rsidR="006D2C8A" w:rsidRDefault="006D2C8A" w:rsidP="001766B2"/>
    <w:p w14:paraId="7DECE423" w14:textId="1EB2EA8A" w:rsidR="00975017" w:rsidRPr="00D3388B" w:rsidRDefault="00D455EC" w:rsidP="00975017">
      <w:pPr>
        <w:widowControl w:val="0"/>
        <w:numPr>
          <w:ilvl w:val="0"/>
          <w:numId w:val="4"/>
        </w:numPr>
        <w:overflowPunct w:val="0"/>
        <w:autoSpaceDE w:val="0"/>
        <w:autoSpaceDN w:val="0"/>
        <w:adjustRightInd w:val="0"/>
        <w:ind w:hanging="567"/>
        <w:textAlignment w:val="baseline"/>
        <w:rPr>
          <w:b/>
          <w:bCs/>
          <w:i/>
          <w:iCs/>
          <w:sz w:val="28"/>
          <w:szCs w:val="28"/>
        </w:rPr>
      </w:pPr>
      <w:hyperlink r:id="rId56" w:history="1">
        <w:r w:rsidR="00034D59">
          <w:rPr>
            <w:b/>
            <w:i/>
            <w:color w:val="0000FF"/>
            <w:sz w:val="28"/>
            <w:u w:val="single"/>
          </w:rPr>
          <w:t>ES Jūrniecības industriālā stratēģija</w:t>
        </w:r>
      </w:hyperlink>
    </w:p>
    <w:p w14:paraId="03F8FD44" w14:textId="77777777" w:rsidR="00975017" w:rsidRPr="00D3388B" w:rsidRDefault="00975017" w:rsidP="00975017">
      <w:pPr>
        <w:widowControl w:val="0"/>
        <w:overflowPunct w:val="0"/>
        <w:autoSpaceDE w:val="0"/>
        <w:autoSpaceDN w:val="0"/>
        <w:adjustRightInd w:val="0"/>
        <w:ind w:left="567"/>
        <w:textAlignment w:val="baseline"/>
        <w:rPr>
          <w:i/>
          <w:iCs/>
          <w:sz w:val="20"/>
          <w:szCs w:val="20"/>
          <w:lang w:val="fr-BE"/>
        </w:rPr>
      </w:pPr>
    </w:p>
    <w:tbl>
      <w:tblPr>
        <w:tblStyle w:val="TableGrid19"/>
        <w:tblW w:w="932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641"/>
        <w:gridCol w:w="7681"/>
      </w:tblGrid>
      <w:tr w:rsidR="00975017" w:rsidRPr="00975017" w14:paraId="3FE97B60" w14:textId="77777777" w:rsidTr="003D7491">
        <w:tc>
          <w:tcPr>
            <w:tcW w:w="1641" w:type="dxa"/>
          </w:tcPr>
          <w:p w14:paraId="0218D892" w14:textId="77777777" w:rsidR="00975017" w:rsidRPr="00975017" w:rsidRDefault="00975017" w:rsidP="00975017">
            <w:pPr>
              <w:tabs>
                <w:tab w:val="center" w:pos="284"/>
              </w:tabs>
              <w:overflowPunct w:val="0"/>
              <w:autoSpaceDE w:val="0"/>
              <w:autoSpaceDN w:val="0"/>
              <w:adjustRightInd w:val="0"/>
              <w:ind w:left="266" w:hanging="266"/>
              <w:rPr>
                <w:b/>
              </w:rPr>
            </w:pPr>
            <w:r>
              <w:rPr>
                <w:b/>
              </w:rPr>
              <w:t>Ziņotājs</w:t>
            </w:r>
          </w:p>
        </w:tc>
        <w:tc>
          <w:tcPr>
            <w:tcW w:w="7681" w:type="dxa"/>
          </w:tcPr>
          <w:p w14:paraId="0E391BBB" w14:textId="33F9F16B" w:rsidR="00757A71" w:rsidRPr="00975017" w:rsidRDefault="002D0A85" w:rsidP="00D82806">
            <w:pPr>
              <w:tabs>
                <w:tab w:val="center" w:pos="284"/>
              </w:tabs>
              <w:overflowPunct w:val="0"/>
              <w:autoSpaceDE w:val="0"/>
              <w:autoSpaceDN w:val="0"/>
              <w:adjustRightInd w:val="0"/>
              <w:ind w:left="266" w:hanging="266"/>
            </w:pPr>
            <w:r>
              <w:t>Stelios NERANTZAKIS (Darba devēju grupa – EL)</w:t>
            </w:r>
          </w:p>
        </w:tc>
      </w:tr>
      <w:tr w:rsidR="00975017" w:rsidRPr="00975017" w14:paraId="636C66F3" w14:textId="77777777" w:rsidTr="003D7491">
        <w:tc>
          <w:tcPr>
            <w:tcW w:w="1641" w:type="dxa"/>
            <w:hideMark/>
          </w:tcPr>
          <w:p w14:paraId="7B2EE352" w14:textId="77777777" w:rsidR="00975017" w:rsidRPr="00975017" w:rsidRDefault="00975017" w:rsidP="00975017">
            <w:pPr>
              <w:tabs>
                <w:tab w:val="center" w:pos="284"/>
              </w:tabs>
              <w:overflowPunct w:val="0"/>
              <w:autoSpaceDE w:val="0"/>
              <w:autoSpaceDN w:val="0"/>
              <w:adjustRightInd w:val="0"/>
              <w:ind w:left="266" w:hanging="266"/>
              <w:rPr>
                <w:b/>
              </w:rPr>
            </w:pPr>
            <w:r>
              <w:rPr>
                <w:b/>
              </w:rPr>
              <w:t>Līdzziņotājs</w:t>
            </w:r>
          </w:p>
        </w:tc>
        <w:tc>
          <w:tcPr>
            <w:tcW w:w="7681" w:type="dxa"/>
            <w:hideMark/>
          </w:tcPr>
          <w:p w14:paraId="7225C620" w14:textId="16AF7422" w:rsidR="00975017" w:rsidRDefault="00975017" w:rsidP="00975017">
            <w:pPr>
              <w:tabs>
                <w:tab w:val="center" w:pos="284"/>
              </w:tabs>
              <w:overflowPunct w:val="0"/>
              <w:autoSpaceDE w:val="0"/>
              <w:autoSpaceDN w:val="0"/>
              <w:adjustRightInd w:val="0"/>
              <w:ind w:left="266" w:hanging="266"/>
            </w:pPr>
            <w:r>
              <w:t>Franck UHLIG (2. kat. – FR)</w:t>
            </w:r>
          </w:p>
          <w:p w14:paraId="50D3ABA3" w14:textId="121BDF58" w:rsidR="00D82806" w:rsidRPr="00975017" w:rsidRDefault="00D82806" w:rsidP="00975017">
            <w:pPr>
              <w:tabs>
                <w:tab w:val="center" w:pos="284"/>
              </w:tabs>
              <w:overflowPunct w:val="0"/>
              <w:autoSpaceDE w:val="0"/>
              <w:autoSpaceDN w:val="0"/>
              <w:adjustRightInd w:val="0"/>
              <w:ind w:left="266" w:hanging="266"/>
            </w:pPr>
          </w:p>
        </w:tc>
      </w:tr>
      <w:tr w:rsidR="00975017" w:rsidRPr="00975017" w14:paraId="6423EC4E" w14:textId="77777777" w:rsidTr="003D7491">
        <w:tc>
          <w:tcPr>
            <w:tcW w:w="1641" w:type="dxa"/>
            <w:hideMark/>
          </w:tcPr>
          <w:p w14:paraId="50B67735" w14:textId="65333EAB" w:rsidR="00975017" w:rsidRPr="00975017" w:rsidRDefault="00975017" w:rsidP="00975017">
            <w:pPr>
              <w:tabs>
                <w:tab w:val="center" w:pos="284"/>
              </w:tabs>
              <w:overflowPunct w:val="0"/>
              <w:autoSpaceDE w:val="0"/>
              <w:autoSpaceDN w:val="0"/>
              <w:adjustRightInd w:val="0"/>
              <w:ind w:left="266" w:hanging="266"/>
              <w:rPr>
                <w:b/>
              </w:rPr>
            </w:pPr>
            <w:r>
              <w:rPr>
                <w:b/>
              </w:rPr>
              <w:t>Atsauces</w:t>
            </w:r>
          </w:p>
        </w:tc>
        <w:tc>
          <w:tcPr>
            <w:tcW w:w="7681" w:type="dxa"/>
            <w:hideMark/>
          </w:tcPr>
          <w:p w14:paraId="7E66CFE7" w14:textId="4C50F449" w:rsidR="00D82806" w:rsidRDefault="008D4848" w:rsidP="00975017">
            <w:pPr>
              <w:tabs>
                <w:tab w:val="center" w:pos="284"/>
              </w:tabs>
              <w:overflowPunct w:val="0"/>
              <w:autoSpaceDE w:val="0"/>
              <w:autoSpaceDN w:val="0"/>
              <w:adjustRightInd w:val="0"/>
              <w:ind w:left="266" w:hanging="266"/>
            </w:pPr>
            <w:r>
              <w:t>COM(2026) 111 final</w:t>
            </w:r>
          </w:p>
          <w:p w14:paraId="0307FA8F" w14:textId="714EFDAD" w:rsidR="00975017" w:rsidRPr="00975017" w:rsidRDefault="00975017" w:rsidP="00975017">
            <w:pPr>
              <w:tabs>
                <w:tab w:val="center" w:pos="284"/>
              </w:tabs>
              <w:overflowPunct w:val="0"/>
              <w:autoSpaceDE w:val="0"/>
              <w:autoSpaceDN w:val="0"/>
              <w:adjustRightInd w:val="0"/>
              <w:ind w:left="266" w:hanging="266"/>
            </w:pPr>
            <w:r>
              <w:t>EESC-2026-00828-00-00-AC</w:t>
            </w:r>
          </w:p>
        </w:tc>
      </w:tr>
    </w:tbl>
    <w:p w14:paraId="512D5A8F"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53F7F1D8"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rPr>
      </w:pPr>
      <w:r>
        <w:rPr>
          <w:b/>
        </w:rPr>
        <w:t>Galvenās nostādnes</w:t>
      </w:r>
    </w:p>
    <w:p w14:paraId="6A05D9C3" w14:textId="77777777" w:rsidR="00975017" w:rsidRPr="00975017" w:rsidRDefault="00975017" w:rsidP="00975017">
      <w:pPr>
        <w:keepNext/>
        <w:keepLines/>
        <w:tabs>
          <w:tab w:val="center" w:pos="284"/>
        </w:tabs>
        <w:overflowPunct w:val="0"/>
        <w:autoSpaceDE w:val="0"/>
        <w:autoSpaceDN w:val="0"/>
        <w:adjustRightInd w:val="0"/>
        <w:ind w:left="266" w:hanging="266"/>
        <w:textAlignment w:val="baseline"/>
        <w:rPr>
          <w:b/>
          <w:lang w:val="en-GB"/>
        </w:rPr>
      </w:pPr>
    </w:p>
    <w:p w14:paraId="7D7FF610" w14:textId="77777777" w:rsidR="00975017" w:rsidRDefault="00975017" w:rsidP="00975017">
      <w:pPr>
        <w:keepNext/>
        <w:keepLines/>
        <w:tabs>
          <w:tab w:val="center" w:pos="284"/>
        </w:tabs>
        <w:overflowPunct w:val="0"/>
        <w:autoSpaceDE w:val="0"/>
        <w:autoSpaceDN w:val="0"/>
        <w:adjustRightInd w:val="0"/>
        <w:ind w:left="266" w:hanging="266"/>
        <w:textAlignment w:val="baseline"/>
        <w:rPr>
          <w:bCs/>
        </w:rPr>
      </w:pPr>
      <w:r>
        <w:t>EESK:</w:t>
      </w:r>
    </w:p>
    <w:p w14:paraId="3F630501" w14:textId="77777777" w:rsidR="00B2184A" w:rsidRPr="00975017" w:rsidRDefault="00B2184A" w:rsidP="00975017">
      <w:pPr>
        <w:keepNext/>
        <w:keepLines/>
        <w:tabs>
          <w:tab w:val="center" w:pos="284"/>
        </w:tabs>
        <w:overflowPunct w:val="0"/>
        <w:autoSpaceDE w:val="0"/>
        <w:autoSpaceDN w:val="0"/>
        <w:adjustRightInd w:val="0"/>
        <w:ind w:left="266" w:hanging="266"/>
        <w:textAlignment w:val="baseline"/>
        <w:rPr>
          <w:bCs/>
          <w:lang w:val="en-GB"/>
        </w:rPr>
      </w:pPr>
    </w:p>
    <w:p w14:paraId="310FB70E" w14:textId="77777777" w:rsidR="00975017" w:rsidRPr="00975017" w:rsidRDefault="00975017" w:rsidP="00D3388B">
      <w:pPr>
        <w:numPr>
          <w:ilvl w:val="0"/>
          <w:numId w:val="44"/>
        </w:numPr>
        <w:overflowPunct w:val="0"/>
        <w:autoSpaceDE w:val="0"/>
        <w:autoSpaceDN w:val="0"/>
        <w:adjustRightInd w:val="0"/>
        <w:ind w:left="284" w:hanging="284"/>
        <w:textAlignment w:val="baseline"/>
      </w:pPr>
      <w:r>
        <w:t>atzinīgi vērtē ES Jūrniecības industriālās stratēģijas pieņemšanu kā nebijušu sasniegumu jūrniecības nozarē;</w:t>
      </w:r>
    </w:p>
    <w:p w14:paraId="42EE55A6" w14:textId="77777777" w:rsidR="00975017" w:rsidRPr="00975017" w:rsidRDefault="00975017" w:rsidP="00D3388B">
      <w:pPr>
        <w:numPr>
          <w:ilvl w:val="0"/>
          <w:numId w:val="44"/>
        </w:numPr>
        <w:overflowPunct w:val="0"/>
        <w:autoSpaceDE w:val="0"/>
        <w:autoSpaceDN w:val="0"/>
        <w:adjustRightInd w:val="0"/>
        <w:ind w:left="284" w:hanging="284"/>
        <w:textAlignment w:val="baseline"/>
      </w:pPr>
      <w:r>
        <w:t>atzinīgi vērtē priekšlikumu izveidot ES Jūrniecības industriālo vērtības ķēžu aliansi un augsta līmeņa Jūrniecības industriju un ostu padomi. Šai aliansei ir jāaptver visa jūrniecības industriālā vērtības ķēde un jāietver kuģu īpašnieki un darba ņēmēju pārstāvji kā ieinteresētās personas, lai pēc iespējas agrīnā posmā iesaistītu viņus lēmumu pieņemšanā;</w:t>
      </w:r>
    </w:p>
    <w:p w14:paraId="4C5898AC" w14:textId="77777777" w:rsidR="00975017" w:rsidRPr="00975017" w:rsidRDefault="00975017" w:rsidP="00D3388B">
      <w:pPr>
        <w:numPr>
          <w:ilvl w:val="0"/>
          <w:numId w:val="44"/>
        </w:numPr>
        <w:overflowPunct w:val="0"/>
        <w:autoSpaceDE w:val="0"/>
        <w:autoSpaceDN w:val="0"/>
        <w:adjustRightInd w:val="0"/>
        <w:ind w:left="284" w:hanging="284"/>
        <w:textAlignment w:val="baseline"/>
      </w:pPr>
      <w:r>
        <w:t>atzinīgi vērtē stratēģijas mērķi stiprināt Eiropas jūrniecības nozares konkurētspēju, ilgtspēju un noturību kā stratēģisku ES ekonomikas pīlāru;</w:t>
      </w:r>
    </w:p>
    <w:p w14:paraId="7DE5D061" w14:textId="77777777" w:rsidR="00975017" w:rsidRPr="00975017" w:rsidRDefault="00975017" w:rsidP="00D3388B">
      <w:pPr>
        <w:numPr>
          <w:ilvl w:val="0"/>
          <w:numId w:val="44"/>
        </w:numPr>
        <w:overflowPunct w:val="0"/>
        <w:autoSpaceDE w:val="0"/>
        <w:autoSpaceDN w:val="0"/>
        <w:adjustRightInd w:val="0"/>
        <w:ind w:left="284" w:hanging="284"/>
        <w:textAlignment w:val="baseline"/>
      </w:pPr>
      <w:r>
        <w:t>uzsver Eiropas kuģniecības būtisko nozīmi enerģijas, pārtikas un piegādes ķēdes drošības garantēšanā un uzsver, ka ir svarīgi saglabāt tās globālo konkurētspēju, uzturēt tirgu atvērtību un nodrošināt taisnīgus tirdzniecības nosacījumus, pamatojoties uz savstarpīgumu un vienlaikus izvairīties no protekcionisma pasākumiem;</w:t>
      </w:r>
    </w:p>
    <w:p w14:paraId="74780788" w14:textId="77777777" w:rsidR="00975017" w:rsidRPr="00975017" w:rsidRDefault="00975017" w:rsidP="00D3388B">
      <w:pPr>
        <w:numPr>
          <w:ilvl w:val="0"/>
          <w:numId w:val="44"/>
        </w:numPr>
        <w:overflowPunct w:val="0"/>
        <w:autoSpaceDE w:val="0"/>
        <w:autoSpaceDN w:val="0"/>
        <w:adjustRightInd w:val="0"/>
        <w:ind w:left="284" w:hanging="284"/>
        <w:textAlignment w:val="baseline"/>
      </w:pPr>
      <w:r>
        <w:t>atbalsta stratēģijā pausto ieceri nostiprināt Eiropas vadošo lomu pasaulē augsto tehnoloģiju kuģu, jūrniecības aprīkojuma, tehnoloģiju un kuģniecības jomā, pozicionēt Eiropu kā līderi jaunos segmentos un stiprināt tās rūpniecisko pozīciju stratēģiskos segmentos;</w:t>
      </w:r>
    </w:p>
    <w:p w14:paraId="3BC5D4A2" w14:textId="77777777" w:rsidR="00975017" w:rsidRPr="00975017" w:rsidRDefault="00975017" w:rsidP="00D3388B">
      <w:pPr>
        <w:numPr>
          <w:ilvl w:val="0"/>
          <w:numId w:val="44"/>
        </w:numPr>
        <w:overflowPunct w:val="0"/>
        <w:autoSpaceDE w:val="0"/>
        <w:autoSpaceDN w:val="0"/>
        <w:adjustRightInd w:val="0"/>
        <w:ind w:left="284" w:hanging="284"/>
        <w:textAlignment w:val="baseline"/>
      </w:pPr>
      <w:r>
        <w:t>uzsver, ka ir svarīgi nodrošināt drošu, ilgtspējīgu, cenas ziņā pieejamu, mērogojamu un regulējumam atbilstošu kuģu degvielu pieejamību visās ES ostās, un aicina Komisiju ieviest saistošus pienākumus degvielas piegādātājiem, kas garantētu atbilstīgu degvielu piegādi;</w:t>
      </w:r>
    </w:p>
    <w:p w14:paraId="2F7B17CE" w14:textId="77777777" w:rsidR="00975017" w:rsidRPr="00975017" w:rsidRDefault="00975017" w:rsidP="00D3388B">
      <w:pPr>
        <w:numPr>
          <w:ilvl w:val="0"/>
          <w:numId w:val="44"/>
        </w:numPr>
        <w:overflowPunct w:val="0"/>
        <w:autoSpaceDE w:val="0"/>
        <w:autoSpaceDN w:val="0"/>
        <w:adjustRightInd w:val="0"/>
        <w:ind w:left="284" w:hanging="284"/>
        <w:textAlignment w:val="baseline"/>
      </w:pPr>
      <w:r>
        <w:t xml:space="preserve">pilnībā atbalsta aicinājumu ES ETS un </w:t>
      </w:r>
      <w:r>
        <w:rPr>
          <w:i/>
        </w:rPr>
        <w:t>FuelEU Maritime</w:t>
      </w:r>
      <w:r>
        <w:t xml:space="preserve"> ietvaros gūtos ieņēmumus atkārtoti ieguldīt jūrniecības nozarē un atbalsta īpaša finansēšanas mehānisma izveidi dekarbonizācijas paātrināšanas nolūkā;</w:t>
      </w:r>
    </w:p>
    <w:p w14:paraId="204D0238" w14:textId="77777777" w:rsidR="00975017" w:rsidRPr="00975017" w:rsidRDefault="00975017" w:rsidP="00D3388B">
      <w:pPr>
        <w:numPr>
          <w:ilvl w:val="0"/>
          <w:numId w:val="44"/>
        </w:numPr>
        <w:overflowPunct w:val="0"/>
        <w:autoSpaceDE w:val="0"/>
        <w:autoSpaceDN w:val="0"/>
        <w:adjustRightInd w:val="0"/>
        <w:ind w:left="284" w:hanging="284"/>
        <w:textAlignment w:val="baseline"/>
      </w:pPr>
      <w:r>
        <w:t>uzsver, ka ir jāatvieglo piekļuve konkurētspējīgam kuģu finansējumam un šajā nolūkā ir jāsamazina regulatīvie ierobežojumi, it īpaši saskaņā ar ES taksonomiju, un jāierobežo administratīvais un finansiālais slogs, tostarp tas, kas gulstas uz MVU;</w:t>
      </w:r>
    </w:p>
    <w:p w14:paraId="455AE3A7" w14:textId="77777777" w:rsidR="00975017" w:rsidRPr="00975017" w:rsidRDefault="00975017" w:rsidP="00D3388B">
      <w:pPr>
        <w:numPr>
          <w:ilvl w:val="0"/>
          <w:numId w:val="44"/>
        </w:numPr>
        <w:overflowPunct w:val="0"/>
        <w:autoSpaceDE w:val="0"/>
        <w:autoSpaceDN w:val="0"/>
        <w:adjustRightInd w:val="0"/>
        <w:ind w:left="284" w:hanging="284"/>
        <w:textAlignment w:val="baseline"/>
      </w:pPr>
      <w:r>
        <w:t>uzstāj uz nepieciešamību atvieglot piekļuvi gan publiskajam, gan privātajam finansējumam, lai novērstu grūtības, kas pašreiz apgrūtina jūrniecības nozares piekļuvi finansējumam;</w:t>
      </w:r>
    </w:p>
    <w:p w14:paraId="4ADC582E" w14:textId="77777777" w:rsidR="00975017" w:rsidRPr="00975017" w:rsidRDefault="00975017" w:rsidP="00D3388B">
      <w:pPr>
        <w:numPr>
          <w:ilvl w:val="0"/>
          <w:numId w:val="44"/>
        </w:numPr>
        <w:overflowPunct w:val="0"/>
        <w:autoSpaceDE w:val="0"/>
        <w:autoSpaceDN w:val="0"/>
        <w:adjustRightInd w:val="0"/>
        <w:ind w:left="284" w:hanging="284"/>
        <w:textAlignment w:val="baseline"/>
      </w:pPr>
      <w:r>
        <w:t>atbalsta stratēģijas plānu veicināt publiskā iepirkuma pasūtījumu ilgtermiņa plūsmu ES/EEZ pircējiem un vienlaikus sagatavot jūrniecības ražošanas nozari šāda pieprasījuma apmierināšanai;</w:t>
      </w:r>
    </w:p>
    <w:p w14:paraId="022FC6BD" w14:textId="77777777" w:rsidR="00975017" w:rsidRPr="00975017" w:rsidRDefault="00975017" w:rsidP="00D3388B">
      <w:pPr>
        <w:numPr>
          <w:ilvl w:val="0"/>
          <w:numId w:val="44"/>
        </w:numPr>
        <w:overflowPunct w:val="0"/>
        <w:autoSpaceDE w:val="0"/>
        <w:autoSpaceDN w:val="0"/>
        <w:adjustRightInd w:val="0"/>
        <w:ind w:left="284" w:hanging="284"/>
        <w:textAlignment w:val="baseline"/>
      </w:pPr>
      <w:r>
        <w:t>uzsver jūras transporta, kā arī kuģubūves un kuģu remonta nozaru sociālā dialoga komitejas lomu darba, sociālo un regulatīvo jautājumu, tostarp tādu jautājumu, kas saistīti ar prasmēm, darba apstākļiem un darbaspēka attīstību, risināšanā;</w:t>
      </w:r>
    </w:p>
    <w:p w14:paraId="7DE7F4F5" w14:textId="77777777" w:rsidR="00975017" w:rsidRPr="00975017" w:rsidRDefault="00975017" w:rsidP="00D3388B">
      <w:pPr>
        <w:numPr>
          <w:ilvl w:val="0"/>
          <w:numId w:val="44"/>
        </w:numPr>
        <w:overflowPunct w:val="0"/>
        <w:autoSpaceDE w:val="0"/>
        <w:autoSpaceDN w:val="0"/>
        <w:adjustRightInd w:val="0"/>
        <w:ind w:left="284" w:hanging="284"/>
        <w:textAlignment w:val="baseline"/>
      </w:pPr>
      <w:r>
        <w:t xml:space="preserve">atzinīgi vērtē to, ka stratēģijā galvenā uzmanība ir pievērsta prasmju un kvalitatīvu darbvietu pieejamībai, un pilnībā atbalsta tās priekšlikumus apzināt prasmju trūkumu, izstrādāt kvalifikācijas </w:t>
      </w:r>
      <w:r>
        <w:lastRenderedPageBreak/>
        <w:t>celšanas un pārkvalifikācijas programmas, kartēt jūrniecības profesijas un atbalstīt augstākās jūrnieciskās izglītības iestāžu un profesionālās apmācības centru tīkla izveidi visā ES;</w:t>
      </w:r>
    </w:p>
    <w:p w14:paraId="46AD52F7" w14:textId="77777777" w:rsidR="00975017" w:rsidRPr="00975017" w:rsidRDefault="00975017" w:rsidP="00D3388B">
      <w:pPr>
        <w:numPr>
          <w:ilvl w:val="0"/>
          <w:numId w:val="44"/>
        </w:numPr>
        <w:overflowPunct w:val="0"/>
        <w:autoSpaceDE w:val="0"/>
        <w:autoSpaceDN w:val="0"/>
        <w:adjustRightInd w:val="0"/>
        <w:ind w:left="284" w:hanging="284"/>
        <w:textAlignment w:val="baseline"/>
      </w:pPr>
      <w:r>
        <w:t>aicina ES noteikumus saskaņot ar starptautiskajām norisēm SJO līmenī, tiklīdz būs panākta globāla vienošanās, jo nesaskaņotība var kļūt par cēloni regulējuma sadrumstalotībai, dubultiem maksājumiem par vienām un tām pašām emisijām un negodīgai konkurenci, kas varētu vājināt gan klimata pasākumu efektivitāti, gan ES kuģniecības globālo konkurētspēju.</w:t>
      </w:r>
    </w:p>
    <w:p w14:paraId="0254B729" w14:textId="77777777" w:rsidR="00975017" w:rsidRPr="00975017" w:rsidRDefault="00975017" w:rsidP="00975017">
      <w:pPr>
        <w:ind w:left="567"/>
        <w:rPr>
          <w:lang w:val="en-GB" w:eastAsia="zh-CN"/>
        </w:rPr>
      </w:pPr>
    </w:p>
    <w:tbl>
      <w:tblPr>
        <w:tblStyle w:val="TableGrid19"/>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01"/>
        <w:gridCol w:w="7288"/>
      </w:tblGrid>
      <w:tr w:rsidR="00975017" w:rsidRPr="00975017" w14:paraId="2815D29F" w14:textId="77777777" w:rsidTr="003D7491">
        <w:tc>
          <w:tcPr>
            <w:tcW w:w="1077" w:type="pct"/>
          </w:tcPr>
          <w:p w14:paraId="070342D1" w14:textId="77777777" w:rsidR="00975017" w:rsidRPr="00975017" w:rsidRDefault="00975017" w:rsidP="00975017">
            <w:pPr>
              <w:overflowPunct w:val="0"/>
              <w:autoSpaceDE w:val="0"/>
              <w:autoSpaceDN w:val="0"/>
              <w:adjustRightInd w:val="0"/>
              <w:textAlignment w:val="baseline"/>
              <w:rPr>
                <w:i/>
              </w:rPr>
            </w:pPr>
            <w:r>
              <w:rPr>
                <w:b/>
                <w:i/>
              </w:rPr>
              <w:t>Kontaktpersona:</w:t>
            </w:r>
          </w:p>
        </w:tc>
        <w:tc>
          <w:tcPr>
            <w:tcW w:w="3923" w:type="pct"/>
          </w:tcPr>
          <w:p w14:paraId="2326F1C5" w14:textId="567E1DBE" w:rsidR="00975017" w:rsidRPr="00975017" w:rsidRDefault="00975017" w:rsidP="00975017">
            <w:pPr>
              <w:overflowPunct w:val="0"/>
              <w:autoSpaceDE w:val="0"/>
              <w:autoSpaceDN w:val="0"/>
              <w:adjustRightInd w:val="0"/>
              <w:textAlignment w:val="baseline"/>
              <w:rPr>
                <w:i/>
              </w:rPr>
            </w:pPr>
            <w:r>
              <w:rPr>
                <w:i/>
              </w:rPr>
              <w:t>Ioannis Diamantopoulos</w:t>
            </w:r>
          </w:p>
        </w:tc>
      </w:tr>
      <w:tr w:rsidR="00975017" w:rsidRPr="00975017" w14:paraId="47D7970E" w14:textId="77777777" w:rsidTr="003D7491">
        <w:tc>
          <w:tcPr>
            <w:tcW w:w="1077" w:type="pct"/>
          </w:tcPr>
          <w:p w14:paraId="683DF3F7" w14:textId="77777777" w:rsidR="00975017" w:rsidRPr="00975017" w:rsidRDefault="00975017" w:rsidP="00975017">
            <w:pPr>
              <w:overflowPunct w:val="0"/>
              <w:autoSpaceDE w:val="0"/>
              <w:autoSpaceDN w:val="0"/>
              <w:adjustRightInd w:val="0"/>
              <w:textAlignment w:val="baseline"/>
              <w:rPr>
                <w:i/>
              </w:rPr>
            </w:pPr>
            <w:r>
              <w:rPr>
                <w:i/>
              </w:rPr>
              <w:t>Tālr.:</w:t>
            </w:r>
          </w:p>
        </w:tc>
        <w:tc>
          <w:tcPr>
            <w:tcW w:w="3923" w:type="pct"/>
          </w:tcPr>
          <w:p w14:paraId="2BC536E4" w14:textId="77777777" w:rsidR="00975017" w:rsidRPr="00975017" w:rsidRDefault="00975017" w:rsidP="00975017">
            <w:pPr>
              <w:overflowPunct w:val="0"/>
              <w:autoSpaceDE w:val="0"/>
              <w:autoSpaceDN w:val="0"/>
              <w:adjustRightInd w:val="0"/>
              <w:textAlignment w:val="baseline"/>
              <w:rPr>
                <w:i/>
              </w:rPr>
            </w:pPr>
            <w:r>
              <w:rPr>
                <w:i/>
              </w:rPr>
              <w:t>+32 25469170</w:t>
            </w:r>
          </w:p>
        </w:tc>
      </w:tr>
      <w:tr w:rsidR="00975017" w:rsidRPr="00975017" w14:paraId="4C357183" w14:textId="77777777" w:rsidTr="003D7491">
        <w:tc>
          <w:tcPr>
            <w:tcW w:w="1077" w:type="pct"/>
          </w:tcPr>
          <w:p w14:paraId="34CABFD7" w14:textId="77777777" w:rsidR="00975017" w:rsidRPr="00975017" w:rsidRDefault="00975017" w:rsidP="00975017">
            <w:pPr>
              <w:overflowPunct w:val="0"/>
              <w:autoSpaceDE w:val="0"/>
              <w:autoSpaceDN w:val="0"/>
              <w:adjustRightInd w:val="0"/>
              <w:textAlignment w:val="baseline"/>
              <w:rPr>
                <w:i/>
              </w:rPr>
            </w:pPr>
            <w:r>
              <w:rPr>
                <w:i/>
              </w:rPr>
              <w:t>E-pasts:</w:t>
            </w:r>
          </w:p>
        </w:tc>
        <w:tc>
          <w:tcPr>
            <w:tcW w:w="3923" w:type="pct"/>
          </w:tcPr>
          <w:p w14:paraId="612E6715" w14:textId="77777777" w:rsidR="00975017" w:rsidRPr="00975017" w:rsidRDefault="00D455EC" w:rsidP="00975017">
            <w:pPr>
              <w:overflowPunct w:val="0"/>
              <w:autoSpaceDE w:val="0"/>
              <w:autoSpaceDN w:val="0"/>
              <w:adjustRightInd w:val="0"/>
              <w:textAlignment w:val="baseline"/>
              <w:rPr>
                <w:i/>
                <w:iCs/>
              </w:rPr>
            </w:pPr>
            <w:hyperlink r:id="rId57" w:history="1">
              <w:r w:rsidR="00034D59">
                <w:rPr>
                  <w:i/>
                  <w:color w:val="0000FF"/>
                  <w:u w:val="single"/>
                </w:rPr>
                <w:t>Ioannis.Diamantopoulos@eesc.europa.eu</w:t>
              </w:r>
            </w:hyperlink>
          </w:p>
        </w:tc>
      </w:tr>
    </w:tbl>
    <w:p w14:paraId="0FA13A3E" w14:textId="77777777" w:rsidR="006D2C8A" w:rsidRDefault="006D2C8A" w:rsidP="001766B2">
      <w:pPr>
        <w:jc w:val="left"/>
      </w:pPr>
    </w:p>
    <w:p w14:paraId="2E28EF19" w14:textId="65CAFCC1" w:rsidR="000D394D" w:rsidRPr="001766B2" w:rsidRDefault="001766B2" w:rsidP="001766B2">
      <w:pPr>
        <w:overflowPunct w:val="0"/>
        <w:autoSpaceDE w:val="0"/>
        <w:autoSpaceDN w:val="0"/>
        <w:adjustRightInd w:val="0"/>
        <w:jc w:val="center"/>
        <w:textAlignment w:val="baseline"/>
      </w:pPr>
      <w:r>
        <w:t>_____________</w:t>
      </w:r>
    </w:p>
    <w:sectPr w:rsidR="000D394D" w:rsidRPr="001766B2" w:rsidSect="00D455EC">
      <w:headerReference w:type="even" r:id="rId58"/>
      <w:headerReference w:type="default" r:id="rId59"/>
      <w:footerReference w:type="even" r:id="rId60"/>
      <w:footerReference w:type="default" r:id="rId61"/>
      <w:headerReference w:type="first" r:id="rId62"/>
      <w:footerReference w:type="first" r:id="rId63"/>
      <w:pgSz w:w="11907" w:h="16839"/>
      <w:pgMar w:top="709" w:right="1417" w:bottom="1134" w:left="1417"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85755A" w14:textId="77777777" w:rsidR="005453AA" w:rsidRDefault="005453AA" w:rsidP="00B518C9">
      <w:pPr>
        <w:spacing w:line="240" w:lineRule="auto"/>
      </w:pPr>
      <w:r>
        <w:separator/>
      </w:r>
    </w:p>
  </w:endnote>
  <w:endnote w:type="continuationSeparator" w:id="0">
    <w:p w14:paraId="43E0089E" w14:textId="77777777" w:rsidR="005453AA" w:rsidRDefault="005453AA" w:rsidP="00B518C9">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imSun">
    <w:altName w:val="宋体"/>
    <w:panose1 w:val="02010600030101010101"/>
    <w:charset w:val="86"/>
    <w:family w:val="auto"/>
    <w:pitch w:val="variable"/>
    <w:sig w:usb0="00000203" w:usb1="288F0000" w:usb2="00000016" w:usb3="00000000" w:csb0="00040001"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B8034B0" w14:textId="77777777" w:rsidR="00C8175F" w:rsidRPr="00C8175F" w:rsidRDefault="00C8175F" w:rsidP="00C817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82DE51" w14:textId="0EA50BE9" w:rsidR="00B518C9" w:rsidRPr="00C8175F" w:rsidRDefault="00C8175F" w:rsidP="00C8175F">
    <w:pPr>
      <w:pStyle w:val="Footer"/>
    </w:pPr>
    <w:r>
      <w:t xml:space="preserve">EESC-2026-01865-00-01-TCD-TRA (EN) </w:t>
    </w:r>
    <w:r>
      <w:fldChar w:fldCharType="begin"/>
    </w:r>
    <w:r>
      <w:instrText xml:space="preserve"> PAGE  \* Arabic  \* MERGEFORMAT </w:instrText>
    </w:r>
    <w:r>
      <w:fldChar w:fldCharType="separate"/>
    </w:r>
    <w:r w:rsidR="0083361E">
      <w:t>1</w:t>
    </w:r>
    <w:r>
      <w:fldChar w:fldCharType="end"/>
    </w:r>
    <w:r>
      <w:t>/</w:t>
    </w:r>
    <w:r w:rsidR="00D455EC">
      <w:fldChar w:fldCharType="begin"/>
    </w:r>
    <w:r w:rsidR="00D455EC">
      <w:instrText xml:space="preserve"> NUMPAGES </w:instrText>
    </w:r>
    <w:r w:rsidR="00D455EC">
      <w:fldChar w:fldCharType="separate"/>
    </w:r>
    <w:r w:rsidR="0083361E">
      <w:t>1</w:t>
    </w:r>
    <w:r w:rsidR="00D455EC">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090E2B" w14:textId="77777777" w:rsidR="00C8175F" w:rsidRPr="00C8175F" w:rsidRDefault="00C8175F" w:rsidP="00C8175F">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1956D6" w14:textId="77777777" w:rsidR="00FC0E06" w:rsidRPr="00C8175F" w:rsidRDefault="00FC0E06" w:rsidP="00C8175F">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4F6433" w14:textId="181A60B6" w:rsidR="00FC0E06" w:rsidRPr="00C8175F" w:rsidRDefault="00C8175F" w:rsidP="00C8175F">
    <w:pPr>
      <w:pStyle w:val="Footer"/>
    </w:pPr>
    <w:r>
      <w:t xml:space="preserve">EESC-2026-01865-00-01-TCD-TRA (EN) </w:t>
    </w:r>
    <w:r>
      <w:fldChar w:fldCharType="begin"/>
    </w:r>
    <w:r>
      <w:instrText xml:space="preserve"> PAGE  \* Arabic  \* MERGEFORMAT </w:instrText>
    </w:r>
    <w:r>
      <w:fldChar w:fldCharType="separate"/>
    </w:r>
    <w:r>
      <w:t>2</w:t>
    </w:r>
    <w:r>
      <w:fldChar w:fldCharType="end"/>
    </w:r>
    <w:r>
      <w:t>/</w:t>
    </w:r>
    <w:r w:rsidR="00D455EC">
      <w:fldChar w:fldCharType="begin"/>
    </w:r>
    <w:r w:rsidR="00D455EC">
      <w:instrText xml:space="preserve"> NUMPAGES </w:instrText>
    </w:r>
    <w:r w:rsidR="00D455EC">
      <w:fldChar w:fldCharType="separate"/>
    </w:r>
    <w:r>
      <w:t>26</w:t>
    </w:r>
    <w:r w:rsidR="00D455EC">
      <w:fldChar w:fldCharType="end"/>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F38F9E" w14:textId="77777777" w:rsidR="00FC0E06" w:rsidRPr="00C8175F" w:rsidRDefault="00FC0E06" w:rsidP="00C817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25E9BE" w14:textId="77777777" w:rsidR="005453AA" w:rsidRDefault="005453AA" w:rsidP="00B518C9">
      <w:pPr>
        <w:spacing w:line="240" w:lineRule="auto"/>
      </w:pPr>
      <w:r>
        <w:separator/>
      </w:r>
    </w:p>
  </w:footnote>
  <w:footnote w:type="continuationSeparator" w:id="0">
    <w:p w14:paraId="3B27B147" w14:textId="77777777" w:rsidR="005453AA" w:rsidRDefault="005453AA" w:rsidP="00B518C9">
      <w:pPr>
        <w:spacing w:line="240" w:lineRule="auto"/>
      </w:pPr>
      <w:r>
        <w:continuationSeparator/>
      </w:r>
    </w:p>
  </w:footnote>
  <w:footnote w:id="1">
    <w:p w14:paraId="7A27C721" w14:textId="24525F22" w:rsidR="00706116" w:rsidRPr="00F85301" w:rsidRDefault="00706116" w:rsidP="00706116">
      <w:pPr>
        <w:pStyle w:val="FootnoteText"/>
      </w:pPr>
      <w:r>
        <w:rPr>
          <w:rStyle w:val="FootnoteReference"/>
        </w:rPr>
        <w:footnoteRef/>
      </w:r>
      <w:r>
        <w:tab/>
        <w:t xml:space="preserve">OV C, C/2026/3243, 2.7.2026., ELI: </w:t>
      </w:r>
      <w:hyperlink r:id="rId1" w:history="1">
        <w:r>
          <w:rPr>
            <w:rStyle w:val="Hyperlink"/>
          </w:rPr>
          <w:t>http://data.europa.eu/eli/C/2026/3243/oj</w:t>
        </w:r>
      </w:hyperlink>
      <w:r>
        <w:t>.</w:t>
      </w:r>
    </w:p>
  </w:footnote>
  <w:footnote w:id="2">
    <w:p w14:paraId="630F3DCA" w14:textId="2AB6AC01" w:rsidR="00706116" w:rsidRPr="00F85301" w:rsidRDefault="00706116" w:rsidP="00706116">
      <w:pPr>
        <w:pStyle w:val="FootnoteText"/>
      </w:pPr>
      <w:r>
        <w:rPr>
          <w:rStyle w:val="FootnoteReference"/>
        </w:rPr>
        <w:footnoteRef/>
      </w:r>
      <w:r>
        <w:tab/>
      </w:r>
      <w:hyperlink r:id="rId2" w:history="1">
        <w:r>
          <w:rPr>
            <w:rStyle w:val="Hyperlink"/>
          </w:rPr>
          <w:t>OV C 184, 25.5.2023., 109. lpp.</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0EF3B4" w14:textId="77777777" w:rsidR="00C8175F" w:rsidRPr="00C8175F" w:rsidRDefault="00C8175F" w:rsidP="00C8175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2030D6" w14:textId="7BFD20E0" w:rsidR="00C8175F" w:rsidRPr="00C8175F" w:rsidRDefault="00C8175F" w:rsidP="00C8175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3DA959" w14:textId="77777777" w:rsidR="00C8175F" w:rsidRPr="00C8175F" w:rsidRDefault="00C8175F" w:rsidP="00C8175F">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E0D659" w14:textId="77777777" w:rsidR="00FC0E06" w:rsidRPr="00C8175F" w:rsidRDefault="00FC0E06" w:rsidP="00C8175F">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E91CC5B" w14:textId="7E455445" w:rsidR="00FC0E06" w:rsidRPr="00C8175F" w:rsidRDefault="00FC0E06" w:rsidP="00C8175F">
    <w:pPr>
      <w:pStyle w:val="Heade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2357F" w14:textId="77777777" w:rsidR="00FC0E06" w:rsidRPr="00C8175F" w:rsidRDefault="00FC0E06" w:rsidP="00C8175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B"/>
    <w:multiLevelType w:val="multilevel"/>
    <w:tmpl w:val="D89C93DC"/>
    <w:lvl w:ilvl="0">
      <w:start w:val="1"/>
      <w:numFmt w:val="decimal"/>
      <w:pStyle w:val="Heading1"/>
      <w:lvlText w:val="%1."/>
      <w:legacy w:legacy="1" w:legacySpace="0" w:legacyIndent="0"/>
      <w:lvlJc w:val="left"/>
      <w:rPr>
        <w:b w:val="0"/>
        <w:bCs/>
      </w:rPr>
    </w:lvl>
    <w:lvl w:ilvl="1">
      <w:start w:val="1"/>
      <w:numFmt w:val="decimal"/>
      <w:pStyle w:val="Heading2"/>
      <w:lvlText w:val="%1.%2"/>
      <w:legacy w:legacy="1" w:legacySpace="144" w:legacyIndent="0"/>
      <w:lvlJc w:val="left"/>
    </w:lvl>
    <w:lvl w:ilvl="2">
      <w:start w:val="1"/>
      <w:numFmt w:val="decimal"/>
      <w:pStyle w:val="Heading3"/>
      <w:lvlText w:val="%1.%2.%3"/>
      <w:legacy w:legacy="1" w:legacySpace="144" w:legacyIndent="0"/>
      <w:lvlJc w:val="left"/>
    </w:lvl>
    <w:lvl w:ilvl="3">
      <w:start w:val="1"/>
      <w:numFmt w:val="decimal"/>
      <w:pStyle w:val="Heading4"/>
      <w:lvlText w:val="%1.%2.%3.%4"/>
      <w:legacy w:legacy="1" w:legacySpace="144" w:legacyIndent="0"/>
      <w:lvlJc w:val="left"/>
    </w:lvl>
    <w:lvl w:ilvl="4">
      <w:start w:val="1"/>
      <w:numFmt w:val="decimal"/>
      <w:pStyle w:val="Heading5"/>
      <w:lvlText w:val="%1.%2.%3.%4.%5"/>
      <w:legacy w:legacy="1" w:legacySpace="144" w:legacyIndent="0"/>
      <w:lvlJc w:val="left"/>
    </w:lvl>
    <w:lvl w:ilvl="5">
      <w:start w:val="1"/>
      <w:numFmt w:val="decimal"/>
      <w:pStyle w:val="Heading6"/>
      <w:lvlText w:val="%1.%2.%3.%4.%5.%6"/>
      <w:legacy w:legacy="1" w:legacySpace="144" w:legacyIndent="0"/>
      <w:lvlJc w:val="left"/>
    </w:lvl>
    <w:lvl w:ilvl="6">
      <w:start w:val="1"/>
      <w:numFmt w:val="decimal"/>
      <w:pStyle w:val="Heading7"/>
      <w:lvlText w:val="%1.%2.%3.%4.%5.%6.%7"/>
      <w:legacy w:legacy="1" w:legacySpace="144" w:legacyIndent="0"/>
      <w:lvlJc w:val="left"/>
    </w:lvl>
    <w:lvl w:ilvl="7">
      <w:start w:val="1"/>
      <w:numFmt w:val="decimal"/>
      <w:pStyle w:val="Heading8"/>
      <w:lvlText w:val="%1.%2.%3.%4.%5.%6.%7.%8"/>
      <w:legacy w:legacy="1" w:legacySpace="144" w:legacyIndent="0"/>
      <w:lvlJc w:val="left"/>
    </w:lvl>
    <w:lvl w:ilvl="8">
      <w:start w:val="1"/>
      <w:numFmt w:val="decimal"/>
      <w:pStyle w:val="Heading9"/>
      <w:lvlText w:val="%1.%2.%3.%4.%5.%6.%7.%8.%9"/>
      <w:legacy w:legacy="1" w:legacySpace="144" w:legacyIndent="0"/>
      <w:lvlJc w:val="left"/>
    </w:lvl>
  </w:abstractNum>
  <w:abstractNum w:abstractNumId="1" w15:restartNumberingAfterBreak="0">
    <w:nsid w:val="FFFFFFFE"/>
    <w:multiLevelType w:val="singleLevel"/>
    <w:tmpl w:val="B600978A"/>
    <w:lvl w:ilvl="0">
      <w:numFmt w:val="decimal"/>
      <w:lvlText w:val="*"/>
      <w:lvlJc w:val="left"/>
    </w:lvl>
  </w:abstractNum>
  <w:abstractNum w:abstractNumId="2" w15:restartNumberingAfterBreak="0">
    <w:nsid w:val="01AE529C"/>
    <w:multiLevelType w:val="hybridMultilevel"/>
    <w:tmpl w:val="DBCCBC54"/>
    <w:lvl w:ilvl="0" w:tplc="04090001">
      <w:start w:val="1"/>
      <w:numFmt w:val="bullet"/>
      <w:lvlText w:val=""/>
      <w:lvlJc w:val="left"/>
      <w:pPr>
        <w:ind w:left="720" w:hanging="360"/>
      </w:pPr>
      <w:rPr>
        <w:rFonts w:ascii="Symbol" w:hAnsi="Symbol" w:hint="default"/>
      </w:rPr>
    </w:lvl>
    <w:lvl w:ilvl="1" w:tplc="52E8EFE4">
      <w:start w:val="1"/>
      <w:numFmt w:val="lowerLetter"/>
      <w:lvlText w:val="%2."/>
      <w:lvlJc w:val="left"/>
      <w:pPr>
        <w:ind w:left="1440" w:hanging="360"/>
      </w:pPr>
    </w:lvl>
    <w:lvl w:ilvl="2" w:tplc="B860F2A8">
      <w:start w:val="1"/>
      <w:numFmt w:val="lowerRoman"/>
      <w:lvlText w:val="%3."/>
      <w:lvlJc w:val="right"/>
      <w:pPr>
        <w:ind w:left="2160" w:hanging="180"/>
      </w:pPr>
    </w:lvl>
    <w:lvl w:ilvl="3" w:tplc="A52405E8">
      <w:start w:val="1"/>
      <w:numFmt w:val="decimal"/>
      <w:lvlText w:val="%4."/>
      <w:lvlJc w:val="left"/>
      <w:pPr>
        <w:ind w:left="2880" w:hanging="360"/>
      </w:pPr>
    </w:lvl>
    <w:lvl w:ilvl="4" w:tplc="115EB70A">
      <w:start w:val="1"/>
      <w:numFmt w:val="lowerLetter"/>
      <w:lvlText w:val="%5."/>
      <w:lvlJc w:val="left"/>
      <w:pPr>
        <w:ind w:left="3600" w:hanging="360"/>
      </w:pPr>
    </w:lvl>
    <w:lvl w:ilvl="5" w:tplc="746232AA">
      <w:start w:val="1"/>
      <w:numFmt w:val="lowerRoman"/>
      <w:lvlText w:val="%6."/>
      <w:lvlJc w:val="right"/>
      <w:pPr>
        <w:ind w:left="4320" w:hanging="180"/>
      </w:pPr>
    </w:lvl>
    <w:lvl w:ilvl="6" w:tplc="FB7E9A52">
      <w:start w:val="1"/>
      <w:numFmt w:val="decimal"/>
      <w:lvlText w:val="%7."/>
      <w:lvlJc w:val="left"/>
      <w:pPr>
        <w:ind w:left="5040" w:hanging="360"/>
      </w:pPr>
    </w:lvl>
    <w:lvl w:ilvl="7" w:tplc="C46CD4CE">
      <w:start w:val="1"/>
      <w:numFmt w:val="lowerLetter"/>
      <w:lvlText w:val="%8."/>
      <w:lvlJc w:val="left"/>
      <w:pPr>
        <w:ind w:left="5760" w:hanging="360"/>
      </w:pPr>
    </w:lvl>
    <w:lvl w:ilvl="8" w:tplc="814E18E0">
      <w:start w:val="1"/>
      <w:numFmt w:val="lowerRoman"/>
      <w:lvlText w:val="%9."/>
      <w:lvlJc w:val="right"/>
      <w:pPr>
        <w:ind w:left="6480" w:hanging="180"/>
      </w:pPr>
    </w:lvl>
  </w:abstractNum>
  <w:abstractNum w:abstractNumId="3" w15:restartNumberingAfterBreak="0">
    <w:nsid w:val="04B82BCD"/>
    <w:multiLevelType w:val="hybridMultilevel"/>
    <w:tmpl w:val="03D0A298"/>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4" w15:restartNumberingAfterBreak="0">
    <w:nsid w:val="062D1DFF"/>
    <w:multiLevelType w:val="hybridMultilevel"/>
    <w:tmpl w:val="1DF8252A"/>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5" w15:restartNumberingAfterBreak="0">
    <w:nsid w:val="078A73ED"/>
    <w:multiLevelType w:val="multilevel"/>
    <w:tmpl w:val="97504C6C"/>
    <w:lvl w:ilvl="0">
      <w:start w:val="1"/>
      <w:numFmt w:val="bullet"/>
      <w:lvlText w:val=""/>
      <w:lvlJc w:val="left"/>
      <w:pPr>
        <w:tabs>
          <w:tab w:val="num" w:pos="720"/>
        </w:tabs>
        <w:ind w:left="720" w:hanging="360"/>
      </w:pPr>
      <w:rPr>
        <w:rFonts w:ascii="Symbol" w:hAnsi="Symbol" w:hint="default"/>
        <w:color w:val="auto"/>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0E754502"/>
    <w:multiLevelType w:val="hybridMultilevel"/>
    <w:tmpl w:val="0DBC361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7" w15:restartNumberingAfterBreak="0">
    <w:nsid w:val="0ECE1932"/>
    <w:multiLevelType w:val="hybridMultilevel"/>
    <w:tmpl w:val="F87670FE"/>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8" w15:restartNumberingAfterBreak="0">
    <w:nsid w:val="102A3D1B"/>
    <w:multiLevelType w:val="hybridMultilevel"/>
    <w:tmpl w:val="35848708"/>
    <w:lvl w:ilvl="0" w:tplc="8E864B0C">
      <w:start w:val="1"/>
      <w:numFmt w:val="bullet"/>
      <w:lvlText w:val=""/>
      <w:lvlJc w:val="left"/>
      <w:pPr>
        <w:ind w:left="360" w:hanging="360"/>
      </w:pPr>
      <w:rPr>
        <w:rFonts w:ascii="Symbol" w:hAnsi="Symbol" w:hint="default"/>
        <w:color w:val="auto"/>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9" w15:restartNumberingAfterBreak="0">
    <w:nsid w:val="2094065A"/>
    <w:multiLevelType w:val="hybridMultilevel"/>
    <w:tmpl w:val="68AC0754"/>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0" w15:restartNumberingAfterBreak="0">
    <w:nsid w:val="23187F7C"/>
    <w:multiLevelType w:val="hybridMultilevel"/>
    <w:tmpl w:val="FEC6BB18"/>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1" w15:restartNumberingAfterBreak="0">
    <w:nsid w:val="27E36196"/>
    <w:multiLevelType w:val="hybridMultilevel"/>
    <w:tmpl w:val="F7B8DC36"/>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2" w15:restartNumberingAfterBreak="0">
    <w:nsid w:val="2B2601AF"/>
    <w:multiLevelType w:val="hybridMultilevel"/>
    <w:tmpl w:val="A6FEE8EA"/>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3" w15:restartNumberingAfterBreak="0">
    <w:nsid w:val="2B4954EF"/>
    <w:multiLevelType w:val="hybridMultilevel"/>
    <w:tmpl w:val="32E620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14" w15:restartNumberingAfterBreak="0">
    <w:nsid w:val="2C2F504D"/>
    <w:multiLevelType w:val="hybridMultilevel"/>
    <w:tmpl w:val="D638C74C"/>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15" w15:restartNumberingAfterBreak="0">
    <w:nsid w:val="30F02933"/>
    <w:multiLevelType w:val="hybridMultilevel"/>
    <w:tmpl w:val="EF647FD6"/>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331B5CE1"/>
    <w:multiLevelType w:val="hybridMultilevel"/>
    <w:tmpl w:val="B5AC27DA"/>
    <w:lvl w:ilvl="0" w:tplc="8E864B0C">
      <w:start w:val="1"/>
      <w:numFmt w:val="bullet"/>
      <w:lvlText w:val=""/>
      <w:lvlJc w:val="left"/>
      <w:pPr>
        <w:ind w:left="720" w:hanging="360"/>
      </w:pPr>
      <w:rPr>
        <w:rFonts w:ascii="Symbol" w:hAnsi="Symbol" w:hint="default"/>
        <w:color w:val="auto"/>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17" w15:restartNumberingAfterBreak="0">
    <w:nsid w:val="343E7532"/>
    <w:multiLevelType w:val="hybridMultilevel"/>
    <w:tmpl w:val="69463338"/>
    <w:lvl w:ilvl="0" w:tplc="0809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8" w15:restartNumberingAfterBreak="0">
    <w:nsid w:val="3737082D"/>
    <w:multiLevelType w:val="hybridMultilevel"/>
    <w:tmpl w:val="3D1245D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19" w15:restartNumberingAfterBreak="0">
    <w:nsid w:val="37A615D0"/>
    <w:multiLevelType w:val="hybridMultilevel"/>
    <w:tmpl w:val="BC3A8E7C"/>
    <w:lvl w:ilvl="0" w:tplc="8E864B0C">
      <w:start w:val="1"/>
      <w:numFmt w:val="bullet"/>
      <w:lvlText w:val=""/>
      <w:lvlJc w:val="left"/>
      <w:pPr>
        <w:ind w:left="644" w:hanging="360"/>
      </w:pPr>
      <w:rPr>
        <w:rFonts w:ascii="Symbol" w:hAnsi="Symbol" w:hint="default"/>
        <w:color w:val="auto"/>
      </w:rPr>
    </w:lvl>
    <w:lvl w:ilvl="1" w:tplc="FFFFFFFF" w:tentative="1">
      <w:start w:val="1"/>
      <w:numFmt w:val="bullet"/>
      <w:lvlText w:val="o"/>
      <w:lvlJc w:val="left"/>
      <w:pPr>
        <w:ind w:left="1364" w:hanging="360"/>
      </w:pPr>
      <w:rPr>
        <w:rFonts w:ascii="Courier New" w:hAnsi="Courier New" w:cs="Courier New" w:hint="default"/>
      </w:rPr>
    </w:lvl>
    <w:lvl w:ilvl="2" w:tplc="FFFFFFFF" w:tentative="1">
      <w:start w:val="1"/>
      <w:numFmt w:val="bullet"/>
      <w:lvlText w:val=""/>
      <w:lvlJc w:val="left"/>
      <w:pPr>
        <w:ind w:left="2084" w:hanging="360"/>
      </w:pPr>
      <w:rPr>
        <w:rFonts w:ascii="Wingdings" w:hAnsi="Wingdings" w:hint="default"/>
      </w:rPr>
    </w:lvl>
    <w:lvl w:ilvl="3" w:tplc="FFFFFFFF" w:tentative="1">
      <w:start w:val="1"/>
      <w:numFmt w:val="bullet"/>
      <w:lvlText w:val=""/>
      <w:lvlJc w:val="left"/>
      <w:pPr>
        <w:ind w:left="2804" w:hanging="360"/>
      </w:pPr>
      <w:rPr>
        <w:rFonts w:ascii="Symbol" w:hAnsi="Symbol" w:hint="default"/>
      </w:rPr>
    </w:lvl>
    <w:lvl w:ilvl="4" w:tplc="FFFFFFFF" w:tentative="1">
      <w:start w:val="1"/>
      <w:numFmt w:val="bullet"/>
      <w:lvlText w:val="o"/>
      <w:lvlJc w:val="left"/>
      <w:pPr>
        <w:ind w:left="3524" w:hanging="360"/>
      </w:pPr>
      <w:rPr>
        <w:rFonts w:ascii="Courier New" w:hAnsi="Courier New" w:cs="Courier New" w:hint="default"/>
      </w:rPr>
    </w:lvl>
    <w:lvl w:ilvl="5" w:tplc="FFFFFFFF" w:tentative="1">
      <w:start w:val="1"/>
      <w:numFmt w:val="bullet"/>
      <w:lvlText w:val=""/>
      <w:lvlJc w:val="left"/>
      <w:pPr>
        <w:ind w:left="4244" w:hanging="360"/>
      </w:pPr>
      <w:rPr>
        <w:rFonts w:ascii="Wingdings" w:hAnsi="Wingdings" w:hint="default"/>
      </w:rPr>
    </w:lvl>
    <w:lvl w:ilvl="6" w:tplc="FFFFFFFF" w:tentative="1">
      <w:start w:val="1"/>
      <w:numFmt w:val="bullet"/>
      <w:lvlText w:val=""/>
      <w:lvlJc w:val="left"/>
      <w:pPr>
        <w:ind w:left="4964" w:hanging="360"/>
      </w:pPr>
      <w:rPr>
        <w:rFonts w:ascii="Symbol" w:hAnsi="Symbol" w:hint="default"/>
      </w:rPr>
    </w:lvl>
    <w:lvl w:ilvl="7" w:tplc="FFFFFFFF" w:tentative="1">
      <w:start w:val="1"/>
      <w:numFmt w:val="bullet"/>
      <w:lvlText w:val="o"/>
      <w:lvlJc w:val="left"/>
      <w:pPr>
        <w:ind w:left="5684" w:hanging="360"/>
      </w:pPr>
      <w:rPr>
        <w:rFonts w:ascii="Courier New" w:hAnsi="Courier New" w:cs="Courier New" w:hint="default"/>
      </w:rPr>
    </w:lvl>
    <w:lvl w:ilvl="8" w:tplc="FFFFFFFF" w:tentative="1">
      <w:start w:val="1"/>
      <w:numFmt w:val="bullet"/>
      <w:lvlText w:val=""/>
      <w:lvlJc w:val="left"/>
      <w:pPr>
        <w:ind w:left="6404" w:hanging="360"/>
      </w:pPr>
      <w:rPr>
        <w:rFonts w:ascii="Wingdings" w:hAnsi="Wingdings" w:hint="default"/>
      </w:rPr>
    </w:lvl>
  </w:abstractNum>
  <w:abstractNum w:abstractNumId="20" w15:restartNumberingAfterBreak="0">
    <w:nsid w:val="381E083A"/>
    <w:multiLevelType w:val="hybridMultilevel"/>
    <w:tmpl w:val="1610E212"/>
    <w:lvl w:ilvl="0" w:tplc="FFFFFFFF">
      <w:start w:val="1"/>
      <w:numFmt w:val="bullet"/>
      <w:lvlText w:val=""/>
      <w:lvlJc w:val="left"/>
      <w:pPr>
        <w:ind w:left="720" w:hanging="360"/>
      </w:pPr>
      <w:rPr>
        <w:rFonts w:ascii="Symbol" w:hAnsi="Symbol" w:hint="default"/>
      </w:rPr>
    </w:lvl>
    <w:lvl w:ilvl="1" w:tplc="8E864B0C">
      <w:start w:val="1"/>
      <w:numFmt w:val="bullet"/>
      <w:lvlText w:val=""/>
      <w:lvlJc w:val="left"/>
      <w:pPr>
        <w:ind w:left="720" w:hanging="360"/>
      </w:pPr>
      <w:rPr>
        <w:rFonts w:ascii="Symbol" w:hAnsi="Symbol" w:hint="default"/>
        <w:color w:val="auto"/>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1" w15:restartNumberingAfterBreak="0">
    <w:nsid w:val="398B41AC"/>
    <w:multiLevelType w:val="hybridMultilevel"/>
    <w:tmpl w:val="6D56FA8C"/>
    <w:lvl w:ilvl="0" w:tplc="20000001">
      <w:start w:val="1"/>
      <w:numFmt w:val="bullet"/>
      <w:lvlText w:val=""/>
      <w:lvlJc w:val="left"/>
      <w:pPr>
        <w:ind w:left="1429" w:hanging="360"/>
      </w:pPr>
      <w:rPr>
        <w:rFonts w:ascii="Symbol" w:hAnsi="Symbol" w:hint="default"/>
      </w:rPr>
    </w:lvl>
    <w:lvl w:ilvl="1" w:tplc="20000003" w:tentative="1">
      <w:start w:val="1"/>
      <w:numFmt w:val="bullet"/>
      <w:lvlText w:val="o"/>
      <w:lvlJc w:val="left"/>
      <w:pPr>
        <w:ind w:left="2149" w:hanging="360"/>
      </w:pPr>
      <w:rPr>
        <w:rFonts w:ascii="Courier New" w:hAnsi="Courier New" w:cs="Courier New" w:hint="default"/>
      </w:rPr>
    </w:lvl>
    <w:lvl w:ilvl="2" w:tplc="20000005" w:tentative="1">
      <w:start w:val="1"/>
      <w:numFmt w:val="bullet"/>
      <w:lvlText w:val=""/>
      <w:lvlJc w:val="left"/>
      <w:pPr>
        <w:ind w:left="2869" w:hanging="360"/>
      </w:pPr>
      <w:rPr>
        <w:rFonts w:ascii="Wingdings" w:hAnsi="Wingdings" w:hint="default"/>
      </w:rPr>
    </w:lvl>
    <w:lvl w:ilvl="3" w:tplc="20000001" w:tentative="1">
      <w:start w:val="1"/>
      <w:numFmt w:val="bullet"/>
      <w:lvlText w:val=""/>
      <w:lvlJc w:val="left"/>
      <w:pPr>
        <w:ind w:left="3589" w:hanging="360"/>
      </w:pPr>
      <w:rPr>
        <w:rFonts w:ascii="Symbol" w:hAnsi="Symbol" w:hint="default"/>
      </w:rPr>
    </w:lvl>
    <w:lvl w:ilvl="4" w:tplc="20000003" w:tentative="1">
      <w:start w:val="1"/>
      <w:numFmt w:val="bullet"/>
      <w:lvlText w:val="o"/>
      <w:lvlJc w:val="left"/>
      <w:pPr>
        <w:ind w:left="4309" w:hanging="360"/>
      </w:pPr>
      <w:rPr>
        <w:rFonts w:ascii="Courier New" w:hAnsi="Courier New" w:cs="Courier New" w:hint="default"/>
      </w:rPr>
    </w:lvl>
    <w:lvl w:ilvl="5" w:tplc="20000005" w:tentative="1">
      <w:start w:val="1"/>
      <w:numFmt w:val="bullet"/>
      <w:lvlText w:val=""/>
      <w:lvlJc w:val="left"/>
      <w:pPr>
        <w:ind w:left="5029" w:hanging="360"/>
      </w:pPr>
      <w:rPr>
        <w:rFonts w:ascii="Wingdings" w:hAnsi="Wingdings" w:hint="default"/>
      </w:rPr>
    </w:lvl>
    <w:lvl w:ilvl="6" w:tplc="20000001" w:tentative="1">
      <w:start w:val="1"/>
      <w:numFmt w:val="bullet"/>
      <w:lvlText w:val=""/>
      <w:lvlJc w:val="left"/>
      <w:pPr>
        <w:ind w:left="5749" w:hanging="360"/>
      </w:pPr>
      <w:rPr>
        <w:rFonts w:ascii="Symbol" w:hAnsi="Symbol" w:hint="default"/>
      </w:rPr>
    </w:lvl>
    <w:lvl w:ilvl="7" w:tplc="20000003" w:tentative="1">
      <w:start w:val="1"/>
      <w:numFmt w:val="bullet"/>
      <w:lvlText w:val="o"/>
      <w:lvlJc w:val="left"/>
      <w:pPr>
        <w:ind w:left="6469" w:hanging="360"/>
      </w:pPr>
      <w:rPr>
        <w:rFonts w:ascii="Courier New" w:hAnsi="Courier New" w:cs="Courier New" w:hint="default"/>
      </w:rPr>
    </w:lvl>
    <w:lvl w:ilvl="8" w:tplc="20000005" w:tentative="1">
      <w:start w:val="1"/>
      <w:numFmt w:val="bullet"/>
      <w:lvlText w:val=""/>
      <w:lvlJc w:val="left"/>
      <w:pPr>
        <w:ind w:left="7189" w:hanging="360"/>
      </w:pPr>
      <w:rPr>
        <w:rFonts w:ascii="Wingdings" w:hAnsi="Wingdings" w:hint="default"/>
      </w:rPr>
    </w:lvl>
  </w:abstractNum>
  <w:abstractNum w:abstractNumId="22" w15:restartNumberingAfterBreak="0">
    <w:nsid w:val="3A382413"/>
    <w:multiLevelType w:val="hybridMultilevel"/>
    <w:tmpl w:val="AA2E1884"/>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3" w15:restartNumberingAfterBreak="0">
    <w:nsid w:val="3AF934FA"/>
    <w:multiLevelType w:val="hybridMultilevel"/>
    <w:tmpl w:val="547ED540"/>
    <w:lvl w:ilvl="0" w:tplc="10000005">
      <w:start w:val="1"/>
      <w:numFmt w:val="bullet"/>
      <w:lvlText w:val=""/>
      <w:lvlJc w:val="left"/>
      <w:pPr>
        <w:ind w:left="644" w:hanging="360"/>
      </w:pPr>
      <w:rPr>
        <w:rFonts w:ascii="Wingdings" w:hAnsi="Wingdings" w:hint="default"/>
      </w:rPr>
    </w:lvl>
    <w:lvl w:ilvl="1" w:tplc="10000003" w:tentative="1">
      <w:start w:val="1"/>
      <w:numFmt w:val="bullet"/>
      <w:lvlText w:val="o"/>
      <w:lvlJc w:val="left"/>
      <w:pPr>
        <w:ind w:left="1364" w:hanging="360"/>
      </w:pPr>
      <w:rPr>
        <w:rFonts w:ascii="Courier New" w:hAnsi="Courier New" w:cs="Courier New" w:hint="default"/>
      </w:rPr>
    </w:lvl>
    <w:lvl w:ilvl="2" w:tplc="10000005" w:tentative="1">
      <w:start w:val="1"/>
      <w:numFmt w:val="bullet"/>
      <w:lvlText w:val=""/>
      <w:lvlJc w:val="left"/>
      <w:pPr>
        <w:ind w:left="2084" w:hanging="360"/>
      </w:pPr>
      <w:rPr>
        <w:rFonts w:ascii="Wingdings" w:hAnsi="Wingdings" w:hint="default"/>
      </w:rPr>
    </w:lvl>
    <w:lvl w:ilvl="3" w:tplc="10000001" w:tentative="1">
      <w:start w:val="1"/>
      <w:numFmt w:val="bullet"/>
      <w:lvlText w:val=""/>
      <w:lvlJc w:val="left"/>
      <w:pPr>
        <w:ind w:left="2804" w:hanging="360"/>
      </w:pPr>
      <w:rPr>
        <w:rFonts w:ascii="Symbol" w:hAnsi="Symbol" w:hint="default"/>
      </w:rPr>
    </w:lvl>
    <w:lvl w:ilvl="4" w:tplc="10000003" w:tentative="1">
      <w:start w:val="1"/>
      <w:numFmt w:val="bullet"/>
      <w:lvlText w:val="o"/>
      <w:lvlJc w:val="left"/>
      <w:pPr>
        <w:ind w:left="3524" w:hanging="360"/>
      </w:pPr>
      <w:rPr>
        <w:rFonts w:ascii="Courier New" w:hAnsi="Courier New" w:cs="Courier New" w:hint="default"/>
      </w:rPr>
    </w:lvl>
    <w:lvl w:ilvl="5" w:tplc="10000005" w:tentative="1">
      <w:start w:val="1"/>
      <w:numFmt w:val="bullet"/>
      <w:lvlText w:val=""/>
      <w:lvlJc w:val="left"/>
      <w:pPr>
        <w:ind w:left="4244" w:hanging="360"/>
      </w:pPr>
      <w:rPr>
        <w:rFonts w:ascii="Wingdings" w:hAnsi="Wingdings" w:hint="default"/>
      </w:rPr>
    </w:lvl>
    <w:lvl w:ilvl="6" w:tplc="10000001" w:tentative="1">
      <w:start w:val="1"/>
      <w:numFmt w:val="bullet"/>
      <w:lvlText w:val=""/>
      <w:lvlJc w:val="left"/>
      <w:pPr>
        <w:ind w:left="4964" w:hanging="360"/>
      </w:pPr>
      <w:rPr>
        <w:rFonts w:ascii="Symbol" w:hAnsi="Symbol" w:hint="default"/>
      </w:rPr>
    </w:lvl>
    <w:lvl w:ilvl="7" w:tplc="10000003" w:tentative="1">
      <w:start w:val="1"/>
      <w:numFmt w:val="bullet"/>
      <w:lvlText w:val="o"/>
      <w:lvlJc w:val="left"/>
      <w:pPr>
        <w:ind w:left="5684" w:hanging="360"/>
      </w:pPr>
      <w:rPr>
        <w:rFonts w:ascii="Courier New" w:hAnsi="Courier New" w:cs="Courier New" w:hint="default"/>
      </w:rPr>
    </w:lvl>
    <w:lvl w:ilvl="8" w:tplc="10000005" w:tentative="1">
      <w:start w:val="1"/>
      <w:numFmt w:val="bullet"/>
      <w:lvlText w:val=""/>
      <w:lvlJc w:val="left"/>
      <w:pPr>
        <w:ind w:left="6404" w:hanging="360"/>
      </w:pPr>
      <w:rPr>
        <w:rFonts w:ascii="Wingdings" w:hAnsi="Wingdings" w:hint="default"/>
      </w:rPr>
    </w:lvl>
  </w:abstractNum>
  <w:abstractNum w:abstractNumId="24" w15:restartNumberingAfterBreak="0">
    <w:nsid w:val="3B0F7208"/>
    <w:multiLevelType w:val="hybridMultilevel"/>
    <w:tmpl w:val="F8F20364"/>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25" w15:restartNumberingAfterBreak="0">
    <w:nsid w:val="42B1532D"/>
    <w:multiLevelType w:val="hybridMultilevel"/>
    <w:tmpl w:val="7A769AD6"/>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6" w15:restartNumberingAfterBreak="0">
    <w:nsid w:val="47972946"/>
    <w:multiLevelType w:val="hybridMultilevel"/>
    <w:tmpl w:val="49FA938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7" w15:restartNumberingAfterBreak="0">
    <w:nsid w:val="49ED599F"/>
    <w:multiLevelType w:val="hybridMultilevel"/>
    <w:tmpl w:val="7E9464BC"/>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28" w15:restartNumberingAfterBreak="0">
    <w:nsid w:val="4A8E7AD9"/>
    <w:multiLevelType w:val="hybridMultilevel"/>
    <w:tmpl w:val="3142344C"/>
    <w:lvl w:ilvl="0" w:tplc="10000001">
      <w:start w:val="1"/>
      <w:numFmt w:val="bullet"/>
      <w:lvlText w:val=""/>
      <w:lvlJc w:val="left"/>
      <w:pPr>
        <w:ind w:left="720" w:hanging="360"/>
      </w:pPr>
      <w:rPr>
        <w:rFonts w:ascii="Symbol" w:hAnsi="Symbol" w:hint="default"/>
      </w:rPr>
    </w:lvl>
    <w:lvl w:ilvl="1" w:tplc="10000003">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9" w15:restartNumberingAfterBreak="0">
    <w:nsid w:val="4CA3514B"/>
    <w:multiLevelType w:val="hybridMultilevel"/>
    <w:tmpl w:val="4B926D50"/>
    <w:lvl w:ilvl="0" w:tplc="EE780A94">
      <w:start w:val="1"/>
      <w:numFmt w:val="decimal"/>
      <w:lvlText w:val="*"/>
      <w:lvlJc w:val="left"/>
      <w:pPr>
        <w:ind w:left="720" w:hanging="360"/>
      </w:pPr>
    </w:lvl>
    <w:lvl w:ilvl="1" w:tplc="4C4A177E">
      <w:start w:val="1"/>
      <w:numFmt w:val="lowerLetter"/>
      <w:lvlText w:val="%2."/>
      <w:lvlJc w:val="left"/>
      <w:pPr>
        <w:ind w:left="1440" w:hanging="360"/>
      </w:pPr>
    </w:lvl>
    <w:lvl w:ilvl="2" w:tplc="950086AA">
      <w:start w:val="1"/>
      <w:numFmt w:val="lowerRoman"/>
      <w:lvlText w:val="%3."/>
      <w:lvlJc w:val="right"/>
      <w:pPr>
        <w:ind w:left="2160" w:hanging="180"/>
      </w:pPr>
    </w:lvl>
    <w:lvl w:ilvl="3" w:tplc="B5B8E24E">
      <w:start w:val="1"/>
      <w:numFmt w:val="decimal"/>
      <w:lvlText w:val="%4."/>
      <w:lvlJc w:val="left"/>
      <w:pPr>
        <w:ind w:left="2880" w:hanging="360"/>
      </w:pPr>
    </w:lvl>
    <w:lvl w:ilvl="4" w:tplc="79C8708E">
      <w:start w:val="1"/>
      <w:numFmt w:val="lowerLetter"/>
      <w:lvlText w:val="%5."/>
      <w:lvlJc w:val="left"/>
      <w:pPr>
        <w:ind w:left="3600" w:hanging="360"/>
      </w:pPr>
    </w:lvl>
    <w:lvl w:ilvl="5" w:tplc="789453A4">
      <w:start w:val="1"/>
      <w:numFmt w:val="lowerRoman"/>
      <w:lvlText w:val="%6."/>
      <w:lvlJc w:val="right"/>
      <w:pPr>
        <w:ind w:left="4320" w:hanging="180"/>
      </w:pPr>
    </w:lvl>
    <w:lvl w:ilvl="6" w:tplc="206ADD8E">
      <w:start w:val="1"/>
      <w:numFmt w:val="decimal"/>
      <w:lvlText w:val="%7."/>
      <w:lvlJc w:val="left"/>
      <w:pPr>
        <w:ind w:left="5040" w:hanging="360"/>
      </w:pPr>
    </w:lvl>
    <w:lvl w:ilvl="7" w:tplc="192E6B48">
      <w:start w:val="1"/>
      <w:numFmt w:val="lowerLetter"/>
      <w:lvlText w:val="%8."/>
      <w:lvlJc w:val="left"/>
      <w:pPr>
        <w:ind w:left="5760" w:hanging="360"/>
      </w:pPr>
    </w:lvl>
    <w:lvl w:ilvl="8" w:tplc="4802F602">
      <w:start w:val="1"/>
      <w:numFmt w:val="lowerRoman"/>
      <w:lvlText w:val="%9."/>
      <w:lvlJc w:val="right"/>
      <w:pPr>
        <w:ind w:left="6480" w:hanging="180"/>
      </w:pPr>
    </w:lvl>
  </w:abstractNum>
  <w:abstractNum w:abstractNumId="30" w15:restartNumberingAfterBreak="0">
    <w:nsid w:val="529E4628"/>
    <w:multiLevelType w:val="hybridMultilevel"/>
    <w:tmpl w:val="EBEE9B4C"/>
    <w:lvl w:ilvl="0" w:tplc="71983180">
      <w:start w:val="1"/>
      <w:numFmt w:val="bullet"/>
      <w:lvlText w:val="o"/>
      <w:lvlJc w:val="left"/>
      <w:pPr>
        <w:ind w:left="1080" w:hanging="360"/>
      </w:pPr>
      <w:rPr>
        <w:rFonts w:ascii="Courier New" w:hAnsi="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1" w15:restartNumberingAfterBreak="0">
    <w:nsid w:val="57F64E35"/>
    <w:multiLevelType w:val="hybridMultilevel"/>
    <w:tmpl w:val="6CD47C5A"/>
    <w:lvl w:ilvl="0" w:tplc="10000001">
      <w:start w:val="1"/>
      <w:numFmt w:val="bullet"/>
      <w:lvlText w:val=""/>
      <w:lvlJc w:val="left"/>
      <w:pPr>
        <w:ind w:left="720" w:hanging="360"/>
      </w:pPr>
      <w:rPr>
        <w:rFonts w:ascii="Symbol" w:hAnsi="Symbol" w:hint="default"/>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2" w15:restartNumberingAfterBreak="0">
    <w:nsid w:val="5DDC796F"/>
    <w:multiLevelType w:val="multilevel"/>
    <w:tmpl w:val="B694FEC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01B3B42"/>
    <w:multiLevelType w:val="hybridMultilevel"/>
    <w:tmpl w:val="A036D35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4" w15:restartNumberingAfterBreak="0">
    <w:nsid w:val="69360930"/>
    <w:multiLevelType w:val="hybridMultilevel"/>
    <w:tmpl w:val="0F6E7164"/>
    <w:lvl w:ilvl="0" w:tplc="FFFFFFFF">
      <w:start w:val="1"/>
      <w:numFmt w:val="bullet"/>
      <w:lvlText w:val=""/>
      <w:lvlJc w:val="left"/>
      <w:pPr>
        <w:ind w:left="720" w:hanging="360"/>
      </w:pPr>
      <w:rPr>
        <w:rFonts w:ascii="Symbol" w:hAnsi="Symbol" w:hint="default"/>
      </w:rPr>
    </w:lvl>
    <w:lvl w:ilvl="1" w:tplc="10000005">
      <w:start w:val="1"/>
      <w:numFmt w:val="bullet"/>
      <w:lvlText w:val=""/>
      <w:lvlJc w:val="left"/>
      <w:pPr>
        <w:ind w:left="1440" w:hanging="360"/>
      </w:pPr>
      <w:rPr>
        <w:rFonts w:ascii="Wingdings" w:hAnsi="Wingdings" w:hint="default"/>
      </w:r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35" w15:restartNumberingAfterBreak="0">
    <w:nsid w:val="693F519E"/>
    <w:multiLevelType w:val="hybridMultilevel"/>
    <w:tmpl w:val="BD72474C"/>
    <w:lvl w:ilvl="0" w:tplc="080C0001">
      <w:start w:val="1"/>
      <w:numFmt w:val="bullet"/>
      <w:lvlText w:val=""/>
      <w:lvlJc w:val="left"/>
      <w:pPr>
        <w:ind w:left="360" w:hanging="360"/>
      </w:pPr>
      <w:rPr>
        <w:rFonts w:ascii="Symbol" w:hAnsi="Symbol"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abstractNum w:abstractNumId="36" w15:restartNumberingAfterBreak="0">
    <w:nsid w:val="69693F43"/>
    <w:multiLevelType w:val="hybridMultilevel"/>
    <w:tmpl w:val="5DA2644A"/>
    <w:lvl w:ilvl="0" w:tplc="10000001">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7" w15:restartNumberingAfterBreak="0">
    <w:nsid w:val="69E014D1"/>
    <w:multiLevelType w:val="hybridMultilevel"/>
    <w:tmpl w:val="84DED000"/>
    <w:lvl w:ilvl="0" w:tplc="4D645226">
      <w:start w:val="1"/>
      <w:numFmt w:val="bullet"/>
      <w:lvlText w:val=""/>
      <w:lvlJc w:val="left"/>
      <w:pPr>
        <w:ind w:left="1070" w:hanging="360"/>
      </w:pPr>
      <w:rPr>
        <w:rFonts w:ascii="Symbol" w:hAnsi="Symbol" w:hint="default"/>
        <w:sz w:val="28"/>
        <w:szCs w:val="28"/>
      </w:rPr>
    </w:lvl>
    <w:lvl w:ilvl="1" w:tplc="04090003" w:tentative="1">
      <w:start w:val="1"/>
      <w:numFmt w:val="bullet"/>
      <w:lvlText w:val="o"/>
      <w:lvlJc w:val="left"/>
      <w:pPr>
        <w:ind w:left="1790" w:hanging="360"/>
      </w:pPr>
      <w:rPr>
        <w:rFonts w:ascii="Courier New" w:hAnsi="Courier New" w:cs="Courier New" w:hint="default"/>
      </w:rPr>
    </w:lvl>
    <w:lvl w:ilvl="2" w:tplc="04090005" w:tentative="1">
      <w:start w:val="1"/>
      <w:numFmt w:val="bullet"/>
      <w:lvlText w:val=""/>
      <w:lvlJc w:val="left"/>
      <w:pPr>
        <w:ind w:left="2510" w:hanging="360"/>
      </w:pPr>
      <w:rPr>
        <w:rFonts w:ascii="Wingdings" w:hAnsi="Wingdings" w:hint="default"/>
      </w:rPr>
    </w:lvl>
    <w:lvl w:ilvl="3" w:tplc="04090001" w:tentative="1">
      <w:start w:val="1"/>
      <w:numFmt w:val="bullet"/>
      <w:lvlText w:val=""/>
      <w:lvlJc w:val="left"/>
      <w:pPr>
        <w:ind w:left="3230" w:hanging="360"/>
      </w:pPr>
      <w:rPr>
        <w:rFonts w:ascii="Symbol" w:hAnsi="Symbol" w:hint="default"/>
      </w:rPr>
    </w:lvl>
    <w:lvl w:ilvl="4" w:tplc="04090003" w:tentative="1">
      <w:start w:val="1"/>
      <w:numFmt w:val="bullet"/>
      <w:lvlText w:val="o"/>
      <w:lvlJc w:val="left"/>
      <w:pPr>
        <w:ind w:left="3950" w:hanging="360"/>
      </w:pPr>
      <w:rPr>
        <w:rFonts w:ascii="Courier New" w:hAnsi="Courier New" w:cs="Courier New" w:hint="default"/>
      </w:rPr>
    </w:lvl>
    <w:lvl w:ilvl="5" w:tplc="04090005" w:tentative="1">
      <w:start w:val="1"/>
      <w:numFmt w:val="bullet"/>
      <w:lvlText w:val=""/>
      <w:lvlJc w:val="left"/>
      <w:pPr>
        <w:ind w:left="4670" w:hanging="360"/>
      </w:pPr>
      <w:rPr>
        <w:rFonts w:ascii="Wingdings" w:hAnsi="Wingdings" w:hint="default"/>
      </w:rPr>
    </w:lvl>
    <w:lvl w:ilvl="6" w:tplc="04090001" w:tentative="1">
      <w:start w:val="1"/>
      <w:numFmt w:val="bullet"/>
      <w:lvlText w:val=""/>
      <w:lvlJc w:val="left"/>
      <w:pPr>
        <w:ind w:left="5390" w:hanging="360"/>
      </w:pPr>
      <w:rPr>
        <w:rFonts w:ascii="Symbol" w:hAnsi="Symbol" w:hint="default"/>
      </w:rPr>
    </w:lvl>
    <w:lvl w:ilvl="7" w:tplc="04090003" w:tentative="1">
      <w:start w:val="1"/>
      <w:numFmt w:val="bullet"/>
      <w:lvlText w:val="o"/>
      <w:lvlJc w:val="left"/>
      <w:pPr>
        <w:ind w:left="6110" w:hanging="360"/>
      </w:pPr>
      <w:rPr>
        <w:rFonts w:ascii="Courier New" w:hAnsi="Courier New" w:cs="Courier New" w:hint="default"/>
      </w:rPr>
    </w:lvl>
    <w:lvl w:ilvl="8" w:tplc="04090005" w:tentative="1">
      <w:start w:val="1"/>
      <w:numFmt w:val="bullet"/>
      <w:lvlText w:val=""/>
      <w:lvlJc w:val="left"/>
      <w:pPr>
        <w:ind w:left="6830" w:hanging="360"/>
      </w:pPr>
      <w:rPr>
        <w:rFonts w:ascii="Wingdings" w:hAnsi="Wingdings" w:hint="default"/>
      </w:rPr>
    </w:lvl>
  </w:abstractNum>
  <w:abstractNum w:abstractNumId="38" w15:restartNumberingAfterBreak="0">
    <w:nsid w:val="6B0C05D7"/>
    <w:multiLevelType w:val="hybridMultilevel"/>
    <w:tmpl w:val="6D221948"/>
    <w:lvl w:ilvl="0" w:tplc="8E864B0C">
      <w:start w:val="1"/>
      <w:numFmt w:val="bullet"/>
      <w:lvlText w:val=""/>
      <w:lvlJc w:val="left"/>
      <w:pPr>
        <w:ind w:left="1429" w:hanging="360"/>
      </w:pPr>
      <w:rPr>
        <w:rFonts w:ascii="Symbol" w:hAnsi="Symbol" w:hint="default"/>
        <w:color w:val="auto"/>
      </w:rPr>
    </w:lvl>
    <w:lvl w:ilvl="1" w:tplc="FFFFFFFF" w:tentative="1">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39" w15:restartNumberingAfterBreak="0">
    <w:nsid w:val="74261673"/>
    <w:multiLevelType w:val="hybridMultilevel"/>
    <w:tmpl w:val="ACC20B9A"/>
    <w:lvl w:ilvl="0" w:tplc="8E864B0C">
      <w:start w:val="1"/>
      <w:numFmt w:val="bullet"/>
      <w:lvlText w:val=""/>
      <w:lvlJc w:val="left"/>
      <w:pPr>
        <w:ind w:left="720" w:hanging="360"/>
      </w:pPr>
      <w:rPr>
        <w:rFonts w:ascii="Symbol" w:hAnsi="Symbol" w:hint="default"/>
        <w:color w:val="auto"/>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40" w15:restartNumberingAfterBreak="0">
    <w:nsid w:val="767D7BDC"/>
    <w:multiLevelType w:val="hybridMultilevel"/>
    <w:tmpl w:val="193433BE"/>
    <w:lvl w:ilvl="0" w:tplc="89029AA0">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6A8630D"/>
    <w:multiLevelType w:val="hybridMultilevel"/>
    <w:tmpl w:val="8DCC5B92"/>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2" w15:restartNumberingAfterBreak="0">
    <w:nsid w:val="78175B18"/>
    <w:multiLevelType w:val="hybridMultilevel"/>
    <w:tmpl w:val="BCB63CC2"/>
    <w:lvl w:ilvl="0" w:tplc="8E864B0C">
      <w:start w:val="1"/>
      <w:numFmt w:val="bullet"/>
      <w:lvlText w:val=""/>
      <w:lvlJc w:val="left"/>
      <w:pPr>
        <w:ind w:left="720" w:hanging="360"/>
      </w:pPr>
      <w:rPr>
        <w:rFonts w:ascii="Symbol" w:hAnsi="Symbol" w:hint="default"/>
        <w:color w:val="auto"/>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start w:val="1"/>
      <w:numFmt w:val="decimal"/>
      <w:lvlText w:val="%4."/>
      <w:lvlJc w:val="left"/>
      <w:pPr>
        <w:ind w:left="2880" w:hanging="360"/>
      </w:pPr>
    </w:lvl>
    <w:lvl w:ilvl="4" w:tplc="FFFFFFFF">
      <w:start w:val="1"/>
      <w:numFmt w:val="lowerLetter"/>
      <w:lvlText w:val="%5."/>
      <w:lvlJc w:val="left"/>
      <w:pPr>
        <w:ind w:left="3600" w:hanging="360"/>
      </w:pPr>
    </w:lvl>
    <w:lvl w:ilvl="5" w:tplc="FFFFFFFF">
      <w:start w:val="1"/>
      <w:numFmt w:val="lowerRoman"/>
      <w:lvlText w:val="%6."/>
      <w:lvlJc w:val="right"/>
      <w:pPr>
        <w:ind w:left="4320" w:hanging="180"/>
      </w:pPr>
    </w:lvl>
    <w:lvl w:ilvl="6" w:tplc="FFFFFFFF">
      <w:start w:val="1"/>
      <w:numFmt w:val="decimal"/>
      <w:lvlText w:val="%7."/>
      <w:lvlJc w:val="left"/>
      <w:pPr>
        <w:ind w:left="5040" w:hanging="360"/>
      </w:pPr>
    </w:lvl>
    <w:lvl w:ilvl="7" w:tplc="FFFFFFFF">
      <w:start w:val="1"/>
      <w:numFmt w:val="lowerLetter"/>
      <w:lvlText w:val="%8."/>
      <w:lvlJc w:val="left"/>
      <w:pPr>
        <w:ind w:left="5760" w:hanging="360"/>
      </w:pPr>
    </w:lvl>
    <w:lvl w:ilvl="8" w:tplc="FFFFFFFF">
      <w:start w:val="1"/>
      <w:numFmt w:val="lowerRoman"/>
      <w:lvlText w:val="%9."/>
      <w:lvlJc w:val="right"/>
      <w:pPr>
        <w:ind w:left="6480" w:hanging="180"/>
      </w:pPr>
    </w:lvl>
  </w:abstractNum>
  <w:abstractNum w:abstractNumId="43" w15:restartNumberingAfterBreak="0">
    <w:nsid w:val="7B873126"/>
    <w:multiLevelType w:val="hybridMultilevel"/>
    <w:tmpl w:val="712617E2"/>
    <w:lvl w:ilvl="0" w:tplc="20000001">
      <w:start w:val="1"/>
      <w:numFmt w:val="bullet"/>
      <w:lvlText w:val=""/>
      <w:lvlJc w:val="left"/>
      <w:pPr>
        <w:ind w:left="720" w:hanging="360"/>
      </w:pPr>
      <w:rPr>
        <w:rFonts w:ascii="Symbol" w:hAnsi="Symbol" w:hint="default"/>
      </w:rPr>
    </w:lvl>
    <w:lvl w:ilvl="1" w:tplc="080C0003" w:tentative="1">
      <w:start w:val="1"/>
      <w:numFmt w:val="bullet"/>
      <w:lvlText w:val="o"/>
      <w:lvlJc w:val="left"/>
      <w:pPr>
        <w:ind w:left="1440" w:hanging="360"/>
      </w:pPr>
      <w:rPr>
        <w:rFonts w:ascii="Courier New" w:hAnsi="Courier New" w:cs="Courier New" w:hint="default"/>
      </w:rPr>
    </w:lvl>
    <w:lvl w:ilvl="2" w:tplc="080C0005" w:tentative="1">
      <w:start w:val="1"/>
      <w:numFmt w:val="bullet"/>
      <w:lvlText w:val=""/>
      <w:lvlJc w:val="left"/>
      <w:pPr>
        <w:ind w:left="2160" w:hanging="360"/>
      </w:pPr>
      <w:rPr>
        <w:rFonts w:ascii="Wingdings" w:hAnsi="Wingdings" w:hint="default"/>
      </w:rPr>
    </w:lvl>
    <w:lvl w:ilvl="3" w:tplc="080C0001" w:tentative="1">
      <w:start w:val="1"/>
      <w:numFmt w:val="bullet"/>
      <w:lvlText w:val=""/>
      <w:lvlJc w:val="left"/>
      <w:pPr>
        <w:ind w:left="2880" w:hanging="360"/>
      </w:pPr>
      <w:rPr>
        <w:rFonts w:ascii="Symbol" w:hAnsi="Symbol" w:hint="default"/>
      </w:rPr>
    </w:lvl>
    <w:lvl w:ilvl="4" w:tplc="080C0003" w:tentative="1">
      <w:start w:val="1"/>
      <w:numFmt w:val="bullet"/>
      <w:lvlText w:val="o"/>
      <w:lvlJc w:val="left"/>
      <w:pPr>
        <w:ind w:left="3600" w:hanging="360"/>
      </w:pPr>
      <w:rPr>
        <w:rFonts w:ascii="Courier New" w:hAnsi="Courier New" w:cs="Courier New" w:hint="default"/>
      </w:rPr>
    </w:lvl>
    <w:lvl w:ilvl="5" w:tplc="080C0005" w:tentative="1">
      <w:start w:val="1"/>
      <w:numFmt w:val="bullet"/>
      <w:lvlText w:val=""/>
      <w:lvlJc w:val="left"/>
      <w:pPr>
        <w:ind w:left="4320" w:hanging="360"/>
      </w:pPr>
      <w:rPr>
        <w:rFonts w:ascii="Wingdings" w:hAnsi="Wingdings" w:hint="default"/>
      </w:rPr>
    </w:lvl>
    <w:lvl w:ilvl="6" w:tplc="080C0001" w:tentative="1">
      <w:start w:val="1"/>
      <w:numFmt w:val="bullet"/>
      <w:lvlText w:val=""/>
      <w:lvlJc w:val="left"/>
      <w:pPr>
        <w:ind w:left="5040" w:hanging="360"/>
      </w:pPr>
      <w:rPr>
        <w:rFonts w:ascii="Symbol" w:hAnsi="Symbol" w:hint="default"/>
      </w:rPr>
    </w:lvl>
    <w:lvl w:ilvl="7" w:tplc="080C0003" w:tentative="1">
      <w:start w:val="1"/>
      <w:numFmt w:val="bullet"/>
      <w:lvlText w:val="o"/>
      <w:lvlJc w:val="left"/>
      <w:pPr>
        <w:ind w:left="5760" w:hanging="360"/>
      </w:pPr>
      <w:rPr>
        <w:rFonts w:ascii="Courier New" w:hAnsi="Courier New" w:cs="Courier New" w:hint="default"/>
      </w:rPr>
    </w:lvl>
    <w:lvl w:ilvl="8" w:tplc="080C0005" w:tentative="1">
      <w:start w:val="1"/>
      <w:numFmt w:val="bullet"/>
      <w:lvlText w:val=""/>
      <w:lvlJc w:val="left"/>
      <w:pPr>
        <w:ind w:left="6480" w:hanging="360"/>
      </w:pPr>
      <w:rPr>
        <w:rFonts w:ascii="Wingdings" w:hAnsi="Wingdings" w:hint="default"/>
      </w:rPr>
    </w:lvl>
  </w:abstractNum>
  <w:abstractNum w:abstractNumId="44" w15:restartNumberingAfterBreak="0">
    <w:nsid w:val="7BCD2F22"/>
    <w:multiLevelType w:val="hybridMultilevel"/>
    <w:tmpl w:val="BEB6D870"/>
    <w:lvl w:ilvl="0" w:tplc="8E864B0C">
      <w:start w:val="1"/>
      <w:numFmt w:val="bullet"/>
      <w:lvlText w:val=""/>
      <w:lvlJc w:val="left"/>
      <w:pPr>
        <w:ind w:left="644" w:hanging="360"/>
      </w:pPr>
      <w:rPr>
        <w:rFonts w:ascii="Symbol" w:hAnsi="Symbol" w:hint="default"/>
        <w:color w:val="auto"/>
      </w:rPr>
    </w:lvl>
    <w:lvl w:ilvl="1" w:tplc="080C0003" w:tentative="1">
      <w:start w:val="1"/>
      <w:numFmt w:val="bullet"/>
      <w:lvlText w:val="o"/>
      <w:lvlJc w:val="left"/>
      <w:pPr>
        <w:ind w:left="1364" w:hanging="360"/>
      </w:pPr>
      <w:rPr>
        <w:rFonts w:ascii="Courier New" w:hAnsi="Courier New" w:cs="Courier New" w:hint="default"/>
      </w:rPr>
    </w:lvl>
    <w:lvl w:ilvl="2" w:tplc="080C0005" w:tentative="1">
      <w:start w:val="1"/>
      <w:numFmt w:val="bullet"/>
      <w:lvlText w:val=""/>
      <w:lvlJc w:val="left"/>
      <w:pPr>
        <w:ind w:left="2084" w:hanging="360"/>
      </w:pPr>
      <w:rPr>
        <w:rFonts w:ascii="Wingdings" w:hAnsi="Wingdings" w:hint="default"/>
      </w:rPr>
    </w:lvl>
    <w:lvl w:ilvl="3" w:tplc="080C0001" w:tentative="1">
      <w:start w:val="1"/>
      <w:numFmt w:val="bullet"/>
      <w:lvlText w:val=""/>
      <w:lvlJc w:val="left"/>
      <w:pPr>
        <w:ind w:left="2804" w:hanging="360"/>
      </w:pPr>
      <w:rPr>
        <w:rFonts w:ascii="Symbol" w:hAnsi="Symbol" w:hint="default"/>
      </w:rPr>
    </w:lvl>
    <w:lvl w:ilvl="4" w:tplc="080C0003" w:tentative="1">
      <w:start w:val="1"/>
      <w:numFmt w:val="bullet"/>
      <w:lvlText w:val="o"/>
      <w:lvlJc w:val="left"/>
      <w:pPr>
        <w:ind w:left="3524" w:hanging="360"/>
      </w:pPr>
      <w:rPr>
        <w:rFonts w:ascii="Courier New" w:hAnsi="Courier New" w:cs="Courier New" w:hint="default"/>
      </w:rPr>
    </w:lvl>
    <w:lvl w:ilvl="5" w:tplc="080C0005" w:tentative="1">
      <w:start w:val="1"/>
      <w:numFmt w:val="bullet"/>
      <w:lvlText w:val=""/>
      <w:lvlJc w:val="left"/>
      <w:pPr>
        <w:ind w:left="4244" w:hanging="360"/>
      </w:pPr>
      <w:rPr>
        <w:rFonts w:ascii="Wingdings" w:hAnsi="Wingdings" w:hint="default"/>
      </w:rPr>
    </w:lvl>
    <w:lvl w:ilvl="6" w:tplc="080C0001" w:tentative="1">
      <w:start w:val="1"/>
      <w:numFmt w:val="bullet"/>
      <w:lvlText w:val=""/>
      <w:lvlJc w:val="left"/>
      <w:pPr>
        <w:ind w:left="4964" w:hanging="360"/>
      </w:pPr>
      <w:rPr>
        <w:rFonts w:ascii="Symbol" w:hAnsi="Symbol" w:hint="default"/>
      </w:rPr>
    </w:lvl>
    <w:lvl w:ilvl="7" w:tplc="080C0003" w:tentative="1">
      <w:start w:val="1"/>
      <w:numFmt w:val="bullet"/>
      <w:lvlText w:val="o"/>
      <w:lvlJc w:val="left"/>
      <w:pPr>
        <w:ind w:left="5684" w:hanging="360"/>
      </w:pPr>
      <w:rPr>
        <w:rFonts w:ascii="Courier New" w:hAnsi="Courier New" w:cs="Courier New" w:hint="default"/>
      </w:rPr>
    </w:lvl>
    <w:lvl w:ilvl="8" w:tplc="080C0005" w:tentative="1">
      <w:start w:val="1"/>
      <w:numFmt w:val="bullet"/>
      <w:lvlText w:val=""/>
      <w:lvlJc w:val="left"/>
      <w:pPr>
        <w:ind w:left="6404" w:hanging="360"/>
      </w:pPr>
      <w:rPr>
        <w:rFonts w:ascii="Wingdings" w:hAnsi="Wingdings" w:hint="default"/>
      </w:rPr>
    </w:lvl>
  </w:abstractNum>
  <w:abstractNum w:abstractNumId="45" w15:restartNumberingAfterBreak="0">
    <w:nsid w:val="7E252BCD"/>
    <w:multiLevelType w:val="multilevel"/>
    <w:tmpl w:val="98C679B2"/>
    <w:lvl w:ilvl="0">
      <w:start w:val="1"/>
      <w:numFmt w:val="decimal"/>
      <w:lvlText w:val="%1."/>
      <w:legacy w:legacy="1" w:legacySpace="0" w:legacyIndent="0"/>
      <w:lvlJc w:val="left"/>
      <w:rPr>
        <w:b w:val="0"/>
        <w:bCs/>
      </w:rPr>
    </w:lvl>
    <w:lvl w:ilvl="1">
      <w:start w:val="1"/>
      <w:numFmt w:val="bullet"/>
      <w:lvlText w:val=""/>
      <w:lvlJc w:val="left"/>
      <w:pPr>
        <w:ind w:left="360" w:hanging="360"/>
      </w:pPr>
      <w:rPr>
        <w:rFonts w:ascii="Symbol" w:hAnsi="Symbol" w:hint="default"/>
        <w:color w:val="auto"/>
      </w:rPr>
    </w:lvl>
    <w:lvl w:ilvl="2">
      <w:start w:val="1"/>
      <w:numFmt w:val="decimal"/>
      <w:lvlText w:val="%1.%2.%3"/>
      <w:legacy w:legacy="1" w:legacySpace="144" w:legacyIndent="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46" w15:restartNumberingAfterBreak="0">
    <w:nsid w:val="7E7517E4"/>
    <w:multiLevelType w:val="hybridMultilevel"/>
    <w:tmpl w:val="42DE8BB4"/>
    <w:lvl w:ilvl="0" w:tplc="8E864B0C">
      <w:start w:val="1"/>
      <w:numFmt w:val="bullet"/>
      <w:lvlText w:val=""/>
      <w:lvlJc w:val="left"/>
      <w:pPr>
        <w:ind w:left="1080" w:hanging="360"/>
      </w:pPr>
      <w:rPr>
        <w:rFonts w:ascii="Symbol" w:hAnsi="Symbol" w:hint="default"/>
        <w:color w:val="auto"/>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num w:numId="1">
    <w:abstractNumId w:val="0"/>
  </w:num>
  <w:num w:numId="2">
    <w:abstractNumId w:val="37"/>
  </w:num>
  <w:num w:numId="3">
    <w:abstractNumId w:val="40"/>
  </w:num>
  <w:num w:numId="4">
    <w:abstractNumId w:val="1"/>
    <w:lvlOverride w:ilvl="0">
      <w:lvl w:ilvl="0">
        <w:start w:val="1"/>
        <w:numFmt w:val="bullet"/>
        <w:lvlText w:val=""/>
        <w:legacy w:legacy="1" w:legacySpace="0" w:legacyIndent="283"/>
        <w:lvlJc w:val="left"/>
        <w:pPr>
          <w:ind w:left="567" w:hanging="283"/>
        </w:pPr>
        <w:rPr>
          <w:rFonts w:ascii="Symbol" w:hAnsi="Symbol" w:hint="default"/>
          <w:color w:val="auto"/>
          <w:sz w:val="22"/>
          <w:szCs w:val="22"/>
        </w:rPr>
      </w:lvl>
    </w:lvlOverride>
  </w:num>
  <w:num w:numId="5">
    <w:abstractNumId w:val="1"/>
    <w:lvlOverride w:ilvl="0">
      <w:lvl w:ilvl="0">
        <w:start w:val="1"/>
        <w:numFmt w:val="bullet"/>
        <w:lvlText w:val=""/>
        <w:lvlJc w:val="left"/>
        <w:pPr>
          <w:ind w:left="720" w:hanging="360"/>
        </w:pPr>
        <w:rPr>
          <w:rFonts w:ascii="Symbol" w:hAnsi="Symbol" w:hint="default"/>
          <w:color w:val="auto"/>
          <w:sz w:val="22"/>
          <w:szCs w:val="22"/>
        </w:rPr>
      </w:lvl>
    </w:lvlOverride>
  </w:num>
  <w:num w:numId="6">
    <w:abstractNumId w:val="3"/>
  </w:num>
  <w:num w:numId="7">
    <w:abstractNumId w:val="35"/>
  </w:num>
  <w:num w:numId="8">
    <w:abstractNumId w:val="14"/>
  </w:num>
  <w:num w:numId="9">
    <w:abstractNumId w:val="12"/>
  </w:num>
  <w:num w:numId="10">
    <w:abstractNumId w:val="9"/>
  </w:num>
  <w:num w:numId="11">
    <w:abstractNumId w:val="31"/>
  </w:num>
  <w:num w:numId="12">
    <w:abstractNumId w:val="34"/>
  </w:num>
  <w:num w:numId="13">
    <w:abstractNumId w:val="29"/>
  </w:num>
  <w:num w:numId="14">
    <w:abstractNumId w:val="17"/>
  </w:num>
  <w:num w:numId="15">
    <w:abstractNumId w:val="32"/>
  </w:num>
  <w:num w:numId="16">
    <w:abstractNumId w:val="23"/>
  </w:num>
  <w:num w:numId="17">
    <w:abstractNumId w:val="36"/>
  </w:num>
  <w:num w:numId="18">
    <w:abstractNumId w:val="21"/>
  </w:num>
  <w:num w:numId="19">
    <w:abstractNumId w:val="30"/>
  </w:num>
  <w:num w:numId="20">
    <w:abstractNumId w:val="25"/>
  </w:num>
  <w:num w:numId="21">
    <w:abstractNumId w:val="2"/>
  </w:num>
  <w:num w:numId="22">
    <w:abstractNumId w:val="28"/>
  </w:num>
  <w:num w:numId="23">
    <w:abstractNumId w:val="13"/>
  </w:num>
  <w:num w:numId="24">
    <w:abstractNumId w:val="39"/>
  </w:num>
  <w:num w:numId="25">
    <w:abstractNumId w:val="8"/>
  </w:num>
  <w:num w:numId="26">
    <w:abstractNumId w:val="7"/>
  </w:num>
  <w:num w:numId="27">
    <w:abstractNumId w:val="15"/>
  </w:num>
  <w:num w:numId="28">
    <w:abstractNumId w:val="18"/>
  </w:num>
  <w:num w:numId="29">
    <w:abstractNumId w:val="20"/>
  </w:num>
  <w:num w:numId="30">
    <w:abstractNumId w:val="11"/>
  </w:num>
  <w:num w:numId="31">
    <w:abstractNumId w:val="43"/>
  </w:num>
  <w:num w:numId="32">
    <w:abstractNumId w:val="42"/>
  </w:num>
  <w:num w:numId="33">
    <w:abstractNumId w:val="26"/>
  </w:num>
  <w:num w:numId="34">
    <w:abstractNumId w:val="16"/>
  </w:num>
  <w:num w:numId="35">
    <w:abstractNumId w:val="38"/>
  </w:num>
  <w:num w:numId="36">
    <w:abstractNumId w:val="44"/>
  </w:num>
  <w:num w:numId="37">
    <w:abstractNumId w:val="46"/>
  </w:num>
  <w:num w:numId="38">
    <w:abstractNumId w:val="19"/>
  </w:num>
  <w:num w:numId="39">
    <w:abstractNumId w:val="10"/>
  </w:num>
  <w:num w:numId="40">
    <w:abstractNumId w:val="24"/>
  </w:num>
  <w:num w:numId="41">
    <w:abstractNumId w:val="22"/>
  </w:num>
  <w:num w:numId="42">
    <w:abstractNumId w:val="33"/>
  </w:num>
  <w:num w:numId="43">
    <w:abstractNumId w:val="45"/>
  </w:num>
  <w:num w:numId="44">
    <w:abstractNumId w:val="41"/>
  </w:num>
  <w:num w:numId="45">
    <w:abstractNumId w:val="5"/>
  </w:num>
  <w:num w:numId="46">
    <w:abstractNumId w:val="4"/>
  </w:num>
  <w:num w:numId="47">
    <w:abstractNumId w:val="27"/>
  </w:num>
  <w:num w:numId="4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stylePaneFormatFilter w:val="1001" w:allStyles="1" w:customStyles="0" w:latentStyles="0" w:stylesInUse="0" w:headingStyles="0" w:numberingStyles="0" w:tableStyles="0" w:directFormattingOnRuns="0" w:directFormattingOnParagraphs="0" w:directFormattingOnNumbering="0" w:directFormattingOnTables="0" w:clearFormatting="1" w:top3HeadingStyles="0" w:visibleStyles="0" w:alternateStyleNames="0"/>
  <w:defaultTabStop w:val="720"/>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D7AC0"/>
    <w:rsid w:val="000042A3"/>
    <w:rsid w:val="0001077B"/>
    <w:rsid w:val="00010A4D"/>
    <w:rsid w:val="00014657"/>
    <w:rsid w:val="00034D59"/>
    <w:rsid w:val="000501F7"/>
    <w:rsid w:val="000527A4"/>
    <w:rsid w:val="0005726E"/>
    <w:rsid w:val="00063DFF"/>
    <w:rsid w:val="0006799C"/>
    <w:rsid w:val="000925D6"/>
    <w:rsid w:val="00096124"/>
    <w:rsid w:val="000A1727"/>
    <w:rsid w:val="000D28B8"/>
    <w:rsid w:val="000D394D"/>
    <w:rsid w:val="000E17C7"/>
    <w:rsid w:val="000E2189"/>
    <w:rsid w:val="000F4242"/>
    <w:rsid w:val="00105B77"/>
    <w:rsid w:val="00124F05"/>
    <w:rsid w:val="0012504F"/>
    <w:rsid w:val="00132F2C"/>
    <w:rsid w:val="00151EB1"/>
    <w:rsid w:val="001718CB"/>
    <w:rsid w:val="0017611A"/>
    <w:rsid w:val="001766B2"/>
    <w:rsid w:val="001801C0"/>
    <w:rsid w:val="001913B7"/>
    <w:rsid w:val="001A693F"/>
    <w:rsid w:val="001B0A2F"/>
    <w:rsid w:val="001C292B"/>
    <w:rsid w:val="001C51C7"/>
    <w:rsid w:val="001D0FAE"/>
    <w:rsid w:val="001D20DA"/>
    <w:rsid w:val="001E1E31"/>
    <w:rsid w:val="001E391D"/>
    <w:rsid w:val="001F0AAB"/>
    <w:rsid w:val="001F38DB"/>
    <w:rsid w:val="002061EC"/>
    <w:rsid w:val="0021013E"/>
    <w:rsid w:val="0023301C"/>
    <w:rsid w:val="002471F5"/>
    <w:rsid w:val="00250C14"/>
    <w:rsid w:val="00253315"/>
    <w:rsid w:val="00263415"/>
    <w:rsid w:val="002930A1"/>
    <w:rsid w:val="00293C55"/>
    <w:rsid w:val="002A5636"/>
    <w:rsid w:val="002B7981"/>
    <w:rsid w:val="002C347F"/>
    <w:rsid w:val="002D0A85"/>
    <w:rsid w:val="002D2A28"/>
    <w:rsid w:val="002D532B"/>
    <w:rsid w:val="002E0F0D"/>
    <w:rsid w:val="002E5FDC"/>
    <w:rsid w:val="002F20C9"/>
    <w:rsid w:val="00303B3B"/>
    <w:rsid w:val="00304438"/>
    <w:rsid w:val="003066BE"/>
    <w:rsid w:val="003227CC"/>
    <w:rsid w:val="0032309C"/>
    <w:rsid w:val="00326F86"/>
    <w:rsid w:val="00343C41"/>
    <w:rsid w:val="003472F1"/>
    <w:rsid w:val="0035208D"/>
    <w:rsid w:val="00380D25"/>
    <w:rsid w:val="00391378"/>
    <w:rsid w:val="003A5F20"/>
    <w:rsid w:val="003B1D4E"/>
    <w:rsid w:val="003C5092"/>
    <w:rsid w:val="003E07BA"/>
    <w:rsid w:val="003E12EE"/>
    <w:rsid w:val="003E15B5"/>
    <w:rsid w:val="003F2FE4"/>
    <w:rsid w:val="003F326D"/>
    <w:rsid w:val="003F79EF"/>
    <w:rsid w:val="00411C65"/>
    <w:rsid w:val="00421BB7"/>
    <w:rsid w:val="00427E56"/>
    <w:rsid w:val="0043191A"/>
    <w:rsid w:val="00435642"/>
    <w:rsid w:val="00445C26"/>
    <w:rsid w:val="00446E4C"/>
    <w:rsid w:val="00451CB4"/>
    <w:rsid w:val="00457E80"/>
    <w:rsid w:val="00481696"/>
    <w:rsid w:val="00487F97"/>
    <w:rsid w:val="0049725E"/>
    <w:rsid w:val="004974DC"/>
    <w:rsid w:val="004A5CD7"/>
    <w:rsid w:val="004B73D8"/>
    <w:rsid w:val="004D7A6D"/>
    <w:rsid w:val="004D7AC0"/>
    <w:rsid w:val="004E2498"/>
    <w:rsid w:val="004E56D5"/>
    <w:rsid w:val="004F69E3"/>
    <w:rsid w:val="005220EA"/>
    <w:rsid w:val="00525840"/>
    <w:rsid w:val="00532089"/>
    <w:rsid w:val="005339AA"/>
    <w:rsid w:val="00542D3C"/>
    <w:rsid w:val="00543B23"/>
    <w:rsid w:val="005453AA"/>
    <w:rsid w:val="00566DF5"/>
    <w:rsid w:val="00567A6B"/>
    <w:rsid w:val="005708BD"/>
    <w:rsid w:val="00575F9C"/>
    <w:rsid w:val="00583D65"/>
    <w:rsid w:val="00586B4B"/>
    <w:rsid w:val="005A0BDA"/>
    <w:rsid w:val="005B32CD"/>
    <w:rsid w:val="005B6782"/>
    <w:rsid w:val="005E0F1F"/>
    <w:rsid w:val="005E1704"/>
    <w:rsid w:val="005E7651"/>
    <w:rsid w:val="00604CA5"/>
    <w:rsid w:val="0060716D"/>
    <w:rsid w:val="00625CA3"/>
    <w:rsid w:val="00632186"/>
    <w:rsid w:val="00641262"/>
    <w:rsid w:val="00650B14"/>
    <w:rsid w:val="0065274D"/>
    <w:rsid w:val="00656B39"/>
    <w:rsid w:val="006571B9"/>
    <w:rsid w:val="0065734A"/>
    <w:rsid w:val="00660F17"/>
    <w:rsid w:val="00661EFC"/>
    <w:rsid w:val="00683573"/>
    <w:rsid w:val="006850E1"/>
    <w:rsid w:val="00687351"/>
    <w:rsid w:val="006A456B"/>
    <w:rsid w:val="006A4A3E"/>
    <w:rsid w:val="006B08E4"/>
    <w:rsid w:val="006C7143"/>
    <w:rsid w:val="006D2C8A"/>
    <w:rsid w:val="006D2D64"/>
    <w:rsid w:val="006D6E25"/>
    <w:rsid w:val="006D7307"/>
    <w:rsid w:val="006E0B36"/>
    <w:rsid w:val="006E2D6A"/>
    <w:rsid w:val="00704CCE"/>
    <w:rsid w:val="00706116"/>
    <w:rsid w:val="0072181A"/>
    <w:rsid w:val="00754027"/>
    <w:rsid w:val="00757A71"/>
    <w:rsid w:val="00766B1A"/>
    <w:rsid w:val="0077093D"/>
    <w:rsid w:val="007924B9"/>
    <w:rsid w:val="007B25D2"/>
    <w:rsid w:val="007B7820"/>
    <w:rsid w:val="007C626E"/>
    <w:rsid w:val="007D229E"/>
    <w:rsid w:val="007D72DC"/>
    <w:rsid w:val="007E224A"/>
    <w:rsid w:val="007E5777"/>
    <w:rsid w:val="007F5784"/>
    <w:rsid w:val="0083361E"/>
    <w:rsid w:val="008345C9"/>
    <w:rsid w:val="0083565D"/>
    <w:rsid w:val="00845F24"/>
    <w:rsid w:val="008464CD"/>
    <w:rsid w:val="00852D74"/>
    <w:rsid w:val="0086135A"/>
    <w:rsid w:val="0087087E"/>
    <w:rsid w:val="00873235"/>
    <w:rsid w:val="008818C6"/>
    <w:rsid w:val="0088219D"/>
    <w:rsid w:val="00886414"/>
    <w:rsid w:val="008913FF"/>
    <w:rsid w:val="00893434"/>
    <w:rsid w:val="008969D1"/>
    <w:rsid w:val="00896D14"/>
    <w:rsid w:val="008A248B"/>
    <w:rsid w:val="008B1767"/>
    <w:rsid w:val="008B1C9B"/>
    <w:rsid w:val="008C16AF"/>
    <w:rsid w:val="008C19D9"/>
    <w:rsid w:val="008D36CC"/>
    <w:rsid w:val="008D43BD"/>
    <w:rsid w:val="008D4848"/>
    <w:rsid w:val="008E6183"/>
    <w:rsid w:val="008F7215"/>
    <w:rsid w:val="00900457"/>
    <w:rsid w:val="00912558"/>
    <w:rsid w:val="00921C33"/>
    <w:rsid w:val="00924F56"/>
    <w:rsid w:val="00925B6A"/>
    <w:rsid w:val="0093446D"/>
    <w:rsid w:val="009379BF"/>
    <w:rsid w:val="00956AF3"/>
    <w:rsid w:val="00975017"/>
    <w:rsid w:val="009954CA"/>
    <w:rsid w:val="009A1425"/>
    <w:rsid w:val="009A749E"/>
    <w:rsid w:val="009B5B73"/>
    <w:rsid w:val="009C5AB1"/>
    <w:rsid w:val="00A121AC"/>
    <w:rsid w:val="00A20E9D"/>
    <w:rsid w:val="00A22B00"/>
    <w:rsid w:val="00A235B9"/>
    <w:rsid w:val="00A258F1"/>
    <w:rsid w:val="00A26A8C"/>
    <w:rsid w:val="00A26B80"/>
    <w:rsid w:val="00A26D39"/>
    <w:rsid w:val="00A272B2"/>
    <w:rsid w:val="00A42947"/>
    <w:rsid w:val="00A50553"/>
    <w:rsid w:val="00A60406"/>
    <w:rsid w:val="00A665C5"/>
    <w:rsid w:val="00A82D9B"/>
    <w:rsid w:val="00AA059B"/>
    <w:rsid w:val="00AB35AE"/>
    <w:rsid w:val="00AB456B"/>
    <w:rsid w:val="00AB6794"/>
    <w:rsid w:val="00AC1D30"/>
    <w:rsid w:val="00AC3F48"/>
    <w:rsid w:val="00AD2E08"/>
    <w:rsid w:val="00AD3D10"/>
    <w:rsid w:val="00AE28F8"/>
    <w:rsid w:val="00AF41AB"/>
    <w:rsid w:val="00B07E1C"/>
    <w:rsid w:val="00B07E34"/>
    <w:rsid w:val="00B203DA"/>
    <w:rsid w:val="00B2184A"/>
    <w:rsid w:val="00B366CF"/>
    <w:rsid w:val="00B44C66"/>
    <w:rsid w:val="00B47E19"/>
    <w:rsid w:val="00B518C9"/>
    <w:rsid w:val="00B55237"/>
    <w:rsid w:val="00B55621"/>
    <w:rsid w:val="00B57211"/>
    <w:rsid w:val="00B65099"/>
    <w:rsid w:val="00B657C1"/>
    <w:rsid w:val="00B91186"/>
    <w:rsid w:val="00BA32C9"/>
    <w:rsid w:val="00BA4F70"/>
    <w:rsid w:val="00BB21A2"/>
    <w:rsid w:val="00BC2A56"/>
    <w:rsid w:val="00BD6F5E"/>
    <w:rsid w:val="00BE26A5"/>
    <w:rsid w:val="00BE54B3"/>
    <w:rsid w:val="00BE7162"/>
    <w:rsid w:val="00BE7D8F"/>
    <w:rsid w:val="00BF0E17"/>
    <w:rsid w:val="00BF1E42"/>
    <w:rsid w:val="00C008B4"/>
    <w:rsid w:val="00C04F14"/>
    <w:rsid w:val="00C10CF0"/>
    <w:rsid w:val="00C17ABD"/>
    <w:rsid w:val="00C2084A"/>
    <w:rsid w:val="00C247A4"/>
    <w:rsid w:val="00C26C67"/>
    <w:rsid w:val="00C43A4D"/>
    <w:rsid w:val="00C44B15"/>
    <w:rsid w:val="00C510D4"/>
    <w:rsid w:val="00C5280E"/>
    <w:rsid w:val="00C5409C"/>
    <w:rsid w:val="00C61111"/>
    <w:rsid w:val="00C664BD"/>
    <w:rsid w:val="00C76949"/>
    <w:rsid w:val="00C8175F"/>
    <w:rsid w:val="00C821A5"/>
    <w:rsid w:val="00C93393"/>
    <w:rsid w:val="00CB7C9F"/>
    <w:rsid w:val="00CC2214"/>
    <w:rsid w:val="00CC3F9E"/>
    <w:rsid w:val="00CD6E00"/>
    <w:rsid w:val="00CF4A6F"/>
    <w:rsid w:val="00D06D8D"/>
    <w:rsid w:val="00D17759"/>
    <w:rsid w:val="00D225B6"/>
    <w:rsid w:val="00D239FA"/>
    <w:rsid w:val="00D26BAC"/>
    <w:rsid w:val="00D3388B"/>
    <w:rsid w:val="00D43613"/>
    <w:rsid w:val="00D4491F"/>
    <w:rsid w:val="00D455EC"/>
    <w:rsid w:val="00D56BE3"/>
    <w:rsid w:val="00D7076A"/>
    <w:rsid w:val="00D81F5E"/>
    <w:rsid w:val="00D82806"/>
    <w:rsid w:val="00D84FEA"/>
    <w:rsid w:val="00D92269"/>
    <w:rsid w:val="00D92438"/>
    <w:rsid w:val="00D9576A"/>
    <w:rsid w:val="00DB088B"/>
    <w:rsid w:val="00DB4368"/>
    <w:rsid w:val="00DB48A1"/>
    <w:rsid w:val="00DC5749"/>
    <w:rsid w:val="00DD14E3"/>
    <w:rsid w:val="00DD2196"/>
    <w:rsid w:val="00DD4133"/>
    <w:rsid w:val="00DE176A"/>
    <w:rsid w:val="00E00A6B"/>
    <w:rsid w:val="00E012C7"/>
    <w:rsid w:val="00E02E88"/>
    <w:rsid w:val="00E101E2"/>
    <w:rsid w:val="00E2329B"/>
    <w:rsid w:val="00E529F6"/>
    <w:rsid w:val="00E66922"/>
    <w:rsid w:val="00E705CD"/>
    <w:rsid w:val="00E77899"/>
    <w:rsid w:val="00E84B1A"/>
    <w:rsid w:val="00E8684F"/>
    <w:rsid w:val="00E93F3C"/>
    <w:rsid w:val="00EA4BD8"/>
    <w:rsid w:val="00EA5648"/>
    <w:rsid w:val="00EB41F2"/>
    <w:rsid w:val="00EB6ABC"/>
    <w:rsid w:val="00EC2727"/>
    <w:rsid w:val="00EC2A63"/>
    <w:rsid w:val="00EC4CF6"/>
    <w:rsid w:val="00ED38E3"/>
    <w:rsid w:val="00EE594E"/>
    <w:rsid w:val="00F10883"/>
    <w:rsid w:val="00F11844"/>
    <w:rsid w:val="00F17A5D"/>
    <w:rsid w:val="00F2035F"/>
    <w:rsid w:val="00F209DD"/>
    <w:rsid w:val="00F2714A"/>
    <w:rsid w:val="00F308A9"/>
    <w:rsid w:val="00F50DAA"/>
    <w:rsid w:val="00F55F11"/>
    <w:rsid w:val="00F6791F"/>
    <w:rsid w:val="00F713A2"/>
    <w:rsid w:val="00F757B5"/>
    <w:rsid w:val="00F77731"/>
    <w:rsid w:val="00F823FC"/>
    <w:rsid w:val="00F83C17"/>
    <w:rsid w:val="00F96D7F"/>
    <w:rsid w:val="00FA4DB7"/>
    <w:rsid w:val="00FC0E06"/>
    <w:rsid w:val="00FC1FDC"/>
    <w:rsid w:val="00FC3163"/>
    <w:rsid w:val="00FC456F"/>
    <w:rsid w:val="00FD705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4982DD4D"/>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iPriority="0" w:unhideWhenUsed="1" w:qFormat="1"/>
    <w:lsdException w:name="footer" w:semiHidden="1" w:uiPriority="0"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D7AC0"/>
    <w:pPr>
      <w:spacing w:after="0" w:line="288" w:lineRule="auto"/>
      <w:jc w:val="both"/>
    </w:pPr>
    <w:rPr>
      <w:rFonts w:ascii="Times New Roman" w:eastAsia="Times New Roman" w:hAnsi="Times New Roman" w:cs="Times New Roman"/>
    </w:rPr>
  </w:style>
  <w:style w:type="paragraph" w:styleId="Heading1">
    <w:name w:val="heading 1"/>
    <w:basedOn w:val="Normal"/>
    <w:next w:val="Normal"/>
    <w:link w:val="Heading1Char"/>
    <w:qFormat/>
    <w:rsid w:val="004D7AC0"/>
    <w:pPr>
      <w:numPr>
        <w:numId w:val="1"/>
      </w:numPr>
      <w:ind w:left="567" w:hanging="567"/>
      <w:outlineLvl w:val="0"/>
    </w:pPr>
    <w:rPr>
      <w:kern w:val="28"/>
    </w:rPr>
  </w:style>
  <w:style w:type="paragraph" w:styleId="Heading2">
    <w:name w:val="heading 2"/>
    <w:basedOn w:val="Normal"/>
    <w:next w:val="Normal"/>
    <w:link w:val="Heading2Char"/>
    <w:qFormat/>
    <w:rsid w:val="004D7AC0"/>
    <w:pPr>
      <w:numPr>
        <w:ilvl w:val="1"/>
        <w:numId w:val="1"/>
      </w:numPr>
      <w:ind w:left="567" w:hanging="567"/>
      <w:outlineLvl w:val="1"/>
    </w:pPr>
  </w:style>
  <w:style w:type="paragraph" w:styleId="Heading3">
    <w:name w:val="heading 3"/>
    <w:basedOn w:val="Normal"/>
    <w:next w:val="Normal"/>
    <w:link w:val="Heading3Char"/>
    <w:qFormat/>
    <w:rsid w:val="004D7AC0"/>
    <w:pPr>
      <w:numPr>
        <w:ilvl w:val="2"/>
        <w:numId w:val="1"/>
      </w:numPr>
      <w:ind w:left="567" w:hanging="567"/>
      <w:outlineLvl w:val="2"/>
    </w:pPr>
  </w:style>
  <w:style w:type="paragraph" w:styleId="Heading4">
    <w:name w:val="heading 4"/>
    <w:basedOn w:val="Normal"/>
    <w:next w:val="Normal"/>
    <w:link w:val="Heading4Char"/>
    <w:qFormat/>
    <w:rsid w:val="004D7AC0"/>
    <w:pPr>
      <w:numPr>
        <w:ilvl w:val="3"/>
        <w:numId w:val="1"/>
      </w:numPr>
      <w:ind w:left="567" w:hanging="567"/>
      <w:outlineLvl w:val="3"/>
    </w:pPr>
  </w:style>
  <w:style w:type="paragraph" w:styleId="Heading5">
    <w:name w:val="heading 5"/>
    <w:basedOn w:val="Normal"/>
    <w:next w:val="Normal"/>
    <w:link w:val="Heading5Char"/>
    <w:qFormat/>
    <w:rsid w:val="004D7AC0"/>
    <w:pPr>
      <w:numPr>
        <w:ilvl w:val="4"/>
        <w:numId w:val="1"/>
      </w:numPr>
      <w:ind w:left="567" w:hanging="567"/>
      <w:outlineLvl w:val="4"/>
    </w:pPr>
  </w:style>
  <w:style w:type="paragraph" w:styleId="Heading6">
    <w:name w:val="heading 6"/>
    <w:basedOn w:val="Normal"/>
    <w:next w:val="Normal"/>
    <w:link w:val="Heading6Char"/>
    <w:qFormat/>
    <w:rsid w:val="004D7AC0"/>
    <w:pPr>
      <w:numPr>
        <w:ilvl w:val="5"/>
        <w:numId w:val="1"/>
      </w:numPr>
      <w:ind w:left="567" w:hanging="567"/>
      <w:outlineLvl w:val="5"/>
    </w:pPr>
  </w:style>
  <w:style w:type="paragraph" w:styleId="Heading7">
    <w:name w:val="heading 7"/>
    <w:basedOn w:val="Normal"/>
    <w:next w:val="Normal"/>
    <w:link w:val="Heading7Char"/>
    <w:qFormat/>
    <w:rsid w:val="004D7AC0"/>
    <w:pPr>
      <w:numPr>
        <w:ilvl w:val="6"/>
        <w:numId w:val="1"/>
      </w:numPr>
      <w:ind w:left="567" w:hanging="567"/>
      <w:outlineLvl w:val="6"/>
    </w:pPr>
  </w:style>
  <w:style w:type="paragraph" w:styleId="Heading8">
    <w:name w:val="heading 8"/>
    <w:basedOn w:val="Normal"/>
    <w:next w:val="Normal"/>
    <w:link w:val="Heading8Char"/>
    <w:qFormat/>
    <w:rsid w:val="004D7AC0"/>
    <w:pPr>
      <w:numPr>
        <w:ilvl w:val="7"/>
        <w:numId w:val="1"/>
      </w:numPr>
      <w:ind w:left="567" w:hanging="567"/>
      <w:outlineLvl w:val="7"/>
    </w:pPr>
  </w:style>
  <w:style w:type="paragraph" w:styleId="Heading9">
    <w:name w:val="heading 9"/>
    <w:basedOn w:val="Normal"/>
    <w:next w:val="Normal"/>
    <w:link w:val="Heading9Char"/>
    <w:qFormat/>
    <w:rsid w:val="004D7AC0"/>
    <w:pPr>
      <w:numPr>
        <w:ilvl w:val="8"/>
        <w:numId w:val="1"/>
      </w:numPr>
      <w:ind w:left="567" w:hanging="567"/>
      <w:outlineLvl w:val="8"/>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4D7AC0"/>
    <w:rPr>
      <w:rFonts w:ascii="Times New Roman" w:eastAsia="Times New Roman" w:hAnsi="Times New Roman" w:cs="Times New Roman"/>
      <w:kern w:val="28"/>
    </w:rPr>
  </w:style>
  <w:style w:type="character" w:customStyle="1" w:styleId="Heading2Char">
    <w:name w:val="Heading 2 Char"/>
    <w:basedOn w:val="DefaultParagraphFont"/>
    <w:link w:val="Heading2"/>
    <w:rsid w:val="004D7AC0"/>
    <w:rPr>
      <w:rFonts w:ascii="Times New Roman" w:eastAsia="Times New Roman" w:hAnsi="Times New Roman" w:cs="Times New Roman"/>
    </w:rPr>
  </w:style>
  <w:style w:type="character" w:customStyle="1" w:styleId="Heading3Char">
    <w:name w:val="Heading 3 Char"/>
    <w:basedOn w:val="DefaultParagraphFont"/>
    <w:link w:val="Heading3"/>
    <w:rsid w:val="004D7AC0"/>
    <w:rPr>
      <w:rFonts w:ascii="Times New Roman" w:eastAsia="Times New Roman" w:hAnsi="Times New Roman" w:cs="Times New Roman"/>
    </w:rPr>
  </w:style>
  <w:style w:type="character" w:customStyle="1" w:styleId="Heading4Char">
    <w:name w:val="Heading 4 Char"/>
    <w:basedOn w:val="DefaultParagraphFont"/>
    <w:link w:val="Heading4"/>
    <w:rsid w:val="004D7AC0"/>
    <w:rPr>
      <w:rFonts w:ascii="Times New Roman" w:eastAsia="Times New Roman" w:hAnsi="Times New Roman" w:cs="Times New Roman"/>
    </w:rPr>
  </w:style>
  <w:style w:type="character" w:customStyle="1" w:styleId="Heading5Char">
    <w:name w:val="Heading 5 Char"/>
    <w:basedOn w:val="DefaultParagraphFont"/>
    <w:link w:val="Heading5"/>
    <w:rsid w:val="004D7AC0"/>
    <w:rPr>
      <w:rFonts w:ascii="Times New Roman" w:eastAsia="Times New Roman" w:hAnsi="Times New Roman" w:cs="Times New Roman"/>
    </w:rPr>
  </w:style>
  <w:style w:type="character" w:customStyle="1" w:styleId="Heading6Char">
    <w:name w:val="Heading 6 Char"/>
    <w:basedOn w:val="DefaultParagraphFont"/>
    <w:link w:val="Heading6"/>
    <w:rsid w:val="004D7AC0"/>
    <w:rPr>
      <w:rFonts w:ascii="Times New Roman" w:eastAsia="Times New Roman" w:hAnsi="Times New Roman" w:cs="Times New Roman"/>
    </w:rPr>
  </w:style>
  <w:style w:type="character" w:customStyle="1" w:styleId="Heading7Char">
    <w:name w:val="Heading 7 Char"/>
    <w:basedOn w:val="DefaultParagraphFont"/>
    <w:link w:val="Heading7"/>
    <w:rsid w:val="004D7AC0"/>
    <w:rPr>
      <w:rFonts w:ascii="Times New Roman" w:eastAsia="Times New Roman" w:hAnsi="Times New Roman" w:cs="Times New Roman"/>
    </w:rPr>
  </w:style>
  <w:style w:type="character" w:customStyle="1" w:styleId="Heading8Char">
    <w:name w:val="Heading 8 Char"/>
    <w:basedOn w:val="DefaultParagraphFont"/>
    <w:link w:val="Heading8"/>
    <w:rsid w:val="004D7AC0"/>
    <w:rPr>
      <w:rFonts w:ascii="Times New Roman" w:eastAsia="Times New Roman" w:hAnsi="Times New Roman" w:cs="Times New Roman"/>
    </w:rPr>
  </w:style>
  <w:style w:type="character" w:customStyle="1" w:styleId="Heading9Char">
    <w:name w:val="Heading 9 Char"/>
    <w:basedOn w:val="DefaultParagraphFont"/>
    <w:link w:val="Heading9"/>
    <w:rsid w:val="004D7AC0"/>
    <w:rPr>
      <w:rFonts w:ascii="Times New Roman" w:eastAsia="Times New Roman" w:hAnsi="Times New Roman" w:cs="Times New Roman"/>
    </w:rPr>
  </w:style>
  <w:style w:type="paragraph" w:styleId="Footer">
    <w:name w:val="footer"/>
    <w:basedOn w:val="Normal"/>
    <w:link w:val="FooterChar"/>
    <w:qFormat/>
    <w:rsid w:val="004D7AC0"/>
  </w:style>
  <w:style w:type="character" w:customStyle="1" w:styleId="FooterChar">
    <w:name w:val="Footer Char"/>
    <w:basedOn w:val="DefaultParagraphFont"/>
    <w:link w:val="Footer"/>
    <w:rsid w:val="004D7AC0"/>
    <w:rPr>
      <w:rFonts w:ascii="Times New Roman" w:eastAsia="Times New Roman" w:hAnsi="Times New Roman" w:cs="Times New Roman"/>
    </w:rPr>
  </w:style>
  <w:style w:type="paragraph" w:styleId="FootnoteText">
    <w:name w:val="footnote text"/>
    <w:basedOn w:val="Normal"/>
    <w:link w:val="FootnoteTextChar"/>
    <w:qFormat/>
    <w:rsid w:val="004D7AC0"/>
    <w:pPr>
      <w:keepLines/>
      <w:spacing w:after="60" w:line="240" w:lineRule="auto"/>
      <w:ind w:left="567" w:hanging="567"/>
    </w:pPr>
    <w:rPr>
      <w:sz w:val="16"/>
    </w:rPr>
  </w:style>
  <w:style w:type="character" w:customStyle="1" w:styleId="FootnoteTextChar">
    <w:name w:val="Footnote Text Char"/>
    <w:basedOn w:val="DefaultParagraphFont"/>
    <w:link w:val="FootnoteText"/>
    <w:rsid w:val="004D7AC0"/>
    <w:rPr>
      <w:rFonts w:ascii="Times New Roman" w:eastAsia="Times New Roman" w:hAnsi="Times New Roman" w:cs="Times New Roman"/>
      <w:sz w:val="16"/>
    </w:rPr>
  </w:style>
  <w:style w:type="paragraph" w:styleId="Header">
    <w:name w:val="header"/>
    <w:basedOn w:val="Normal"/>
    <w:link w:val="HeaderChar"/>
    <w:qFormat/>
    <w:rsid w:val="004D7AC0"/>
  </w:style>
  <w:style w:type="character" w:customStyle="1" w:styleId="HeaderChar">
    <w:name w:val="Header Char"/>
    <w:basedOn w:val="DefaultParagraphFont"/>
    <w:link w:val="Header"/>
    <w:rsid w:val="004D7AC0"/>
    <w:rPr>
      <w:rFonts w:ascii="Times New Roman" w:eastAsia="Times New Roman" w:hAnsi="Times New Roman" w:cs="Times New Roman"/>
    </w:rPr>
  </w:style>
  <w:style w:type="paragraph" w:customStyle="1" w:styleId="quotes">
    <w:name w:val="quotes"/>
    <w:basedOn w:val="Normal"/>
    <w:next w:val="Normal"/>
    <w:rsid w:val="004D7AC0"/>
    <w:pPr>
      <w:ind w:left="720"/>
    </w:pPr>
    <w:rPr>
      <w:i/>
    </w:rPr>
  </w:style>
  <w:style w:type="character" w:styleId="FootnoteReference">
    <w:name w:val="footnote reference"/>
    <w:aliases w:val="Footnote symbol"/>
    <w:basedOn w:val="DefaultParagraphFont"/>
    <w:unhideWhenUsed/>
    <w:qFormat/>
    <w:rsid w:val="004D7AC0"/>
    <w:rPr>
      <w:sz w:val="24"/>
      <w:vertAlign w:val="superscript"/>
    </w:rPr>
  </w:style>
  <w:style w:type="character" w:styleId="Hyperlink">
    <w:name w:val="Hyperlink"/>
    <w:basedOn w:val="DefaultParagraphFont"/>
    <w:uiPriority w:val="99"/>
    <w:rsid w:val="004D7AC0"/>
    <w:rPr>
      <w:rFonts w:ascii="Times New Roman" w:hAnsi="Times New Roman"/>
      <w:color w:val="0000FF"/>
      <w:u w:val="single"/>
    </w:rPr>
  </w:style>
  <w:style w:type="paragraph" w:styleId="ListParagraph">
    <w:name w:val="List Paragraph"/>
    <w:basedOn w:val="Normal"/>
    <w:uiPriority w:val="34"/>
    <w:qFormat/>
    <w:rsid w:val="004D7AC0"/>
    <w:pPr>
      <w:ind w:left="720"/>
      <w:contextualSpacing/>
    </w:pPr>
  </w:style>
  <w:style w:type="table" w:styleId="TableGrid">
    <w:name w:val="Table Grid"/>
    <w:basedOn w:val="TableNormal"/>
    <w:uiPriority w:val="39"/>
    <w:rsid w:val="004D7A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Heading">
    <w:name w:val="TOC Heading"/>
    <w:basedOn w:val="Heading1"/>
    <w:next w:val="Normal"/>
    <w:uiPriority w:val="39"/>
    <w:unhideWhenUsed/>
    <w:qFormat/>
    <w:rsid w:val="004D7AC0"/>
    <w:pPr>
      <w:keepNext/>
      <w:keepLines/>
      <w:numPr>
        <w:numId w:val="0"/>
      </w:numPr>
      <w:spacing w:before="240" w:line="259" w:lineRule="auto"/>
      <w:jc w:val="left"/>
      <w:outlineLvl w:val="9"/>
    </w:pPr>
    <w:rPr>
      <w:rFonts w:asciiTheme="majorHAnsi" w:eastAsiaTheme="majorEastAsia" w:hAnsiTheme="majorHAnsi" w:cstheme="majorBidi"/>
      <w:color w:val="2E74B5" w:themeColor="accent1" w:themeShade="BF"/>
      <w:kern w:val="0"/>
      <w:sz w:val="32"/>
      <w:szCs w:val="32"/>
    </w:rPr>
  </w:style>
  <w:style w:type="paragraph" w:styleId="TOC1">
    <w:name w:val="toc 1"/>
    <w:basedOn w:val="Normal"/>
    <w:next w:val="Normal"/>
    <w:autoRedefine/>
    <w:uiPriority w:val="39"/>
    <w:unhideWhenUsed/>
    <w:rsid w:val="004D7AC0"/>
    <w:pPr>
      <w:spacing w:after="100"/>
    </w:pPr>
  </w:style>
  <w:style w:type="character" w:styleId="FollowedHyperlink">
    <w:name w:val="FollowedHyperlink"/>
    <w:basedOn w:val="DefaultParagraphFont"/>
    <w:uiPriority w:val="99"/>
    <w:semiHidden/>
    <w:unhideWhenUsed/>
    <w:rsid w:val="00B518C9"/>
    <w:rPr>
      <w:color w:val="954F72" w:themeColor="followedHyperlink"/>
      <w:u w:val="single"/>
    </w:rPr>
  </w:style>
  <w:style w:type="table" w:customStyle="1" w:styleId="TableGrid1">
    <w:name w:val="Table Grid1"/>
    <w:basedOn w:val="TableNormal"/>
    <w:next w:val="TableGrid"/>
    <w:rsid w:val="00B9118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
    <w:name w:val="Table Grid2"/>
    <w:basedOn w:val="TableNormal"/>
    <w:next w:val="TableGrid"/>
    <w:rsid w:val="003E07BA"/>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rsid w:val="00DC574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rsid w:val="00B44C6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5">
    <w:name w:val="Table Grid5"/>
    <w:basedOn w:val="TableNormal"/>
    <w:next w:val="TableGrid"/>
    <w:rsid w:val="004F69E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6">
    <w:name w:val="Table Grid6"/>
    <w:basedOn w:val="TableNormal"/>
    <w:next w:val="TableGrid"/>
    <w:rsid w:val="00FC316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rsid w:val="00FD705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8">
    <w:name w:val="Table Grid8"/>
    <w:basedOn w:val="TableNormal"/>
    <w:next w:val="TableGrid"/>
    <w:rsid w:val="00B07E3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9">
    <w:name w:val="Table Grid9"/>
    <w:basedOn w:val="TableNormal"/>
    <w:next w:val="TableGrid"/>
    <w:rsid w:val="0088641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0">
    <w:name w:val="Table Grid10"/>
    <w:basedOn w:val="TableNormal"/>
    <w:next w:val="TableGrid"/>
    <w:rsid w:val="00BB21A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rsid w:val="003C509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2">
    <w:name w:val="Table Grid12"/>
    <w:basedOn w:val="TableNormal"/>
    <w:next w:val="TableGrid"/>
    <w:rsid w:val="003F2FE4"/>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3">
    <w:name w:val="Table Grid13"/>
    <w:basedOn w:val="TableNormal"/>
    <w:next w:val="TableGrid"/>
    <w:rsid w:val="00BF0E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4">
    <w:name w:val="Table Grid14"/>
    <w:basedOn w:val="TableNormal"/>
    <w:next w:val="TableGrid"/>
    <w:rsid w:val="00DB48A1"/>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5">
    <w:name w:val="Table Grid15"/>
    <w:basedOn w:val="TableNormal"/>
    <w:next w:val="TableGrid"/>
    <w:rsid w:val="00F1088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6">
    <w:name w:val="Table Grid16"/>
    <w:basedOn w:val="TableNormal"/>
    <w:next w:val="TableGrid"/>
    <w:rsid w:val="00706116"/>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7">
    <w:name w:val="Table Grid17"/>
    <w:basedOn w:val="TableNormal"/>
    <w:next w:val="TableGrid"/>
    <w:rsid w:val="00E101E2"/>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8">
    <w:name w:val="Table Grid18"/>
    <w:basedOn w:val="TableNormal"/>
    <w:next w:val="TableGrid"/>
    <w:rsid w:val="008913FF"/>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9">
    <w:name w:val="Table Grid19"/>
    <w:basedOn w:val="TableNormal"/>
    <w:next w:val="TableGrid"/>
    <w:rsid w:val="0097501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0">
    <w:name w:val="Table Grid20"/>
    <w:basedOn w:val="TableNormal"/>
    <w:next w:val="TableGrid"/>
    <w:rsid w:val="00956AF3"/>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01077B"/>
    <w:pPr>
      <w:spacing w:after="0" w:line="240" w:lineRule="auto"/>
    </w:pPr>
    <w:rPr>
      <w:rFonts w:ascii="Times New Roman" w:eastAsia="Times New Roman" w:hAnsi="Times New Roman" w:cs="Times New Roman"/>
    </w:rPr>
  </w:style>
  <w:style w:type="paragraph" w:styleId="TOC2">
    <w:name w:val="toc 2"/>
    <w:basedOn w:val="Normal"/>
    <w:next w:val="Normal"/>
    <w:autoRedefine/>
    <w:uiPriority w:val="39"/>
    <w:unhideWhenUsed/>
    <w:rsid w:val="002930A1"/>
    <w:pPr>
      <w:spacing w:after="100"/>
      <w:ind w:left="220"/>
    </w:pPr>
  </w:style>
  <w:style w:type="character" w:customStyle="1" w:styleId="UnresolvedMention1">
    <w:name w:val="Unresolved Mention1"/>
    <w:basedOn w:val="DefaultParagraphFont"/>
    <w:uiPriority w:val="99"/>
    <w:semiHidden/>
    <w:unhideWhenUsed/>
    <w:rsid w:val="00096124"/>
    <w:rPr>
      <w:color w:val="605E5C"/>
      <w:shd w:val="clear" w:color="auto" w:fill="E1DFDD"/>
    </w:rPr>
  </w:style>
  <w:style w:type="table" w:customStyle="1" w:styleId="TableGrid21">
    <w:name w:val="Table Grid21"/>
    <w:basedOn w:val="TableNormal"/>
    <w:next w:val="TableGrid"/>
    <w:rsid w:val="00421BB7"/>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2">
    <w:name w:val="Table Grid22"/>
    <w:basedOn w:val="TableNormal"/>
    <w:next w:val="TableGrid"/>
    <w:rsid w:val="006571B9"/>
    <w:pPr>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msearch.eesc.europa.eu/search/opinion" TargetMode="External"/><Relationship Id="rId18" Type="http://schemas.openxmlformats.org/officeDocument/2006/relationships/header" Target="header3.xml"/><Relationship Id="rId26" Type="http://schemas.openxmlformats.org/officeDocument/2006/relationships/hyperlink" Target="https://www.eesc.europa.eu/lv/our-work/opinions-information-reports/opinions/quality-jobs-roadmap" TargetMode="External"/><Relationship Id="rId39" Type="http://schemas.openxmlformats.org/officeDocument/2006/relationships/hyperlink" Target="https://www.eesc.europa.eu/lv/our-work/opinions-information-reports/opinions/european-high-speed-railways-network-2040-strategic-social-and-industrial-project-european-union" TargetMode="External"/><Relationship Id="rId21" Type="http://schemas.openxmlformats.org/officeDocument/2006/relationships/hyperlink" Target="mailto:JeanMarie.Rogue@eesc.europa.eu" TargetMode="External"/><Relationship Id="rId34" Type="http://schemas.openxmlformats.org/officeDocument/2006/relationships/hyperlink" Target="https://www.eesc.europa.eu/lv/our-work/opinions-information-reports/opinions/european-union-space-services-agency" TargetMode="External"/><Relationship Id="rId42" Type="http://schemas.openxmlformats.org/officeDocument/2006/relationships/hyperlink" Target="https://www.eesc.europa.eu/lv/our-work/opinions-information-reports/opinions/energy-storage-systemically-important-infrastructure-sovereign-affordable-and-resilient-european-energy-union" TargetMode="External"/><Relationship Id="rId47" Type="http://schemas.openxmlformats.org/officeDocument/2006/relationships/hyperlink" Target="mailto:Marco.Manfroni@eesc.europa.eu" TargetMode="External"/><Relationship Id="rId50" Type="http://schemas.openxmlformats.org/officeDocument/2006/relationships/hyperlink" Target="https://www.eesc.europa.eu/lv/our-work/opinions-information-reports/opinions/eu-strategy-fertilisers" TargetMode="External"/><Relationship Id="rId55" Type="http://schemas.openxmlformats.org/officeDocument/2006/relationships/hyperlink" Target="mailto:Arturo.Iniguez@eesc.europa.eu" TargetMode="External"/><Relationship Id="rId63" Type="http://schemas.openxmlformats.org/officeDocument/2006/relationships/footer" Target="footer6.xm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s://www.eesc.europa.eu/lv/our-work/opinions-information-reports/opinions/anti-racism-strategy" TargetMode="External"/><Relationship Id="rId29" Type="http://schemas.openxmlformats.org/officeDocument/2006/relationships/hyperlink" Target="mailto:Bartek.Bednarowicz@eesc.europa.eu" TargetMode="External"/><Relationship Id="rId41" Type="http://schemas.openxmlformats.org/officeDocument/2006/relationships/hyperlink" Target="mailto:Francesco.Napolitano@eesc.europa.eu" TargetMode="External"/><Relationship Id="rId54" Type="http://schemas.openxmlformats.org/officeDocument/2006/relationships/hyperlink" Target="https://www.eesc.europa.eu/lv/our-work/opinions-information-reports/opinions/eu-approach-integrated-wildfire-risk-management" TargetMode="External"/><Relationship Id="rId62" Type="http://schemas.openxmlformats.org/officeDocument/2006/relationships/header" Target="head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www.eesc.europa.eu/lv/our-work/opinions-information-reports/opinions/gender-equality-strategy-2026-2030" TargetMode="External"/><Relationship Id="rId32" Type="http://schemas.openxmlformats.org/officeDocument/2006/relationships/hyperlink" Target="https://www.eesc.europa.eu/lv/our-work/opinions-information-reports/opinions/action-plan-drone-and-counter-drone-security" TargetMode="External"/><Relationship Id="rId37" Type="http://schemas.openxmlformats.org/officeDocument/2006/relationships/hyperlink" Target="https://www.eesc.europa.eu/lv/our-work/opinions-information-reports/opinions/small-modular-reactors" TargetMode="External"/><Relationship Id="rId40" Type="http://schemas.openxmlformats.org/officeDocument/2006/relationships/hyperlink" Target="mailto:Maja.Radman@eesc.europa.eu" TargetMode="External"/><Relationship Id="rId45" Type="http://schemas.openxmlformats.org/officeDocument/2006/relationships/hyperlink" Target="mailto:Silvia.Staffa@eesc.europa.eu" TargetMode="External"/><Relationship Id="rId53" Type="http://schemas.openxmlformats.org/officeDocument/2006/relationships/hyperlink" Target="mailto:Arturo.Iniguez@eesc.europa.eu" TargetMode="External"/><Relationship Id="rId58" Type="http://schemas.openxmlformats.org/officeDocument/2006/relationships/header" Target="header4.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hyperlink" Target="mailto:Triin.AasmaaGomes@eesc.europa.eu" TargetMode="External"/><Relationship Id="rId28" Type="http://schemas.openxmlformats.org/officeDocument/2006/relationships/hyperlink" Target="https://www.eesc.europa.eu/lv/our-work/opinions-information-reports/opinions/towards-clear-eu-framework-posting-third-country-nationals-tcns-ensuring-genuine-posting-legal-certainty-and-fair" TargetMode="External"/><Relationship Id="rId36" Type="http://schemas.openxmlformats.org/officeDocument/2006/relationships/hyperlink" Target="mailto:Albert.Precup@eesc.europa.eu" TargetMode="External"/><Relationship Id="rId49" Type="http://schemas.openxmlformats.org/officeDocument/2006/relationships/hyperlink" Target="https://www.eesc.europa.eu/lv/our-work/opinions-information-reports/opinions/revision-carbon-border-adjustment-mechanism-cbam" TargetMode="External"/><Relationship Id="rId57" Type="http://schemas.openxmlformats.org/officeDocument/2006/relationships/hyperlink" Target="mailto:Ioannis.Diamantopoulos@eesc.europa.eu" TargetMode="External"/><Relationship Id="rId61"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31" Type="http://schemas.openxmlformats.org/officeDocument/2006/relationships/hyperlink" Target="mailto:Maja.Radman@eesc.europa.eu" TargetMode="External"/><Relationship Id="rId44" Type="http://schemas.openxmlformats.org/officeDocument/2006/relationships/hyperlink" Target="https://www.eesc.europa.eu/lv/our-work/opinions-information-reports/opinions/industrial-accelerator-act-0" TargetMode="External"/><Relationship Id="rId52" Type="http://schemas.openxmlformats.org/officeDocument/2006/relationships/hyperlink" Target="https://www.eesc.europa.eu/en/our-work/opinions-information-reports/opinions/sustainable-livestock-strategy-2026" TargetMode="External"/><Relationship Id="rId60" Type="http://schemas.openxmlformats.org/officeDocument/2006/relationships/footer" Target="footer4.xml"/><Relationship Id="rId65"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eesc.europa.eu/lv/our-work/opinions-information-reports/opinions/european-migration-and-asylum-strategy" TargetMode="External"/><Relationship Id="rId27" Type="http://schemas.openxmlformats.org/officeDocument/2006/relationships/hyperlink" Target="mailto:Ana.Dumitrache@eesc.europa.eu" TargetMode="External"/><Relationship Id="rId30" Type="http://schemas.openxmlformats.org/officeDocument/2006/relationships/hyperlink" Target="https://www.eesc.europa.eu/lv/our-work/opinions-information-reports/opinions/eu-ports-strategy" TargetMode="External"/><Relationship Id="rId35" Type="http://schemas.openxmlformats.org/officeDocument/2006/relationships/hyperlink" Target="mailto:GiorgiaAndrea.Bordignon@eesc.europa.eu" TargetMode="External"/><Relationship Id="rId43" Type="http://schemas.openxmlformats.org/officeDocument/2006/relationships/hyperlink" Target="mailto:GiorgiaAndrea.Bordignon@eesc.europa.eu" TargetMode="External"/><Relationship Id="rId48" Type="http://schemas.openxmlformats.org/officeDocument/2006/relationships/hyperlink" Target="https://www.eesc.europa.eu/lv/our-work/opinions-information-reports/opinions/targeted-amendment-eu-fertiliser-action-plan" TargetMode="External"/><Relationship Id="rId56" Type="http://schemas.openxmlformats.org/officeDocument/2006/relationships/hyperlink" Target="https://www.eesc.europa.eu/lv/our-work/opinions-information-reports/opinions/eu-industrial-maritime-strategy" TargetMode="External"/><Relationship Id="rId64" Type="http://schemas.openxmlformats.org/officeDocument/2006/relationships/fontTable" Target="fontTable.xml"/><Relationship Id="rId8" Type="http://schemas.openxmlformats.org/officeDocument/2006/relationships/webSettings" Target="webSettings.xml"/><Relationship Id="rId51" Type="http://schemas.openxmlformats.org/officeDocument/2006/relationships/hyperlink" Target="mailto:Martine.Delanoy@eesc.europa.eu" TargetMode="External"/><Relationship Id="rId3" Type="http://schemas.openxmlformats.org/officeDocument/2006/relationships/customXml" Target="../customXml/item3.xml"/><Relationship Id="rId12" Type="http://schemas.openxmlformats.org/officeDocument/2006/relationships/hyperlink" Target="https://www.eesc.europa.eu/lv/our-work/opinions-information-reports/plenary-session-summaries" TargetMode="External"/><Relationship Id="rId17" Type="http://schemas.openxmlformats.org/officeDocument/2006/relationships/footer" Target="footer2.xml"/><Relationship Id="rId25" Type="http://schemas.openxmlformats.org/officeDocument/2006/relationships/hyperlink" Target="mailto:Gabriela.Grasu@eesc.europa.eu" TargetMode="External"/><Relationship Id="rId33" Type="http://schemas.openxmlformats.org/officeDocument/2006/relationships/hyperlink" Target="mailto:Albert.Precup@eesc.europa.eu" TargetMode="External"/><Relationship Id="rId38" Type="http://schemas.openxmlformats.org/officeDocument/2006/relationships/hyperlink" Target="mailto:Albert.Precup@eesc.europa.eu" TargetMode="External"/><Relationship Id="rId46" Type="http://schemas.openxmlformats.org/officeDocument/2006/relationships/hyperlink" Target="https://www.eesc.europa.eu/lv/our-work/opinions-information-reports/opinions/eu-inc-single-harmonised-set-rules-innovative-companies-throughout-eu-0" TargetMode="External"/><Relationship Id="rId59" Type="http://schemas.openxmlformats.org/officeDocument/2006/relationships/header" Target="header5.xml"/></Relationships>
</file>

<file path=word/_rels/footnotes.xml.rels><?xml version="1.0" encoding="UTF-8" standalone="yes"?>
<Relationships xmlns="http://schemas.openxmlformats.org/package/2006/relationships"><Relationship Id="rId2" Type="http://schemas.openxmlformats.org/officeDocument/2006/relationships/hyperlink" Target="https://eur-lex.europa.eu/legal-content/LV/TXT/?uri=OJ:C:2023:184:TOC" TargetMode="External"/><Relationship Id="rId1" Type="http://schemas.openxmlformats.org/officeDocument/2006/relationships/hyperlink" Target="https://eur-lex.europa.eu/eli/C/2026/3243/oj?eliuri=eli%3AC%3A2026%3A3243%3Aoj&amp;locale=lv"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M Document" ma:contentTypeID="0x010100EA97B91038054C99906057A708A1480A008DB70E9ED1E50D4285F2944EED0BA178" ma:contentTypeVersion="4" ma:contentTypeDescription="Defines the documents for Document Manager V2" ma:contentTypeScope="" ma:versionID="283023acf4b964714ba604722b5381ea">
  <xsd:schema xmlns:xsd="http://www.w3.org/2001/XMLSchema" xmlns:xs="http://www.w3.org/2001/XMLSchema" xmlns:p="http://schemas.microsoft.com/office/2006/metadata/properties" xmlns:ns2="7d640e6d-779c-472f-a269-6b546787f1c9" xmlns:ns3="http://schemas.microsoft.com/sharepoint/v3/fields" xmlns:ns4="1819524c-29f2-4026-988c-b363cca822d9" targetNamespace="http://schemas.microsoft.com/office/2006/metadata/properties" ma:root="true" ma:fieldsID="73fbf92d162c12cfda624dbfc784d413" ns2:_="" ns3:_="" ns4:_="">
    <xsd:import namespace="7d640e6d-779c-472f-a269-6b546787f1c9"/>
    <xsd:import namespace="http://schemas.microsoft.com/sharepoint/v3/fields"/>
    <xsd:import namespace="1819524c-29f2-4026-988c-b363cca822d9"/>
    <xsd:element name="properties">
      <xsd:complexType>
        <xsd:sequence>
          <xsd:element name="documentManagement">
            <xsd:complexType>
              <xsd:all>
                <xsd:element ref="ns2:_dlc_DocId" minOccurs="0"/>
                <xsd:element ref="ns2:_dlc_DocIdUrl" minOccurs="0"/>
                <xsd:element ref="ns2:_dlc_DocIdPersistId" minOccurs="0"/>
                <xsd:element ref="ns2:ProductionDate" minOccurs="0"/>
                <xsd:element ref="ns2:OriginalSender" minOccurs="0"/>
                <xsd:element ref="ns3:DocumentLanguage_0" minOccurs="0"/>
                <xsd:element ref="ns2:DossierNumber" minOccurs="0"/>
                <xsd:element ref="ns4:MeetingNumber" minOccurs="0"/>
                <xsd:element ref="ns2:Rapporteur" minOccurs="0"/>
                <xsd:element ref="ns2:AdoptionDate" minOccurs="0"/>
                <xsd:element ref="ns3:Confidentiality_0" minOccurs="0"/>
                <xsd:element ref="ns2:TaxCatchAll" minOccurs="0"/>
                <xsd:element ref="ns2:TaxCatchAllLabel" minOccurs="0"/>
                <xsd:element ref="ns3:DocumentSource_0" minOccurs="0"/>
                <xsd:element ref="ns4:DocumentNumber" minOccurs="0"/>
                <xsd:element ref="ns2:MeetingDate" minOccurs="0"/>
                <xsd:element ref="ns3:OriginalLanguage_0" minOccurs="0"/>
                <xsd:element ref="ns2:Procedure" minOccurs="0"/>
                <xsd:element ref="ns3:VersionStatus_0" minOccurs="0"/>
                <xsd:element ref="ns3:DocumentStatus_0" minOccurs="0"/>
                <xsd:element ref="ns2:DocumentYear"/>
                <xsd:element ref="ns3:DocumentType_0" minOccurs="0"/>
                <xsd:element ref="ns2:DocumentPart" minOccurs="0"/>
                <xsd:element ref="ns3:MeetingName_0" minOccurs="0"/>
                <xsd:element ref="ns3:AvailableTranslations_0" minOccurs="0"/>
                <xsd:element ref="ns2:FicheYear" minOccurs="0"/>
                <xsd:element ref="ns2:RequestingService" minOccurs="0"/>
                <xsd:element ref="ns2:FicheNumber" minOccurs="0"/>
                <xsd:element ref="ns3:DossierName_0" minOccurs="0"/>
                <xsd:element ref="ns2:DocumentVers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d640e6d-779c-472f-a269-6b546787f1c9"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ProductionDate" ma:index="12" nillable="true" ma:displayName="Production Date" ma:format="DateOnly" ma:internalName="ProductionDate">
      <xsd:simpleType>
        <xsd:restriction base="dms:DateTime"/>
      </xsd:simpleType>
    </xsd:element>
    <xsd:element name="OriginalSender" ma:index="13" nillable="true" ma:displayName="Original Sender" ma:internalName="OriginalSen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ossierNumber" ma:index="15" nillable="true" ma:displayName="Dossier Number" ma:decimals="0" ma:internalName="DossierNumber">
      <xsd:simpleType>
        <xsd:restriction base="dms:Unknown"/>
      </xsd:simpleType>
    </xsd:element>
    <xsd:element name="Rapporteur" ma:index="17" nillable="true" ma:displayName="Rapporteur" ma:internalName="Rapporteur">
      <xsd:simpleType>
        <xsd:restriction base="dms:Text"/>
      </xsd:simpleType>
    </xsd:element>
    <xsd:element name="AdoptionDate" ma:index="18" nillable="true" ma:displayName="Adoption Date" ma:format="DateOnly" ma:internalName="AdoptionDate">
      <xsd:simpleType>
        <xsd:restriction base="dms:DateTime"/>
      </xsd:simpleType>
    </xsd:element>
    <xsd:element name="TaxCatchAll" ma:index="20" nillable="true" ma:displayName="Taxonomy Catch All Column" ma:hidden="true" ma:list="{e5d5f94b-50e9-4cbb-ab92-b4cc43d6d222}" ma:internalName="TaxCatchAll" ma:showField="CatchAllData"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TaxCatchAllLabel" ma:index="21" nillable="true" ma:displayName="Taxonomy Catch All Column1" ma:hidden="true" ma:list="{e5d5f94b-50e9-4cbb-ab92-b4cc43d6d222}" ma:internalName="TaxCatchAllLabel" ma:readOnly="true" ma:showField="CatchAllDataLabel" ma:web="7d640e6d-779c-472f-a269-6b546787f1c9">
      <xsd:complexType>
        <xsd:complexContent>
          <xsd:extension base="dms:MultiChoiceLookup">
            <xsd:sequence>
              <xsd:element name="Value" type="dms:Lookup" maxOccurs="unbounded" minOccurs="0" nillable="true"/>
            </xsd:sequence>
          </xsd:extension>
        </xsd:complexContent>
      </xsd:complexType>
    </xsd:element>
    <xsd:element name="MeetingDate" ma:index="26" nillable="true" ma:displayName="Meeting Date" ma:format="DateOnly" ma:internalName="MeetingDate">
      <xsd:simpleType>
        <xsd:restriction base="dms:DateTime"/>
      </xsd:simpleType>
    </xsd:element>
    <xsd:element name="Procedure" ma:index="29" nillable="true" ma:displayName="Procedure" ma:internalName="Procedure">
      <xsd:simpleType>
        <xsd:restriction base="dms:Text"/>
      </xsd:simpleType>
    </xsd:element>
    <xsd:element name="DocumentYear" ma:index="34" ma:displayName="Document Year" ma:decimals="0" ma:internalName="DocumentYear">
      <xsd:simpleType>
        <xsd:restriction base="dms:Unknown"/>
      </xsd:simpleType>
    </xsd:element>
    <xsd:element name="DocumentPart" ma:index="37" nillable="true" ma:displayName="Document Part" ma:decimals="0" ma:internalName="DocumentPart">
      <xsd:simpleType>
        <xsd:restriction base="dms:Unknown"/>
      </xsd:simpleType>
    </xsd:element>
    <xsd:element name="FicheYear" ma:index="42" nillable="true" ma:displayName="Fiche Year" ma:decimals="0" ma:internalName="FicheYear">
      <xsd:simpleType>
        <xsd:restriction base="dms:Unknown"/>
      </xsd:simpleType>
    </xsd:element>
    <xsd:element name="RequestingService" ma:index="43" nillable="true" ma:displayName="Requesting Service" ma:internalName="RequestingService">
      <xsd:simpleType>
        <xsd:restriction base="dms:Text"/>
      </xsd:simpleType>
    </xsd:element>
    <xsd:element name="FicheNumber" ma:index="44" nillable="true" ma:displayName="Fiche Number" ma:decimals="0" ma:internalName="FicheNumber">
      <xsd:simpleType>
        <xsd:restriction base="dms:Unknown"/>
      </xsd:simpleType>
    </xsd:element>
    <xsd:element name="DocumentVersion" ma:index="47" nillable="true" ma:displayName="Document Version" ma:decimals="0" ma:internalName="DocumentVersion">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DocumentLanguage_0" ma:index="14" nillable="true" ma:taxonomy="true" ma:internalName="DocumentLanguage_0" ma:taxonomyFieldName="DocumentLanguage" ma:displayName="Document Language" ma:fieldId="{ee5c55ab-e8dd-441f-8840-fdce66906fe3}"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Confidentiality_0" ma:index="19" nillable="true" ma:taxonomy="true" ma:internalName="Confidentiality_0" ma:taxonomyFieldName="Confidentiality" ma:displayName="Confidentiality" ma:fieldId="{ee5c4bfe-2b62-4831-9131-22edf8f3665c}" ma:sspId="5004ddca-ed1a-45fa-b2df-508b3c5dfc98" ma:termSetId="11d040ac-3a9a-4d4c-b9cf-922342a701d6" ma:anchorId="00000000-0000-0000-0000-000000000000" ma:open="false" ma:isKeyword="false">
      <xsd:complexType>
        <xsd:sequence>
          <xsd:element ref="pc:Terms" minOccurs="0" maxOccurs="1"/>
        </xsd:sequence>
      </xsd:complexType>
    </xsd:element>
    <xsd:element name="DocumentSource_0" ma:index="23" ma:taxonomy="true" ma:internalName="DocumentSource_0" ma:taxonomyFieldName="DocumentSource" ma:displayName="Document Source" ma:fieldId="{ee5c1c29-f257-4aae-8e5e-529c0040e17a}" ma:sspId="5004ddca-ed1a-45fa-b2df-508b3c5dfc98" ma:termSetId="ca143256-a90d-4d26-b249-02646b17c0c5" ma:anchorId="00000000-0000-0000-0000-000000000000" ma:open="false" ma:isKeyword="false">
      <xsd:complexType>
        <xsd:sequence>
          <xsd:element ref="pc:Terms" minOccurs="0" maxOccurs="1"/>
        </xsd:sequence>
      </xsd:complexType>
    </xsd:element>
    <xsd:element name="OriginalLanguage_0" ma:index="27" nillable="true" ma:taxonomy="true" ma:internalName="OriginalLanguage_0" ma:taxonomyFieldName="OriginalLanguage" ma:displayName="Original Language" ma:fieldId="{ee5ce750-ff6c-4875-8192-ef11fb51efba}"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VersionStatus_0" ma:index="30" ma:taxonomy="true" ma:internalName="VersionStatus_0" ma:taxonomyFieldName="VersionStatus" ma:displayName="Version Status" ma:indexed="true" ma:fieldId="{ee5cb94b-3df1-4df3-b49b-6e47ce2a7e87}" ma:sspId="5004ddca-ed1a-45fa-b2df-508b3c5dfc98" ma:termSetId="adeca67b-2bdd-4d0f-b3af-a690b4c6d95d" ma:anchorId="00000000-0000-0000-0000-000000000000" ma:open="false" ma:isKeyword="false">
      <xsd:complexType>
        <xsd:sequence>
          <xsd:element ref="pc:Terms" minOccurs="0" maxOccurs="1"/>
        </xsd:sequence>
      </xsd:complexType>
    </xsd:element>
    <xsd:element name="DocumentStatus_0" ma:index="32" nillable="true" ma:taxonomy="true" ma:internalName="DocumentStatus_0" ma:taxonomyFieldName="DocumentStatus" ma:displayName="Document Status" ma:fieldId="{ee5cab93-ac4d-4e2f-b298-e5342324388c}" ma:sspId="5004ddca-ed1a-45fa-b2df-508b3c5dfc98" ma:termSetId="54b85ca4-9023-4cbf-8e96-81af7735228f" ma:anchorId="00000000-0000-0000-0000-000000000000" ma:open="false" ma:isKeyword="false">
      <xsd:complexType>
        <xsd:sequence>
          <xsd:element ref="pc:Terms" minOccurs="0" maxOccurs="1"/>
        </xsd:sequence>
      </xsd:complexType>
    </xsd:element>
    <xsd:element name="DocumentType_0" ma:index="35" nillable="true" ma:taxonomy="true" ma:internalName="DocumentType_0" ma:taxonomyFieldName="DocumentType" ma:displayName="Document Type" ma:indexed="true" ma:fieldId="{ee5cf431-2d10-41e6-bd88-1b6bd5b84f5f}" ma:sspId="5004ddca-ed1a-45fa-b2df-508b3c5dfc98" ma:termSetId="67a76952-94e0-437b-9a60-5085083dde02" ma:anchorId="00000000-0000-0000-0000-000000000000" ma:open="false" ma:isKeyword="false">
      <xsd:complexType>
        <xsd:sequence>
          <xsd:element ref="pc:Terms" minOccurs="0" maxOccurs="1"/>
        </xsd:sequence>
      </xsd:complexType>
    </xsd:element>
    <xsd:element name="MeetingName_0" ma:index="38" nillable="true" ma:taxonomy="true" ma:internalName="MeetingName_0" ma:taxonomyFieldName="MeetingName" ma:displayName="Meeting Name" ma:indexed="true" ma:fieldId="{ee5c9b55-8403-4f9e-a156-b6ce5b7b9456}" ma:sspId="5004ddca-ed1a-45fa-b2df-508b3c5dfc98" ma:termSetId="a04e9634-de73-4a41-8cb5-e1efdb89060c" ma:anchorId="00000000-0000-0000-0000-000000000000" ma:open="false" ma:isKeyword="false">
      <xsd:complexType>
        <xsd:sequence>
          <xsd:element ref="pc:Terms" minOccurs="0" maxOccurs="1"/>
        </xsd:sequence>
      </xsd:complexType>
    </xsd:element>
    <xsd:element name="AvailableTranslations_0" ma:index="40" nillable="true" ma:taxonomy="true" ma:internalName="AvailableTranslations_0" ma:taxonomyFieldName="AvailableTranslations" ma:displayName="Available Translations" ma:fieldId="{ee5c7c01-1a65-4138-aa64-80e01e34d799}" ma:taxonomyMulti="true" ma:sspId="5004ddca-ed1a-45fa-b2df-508b3c5dfc98" ma:termSetId="3e8d1f59-71f7-428c-bd68-e1e655ad5441" ma:anchorId="00000000-0000-0000-0000-000000000000" ma:open="false" ma:isKeyword="false">
      <xsd:complexType>
        <xsd:sequence>
          <xsd:element ref="pc:Terms" minOccurs="0" maxOccurs="1"/>
        </xsd:sequence>
      </xsd:complexType>
    </xsd:element>
    <xsd:element name="DossierName_0" ma:index="45" nillable="true" ma:taxonomy="true" ma:internalName="DossierName_0" ma:taxonomyFieldName="DossierName" ma:displayName="Dossier Name" ma:fieldId="{ee5cf7da-503b-4593-8db2-4f0e09c901fd}" ma:sspId="5004ddca-ed1a-45fa-b2df-508b3c5dfc98" ma:termSetId="2b392f04-1222-4352-87c1-6fd60ec33b64"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1819524c-29f2-4026-988c-b363cca822d9" elementFormDefault="qualified">
    <xsd:import namespace="http://schemas.microsoft.com/office/2006/documentManagement/types"/>
    <xsd:import namespace="http://schemas.microsoft.com/office/infopath/2007/PartnerControls"/>
    <xsd:element name="MeetingNumber" ma:index="16" nillable="true" ma:displayName="Meeting Number" ma:decimals="0" ma:indexed="true" ma:internalName="MeetingNumber">
      <xsd:simpleType>
        <xsd:restriction base="dms:Unknown"/>
      </xsd:simpleType>
    </xsd:element>
    <xsd:element name="DocumentNumber" ma:index="25" nillable="true" ma:displayName="Document Number" ma:decimals="0" ma:indexed="true" ma:internalName="DocumentNumber">
      <xsd:simpleType>
        <xsd:restriction base="dms:Unknow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p:properties xmlns:p="http://schemas.microsoft.com/office/2006/metadata/properties" xmlns:xsi="http://www.w3.org/2001/XMLSchema-instance" xmlns:pc="http://schemas.microsoft.com/office/infopath/2007/PartnerControls">
  <documentManagement>
    <_dlc_DocId xmlns="7d640e6d-779c-472f-a269-6b546787f1c9">VP3JK3XSEPRV-1795132703-8954</_dlc_DocId>
    <_dlc_DocIdUrl xmlns="7d640e6d-779c-472f-a269-6b546787f1c9">
      <Url>http://dm/eesc/2026/_layouts/15/DocIdRedir.aspx?ID=VP3JK3XSEPRV-1795132703-8954</Url>
      <Description>VP3JK3XSEPRV-1795132703-8954</Description>
    </_dlc_DocIdUrl>
    <DocumentType_0 xmlns="http://schemas.microsoft.com/sharepoint/v3/fields">
      <Terms xmlns="http://schemas.microsoft.com/office/infopath/2007/PartnerControls">
        <TermInfo xmlns="http://schemas.microsoft.com/office/infopath/2007/PartnerControls">
          <TermName xmlns="http://schemas.microsoft.com/office/infopath/2007/PartnerControls">TCD</TermName>
          <TermId xmlns="http://schemas.microsoft.com/office/infopath/2007/PartnerControls">cd9d6eb6-3f4f-424a-b2d1-57c9d450eaaf</TermId>
        </TermInfo>
      </Terms>
    </DocumentType_0>
    <Procedure xmlns="7d640e6d-779c-472f-a269-6b546787f1c9" xsi:nil="true"/>
    <DocumentSource_0 xmlns="http://schemas.microsoft.com/sharepoint/v3/fields">
      <Terms xmlns="http://schemas.microsoft.com/office/infopath/2007/PartnerControls">
        <TermInfo xmlns="http://schemas.microsoft.com/office/infopath/2007/PartnerControls">
          <TermName xmlns="http://schemas.microsoft.com/office/infopath/2007/PartnerControls">EESC</TermName>
          <TermId xmlns="http://schemas.microsoft.com/office/infopath/2007/PartnerControls">422833ec-8d7e-4e65-8e4e-8bed07ffb729</TermId>
        </TermInfo>
      </Terms>
    </DocumentSource_0>
    <ProductionDate xmlns="7d640e6d-779c-472f-a269-6b546787f1c9">2026-09-01T12:00:00+00:00</ProductionDate>
    <DocumentNumber xmlns="1819524c-29f2-4026-988c-b363cca822d9">1865</DocumentNumber>
    <FicheYear xmlns="7d640e6d-779c-472f-a269-6b546787f1c9" xsi:nil="true"/>
    <DossierNumber xmlns="7d640e6d-779c-472f-a269-6b546787f1c9" xsi:nil="true"/>
    <Confidentiality_0 xmlns="http://schemas.microsoft.com/sharepoint/v3/fields">
      <Terms xmlns="http://schemas.microsoft.com/office/infopath/2007/PartnerControls">
        <TermInfo xmlns="http://schemas.microsoft.com/office/infopath/2007/PartnerControls">
          <TermName xmlns="http://schemas.microsoft.com/office/infopath/2007/PartnerControls">Unrestricted</TermName>
          <TermId xmlns="http://schemas.microsoft.com/office/infopath/2007/PartnerControls">826e22d7-d029-4ec0-a450-0c28ff673572</TermId>
        </TermInfo>
      </Terms>
    </Confidentiality_0>
    <TaxCatchAll xmlns="7d640e6d-779c-472f-a269-6b546787f1c9">
      <Value>60</Value>
      <Value>59</Value>
      <Value>55</Value>
      <Value>51</Value>
      <Value>46</Value>
      <Value>45</Value>
      <Value>44</Value>
      <Value>43</Value>
      <Value>37</Value>
      <Value>36</Value>
      <Value>34</Value>
      <Value>32</Value>
      <Value>31</Value>
      <Value>30</Value>
      <Value>29</Value>
      <Value>28</Value>
      <Value>27</Value>
      <Value>25</Value>
      <Value>23</Value>
      <Value>19</Value>
      <Value>18</Value>
      <Value>13</Value>
      <Value>12</Value>
      <Value>11</Value>
      <Value>9</Value>
      <Value>7</Value>
      <Value>4</Value>
      <Value>1</Value>
    </TaxCatchAll>
    <DocumentLanguage_0 xmlns="http://schemas.microsoft.com/sharepoint/v3/fields">
      <Terms xmlns="http://schemas.microsoft.com/office/infopath/2007/PartnerControls">
        <TermInfo xmlns="http://schemas.microsoft.com/office/infopath/2007/PartnerControls">
          <TermName xmlns="http://schemas.microsoft.com/office/infopath/2007/PartnerControls">LV</TermName>
          <TermId xmlns="http://schemas.microsoft.com/office/infopath/2007/PartnerControls">46f7e311-5d9f-4663-b433-18aeccb7ace7</TermId>
        </TermInfo>
      </Terms>
    </DocumentLanguage_0>
    <MeetingDate xmlns="7d640e6d-779c-472f-a269-6b546787f1c9">2026-09-23T12:00:00+00:00</MeetingDate>
    <VersionStatus_0 xmlns="http://schemas.microsoft.com/sharepoint/v3/fields">
      <Terms xmlns="http://schemas.microsoft.com/office/infopath/2007/PartnerControls">
        <TermInfo xmlns="http://schemas.microsoft.com/office/infopath/2007/PartnerControls">
          <TermName xmlns="http://schemas.microsoft.com/office/infopath/2007/PartnerControls">Final</TermName>
          <TermId xmlns="http://schemas.microsoft.com/office/infopath/2007/PartnerControls">ea5e6674-7b27-4bac-b091-73adbb394efe</TermId>
        </TermInfo>
      </Terms>
    </VersionStatus_0>
    <Rapporteur xmlns="7d640e6d-779c-472f-a269-6b546787f1c9" xsi:nil="true"/>
    <DocumentYear xmlns="7d640e6d-779c-472f-a269-6b546787f1c9">2026</DocumentYear>
    <FicheNumber xmlns="7d640e6d-779c-472f-a269-6b546787f1c9">306302</FicheNumber>
    <OriginalSender xmlns="7d640e6d-779c-472f-a269-6b546787f1c9">
      <UserInfo>
        <DisplayName>Gotharde Sintija</DisplayName>
        <AccountId>1386</AccountId>
        <AccountType/>
      </UserInfo>
    </OriginalSender>
    <DocumentPart xmlns="7d640e6d-779c-472f-a269-6b546787f1c9">0</DocumentPart>
    <AdoptionDate xmlns="7d640e6d-779c-472f-a269-6b546787f1c9" xsi:nil="true"/>
    <RequestingService xmlns="7d640e6d-779c-472f-a269-6b546787f1c9">Greffe</RequestingService>
    <MeetingName_0 xmlns="http://schemas.microsoft.com/sharepoint/v3/fields">
      <Terms xmlns="http://schemas.microsoft.com/office/infopath/2007/PartnerControls">
        <TermInfo xmlns="http://schemas.microsoft.com/office/infopath/2007/PartnerControls">
          <TermName xmlns="http://schemas.microsoft.com/office/infopath/2007/PartnerControls">SPL-CES</TermName>
          <TermId xmlns="http://schemas.microsoft.com/office/infopath/2007/PartnerControls">32d8cb1f-c9ec-4365-95c7-8385a18618ac</TermId>
        </TermInfo>
      </Terms>
    </MeetingName_0>
    <AvailableTranslations_0 xmlns="http://schemas.microsoft.com/sharepoint/v3/fields">
      <Terms xmlns="http://schemas.microsoft.com/office/infopath/2007/PartnerControls">
        <TermInfo xmlns="http://schemas.microsoft.com/office/infopath/2007/PartnerControls">
          <TermName xmlns="http://schemas.microsoft.com/office/infopath/2007/PartnerControls">CS</TermName>
          <TermId xmlns="http://schemas.microsoft.com/office/infopath/2007/PartnerControls">72f9705b-0217-4fd3-bea2-cbc7ed80e26e</TermId>
        </TermInfo>
        <TermInfo xmlns="http://schemas.microsoft.com/office/infopath/2007/PartnerControls">
          <TermName xmlns="http://schemas.microsoft.com/office/infopath/2007/PartnerControls">EN</TermName>
          <TermId xmlns="http://schemas.microsoft.com/office/infopath/2007/PartnerControls">f2175f21-25d7-44a3-96da-d6a61b075e1b</TermId>
        </TermInfo>
        <TermInfo xmlns="http://schemas.microsoft.com/office/infopath/2007/PartnerControls">
          <TermName xmlns="http://schemas.microsoft.com/office/infopath/2007/PartnerControls">IT</TermName>
          <TermId xmlns="http://schemas.microsoft.com/office/infopath/2007/PartnerControls">0774613c-01ed-4e5d-a25d-11d2388de825</TermId>
        </TermInfo>
        <TermInfo xmlns="http://schemas.microsoft.com/office/infopath/2007/PartnerControls">
          <TermName xmlns="http://schemas.microsoft.com/office/infopath/2007/PartnerControls">ES</TermName>
          <TermId xmlns="http://schemas.microsoft.com/office/infopath/2007/PartnerControls">e7a6b05b-ae16-40c8-add9-68b64b03aeba</TermId>
        </TermInfo>
        <TermInfo xmlns="http://schemas.microsoft.com/office/infopath/2007/PartnerControls">
          <TermName xmlns="http://schemas.microsoft.com/office/infopath/2007/PartnerControls">PT</TermName>
          <TermId xmlns="http://schemas.microsoft.com/office/infopath/2007/PartnerControls">50ccc04a-eadd-42ae-a0cb-acaf45f812ba</TermId>
        </TermInfo>
        <TermInfo xmlns="http://schemas.microsoft.com/office/infopath/2007/PartnerControls">
          <TermName xmlns="http://schemas.microsoft.com/office/infopath/2007/PartnerControls">SV</TermName>
          <TermId xmlns="http://schemas.microsoft.com/office/infopath/2007/PartnerControls">c2ed69e7-a339-43d7-8f22-d93680a92aa0</TermId>
        </TermInfo>
        <TermInfo xmlns="http://schemas.microsoft.com/office/infopath/2007/PartnerControls">
          <TermName xmlns="http://schemas.microsoft.com/office/infopath/2007/PartnerControls">SK</TermName>
          <TermId xmlns="http://schemas.microsoft.com/office/infopath/2007/PartnerControls">46d9fce0-ef79-4f71-b89b-cd6aa82426b8</TermId>
        </TermInfo>
        <TermInfo xmlns="http://schemas.microsoft.com/office/infopath/2007/PartnerControls">
          <TermName xmlns="http://schemas.microsoft.com/office/infopath/2007/PartnerControls">LV</TermName>
          <TermId xmlns="http://schemas.microsoft.com/office/infopath/2007/PartnerControls">46f7e311-5d9f-4663-b433-18aeccb7ace7</TermId>
        </TermInfo>
        <TermInfo xmlns="http://schemas.microsoft.com/office/infopath/2007/PartnerControls">
          <TermName xmlns="http://schemas.microsoft.com/office/infopath/2007/PartnerControls">FI</TermName>
          <TermId xmlns="http://schemas.microsoft.com/office/infopath/2007/PartnerControls">87606a43-d45f-42d6-b8c9-e1a3457db5b7</TermId>
        </TermInfo>
        <TermInfo xmlns="http://schemas.microsoft.com/office/infopath/2007/PartnerControls">
          <TermName xmlns="http://schemas.microsoft.com/office/infopath/2007/PartnerControls">SL</TermName>
          <TermId xmlns="http://schemas.microsoft.com/office/infopath/2007/PartnerControls">98a412ae-eb01-49e9-ae3d-585a81724cfc</TermId>
        </TermInfo>
        <TermInfo xmlns="http://schemas.microsoft.com/office/infopath/2007/PartnerControls">
          <TermName xmlns="http://schemas.microsoft.com/office/infopath/2007/PartnerControls">DA</TermName>
          <TermId xmlns="http://schemas.microsoft.com/office/infopath/2007/PartnerControls">5d49c027-8956-412b-aa16-e85a0f96ad0e</TermId>
        </TermInfo>
        <TermInfo xmlns="http://schemas.microsoft.com/office/infopath/2007/PartnerControls">
          <TermName xmlns="http://schemas.microsoft.com/office/infopath/2007/PartnerControls">NL</TermName>
          <TermId xmlns="http://schemas.microsoft.com/office/infopath/2007/PartnerControls">55c6556c-b4f4-441d-9acf-c498d4f838bd</TermId>
        </TermInfo>
        <TermInfo xmlns="http://schemas.microsoft.com/office/infopath/2007/PartnerControls">
          <TermName xmlns="http://schemas.microsoft.com/office/infopath/2007/PartnerControls">HR</TermName>
          <TermId xmlns="http://schemas.microsoft.com/office/infopath/2007/PartnerControls">2f555653-ed1a-4fe6-8362-9082d95989e5</TermId>
        </TermInfo>
        <TermInfo xmlns="http://schemas.microsoft.com/office/infopath/2007/PartnerControls">
          <TermName xmlns="http://schemas.microsoft.com/office/infopath/2007/PartnerControls">HU</TermName>
          <TermId xmlns="http://schemas.microsoft.com/office/infopath/2007/PartnerControls">6b229040-c589-4408-b4c1-4285663d20a8</TermId>
        </TermInfo>
        <TermInfo xmlns="http://schemas.microsoft.com/office/infopath/2007/PartnerControls">
          <TermName xmlns="http://schemas.microsoft.com/office/infopath/2007/PartnerControls">EL</TermName>
          <TermId xmlns="http://schemas.microsoft.com/office/infopath/2007/PartnerControls">6d4f4d51-af9b-4650-94b4-4276bee85c91</TermId>
        </TermInfo>
        <TermInfo xmlns="http://schemas.microsoft.com/office/infopath/2007/PartnerControls">
          <TermName xmlns="http://schemas.microsoft.com/office/infopath/2007/PartnerControls">DE</TermName>
          <TermId xmlns="http://schemas.microsoft.com/office/infopath/2007/PartnerControls">f6b31e5a-26fa-4935-b661-318e46daf27e</TermId>
        </TermInfo>
        <TermInfo xmlns="http://schemas.microsoft.com/office/infopath/2007/PartnerControls">
          <TermName xmlns="http://schemas.microsoft.com/office/infopath/2007/PartnerControls">ET</TermName>
          <TermId xmlns="http://schemas.microsoft.com/office/infopath/2007/PartnerControls">ff6c3f4c-b02c-4c3c-ab07-2c37995a7a0a</TermId>
        </TermInfo>
        <TermInfo xmlns="http://schemas.microsoft.com/office/infopath/2007/PartnerControls">
          <TermName xmlns="http://schemas.microsoft.com/office/infopath/2007/PartnerControls">RO</TermName>
          <TermId xmlns="http://schemas.microsoft.com/office/infopath/2007/PartnerControls">feb747a2-64cd-4299-af12-4833ddc30497</TermId>
        </TermInfo>
        <TermInfo xmlns="http://schemas.microsoft.com/office/infopath/2007/PartnerControls">
          <TermName xmlns="http://schemas.microsoft.com/office/infopath/2007/PartnerControls">BG</TermName>
          <TermId xmlns="http://schemas.microsoft.com/office/infopath/2007/PartnerControls">1a1b3951-7821-4e6a-85f5-5673fc08bd2c</TermId>
        </TermInfo>
        <TermInfo xmlns="http://schemas.microsoft.com/office/infopath/2007/PartnerControls">
          <TermName xmlns="http://schemas.microsoft.com/office/infopath/2007/PartnerControls">FR</TermName>
          <TermId xmlns="http://schemas.microsoft.com/office/infopath/2007/PartnerControls">d2afafd3-4c81-4f60-8f52-ee33f2f54ff3</TermId>
        </TermInfo>
        <TermInfo xmlns="http://schemas.microsoft.com/office/infopath/2007/PartnerControls">
          <TermName xmlns="http://schemas.microsoft.com/office/infopath/2007/PartnerControls">PL</TermName>
          <TermId xmlns="http://schemas.microsoft.com/office/infopath/2007/PartnerControls">1e03da61-4678-4e07-b136-b5024ca9197b</TermId>
        </TermInfo>
        <TermInfo xmlns="http://schemas.microsoft.com/office/infopath/2007/PartnerControls">
          <TermName xmlns="http://schemas.microsoft.com/office/infopath/2007/PartnerControls">LT</TermName>
          <TermId xmlns="http://schemas.microsoft.com/office/infopath/2007/PartnerControls">a7ff5ce7-6123-4f68-865a-a57c31810414</TermId>
        </TermInfo>
      </Terms>
    </AvailableTranslations_0>
    <DocumentStatus_0 xmlns="http://schemas.microsoft.com/sharepoint/v3/fields">
      <Terms xmlns="http://schemas.microsoft.com/office/infopath/2007/PartnerControls">
        <TermInfo xmlns="http://schemas.microsoft.com/office/infopath/2007/PartnerControls">
          <TermName xmlns="http://schemas.microsoft.com/office/infopath/2007/PartnerControls">TRA</TermName>
          <TermId xmlns="http://schemas.microsoft.com/office/infopath/2007/PartnerControls">150d2a88-1431-44e6-a8ca-0bb753ab8672</TermId>
        </TermInfo>
      </Terms>
    </DocumentStatus_0>
    <OriginalLanguage_0 xmlns="http://schemas.microsoft.com/sharepoint/v3/fields">
      <Terms xmlns="http://schemas.microsoft.com/office/infopath/2007/PartnerControls">
        <TermInfo xmlns="http://schemas.microsoft.com/office/infopath/2007/PartnerControls">
          <TermName xmlns="http://schemas.microsoft.com/office/infopath/2007/PartnerControls">EN</TermName>
          <TermId xmlns="http://schemas.microsoft.com/office/infopath/2007/PartnerControls">f2175f21-25d7-44a3-96da-d6a61b075e1b</TermId>
        </TermInfo>
      </Terms>
    </OriginalLanguage_0>
    <MeetingNumber xmlns="1819524c-29f2-4026-988c-b363cca822d9">608</MeetingNumber>
    <DossierName_0 xmlns="http://schemas.microsoft.com/sharepoint/v3/fields">
      <Terms xmlns="http://schemas.microsoft.com/office/infopath/2007/PartnerControls"/>
    </DossierName_0>
    <DocumentVersion xmlns="7d640e6d-779c-472f-a269-6b546787f1c9">1</DocumentVersion>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372DEF2-F81A-4DE6-A081-D5B912CCE16D}"/>
</file>

<file path=customXml/itemProps2.xml><?xml version="1.0" encoding="utf-8"?>
<ds:datastoreItem xmlns:ds="http://schemas.openxmlformats.org/officeDocument/2006/customXml" ds:itemID="{4550B7D9-B944-4719-A93C-2F495E041519}">
  <ds:schemaRefs>
    <ds:schemaRef ds:uri="http://schemas.microsoft.com/sharepoint/events"/>
  </ds:schemaRefs>
</ds:datastoreItem>
</file>

<file path=customXml/itemProps3.xml><?xml version="1.0" encoding="utf-8"?>
<ds:datastoreItem xmlns:ds="http://schemas.openxmlformats.org/officeDocument/2006/customXml" ds:itemID="{FA5B0471-EE33-4BA9-BB89-D492EFC236E6}">
  <ds:schemaRefs>
    <ds:schemaRef ds:uri="http://schemas.microsoft.com/office/2006/metadata/properties"/>
    <ds:schemaRef ds:uri="http://schemas.microsoft.com/office/infopath/2007/PartnerControls"/>
    <ds:schemaRef ds:uri="7d640e6d-779c-472f-a269-6b546787f1c9"/>
    <ds:schemaRef ds:uri="http://schemas.microsoft.com/sharepoint/v3/fields"/>
    <ds:schemaRef ds:uri="1819524c-29f2-4026-988c-b363cca822d9"/>
  </ds:schemaRefs>
</ds:datastoreItem>
</file>

<file path=customXml/itemProps4.xml><?xml version="1.0" encoding="utf-8"?>
<ds:datastoreItem xmlns:ds="http://schemas.openxmlformats.org/officeDocument/2006/customXml" ds:itemID="{A5982D98-2B49-4D8D-9E82-3A196D630916}">
  <ds:schemaRefs>
    <ds:schemaRef ds:uri="http://schemas.microsoft.com/sharepoint/v3/contenttype/forms"/>
  </ds:schemaRefs>
</ds:datastoreItem>
</file>

<file path=docMetadata/LabelInfo.xml><?xml version="1.0" encoding="utf-8"?>
<clbl:labelList xmlns:clbl="http://schemas.microsoft.com/office/2020/mipLabelMetadata">
  <clbl:label id="{40efc828-a9b4-45ec-a6c4-7b447404ac6b}" enabled="1" method="Standard" siteId="{01a4edc0-c130-4e09-bfd4-7b7de34700e6}" removed="0"/>
</clbl:labelList>
</file>

<file path=docProps/app.xml><?xml version="1.0" encoding="utf-8"?>
<Properties xmlns="http://schemas.openxmlformats.org/officeDocument/2006/extended-properties" xmlns:vt="http://schemas.openxmlformats.org/officeDocument/2006/docPropsVTypes">
  <Template>Normal.dotm</Template>
  <TotalTime>0</TotalTime>
  <Pages>24</Pages>
  <Words>7216</Words>
  <Characters>41136</Characters>
  <Application>Microsoft Office Word</Application>
  <DocSecurity>0</DocSecurity>
  <Lines>342</Lines>
  <Paragraphs>96</Paragraphs>
  <ScaleCrop>false</ScaleCrop>
  <HeadingPairs>
    <vt:vector size="2" baseType="variant">
      <vt:variant>
        <vt:lpstr>Title</vt:lpstr>
      </vt:variant>
      <vt:variant>
        <vt:i4>1</vt:i4>
      </vt:variant>
    </vt:vector>
  </HeadingPairs>
  <TitlesOfParts>
    <vt:vector size="1" baseType="lpstr">
      <vt:lpstr>Summary of opinions - EESC new model</vt:lpstr>
    </vt:vector>
  </TitlesOfParts>
  <Manager/>
  <Company/>
  <LinksUpToDate>false</LinksUpToDate>
  <CharactersWithSpaces>48256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Pieņemto atzinumu kopsavilkums - 607. plenārsesija - 2026. gada jūlijs</dc:title>
  <dc:subject>ADMIN</dc:subject>
  <dc:creator/>
  <cp:keywords>COR-EESC-2022-02583-00-00-ADMIN-TRA-EN</cp:keywords>
  <dc:description>Rapporteur:  - Original language: EN - Date of document: 20/05/2022 - Date of meeting:  - External documents:  - Administrator:  SUCIU Serban</dc:description>
  <cp:lastModifiedBy/>
  <cp:revision>1</cp:revision>
  <dcterms:created xsi:type="dcterms:W3CDTF">2026-08-31T15:20:00Z</dcterms:created>
  <dcterms:modified xsi:type="dcterms:W3CDTF">2026-09-01T12:08:00Z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ref_formatted">
    <vt:bool>true</vt:bool>
  </property>
  <property fmtid="{D5CDD505-2E9C-101B-9397-08002B2CF9AE}" pid="3" name="Pref_Date">
    <vt:lpwstr>31/08/2026, 25/08/2026, 02/05/2022, 02/05/2022, 28/06/2021</vt:lpwstr>
  </property>
  <property fmtid="{D5CDD505-2E9C-101B-9397-08002B2CF9AE}" pid="4" name="Pref_Time">
    <vt:lpwstr>17:20:35, 15:00:43, 12:28:29, 12:25:37, 08:41:48</vt:lpwstr>
  </property>
  <property fmtid="{D5CDD505-2E9C-101B-9397-08002B2CF9AE}" pid="5" name="Pref_User">
    <vt:lpwstr>jhvi, pacup, enied, enied, enied</vt:lpwstr>
  </property>
  <property fmtid="{D5CDD505-2E9C-101B-9397-08002B2CF9AE}" pid="6" name="Pref_FileName">
    <vt:lpwstr>EESC-2026-01865-00-01-TCD-ORI.docx, EESC-2026-01865-00-00-TCD-ORI.docx, Summary of opinions.docx, COR-EESC-2022-02370-00-00-ADMIN-ORI.docx, Synthese des avis Template.docx</vt:lpwstr>
  </property>
  <property fmtid="{D5CDD505-2E9C-101B-9397-08002B2CF9AE}" pid="7" name="ContentTypeId">
    <vt:lpwstr>0x010100EA97B91038054C99906057A708A1480A008DB70E9ED1E50D4285F2944EED0BA178</vt:lpwstr>
  </property>
  <property fmtid="{D5CDD505-2E9C-101B-9397-08002B2CF9AE}" pid="8" name="_dlc_DocIdItemGuid">
    <vt:lpwstr>ee07f0f2-2d2b-4de6-952f-41f34697eb1f</vt:lpwstr>
  </property>
  <property fmtid="{D5CDD505-2E9C-101B-9397-08002B2CF9AE}" pid="9" name="AvailableTranslations">
    <vt:lpwstr>29;#CS|72f9705b-0217-4fd3-bea2-cbc7ed80e26e;#4;#EN|f2175f21-25d7-44a3-96da-d6a61b075e1b;#13;#IT|0774613c-01ed-4e5d-a25d-11d2388de825;#12;#ES|e7a6b05b-ae16-40c8-add9-68b64b03aeba;#28;#PT|50ccc04a-eadd-42ae-a0cb-acaf45f812ba;#45;#SV|c2ed69e7-a339-43d7-8f22-d93680a92aa0;#30;#SK|46d9fce0-ef79-4f71-b89b-cd6aa82426b8;#51;#LV|46f7e311-5d9f-4663-b433-18aeccb7ace7;#25;#FI|87606a43-d45f-42d6-b8c9-e1a3457db5b7;#31;#SL|98a412ae-eb01-49e9-ae3d-585a81724cfc;#46;#DA|5d49c027-8956-412b-aa16-e85a0f96ad0e;#36;#NL|55c6556c-b4f4-441d-9acf-c498d4f838bd;#34;#HR|2f555653-ed1a-4fe6-8362-9082d95989e5;#37;#HU|6b229040-c589-4408-b4c1-4285663d20a8;#60;#EL|6d4f4d51-af9b-4650-94b4-4276bee85c91;#11;#DE|f6b31e5a-26fa-4935-b661-318e46daf27e;#27;#ET|ff6c3f4c-b02c-4c3c-ab07-2c37995a7a0a;#55;#RO|feb747a2-64cd-4299-af12-4833ddc30497;#43;#BG|1a1b3951-7821-4e6a-85f5-5673fc08bd2c;#23;#FR|d2afafd3-4c81-4f60-8f52-ee33f2f54ff3;#32;#PL|1e03da61-4678-4e07-b136-b5024ca9197b;#44;#LT|a7ff5ce7-6123-4f68-865a-a57c31810414</vt:lpwstr>
  </property>
  <property fmtid="{D5CDD505-2E9C-101B-9397-08002B2CF9AE}" pid="10" name="DocumentType_0">
    <vt:lpwstr>TCD|cd9d6eb6-3f4f-424a-b2d1-57c9d450eaaf</vt:lpwstr>
  </property>
  <property fmtid="{D5CDD505-2E9C-101B-9397-08002B2CF9AE}" pid="11" name="DocumentSource_0">
    <vt:lpwstr>EESC|422833ec-8d7e-4e65-8e4e-8bed07ffb729</vt:lpwstr>
  </property>
  <property fmtid="{D5CDD505-2E9C-101B-9397-08002B2CF9AE}" pid="12" name="ProductionDate">
    <vt:filetime>2022-05-18T12:00:00Z</vt:filetime>
  </property>
  <property fmtid="{D5CDD505-2E9C-101B-9397-08002B2CF9AE}" pid="13" name="DocumentNumber">
    <vt:i4>1865</vt:i4>
  </property>
  <property fmtid="{D5CDD505-2E9C-101B-9397-08002B2CF9AE}" pid="14" name="DocumentVersion">
    <vt:i4>1</vt:i4>
  </property>
  <property fmtid="{D5CDD505-2E9C-101B-9397-08002B2CF9AE}" pid="15" name="DocumentStatus">
    <vt:lpwstr>9;#TRA|150d2a88-1431-44e6-a8ca-0bb753ab8672</vt:lpwstr>
  </property>
  <property fmtid="{D5CDD505-2E9C-101B-9397-08002B2CF9AE}" pid="16" name="DossierName">
    <vt:lpwstr/>
  </property>
  <property fmtid="{D5CDD505-2E9C-101B-9397-08002B2CF9AE}" pid="17" name="Confidentiality_0">
    <vt:lpwstr>Unrestricted|826e22d7-d029-4ec0-a450-0c28ff673572</vt:lpwstr>
  </property>
  <property fmtid="{D5CDD505-2E9C-101B-9397-08002B2CF9AE}" pid="18" name="Confidentiality">
    <vt:lpwstr>19;#Unrestricted|826e22d7-d029-4ec0-a450-0c28ff673572</vt:lpwstr>
  </property>
  <property fmtid="{D5CDD505-2E9C-101B-9397-08002B2CF9AE}" pid="19" name="OriginalLanguage">
    <vt:lpwstr>4;#EN|f2175f21-25d7-44a3-96da-d6a61b075e1b</vt:lpwstr>
  </property>
  <property fmtid="{D5CDD505-2E9C-101B-9397-08002B2CF9AE}" pid="20" name="MeetingName">
    <vt:lpwstr>59;#SPL-CES|32d8cb1f-c9ec-4365-95c7-8385a18618ac</vt:lpwstr>
  </property>
  <property fmtid="{D5CDD505-2E9C-101B-9397-08002B2CF9AE}" pid="21" name="TaxCatchAll">
    <vt:lpwstr>34;#HR|2f555653-ed1a-4fe6-8362-9082d95989e5;#32;#PL|1e03da61-4678-4e07-b136-b5024ca9197b;#31;#SL|98a412ae-eb01-49e9-ae3d-585a81724cfc;#30;#SK|46d9fce0-ef79-4f71-b89b-cd6aa82426b8;#28;#PT|50ccc04a-eadd-42ae-a0cb-acaf45f812ba;#27;#ET|ff6c3f4c-b02c-4c3c-ab07-2c37995a7a0a;#25;#FI|87606a43-d45f-42d6-b8c9-e1a3457db5b7;#44;#LT|a7ff5ce7-6123-4f68-865a-a57c31810414;#23;#FR|d2afafd3-4c81-4f60-8f52-ee33f2f54ff3;#59;#SPL-CES|32d8cb1f-c9ec-4365-95c7-8385a18618ac;#19;#Unrestricted|826e22d7-d029-4ec0-a450-0c28ff673572;#18;#TCD|cd9d6eb6-3f4f-424a-b2d1-57c9d450eaaf;#13;#IT|0774613c-01ed-4e5d-a25d-11d2388de825;#12;#ES|e7a6b05b-ae16-40c8-add9-68b64b03aeba;#11;#DE|f6b31e5a-26fa-4935-b661-318e46daf27e;#9;#TRA|150d2a88-1431-44e6-a8ca-0bb753ab8672;#45;#SV|c2ed69e7-a339-43d7-8f22-d93680a92aa0;#7;#Final|ea5e6674-7b27-4bac-b091-73adbb394efe;#43;#BG|1a1b3951-7821-4e6a-85f5-5673fc08bd2c;#55;#RO|feb747a2-64cd-4299-af12-4833ddc30497;#4;#EN|f2175f21-25d7-44a3-96da-d6a61b075e1b;#1;#EESC|422833ec-8d7e-4e65-8e4e-8bed07ffb729;#37;#HU|6b229040-c589-4408-b4c1-4285663d20a8</vt:lpwstr>
  </property>
  <property fmtid="{D5CDD505-2E9C-101B-9397-08002B2CF9AE}" pid="22" name="DocumentLanguage_0">
    <vt:lpwstr>EN|f2175f21-25d7-44a3-96da-d6a61b075e1b</vt:lpwstr>
  </property>
  <property fmtid="{D5CDD505-2E9C-101B-9397-08002B2CF9AE}" pid="23" name="VersionStatus_0">
    <vt:lpwstr>Final|ea5e6674-7b27-4bac-b091-73adbb394efe</vt:lpwstr>
  </property>
  <property fmtid="{D5CDD505-2E9C-101B-9397-08002B2CF9AE}" pid="24" name="VersionStatus">
    <vt:lpwstr>7;#Final|ea5e6674-7b27-4bac-b091-73adbb394efe</vt:lpwstr>
  </property>
  <property fmtid="{D5CDD505-2E9C-101B-9397-08002B2CF9AE}" pid="25" name="DocumentYear">
    <vt:i4>2026</vt:i4>
  </property>
  <property fmtid="{D5CDD505-2E9C-101B-9397-08002B2CF9AE}" pid="26" name="FicheNumber">
    <vt:i4>306302</vt:i4>
  </property>
  <property fmtid="{D5CDD505-2E9C-101B-9397-08002B2CF9AE}" pid="27" name="OriginalSender">
    <vt:lpwstr>1528;#TDriveSVCUserProd</vt:lpwstr>
  </property>
  <property fmtid="{D5CDD505-2E9C-101B-9397-08002B2CF9AE}" pid="28" name="DocumentPart">
    <vt:i4>0</vt:i4>
  </property>
  <property fmtid="{D5CDD505-2E9C-101B-9397-08002B2CF9AE}" pid="29" name="DocumentSource">
    <vt:lpwstr>1;#EESC|422833ec-8d7e-4e65-8e4e-8bed07ffb729</vt:lpwstr>
  </property>
  <property fmtid="{D5CDD505-2E9C-101B-9397-08002B2CF9AE}" pid="30" name="DocumentType">
    <vt:lpwstr>18;#TCD|cd9d6eb6-3f4f-424a-b2d1-57c9d450eaaf</vt:lpwstr>
  </property>
  <property fmtid="{D5CDD505-2E9C-101B-9397-08002B2CF9AE}" pid="31" name="RequestingService">
    <vt:lpwstr>Greffe</vt:lpwstr>
  </property>
  <property fmtid="{D5CDD505-2E9C-101B-9397-08002B2CF9AE}" pid="32" name="DocumentLanguage">
    <vt:lpwstr>51;#LV|46f7e311-5d9f-4663-b433-18aeccb7ace7</vt:lpwstr>
  </property>
  <property fmtid="{D5CDD505-2E9C-101B-9397-08002B2CF9AE}" pid="33" name="AvailableTranslations_0">
    <vt:lpwstr>EN|f2175f21-25d7-44a3-96da-d6a61b075e1b;IT|0774613c-01ed-4e5d-a25d-11d2388de825;ES|e7a6b05b-ae16-40c8-add9-68b64b03aeba;PT|50ccc04a-eadd-42ae-a0cb-acaf45f812ba;SV|c2ed69e7-a339-43d7-8f22-d93680a92aa0;SK|46d9fce0-ef79-4f71-b89b-cd6aa82426b8;FI|87606a43-d45f-42d6-b8c9-e1a3457db5b7;SL|98a412ae-eb01-49e9-ae3d-585a81724cfc;HR|2f555653-ed1a-4fe6-8362-9082d95989e5;HU|6b229040-c589-4408-b4c1-4285663d20a8;DE|f6b31e5a-26fa-4935-b661-318e46daf27e;ET|ff6c3f4c-b02c-4c3c-ab07-2c37995a7a0a;RO|feb747a2-64cd-4299-af12-4833ddc30497;BG|1a1b3951-7821-4e6a-85f5-5673fc08bd2c;FR|d2afafd3-4c81-4f60-8f52-ee33f2f54ff3;PL|1e03da61-4678-4e07-b136-b5024ca9197b;LT|a7ff5ce7-6123-4f68-865a-a57c31810414</vt:lpwstr>
  </property>
  <property fmtid="{D5CDD505-2E9C-101B-9397-08002B2CF9AE}" pid="34" name="DocumentStatus_0">
    <vt:lpwstr>TRA|150d2a88-1431-44e6-a8ca-0bb753ab8672</vt:lpwstr>
  </property>
  <property fmtid="{D5CDD505-2E9C-101B-9397-08002B2CF9AE}" pid="35" name="OriginalLanguage_0">
    <vt:lpwstr>EN|f2175f21-25d7-44a3-96da-d6a61b075e1b</vt:lpwstr>
  </property>
  <property fmtid="{D5CDD505-2E9C-101B-9397-08002B2CF9AE}" pid="36" name="_docset_NoMedatataSyncRequired">
    <vt:lpwstr>False</vt:lpwstr>
  </property>
  <property fmtid="{D5CDD505-2E9C-101B-9397-08002B2CF9AE}" pid="37" name="MeetingName_0">
    <vt:lpwstr>SPL-CES|32d8cb1f-c9ec-4365-95c7-8385a18618ac</vt:lpwstr>
  </property>
  <property fmtid="{D5CDD505-2E9C-101B-9397-08002B2CF9AE}" pid="38" name="DossierName_0">
    <vt:lpwstr/>
  </property>
  <property fmtid="{D5CDD505-2E9C-101B-9397-08002B2CF9AE}" pid="39" name="MeetingNumber">
    <vt:i4>608</vt:i4>
  </property>
  <property fmtid="{D5CDD505-2E9C-101B-9397-08002B2CF9AE}" pid="40" name="MeetingDate">
    <vt:filetime>2026-09-23T12:00:00Z</vt:filetime>
  </property>
</Properties>
</file>