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2DD4D" w14:textId="4EBCFED8" w:rsidR="004D7AC0" w:rsidRDefault="005D2DB5" w:rsidP="001766B2">
      <w:pPr>
        <w:jc w:val="center"/>
      </w:pPr>
      <w:r>
        <w:rPr>
          <w:noProof/>
        </w:rPr>
        <w:drawing>
          <wp:inline distT="0" distB="0" distL="0" distR="0" wp14:anchorId="5E6713FD" wp14:editId="3D24FAF9">
            <wp:extent cx="1792605" cy="1239520"/>
            <wp:effectExtent l="0" t="0" r="0" b="0"/>
            <wp:docPr id="1" name="Picture 1" title="EESCLogo_C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title="EESCLogo_C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7AC0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982DE48" wp14:editId="43897CE2">
                <wp:simplePos x="0" y="0"/>
                <wp:positionH relativeFrom="page">
                  <wp:posOffset>6769100</wp:posOffset>
                </wp:positionH>
                <wp:positionV relativeFrom="page">
                  <wp:posOffset>10081260</wp:posOffset>
                </wp:positionV>
                <wp:extent cx="647700" cy="396240"/>
                <wp:effectExtent l="0" t="3810" r="3175" b="0"/>
                <wp:wrapNone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82DE54" w14:textId="77777777" w:rsidR="004D7AC0" w:rsidRPr="00260E65" w:rsidRDefault="004D7AC0" w:rsidP="004D7AC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4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48"/>
                              </w:rPr>
                              <w:t>CS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82DE48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533pt;margin-top:793.8pt;width:51pt;height:31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" o:allowincell="f" filled="f" stroked="f">
                <v:textbox>
                  <w:txbxContent>
                    <w:p w14:paraId="4982DE54" w14:textId="77777777" w:rsidR="004D7AC0" w:rsidRPr="00260E65" w:rsidRDefault="004D7AC0" w:rsidP="004D7AC0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48"/>
                        </w:rPr>
                      </w:pPr>
                      <w:r>
                        <w:rPr>
                          <w:rFonts w:ascii="Arial" w:hAnsi="Arial"/>
                          <w:b/>
                          <w:sz w:val="48"/>
                        </w:rPr>
                        <w:t>CS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982DD4E" w14:textId="77777777" w:rsidR="004D7AC0" w:rsidRDefault="004D7AC0" w:rsidP="001766B2"/>
    <w:p w14:paraId="4982DD4F" w14:textId="3DCF3D14" w:rsidR="004D7AC0" w:rsidRDefault="004D7AC0" w:rsidP="001766B2">
      <w:pPr>
        <w:jc w:val="right"/>
      </w:pPr>
      <w:r>
        <w:t>Brusel, 1. září 2026</w:t>
      </w:r>
    </w:p>
    <w:p w14:paraId="4982DD50" w14:textId="77777777" w:rsidR="004D7AC0" w:rsidRDefault="004D7AC0" w:rsidP="001766B2"/>
    <w:p w14:paraId="4982DD51" w14:textId="77777777" w:rsidR="004D7AC0" w:rsidRDefault="004D7AC0" w:rsidP="001766B2"/>
    <w:p w14:paraId="4982DD52" w14:textId="77777777" w:rsidR="004D7AC0" w:rsidRDefault="004D7AC0" w:rsidP="001766B2"/>
    <w:tbl>
      <w:tblPr>
        <w:tblW w:w="0" w:type="auto"/>
        <w:tblLook w:val="04A0" w:firstRow="1" w:lastRow="0" w:firstColumn="1" w:lastColumn="0" w:noHBand="0" w:noVBand="1"/>
      </w:tblPr>
      <w:tblGrid>
        <w:gridCol w:w="9289"/>
      </w:tblGrid>
      <w:tr w:rsidR="004D7AC0" w14:paraId="4982DD59" w14:textId="77777777" w:rsidTr="00600C84">
        <w:tc>
          <w:tcPr>
            <w:tcW w:w="9289" w:type="dxa"/>
            <w:tcBorders>
              <w:bottom w:val="double" w:sz="4" w:space="0" w:color="auto"/>
            </w:tcBorders>
          </w:tcPr>
          <w:p w14:paraId="4982DD53" w14:textId="5266FA03" w:rsidR="003066BE" w:rsidRDefault="0001077B" w:rsidP="001766B2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</w:rPr>
              <w:t>607. PLENÁRNÍ ZASEDÁNÍ</w:t>
            </w:r>
          </w:p>
          <w:p w14:paraId="4982DD54" w14:textId="77777777" w:rsidR="003066BE" w:rsidRDefault="003066BE" w:rsidP="001766B2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4982DD55" w14:textId="53922572" w:rsidR="003066BE" w:rsidRDefault="00B07E1C" w:rsidP="001766B2">
            <w:pPr>
              <w:snapToGrid w:val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</w:rPr>
              <w:t>15. a 16. července 2026</w:t>
            </w:r>
          </w:p>
          <w:p w14:paraId="4982DD56" w14:textId="77777777" w:rsidR="003066BE" w:rsidRDefault="003066BE" w:rsidP="001766B2">
            <w:pPr>
              <w:snapToGrid w:val="0"/>
              <w:jc w:val="center"/>
              <w:rPr>
                <w:b/>
                <w:sz w:val="32"/>
                <w:szCs w:val="32"/>
              </w:rPr>
            </w:pPr>
          </w:p>
          <w:p w14:paraId="4982DD57" w14:textId="07E4883C" w:rsidR="004D7AC0" w:rsidRPr="0081153B" w:rsidRDefault="00754027" w:rsidP="001766B2">
            <w:pPr>
              <w:snapToGrid w:val="0"/>
              <w:jc w:val="center"/>
              <w:rPr>
                <w:rFonts w:eastAsia="MS Mincho"/>
                <w:b/>
                <w:sz w:val="32"/>
                <w:szCs w:val="32"/>
              </w:rPr>
            </w:pPr>
            <w:r>
              <w:rPr>
                <w:b/>
                <w:sz w:val="32"/>
              </w:rPr>
              <w:t>SHRNUTÍ PŘIJATÝCH STANOVISEK</w:t>
            </w:r>
          </w:p>
          <w:p w14:paraId="4982DD58" w14:textId="77777777" w:rsidR="004D7AC0" w:rsidRDefault="004D7AC0" w:rsidP="001766B2">
            <w:pPr>
              <w:snapToGrid w:val="0"/>
            </w:pPr>
          </w:p>
        </w:tc>
      </w:tr>
      <w:tr w:rsidR="004D7AC0" w14:paraId="4982DD5F" w14:textId="77777777" w:rsidTr="00600C84">
        <w:tc>
          <w:tcPr>
            <w:tcW w:w="9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982DD5A" w14:textId="0C0FF99D" w:rsidR="004D7AC0" w:rsidRPr="0081153B" w:rsidRDefault="004D7AC0" w:rsidP="001766B2">
            <w:pPr>
              <w:snapToGrid w:val="0"/>
              <w:jc w:val="center"/>
            </w:pPr>
            <w:r>
              <w:t>Tento dokument je k dispozici ve všech úředních jazycích Evropské unie na internetových stránkách EHSV na adrese:</w:t>
            </w:r>
            <w:r>
              <w:br/>
            </w:r>
            <w:r>
              <w:br/>
            </w:r>
            <w:hyperlink r:id="rId12" w:history="1">
              <w:r>
                <w:rPr>
                  <w:rStyle w:val="Hyperlink"/>
                </w:rPr>
                <w:t>https://www.eesc.europa.eu/cs/our-work/opinions-information-reports/plenary-session-summaries</w:t>
              </w:r>
            </w:hyperlink>
          </w:p>
          <w:p w14:paraId="4982DD5B" w14:textId="77777777" w:rsidR="004D7AC0" w:rsidRPr="0081153B" w:rsidRDefault="004D7AC0" w:rsidP="001766B2">
            <w:pPr>
              <w:snapToGrid w:val="0"/>
              <w:jc w:val="center"/>
            </w:pPr>
          </w:p>
          <w:p w14:paraId="4982DD5C" w14:textId="77777777" w:rsidR="004D7AC0" w:rsidRPr="0081153B" w:rsidRDefault="004D7AC0" w:rsidP="001766B2">
            <w:pPr>
              <w:snapToGrid w:val="0"/>
              <w:jc w:val="center"/>
              <w:rPr>
                <w:rFonts w:eastAsia="SimSun"/>
              </w:rPr>
            </w:pPr>
          </w:p>
          <w:p w14:paraId="4982DD5D" w14:textId="77777777" w:rsidR="004D7AC0" w:rsidRPr="00044561" w:rsidRDefault="004D7AC0" w:rsidP="001766B2">
            <w:pPr>
              <w:snapToGrid w:val="0"/>
              <w:jc w:val="center"/>
            </w:pPr>
            <w:r>
              <w:t>Uvedená stanoviska jsou k dispozici on-line prostřednictvím vyhledávače EHSV:</w:t>
            </w:r>
            <w:r>
              <w:br/>
            </w:r>
            <w:r>
              <w:br/>
            </w:r>
            <w:hyperlink r:id="rId13" w:history="1">
              <w:r>
                <w:rPr>
                  <w:rStyle w:val="Hyperlink"/>
                </w:rPr>
                <w:t>https://dmsearch.eesc.europa.eu/search/opinion</w:t>
              </w:r>
            </w:hyperlink>
          </w:p>
          <w:p w14:paraId="4982DD5E" w14:textId="77777777" w:rsidR="004D7AC0" w:rsidRPr="00044561" w:rsidRDefault="004D7AC0" w:rsidP="001766B2">
            <w:pPr>
              <w:snapToGrid w:val="0"/>
              <w:jc w:val="center"/>
            </w:pPr>
          </w:p>
        </w:tc>
      </w:tr>
    </w:tbl>
    <w:p w14:paraId="4982DD60" w14:textId="77777777" w:rsidR="004D7AC0" w:rsidRDefault="004D7AC0" w:rsidP="001766B2"/>
    <w:p w14:paraId="4982DD61" w14:textId="77777777" w:rsidR="004D7AC0" w:rsidRDefault="004D7AC0" w:rsidP="001766B2"/>
    <w:p w14:paraId="4982DD62" w14:textId="77777777" w:rsidR="004D7AC0" w:rsidRDefault="004D7AC0" w:rsidP="001766B2">
      <w:pPr>
        <w:sectPr w:rsidR="004D7AC0" w:rsidSect="00C8175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39"/>
          <w:pgMar w:top="1417" w:right="1417" w:bottom="1417" w:left="1417" w:header="709" w:footer="709" w:gutter="0"/>
          <w:pgNumType w:start="1"/>
          <w:cols w:space="708"/>
          <w:docGrid w:linePitch="360"/>
        </w:sectPr>
      </w:pPr>
    </w:p>
    <w:p w14:paraId="4982DD63" w14:textId="77777777" w:rsidR="004D7AC0" w:rsidRPr="00A81AFE" w:rsidRDefault="004D7AC0" w:rsidP="001766B2">
      <w:pPr>
        <w:rPr>
          <w:b/>
        </w:rPr>
      </w:pPr>
      <w:r>
        <w:rPr>
          <w:b/>
        </w:rPr>
        <w:lastRenderedPageBreak/>
        <w:t>Obsah:</w:t>
      </w:r>
    </w:p>
    <w:sdt>
      <w:sdtPr>
        <w:rPr>
          <w:rFonts w:ascii="Times New Roman" w:eastAsia="Times New Roman" w:hAnsi="Times New Roman" w:cs="Times New Roman"/>
          <w:color w:val="auto"/>
          <w:sz w:val="22"/>
          <w:szCs w:val="22"/>
        </w:rPr>
        <w:id w:val="-170074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4982DD64" w14:textId="77777777" w:rsidR="004D7AC0" w:rsidRPr="00A81AFE" w:rsidRDefault="004D7AC0" w:rsidP="001766B2">
          <w:pPr>
            <w:pStyle w:val="TOCHeading"/>
            <w:spacing w:before="0" w:line="288" w:lineRule="auto"/>
            <w:rPr>
              <w:rFonts w:ascii="Times New Roman" w:hAnsi="Times New Roman" w:cs="Times New Roman"/>
              <w:color w:val="auto"/>
              <w:sz w:val="22"/>
              <w:szCs w:val="22"/>
            </w:rPr>
          </w:pPr>
        </w:p>
        <w:p w14:paraId="2D91418B" w14:textId="76D69776" w:rsidR="002B2F4C" w:rsidRDefault="004D7AC0">
          <w:pPr>
            <w:pStyle w:val="TOC1"/>
            <w:tabs>
              <w:tab w:val="left" w:pos="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66063" w:history="1">
            <w:r w:rsidR="002B2F4C" w:rsidRPr="00785E31">
              <w:rPr>
                <w:rStyle w:val="Hyperlink"/>
                <w:bCs/>
                <w:noProof/>
              </w:rPr>
              <w:t>1.</w:t>
            </w:r>
            <w:r w:rsidR="002B2F4C"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="002B2F4C" w:rsidRPr="00785E31">
              <w:rPr>
                <w:rStyle w:val="Hyperlink"/>
                <w:b/>
                <w:noProof/>
              </w:rPr>
              <w:t>ZAMĚSTNANOST, SOCIÁLNÍ VĚCI, OBČANSTVÍ</w:t>
            </w:r>
            <w:r w:rsidR="002B2F4C">
              <w:rPr>
                <w:noProof/>
                <w:webHidden/>
              </w:rPr>
              <w:tab/>
            </w:r>
            <w:r w:rsidR="002B2F4C">
              <w:rPr>
                <w:noProof/>
                <w:webHidden/>
              </w:rPr>
              <w:fldChar w:fldCharType="begin"/>
            </w:r>
            <w:r w:rsidR="002B2F4C">
              <w:rPr>
                <w:noProof/>
                <w:webHidden/>
              </w:rPr>
              <w:instrText xml:space="preserve"> PAGEREF _Toc239166063 \h </w:instrText>
            </w:r>
            <w:r w:rsidR="002B2F4C">
              <w:rPr>
                <w:noProof/>
                <w:webHidden/>
              </w:rPr>
            </w:r>
            <w:r w:rsidR="002B2F4C">
              <w:rPr>
                <w:noProof/>
                <w:webHidden/>
              </w:rPr>
              <w:fldChar w:fldCharType="separate"/>
            </w:r>
            <w:r w:rsidR="00505E64">
              <w:rPr>
                <w:noProof/>
                <w:webHidden/>
              </w:rPr>
              <w:t>3</w:t>
            </w:r>
            <w:r w:rsidR="002B2F4C">
              <w:rPr>
                <w:noProof/>
                <w:webHidden/>
              </w:rPr>
              <w:fldChar w:fldCharType="end"/>
            </w:r>
          </w:hyperlink>
        </w:p>
        <w:p w14:paraId="36028511" w14:textId="674C301D" w:rsidR="002B2F4C" w:rsidRDefault="002B2F4C">
          <w:pPr>
            <w:pStyle w:val="TOC1"/>
            <w:tabs>
              <w:tab w:val="left" w:pos="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39166082" w:history="1">
            <w:r w:rsidRPr="00785E31">
              <w:rPr>
                <w:rStyle w:val="Hyperlink"/>
                <w:bC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785E31">
              <w:rPr>
                <w:rStyle w:val="Hyperlink"/>
                <w:b/>
                <w:noProof/>
              </w:rPr>
              <w:t>DOPRAVA, ENERGETIKA, INFRASTRUKTURA A INFORMAČNÍ SPOLEČNOST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_Toc239166082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05E64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B7BC6A" w14:textId="29F3986F" w:rsidR="002B2F4C" w:rsidRDefault="002B2F4C">
          <w:pPr>
            <w:pStyle w:val="TOC1"/>
            <w:tabs>
              <w:tab w:val="left" w:pos="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39166083" w:history="1">
            <w:r w:rsidRPr="00785E31">
              <w:rPr>
                <w:rStyle w:val="Hyperlink"/>
                <w:bCs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785E31">
              <w:rPr>
                <w:rStyle w:val="Hyperlink"/>
                <w:b/>
                <w:noProof/>
              </w:rPr>
              <w:t>JEDNOTNÝ TRH, VÝROBA A SPOTŘEBA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_Toc239166083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05E64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C3DCD0" w14:textId="027DDA06" w:rsidR="002B2F4C" w:rsidRDefault="002B2F4C">
          <w:pPr>
            <w:pStyle w:val="TOC1"/>
            <w:tabs>
              <w:tab w:val="left" w:pos="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39166084" w:history="1">
            <w:r w:rsidRPr="00785E31">
              <w:rPr>
                <w:rStyle w:val="Hyperlink"/>
                <w:bCs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785E31">
              <w:rPr>
                <w:rStyle w:val="Hyperlink"/>
                <w:b/>
                <w:noProof/>
              </w:rPr>
              <w:t>ZEMĚDĚLSTVÍ, ROZVOJ VENKOVA, ŽIVOTNÍ PROSTŘEDÍ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_Toc239166084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05E64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4631D9" w14:textId="7791D494" w:rsidR="002B2F4C" w:rsidRDefault="002B2F4C">
          <w:pPr>
            <w:pStyle w:val="TOC1"/>
            <w:tabs>
              <w:tab w:val="left" w:pos="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lang w:val="en-US"/>
            </w:rPr>
          </w:pPr>
          <w:hyperlink w:anchor="_Toc239166094" w:history="1">
            <w:r w:rsidRPr="00785E31">
              <w:rPr>
                <w:rStyle w:val="Hyperlink"/>
                <w:bCs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lang w:val="en-US"/>
              </w:rPr>
              <w:tab/>
            </w:r>
            <w:r w:rsidRPr="00785E31">
              <w:rPr>
                <w:rStyle w:val="Hyperlink"/>
                <w:b/>
                <w:noProof/>
              </w:rPr>
              <w:t>PORADNÍ KOMISE PRO PRŮMYSLOVÉ ZMĚNY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_Toc239166094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05E64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82DD6A" w14:textId="00F325C2" w:rsidR="004D7AC0" w:rsidRDefault="004D7AC0" w:rsidP="001766B2">
          <w:r>
            <w:rPr>
              <w:b/>
            </w:rPr>
            <w:fldChar w:fldCharType="end"/>
          </w:r>
        </w:p>
      </w:sdtContent>
    </w:sdt>
    <w:p w14:paraId="4982DD6B" w14:textId="77777777" w:rsidR="004D7AC0" w:rsidRDefault="004D7AC0" w:rsidP="001766B2"/>
    <w:p w14:paraId="4982DD6C" w14:textId="77777777" w:rsidR="004D7AC0" w:rsidRDefault="004D7AC0" w:rsidP="001766B2">
      <w:pPr>
        <w:jc w:val="left"/>
      </w:pPr>
      <w:r>
        <w:br w:type="page"/>
      </w:r>
    </w:p>
    <w:p w14:paraId="4982DD99" w14:textId="77777777" w:rsidR="004D7AC0" w:rsidRDefault="004D7AC0" w:rsidP="001766B2">
      <w:pPr>
        <w:pStyle w:val="Heading1"/>
        <w:rPr>
          <w:b/>
        </w:rPr>
      </w:pPr>
      <w:bookmarkStart w:id="0" w:name="_Toc75527081"/>
      <w:bookmarkStart w:id="1" w:name="_Toc239166063"/>
      <w:r>
        <w:rPr>
          <w:b/>
        </w:rPr>
        <w:lastRenderedPageBreak/>
        <w:t>ZAMĚSTNANOST, SOCIÁLNÍ VĚCI, OBČANSTVÍ</w:t>
      </w:r>
      <w:bookmarkEnd w:id="0"/>
      <w:bookmarkEnd w:id="1"/>
    </w:p>
    <w:p w14:paraId="4982DD9A" w14:textId="77777777" w:rsidR="004D7AC0" w:rsidRDefault="004D7AC0" w:rsidP="001766B2"/>
    <w:p w14:paraId="79191CF8" w14:textId="5D2708BE" w:rsidR="00B91186" w:rsidRPr="00B91186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sz w:val="20"/>
          <w:szCs w:val="20"/>
        </w:rPr>
      </w:pPr>
      <w:hyperlink r:id="rId20" w:history="1">
        <w:r w:rsidR="005D2DB5">
          <w:rPr>
            <w:b/>
            <w:i/>
            <w:color w:val="0000FF"/>
            <w:sz w:val="28"/>
            <w:u w:val="single"/>
          </w:rPr>
          <w:t>Strategie pro boj proti rasismu</w:t>
        </w:r>
      </w:hyperlink>
    </w:p>
    <w:p w14:paraId="53795625" w14:textId="77777777" w:rsidR="00B91186" w:rsidRPr="00B91186" w:rsidRDefault="00B91186" w:rsidP="00B91186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B91186" w:rsidRPr="00B91186" w14:paraId="5B491491" w14:textId="77777777" w:rsidTr="005F46FA">
        <w:tc>
          <w:tcPr>
            <w:tcW w:w="1077" w:type="pct"/>
          </w:tcPr>
          <w:p w14:paraId="70EAB39D" w14:textId="77777777" w:rsidR="00B91186" w:rsidRPr="00B91186" w:rsidRDefault="00B91186" w:rsidP="00B9118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3923" w:type="pct"/>
          </w:tcPr>
          <w:p w14:paraId="11E7258D" w14:textId="77777777" w:rsidR="00B91186" w:rsidRDefault="00B91186" w:rsidP="00B9118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Pascal DEBAY (Zaměstnanci – FR)</w:t>
            </w:r>
          </w:p>
          <w:p w14:paraId="76F976A2" w14:textId="77777777" w:rsidR="00BA4F70" w:rsidRPr="00B91186" w:rsidRDefault="00BA4F70" w:rsidP="00B9118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</w:p>
        </w:tc>
      </w:tr>
      <w:tr w:rsidR="00B91186" w:rsidRPr="00B91186" w14:paraId="5EC76C26" w14:textId="77777777" w:rsidTr="005F46FA">
        <w:tc>
          <w:tcPr>
            <w:tcW w:w="1077" w:type="pct"/>
          </w:tcPr>
          <w:p w14:paraId="1DA6F849" w14:textId="77777777" w:rsidR="00B91186" w:rsidRPr="00B91186" w:rsidRDefault="00B91186" w:rsidP="00B9118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923" w:type="pct"/>
          </w:tcPr>
          <w:p w14:paraId="298FDACB" w14:textId="77777777" w:rsidR="00B91186" w:rsidRPr="00B91186" w:rsidRDefault="00B91186" w:rsidP="00B9118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COM(2026) 12 final</w:t>
            </w:r>
          </w:p>
          <w:p w14:paraId="0EC96229" w14:textId="77777777" w:rsidR="00B91186" w:rsidRPr="00B91186" w:rsidRDefault="00B91186" w:rsidP="00B9118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EESC-2026-01034-00-00-AC</w:t>
            </w:r>
          </w:p>
        </w:tc>
      </w:tr>
    </w:tbl>
    <w:p w14:paraId="0C8C01A6" w14:textId="77777777" w:rsidR="00BA4F70" w:rsidRPr="00B91186" w:rsidRDefault="00BA4F70" w:rsidP="00B91186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6EEA2789" w14:textId="77777777" w:rsidR="00B91186" w:rsidRPr="00B91186" w:rsidRDefault="00B91186" w:rsidP="00B91186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27FBAEA1" w14:textId="77777777" w:rsidR="00B91186" w:rsidRPr="00B91186" w:rsidRDefault="00B91186" w:rsidP="00B91186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7D6713B4" w14:textId="77777777" w:rsidR="00B91186" w:rsidRDefault="00B91186" w:rsidP="00B91186">
      <w:pPr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4AE27894" w14:textId="77777777" w:rsidR="007E224A" w:rsidRPr="00B91186" w:rsidRDefault="007E224A" w:rsidP="00B91186">
      <w:pPr>
        <w:overflowPunct w:val="0"/>
        <w:autoSpaceDE w:val="0"/>
        <w:autoSpaceDN w:val="0"/>
        <w:adjustRightInd w:val="0"/>
        <w:textAlignment w:val="baseline"/>
        <w:rPr>
          <w:bCs/>
          <w:iCs/>
          <w:lang w:val="en-GB"/>
        </w:rPr>
      </w:pPr>
    </w:p>
    <w:p w14:paraId="766BC996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>
        <w:t>žádá, aby se provádění Strategie pro boj proti rasismu 2026–2030 vzhledem k závažnosti rozmachu rasismu v EU opíralo o skutečnou politickou vůli;</w:t>
      </w:r>
    </w:p>
    <w:p w14:paraId="20218099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>
        <w:t>očekává od strategie, že dá institucím EU i členských států nový impuls v boji proti rasismu a strukturální diskriminaci a že opatření a jejich výsledky budou podrobně vyhodnoceny;</w:t>
      </w:r>
    </w:p>
    <w:p w14:paraId="404F1FDC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bCs/>
          <w:iCs/>
        </w:rPr>
      </w:pPr>
      <w:r>
        <w:t>je hluboce znepokojen rostoucím počtem rasistických činů a nenávistí živenou politickým diskursem, nenávistnými projevy a xenofobií, jež dopadají zejména na menšiny, migranty a zranitelné skupiny;</w:t>
      </w:r>
    </w:p>
    <w:p w14:paraId="36861031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domnívá se, že pobídkové cíle bez požadavků či monitorování limitovaly účinnost předchozí strategie pro boj proti rasismu, a u nové strategie žádá zavedení závazných mechanismů včetně společných ukazatelů, pravidelného podávání zpráv a podmíněného financování;</w:t>
      </w:r>
    </w:p>
    <w:p w14:paraId="5027F666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konstatuje posílené prosazování stávajících předpisů proti diskriminaci a žádá účinné, přiměřené a odrazující sankce a proaktivní použití řízení o porušení práva ze strany Komise;</w:t>
      </w:r>
    </w:p>
    <w:p w14:paraId="282495A7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vyzývá členské státy, aby přijaly komplexní vnitrostátní plány, jejichž součástí budou časový harmonogram, společné ukazatele a zprávy, a jmenovaly národní koordinátory s jasným mandátem;</w:t>
      </w:r>
    </w:p>
    <w:p w14:paraId="1E8DDF0B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pokládá za nutné prosadit boj proti rasismu v celé společnosti pomocí dlouhodobého financování občanské společnosti a cílených investic do řešení základních příčin rasismu;</w:t>
      </w:r>
    </w:p>
    <w:p w14:paraId="43B26563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podporuje další fakticky podložená opatření včetně studií o rizicích diskriminace v bydlení a vyzývá k ověřování diskriminace a nasazení politik zaměřených na prevenci a sankcionování nerovného přístupu k bydlení;</w:t>
      </w:r>
    </w:p>
    <w:p w14:paraId="2DE8703E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žádá, aby byly lépe zohledněny zdravotní nerovnosti s cílem zajistit rovný přístup ke kvalitní zdravotní péči, a to zejména pro zranitelné a menšinové skupiny včetně migrujících žen;</w:t>
      </w:r>
    </w:p>
    <w:p w14:paraId="4926B5DE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poukazuje na význam vzdělávání k řešení historických kořenů rasismu a doporučuje aktualizované vzdělávací programy, odbornou přípravu pedagogů a otevřený přístup ke koloniální a otrokářské historii Evropy;</w:t>
      </w:r>
    </w:p>
    <w:p w14:paraId="6D1BDA17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 xml:space="preserve">podporuje posílení sběru a analýzy dat mj. prostřednictvím </w:t>
      </w:r>
      <w:proofErr w:type="spellStart"/>
      <w:r>
        <w:t>Eurostatu</w:t>
      </w:r>
      <w:proofErr w:type="spellEnd"/>
      <w:r>
        <w:t>, FRA a spolupráce s institucemi pro lidská práva v členských státech s cílem sledovat trendy a předvídat rizika;</w:t>
      </w:r>
    </w:p>
    <w:p w14:paraId="608A9964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žádá důraznější kroky proti rasismu na pracovišti a podporu kolektivního vyjednávání o antidiskriminačních opatřeních, podnikových pravidlech a vzdělávacích iniciativách;</w:t>
      </w:r>
    </w:p>
    <w:p w14:paraId="402B870A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>vítá navýšení finančních prostředků EU na boj proti rasismu a žádá jasnější přidělení a případné navýšení prostředků v příštím rozpočtu EU;</w:t>
      </w:r>
    </w:p>
    <w:p w14:paraId="60E8722F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</w:pPr>
      <w:r>
        <w:t xml:space="preserve">podporuje mezigenerační spravedlnost a práva dětí a žádá, aby politiky prosazovaly rovné </w:t>
      </w:r>
      <w:r>
        <w:lastRenderedPageBreak/>
        <w:t>příležitosti a sociální mobilitu pro mladé lidi z menšinového prostředí;</w:t>
      </w:r>
    </w:p>
    <w:p w14:paraId="50714FF6" w14:textId="77777777" w:rsidR="00B91186" w:rsidRPr="00B91186" w:rsidRDefault="00B91186" w:rsidP="003B3F1A">
      <w:pPr>
        <w:widowControl w:val="0"/>
        <w:numPr>
          <w:ilvl w:val="0"/>
          <w:numId w:val="9"/>
        </w:numPr>
        <w:overflowPunct w:val="0"/>
        <w:autoSpaceDE w:val="0"/>
        <w:autoSpaceDN w:val="0"/>
        <w:adjustRightInd w:val="0"/>
        <w:ind w:left="426" w:hanging="426"/>
        <w:textAlignment w:val="baseline"/>
        <w:rPr>
          <w:rFonts w:asciiTheme="minorHAnsi" w:hAnsiTheme="minorHAnsi"/>
          <w:szCs w:val="20"/>
        </w:rPr>
      </w:pPr>
      <w:r>
        <w:t>vyjadřuje znepokojení nad nárůstem nenávistných projevů online a vyzývá k důkladnějšímu monitorování platforem, zásahu proti algoritmům zesilujícím nenávist a důraznějšímu prosazování digitální legislativy EU</w:t>
      </w:r>
    </w:p>
    <w:p w14:paraId="261576DF" w14:textId="77777777" w:rsidR="00B91186" w:rsidRPr="00B91186" w:rsidRDefault="00B91186" w:rsidP="00B91186">
      <w:pPr>
        <w:widowControl w:val="0"/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tbl>
      <w:tblPr>
        <w:tblStyle w:val="TableGrid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B91186" w:rsidRPr="00B91186" w14:paraId="02A1A8E8" w14:textId="77777777" w:rsidTr="005F46FA">
        <w:tc>
          <w:tcPr>
            <w:tcW w:w="1077" w:type="pct"/>
          </w:tcPr>
          <w:p w14:paraId="207E0F12" w14:textId="77777777" w:rsidR="00B91186" w:rsidRPr="00B91186" w:rsidRDefault="00B91186" w:rsidP="00B911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3923" w:type="pct"/>
          </w:tcPr>
          <w:p w14:paraId="1F14F903" w14:textId="0B7C1555" w:rsidR="00B91186" w:rsidRPr="00B91186" w:rsidRDefault="00B91186" w:rsidP="00B911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Jean-Marie </w:t>
            </w:r>
            <w:proofErr w:type="spellStart"/>
            <w:r>
              <w:rPr>
                <w:i/>
              </w:rPr>
              <w:t>Rogue</w:t>
            </w:r>
            <w:proofErr w:type="spellEnd"/>
          </w:p>
        </w:tc>
      </w:tr>
      <w:tr w:rsidR="00B91186" w:rsidRPr="00B91186" w14:paraId="74716886" w14:textId="77777777" w:rsidTr="005F46FA">
        <w:tc>
          <w:tcPr>
            <w:tcW w:w="1077" w:type="pct"/>
          </w:tcPr>
          <w:p w14:paraId="0ED98455" w14:textId="77777777" w:rsidR="00B91186" w:rsidRPr="00B91186" w:rsidRDefault="00B91186" w:rsidP="00B911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23" w:type="pct"/>
          </w:tcPr>
          <w:p w14:paraId="49B65F43" w14:textId="77777777" w:rsidR="00B91186" w:rsidRPr="00ED38E3" w:rsidRDefault="00B91186" w:rsidP="00B911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+32 25468909</w:t>
            </w:r>
          </w:p>
        </w:tc>
      </w:tr>
      <w:tr w:rsidR="00B91186" w:rsidRPr="00B91186" w14:paraId="2347D327" w14:textId="77777777" w:rsidTr="005F46FA">
        <w:tc>
          <w:tcPr>
            <w:tcW w:w="1077" w:type="pct"/>
          </w:tcPr>
          <w:p w14:paraId="3DC3DF0E" w14:textId="77777777" w:rsidR="00B91186" w:rsidRPr="00B91186" w:rsidRDefault="00B91186" w:rsidP="00B911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23" w:type="pct"/>
          </w:tcPr>
          <w:p w14:paraId="1E50F806" w14:textId="77777777" w:rsidR="00B91186" w:rsidRPr="00B91186" w:rsidRDefault="0064184D" w:rsidP="00B9118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hyperlink r:id="rId21" w:history="1">
              <w:r w:rsidR="005D2DB5">
                <w:rPr>
                  <w:i/>
                  <w:color w:val="0000FF"/>
                  <w:u w:val="single"/>
                </w:rPr>
                <w:t>JeanMarie.Rogue@eesc.europa.eu</w:t>
              </w:r>
            </w:hyperlink>
          </w:p>
        </w:tc>
      </w:tr>
    </w:tbl>
    <w:p w14:paraId="3799CEF8" w14:textId="3A7870F8" w:rsidR="00AB6794" w:rsidRDefault="00AB6794">
      <w:pPr>
        <w:spacing w:after="160" w:line="259" w:lineRule="auto"/>
        <w:jc w:val="left"/>
      </w:pPr>
    </w:p>
    <w:p w14:paraId="3992A972" w14:textId="77777777" w:rsidR="00AB6794" w:rsidRDefault="00AB6794">
      <w:pPr>
        <w:spacing w:after="160" w:line="259" w:lineRule="auto"/>
        <w:jc w:val="left"/>
      </w:pPr>
      <w:r>
        <w:br w:type="page"/>
      </w:r>
    </w:p>
    <w:p w14:paraId="6AB57972" w14:textId="3D875B15" w:rsidR="003E07BA" w:rsidRPr="003E07BA" w:rsidRDefault="0064184D" w:rsidP="003B3F1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b/>
        </w:rPr>
      </w:pPr>
      <w:hyperlink r:id="rId22" w:history="1">
        <w:r w:rsidR="005D2DB5">
          <w:rPr>
            <w:b/>
            <w:i/>
            <w:color w:val="0000FF"/>
            <w:sz w:val="28"/>
            <w:u w:val="single"/>
          </w:rPr>
          <w:t>Evropská strategie pro migraci a azyl</w:t>
        </w:r>
      </w:hyperlink>
    </w:p>
    <w:p w14:paraId="4F00FF4D" w14:textId="77777777" w:rsidR="003E07BA" w:rsidRPr="003E07BA" w:rsidRDefault="003E07BA" w:rsidP="003E07BA">
      <w:pPr>
        <w:tabs>
          <w:tab w:val="center" w:pos="284"/>
        </w:tabs>
        <w:overflowPunct w:val="0"/>
        <w:autoSpaceDE w:val="0"/>
        <w:autoSpaceDN w:val="0"/>
        <w:adjustRightInd w:val="0"/>
        <w:ind w:left="567" w:hanging="567"/>
        <w:textAlignment w:val="baseline"/>
        <w:rPr>
          <w:sz w:val="16"/>
          <w:szCs w:val="16"/>
          <w:lang w:val="en-IE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237"/>
      </w:tblGrid>
      <w:tr w:rsidR="003E07BA" w:rsidRPr="003E07BA" w14:paraId="67B49237" w14:textId="77777777" w:rsidTr="005F46FA">
        <w:tc>
          <w:tcPr>
            <w:tcW w:w="1834" w:type="dxa"/>
          </w:tcPr>
          <w:p w14:paraId="744F1498" w14:textId="77777777" w:rsidR="003E07BA" w:rsidRPr="003E07BA" w:rsidRDefault="003E07BA" w:rsidP="003E07BA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6237" w:type="dxa"/>
          </w:tcPr>
          <w:p w14:paraId="18D61371" w14:textId="77777777" w:rsidR="003E07BA" w:rsidRPr="003E07BA" w:rsidRDefault="003E07BA" w:rsidP="003E07BA">
            <w:pPr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</w:pPr>
            <w:r>
              <w:t>José Antonio MORENO DÍAZ (Zaměstnanci – ES)</w:t>
            </w:r>
          </w:p>
        </w:tc>
      </w:tr>
      <w:tr w:rsidR="003E07BA" w:rsidRPr="003E07BA" w14:paraId="14FEBAC3" w14:textId="77777777" w:rsidTr="005F46FA">
        <w:tc>
          <w:tcPr>
            <w:tcW w:w="1834" w:type="dxa"/>
          </w:tcPr>
          <w:p w14:paraId="155A42B7" w14:textId="77777777" w:rsidR="003E07BA" w:rsidRPr="003E07BA" w:rsidRDefault="003E07BA" w:rsidP="003E07BA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b/>
                <w:lang w:val="es-ES"/>
              </w:rPr>
            </w:pPr>
          </w:p>
        </w:tc>
        <w:tc>
          <w:tcPr>
            <w:tcW w:w="6237" w:type="dxa"/>
          </w:tcPr>
          <w:p w14:paraId="42BE2E30" w14:textId="77777777" w:rsidR="003E07BA" w:rsidRPr="003E07BA" w:rsidRDefault="003E07BA" w:rsidP="003E07BA">
            <w:pPr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lang w:val="es-ES"/>
              </w:rPr>
            </w:pPr>
          </w:p>
        </w:tc>
      </w:tr>
      <w:tr w:rsidR="003E07BA" w:rsidRPr="003E07BA" w14:paraId="77CA798F" w14:textId="77777777" w:rsidTr="005F46FA">
        <w:tc>
          <w:tcPr>
            <w:tcW w:w="1834" w:type="dxa"/>
            <w:vMerge w:val="restart"/>
          </w:tcPr>
          <w:p w14:paraId="0B4F7DB8" w14:textId="77777777" w:rsidR="003E07BA" w:rsidRPr="003E07BA" w:rsidRDefault="003E07BA" w:rsidP="003E07BA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6237" w:type="dxa"/>
          </w:tcPr>
          <w:p w14:paraId="0396BC23" w14:textId="77777777" w:rsidR="003E07BA" w:rsidRPr="003E07BA" w:rsidRDefault="003E07BA" w:rsidP="003E07BA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</w:pPr>
            <w:r>
              <w:t>COM(2026) 45 final</w:t>
            </w:r>
          </w:p>
          <w:p w14:paraId="48BC3859" w14:textId="0CBE0A5A" w:rsidR="003E07BA" w:rsidRPr="003E07BA" w:rsidRDefault="003E07BA" w:rsidP="003E07BA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</w:pPr>
            <w:r>
              <w:t>EESC-2026-00703-00-00-AC</w:t>
            </w:r>
          </w:p>
        </w:tc>
      </w:tr>
      <w:tr w:rsidR="003E07BA" w:rsidRPr="003E07BA" w14:paraId="30AA0CCB" w14:textId="77777777" w:rsidTr="005F46FA">
        <w:tc>
          <w:tcPr>
            <w:tcW w:w="1834" w:type="dxa"/>
            <w:vMerge/>
          </w:tcPr>
          <w:p w14:paraId="2DA64AE0" w14:textId="77777777" w:rsidR="003E07BA" w:rsidRPr="003E07BA" w:rsidRDefault="003E07BA" w:rsidP="003E07BA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  <w:lang w:val="pt-PT"/>
              </w:rPr>
            </w:pPr>
          </w:p>
        </w:tc>
        <w:tc>
          <w:tcPr>
            <w:tcW w:w="6237" w:type="dxa"/>
          </w:tcPr>
          <w:p w14:paraId="5F934AD1" w14:textId="77777777" w:rsidR="003E07BA" w:rsidRPr="003E07BA" w:rsidRDefault="003E07BA" w:rsidP="003E07BA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sz w:val="16"/>
                <w:szCs w:val="16"/>
                <w:lang w:val="pt-PT"/>
              </w:rPr>
            </w:pPr>
          </w:p>
        </w:tc>
      </w:tr>
    </w:tbl>
    <w:p w14:paraId="06B98B8F" w14:textId="77777777" w:rsidR="003E07BA" w:rsidRPr="003E07BA" w:rsidRDefault="003E07BA" w:rsidP="003E07BA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172BAF30" w14:textId="77777777" w:rsidR="003E07BA" w:rsidRPr="003E07BA" w:rsidRDefault="003E07BA" w:rsidP="003E07BA">
      <w:pPr>
        <w:spacing w:before="100" w:beforeAutospacing="1" w:after="100" w:afterAutospacing="1" w:line="240" w:lineRule="auto"/>
        <w:jc w:val="left"/>
        <w:rPr>
          <w:b/>
          <w:bCs/>
        </w:rPr>
      </w:pPr>
      <w:r>
        <w:t>EHSV:</w:t>
      </w:r>
    </w:p>
    <w:p w14:paraId="70A3F2F1" w14:textId="77777777" w:rsidR="002B2F4C" w:rsidRPr="00854260" w:rsidRDefault="002B2F4C" w:rsidP="003B3F1A">
      <w:pPr>
        <w:pStyle w:val="Heading2"/>
        <w:numPr>
          <w:ilvl w:val="0"/>
          <w:numId w:val="24"/>
        </w:numPr>
        <w:ind w:left="425" w:hanging="425"/>
      </w:pPr>
      <w:r w:rsidRPr="00854260">
        <w:rPr>
          <w:b/>
          <w:bCs/>
        </w:rPr>
        <w:t>bere na vědomí první Evropskou strategii řízení azylu a migrace</w:t>
      </w:r>
      <w:r w:rsidRPr="00854260">
        <w:t xml:space="preserve"> a </w:t>
      </w:r>
      <w:r w:rsidRPr="00854260">
        <w:rPr>
          <w:b/>
          <w:bCs/>
        </w:rPr>
        <w:t>oceňuje záměr poskytnout komplexní rámec pro činnost EU</w:t>
      </w:r>
      <w:r w:rsidRPr="00854260">
        <w:t xml:space="preserve"> v příštích pěti letech. domnívá se však, že </w:t>
      </w:r>
      <w:r w:rsidRPr="00854260">
        <w:rPr>
          <w:b/>
          <w:bCs/>
        </w:rPr>
        <w:t>strategie odráží nevyvážený přístup, kdy se před skutečně komplexní migrační politikou založenou na právech upřednostňuje kontrola, omezení pohybu migrantů a navracení</w:t>
      </w:r>
      <w:r w:rsidRPr="00854260">
        <w:t>;</w:t>
      </w:r>
    </w:p>
    <w:p w14:paraId="5CAC091A" w14:textId="77777777" w:rsidR="002B2F4C" w:rsidRPr="00854260" w:rsidRDefault="002B2F4C" w:rsidP="003B3F1A">
      <w:pPr>
        <w:pStyle w:val="Heading2"/>
        <w:numPr>
          <w:ilvl w:val="0"/>
          <w:numId w:val="24"/>
        </w:numPr>
        <w:ind w:left="425" w:hanging="425"/>
      </w:pPr>
      <w:r w:rsidRPr="00854260">
        <w:rPr>
          <w:b/>
          <w:bCs/>
        </w:rPr>
        <w:t>doporučuje</w:t>
      </w:r>
      <w:r w:rsidRPr="00854260">
        <w:t xml:space="preserve">, aby Evropská komise </w:t>
      </w:r>
      <w:r w:rsidRPr="00854260">
        <w:rPr>
          <w:b/>
          <w:bCs/>
        </w:rPr>
        <w:t>zajistila vyváženost strategie</w:t>
      </w:r>
      <w:r w:rsidRPr="00854260">
        <w:t xml:space="preserve"> tím, že položí </w:t>
      </w:r>
      <w:r w:rsidRPr="00854260">
        <w:rPr>
          <w:b/>
          <w:bCs/>
        </w:rPr>
        <w:t>stejný důraz</w:t>
      </w:r>
      <w:r w:rsidRPr="00854260">
        <w:t xml:space="preserve"> na </w:t>
      </w:r>
      <w:r w:rsidRPr="00854260">
        <w:rPr>
          <w:b/>
          <w:bCs/>
        </w:rPr>
        <w:t>legální způsoby migrace</w:t>
      </w:r>
      <w:r w:rsidRPr="00854260">
        <w:t xml:space="preserve">, na </w:t>
      </w:r>
      <w:r w:rsidRPr="00854260">
        <w:rPr>
          <w:b/>
          <w:bCs/>
        </w:rPr>
        <w:t>politiky integrace</w:t>
      </w:r>
      <w:r w:rsidRPr="00854260">
        <w:t xml:space="preserve"> a </w:t>
      </w:r>
      <w:r w:rsidRPr="00854260">
        <w:rPr>
          <w:b/>
          <w:bCs/>
        </w:rPr>
        <w:t>začleňování</w:t>
      </w:r>
      <w:r w:rsidRPr="00854260">
        <w:t xml:space="preserve"> a na </w:t>
      </w:r>
      <w:r w:rsidRPr="00854260">
        <w:rPr>
          <w:b/>
          <w:bCs/>
        </w:rPr>
        <w:t>ochranu základních práv</w:t>
      </w:r>
      <w:r w:rsidRPr="00854260">
        <w:t>. K </w:t>
      </w:r>
      <w:r w:rsidRPr="00854260">
        <w:rPr>
          <w:b/>
          <w:bCs/>
        </w:rPr>
        <w:t>migraci</w:t>
      </w:r>
      <w:r w:rsidRPr="00854260">
        <w:t xml:space="preserve"> by se mělo přistupovat jako ke </w:t>
      </w:r>
      <w:r w:rsidRPr="00854260">
        <w:rPr>
          <w:b/>
          <w:bCs/>
        </w:rPr>
        <w:t>strukturálnímu, mnohostrannému jevu</w:t>
      </w:r>
      <w:r w:rsidRPr="00854260">
        <w:t xml:space="preserve"> se </w:t>
      </w:r>
      <w:r w:rsidRPr="00854260">
        <w:rPr>
          <w:b/>
          <w:bCs/>
        </w:rPr>
        <w:t>sociálním, hospodářským a humanitárním rozměrem</w:t>
      </w:r>
      <w:r w:rsidRPr="00854260">
        <w:t xml:space="preserve">, nikoli tak, že se v prvé řadě jedná o </w:t>
      </w:r>
      <w:r w:rsidRPr="00854260">
        <w:rPr>
          <w:b/>
          <w:bCs/>
        </w:rPr>
        <w:t>bezpečnostní výzvu</w:t>
      </w:r>
      <w:r w:rsidRPr="00854260">
        <w:t>;</w:t>
      </w:r>
    </w:p>
    <w:p w14:paraId="4EE60688" w14:textId="77777777" w:rsidR="002B2F4C" w:rsidRPr="00854260" w:rsidRDefault="002B2F4C" w:rsidP="003B3F1A">
      <w:pPr>
        <w:pStyle w:val="Heading2"/>
        <w:numPr>
          <w:ilvl w:val="0"/>
          <w:numId w:val="24"/>
        </w:numPr>
        <w:ind w:left="425" w:hanging="425"/>
      </w:pPr>
      <w:r w:rsidRPr="00854260">
        <w:rPr>
          <w:b/>
          <w:bCs/>
        </w:rPr>
        <w:t>vyzývá k vytvoření jasných, dostupných a diverzifikovaných legálních způsobů migrace</w:t>
      </w:r>
      <w:r w:rsidRPr="00854260">
        <w:t xml:space="preserve"> do EU, které by pokrývaly všechny úrovně dovedností a účely, mj. pracovní migraci, slučování rodin a přijímání osob z humanitárních důvodů;</w:t>
      </w:r>
    </w:p>
    <w:p w14:paraId="6995724F" w14:textId="77777777" w:rsidR="002B2F4C" w:rsidRPr="00854260" w:rsidRDefault="002B2F4C" w:rsidP="003B3F1A">
      <w:pPr>
        <w:pStyle w:val="Heading2"/>
        <w:numPr>
          <w:ilvl w:val="0"/>
          <w:numId w:val="24"/>
        </w:numPr>
        <w:ind w:left="425" w:hanging="425"/>
      </w:pPr>
      <w:r w:rsidRPr="00854260">
        <w:rPr>
          <w:b/>
          <w:bCs/>
        </w:rPr>
        <w:t>naléhavě vyzývá Komisi a členské státy</w:t>
      </w:r>
      <w:r w:rsidRPr="00854260">
        <w:t xml:space="preserve">, aby zajistily, že </w:t>
      </w:r>
      <w:r w:rsidRPr="00854260">
        <w:rPr>
          <w:b/>
          <w:bCs/>
        </w:rPr>
        <w:t>všechna opatření související s migrací budou plně v souladu</w:t>
      </w:r>
      <w:r w:rsidRPr="00854260">
        <w:t xml:space="preserve"> s </w:t>
      </w:r>
      <w:r w:rsidRPr="00854260">
        <w:rPr>
          <w:b/>
          <w:bCs/>
        </w:rPr>
        <w:t>Listinou základních práv Evropské unie</w:t>
      </w:r>
      <w:r w:rsidRPr="00854260">
        <w:t xml:space="preserve">. To vyžaduje </w:t>
      </w:r>
      <w:r w:rsidRPr="00854260">
        <w:rPr>
          <w:b/>
          <w:bCs/>
        </w:rPr>
        <w:t>závazné, nezávislé a transparentní monitorovací mechanismy</w:t>
      </w:r>
      <w:r w:rsidRPr="00854260">
        <w:t>, zejména na vnějších hranicích EU a v rámci postupů navracení;</w:t>
      </w:r>
    </w:p>
    <w:p w14:paraId="254F37E9" w14:textId="77777777" w:rsidR="002B2F4C" w:rsidRPr="00854260" w:rsidRDefault="002B2F4C" w:rsidP="003B3F1A">
      <w:pPr>
        <w:pStyle w:val="Heading2"/>
        <w:numPr>
          <w:ilvl w:val="0"/>
          <w:numId w:val="24"/>
        </w:numPr>
        <w:ind w:left="425" w:hanging="425"/>
      </w:pPr>
      <w:r w:rsidRPr="00854260">
        <w:rPr>
          <w:b/>
          <w:bCs/>
        </w:rPr>
        <w:t>důrazně doporučuje posílit procesní záruky</w:t>
      </w:r>
      <w:r w:rsidRPr="00854260">
        <w:t xml:space="preserve"> v </w:t>
      </w:r>
      <w:r w:rsidRPr="00854260">
        <w:rPr>
          <w:b/>
          <w:bCs/>
        </w:rPr>
        <w:t>azylových systémech</w:t>
      </w:r>
      <w:r w:rsidRPr="00854260">
        <w:t xml:space="preserve">, mj. právo na </w:t>
      </w:r>
      <w:r w:rsidRPr="00854260">
        <w:rPr>
          <w:b/>
          <w:bCs/>
        </w:rPr>
        <w:t>individuální posouzení, přístup k právní pomoci a účinnou soudní ochranu</w:t>
      </w:r>
      <w:r w:rsidRPr="00854260">
        <w:t>;</w:t>
      </w:r>
    </w:p>
    <w:p w14:paraId="6B20BF1B" w14:textId="77777777" w:rsidR="002B2F4C" w:rsidRPr="00854260" w:rsidRDefault="002B2F4C" w:rsidP="003B3F1A">
      <w:pPr>
        <w:pStyle w:val="Heading2"/>
        <w:numPr>
          <w:ilvl w:val="0"/>
          <w:numId w:val="24"/>
        </w:numPr>
        <w:ind w:left="425" w:hanging="425"/>
      </w:pPr>
      <w:r w:rsidRPr="00854260">
        <w:rPr>
          <w:b/>
          <w:bCs/>
        </w:rPr>
        <w:t>vyzývá</w:t>
      </w:r>
      <w:r w:rsidRPr="00854260">
        <w:t xml:space="preserve"> k </w:t>
      </w:r>
      <w:r w:rsidRPr="00854260">
        <w:rPr>
          <w:b/>
          <w:bCs/>
        </w:rPr>
        <w:t>vyváženějšímu přístupu k navracení</w:t>
      </w:r>
      <w:r w:rsidRPr="00854260">
        <w:t xml:space="preserve"> – je třeba zajistit, aby zůstalo až</w:t>
      </w:r>
      <w:r w:rsidRPr="00854260">
        <w:rPr>
          <w:b/>
          <w:bCs/>
        </w:rPr>
        <w:t xml:space="preserve"> krajním opatřením</w:t>
      </w:r>
      <w:r w:rsidRPr="00854260">
        <w:t xml:space="preserve"> v rámci širší, </w:t>
      </w:r>
      <w:r w:rsidRPr="00854260">
        <w:rPr>
          <w:b/>
          <w:bCs/>
        </w:rPr>
        <w:t>humánní a účinné migrační politiky</w:t>
      </w:r>
      <w:r w:rsidRPr="00854260">
        <w:t>;</w:t>
      </w:r>
    </w:p>
    <w:p w14:paraId="62506A5D" w14:textId="77777777" w:rsidR="002B2F4C" w:rsidRPr="00854260" w:rsidRDefault="002B2F4C" w:rsidP="003B3F1A">
      <w:pPr>
        <w:pStyle w:val="Heading2"/>
        <w:numPr>
          <w:ilvl w:val="0"/>
          <w:numId w:val="24"/>
        </w:numPr>
        <w:ind w:left="425" w:hanging="425"/>
      </w:pPr>
      <w:r w:rsidRPr="00854260">
        <w:rPr>
          <w:b/>
          <w:bCs/>
        </w:rPr>
        <w:t>naléhá</w:t>
      </w:r>
      <w:r w:rsidRPr="00854260">
        <w:t xml:space="preserve"> na Komisi, aby </w:t>
      </w:r>
      <w:r w:rsidRPr="00854260">
        <w:rPr>
          <w:b/>
          <w:bCs/>
        </w:rPr>
        <w:t>výrazně posílila integrační rozměr</w:t>
      </w:r>
      <w:r w:rsidRPr="00854260">
        <w:t xml:space="preserve"> strategie přidělením </w:t>
      </w:r>
      <w:r w:rsidRPr="00854260">
        <w:rPr>
          <w:b/>
          <w:bCs/>
        </w:rPr>
        <w:t>odpovídajících finančních zdrojů</w:t>
      </w:r>
      <w:r w:rsidRPr="00854260">
        <w:t xml:space="preserve">, stanovením </w:t>
      </w:r>
      <w:r w:rsidRPr="00854260">
        <w:rPr>
          <w:b/>
          <w:bCs/>
        </w:rPr>
        <w:t>měřitelných cílů</w:t>
      </w:r>
      <w:r w:rsidRPr="00854260">
        <w:t xml:space="preserve"> a podporou</w:t>
      </w:r>
      <w:r w:rsidRPr="00854260">
        <w:rPr>
          <w:b/>
          <w:bCs/>
        </w:rPr>
        <w:t xml:space="preserve"> aktivního zapojení</w:t>
      </w:r>
      <w:r w:rsidRPr="00854260">
        <w:t xml:space="preserve"> </w:t>
      </w:r>
      <w:r w:rsidRPr="00854260">
        <w:rPr>
          <w:b/>
          <w:bCs/>
        </w:rPr>
        <w:t>sociálních partnerů, místních orgánů</w:t>
      </w:r>
      <w:r w:rsidRPr="00854260">
        <w:t xml:space="preserve"> a </w:t>
      </w:r>
      <w:r w:rsidRPr="00854260">
        <w:rPr>
          <w:b/>
          <w:bCs/>
        </w:rPr>
        <w:t>organizací občanské společnosti</w:t>
      </w:r>
      <w:r w:rsidRPr="00854260">
        <w:t>;</w:t>
      </w:r>
    </w:p>
    <w:p w14:paraId="4BE1F7D5" w14:textId="601D0486" w:rsidR="003E07BA" w:rsidRPr="00D82087" w:rsidRDefault="002B2F4C" w:rsidP="003B3F1A">
      <w:pPr>
        <w:pStyle w:val="ListParagraph"/>
        <w:widowControl w:val="0"/>
        <w:numPr>
          <w:ilvl w:val="0"/>
          <w:numId w:val="24"/>
        </w:numPr>
        <w:overflowPunct w:val="0"/>
        <w:autoSpaceDE w:val="0"/>
        <w:autoSpaceDN w:val="0"/>
        <w:adjustRightInd w:val="0"/>
        <w:ind w:left="425" w:hanging="425"/>
        <w:textAlignment w:val="baseline"/>
        <w:rPr>
          <w:bCs/>
          <w:iCs/>
          <w:lang w:val="en-IE"/>
        </w:rPr>
      </w:pPr>
      <w:r w:rsidRPr="00D82087">
        <w:rPr>
          <w:b/>
          <w:bCs/>
        </w:rPr>
        <w:t>vyjadřuje obavy</w:t>
      </w:r>
      <w:r w:rsidRPr="00854260">
        <w:t xml:space="preserve"> ohledně toho, zda bude </w:t>
      </w:r>
      <w:r w:rsidRPr="00D82087">
        <w:rPr>
          <w:b/>
          <w:bCs/>
        </w:rPr>
        <w:t>provádění strategie plně v souladu</w:t>
      </w:r>
      <w:r w:rsidRPr="00854260">
        <w:t xml:space="preserve"> se </w:t>
      </w:r>
      <w:r w:rsidRPr="00D82087">
        <w:rPr>
          <w:b/>
          <w:bCs/>
        </w:rPr>
        <w:t>základními hodnotami Unie</w:t>
      </w:r>
      <w:r w:rsidRPr="00854260">
        <w:t xml:space="preserve">, zejména s dodržováním </w:t>
      </w:r>
      <w:r w:rsidRPr="00D82087">
        <w:rPr>
          <w:b/>
          <w:bCs/>
        </w:rPr>
        <w:t>základních práv, lidskou důstojností, solidaritou</w:t>
      </w:r>
      <w:r w:rsidRPr="00854260">
        <w:t xml:space="preserve"> a </w:t>
      </w:r>
      <w:r w:rsidRPr="00D82087">
        <w:rPr>
          <w:b/>
          <w:bCs/>
        </w:rPr>
        <w:t>právním státem</w:t>
      </w:r>
      <w:r w:rsidRPr="00854260">
        <w:t xml:space="preserve">. Zdůrazňuje, že </w:t>
      </w:r>
      <w:r w:rsidRPr="00D82087">
        <w:rPr>
          <w:b/>
          <w:bCs/>
        </w:rPr>
        <w:t>důvěryhodnost</w:t>
      </w:r>
      <w:r w:rsidRPr="00854260">
        <w:t xml:space="preserve"> a </w:t>
      </w:r>
      <w:r w:rsidRPr="00D82087">
        <w:rPr>
          <w:b/>
          <w:bCs/>
        </w:rPr>
        <w:t>legitimita migrační politiky EU</w:t>
      </w:r>
      <w:r w:rsidRPr="00854260">
        <w:t xml:space="preserve"> bude záviset na tom, do jaké míry budou tyto zásady </w:t>
      </w:r>
      <w:r w:rsidRPr="00D82087">
        <w:rPr>
          <w:b/>
          <w:bCs/>
        </w:rPr>
        <w:t>účinně dodržovány</w:t>
      </w:r>
      <w:r w:rsidRPr="00854260">
        <w:t xml:space="preserve"> v praxi.</w:t>
      </w:r>
    </w:p>
    <w:p w14:paraId="544370C1" w14:textId="77777777" w:rsidR="00D82087" w:rsidRPr="00D82087" w:rsidRDefault="00D82087" w:rsidP="00D82087">
      <w:pPr>
        <w:pStyle w:val="ListParagraph"/>
        <w:widowControl w:val="0"/>
        <w:overflowPunct w:val="0"/>
        <w:autoSpaceDE w:val="0"/>
        <w:autoSpaceDN w:val="0"/>
        <w:adjustRightInd w:val="0"/>
        <w:ind w:left="425"/>
        <w:textAlignment w:val="baseline"/>
        <w:rPr>
          <w:bCs/>
          <w:iCs/>
          <w:lang w:val="en-IE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0"/>
        <w:gridCol w:w="4493"/>
      </w:tblGrid>
      <w:tr w:rsidR="003E07BA" w:rsidRPr="003E07BA" w14:paraId="29720E88" w14:textId="77777777" w:rsidTr="005F46FA">
        <w:tc>
          <w:tcPr>
            <w:tcW w:w="1210" w:type="dxa"/>
          </w:tcPr>
          <w:p w14:paraId="36ED7C53" w14:textId="77777777" w:rsidR="003E07BA" w:rsidRPr="003E07BA" w:rsidRDefault="003E07BA" w:rsidP="003E07B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4493" w:type="dxa"/>
          </w:tcPr>
          <w:p w14:paraId="4FC73CBD" w14:textId="1F4F745C" w:rsidR="003E07BA" w:rsidRPr="003E07BA" w:rsidRDefault="003E07BA" w:rsidP="003E07BA">
            <w:pPr>
              <w:overflowPunct w:val="0"/>
              <w:autoSpaceDE w:val="0"/>
              <w:autoSpaceDN w:val="0"/>
              <w:adjustRightInd w:val="0"/>
              <w:spacing w:line="240" w:lineRule="auto"/>
              <w:ind w:hanging="12"/>
              <w:textAlignment w:val="baseline"/>
              <w:rPr>
                <w:i/>
              </w:rPr>
            </w:pPr>
            <w:proofErr w:type="spellStart"/>
            <w:r>
              <w:rPr>
                <w:i/>
              </w:rPr>
              <w:t>Triin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Aasmaa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Gomes</w:t>
            </w:r>
            <w:proofErr w:type="spellEnd"/>
          </w:p>
        </w:tc>
      </w:tr>
      <w:tr w:rsidR="003E07BA" w:rsidRPr="003E07BA" w14:paraId="4AAF31B7" w14:textId="77777777" w:rsidTr="005F46FA">
        <w:tc>
          <w:tcPr>
            <w:tcW w:w="1210" w:type="dxa"/>
          </w:tcPr>
          <w:p w14:paraId="17A43227" w14:textId="77777777" w:rsidR="003E07BA" w:rsidRPr="003E07BA" w:rsidRDefault="003E07BA" w:rsidP="003E07B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4493" w:type="dxa"/>
          </w:tcPr>
          <w:p w14:paraId="1124C53B" w14:textId="77777777" w:rsidR="003E07BA" w:rsidRPr="003E07BA" w:rsidRDefault="003E07BA" w:rsidP="003E07B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i/>
              </w:rPr>
            </w:pPr>
            <w:r>
              <w:rPr>
                <w:i/>
              </w:rPr>
              <w:t>+32 25469524</w:t>
            </w:r>
          </w:p>
        </w:tc>
      </w:tr>
      <w:tr w:rsidR="003E07BA" w:rsidRPr="003E07BA" w14:paraId="4630FA28" w14:textId="77777777" w:rsidTr="005F46FA">
        <w:tc>
          <w:tcPr>
            <w:tcW w:w="1210" w:type="dxa"/>
          </w:tcPr>
          <w:p w14:paraId="3E1305AF" w14:textId="77777777" w:rsidR="003E07BA" w:rsidRPr="003E07BA" w:rsidRDefault="003E07BA" w:rsidP="003E07B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4493" w:type="dxa"/>
          </w:tcPr>
          <w:p w14:paraId="7ACDD9FF" w14:textId="77777777" w:rsidR="003E07BA" w:rsidRPr="003E07BA" w:rsidRDefault="0064184D" w:rsidP="003E07BA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i/>
              </w:rPr>
            </w:pPr>
            <w:hyperlink r:id="rId23" w:history="1">
              <w:r w:rsidR="005D2DB5">
                <w:rPr>
                  <w:i/>
                  <w:color w:val="0000FF"/>
                  <w:u w:val="single"/>
                </w:rPr>
                <w:t>Triin.AasmaaGomes@eesc.europa.eu</w:t>
              </w:r>
            </w:hyperlink>
          </w:p>
        </w:tc>
      </w:tr>
    </w:tbl>
    <w:p w14:paraId="4982DDC4" w14:textId="3E23A47D" w:rsidR="00D17759" w:rsidRDefault="00D17759">
      <w:pPr>
        <w:spacing w:after="160" w:line="259" w:lineRule="auto"/>
        <w:jc w:val="left"/>
      </w:pPr>
      <w:r>
        <w:br w:type="page"/>
      </w:r>
    </w:p>
    <w:p w14:paraId="669A60F6" w14:textId="23C970FC" w:rsidR="00DC5749" w:rsidRPr="00DC5749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</w:rPr>
      </w:pPr>
      <w:hyperlink r:id="rId24" w:history="1">
        <w:r w:rsidR="005D2DB5">
          <w:rPr>
            <w:b/>
            <w:i/>
            <w:color w:val="0000FF"/>
            <w:sz w:val="28"/>
            <w:u w:val="single"/>
          </w:rPr>
          <w:t>Strategie pro genderovou rovnost na období 2026–2030</w:t>
        </w:r>
      </w:hyperlink>
    </w:p>
    <w:p w14:paraId="4B86B374" w14:textId="77777777" w:rsidR="00DC5749" w:rsidRPr="00DC5749" w:rsidRDefault="00DC5749" w:rsidP="00DC5749">
      <w:pPr>
        <w:widowControl w:val="0"/>
        <w:overflowPunct w:val="0"/>
        <w:autoSpaceDE w:val="0"/>
        <w:autoSpaceDN w:val="0"/>
        <w:adjustRightInd w:val="0"/>
        <w:ind w:left="266"/>
        <w:textAlignment w:val="baseline"/>
        <w:rPr>
          <w:b/>
          <w:lang w:val="en-GB"/>
        </w:rPr>
      </w:pPr>
    </w:p>
    <w:tbl>
      <w:tblPr>
        <w:tblStyle w:val="TableGrid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7264"/>
      </w:tblGrid>
      <w:tr w:rsidR="00DC5749" w:rsidRPr="00DC5749" w14:paraId="6E00B413" w14:textId="77777777" w:rsidTr="00354003">
        <w:tc>
          <w:tcPr>
            <w:tcW w:w="1090" w:type="pct"/>
          </w:tcPr>
          <w:p w14:paraId="099F4D2C" w14:textId="77777777" w:rsidR="00DC5749" w:rsidRPr="00DC5749" w:rsidRDefault="00DC5749" w:rsidP="00DC5749">
            <w:pPr>
              <w:overflowPunct w:val="0"/>
              <w:autoSpaceDE w:val="0"/>
              <w:autoSpaceDN w:val="0"/>
              <w:adjustRightInd w:val="0"/>
              <w:ind w:left="-113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3910" w:type="pct"/>
          </w:tcPr>
          <w:p w14:paraId="3D8EF8DD" w14:textId="020047FF" w:rsidR="00DC5749" w:rsidRDefault="00DC5749" w:rsidP="00DC5749">
            <w:pPr>
              <w:overflowPunct w:val="0"/>
              <w:autoSpaceDE w:val="0"/>
              <w:autoSpaceDN w:val="0"/>
              <w:adjustRightInd w:val="0"/>
              <w:ind w:left="-113"/>
              <w:textAlignment w:val="baseline"/>
            </w:pPr>
            <w:r>
              <w:t>Juliane Marie NEIIENDAM (Organizace občanské společnosti – DK)</w:t>
            </w:r>
          </w:p>
          <w:p w14:paraId="3F605744" w14:textId="3A01AE40" w:rsidR="00D4491F" w:rsidRPr="00DC5749" w:rsidRDefault="00D4491F" w:rsidP="00DC5749">
            <w:pPr>
              <w:overflowPunct w:val="0"/>
              <w:autoSpaceDE w:val="0"/>
              <w:autoSpaceDN w:val="0"/>
              <w:adjustRightInd w:val="0"/>
              <w:ind w:left="-113"/>
              <w:textAlignment w:val="baseline"/>
              <w:rPr>
                <w:lang w:val="en-GB"/>
              </w:rPr>
            </w:pPr>
          </w:p>
        </w:tc>
      </w:tr>
      <w:tr w:rsidR="00DC5749" w:rsidRPr="00DC5749" w14:paraId="72EAD6A6" w14:textId="77777777" w:rsidTr="00354003">
        <w:tc>
          <w:tcPr>
            <w:tcW w:w="1090" w:type="pct"/>
          </w:tcPr>
          <w:p w14:paraId="2C093E15" w14:textId="77777777" w:rsidR="00DC5749" w:rsidRPr="00DC5749" w:rsidRDefault="00DC5749" w:rsidP="00DC5749">
            <w:pPr>
              <w:overflowPunct w:val="0"/>
              <w:autoSpaceDE w:val="0"/>
              <w:autoSpaceDN w:val="0"/>
              <w:adjustRightInd w:val="0"/>
              <w:ind w:left="-113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910" w:type="pct"/>
          </w:tcPr>
          <w:p w14:paraId="72020464" w14:textId="280784CA" w:rsidR="00921C33" w:rsidRDefault="000E2189" w:rsidP="00DC5749">
            <w:pPr>
              <w:overflowPunct w:val="0"/>
              <w:autoSpaceDE w:val="0"/>
              <w:autoSpaceDN w:val="0"/>
              <w:adjustRightInd w:val="0"/>
              <w:ind w:left="-113"/>
              <w:textAlignment w:val="baseline"/>
            </w:pPr>
            <w:r>
              <w:t>COM(2026) 113 final</w:t>
            </w:r>
          </w:p>
          <w:p w14:paraId="799F64CC" w14:textId="5FD6A9F2" w:rsidR="00DC5749" w:rsidRPr="00DC5749" w:rsidRDefault="00DC5749" w:rsidP="00DC5749">
            <w:pPr>
              <w:overflowPunct w:val="0"/>
              <w:autoSpaceDE w:val="0"/>
              <w:autoSpaceDN w:val="0"/>
              <w:adjustRightInd w:val="0"/>
              <w:ind w:left="-113"/>
              <w:textAlignment w:val="baseline"/>
            </w:pPr>
            <w:r>
              <w:t>EESC-2026-01052-00-00-AC</w:t>
            </w:r>
          </w:p>
        </w:tc>
      </w:tr>
    </w:tbl>
    <w:p w14:paraId="363997EA" w14:textId="77777777" w:rsidR="00DC5749" w:rsidRPr="00DC5749" w:rsidRDefault="00DC5749" w:rsidP="00DC5749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5A85BE5A" w14:textId="77777777" w:rsidR="00DC5749" w:rsidRPr="00DC5749" w:rsidRDefault="00DC5749" w:rsidP="00DC5749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</w:rPr>
      </w:pPr>
      <w:r>
        <w:rPr>
          <w:b/>
        </w:rPr>
        <w:t>Hlavní body</w:t>
      </w:r>
    </w:p>
    <w:p w14:paraId="57E4746F" w14:textId="77777777" w:rsidR="00DC5749" w:rsidRPr="00DC5749" w:rsidRDefault="00DC5749" w:rsidP="00DC5749">
      <w:pPr>
        <w:keepNext/>
        <w:keepLines/>
        <w:overflowPunct w:val="0"/>
        <w:autoSpaceDE w:val="0"/>
        <w:autoSpaceDN w:val="0"/>
        <w:adjustRightInd w:val="0"/>
        <w:textAlignment w:val="baseline"/>
        <w:rPr>
          <w:b/>
          <w:lang w:val="en-GB"/>
        </w:rPr>
      </w:pPr>
    </w:p>
    <w:p w14:paraId="7253BC2F" w14:textId="77777777" w:rsidR="00DC5749" w:rsidRDefault="00DC5749" w:rsidP="00DC5749">
      <w:pPr>
        <w:rPr>
          <w:bCs/>
          <w:iCs/>
        </w:rPr>
      </w:pPr>
      <w:r>
        <w:t>EHSV:</w:t>
      </w:r>
    </w:p>
    <w:p w14:paraId="7A597B7E" w14:textId="77777777" w:rsidR="00D82087" w:rsidRPr="00854260" w:rsidRDefault="00D82087" w:rsidP="00D82087">
      <w:pPr>
        <w:pStyle w:val="NormalWeb"/>
        <w:spacing w:before="0" w:beforeAutospacing="0" w:after="0" w:afterAutospacing="0" w:line="288" w:lineRule="auto"/>
        <w:jc w:val="both"/>
        <w:rPr>
          <w:bCs/>
          <w:iCs/>
          <w:sz w:val="22"/>
          <w:szCs w:val="22"/>
        </w:rPr>
      </w:pPr>
    </w:p>
    <w:p w14:paraId="55E380B7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  <w:rPr>
          <w:bCs/>
          <w:iCs/>
          <w:sz w:val="22"/>
          <w:szCs w:val="22"/>
        </w:rPr>
      </w:pPr>
      <w:r w:rsidRPr="00854260">
        <w:rPr>
          <w:sz w:val="22"/>
        </w:rPr>
        <w:t>vítá Strategii pro genderovou rovnost na období 2026–2030 jakožto projev pokračující snahy prosazovat rovnost v Evropské unii, a to zejména v době, kdy se tyto cíle setkávají se stále negativnějším postojem;</w:t>
      </w:r>
    </w:p>
    <w:p w14:paraId="13CDD4B5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</w:pPr>
      <w:r w:rsidRPr="00854260">
        <w:rPr>
          <w:sz w:val="22"/>
        </w:rPr>
        <w:t>podporuje navrhovaný rámec EU pro výkonnost a podávání zpráv, jenž má být součástí víceletého finančního rámce (VFR) a na jehož základě má být genderová rovnost zapracována jakožto horizontální zásada do všech programů financování EU. Zároveň má tento návrh zajistit, aby příslušné požadavky byly přiměřené a nedošlo zbytečně ke zvýšení administrativní zátěže, zejména pro malé a střední podniky;</w:t>
      </w:r>
    </w:p>
    <w:p w14:paraId="5A65F0A1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  <w:rPr>
          <w:bCs/>
          <w:iCs/>
          <w:sz w:val="22"/>
          <w:szCs w:val="22"/>
        </w:rPr>
      </w:pPr>
      <w:r w:rsidRPr="00854260">
        <w:rPr>
          <w:sz w:val="22"/>
        </w:rPr>
        <w:t>připomíná, že je nutné posílit rámec EU pro rovnost, mimo jiné tím, že se pokročí s přijetím navrhované horizontální směrnice o rovném zacházení, a vyzývá k zavedení jasnějších referenčních hodnot, účinnému monitorování a užšímu propojení cílů v oblasti rovnosti s politickými nástroji EU;</w:t>
      </w:r>
    </w:p>
    <w:p w14:paraId="13CD3844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  <w:rPr>
          <w:bCs/>
          <w:iCs/>
          <w:sz w:val="22"/>
          <w:szCs w:val="22"/>
        </w:rPr>
      </w:pPr>
      <w:r w:rsidRPr="00854260">
        <w:rPr>
          <w:sz w:val="22"/>
        </w:rPr>
        <w:t xml:space="preserve">zdůrazňuje, že při používání klíčových pojmů, jako jsou genderová rovnost, </w:t>
      </w:r>
      <w:proofErr w:type="spellStart"/>
      <w:r w:rsidRPr="00854260">
        <w:rPr>
          <w:sz w:val="22"/>
        </w:rPr>
        <w:t>intersekcionalita</w:t>
      </w:r>
      <w:proofErr w:type="spellEnd"/>
      <w:r w:rsidRPr="00854260">
        <w:rPr>
          <w:sz w:val="22"/>
        </w:rPr>
        <w:t xml:space="preserve"> a začleňování genderového hlediska, je důležité dbát na srozumitelnost a jednotnost;</w:t>
      </w:r>
    </w:p>
    <w:p w14:paraId="42F45222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  <w:rPr>
          <w:bCs/>
          <w:iCs/>
          <w:sz w:val="22"/>
          <w:szCs w:val="22"/>
        </w:rPr>
      </w:pPr>
      <w:r w:rsidRPr="00854260">
        <w:rPr>
          <w:sz w:val="22"/>
        </w:rPr>
        <w:t>vyzývá k ochraně občanského prostoru, a to i na internetu, a k soustavné podpoře a financování organizací občanské společnosti, které se snaží prosazovat rovnost a základní práva;</w:t>
      </w:r>
    </w:p>
    <w:p w14:paraId="31FFBC7E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  <w:rPr>
          <w:bCs/>
          <w:iCs/>
          <w:sz w:val="22"/>
          <w:szCs w:val="22"/>
        </w:rPr>
      </w:pPr>
      <w:r w:rsidRPr="00854260">
        <w:rPr>
          <w:sz w:val="22"/>
        </w:rPr>
        <w:t>vyslovuje se pro to, aby se učitelům a vzdělávacím systémům na všech úrovních poskytovala podpora v boji proti diskriminaci, nenávisti na internetu, dezinformacím a genderovým stereotypům;</w:t>
      </w:r>
    </w:p>
    <w:p w14:paraId="3AEEF4F5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  <w:rPr>
          <w:bCs/>
          <w:iCs/>
          <w:sz w:val="22"/>
          <w:szCs w:val="22"/>
        </w:rPr>
      </w:pPr>
      <w:r w:rsidRPr="00854260">
        <w:rPr>
          <w:sz w:val="22"/>
        </w:rPr>
        <w:t>podporuje snahy o zvýšení účasti mužů v odvětvích, kde převažují ženy, jako je například pečovatelská činnost, a to souběžně s opatřeními zaměřenými na zlepšení pracovních podmínek, kariérních vyhlídek a atraktivity těchto odvětví;</w:t>
      </w:r>
    </w:p>
    <w:p w14:paraId="7C3823E8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  <w:rPr>
          <w:bCs/>
          <w:iCs/>
          <w:sz w:val="22"/>
          <w:szCs w:val="22"/>
        </w:rPr>
      </w:pPr>
      <w:r w:rsidRPr="00854260">
        <w:rPr>
          <w:sz w:val="22"/>
        </w:rPr>
        <w:t>vyzývá Evropskou komisi, aby zajistila, že tato směrnice bude plně a účinně provedena a uplatňována ve všech členských státech;</w:t>
      </w:r>
    </w:p>
    <w:p w14:paraId="10C6715F" w14:textId="77777777" w:rsidR="00D82087" w:rsidRPr="00854260" w:rsidRDefault="00D82087" w:rsidP="003B3F1A">
      <w:pPr>
        <w:pStyle w:val="NormalWeb"/>
        <w:numPr>
          <w:ilvl w:val="0"/>
          <w:numId w:val="25"/>
        </w:numPr>
        <w:spacing w:before="0" w:beforeAutospacing="0" w:after="0" w:afterAutospacing="0" w:line="288" w:lineRule="auto"/>
        <w:ind w:left="567" w:hanging="567"/>
        <w:jc w:val="both"/>
        <w:rPr>
          <w:bCs/>
          <w:iCs/>
          <w:sz w:val="22"/>
          <w:szCs w:val="22"/>
        </w:rPr>
      </w:pPr>
      <w:r w:rsidRPr="00854260">
        <w:rPr>
          <w:sz w:val="22"/>
        </w:rPr>
        <w:t>souhlasí s tím, že je třeba posílit účast žen na rozhodování na všech úrovních, a to jak v politickém, hospodářském a veřejném životě, tak při budování míru a zajišťování bezpečnosti.</w:t>
      </w:r>
    </w:p>
    <w:p w14:paraId="05EBEDD4" w14:textId="77777777" w:rsidR="00DC5749" w:rsidRPr="00DC5749" w:rsidRDefault="00DC5749" w:rsidP="00DC5749">
      <w:pPr>
        <w:rPr>
          <w:bCs/>
          <w:iCs/>
          <w:lang w:val="en-GB"/>
        </w:rPr>
      </w:pPr>
    </w:p>
    <w:tbl>
      <w:tblPr>
        <w:tblStyle w:val="TableGrid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7"/>
        <w:gridCol w:w="7292"/>
      </w:tblGrid>
      <w:tr w:rsidR="00DC5749" w:rsidRPr="00DC5749" w14:paraId="3E13308E" w14:textId="77777777" w:rsidTr="00354003">
        <w:tc>
          <w:tcPr>
            <w:tcW w:w="1075" w:type="pct"/>
          </w:tcPr>
          <w:p w14:paraId="470F904B" w14:textId="77777777" w:rsidR="00DC5749" w:rsidRPr="00DC5749" w:rsidRDefault="00DC5749" w:rsidP="00DC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3925" w:type="pct"/>
          </w:tcPr>
          <w:p w14:paraId="3B1F6284" w14:textId="0F1EDD47" w:rsidR="00DC5749" w:rsidRPr="00DC5749" w:rsidRDefault="00DC5749" w:rsidP="00DC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Gabriela </w:t>
            </w:r>
            <w:proofErr w:type="spellStart"/>
            <w:r>
              <w:rPr>
                <w:i/>
              </w:rPr>
              <w:t>Grasu</w:t>
            </w:r>
            <w:proofErr w:type="spellEnd"/>
          </w:p>
        </w:tc>
      </w:tr>
      <w:tr w:rsidR="00DC5749" w:rsidRPr="00DC5749" w14:paraId="70DE0026" w14:textId="77777777" w:rsidTr="00354003">
        <w:tc>
          <w:tcPr>
            <w:tcW w:w="1075" w:type="pct"/>
          </w:tcPr>
          <w:p w14:paraId="013A7FD2" w14:textId="77777777" w:rsidR="00DC5749" w:rsidRPr="00DC5749" w:rsidRDefault="00DC5749" w:rsidP="00DC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25" w:type="pct"/>
          </w:tcPr>
          <w:p w14:paraId="3C4652A9" w14:textId="49429E7B" w:rsidR="00DC5749" w:rsidRPr="00DC5749" w:rsidRDefault="00DC5749" w:rsidP="00DC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+32 25469162</w:t>
            </w:r>
          </w:p>
        </w:tc>
      </w:tr>
      <w:tr w:rsidR="00DC5749" w:rsidRPr="00DC5749" w14:paraId="7AB240E9" w14:textId="77777777" w:rsidTr="00354003">
        <w:tc>
          <w:tcPr>
            <w:tcW w:w="1075" w:type="pct"/>
          </w:tcPr>
          <w:p w14:paraId="0FB8A68C" w14:textId="1BC69EF1" w:rsidR="00DC5749" w:rsidRPr="00DC5749" w:rsidRDefault="002F20C9" w:rsidP="00DC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25" w:type="pct"/>
          </w:tcPr>
          <w:p w14:paraId="39D9FC56" w14:textId="77777777" w:rsidR="00DC5749" w:rsidRPr="00DC5749" w:rsidRDefault="0064184D" w:rsidP="00DC574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25" w:history="1">
              <w:r w:rsidR="005D2DB5">
                <w:rPr>
                  <w:i/>
                  <w:color w:val="0000FF"/>
                  <w:u w:val="single"/>
                </w:rPr>
                <w:t>Gabriela.Grasu@eesc.europa.eu</w:t>
              </w:r>
            </w:hyperlink>
          </w:p>
        </w:tc>
      </w:tr>
    </w:tbl>
    <w:p w14:paraId="786A26A0" w14:textId="5CBED5BB" w:rsidR="00DD4133" w:rsidRDefault="00DD4133" w:rsidP="001766B2">
      <w:pPr>
        <w:pStyle w:val="ListParagraph"/>
        <w:ind w:left="0"/>
      </w:pPr>
    </w:p>
    <w:p w14:paraId="201A4D4A" w14:textId="77777777" w:rsidR="00DD4133" w:rsidRDefault="00DD4133">
      <w:pPr>
        <w:spacing w:after="160" w:line="259" w:lineRule="auto"/>
        <w:jc w:val="left"/>
      </w:pPr>
      <w:r>
        <w:br w:type="page"/>
      </w:r>
    </w:p>
    <w:p w14:paraId="007785FA" w14:textId="0BD82A0C" w:rsidR="00B44C66" w:rsidRPr="00B44C66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sz w:val="24"/>
          <w:szCs w:val="24"/>
        </w:rPr>
      </w:pPr>
      <w:hyperlink r:id="rId26" w:history="1">
        <w:r w:rsidR="005D2DB5">
          <w:rPr>
            <w:b/>
            <w:i/>
            <w:color w:val="0000FF"/>
            <w:sz w:val="28"/>
            <w:u w:val="single"/>
          </w:rPr>
          <w:t>Plán pro kvalitní pracovní místa</w:t>
        </w:r>
      </w:hyperlink>
    </w:p>
    <w:p w14:paraId="045B6D4A" w14:textId="77777777" w:rsidR="00B44C66" w:rsidRPr="00B44C66" w:rsidRDefault="00B44C66" w:rsidP="00B44C66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387"/>
      </w:tblGrid>
      <w:tr w:rsidR="00B44C66" w:rsidRPr="00B44C66" w14:paraId="2CE87C59" w14:textId="77777777" w:rsidTr="003D7491">
        <w:tc>
          <w:tcPr>
            <w:tcW w:w="1701" w:type="dxa"/>
          </w:tcPr>
          <w:p w14:paraId="427C5C77" w14:textId="7ED1B757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5387" w:type="dxa"/>
          </w:tcPr>
          <w:p w14:paraId="37F4297D" w14:textId="4E739285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Claude ROLIN (Zaměstnanci – BE)</w:t>
            </w:r>
          </w:p>
        </w:tc>
      </w:tr>
      <w:tr w:rsidR="00B44C66" w:rsidRPr="00B44C66" w14:paraId="75526499" w14:textId="77777777" w:rsidTr="003D7491">
        <w:tc>
          <w:tcPr>
            <w:tcW w:w="1701" w:type="dxa"/>
          </w:tcPr>
          <w:p w14:paraId="6DF7374C" w14:textId="77777777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  <w:lang w:val="en-GB"/>
              </w:rPr>
            </w:pPr>
          </w:p>
        </w:tc>
        <w:tc>
          <w:tcPr>
            <w:tcW w:w="5387" w:type="dxa"/>
          </w:tcPr>
          <w:p w14:paraId="40115E10" w14:textId="77777777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lang w:val="en-GB"/>
              </w:rPr>
            </w:pPr>
          </w:p>
        </w:tc>
      </w:tr>
      <w:tr w:rsidR="00B44C66" w:rsidRPr="00B44C66" w14:paraId="5B51DD86" w14:textId="77777777" w:rsidTr="003D7491">
        <w:tc>
          <w:tcPr>
            <w:tcW w:w="7088" w:type="dxa"/>
            <w:gridSpan w:val="2"/>
          </w:tcPr>
          <w:p w14:paraId="74EA4B26" w14:textId="77777777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spacing w:line="160" w:lineRule="exact"/>
              <w:ind w:left="266" w:hanging="266"/>
              <w:textAlignment w:val="baseline"/>
              <w:rPr>
                <w:lang w:val="en-GB"/>
              </w:rPr>
            </w:pPr>
          </w:p>
        </w:tc>
      </w:tr>
      <w:tr w:rsidR="00B44C66" w:rsidRPr="00B44C66" w14:paraId="747B75F5" w14:textId="77777777" w:rsidTr="003D7491">
        <w:tc>
          <w:tcPr>
            <w:tcW w:w="1701" w:type="dxa"/>
            <w:vMerge w:val="restart"/>
          </w:tcPr>
          <w:p w14:paraId="6EAC4D18" w14:textId="42C8D35B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 xml:space="preserve">Odkazy </w:t>
            </w:r>
          </w:p>
        </w:tc>
        <w:tc>
          <w:tcPr>
            <w:tcW w:w="5387" w:type="dxa"/>
          </w:tcPr>
          <w:p w14:paraId="631695BE" w14:textId="77777777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COM(2025) 944 final</w:t>
            </w:r>
          </w:p>
        </w:tc>
      </w:tr>
      <w:tr w:rsidR="00B44C66" w:rsidRPr="00B44C66" w14:paraId="46A0AC56" w14:textId="77777777" w:rsidTr="003D7491">
        <w:tc>
          <w:tcPr>
            <w:tcW w:w="1701" w:type="dxa"/>
            <w:vMerge/>
          </w:tcPr>
          <w:p w14:paraId="3F693356" w14:textId="77777777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  <w:lang w:val="en-GB"/>
              </w:rPr>
            </w:pPr>
          </w:p>
        </w:tc>
        <w:tc>
          <w:tcPr>
            <w:tcW w:w="5387" w:type="dxa"/>
          </w:tcPr>
          <w:p w14:paraId="41E3437B" w14:textId="77777777" w:rsidR="00B44C66" w:rsidRPr="00B44C66" w:rsidRDefault="00B44C66" w:rsidP="00B44C6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EESC-2026-00356-00-00-AC</w:t>
            </w:r>
          </w:p>
        </w:tc>
      </w:tr>
    </w:tbl>
    <w:p w14:paraId="1D00333D" w14:textId="77777777" w:rsidR="00B44C66" w:rsidRPr="00B44C66" w:rsidRDefault="00B44C66" w:rsidP="00B44C66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lang w:val="en-GB"/>
        </w:rPr>
      </w:pPr>
    </w:p>
    <w:p w14:paraId="2BBA7664" w14:textId="2D611823" w:rsidR="00B44C66" w:rsidRPr="00B44C66" w:rsidRDefault="00B44C66" w:rsidP="00B44C66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2B5C9BE4" w14:textId="77777777" w:rsidR="00B44C66" w:rsidRPr="00B44C66" w:rsidRDefault="00B44C66" w:rsidP="00B44C66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it-IT"/>
        </w:rPr>
      </w:pPr>
    </w:p>
    <w:p w14:paraId="1AD55132" w14:textId="77777777" w:rsidR="00B44C66" w:rsidRDefault="00B44C66" w:rsidP="00B44C66">
      <w:pPr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1837BA2B" w14:textId="77777777" w:rsidR="00D82087" w:rsidRPr="00854260" w:rsidRDefault="00D82087" w:rsidP="00D82087">
      <w:pPr>
        <w:rPr>
          <w:bCs/>
          <w:iCs/>
        </w:rPr>
      </w:pPr>
    </w:p>
    <w:p w14:paraId="2CEDC45C" w14:textId="77777777" w:rsidR="00D82087" w:rsidRPr="00854260" w:rsidRDefault="00D82087" w:rsidP="0064184D">
      <w:pPr>
        <w:pStyle w:val="ListParagraph"/>
        <w:numPr>
          <w:ilvl w:val="0"/>
          <w:numId w:val="30"/>
        </w:numPr>
        <w:spacing w:line="276" w:lineRule="auto"/>
        <w:ind w:left="425" w:hanging="425"/>
        <w:rPr>
          <w:bCs/>
          <w:iCs/>
        </w:rPr>
      </w:pPr>
      <w:r w:rsidRPr="00854260">
        <w:t>vítá sdělení Komise obsahující Plán pro kvalitní pracovní místa a zdůrazňuje, že udržitelná konkurenceschopnost Evropské unie, produktivita, inovace a sociální pokrok se musí vzájemně doplňovat. V době, kdy probíhá ekologická, digitální, demografická a </w:t>
      </w:r>
      <w:proofErr w:type="spellStart"/>
      <w:r w:rsidRPr="00854260">
        <w:t>geoekonomická</w:t>
      </w:r>
      <w:proofErr w:type="spellEnd"/>
      <w:r w:rsidRPr="00854260">
        <w:t xml:space="preserve"> transformace, představuje kvalita pracovních míst zásadní prvek odolnosti evropského hospodářského a sociálního modelu;</w:t>
      </w:r>
    </w:p>
    <w:p w14:paraId="3892D4DD" w14:textId="77777777" w:rsidR="00D82087" w:rsidRPr="00854260" w:rsidRDefault="00D82087" w:rsidP="0064184D">
      <w:pPr>
        <w:pStyle w:val="Heading2"/>
        <w:numPr>
          <w:ilvl w:val="0"/>
          <w:numId w:val="30"/>
        </w:numPr>
        <w:spacing w:line="276" w:lineRule="auto"/>
        <w:ind w:left="425" w:hanging="425"/>
      </w:pPr>
      <w:r w:rsidRPr="00854260">
        <w:t>domnívá se, že tato iniciativa musí být v souladu se stávajícím rámcem, zejména s evropským pilířem sociálních práv, platnými evropskými směrnicemi, koordinačními nástroji a financováním EU. Doporučuje dbát u všech budoucích opatření na srozumitelnost, přiměřenost a na právní jistotu, aniž by docházelo k překrývání s již zavedenými mechanismy, a mít na paměti různorodost vnitrostátních systémů pracovněprávních vztahů a odvětvová specifika;</w:t>
      </w:r>
    </w:p>
    <w:p w14:paraId="73FCFB26" w14:textId="77777777" w:rsidR="00D82087" w:rsidRPr="00854260" w:rsidRDefault="00D82087" w:rsidP="0064184D">
      <w:pPr>
        <w:pStyle w:val="ListParagraph"/>
        <w:widowControl w:val="0"/>
        <w:numPr>
          <w:ilvl w:val="0"/>
          <w:numId w:val="30"/>
        </w:numPr>
        <w:spacing w:line="276" w:lineRule="auto"/>
        <w:ind w:left="425" w:hanging="425"/>
      </w:pPr>
      <w:r w:rsidRPr="00854260">
        <w:t xml:space="preserve">doporučuje prosazovat společný přístup k otázce kvality pracovních míst, který by se opíral o společné ukazatele, jež by mohly být případně součástí srovnávacího přehledu sociálních ukazatelů, Tento přístup by měl vycházet z práce OECD, MOP a nadace </w:t>
      </w:r>
      <w:proofErr w:type="spellStart"/>
      <w:r w:rsidRPr="00854260">
        <w:t>Eurofound</w:t>
      </w:r>
      <w:proofErr w:type="spellEnd"/>
      <w:r w:rsidRPr="00854260">
        <w:t>, aniž by však vedl ke zbytečnému zvýšení administrativní zátěže. Zmíněné ukazatele by se mohly týkat odměn, bezpečnosti a ochrany zdraví, odborné přípravy a dovedností, kvality pracovní doby, autonomie, rovnosti a nediskriminace, sociálního dialogu a zastoupení pracovníků;</w:t>
      </w:r>
    </w:p>
    <w:p w14:paraId="4B3BCAFA" w14:textId="77777777" w:rsidR="00D82087" w:rsidRPr="00854260" w:rsidRDefault="00D82087" w:rsidP="0064184D">
      <w:pPr>
        <w:pStyle w:val="ListParagraph"/>
        <w:widowControl w:val="0"/>
        <w:numPr>
          <w:ilvl w:val="0"/>
          <w:numId w:val="30"/>
        </w:numPr>
        <w:spacing w:line="276" w:lineRule="auto"/>
        <w:ind w:left="425" w:hanging="425"/>
      </w:pPr>
      <w:r w:rsidRPr="00854260">
        <w:t>zdůrazňuje, že předpokladem kvalitních pracovních míst je vytvoření takového prostředí, v němž lze provádět investice, vyvíjet inovace, zavádět změny a rozvíjet dovednosti. Zvláštní pozornost je třeba věnovat malým a středním podnikům, sociální ekonomice a odvětvím, která se potýkají s nedostatkem pracovních sil, aby kvalita pracovních míst šla ruku v ruce s konkurenceschopností a územní soudržností;</w:t>
      </w:r>
    </w:p>
    <w:p w14:paraId="4FE6C17F" w14:textId="77777777" w:rsidR="00D82087" w:rsidRPr="00854260" w:rsidRDefault="00D82087" w:rsidP="0064184D">
      <w:pPr>
        <w:pStyle w:val="ListParagraph"/>
        <w:widowControl w:val="0"/>
        <w:numPr>
          <w:ilvl w:val="0"/>
          <w:numId w:val="30"/>
        </w:numPr>
        <w:spacing w:line="276" w:lineRule="auto"/>
        <w:ind w:left="425" w:hanging="425"/>
      </w:pPr>
      <w:r w:rsidRPr="00854260">
        <w:t>domnívá se, že ústředním prvkem každé evropské iniciativy musí být sociální dialog a kolektivní vyjednávání, aby bylo možné přizpůsobit řešení reálným podmínkám, usnadnit zavádění změn, posílit předvídatelnost a zapojit do těchto změn pracovníky.</w:t>
      </w:r>
    </w:p>
    <w:p w14:paraId="6B13C8BC" w14:textId="77777777" w:rsidR="00B44C66" w:rsidRPr="00B44C66" w:rsidRDefault="00B44C66" w:rsidP="008A248B">
      <w:pPr>
        <w:widowControl w:val="0"/>
        <w:spacing w:line="276" w:lineRule="auto"/>
        <w:ind w:left="284" w:hanging="284"/>
        <w:contextualSpacing/>
        <w:rPr>
          <w:lang w:val="en-GB" w:eastAsia="zh-CN"/>
        </w:rPr>
      </w:pPr>
    </w:p>
    <w:tbl>
      <w:tblPr>
        <w:tblStyle w:val="TableGrid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5670"/>
      </w:tblGrid>
      <w:tr w:rsidR="00B44C66" w:rsidRPr="00B44C66" w14:paraId="069F9E78" w14:textId="77777777" w:rsidTr="003D7491">
        <w:tc>
          <w:tcPr>
            <w:tcW w:w="1418" w:type="dxa"/>
          </w:tcPr>
          <w:p w14:paraId="7108D52C" w14:textId="6256BA99" w:rsidR="00B44C66" w:rsidRPr="00B44C66" w:rsidRDefault="00B44C66" w:rsidP="00B44C6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5670" w:type="dxa"/>
          </w:tcPr>
          <w:p w14:paraId="7AE6E301" w14:textId="0BB59B1B" w:rsidR="00B44C66" w:rsidRPr="00B44C66" w:rsidRDefault="00B44C66" w:rsidP="00B44C6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</w:rPr>
            </w:pPr>
            <w:r>
              <w:rPr>
                <w:i/>
              </w:rPr>
              <w:t xml:space="preserve">Ana </w:t>
            </w:r>
            <w:proofErr w:type="spellStart"/>
            <w:r>
              <w:rPr>
                <w:i/>
              </w:rPr>
              <w:t>Dumitrache</w:t>
            </w:r>
            <w:proofErr w:type="spellEnd"/>
          </w:p>
        </w:tc>
      </w:tr>
      <w:tr w:rsidR="00B44C66" w:rsidRPr="00B44C66" w14:paraId="6AC1C3C1" w14:textId="77777777" w:rsidTr="003D7491">
        <w:tc>
          <w:tcPr>
            <w:tcW w:w="1418" w:type="dxa"/>
          </w:tcPr>
          <w:p w14:paraId="348F13DF" w14:textId="34416543" w:rsidR="00B44C66" w:rsidRPr="00B44C66" w:rsidRDefault="00B44C66" w:rsidP="00B44C6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5670" w:type="dxa"/>
          </w:tcPr>
          <w:p w14:paraId="6FFA2747" w14:textId="77777777" w:rsidR="00B44C66" w:rsidRPr="00B44C66" w:rsidRDefault="00B44C66" w:rsidP="00B44C6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</w:rPr>
            </w:pPr>
            <w:r>
              <w:rPr>
                <w:i/>
              </w:rPr>
              <w:t>+32 25468131</w:t>
            </w:r>
          </w:p>
        </w:tc>
      </w:tr>
      <w:tr w:rsidR="00B44C66" w:rsidRPr="00B44C66" w14:paraId="6569EA0E" w14:textId="77777777" w:rsidTr="003D7491">
        <w:tc>
          <w:tcPr>
            <w:tcW w:w="1418" w:type="dxa"/>
          </w:tcPr>
          <w:p w14:paraId="267FB1C9" w14:textId="4BD68179" w:rsidR="00B44C66" w:rsidRPr="00B44C66" w:rsidRDefault="00B44C66" w:rsidP="00B44C6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5670" w:type="dxa"/>
          </w:tcPr>
          <w:p w14:paraId="0BD42A5D" w14:textId="77777777" w:rsidR="00B44C66" w:rsidRPr="00B44C66" w:rsidRDefault="0064184D" w:rsidP="00B44C6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i/>
                <w:iCs/>
              </w:rPr>
            </w:pPr>
            <w:hyperlink r:id="rId27" w:history="1">
              <w:r w:rsidR="005D2DB5">
                <w:rPr>
                  <w:i/>
                  <w:color w:val="0000FF"/>
                  <w:u w:val="single"/>
                </w:rPr>
                <w:t>Ana.Dumitrache@eesc.europa.eu</w:t>
              </w:r>
            </w:hyperlink>
            <w:r w:rsidR="005D2DB5">
              <w:rPr>
                <w:i/>
              </w:rPr>
              <w:t xml:space="preserve"> </w:t>
            </w:r>
          </w:p>
        </w:tc>
      </w:tr>
    </w:tbl>
    <w:p w14:paraId="3E65A6DA" w14:textId="17A9DD04" w:rsidR="007D72DC" w:rsidRDefault="007D72DC" w:rsidP="001766B2">
      <w:pPr>
        <w:pStyle w:val="ListParagraph"/>
        <w:ind w:left="0"/>
      </w:pPr>
    </w:p>
    <w:p w14:paraId="6A90AEBA" w14:textId="77777777" w:rsidR="007D72DC" w:rsidRDefault="007D72DC">
      <w:pPr>
        <w:spacing w:after="160" w:line="259" w:lineRule="auto"/>
        <w:jc w:val="left"/>
      </w:pPr>
      <w:r>
        <w:br w:type="page"/>
      </w:r>
    </w:p>
    <w:p w14:paraId="60C1ABF7" w14:textId="2F6DB052" w:rsidR="004F69E3" w:rsidRPr="004F69E3" w:rsidRDefault="0064184D" w:rsidP="003B3F1A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sz w:val="16"/>
          <w:szCs w:val="16"/>
        </w:rPr>
      </w:pPr>
      <w:hyperlink r:id="rId28" w:history="1">
        <w:r w:rsidR="005D2DB5">
          <w:rPr>
            <w:b/>
            <w:i/>
            <w:color w:val="0000FF"/>
            <w:sz w:val="28"/>
            <w:u w:val="single"/>
          </w:rPr>
          <w:t>Vytvoření jasného rámce EU pro vysílání státních příslušníků třetích zemí – zaručení řádného vyslání, právní jistoty a spravedlivé hospodářské soutěže</w:t>
        </w:r>
        <w:r w:rsidR="005D2DB5">
          <w:rPr>
            <w:b/>
            <w:i/>
            <w:color w:val="0000FF"/>
            <w:sz w:val="28"/>
            <w:u w:val="single"/>
          </w:rPr>
          <w:br/>
        </w:r>
      </w:hyperlink>
    </w:p>
    <w:p w14:paraId="00EEFFDF" w14:textId="77777777" w:rsidR="004F69E3" w:rsidRPr="004F69E3" w:rsidRDefault="004F69E3" w:rsidP="004F69E3">
      <w:pPr>
        <w:widowControl w:val="0"/>
        <w:overflowPunct w:val="0"/>
        <w:autoSpaceDE w:val="0"/>
        <w:autoSpaceDN w:val="0"/>
        <w:adjustRightInd w:val="0"/>
        <w:ind w:left="567"/>
        <w:textAlignment w:val="baseline"/>
        <w:rPr>
          <w:lang w:val="en-IE"/>
        </w:rPr>
      </w:pPr>
    </w:p>
    <w:tbl>
      <w:tblPr>
        <w:tblStyle w:val="TableGrid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479"/>
      </w:tblGrid>
      <w:tr w:rsidR="004F69E3" w:rsidRPr="004F69E3" w14:paraId="26FFE8BB" w14:textId="77777777" w:rsidTr="003D7491">
        <w:tc>
          <w:tcPr>
            <w:tcW w:w="1701" w:type="dxa"/>
          </w:tcPr>
          <w:p w14:paraId="6BDAB905" w14:textId="77777777" w:rsidR="004F69E3" w:rsidRPr="004F69E3" w:rsidRDefault="004F69E3" w:rsidP="004F69E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b/>
                <w:lang w:val="en-IE"/>
              </w:rPr>
            </w:pPr>
          </w:p>
          <w:p w14:paraId="40F8D8B3" w14:textId="77777777" w:rsidR="004F69E3" w:rsidRPr="004F69E3" w:rsidRDefault="004F69E3" w:rsidP="004F69E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  <w:p w14:paraId="259E0EFD" w14:textId="77777777" w:rsidR="004F69E3" w:rsidRPr="004F69E3" w:rsidRDefault="004F69E3" w:rsidP="004F69E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b/>
                <w:lang w:val="en-IE"/>
              </w:rPr>
            </w:pPr>
          </w:p>
        </w:tc>
        <w:tc>
          <w:tcPr>
            <w:tcW w:w="7479" w:type="dxa"/>
          </w:tcPr>
          <w:p w14:paraId="3BB1D016" w14:textId="77777777" w:rsidR="004F69E3" w:rsidRPr="004F69E3" w:rsidRDefault="004F69E3" w:rsidP="004F69E3">
            <w:pPr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lang w:val="en-IE"/>
              </w:rPr>
            </w:pPr>
          </w:p>
          <w:p w14:paraId="2F889D1B" w14:textId="1C0F9607" w:rsidR="004F69E3" w:rsidRPr="004F69E3" w:rsidRDefault="004F69E3" w:rsidP="004F69E3">
            <w:pPr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</w:pPr>
            <w:r>
              <w:t>David HAFNER (Zaměstnanci – AT)</w:t>
            </w:r>
          </w:p>
        </w:tc>
      </w:tr>
      <w:tr w:rsidR="004F69E3" w:rsidRPr="004F69E3" w14:paraId="01E3D4D4" w14:textId="77777777" w:rsidTr="003D7491">
        <w:tc>
          <w:tcPr>
            <w:tcW w:w="1701" w:type="dxa"/>
          </w:tcPr>
          <w:p w14:paraId="42901232" w14:textId="77777777" w:rsidR="004F69E3" w:rsidRPr="004F69E3" w:rsidRDefault="004F69E3" w:rsidP="004F69E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7479" w:type="dxa"/>
          </w:tcPr>
          <w:p w14:paraId="401AA9C1" w14:textId="5A88ABF3" w:rsidR="00BF1E42" w:rsidRDefault="00F77731" w:rsidP="004F69E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</w:pPr>
            <w:r>
              <w:t>stanovisko z vlastní iniciativy</w:t>
            </w:r>
          </w:p>
          <w:p w14:paraId="2C16CDD9" w14:textId="1E1218F3" w:rsidR="004F69E3" w:rsidRPr="004F69E3" w:rsidRDefault="004F69E3" w:rsidP="004F69E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567" w:hanging="567"/>
              <w:textAlignment w:val="baseline"/>
            </w:pPr>
            <w:r>
              <w:t>EESC-2026-00659-00-00-AC</w:t>
            </w:r>
          </w:p>
        </w:tc>
      </w:tr>
    </w:tbl>
    <w:p w14:paraId="1C687813" w14:textId="77777777" w:rsidR="004F69E3" w:rsidRPr="004F69E3" w:rsidRDefault="004F69E3" w:rsidP="004F69E3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IE"/>
        </w:rPr>
      </w:pPr>
    </w:p>
    <w:p w14:paraId="6ED32713" w14:textId="77777777" w:rsidR="004F69E3" w:rsidRPr="004F69E3" w:rsidRDefault="004F69E3" w:rsidP="004F69E3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358F0142" w14:textId="77777777" w:rsidR="004F69E3" w:rsidRPr="004F69E3" w:rsidRDefault="004F69E3" w:rsidP="004F69E3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IE"/>
        </w:rPr>
      </w:pPr>
    </w:p>
    <w:p w14:paraId="4A301678" w14:textId="77777777" w:rsidR="004F69E3" w:rsidRDefault="004F69E3" w:rsidP="004F69E3">
      <w:pPr>
        <w:rPr>
          <w:sz w:val="24"/>
          <w:szCs w:val="24"/>
        </w:rPr>
      </w:pPr>
      <w:r>
        <w:rPr>
          <w:sz w:val="24"/>
        </w:rPr>
        <w:t>EHSV:</w:t>
      </w:r>
    </w:p>
    <w:p w14:paraId="069A98D2" w14:textId="77777777" w:rsidR="00303B3B" w:rsidRPr="004F69E3" w:rsidRDefault="00303B3B" w:rsidP="004F69E3">
      <w:pPr>
        <w:rPr>
          <w:b/>
          <w:bCs/>
          <w:sz w:val="24"/>
          <w:szCs w:val="24"/>
          <w:lang w:val="en-IE" w:eastAsia="fr-BE"/>
        </w:rPr>
      </w:pPr>
    </w:p>
    <w:p w14:paraId="31DADD1A" w14:textId="10419B75" w:rsidR="004F69E3" w:rsidRPr="004F69E3" w:rsidRDefault="000D68C4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2" w:name="_Toc235200284"/>
      <w:bookmarkStart w:id="3" w:name="_Toc239166073"/>
      <w:r w:rsidRPr="00854260">
        <w:t>zdůrazňuje obzvláštní zranitelnost vysílaných pracovníků, jež jsou státními příslušníky třetích zemí, která je ještě umocněna problémy souvisejícími s výkladem a prováděním stávajícího právního rámce a nedostatečným prosazováním předpisů v členských státech</w:t>
      </w:r>
      <w:r w:rsidR="004F69E3">
        <w:t>;</w:t>
      </w:r>
      <w:bookmarkEnd w:id="2"/>
      <w:bookmarkEnd w:id="3"/>
    </w:p>
    <w:p w14:paraId="3460EA50" w14:textId="77777777" w:rsidR="004F69E3" w:rsidRPr="004F69E3" w:rsidRDefault="004F69E3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4" w:name="_Toc235200285"/>
      <w:bookmarkStart w:id="5" w:name="_Toc239166074"/>
      <w:r>
        <w:t>požaduje větší srozumitelnost při výkladu a provádění platných právních předpisů EU a jejich důslednější uplatňování, včetně jasnějších a přístupnějších pokynů týkajících se příslušné judikatury, v zájmu právní jistoty, rovných podmínek a účinné ochrany pracovníků i podniků;</w:t>
      </w:r>
      <w:bookmarkEnd w:id="4"/>
      <w:bookmarkEnd w:id="5"/>
    </w:p>
    <w:p w14:paraId="0509DDED" w14:textId="77777777" w:rsidR="004F69E3" w:rsidRPr="004F69E3" w:rsidRDefault="004F69E3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6" w:name="_Toc235200286"/>
      <w:bookmarkStart w:id="7" w:name="_Toc239166075"/>
      <w:r>
        <w:t>zdůrazňuje, že vysílání státních příslušníků třetích zemí se musí shodovat se skutečným přeshraničním poskytováním služeb a nesmí se v žádném případě využívat k získání přístupu na trh práce přijímajícího členského státu ani k poskytování pracovníků jiným podnikům;</w:t>
      </w:r>
      <w:bookmarkEnd w:id="6"/>
      <w:bookmarkEnd w:id="7"/>
    </w:p>
    <w:p w14:paraId="66937EEC" w14:textId="77777777" w:rsidR="004F69E3" w:rsidRPr="004F69E3" w:rsidRDefault="004F69E3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8" w:name="_Toc235200287"/>
      <w:bookmarkStart w:id="9" w:name="_Toc239166076"/>
      <w:r>
        <w:t>vítá nedávnou politickou dohodu ohledně přezkumu předpisů upravujících koordinaci systémů sociálního zabezpečení, která spočívá v tom, že pracovník musí být po dobu tří měsíců před vysláním přihlášen v systému sociálního zabezpečení vysílajícího členského státu; Tato dohoda představuje důležité referenční východisko pro posuzování zapojení do trhu práce ve vysílajícím členském státě;</w:t>
      </w:r>
      <w:bookmarkEnd w:id="8"/>
      <w:bookmarkEnd w:id="9"/>
    </w:p>
    <w:p w14:paraId="43791BEB" w14:textId="77777777" w:rsidR="004F69E3" w:rsidRPr="004F69E3" w:rsidRDefault="004F69E3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10" w:name="_Toc235200288"/>
      <w:bookmarkStart w:id="11" w:name="_Toc239166077"/>
      <w:r>
        <w:t>zdůrazňuje, že předpokladem skutečného vysílání je skutečné a ověřitelné zapojení pracovníka do trhu práce vysílajícího členského státu, a požaduje určení jasných a praktických kritérií pro posouzení tohoto zapojení, včetně aspektů, jako je skutečné zaměstnání, účast v systému sociálního zabezpečení a případně i plnění daňových povinností a požadavek, aby zaměstnavatel skutečně vykonával ve vysílajícím členském státě hospodářskou činnost, a zabránilo se tak vzniku fiktivních společností.</w:t>
      </w:r>
      <w:bookmarkEnd w:id="10"/>
      <w:bookmarkEnd w:id="11"/>
    </w:p>
    <w:p w14:paraId="1830EDB3" w14:textId="77777777" w:rsidR="004F69E3" w:rsidRPr="004F69E3" w:rsidRDefault="004F69E3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12" w:name="_Toc235200289"/>
      <w:bookmarkStart w:id="13" w:name="_Toc239166078"/>
      <w:r>
        <w:t>upozorňuje na stále důležitější funkci zprostředkovatelů, náborových řetězců a agentur zaměřených na práci na přechodnou dobu při vysílání státních příslušníků třetích zemí a požaduje lepší prosazování předpisů, aby se takovéto režimy shodovaly se skutečným poskytování služeb, nebyly zneužívány k usnadňování nelegální migrace a nespočívaly pouze v nabízení pracovních sil. Toho lze dosáhnout například přísnějším uplatňováním kritérií týkajících se podstatné činnosti a předcházení vzniku fiktivních společností;</w:t>
      </w:r>
      <w:bookmarkEnd w:id="12"/>
      <w:bookmarkEnd w:id="13"/>
    </w:p>
    <w:p w14:paraId="281BB203" w14:textId="1D15D0E5" w:rsidR="004F69E3" w:rsidRPr="004F69E3" w:rsidRDefault="00FE3704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14" w:name="_Toc235200290"/>
      <w:bookmarkStart w:id="15" w:name="_Toc239166079"/>
      <w:r w:rsidRPr="00854260">
        <w:t>poukazuje na nutnost posílit úlohu Evropského orgánu pro pracovní záležitosti (ELA), mimo jiné rozšířením jeho mandátu a zajištěním toho, aby měl k dispozici dostatečné zdroje a lépe využíval digitální nástroje určené k odhalování a prevenci zneužívání</w:t>
      </w:r>
      <w:r w:rsidR="004F69E3">
        <w:t>;</w:t>
      </w:r>
      <w:bookmarkEnd w:id="14"/>
      <w:bookmarkEnd w:id="15"/>
    </w:p>
    <w:p w14:paraId="4988E997" w14:textId="77777777" w:rsidR="004F69E3" w:rsidRPr="004F69E3" w:rsidRDefault="004F69E3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16" w:name="_Toc235200291"/>
      <w:bookmarkStart w:id="17" w:name="_Toc239166080"/>
      <w:r>
        <w:t xml:space="preserve">vítá připravovaný balíček opatření v oblasti spravedlivé mobility pracovních sil, který by mohl spravedlivou mobilitu pracovních sil dále podpořit, a to například zavedením evropského průkazu </w:t>
      </w:r>
      <w:r>
        <w:lastRenderedPageBreak/>
        <w:t>sociálního zabezpečení (ESSPASS), který má usnadnit digitalizaci a přeshraniční ověřování potvrzení o sociálním zabezpečení, zejména osvědčení PD A1;</w:t>
      </w:r>
      <w:bookmarkEnd w:id="16"/>
      <w:bookmarkEnd w:id="17"/>
    </w:p>
    <w:p w14:paraId="24763128" w14:textId="77777777" w:rsidR="004F69E3" w:rsidRPr="004F69E3" w:rsidRDefault="004F69E3" w:rsidP="0064184D">
      <w:pPr>
        <w:numPr>
          <w:ilvl w:val="0"/>
          <w:numId w:val="10"/>
        </w:numPr>
        <w:spacing w:line="276" w:lineRule="auto"/>
        <w:ind w:left="425" w:hanging="425"/>
        <w:outlineLvl w:val="0"/>
        <w:rPr>
          <w:kern w:val="28"/>
          <w:szCs w:val="20"/>
        </w:rPr>
      </w:pPr>
      <w:bookmarkStart w:id="18" w:name="_Toc235200292"/>
      <w:bookmarkStart w:id="19" w:name="_Toc239166081"/>
      <w:r>
        <w:t>požaduje lepší přístup k informacím o právech a povinnostech, v neposlední řadě díky cíleným informačním kampaním a spolupráci se sociálními partnery. Dále vyzývá k poskytování odpovídající podpory ze strany EU, mj. ve formě financování a programů, s cílem zajistit účinné a dostupné informování a poradenství pro vysílané pracovníky, kteří jsou státními příslušníky třetích zemí, a to za aktivního přispění sociálních partnerů. Požaduje také náležitá podpůrná opatření, která usnadní účinné uplatňování práv těchto pracovníků.</w:t>
      </w:r>
      <w:bookmarkEnd w:id="18"/>
      <w:bookmarkEnd w:id="19"/>
    </w:p>
    <w:p w14:paraId="65488333" w14:textId="77777777" w:rsidR="004F69E3" w:rsidRPr="004F69E3" w:rsidRDefault="004F69E3" w:rsidP="004F69E3">
      <w:pPr>
        <w:overflowPunct w:val="0"/>
        <w:autoSpaceDE w:val="0"/>
        <w:autoSpaceDN w:val="0"/>
        <w:adjustRightInd w:val="0"/>
        <w:textAlignment w:val="baseline"/>
        <w:rPr>
          <w:szCs w:val="20"/>
          <w:lang w:val="en-IE"/>
        </w:rPr>
      </w:pPr>
    </w:p>
    <w:tbl>
      <w:tblPr>
        <w:tblStyle w:val="TableGrid5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0"/>
        <w:gridCol w:w="8679"/>
      </w:tblGrid>
      <w:tr w:rsidR="004F69E3" w:rsidRPr="004F69E3" w14:paraId="7328D1FE" w14:textId="77777777" w:rsidTr="003D7491">
        <w:tc>
          <w:tcPr>
            <w:tcW w:w="1210" w:type="dxa"/>
          </w:tcPr>
          <w:p w14:paraId="29DE3A28" w14:textId="77777777" w:rsidR="004F69E3" w:rsidRPr="004F69E3" w:rsidRDefault="004F69E3" w:rsidP="004F69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8679" w:type="dxa"/>
          </w:tcPr>
          <w:p w14:paraId="4D69E952" w14:textId="77777777" w:rsidR="004F69E3" w:rsidRPr="004F69E3" w:rsidRDefault="004F69E3" w:rsidP="004F69E3">
            <w:pPr>
              <w:overflowPunct w:val="0"/>
              <w:autoSpaceDE w:val="0"/>
              <w:autoSpaceDN w:val="0"/>
              <w:adjustRightInd w:val="0"/>
              <w:ind w:hanging="12"/>
              <w:textAlignment w:val="baseline"/>
              <w:rPr>
                <w:i/>
              </w:rPr>
            </w:pPr>
            <w:r>
              <w:rPr>
                <w:i/>
              </w:rPr>
              <w:t xml:space="preserve">Bartek </w:t>
            </w:r>
            <w:proofErr w:type="spellStart"/>
            <w:r>
              <w:rPr>
                <w:i/>
              </w:rPr>
              <w:t>Bednarowicz</w:t>
            </w:r>
            <w:proofErr w:type="spellEnd"/>
          </w:p>
        </w:tc>
      </w:tr>
      <w:tr w:rsidR="004F69E3" w:rsidRPr="004F69E3" w14:paraId="77AFF7F6" w14:textId="77777777" w:rsidTr="003D7491">
        <w:tc>
          <w:tcPr>
            <w:tcW w:w="1210" w:type="dxa"/>
          </w:tcPr>
          <w:p w14:paraId="000CEA00" w14:textId="77777777" w:rsidR="004F69E3" w:rsidRPr="004F69E3" w:rsidRDefault="004F69E3" w:rsidP="004F69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8679" w:type="dxa"/>
          </w:tcPr>
          <w:p w14:paraId="0A79A4B2" w14:textId="77777777" w:rsidR="004F69E3" w:rsidRPr="00ED38E3" w:rsidRDefault="004F69E3" w:rsidP="004F69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+32 25469229</w:t>
            </w:r>
          </w:p>
        </w:tc>
      </w:tr>
      <w:tr w:rsidR="004F69E3" w:rsidRPr="004F69E3" w14:paraId="36DF04FE" w14:textId="77777777" w:rsidTr="003D7491">
        <w:tc>
          <w:tcPr>
            <w:tcW w:w="1210" w:type="dxa"/>
          </w:tcPr>
          <w:p w14:paraId="34C881D0" w14:textId="77777777" w:rsidR="004F69E3" w:rsidRPr="004F69E3" w:rsidRDefault="004F69E3" w:rsidP="004F69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8679" w:type="dxa"/>
          </w:tcPr>
          <w:p w14:paraId="0B28CA21" w14:textId="77777777" w:rsidR="004F69E3" w:rsidRPr="004F69E3" w:rsidRDefault="0064184D" w:rsidP="004F69E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29" w:history="1">
              <w:r w:rsidR="005D2DB5">
                <w:rPr>
                  <w:i/>
                  <w:color w:val="0000FF"/>
                  <w:u w:val="single"/>
                </w:rPr>
                <w:t>Bartek.Bednarowicz@eesc.europa.eu</w:t>
              </w:r>
            </w:hyperlink>
          </w:p>
        </w:tc>
      </w:tr>
    </w:tbl>
    <w:p w14:paraId="3BBA0631" w14:textId="77777777" w:rsidR="004D7AC0" w:rsidRPr="00803CA6" w:rsidRDefault="004D7AC0" w:rsidP="001766B2">
      <w:pPr>
        <w:pStyle w:val="ListParagraph"/>
        <w:ind w:left="0"/>
      </w:pPr>
    </w:p>
    <w:p w14:paraId="4982DDC5" w14:textId="77777777" w:rsidR="004D7AC0" w:rsidRDefault="004D7AC0" w:rsidP="001766B2">
      <w:pPr>
        <w:jc w:val="left"/>
      </w:pPr>
      <w:r>
        <w:br w:type="page"/>
      </w:r>
    </w:p>
    <w:p w14:paraId="4982DDC6" w14:textId="77777777" w:rsidR="004D7AC0" w:rsidRDefault="004D7AC0" w:rsidP="001766B2">
      <w:pPr>
        <w:pStyle w:val="Heading1"/>
        <w:rPr>
          <w:b/>
        </w:rPr>
      </w:pPr>
      <w:bookmarkStart w:id="20" w:name="_Toc24617160"/>
      <w:bookmarkStart w:id="21" w:name="_Toc75527082"/>
      <w:bookmarkStart w:id="22" w:name="_Toc239166082"/>
      <w:r>
        <w:rPr>
          <w:b/>
        </w:rPr>
        <w:lastRenderedPageBreak/>
        <w:t>DOPRAVA, ENERGETIKA, INFRASTRUKTURA A INFORMAČNÍ SPOLEČNOST</w:t>
      </w:r>
      <w:bookmarkEnd w:id="20"/>
      <w:bookmarkEnd w:id="21"/>
      <w:bookmarkEnd w:id="22"/>
    </w:p>
    <w:p w14:paraId="72D285EC" w14:textId="77777777" w:rsidR="00956AF3" w:rsidRPr="00956AF3" w:rsidRDefault="00956AF3" w:rsidP="00956AF3"/>
    <w:p w14:paraId="10B9014C" w14:textId="5F933A57" w:rsidR="00956AF3" w:rsidRPr="00956AF3" w:rsidRDefault="0064184D" w:rsidP="003B3F1A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b/>
          <w:bCs/>
          <w:szCs w:val="20"/>
        </w:rPr>
      </w:pPr>
      <w:hyperlink r:id="rId30" w:history="1">
        <w:r w:rsidR="005D2DB5">
          <w:rPr>
            <w:b/>
            <w:i/>
            <w:color w:val="0000FF"/>
            <w:sz w:val="28"/>
            <w:u w:val="single"/>
          </w:rPr>
          <w:t>Strategie EU pro přístavy</w:t>
        </w:r>
      </w:hyperlink>
    </w:p>
    <w:p w14:paraId="24737729" w14:textId="77777777" w:rsidR="00956AF3" w:rsidRPr="00956AF3" w:rsidRDefault="00956AF3" w:rsidP="00956AF3">
      <w:pPr>
        <w:widowControl w:val="0"/>
        <w:overflowPunct w:val="0"/>
        <w:autoSpaceDE w:val="0"/>
        <w:autoSpaceDN w:val="0"/>
        <w:adjustRightInd w:val="0"/>
        <w:ind w:left="567"/>
        <w:textAlignment w:val="baseline"/>
        <w:rPr>
          <w:b/>
          <w:bCs/>
          <w:szCs w:val="20"/>
          <w:lang w:val="fr-FR"/>
        </w:rPr>
      </w:pPr>
    </w:p>
    <w:tbl>
      <w:tblPr>
        <w:tblStyle w:val="TableGrid2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956AF3" w:rsidRPr="00956AF3" w14:paraId="57602077" w14:textId="77777777" w:rsidTr="00AC3E7C">
        <w:tc>
          <w:tcPr>
            <w:tcW w:w="1077" w:type="pct"/>
          </w:tcPr>
          <w:p w14:paraId="7CAF1C5C" w14:textId="77777777" w:rsidR="00956AF3" w:rsidRPr="00956AF3" w:rsidRDefault="00956AF3" w:rsidP="00956AF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  <w:p w14:paraId="64DFE5AA" w14:textId="77777777" w:rsidR="00956AF3" w:rsidRPr="00956AF3" w:rsidRDefault="00956AF3" w:rsidP="00956AF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proofErr w:type="spellStart"/>
            <w:r>
              <w:rPr>
                <w:b/>
              </w:rPr>
              <w:t>Spoluzpravodaj</w:t>
            </w:r>
            <w:proofErr w:type="spellEnd"/>
          </w:p>
        </w:tc>
        <w:tc>
          <w:tcPr>
            <w:tcW w:w="3923" w:type="pct"/>
          </w:tcPr>
          <w:p w14:paraId="7C7A887D" w14:textId="2E31F572" w:rsidR="00956AF3" w:rsidRPr="00956AF3" w:rsidRDefault="00956AF3" w:rsidP="00956AF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05"/>
              <w:textAlignment w:val="baseline"/>
            </w:pPr>
            <w:r>
              <w:t>Joan ROGET ALEMANY (Zaměstnavatelé – ES)</w:t>
            </w:r>
          </w:p>
          <w:p w14:paraId="4D0DD9A5" w14:textId="4DA1E816" w:rsidR="00956AF3" w:rsidRDefault="00956AF3" w:rsidP="00956AF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05"/>
              <w:textAlignment w:val="baseline"/>
            </w:pPr>
            <w:proofErr w:type="spellStart"/>
            <w:r>
              <w:t>Baiba</w:t>
            </w:r>
            <w:proofErr w:type="spellEnd"/>
            <w:r>
              <w:t xml:space="preserve"> MILTOVIČA (Organizace občanské společnosti – LV)</w:t>
            </w:r>
          </w:p>
          <w:p w14:paraId="03D32C88" w14:textId="548E6F9D" w:rsidR="00E705CD" w:rsidRPr="00956AF3" w:rsidRDefault="00E705CD" w:rsidP="00956AF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05"/>
              <w:textAlignment w:val="baseline"/>
              <w:rPr>
                <w:lang w:val="en-GB"/>
              </w:rPr>
            </w:pPr>
          </w:p>
        </w:tc>
      </w:tr>
      <w:tr w:rsidR="00956AF3" w:rsidRPr="00956AF3" w14:paraId="3C7C01F5" w14:textId="77777777" w:rsidTr="00AC3E7C">
        <w:tc>
          <w:tcPr>
            <w:tcW w:w="1077" w:type="pct"/>
          </w:tcPr>
          <w:p w14:paraId="1DCA64E0" w14:textId="69DE16D3" w:rsidR="00956AF3" w:rsidRPr="00956AF3" w:rsidRDefault="00956AF3" w:rsidP="00956AF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923" w:type="pct"/>
          </w:tcPr>
          <w:p w14:paraId="788CB193" w14:textId="0FFA57F2" w:rsidR="00956AF3" w:rsidRPr="00956AF3" w:rsidRDefault="00956AF3" w:rsidP="00956AF3">
            <w:pPr>
              <w:tabs>
                <w:tab w:val="center" w:pos="0"/>
              </w:tabs>
              <w:overflowPunct w:val="0"/>
              <w:autoSpaceDE w:val="0"/>
              <w:autoSpaceDN w:val="0"/>
              <w:adjustRightInd w:val="0"/>
              <w:ind w:left="61" w:right="-3091"/>
              <w:textAlignment w:val="baseline"/>
            </w:pPr>
            <w:r>
              <w:t>COM(2026) 112 final</w:t>
            </w:r>
          </w:p>
          <w:p w14:paraId="48854A30" w14:textId="081E8EC6" w:rsidR="00956AF3" w:rsidRPr="00956AF3" w:rsidRDefault="00956AF3" w:rsidP="00956AF3">
            <w:pPr>
              <w:tabs>
                <w:tab w:val="center" w:pos="0"/>
              </w:tabs>
              <w:overflowPunct w:val="0"/>
              <w:autoSpaceDE w:val="0"/>
              <w:autoSpaceDN w:val="0"/>
              <w:adjustRightInd w:val="0"/>
              <w:ind w:left="61" w:right="-3091"/>
              <w:textAlignment w:val="baseline"/>
            </w:pPr>
            <w:r>
              <w:t>EESC-2026-00763-00-00-AC</w:t>
            </w:r>
          </w:p>
        </w:tc>
      </w:tr>
    </w:tbl>
    <w:p w14:paraId="7C63EAC4" w14:textId="77777777" w:rsidR="00956AF3" w:rsidRPr="00956AF3" w:rsidRDefault="00956AF3" w:rsidP="00956AF3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pt-PT"/>
        </w:rPr>
      </w:pPr>
    </w:p>
    <w:p w14:paraId="20326E72" w14:textId="77777777" w:rsidR="00956AF3" w:rsidRPr="00956AF3" w:rsidRDefault="00956AF3" w:rsidP="00956AF3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Cs w:val="20"/>
        </w:rPr>
      </w:pPr>
      <w:r>
        <w:rPr>
          <w:b/>
        </w:rPr>
        <w:t>Hlavní body</w:t>
      </w:r>
    </w:p>
    <w:p w14:paraId="49C3CE06" w14:textId="77777777" w:rsidR="00956AF3" w:rsidRPr="00956AF3" w:rsidRDefault="00956AF3" w:rsidP="00956AF3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Cs w:val="20"/>
          <w:lang w:val="fr-FR"/>
        </w:rPr>
      </w:pPr>
    </w:p>
    <w:p w14:paraId="77C3A860" w14:textId="77777777" w:rsidR="00956AF3" w:rsidRDefault="00956AF3" w:rsidP="00956AF3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</w:pPr>
      <w:r>
        <w:t>EHSV:</w:t>
      </w:r>
    </w:p>
    <w:p w14:paraId="281F4FCE" w14:textId="77777777" w:rsidR="00956AF3" w:rsidRPr="00956AF3" w:rsidRDefault="00956AF3" w:rsidP="0064184D">
      <w:pPr>
        <w:widowControl w:val="0"/>
        <w:numPr>
          <w:ilvl w:val="0"/>
          <w:numId w:val="11"/>
        </w:numPr>
        <w:spacing w:line="276" w:lineRule="auto"/>
        <w:ind w:left="425" w:hanging="425"/>
        <w:contextualSpacing/>
      </w:pPr>
      <w:r>
        <w:t>Úspěch Strategie EU pro přístavy bude záviset na integrovaném řízení, dlouhodobém plánování investic, koordinaci napříč různými oblastmi politiky a spolehlivém sociálním základu, který zaručí důstojnou práci, spravedlivou hospodářskou soutěž a aktivní sociální dialog, přičemž musí být rovněž zohledněna práva cestujících.</w:t>
      </w:r>
    </w:p>
    <w:p w14:paraId="54455F16" w14:textId="77777777" w:rsidR="00956AF3" w:rsidRPr="00956AF3" w:rsidRDefault="00956AF3" w:rsidP="0064184D">
      <w:pPr>
        <w:widowControl w:val="0"/>
        <w:numPr>
          <w:ilvl w:val="0"/>
          <w:numId w:val="11"/>
        </w:numPr>
        <w:spacing w:line="276" w:lineRule="auto"/>
        <w:ind w:left="425" w:hanging="425"/>
        <w:contextualSpacing/>
      </w:pPr>
      <w:r>
        <w:t>vyzývá k tomu, aby byl pečlivě posouzen dopad regulačních opatření na konkurenceschopnost přístavů v EU a aby se zamezilo narušením ve vztahu k přístavům mimo EU;</w:t>
      </w:r>
    </w:p>
    <w:p w14:paraId="045DB340" w14:textId="77777777" w:rsidR="00956AF3" w:rsidRPr="00956AF3" w:rsidRDefault="00956AF3" w:rsidP="0064184D">
      <w:pPr>
        <w:widowControl w:val="0"/>
        <w:numPr>
          <w:ilvl w:val="0"/>
          <w:numId w:val="11"/>
        </w:numPr>
        <w:spacing w:line="276" w:lineRule="auto"/>
        <w:ind w:left="425" w:hanging="425"/>
        <w:contextualSpacing/>
      </w:pPr>
      <w:r>
        <w:t>Přístavy poskytují velké množství pracovních míst, mají zásadní význam pro evropské hospodářství a obchod a výrazně pomáhají zlepšit životní podmínky ve společnosti a zajistit včasnou distribuci zboží, energie a služeb.</w:t>
      </w:r>
    </w:p>
    <w:p w14:paraId="19B25314" w14:textId="047DB8FA" w:rsidR="00956AF3" w:rsidRPr="00956AF3" w:rsidRDefault="00FE3704" w:rsidP="0064184D">
      <w:pPr>
        <w:widowControl w:val="0"/>
        <w:numPr>
          <w:ilvl w:val="0"/>
          <w:numId w:val="11"/>
        </w:numPr>
        <w:spacing w:line="276" w:lineRule="auto"/>
        <w:ind w:left="425" w:hanging="425"/>
        <w:contextualSpacing/>
      </w:pPr>
      <w:r w:rsidRPr="00854260">
        <w:t>doporučuje poskytnout rozsáhlou finanční podporu a vyjasnit její podmínky. Požaduje, aby byly spravedlivě rozděleny finanční prostředky EU v oblasti klimatu a energetiky, včetně příjmů ze systému obchodování s emisemi (ETS), na podporu dekarbonizace a dovedností a aby se při tom zamezilo nepřiměřené finanční zátěži. Žádá rovněž, aby byla poskytována cílenější podpora malým a středním podnikům v tomto odvětví, menším přístavům a provozovatelům neliniové námořní dopravy a aby bylo odvětví rybolovu výslovně zahrnuto do připravovaných investičních nástrojů, zejména do Investičního plánu pro udržitelnou dopravu</w:t>
      </w:r>
      <w:r w:rsidR="00956AF3">
        <w:t>;</w:t>
      </w:r>
    </w:p>
    <w:p w14:paraId="6929DBE9" w14:textId="77777777" w:rsidR="00956AF3" w:rsidRPr="00956AF3" w:rsidRDefault="00956AF3" w:rsidP="0064184D">
      <w:pPr>
        <w:widowControl w:val="0"/>
        <w:numPr>
          <w:ilvl w:val="0"/>
          <w:numId w:val="11"/>
        </w:numPr>
        <w:spacing w:line="276" w:lineRule="auto"/>
        <w:ind w:left="425" w:hanging="425"/>
        <w:contextualSpacing/>
      </w:pPr>
      <w:r>
        <w:t>upozorňuje, že je nutné důkladně prověřovat financování a vlastnictví přístavů, včetně vertikální integrace a strategických akvizic. Žádá, aby byla zajištěna větší transparentnost vlastnických struktur a kontroly nad přístavními aktivy;</w:t>
      </w:r>
    </w:p>
    <w:p w14:paraId="05E67BF3" w14:textId="77777777" w:rsidR="00956AF3" w:rsidRPr="00956AF3" w:rsidRDefault="00956AF3" w:rsidP="0064184D">
      <w:pPr>
        <w:widowControl w:val="0"/>
        <w:numPr>
          <w:ilvl w:val="0"/>
          <w:numId w:val="11"/>
        </w:numPr>
        <w:spacing w:line="276" w:lineRule="auto"/>
        <w:ind w:left="425" w:hanging="425"/>
        <w:contextualSpacing/>
      </w:pPr>
      <w:r>
        <w:t>vyzývá k posílení provádění a interoperability v rámci evropského prostředí jednotného námořního portálu;</w:t>
      </w:r>
    </w:p>
    <w:p w14:paraId="762DC7E1" w14:textId="5B5FB484" w:rsidR="00956AF3" w:rsidRPr="00956AF3" w:rsidRDefault="00956AF3" w:rsidP="0064184D">
      <w:pPr>
        <w:widowControl w:val="0"/>
        <w:numPr>
          <w:ilvl w:val="0"/>
          <w:numId w:val="11"/>
        </w:numPr>
        <w:spacing w:line="276" w:lineRule="auto"/>
        <w:ind w:left="425" w:hanging="425"/>
        <w:contextualSpacing/>
      </w:pPr>
      <w:r>
        <w:t>domnívá se, že</w:t>
      </w:r>
    </w:p>
    <w:p w14:paraId="555A0231" w14:textId="77777777" w:rsidR="00956AF3" w:rsidRPr="00956AF3" w:rsidRDefault="00956AF3" w:rsidP="003B3F1A">
      <w:pPr>
        <w:widowControl w:val="0"/>
        <w:numPr>
          <w:ilvl w:val="1"/>
          <w:numId w:val="12"/>
        </w:numPr>
        <w:overflowPunct w:val="0"/>
        <w:autoSpaceDE w:val="0"/>
        <w:autoSpaceDN w:val="0"/>
        <w:adjustRightInd w:val="0"/>
        <w:ind w:left="567" w:hanging="283"/>
        <w:contextualSpacing/>
        <w:jc w:val="left"/>
        <w:textAlignment w:val="baseline"/>
      </w:pPr>
      <w:r>
        <w:t>je třeba posílit konkurenceschopnost přístavů v EU prostřednictvím digitalizace a využití umělé inteligence;</w:t>
      </w:r>
    </w:p>
    <w:p w14:paraId="7912EA96" w14:textId="77777777" w:rsidR="00956AF3" w:rsidRPr="00956AF3" w:rsidRDefault="00956AF3" w:rsidP="003B3F1A">
      <w:pPr>
        <w:widowControl w:val="0"/>
        <w:numPr>
          <w:ilvl w:val="1"/>
          <w:numId w:val="12"/>
        </w:numPr>
        <w:overflowPunct w:val="0"/>
        <w:autoSpaceDE w:val="0"/>
        <w:autoSpaceDN w:val="0"/>
        <w:adjustRightInd w:val="0"/>
        <w:ind w:left="567" w:hanging="283"/>
        <w:contextualSpacing/>
        <w:jc w:val="left"/>
        <w:textAlignment w:val="baseline"/>
      </w:pPr>
      <w:r>
        <w:t xml:space="preserve">musí být zajištěny dodávky čisté energie; </w:t>
      </w:r>
    </w:p>
    <w:p w14:paraId="65BE860F" w14:textId="77777777" w:rsidR="00956AF3" w:rsidRPr="00956AF3" w:rsidRDefault="00956AF3" w:rsidP="003B3F1A">
      <w:pPr>
        <w:widowControl w:val="0"/>
        <w:numPr>
          <w:ilvl w:val="1"/>
          <w:numId w:val="12"/>
        </w:numPr>
        <w:overflowPunct w:val="0"/>
        <w:autoSpaceDE w:val="0"/>
        <w:autoSpaceDN w:val="0"/>
        <w:adjustRightInd w:val="0"/>
        <w:ind w:left="567" w:hanging="283"/>
        <w:contextualSpacing/>
        <w:jc w:val="left"/>
        <w:textAlignment w:val="baseline"/>
      </w:pPr>
      <w:r>
        <w:t>v rámci bezpečnostních politik je třeba se zaměřit na pracovní podmínky a jistotu pracovního místa;</w:t>
      </w:r>
    </w:p>
    <w:p w14:paraId="5929DA2B" w14:textId="77777777" w:rsidR="00956AF3" w:rsidRPr="00956AF3" w:rsidRDefault="00956AF3" w:rsidP="003B3F1A">
      <w:pPr>
        <w:widowControl w:val="0"/>
        <w:numPr>
          <w:ilvl w:val="1"/>
          <w:numId w:val="12"/>
        </w:numPr>
        <w:overflowPunct w:val="0"/>
        <w:autoSpaceDE w:val="0"/>
        <w:autoSpaceDN w:val="0"/>
        <w:adjustRightInd w:val="0"/>
        <w:ind w:left="567" w:hanging="283"/>
        <w:contextualSpacing/>
        <w:textAlignment w:val="baseline"/>
      </w:pPr>
      <w:r>
        <w:t>námořní propojení ostrovů a okrajových regionů má zásadní význam pro územní soudržnost, hospodářskou odolnost a cenovou dostupnost a mělo by být zohledněno v celé přístavní a dopravní politice EU.</w:t>
      </w:r>
    </w:p>
    <w:p w14:paraId="35A392F7" w14:textId="77777777" w:rsidR="00956AF3" w:rsidRPr="00956AF3" w:rsidRDefault="00956AF3" w:rsidP="00956AF3">
      <w:pPr>
        <w:widowControl w:val="0"/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tbl>
      <w:tblPr>
        <w:tblStyle w:val="TableGrid20"/>
        <w:tblW w:w="47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2"/>
        <w:gridCol w:w="7287"/>
      </w:tblGrid>
      <w:tr w:rsidR="00956AF3" w:rsidRPr="00956AF3" w14:paraId="3F32C919" w14:textId="77777777" w:rsidTr="00D3388B">
        <w:tc>
          <w:tcPr>
            <w:tcW w:w="831" w:type="pct"/>
          </w:tcPr>
          <w:p w14:paraId="5F49E46C" w14:textId="77777777" w:rsidR="00956AF3" w:rsidRPr="00956AF3" w:rsidRDefault="00956AF3" w:rsidP="00FE3704">
            <w:pPr>
              <w:keepNext/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4169" w:type="pct"/>
          </w:tcPr>
          <w:p w14:paraId="30CCE325" w14:textId="67205D1C" w:rsidR="00956AF3" w:rsidRPr="00956AF3" w:rsidRDefault="00956AF3" w:rsidP="00956A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Maja RADMAN</w:t>
            </w:r>
          </w:p>
        </w:tc>
      </w:tr>
      <w:tr w:rsidR="00956AF3" w:rsidRPr="00956AF3" w14:paraId="714B9518" w14:textId="77777777" w:rsidTr="00D3388B">
        <w:tc>
          <w:tcPr>
            <w:tcW w:w="831" w:type="pct"/>
          </w:tcPr>
          <w:p w14:paraId="1A59A8F0" w14:textId="77777777" w:rsidR="00956AF3" w:rsidRPr="00956AF3" w:rsidRDefault="00956AF3" w:rsidP="00956A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4169" w:type="pct"/>
          </w:tcPr>
          <w:p w14:paraId="7CB2C564" w14:textId="77777777" w:rsidR="00956AF3" w:rsidRPr="00956AF3" w:rsidRDefault="00956AF3" w:rsidP="00956A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+32 25469051</w:t>
            </w:r>
          </w:p>
        </w:tc>
      </w:tr>
      <w:tr w:rsidR="00956AF3" w:rsidRPr="00956AF3" w14:paraId="676FC3AE" w14:textId="77777777" w:rsidTr="00D3388B">
        <w:tc>
          <w:tcPr>
            <w:tcW w:w="831" w:type="pct"/>
          </w:tcPr>
          <w:p w14:paraId="7BA3BF03" w14:textId="77777777" w:rsidR="00956AF3" w:rsidRPr="00956AF3" w:rsidRDefault="00956AF3" w:rsidP="00956A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lastRenderedPageBreak/>
              <w:t>E-mail:</w:t>
            </w:r>
          </w:p>
        </w:tc>
        <w:tc>
          <w:tcPr>
            <w:tcW w:w="4169" w:type="pct"/>
          </w:tcPr>
          <w:p w14:paraId="53E3DBB0" w14:textId="77777777" w:rsidR="00956AF3" w:rsidRPr="00956AF3" w:rsidRDefault="0064184D" w:rsidP="00956AF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hyperlink r:id="rId31" w:history="1">
              <w:r w:rsidR="005D2DB5">
                <w:rPr>
                  <w:i/>
                  <w:color w:val="0000FF"/>
                  <w:u w:val="single"/>
                </w:rPr>
                <w:t>Maja.Radman@eesc.europa.eu</w:t>
              </w:r>
            </w:hyperlink>
          </w:p>
        </w:tc>
      </w:tr>
    </w:tbl>
    <w:p w14:paraId="4982DDC7" w14:textId="77777777" w:rsidR="004D7AC0" w:rsidRDefault="004D7AC0" w:rsidP="001766B2"/>
    <w:p w14:paraId="6BCFB0AD" w14:textId="77777777" w:rsidR="00A26D39" w:rsidRDefault="00A26D39">
      <w:pPr>
        <w:spacing w:after="160" w:line="259" w:lineRule="auto"/>
        <w:jc w:val="left"/>
      </w:pPr>
      <w:r>
        <w:br w:type="page"/>
      </w:r>
    </w:p>
    <w:p w14:paraId="1D8FFF5A" w14:textId="1757E78C" w:rsidR="00FD7052" w:rsidRPr="00FD7052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</w:rPr>
      </w:pPr>
      <w:hyperlink r:id="rId32" w:history="1">
        <w:r w:rsidR="005D2DB5">
          <w:rPr>
            <w:b/>
            <w:i/>
            <w:color w:val="0000FF"/>
            <w:sz w:val="28"/>
            <w:u w:val="single"/>
          </w:rPr>
          <w:t xml:space="preserve">Akční plán pro </w:t>
        </w:r>
        <w:proofErr w:type="spellStart"/>
        <w:r w:rsidR="005D2DB5">
          <w:rPr>
            <w:b/>
            <w:i/>
            <w:color w:val="0000FF"/>
            <w:sz w:val="28"/>
            <w:u w:val="single"/>
          </w:rPr>
          <w:t>dronovou</w:t>
        </w:r>
        <w:proofErr w:type="spellEnd"/>
        <w:r w:rsidR="005D2DB5">
          <w:rPr>
            <w:b/>
            <w:i/>
            <w:color w:val="0000FF"/>
            <w:sz w:val="28"/>
            <w:u w:val="single"/>
          </w:rPr>
          <w:t xml:space="preserve"> a </w:t>
        </w:r>
        <w:proofErr w:type="spellStart"/>
        <w:r w:rsidR="005D2DB5">
          <w:rPr>
            <w:b/>
            <w:i/>
            <w:color w:val="0000FF"/>
            <w:sz w:val="28"/>
            <w:u w:val="single"/>
          </w:rPr>
          <w:t>protidronovou</w:t>
        </w:r>
        <w:proofErr w:type="spellEnd"/>
        <w:r w:rsidR="005D2DB5">
          <w:rPr>
            <w:b/>
            <w:i/>
            <w:color w:val="0000FF"/>
            <w:sz w:val="28"/>
            <w:u w:val="single"/>
          </w:rPr>
          <w:t xml:space="preserve"> bezpečnost</w:t>
        </w:r>
      </w:hyperlink>
    </w:p>
    <w:p w14:paraId="3843E8E7" w14:textId="77777777" w:rsidR="00FD7052" w:rsidRPr="00FD7052" w:rsidRDefault="00FD7052" w:rsidP="00FD7052">
      <w:pPr>
        <w:widowControl w:val="0"/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FD7052" w:rsidRPr="00FD7052" w14:paraId="46319643" w14:textId="77777777" w:rsidTr="003D7491">
        <w:tc>
          <w:tcPr>
            <w:tcW w:w="1809" w:type="dxa"/>
          </w:tcPr>
          <w:p w14:paraId="204AAB27" w14:textId="77777777" w:rsidR="00FD7052" w:rsidRPr="00FD7052" w:rsidRDefault="00FD7052" w:rsidP="00FD705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163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7371" w:type="dxa"/>
          </w:tcPr>
          <w:p w14:paraId="6FF18FB6" w14:textId="09C77DC3" w:rsidR="00FD7052" w:rsidRDefault="0005726E" w:rsidP="00FD705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Miroslav HAJNOŠ (Zaměstnanci – SK)</w:t>
            </w:r>
          </w:p>
          <w:p w14:paraId="6B94CAB6" w14:textId="76E5164C" w:rsidR="0005726E" w:rsidRPr="00FD7052" w:rsidRDefault="0005726E" w:rsidP="00FD705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</w:p>
        </w:tc>
      </w:tr>
      <w:tr w:rsidR="00FD7052" w:rsidRPr="00FD7052" w14:paraId="160B57F1" w14:textId="77777777" w:rsidTr="003D7491">
        <w:tc>
          <w:tcPr>
            <w:tcW w:w="1809" w:type="dxa"/>
          </w:tcPr>
          <w:p w14:paraId="775E62C6" w14:textId="77777777" w:rsidR="00FD7052" w:rsidRPr="00FD7052" w:rsidRDefault="00FD7052" w:rsidP="00FD705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7371" w:type="dxa"/>
          </w:tcPr>
          <w:p w14:paraId="7B004F58" w14:textId="0C882937" w:rsidR="00FD7052" w:rsidRPr="00FD7052" w:rsidRDefault="00FD7052" w:rsidP="00FD705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COM(2026) 81 final</w:t>
            </w:r>
          </w:p>
          <w:p w14:paraId="55F0E844" w14:textId="77777777" w:rsidR="00FD7052" w:rsidRPr="00FD7052" w:rsidRDefault="00FD7052" w:rsidP="00FD705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EESC-2026-00618-00-00-AC</w:t>
            </w:r>
          </w:p>
        </w:tc>
      </w:tr>
    </w:tbl>
    <w:p w14:paraId="4C3966DB" w14:textId="77777777" w:rsidR="00FD7052" w:rsidRPr="00FD7052" w:rsidRDefault="00FD7052" w:rsidP="00FD7052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lang w:val="pt-PT"/>
        </w:rPr>
      </w:pPr>
    </w:p>
    <w:p w14:paraId="512BC323" w14:textId="77777777" w:rsidR="00FD7052" w:rsidRPr="00FD7052" w:rsidRDefault="00FD7052" w:rsidP="00FD7052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16E9FEEB" w14:textId="77777777" w:rsidR="00FD7052" w:rsidRPr="00FD7052" w:rsidRDefault="00FD7052" w:rsidP="00FD7052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29E531BF" w14:textId="77777777" w:rsidR="00FD7052" w:rsidRDefault="00FD7052" w:rsidP="00FD7052">
      <w:pPr>
        <w:tabs>
          <w:tab w:val="center" w:pos="4536"/>
          <w:tab w:val="left" w:pos="4934"/>
        </w:tabs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37095D2D" w14:textId="77777777" w:rsidR="0005726E" w:rsidRPr="00FD7052" w:rsidRDefault="0005726E" w:rsidP="00FD7052">
      <w:pPr>
        <w:tabs>
          <w:tab w:val="center" w:pos="4536"/>
          <w:tab w:val="left" w:pos="4934"/>
        </w:tabs>
        <w:overflowPunct w:val="0"/>
        <w:autoSpaceDE w:val="0"/>
        <w:autoSpaceDN w:val="0"/>
        <w:adjustRightInd w:val="0"/>
        <w:textAlignment w:val="baseline"/>
        <w:rPr>
          <w:bCs/>
          <w:iCs/>
          <w:lang w:val="en-GB"/>
        </w:rPr>
      </w:pPr>
    </w:p>
    <w:p w14:paraId="58B244F3" w14:textId="77777777" w:rsidR="00FD7052" w:rsidRPr="00FD7052" w:rsidRDefault="00FD7052" w:rsidP="0064184D">
      <w:pPr>
        <w:widowControl w:val="0"/>
        <w:numPr>
          <w:ilvl w:val="0"/>
          <w:numId w:val="13"/>
        </w:numPr>
        <w:spacing w:line="276" w:lineRule="auto"/>
        <w:ind w:left="425" w:hanging="425"/>
        <w:contextualSpacing/>
        <w:rPr>
          <w:bCs/>
          <w:iCs/>
        </w:rPr>
      </w:pPr>
      <w:r>
        <w:t>Výbor podporuje cíl spočívající v posílení připravenosti, kapacit detekce a schopnosti reakce a v odrazení od používání nepřátelských dronů, zároveň však zdůrazňuje, že všechna opatření musí stále být přiměřená a v souladu se základními právy, soukromím, ochranou údajů, právní jistotou a demokratickou odpovědností;</w:t>
      </w:r>
    </w:p>
    <w:p w14:paraId="4A0C12F1" w14:textId="77777777" w:rsidR="00FD7052" w:rsidRPr="00FD7052" w:rsidRDefault="00FD7052" w:rsidP="0064184D">
      <w:pPr>
        <w:widowControl w:val="0"/>
        <w:numPr>
          <w:ilvl w:val="0"/>
          <w:numId w:val="13"/>
        </w:numPr>
        <w:spacing w:line="276" w:lineRule="auto"/>
        <w:ind w:left="425" w:hanging="425"/>
        <w:contextualSpacing/>
        <w:rPr>
          <w:bCs/>
          <w:iCs/>
        </w:rPr>
      </w:pPr>
      <w:r>
        <w:t>zdůrazňuje, že s ohledem na rychlý technologický vývoj v nedávných konfliktech a hybridních operacích je vývoj v prostředí hrozeb souvisejících s drony a </w:t>
      </w:r>
      <w:proofErr w:type="spellStart"/>
      <w:r>
        <w:t>protidronovými</w:t>
      </w:r>
      <w:proofErr w:type="spellEnd"/>
      <w:r>
        <w:t xml:space="preserve"> systémy velmi naléhavý; </w:t>
      </w:r>
    </w:p>
    <w:p w14:paraId="4C3F7A45" w14:textId="77777777" w:rsidR="00FD7052" w:rsidRPr="00FD7052" w:rsidRDefault="00FD7052" w:rsidP="0064184D">
      <w:pPr>
        <w:widowControl w:val="0"/>
        <w:numPr>
          <w:ilvl w:val="0"/>
          <w:numId w:val="13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zdůrazňuje, že při navrhování a provádění </w:t>
      </w:r>
      <w:proofErr w:type="spellStart"/>
      <w:r>
        <w:t>protidronových</w:t>
      </w:r>
      <w:proofErr w:type="spellEnd"/>
      <w:r>
        <w:t xml:space="preserve"> opatření musí zůstat hlavní prioritou letectví a veřejná bezpečnost, přičemž musí být zachována provozní integrita evropského systému uspořádání letového provozu (ATM).</w:t>
      </w:r>
    </w:p>
    <w:p w14:paraId="3A429749" w14:textId="77777777" w:rsidR="00FD7052" w:rsidRPr="00FD7052" w:rsidRDefault="00FD7052" w:rsidP="0064184D">
      <w:pPr>
        <w:widowControl w:val="0"/>
        <w:numPr>
          <w:ilvl w:val="0"/>
          <w:numId w:val="13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zdůrazňuje manažerský, operační a lidský rozměr </w:t>
      </w:r>
      <w:proofErr w:type="spellStart"/>
      <w:r>
        <w:t>dronových</w:t>
      </w:r>
      <w:proofErr w:type="spellEnd"/>
      <w:r>
        <w:t xml:space="preserve"> a </w:t>
      </w:r>
      <w:proofErr w:type="spellStart"/>
      <w:r>
        <w:t>protidronových</w:t>
      </w:r>
      <w:proofErr w:type="spellEnd"/>
      <w:r>
        <w:t xml:space="preserve"> systémů; </w:t>
      </w:r>
    </w:p>
    <w:p w14:paraId="27B2ACC7" w14:textId="77777777" w:rsidR="00FD7052" w:rsidRPr="00FD7052" w:rsidRDefault="00FD7052" w:rsidP="0064184D">
      <w:pPr>
        <w:widowControl w:val="0"/>
        <w:numPr>
          <w:ilvl w:val="0"/>
          <w:numId w:val="13"/>
        </w:numPr>
        <w:spacing w:line="276" w:lineRule="auto"/>
        <w:ind w:left="425" w:hanging="425"/>
        <w:contextualSpacing/>
        <w:rPr>
          <w:bCs/>
          <w:iCs/>
        </w:rPr>
      </w:pPr>
      <w:r>
        <w:t>vítá posílení evropské průmyslové a technologické základny v oblasti dronů a </w:t>
      </w:r>
      <w:proofErr w:type="spellStart"/>
      <w:r>
        <w:t>protidronových</w:t>
      </w:r>
      <w:proofErr w:type="spellEnd"/>
      <w:r>
        <w:t xml:space="preserve"> systémů a uznává, že ekonomika nízkých letových hladin je příležitostí pro budování budoucích evropských hospodářských výhod a hnací silou inovací, konkurenceschopnosti a vývozních příležitostí;</w:t>
      </w:r>
    </w:p>
    <w:p w14:paraId="0C9B1F4B" w14:textId="77777777" w:rsidR="00FD7052" w:rsidRPr="00FD7052" w:rsidRDefault="00FD7052" w:rsidP="0064184D">
      <w:pPr>
        <w:widowControl w:val="0"/>
        <w:numPr>
          <w:ilvl w:val="0"/>
          <w:numId w:val="13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podporuje opatření na ochranu kritické infrastruktury, včetně zátěžového testování, zavádění </w:t>
      </w:r>
      <w:proofErr w:type="spellStart"/>
      <w:r>
        <w:t>protidronových</w:t>
      </w:r>
      <w:proofErr w:type="spellEnd"/>
      <w:r>
        <w:t xml:space="preserve"> systémů a společného zadávání veřejných zakázek, přičemž zdůrazňuje, že je třeba posoudit hospodářské, provozní, právní, odpovědnostní a personální důsledky, zejména pro menší provozovatele.</w:t>
      </w:r>
    </w:p>
    <w:p w14:paraId="360C4149" w14:textId="77777777" w:rsidR="00FD7052" w:rsidRPr="00FD7052" w:rsidRDefault="00FD7052" w:rsidP="0005726E">
      <w:pPr>
        <w:overflowPunct w:val="0"/>
        <w:autoSpaceDE w:val="0"/>
        <w:autoSpaceDN w:val="0"/>
        <w:adjustRightInd w:val="0"/>
        <w:ind w:left="284" w:hanging="284"/>
        <w:contextualSpacing/>
        <w:textAlignment w:val="baseline"/>
        <w:rPr>
          <w:bCs/>
          <w:iCs/>
          <w:lang w:val="en-GB"/>
        </w:rPr>
      </w:pPr>
    </w:p>
    <w:p w14:paraId="0F315A79" w14:textId="77777777" w:rsidR="00FD7052" w:rsidRPr="00FD7052" w:rsidRDefault="00FD7052" w:rsidP="00FD7052">
      <w:pPr>
        <w:widowControl w:val="0"/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tbl>
      <w:tblPr>
        <w:tblStyle w:val="TableGrid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FD7052" w:rsidRPr="00FD7052" w14:paraId="04723D9A" w14:textId="77777777" w:rsidTr="003D7491">
        <w:tc>
          <w:tcPr>
            <w:tcW w:w="1809" w:type="dxa"/>
          </w:tcPr>
          <w:p w14:paraId="73689C56" w14:textId="77777777" w:rsidR="00FD7052" w:rsidRPr="00FD7052" w:rsidRDefault="00FD7052" w:rsidP="00FD70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7371" w:type="dxa"/>
          </w:tcPr>
          <w:p w14:paraId="0F427AEB" w14:textId="62A9D75B" w:rsidR="00FD7052" w:rsidRPr="00FD7052" w:rsidRDefault="00FD7052" w:rsidP="00FD70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Albert </w:t>
            </w:r>
            <w:proofErr w:type="spellStart"/>
            <w:r>
              <w:rPr>
                <w:i/>
              </w:rPr>
              <w:t>Precup</w:t>
            </w:r>
            <w:proofErr w:type="spellEnd"/>
          </w:p>
        </w:tc>
      </w:tr>
      <w:tr w:rsidR="00FD7052" w:rsidRPr="00FD7052" w14:paraId="1FC815DE" w14:textId="77777777" w:rsidTr="003D7491">
        <w:tc>
          <w:tcPr>
            <w:tcW w:w="1809" w:type="dxa"/>
          </w:tcPr>
          <w:p w14:paraId="2DB1E136" w14:textId="77777777" w:rsidR="00FD7052" w:rsidRPr="00FD7052" w:rsidRDefault="00FD7052" w:rsidP="00FD70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7371" w:type="dxa"/>
          </w:tcPr>
          <w:p w14:paraId="1C19AB29" w14:textId="77777777" w:rsidR="00FD7052" w:rsidRPr="00FD7052" w:rsidRDefault="00FD7052" w:rsidP="00FD70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+32 25469326</w:t>
            </w:r>
          </w:p>
        </w:tc>
      </w:tr>
      <w:tr w:rsidR="00FD7052" w:rsidRPr="00FD7052" w14:paraId="43F7CAFB" w14:textId="77777777" w:rsidTr="003D7491">
        <w:tc>
          <w:tcPr>
            <w:tcW w:w="1809" w:type="dxa"/>
          </w:tcPr>
          <w:p w14:paraId="59FBB48C" w14:textId="77777777" w:rsidR="00FD7052" w:rsidRPr="00FD7052" w:rsidRDefault="00FD7052" w:rsidP="00FD70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7371" w:type="dxa"/>
          </w:tcPr>
          <w:p w14:paraId="284A42F7" w14:textId="77777777" w:rsidR="00FD7052" w:rsidRPr="00FD7052" w:rsidRDefault="0064184D" w:rsidP="00FD70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33" w:history="1">
              <w:r w:rsidR="005D2DB5">
                <w:rPr>
                  <w:i/>
                  <w:color w:val="0000FF"/>
                  <w:u w:val="single"/>
                </w:rPr>
                <w:t>Albert.Precup@eesc.europa.eu</w:t>
              </w:r>
            </w:hyperlink>
            <w:r w:rsidR="005D2DB5">
              <w:rPr>
                <w:i/>
              </w:rPr>
              <w:t xml:space="preserve"> </w:t>
            </w:r>
          </w:p>
        </w:tc>
      </w:tr>
    </w:tbl>
    <w:p w14:paraId="352F815A" w14:textId="4B59EB46" w:rsidR="00FD7052" w:rsidRDefault="00FD7052" w:rsidP="001766B2">
      <w:pPr>
        <w:pStyle w:val="ListParagraph"/>
        <w:ind w:left="0"/>
      </w:pPr>
    </w:p>
    <w:p w14:paraId="53A3B43F" w14:textId="77777777" w:rsidR="00FD7052" w:rsidRDefault="00FD7052">
      <w:pPr>
        <w:spacing w:after="160" w:line="259" w:lineRule="auto"/>
        <w:jc w:val="left"/>
      </w:pPr>
      <w:r>
        <w:br w:type="page"/>
      </w:r>
    </w:p>
    <w:p w14:paraId="44D326CC" w14:textId="69A4DD56" w:rsidR="00B07E34" w:rsidRPr="00B07E34" w:rsidRDefault="0064184D" w:rsidP="003B3F1A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ind w:hanging="720"/>
        <w:textAlignment w:val="baseline"/>
        <w:rPr>
          <w:b/>
          <w:bCs/>
          <w:szCs w:val="20"/>
        </w:rPr>
      </w:pPr>
      <w:hyperlink r:id="rId34">
        <w:r w:rsidR="005D2DB5">
          <w:rPr>
            <w:b/>
            <w:i/>
            <w:color w:val="0000FF"/>
            <w:sz w:val="28"/>
            <w:u w:val="single"/>
          </w:rPr>
          <w:t>Agentura Evropské unie pro kosmické služby</w:t>
        </w:r>
      </w:hyperlink>
    </w:p>
    <w:p w14:paraId="73844410" w14:textId="77777777" w:rsidR="00B07E34" w:rsidRDefault="00B07E34" w:rsidP="00B07E34">
      <w:pPr>
        <w:widowControl w:val="0"/>
        <w:overflowPunct w:val="0"/>
        <w:autoSpaceDE w:val="0"/>
        <w:autoSpaceDN w:val="0"/>
        <w:adjustRightInd w:val="0"/>
        <w:textAlignment w:val="baseline"/>
        <w:rPr>
          <w:b/>
        </w:rPr>
      </w:pPr>
    </w:p>
    <w:p w14:paraId="34A8C1B9" w14:textId="77777777" w:rsidR="00D06D8D" w:rsidRPr="00B07E34" w:rsidRDefault="00D06D8D" w:rsidP="00B07E34">
      <w:pPr>
        <w:widowControl w:val="0"/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Style w:val="TableGrid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262"/>
      </w:tblGrid>
      <w:tr w:rsidR="00B07E34" w:rsidRPr="00B07E34" w14:paraId="49926097" w14:textId="77777777" w:rsidTr="003D7491">
        <w:tc>
          <w:tcPr>
            <w:tcW w:w="1809" w:type="dxa"/>
          </w:tcPr>
          <w:p w14:paraId="3433FF7E" w14:textId="77777777" w:rsidR="00B07E34" w:rsidRPr="00B07E34" w:rsidRDefault="00B07E34" w:rsidP="00B07E3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163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7262" w:type="dxa"/>
          </w:tcPr>
          <w:p w14:paraId="325D1371" w14:textId="77777777" w:rsidR="00B07E34" w:rsidRDefault="00B07E34" w:rsidP="00B07E3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Miroslav HAJNOŠ (Zaměstnanci – SK)</w:t>
            </w:r>
          </w:p>
          <w:p w14:paraId="49DD4AFB" w14:textId="77777777" w:rsidR="00D06D8D" w:rsidRPr="00B07E34" w:rsidRDefault="00D06D8D" w:rsidP="00B07E3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</w:p>
        </w:tc>
      </w:tr>
      <w:tr w:rsidR="00B07E34" w:rsidRPr="00B07E34" w14:paraId="63D55EDD" w14:textId="77777777" w:rsidTr="003D7491">
        <w:tc>
          <w:tcPr>
            <w:tcW w:w="1809" w:type="dxa"/>
          </w:tcPr>
          <w:p w14:paraId="0F905FCB" w14:textId="77777777" w:rsidR="00B07E34" w:rsidRPr="00B07E34" w:rsidRDefault="00B07E34" w:rsidP="00B07E3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163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7262" w:type="dxa"/>
          </w:tcPr>
          <w:p w14:paraId="30B7A78B" w14:textId="77777777" w:rsidR="00B07E34" w:rsidRPr="00B07E34" w:rsidRDefault="00B07E34" w:rsidP="00B07E3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COM(2026) 152 final</w:t>
            </w:r>
          </w:p>
          <w:p w14:paraId="10A34D33" w14:textId="74CC2C97" w:rsidR="00B07E34" w:rsidRPr="00B07E34" w:rsidRDefault="00B07E34" w:rsidP="00B07E3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EESC-2026-01350-00-00-AC</w:t>
            </w:r>
          </w:p>
        </w:tc>
      </w:tr>
    </w:tbl>
    <w:p w14:paraId="0BA52D1D" w14:textId="77777777" w:rsidR="00B07E34" w:rsidRPr="00B07E34" w:rsidRDefault="00B07E34" w:rsidP="00B07E34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lang w:val="pt-PT"/>
        </w:rPr>
      </w:pPr>
    </w:p>
    <w:p w14:paraId="5AC0696E" w14:textId="77777777" w:rsidR="00B07E34" w:rsidRPr="00B07E34" w:rsidRDefault="00B07E34" w:rsidP="00B07E34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22998E22" w14:textId="77777777" w:rsidR="00B07E34" w:rsidRPr="00B07E34" w:rsidRDefault="00B07E34" w:rsidP="00B07E34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77EE7AC6" w14:textId="77777777" w:rsidR="00B07E34" w:rsidRDefault="00B07E34" w:rsidP="00B07E34">
      <w:p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t>EHSV:</w:t>
      </w:r>
    </w:p>
    <w:p w14:paraId="11241111" w14:textId="77777777" w:rsidR="00D06D8D" w:rsidRPr="00B07E34" w:rsidRDefault="00D06D8D" w:rsidP="00B07E34">
      <w:pPr>
        <w:overflowPunct w:val="0"/>
        <w:autoSpaceDE w:val="0"/>
        <w:autoSpaceDN w:val="0"/>
        <w:adjustRightInd w:val="0"/>
        <w:textAlignment w:val="baseline"/>
        <w:rPr>
          <w:bCs/>
          <w:iCs/>
          <w:lang w:val="en-GB"/>
        </w:rPr>
      </w:pPr>
    </w:p>
    <w:p w14:paraId="12E908A0" w14:textId="77777777" w:rsidR="00B07E34" w:rsidRPr="00B07E34" w:rsidRDefault="00B07E34" w:rsidP="0064184D">
      <w:pPr>
        <w:widowControl w:val="0"/>
        <w:numPr>
          <w:ilvl w:val="0"/>
          <w:numId w:val="15"/>
        </w:numPr>
        <w:spacing w:line="276" w:lineRule="auto"/>
        <w:ind w:left="425" w:hanging="425"/>
        <w:contextualSpacing/>
        <w:rPr>
          <w:szCs w:val="20"/>
        </w:rPr>
      </w:pPr>
      <w:r>
        <w:t>vítá zřízení Agentury Evropské unie pro kosmické služby prostřednictvím samostatného zřizovacího aktu, což výrazně posiluje právní jistotu, kontinuitu a institucionální stabilitu kosmické infrastruktury EU;</w:t>
      </w:r>
    </w:p>
    <w:p w14:paraId="10FC9DFF" w14:textId="77777777" w:rsidR="00B07E34" w:rsidRPr="00B07E34" w:rsidRDefault="00B07E34" w:rsidP="0064184D">
      <w:pPr>
        <w:widowControl w:val="0"/>
        <w:numPr>
          <w:ilvl w:val="0"/>
          <w:numId w:val="15"/>
        </w:numPr>
        <w:spacing w:line="276" w:lineRule="auto"/>
        <w:ind w:left="425" w:hanging="425"/>
        <w:contextualSpacing/>
        <w:rPr>
          <w:szCs w:val="20"/>
        </w:rPr>
      </w:pPr>
      <w:r>
        <w:t>zdůrazňuje, že satelitní služby navigace a určování polohy a času mají spolu se službami pozorování Země zásadní přínos pro jednotný trh EU;</w:t>
      </w:r>
    </w:p>
    <w:p w14:paraId="4645F822" w14:textId="77777777" w:rsidR="00B07E34" w:rsidRPr="00B07E34" w:rsidRDefault="00B07E34" w:rsidP="0064184D">
      <w:pPr>
        <w:widowControl w:val="0"/>
        <w:numPr>
          <w:ilvl w:val="0"/>
          <w:numId w:val="15"/>
        </w:numPr>
        <w:spacing w:line="276" w:lineRule="auto"/>
        <w:ind w:left="425" w:hanging="425"/>
        <w:contextualSpacing/>
        <w:rPr>
          <w:szCs w:val="20"/>
        </w:rPr>
      </w:pPr>
      <w:r>
        <w:t>doporučuje, aby se agentura připravila na budoucí spolupráci s připravovaným Evropským fondem pro konkurenceschopnost tím, že navrhne zjednodušené postupy pro přístup a cílená podpůrná opatření pro malé a střední podniky a začínající podniky;</w:t>
      </w:r>
    </w:p>
    <w:p w14:paraId="054D088C" w14:textId="77777777" w:rsidR="00B07E34" w:rsidRPr="00B07E34" w:rsidRDefault="00B07E34" w:rsidP="0064184D">
      <w:pPr>
        <w:widowControl w:val="0"/>
        <w:numPr>
          <w:ilvl w:val="0"/>
          <w:numId w:val="15"/>
        </w:numPr>
        <w:spacing w:line="276" w:lineRule="auto"/>
        <w:ind w:left="425" w:hanging="425"/>
        <w:contextualSpacing/>
        <w:rPr>
          <w:szCs w:val="20"/>
        </w:rPr>
      </w:pPr>
      <w:r>
        <w:t>vyjadřuje znepokojení nad rostoucím strukturálním nedostatkem kvalifikovaných inženýrů, datových analytiků a specialistů na kybernetickou bezpečnost. Agentura by měla úzce spolupracovat s akademickými institucemi a sociálními partnery na podpoře vzdělávání v oborech STEM a iniciativ v oblasti prohlubování dovedností a změny kvalifikace;</w:t>
      </w:r>
    </w:p>
    <w:p w14:paraId="774D8E51" w14:textId="77777777" w:rsidR="00B07E34" w:rsidRPr="00B07E34" w:rsidRDefault="00B07E34" w:rsidP="0064184D">
      <w:pPr>
        <w:widowControl w:val="0"/>
        <w:numPr>
          <w:ilvl w:val="0"/>
          <w:numId w:val="15"/>
        </w:numPr>
        <w:spacing w:line="276" w:lineRule="auto"/>
        <w:ind w:left="425" w:hanging="425"/>
        <w:contextualSpacing/>
        <w:rPr>
          <w:szCs w:val="20"/>
        </w:rPr>
      </w:pPr>
      <w:r>
        <w:t>podporuje zavedení mechanismů nepřetržitého provozního a krizového řízení na ochranu kosmických prostředků EU před hybridními a kybernetickými hrozbami a hrozbami kosmického počasí. Tato opatření však musí striktně dodržovat pracovní normy EU a pravidla týkající se pracovní doby;</w:t>
      </w:r>
    </w:p>
    <w:p w14:paraId="7559A0C0" w14:textId="77777777" w:rsidR="00B07E34" w:rsidRPr="00B07E34" w:rsidRDefault="00B07E34" w:rsidP="0064184D">
      <w:pPr>
        <w:widowControl w:val="0"/>
        <w:numPr>
          <w:ilvl w:val="0"/>
          <w:numId w:val="15"/>
        </w:numPr>
        <w:spacing w:line="276" w:lineRule="auto"/>
        <w:ind w:left="425" w:hanging="425"/>
        <w:contextualSpacing/>
        <w:rPr>
          <w:szCs w:val="20"/>
        </w:rPr>
      </w:pPr>
      <w:r>
        <w:t>trvá na tom, že navrhovaný rámec, podle něhož agentura vybírá poplatky a platby za služby, musí být strukturován obezřetně, aby se zabránilo vytváření finančních překážek pro menší evropské inovátory.</w:t>
      </w:r>
    </w:p>
    <w:p w14:paraId="0A78D22D" w14:textId="77777777" w:rsidR="00B07E34" w:rsidRPr="00B07E34" w:rsidRDefault="00B07E34" w:rsidP="0064184D">
      <w:pPr>
        <w:widowControl w:val="0"/>
        <w:numPr>
          <w:ilvl w:val="0"/>
          <w:numId w:val="15"/>
        </w:numPr>
        <w:spacing w:line="276" w:lineRule="auto"/>
        <w:ind w:left="425" w:hanging="425"/>
        <w:contextualSpacing/>
        <w:rPr>
          <w:szCs w:val="20"/>
        </w:rPr>
      </w:pPr>
      <w:r>
        <w:t>zdůrazňuje důležitost přísné strukturální nezávislosti Komise pro bezpečnostní akreditaci v rámci agentury a s opatrností vnímá navrhovaný mechanismus tichého souhlasu po uplynutí tří měsíců, jenž má zabránit procesnímu zablokování, a trvá na tom, že nesmí ohrozit technickou bezpečnost ani nezávislost rozhodnutí o akreditaci;</w:t>
      </w:r>
    </w:p>
    <w:p w14:paraId="5823B587" w14:textId="77777777" w:rsidR="00B07E34" w:rsidRPr="00B07E34" w:rsidRDefault="00B07E34" w:rsidP="0064184D">
      <w:pPr>
        <w:widowControl w:val="0"/>
        <w:numPr>
          <w:ilvl w:val="0"/>
          <w:numId w:val="15"/>
        </w:numPr>
        <w:spacing w:line="276" w:lineRule="auto"/>
        <w:ind w:left="425" w:hanging="425"/>
        <w:contextualSpacing/>
        <w:rPr>
          <w:szCs w:val="20"/>
        </w:rPr>
      </w:pPr>
      <w:r>
        <w:t xml:space="preserve">zdůrazňuje, že úkoly agentury musí být vymezeny s dostatečnou právní jistotou a bez vágních formulací, které by mohly zastřít povinnosti nebo oslabit operační mandát agentury. </w:t>
      </w:r>
    </w:p>
    <w:p w14:paraId="6CF7EA2F" w14:textId="77777777" w:rsidR="00B07E34" w:rsidRDefault="00B07E34" w:rsidP="00B07E34">
      <w:pPr>
        <w:widowControl w:val="0"/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p w14:paraId="2EF1ACC5" w14:textId="77777777" w:rsidR="00C664BD" w:rsidRPr="00B07E34" w:rsidRDefault="00C664BD" w:rsidP="00B07E34">
      <w:pPr>
        <w:widowControl w:val="0"/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tbl>
      <w:tblPr>
        <w:tblStyle w:val="TableGrid8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7531"/>
      </w:tblGrid>
      <w:tr w:rsidR="00B07E34" w:rsidRPr="00B07E34" w14:paraId="752EBFE8" w14:textId="77777777" w:rsidTr="003D7491">
        <w:tc>
          <w:tcPr>
            <w:tcW w:w="1791" w:type="dxa"/>
          </w:tcPr>
          <w:p w14:paraId="7DE00DB9" w14:textId="77777777" w:rsidR="00B07E34" w:rsidRPr="00B07E34" w:rsidRDefault="00B07E34" w:rsidP="00B07E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7531" w:type="dxa"/>
          </w:tcPr>
          <w:p w14:paraId="177B6DC4" w14:textId="0F2B93BB" w:rsidR="00B07E34" w:rsidRPr="00B07E34" w:rsidRDefault="00B07E34" w:rsidP="00B07E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Giorgia Andrea </w:t>
            </w:r>
            <w:proofErr w:type="spellStart"/>
            <w:r>
              <w:rPr>
                <w:i/>
              </w:rPr>
              <w:t>Bordignon</w:t>
            </w:r>
            <w:proofErr w:type="spellEnd"/>
          </w:p>
        </w:tc>
      </w:tr>
      <w:tr w:rsidR="00B07E34" w:rsidRPr="00B07E34" w14:paraId="391D1CBF" w14:textId="77777777" w:rsidTr="003D7491">
        <w:tc>
          <w:tcPr>
            <w:tcW w:w="1791" w:type="dxa"/>
          </w:tcPr>
          <w:p w14:paraId="1D8520F8" w14:textId="77777777" w:rsidR="00B07E34" w:rsidRPr="00B07E34" w:rsidRDefault="00B07E34" w:rsidP="00B07E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7531" w:type="dxa"/>
          </w:tcPr>
          <w:p w14:paraId="174E7CF9" w14:textId="77777777" w:rsidR="00B07E34" w:rsidRPr="00B07E34" w:rsidRDefault="00B07E34" w:rsidP="00B07E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+32 25468535</w:t>
            </w:r>
          </w:p>
        </w:tc>
      </w:tr>
      <w:tr w:rsidR="00B07E34" w:rsidRPr="00B07E34" w14:paraId="3227D5F1" w14:textId="77777777" w:rsidTr="003D7491">
        <w:tc>
          <w:tcPr>
            <w:tcW w:w="1791" w:type="dxa"/>
          </w:tcPr>
          <w:p w14:paraId="2CE49F62" w14:textId="77777777" w:rsidR="00B07E34" w:rsidRPr="00B07E34" w:rsidRDefault="00B07E34" w:rsidP="00B07E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7531" w:type="dxa"/>
          </w:tcPr>
          <w:p w14:paraId="59C33DD4" w14:textId="77777777" w:rsidR="00B07E34" w:rsidRPr="00B07E34" w:rsidRDefault="0064184D" w:rsidP="00B07E3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35" w:history="1">
              <w:r w:rsidR="005D2DB5">
                <w:rPr>
                  <w:i/>
                  <w:color w:val="0000FF"/>
                  <w:u w:val="single"/>
                </w:rPr>
                <w:t>GiorgiaAndrea.Bordignon@eesc.europa.eu</w:t>
              </w:r>
            </w:hyperlink>
          </w:p>
        </w:tc>
      </w:tr>
    </w:tbl>
    <w:p w14:paraId="54CCAEC7" w14:textId="15246016" w:rsidR="00B07E34" w:rsidRDefault="00B07E34" w:rsidP="001766B2">
      <w:pPr>
        <w:pStyle w:val="ListParagraph"/>
        <w:ind w:left="0"/>
      </w:pPr>
    </w:p>
    <w:p w14:paraId="2F86E5FD" w14:textId="77777777" w:rsidR="00B07E34" w:rsidRDefault="00B07E34">
      <w:pPr>
        <w:spacing w:after="160" w:line="259" w:lineRule="auto"/>
        <w:jc w:val="left"/>
      </w:pPr>
      <w:r>
        <w:br w:type="page"/>
      </w:r>
    </w:p>
    <w:p w14:paraId="4BE58F8B" w14:textId="57D7A2D3" w:rsidR="00886414" w:rsidRPr="00886414" w:rsidRDefault="00886414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szCs w:val="20"/>
        </w:rPr>
      </w:pPr>
      <w:r w:rsidRPr="00886414">
        <w:rPr>
          <w:b/>
          <w:i/>
          <w:sz w:val="28"/>
        </w:rPr>
        <w:lastRenderedPageBreak/>
        <w:fldChar w:fldCharType="begin"/>
      </w:r>
      <w:r w:rsidRPr="00886414">
        <w:rPr>
          <w:b/>
          <w:i/>
          <w:sz w:val="28"/>
        </w:rPr>
        <w:instrText>HYPERLINK "https://www.eesc.europa.eu/cs/our-work/opinions-information-reports/opinions/ensuring-affordable-and-stable-energy-european-energy-intensive-industries-using-example-chemical-sector"</w:instrText>
      </w:r>
      <w:r w:rsidRPr="00886414">
        <w:rPr>
          <w:b/>
          <w:i/>
          <w:sz w:val="28"/>
        </w:rPr>
        <w:fldChar w:fldCharType="separate"/>
      </w:r>
      <w:r>
        <w:rPr>
          <w:b/>
          <w:i/>
          <w:color w:val="0000FF"/>
          <w:sz w:val="28"/>
          <w:u w:val="single"/>
        </w:rPr>
        <w:t>Zajištění cenově dostupné a stabilní energie pro energeticky náročná odvětví v Evropě – příklad chemického průmyslu</w:t>
      </w:r>
    </w:p>
    <w:p w14:paraId="40C0B4F7" w14:textId="77777777" w:rsidR="00886414" w:rsidRPr="00886414" w:rsidRDefault="00886414" w:rsidP="00886414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 w:val="14"/>
        </w:rPr>
      </w:pPr>
      <w:r w:rsidRPr="00886414">
        <w:rPr>
          <w:b/>
          <w:i/>
          <w:sz w:val="28"/>
        </w:rPr>
        <w:fldChar w:fldCharType="end"/>
      </w:r>
    </w:p>
    <w:tbl>
      <w:tblPr>
        <w:tblStyle w:val="TableGrid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621"/>
      </w:tblGrid>
      <w:tr w:rsidR="00886414" w:rsidRPr="00886414" w14:paraId="79F7A767" w14:textId="77777777" w:rsidTr="003D7491">
        <w:tc>
          <w:tcPr>
            <w:tcW w:w="1701" w:type="dxa"/>
          </w:tcPr>
          <w:p w14:paraId="3BEB5008" w14:textId="77777777" w:rsidR="00886414" w:rsidRPr="00886414" w:rsidRDefault="00886414" w:rsidP="0088641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7621" w:type="dxa"/>
          </w:tcPr>
          <w:p w14:paraId="11254634" w14:textId="068E702B" w:rsidR="00886414" w:rsidRDefault="00886414" w:rsidP="0088641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 xml:space="preserve">Mateusz SZYMAŃSKI (Zaměstnanci – PL) </w:t>
            </w:r>
          </w:p>
          <w:p w14:paraId="4D6A16C0" w14:textId="7B641BCB" w:rsidR="008464CD" w:rsidRPr="00886414" w:rsidRDefault="008464CD" w:rsidP="0088641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lang w:val="en-GB"/>
              </w:rPr>
            </w:pPr>
          </w:p>
        </w:tc>
      </w:tr>
      <w:tr w:rsidR="00886414" w:rsidRPr="00886414" w14:paraId="52A631FB" w14:textId="77777777" w:rsidTr="003D7491">
        <w:tc>
          <w:tcPr>
            <w:tcW w:w="1701" w:type="dxa"/>
            <w:vMerge w:val="restart"/>
          </w:tcPr>
          <w:p w14:paraId="2CDE0A96" w14:textId="77777777" w:rsidR="00886414" w:rsidRPr="00886414" w:rsidRDefault="00886414" w:rsidP="0088641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7621" w:type="dxa"/>
          </w:tcPr>
          <w:p w14:paraId="5D48F32F" w14:textId="77777777" w:rsidR="00886414" w:rsidRPr="00886414" w:rsidRDefault="00886414" w:rsidP="0088641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stanovisko z vlastní iniciativy</w:t>
            </w:r>
          </w:p>
        </w:tc>
      </w:tr>
      <w:tr w:rsidR="00886414" w:rsidRPr="00886414" w14:paraId="7ABE4797" w14:textId="77777777" w:rsidTr="003D7491">
        <w:tc>
          <w:tcPr>
            <w:tcW w:w="1701" w:type="dxa"/>
            <w:vMerge/>
          </w:tcPr>
          <w:p w14:paraId="4CD85734" w14:textId="77777777" w:rsidR="00886414" w:rsidRPr="00886414" w:rsidRDefault="00886414" w:rsidP="0088641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</w:p>
        </w:tc>
        <w:tc>
          <w:tcPr>
            <w:tcW w:w="7621" w:type="dxa"/>
          </w:tcPr>
          <w:p w14:paraId="22964ABF" w14:textId="77777777" w:rsidR="00886414" w:rsidRPr="00886414" w:rsidRDefault="00886414" w:rsidP="0088641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EESC-2026-00710-00-00-AC</w:t>
            </w:r>
          </w:p>
        </w:tc>
      </w:tr>
    </w:tbl>
    <w:p w14:paraId="70CD739F" w14:textId="77777777" w:rsidR="00886414" w:rsidRPr="00886414" w:rsidRDefault="00886414" w:rsidP="00886414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sz w:val="14"/>
          <w:szCs w:val="14"/>
          <w:lang w:val="en-GB"/>
        </w:rPr>
      </w:pPr>
    </w:p>
    <w:p w14:paraId="14D9A010" w14:textId="77777777" w:rsidR="00886414" w:rsidRPr="00886414" w:rsidRDefault="00886414" w:rsidP="00886414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7BDE3EAE" w14:textId="77777777" w:rsidR="00886414" w:rsidRPr="00886414" w:rsidRDefault="00886414" w:rsidP="00886414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1817943F" w14:textId="77777777" w:rsidR="00886414" w:rsidRDefault="00886414" w:rsidP="00886414">
      <w:pPr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72DB5D6B" w14:textId="77777777" w:rsidR="00AA256F" w:rsidRPr="00854260" w:rsidRDefault="00AA256F" w:rsidP="00AA256F">
      <w:pPr>
        <w:rPr>
          <w:bCs/>
          <w:iCs/>
        </w:rPr>
      </w:pPr>
    </w:p>
    <w:p w14:paraId="649BC3E9" w14:textId="77777777" w:rsidR="00AA256F" w:rsidRPr="00854260" w:rsidRDefault="00AA256F" w:rsidP="0064184D">
      <w:pPr>
        <w:widowControl w:val="0"/>
        <w:numPr>
          <w:ilvl w:val="0"/>
          <w:numId w:val="26"/>
        </w:numPr>
        <w:tabs>
          <w:tab w:val="clear" w:pos="720"/>
        </w:tabs>
        <w:spacing w:line="276" w:lineRule="auto"/>
        <w:ind w:left="425" w:hanging="425"/>
        <w:contextualSpacing/>
        <w:rPr>
          <w:bCs/>
          <w:iCs/>
        </w:rPr>
      </w:pPr>
      <w:r w:rsidRPr="00854260">
        <w:t xml:space="preserve">zdůrazňuje, že energeticky náročná průmyslová odvětví v Evropě, a zejména chemický průmysl, čelí hluboké strukturální krizi, která je způsobena především trvale vysokými a kolísavými náklady na energii, nízkými investicemi a globální konkurencí; </w:t>
      </w:r>
    </w:p>
    <w:p w14:paraId="46B7AD2B" w14:textId="77777777" w:rsidR="00AA256F" w:rsidRPr="00854260" w:rsidRDefault="00AA256F" w:rsidP="0064184D">
      <w:pPr>
        <w:widowControl w:val="0"/>
        <w:numPr>
          <w:ilvl w:val="0"/>
          <w:numId w:val="26"/>
        </w:numPr>
        <w:tabs>
          <w:tab w:val="clear" w:pos="720"/>
        </w:tabs>
        <w:spacing w:line="276" w:lineRule="auto"/>
        <w:ind w:left="425" w:hanging="425"/>
        <w:contextualSpacing/>
        <w:rPr>
          <w:bCs/>
          <w:iCs/>
        </w:rPr>
      </w:pPr>
      <w:r w:rsidRPr="00854260">
        <w:t>upozorňuje, že zachování a rozvoj stávající průmyslové základny v souladu s novým cílem EU v oblasti zpracovatelského průmyslu má zásadní význam pro to, aby se zabránilo ztrátě výrobních kapacit, know-how a dovedností a aby se předešlo strukturální technologické závislosti ve strategických odvětvích;</w:t>
      </w:r>
    </w:p>
    <w:p w14:paraId="0F7B1733" w14:textId="77777777" w:rsidR="00AA256F" w:rsidRPr="00854260" w:rsidRDefault="00AA256F" w:rsidP="0064184D">
      <w:pPr>
        <w:widowControl w:val="0"/>
        <w:numPr>
          <w:ilvl w:val="0"/>
          <w:numId w:val="26"/>
        </w:numPr>
        <w:tabs>
          <w:tab w:val="clear" w:pos="720"/>
        </w:tabs>
        <w:spacing w:line="276" w:lineRule="auto"/>
        <w:ind w:left="425" w:hanging="425"/>
        <w:contextualSpacing/>
        <w:rPr>
          <w:bCs/>
          <w:iCs/>
        </w:rPr>
      </w:pPr>
      <w:r w:rsidRPr="00854260">
        <w:t>domnívá se, že je nejvyšší čas obnovit rovnováhu mezi pěti klíčovými pilíři energetické unie – bezpečností, vnitřním trhem s energií, energetickou účinností, dekarbonizací a konkurenceschopností;</w:t>
      </w:r>
    </w:p>
    <w:p w14:paraId="0035CB6F" w14:textId="77777777" w:rsidR="00AA256F" w:rsidRPr="00854260" w:rsidRDefault="00AA256F" w:rsidP="0064184D">
      <w:pPr>
        <w:widowControl w:val="0"/>
        <w:numPr>
          <w:ilvl w:val="0"/>
          <w:numId w:val="26"/>
        </w:numPr>
        <w:tabs>
          <w:tab w:val="clear" w:pos="720"/>
        </w:tabs>
        <w:spacing w:line="276" w:lineRule="auto"/>
        <w:ind w:left="425" w:hanging="425"/>
        <w:contextualSpacing/>
        <w:rPr>
          <w:bCs/>
          <w:iCs/>
        </w:rPr>
      </w:pPr>
      <w:r w:rsidRPr="00854260">
        <w:t>poukazuje na to, že je třeba sladit politiky a přednostně se zaměřit na ochranu pracovních míst a kvalitní zaměstnanost v souladu s příslušnými pracovněprávními a sociálními předpisy a platnými kolektivními smlouvami;</w:t>
      </w:r>
    </w:p>
    <w:p w14:paraId="2ACA14E0" w14:textId="77777777" w:rsidR="00AA256F" w:rsidRPr="00854260" w:rsidRDefault="00AA256F" w:rsidP="0064184D">
      <w:pPr>
        <w:widowControl w:val="0"/>
        <w:numPr>
          <w:ilvl w:val="0"/>
          <w:numId w:val="26"/>
        </w:numPr>
        <w:tabs>
          <w:tab w:val="clear" w:pos="720"/>
        </w:tabs>
        <w:spacing w:line="276" w:lineRule="auto"/>
        <w:ind w:left="425" w:hanging="425"/>
        <w:contextualSpacing/>
        <w:rPr>
          <w:bCs/>
          <w:iCs/>
        </w:rPr>
      </w:pPr>
      <w:r w:rsidRPr="00854260">
        <w:t>zdůrazňuje, že dalším důležitým opatřením by měla být reforma systému EU ETS a rezervy tržní stability tak, aby se snížila nadměrná volatilita cen a nejistota v oblasti investic, a to omezením spekulativních operací;</w:t>
      </w:r>
    </w:p>
    <w:p w14:paraId="258FAE05" w14:textId="77777777" w:rsidR="00AA256F" w:rsidRPr="00854260" w:rsidRDefault="00AA256F" w:rsidP="0064184D">
      <w:pPr>
        <w:widowControl w:val="0"/>
        <w:numPr>
          <w:ilvl w:val="0"/>
          <w:numId w:val="26"/>
        </w:numPr>
        <w:tabs>
          <w:tab w:val="clear" w:pos="720"/>
        </w:tabs>
        <w:spacing w:line="276" w:lineRule="auto"/>
        <w:ind w:left="425" w:hanging="425"/>
        <w:contextualSpacing/>
        <w:rPr>
          <w:bCs/>
          <w:iCs/>
        </w:rPr>
      </w:pPr>
      <w:r w:rsidRPr="00854260">
        <w:t>domnívá se, že je nutné zajistit realistickou a flexibilní energetickou transformaci, která zohlední situaci v jednotlivých státech, včetně geomorfologických podmínek.</w:t>
      </w:r>
    </w:p>
    <w:p w14:paraId="1413B31C" w14:textId="77777777" w:rsidR="00AA256F" w:rsidRPr="00854260" w:rsidRDefault="00AA256F" w:rsidP="00AA256F">
      <w:pPr>
        <w:pStyle w:val="ListParagraph"/>
        <w:widowControl w:val="0"/>
        <w:ind w:left="1429"/>
      </w:pPr>
    </w:p>
    <w:tbl>
      <w:tblPr>
        <w:tblStyle w:val="TableGrid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04"/>
      </w:tblGrid>
      <w:tr w:rsidR="00886414" w:rsidRPr="00886414" w14:paraId="33D630FF" w14:textId="77777777" w:rsidTr="003D7491">
        <w:tc>
          <w:tcPr>
            <w:tcW w:w="1418" w:type="dxa"/>
          </w:tcPr>
          <w:p w14:paraId="35E3F141" w14:textId="77777777" w:rsidR="00886414" w:rsidRPr="00886414" w:rsidRDefault="00886414" w:rsidP="008864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7904" w:type="dxa"/>
          </w:tcPr>
          <w:p w14:paraId="04AB1F23" w14:textId="77777777" w:rsidR="00886414" w:rsidRPr="00886414" w:rsidRDefault="00886414" w:rsidP="008864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Albert </w:t>
            </w:r>
            <w:proofErr w:type="spellStart"/>
            <w:r>
              <w:rPr>
                <w:i/>
              </w:rPr>
              <w:t>Precup</w:t>
            </w:r>
            <w:proofErr w:type="spellEnd"/>
          </w:p>
        </w:tc>
      </w:tr>
      <w:tr w:rsidR="00886414" w:rsidRPr="00886414" w14:paraId="1D9C0234" w14:textId="77777777" w:rsidTr="003D7491">
        <w:tc>
          <w:tcPr>
            <w:tcW w:w="1418" w:type="dxa"/>
          </w:tcPr>
          <w:p w14:paraId="3B2271B7" w14:textId="77777777" w:rsidR="00886414" w:rsidRPr="00886414" w:rsidRDefault="00886414" w:rsidP="008864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7904" w:type="dxa"/>
          </w:tcPr>
          <w:p w14:paraId="33715378" w14:textId="77777777" w:rsidR="00886414" w:rsidRPr="00886414" w:rsidRDefault="00886414" w:rsidP="008864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+32 25469326</w:t>
            </w:r>
          </w:p>
        </w:tc>
      </w:tr>
      <w:tr w:rsidR="00886414" w:rsidRPr="00886414" w14:paraId="08E10163" w14:textId="77777777" w:rsidTr="003D7491">
        <w:tc>
          <w:tcPr>
            <w:tcW w:w="1418" w:type="dxa"/>
          </w:tcPr>
          <w:p w14:paraId="050D560B" w14:textId="2171CA3C" w:rsidR="00886414" w:rsidRPr="00886414" w:rsidRDefault="006A456B" w:rsidP="008864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7904" w:type="dxa"/>
          </w:tcPr>
          <w:p w14:paraId="6BAA8C9B" w14:textId="77777777" w:rsidR="00886414" w:rsidRPr="00886414" w:rsidRDefault="0064184D" w:rsidP="008864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36" w:history="1">
              <w:r w:rsidR="005D2DB5">
                <w:rPr>
                  <w:i/>
                  <w:color w:val="0000FF"/>
                  <w:u w:val="single"/>
                </w:rPr>
                <w:t>Albert.Precup@eesc.europa.eu</w:t>
              </w:r>
            </w:hyperlink>
          </w:p>
        </w:tc>
      </w:tr>
    </w:tbl>
    <w:p w14:paraId="2A01764E" w14:textId="38EBF660" w:rsidR="00BB21A2" w:rsidRDefault="00BB21A2" w:rsidP="001766B2">
      <w:pPr>
        <w:pStyle w:val="ListParagraph"/>
        <w:ind w:left="0"/>
      </w:pPr>
    </w:p>
    <w:p w14:paraId="4F579F49" w14:textId="77777777" w:rsidR="00BB21A2" w:rsidRDefault="00BB21A2">
      <w:pPr>
        <w:spacing w:after="160" w:line="259" w:lineRule="auto"/>
        <w:jc w:val="left"/>
      </w:pPr>
      <w:r>
        <w:br w:type="page"/>
      </w:r>
    </w:p>
    <w:p w14:paraId="36C08035" w14:textId="732F2893" w:rsidR="00BB21A2" w:rsidRPr="00BB21A2" w:rsidRDefault="00AA256F" w:rsidP="003B3F1A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b/>
          <w:bCs/>
          <w:szCs w:val="20"/>
        </w:rPr>
      </w:pPr>
      <w:hyperlink r:id="rId37" w:history="1">
        <w:r w:rsidRPr="00854260">
          <w:rPr>
            <w:rStyle w:val="Hyperlink"/>
            <w:b/>
            <w:i/>
            <w:sz w:val="28"/>
          </w:rPr>
          <w:t>Malé modulární reaktory</w:t>
        </w:r>
      </w:hyperlink>
    </w:p>
    <w:p w14:paraId="120346AD" w14:textId="77777777" w:rsidR="00BB21A2" w:rsidRPr="00BB21A2" w:rsidRDefault="00BB21A2" w:rsidP="00BB21A2">
      <w:pPr>
        <w:widowControl w:val="0"/>
        <w:overflowPunct w:val="0"/>
        <w:autoSpaceDE w:val="0"/>
        <w:autoSpaceDN w:val="0"/>
        <w:adjustRightInd w:val="0"/>
        <w:ind w:left="567"/>
        <w:textAlignment w:val="baseline"/>
        <w:rPr>
          <w:b/>
          <w:bCs/>
          <w:szCs w:val="20"/>
          <w:lang w:val="en-GB"/>
        </w:rPr>
      </w:pPr>
    </w:p>
    <w:tbl>
      <w:tblPr>
        <w:tblStyle w:val="TableGrid1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BB21A2" w:rsidRPr="00BB21A2" w14:paraId="684F8E9D" w14:textId="77777777" w:rsidTr="003D7491">
        <w:tc>
          <w:tcPr>
            <w:tcW w:w="1077" w:type="pct"/>
          </w:tcPr>
          <w:p w14:paraId="22BB1106" w14:textId="77777777" w:rsidR="00BB21A2" w:rsidRPr="00BB21A2" w:rsidRDefault="00BB21A2" w:rsidP="00BB21A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  <w:p w14:paraId="7D88D32A" w14:textId="77777777" w:rsidR="00BB21A2" w:rsidRPr="00BB21A2" w:rsidRDefault="00BB21A2" w:rsidP="00BB21A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proofErr w:type="spellStart"/>
            <w:r>
              <w:rPr>
                <w:b/>
              </w:rPr>
              <w:t>Spoluzpravodaj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3923" w:type="pct"/>
          </w:tcPr>
          <w:p w14:paraId="0519F71C" w14:textId="274D585C" w:rsidR="00BB21A2" w:rsidRPr="00BB21A2" w:rsidRDefault="00BB21A2" w:rsidP="00BB21A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05"/>
              <w:textAlignment w:val="baseline"/>
            </w:pPr>
            <w:r>
              <w:t>Christophe BÉGUINET (skupina Zaměstnanci – FR)</w:t>
            </w:r>
          </w:p>
          <w:p w14:paraId="49AECF93" w14:textId="5D437FB0" w:rsidR="00BB21A2" w:rsidRDefault="00BB21A2" w:rsidP="00BB21A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05"/>
              <w:textAlignment w:val="baseline"/>
            </w:pPr>
            <w:proofErr w:type="spellStart"/>
            <w:r>
              <w:t>Domantas</w:t>
            </w:r>
            <w:proofErr w:type="spellEnd"/>
            <w:r>
              <w:t xml:space="preserve"> TRACEVIČIUS (Organizace občanské společnosti – LT)</w:t>
            </w:r>
          </w:p>
          <w:p w14:paraId="5029A298" w14:textId="77777777" w:rsidR="00C04F14" w:rsidRPr="00BB21A2" w:rsidRDefault="00C04F14" w:rsidP="00BB21A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05"/>
              <w:textAlignment w:val="baseline"/>
              <w:rPr>
                <w:lang w:val="en-GB"/>
              </w:rPr>
            </w:pPr>
          </w:p>
        </w:tc>
      </w:tr>
      <w:tr w:rsidR="00BB21A2" w:rsidRPr="00BB21A2" w14:paraId="57166253" w14:textId="77777777" w:rsidTr="003D7491">
        <w:tc>
          <w:tcPr>
            <w:tcW w:w="1077" w:type="pct"/>
          </w:tcPr>
          <w:p w14:paraId="4F1EFE5E" w14:textId="77777777" w:rsidR="00BB21A2" w:rsidRPr="00BB21A2" w:rsidRDefault="00BB21A2" w:rsidP="00BB21A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923" w:type="pct"/>
          </w:tcPr>
          <w:p w14:paraId="7311341D" w14:textId="62A005AE" w:rsidR="00BB21A2" w:rsidRPr="00BB21A2" w:rsidRDefault="00BB21A2" w:rsidP="00BB21A2">
            <w:pPr>
              <w:tabs>
                <w:tab w:val="center" w:pos="0"/>
              </w:tabs>
              <w:overflowPunct w:val="0"/>
              <w:autoSpaceDE w:val="0"/>
              <w:autoSpaceDN w:val="0"/>
              <w:adjustRightInd w:val="0"/>
              <w:ind w:left="61" w:right="-3091"/>
              <w:textAlignment w:val="baseline"/>
            </w:pPr>
            <w:r>
              <w:t>COM(2026) 117 final</w:t>
            </w:r>
          </w:p>
          <w:p w14:paraId="76091FD0" w14:textId="01865A9C" w:rsidR="00BB21A2" w:rsidRPr="00BB21A2" w:rsidRDefault="00BB21A2" w:rsidP="00BB21A2">
            <w:pPr>
              <w:tabs>
                <w:tab w:val="center" w:pos="0"/>
              </w:tabs>
              <w:overflowPunct w:val="0"/>
              <w:autoSpaceDE w:val="0"/>
              <w:autoSpaceDN w:val="0"/>
              <w:adjustRightInd w:val="0"/>
              <w:ind w:left="61" w:right="-3091"/>
              <w:textAlignment w:val="baseline"/>
            </w:pPr>
            <w:r>
              <w:t>EESC-2026-00981-00-00-AC</w:t>
            </w:r>
          </w:p>
        </w:tc>
      </w:tr>
    </w:tbl>
    <w:p w14:paraId="10C6FC6C" w14:textId="77777777" w:rsidR="00BB21A2" w:rsidRPr="00BB21A2" w:rsidRDefault="00BB21A2" w:rsidP="00BB21A2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pt-PT"/>
        </w:rPr>
      </w:pPr>
    </w:p>
    <w:p w14:paraId="3CCE6EC9" w14:textId="77777777" w:rsidR="00BB21A2" w:rsidRPr="00BB21A2" w:rsidRDefault="00BB21A2" w:rsidP="00BB21A2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Cs w:val="20"/>
        </w:rPr>
      </w:pPr>
      <w:r>
        <w:rPr>
          <w:b/>
        </w:rPr>
        <w:t>Hlavní body</w:t>
      </w:r>
    </w:p>
    <w:p w14:paraId="567CEDA9" w14:textId="77777777" w:rsidR="00BB21A2" w:rsidRPr="00BB21A2" w:rsidRDefault="00BB21A2" w:rsidP="00BB21A2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Cs w:val="20"/>
          <w:lang w:val="en-GB"/>
        </w:rPr>
      </w:pPr>
    </w:p>
    <w:p w14:paraId="11B641AB" w14:textId="77777777" w:rsidR="00BB21A2" w:rsidRDefault="00BB21A2" w:rsidP="00BB21A2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szCs w:val="20"/>
        </w:rPr>
      </w:pPr>
      <w:r>
        <w:t>EHSV:</w:t>
      </w:r>
    </w:p>
    <w:p w14:paraId="6E9EF815" w14:textId="77777777" w:rsidR="00C04F14" w:rsidRPr="00BB21A2" w:rsidRDefault="00C04F14" w:rsidP="00BB21A2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1801E55C" w14:textId="77777777" w:rsidR="00BB21A2" w:rsidRPr="00BB21A2" w:rsidRDefault="00BB21A2" w:rsidP="0064184D">
      <w:pPr>
        <w:widowControl w:val="0"/>
        <w:numPr>
          <w:ilvl w:val="0"/>
          <w:numId w:val="16"/>
        </w:numPr>
        <w:spacing w:line="276" w:lineRule="auto"/>
        <w:ind w:left="425" w:hanging="425"/>
        <w:contextualSpacing/>
        <w:rPr>
          <w:szCs w:val="20"/>
        </w:rPr>
      </w:pPr>
      <w:r>
        <w:t>uznává význam strategie pro vývoj a zavádění malých modulárních reaktorů v Evropě;</w:t>
      </w:r>
    </w:p>
    <w:p w14:paraId="1BC8C2A8" w14:textId="77777777" w:rsidR="00BB21A2" w:rsidRPr="00BB21A2" w:rsidRDefault="00BB21A2" w:rsidP="0064184D">
      <w:pPr>
        <w:widowControl w:val="0"/>
        <w:numPr>
          <w:ilvl w:val="0"/>
          <w:numId w:val="16"/>
        </w:numPr>
        <w:spacing w:line="276" w:lineRule="auto"/>
        <w:ind w:left="425" w:hanging="425"/>
        <w:contextualSpacing/>
        <w:rPr>
          <w:szCs w:val="20"/>
        </w:rPr>
      </w:pPr>
      <w:r>
        <w:t>má za to, že tato evropská strategie by měla vycházet z požadavků v oblasti normalizace podle skupin výrobků, přičemž by měly být dodržovány nejvyšší bezpečnostní normy;</w:t>
      </w:r>
    </w:p>
    <w:p w14:paraId="7FE05E66" w14:textId="77777777" w:rsidR="00BB21A2" w:rsidRPr="00BB21A2" w:rsidRDefault="00BB21A2" w:rsidP="0064184D">
      <w:pPr>
        <w:widowControl w:val="0"/>
        <w:numPr>
          <w:ilvl w:val="0"/>
          <w:numId w:val="16"/>
        </w:numPr>
        <w:spacing w:line="276" w:lineRule="auto"/>
        <w:ind w:left="425" w:hanging="425"/>
        <w:contextualSpacing/>
        <w:rPr>
          <w:szCs w:val="20"/>
        </w:rPr>
      </w:pPr>
      <w:r>
        <w:t>poukazuje na to, že rozhodnutí týkající se reaktorových technologií by měla být doprovázena odpovídajícím posouzením požadavků na dodávky paliva, výrobu, přepravu, skladování, recyklaci a nakládání s odpady;</w:t>
      </w:r>
    </w:p>
    <w:p w14:paraId="5D92782C" w14:textId="77777777" w:rsidR="00BB21A2" w:rsidRPr="00BB21A2" w:rsidRDefault="00BB21A2" w:rsidP="0064184D">
      <w:pPr>
        <w:widowControl w:val="0"/>
        <w:numPr>
          <w:ilvl w:val="0"/>
          <w:numId w:val="16"/>
        </w:numPr>
        <w:spacing w:line="276" w:lineRule="auto"/>
        <w:ind w:left="425" w:hanging="425"/>
        <w:contextualSpacing/>
        <w:rPr>
          <w:szCs w:val="20"/>
        </w:rPr>
      </w:pPr>
      <w:r>
        <w:t>zdůrazňuje, že strategie na podporu těchto hodnotových řetězců malých modulárních reaktorů by měla upřednostňovat podporu pracovních míst, která jsou nezbytná, včetně rekvalifikace pracovníků;</w:t>
      </w:r>
    </w:p>
    <w:p w14:paraId="57191968" w14:textId="77777777" w:rsidR="00BB21A2" w:rsidRPr="00BB21A2" w:rsidRDefault="00BB21A2" w:rsidP="0064184D">
      <w:pPr>
        <w:widowControl w:val="0"/>
        <w:numPr>
          <w:ilvl w:val="0"/>
          <w:numId w:val="16"/>
        </w:numPr>
        <w:spacing w:line="276" w:lineRule="auto"/>
        <w:ind w:left="425" w:hanging="425"/>
        <w:contextualSpacing/>
        <w:rPr>
          <w:szCs w:val="20"/>
        </w:rPr>
      </w:pPr>
      <w:r>
        <w:t>zdůrazňuje, že členské státy musí v oblasti malých modulárních reaktorů směřovat k velmi omezené škále řešení (pravděpodobně ne více než čtyř nebo pěti). Současně je nutné zachovat technologickou rozmanitost za účelem snížení systémového rizika a zamezení závislosti na jedné technologii;</w:t>
      </w:r>
    </w:p>
    <w:p w14:paraId="78F09A6C" w14:textId="77777777" w:rsidR="00BB21A2" w:rsidRPr="00BB21A2" w:rsidRDefault="00BB21A2" w:rsidP="0064184D">
      <w:pPr>
        <w:widowControl w:val="0"/>
        <w:numPr>
          <w:ilvl w:val="0"/>
          <w:numId w:val="16"/>
        </w:numPr>
        <w:spacing w:line="276" w:lineRule="auto"/>
        <w:ind w:left="425" w:hanging="425"/>
        <w:contextualSpacing/>
      </w:pPr>
      <w:r>
        <w:t>žádá, aby byl okamžitě zahájen plán financování, v jehož rámci bude mezi soukromé investory a veřejný sektor spravedlivě rozloženo riziko a zátěž, a to i prostřednictvím mechanismů přísné kontroly nákladů, zajištění transparentnosti a sdílení rizik se soukromými investory.</w:t>
      </w:r>
    </w:p>
    <w:p w14:paraId="416113CD" w14:textId="77777777" w:rsidR="00BB21A2" w:rsidRPr="00BB21A2" w:rsidRDefault="00BB21A2" w:rsidP="00BB21A2">
      <w:pPr>
        <w:widowControl w:val="0"/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tbl>
      <w:tblPr>
        <w:tblStyle w:val="TableGrid10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3"/>
        <w:gridCol w:w="7288"/>
      </w:tblGrid>
      <w:tr w:rsidR="00BB21A2" w:rsidRPr="00BB21A2" w14:paraId="6487C7C6" w14:textId="77777777" w:rsidTr="003D7491">
        <w:tc>
          <w:tcPr>
            <w:tcW w:w="1078" w:type="pct"/>
          </w:tcPr>
          <w:p w14:paraId="44416EF9" w14:textId="77777777" w:rsidR="00BB21A2" w:rsidRPr="00BB21A2" w:rsidRDefault="00BB21A2" w:rsidP="00BB21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3922" w:type="pct"/>
          </w:tcPr>
          <w:p w14:paraId="1D4B1595" w14:textId="0E2E34C1" w:rsidR="00BB21A2" w:rsidRPr="00BB21A2" w:rsidRDefault="00BB21A2" w:rsidP="00BB21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Albert </w:t>
            </w:r>
            <w:proofErr w:type="spellStart"/>
            <w:r>
              <w:rPr>
                <w:i/>
              </w:rPr>
              <w:t>Precup</w:t>
            </w:r>
            <w:proofErr w:type="spellEnd"/>
          </w:p>
        </w:tc>
      </w:tr>
      <w:tr w:rsidR="00BB21A2" w:rsidRPr="00BB21A2" w14:paraId="604FF2FA" w14:textId="77777777" w:rsidTr="003D7491">
        <w:tc>
          <w:tcPr>
            <w:tcW w:w="1078" w:type="pct"/>
          </w:tcPr>
          <w:p w14:paraId="4807DE2E" w14:textId="77777777" w:rsidR="00BB21A2" w:rsidRPr="00BB21A2" w:rsidRDefault="00BB21A2" w:rsidP="00BB21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22" w:type="pct"/>
          </w:tcPr>
          <w:p w14:paraId="70E37016" w14:textId="77777777" w:rsidR="00BB21A2" w:rsidRPr="00BB21A2" w:rsidRDefault="00BB21A2" w:rsidP="00BB21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+32 25469326</w:t>
            </w:r>
          </w:p>
        </w:tc>
      </w:tr>
      <w:tr w:rsidR="00BB21A2" w:rsidRPr="00BB21A2" w14:paraId="544FAFC9" w14:textId="77777777" w:rsidTr="003D7491">
        <w:tc>
          <w:tcPr>
            <w:tcW w:w="1078" w:type="pct"/>
          </w:tcPr>
          <w:p w14:paraId="76294BBD" w14:textId="77777777" w:rsidR="00BB21A2" w:rsidRPr="00BB21A2" w:rsidRDefault="00BB21A2" w:rsidP="00BB21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22" w:type="pct"/>
          </w:tcPr>
          <w:p w14:paraId="294B9995" w14:textId="77777777" w:rsidR="00BB21A2" w:rsidRPr="00BB21A2" w:rsidRDefault="0064184D" w:rsidP="00BB21A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hyperlink r:id="rId38" w:history="1">
              <w:r w:rsidR="005D2DB5">
                <w:rPr>
                  <w:i/>
                  <w:color w:val="0000FF"/>
                  <w:u w:val="single"/>
                </w:rPr>
                <w:t>Albert.Precup@eesc.europa.eu</w:t>
              </w:r>
            </w:hyperlink>
          </w:p>
        </w:tc>
      </w:tr>
    </w:tbl>
    <w:p w14:paraId="0B6B92D0" w14:textId="1361C38D" w:rsidR="004E56D5" w:rsidRDefault="004E56D5" w:rsidP="001766B2">
      <w:pPr>
        <w:pStyle w:val="ListParagraph"/>
        <w:ind w:left="0"/>
      </w:pPr>
    </w:p>
    <w:p w14:paraId="2897C0E8" w14:textId="77777777" w:rsidR="004E56D5" w:rsidRDefault="004E56D5">
      <w:pPr>
        <w:spacing w:after="160" w:line="259" w:lineRule="auto"/>
        <w:jc w:val="left"/>
      </w:pPr>
      <w:r>
        <w:br w:type="page"/>
      </w:r>
    </w:p>
    <w:p w14:paraId="318A0A25" w14:textId="1A4EB3B8" w:rsidR="003C5092" w:rsidRPr="003C5092" w:rsidRDefault="0064184D" w:rsidP="003B3F1A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ind w:left="567" w:hanging="567"/>
        <w:contextualSpacing/>
        <w:textAlignment w:val="baseline"/>
        <w:rPr>
          <w:b/>
          <w:bCs/>
          <w:szCs w:val="20"/>
        </w:rPr>
      </w:pPr>
      <w:hyperlink r:id="rId39">
        <w:r w:rsidR="005D2DB5">
          <w:rPr>
            <w:b/>
            <w:i/>
            <w:color w:val="0000FF"/>
            <w:sz w:val="28"/>
            <w:u w:val="single"/>
          </w:rPr>
          <w:t>Evropská vysokorychlostní železniční síť 2040</w:t>
        </w:r>
      </w:hyperlink>
    </w:p>
    <w:p w14:paraId="17B40170" w14:textId="77777777" w:rsidR="003C5092" w:rsidRPr="003C5092" w:rsidRDefault="003C5092" w:rsidP="003C5092">
      <w:pPr>
        <w:widowControl w:val="0"/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3C5092" w:rsidRPr="003C5092" w14:paraId="51793044" w14:textId="77777777" w:rsidTr="003D7491">
        <w:tc>
          <w:tcPr>
            <w:tcW w:w="1809" w:type="dxa"/>
          </w:tcPr>
          <w:p w14:paraId="6FA7F0EA" w14:textId="77777777" w:rsidR="003C5092" w:rsidRPr="003C5092" w:rsidRDefault="003C5092" w:rsidP="003C509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163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7371" w:type="dxa"/>
          </w:tcPr>
          <w:p w14:paraId="2F74408F" w14:textId="5851514A" w:rsidR="003C5092" w:rsidRDefault="003C5092" w:rsidP="003C509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 xml:space="preserve">Dumitru </w:t>
            </w:r>
            <w:proofErr w:type="spellStart"/>
            <w:r>
              <w:t>Fornea</w:t>
            </w:r>
            <w:proofErr w:type="spellEnd"/>
            <w:r>
              <w:t xml:space="preserve"> (Zaměstnanci – RO)</w:t>
            </w:r>
          </w:p>
          <w:p w14:paraId="18D228F0" w14:textId="3330A7D4" w:rsidR="008B1C9B" w:rsidRPr="003C5092" w:rsidRDefault="008B1C9B" w:rsidP="003C509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</w:p>
        </w:tc>
      </w:tr>
      <w:tr w:rsidR="003C5092" w:rsidRPr="003C5092" w14:paraId="2DCE25AE" w14:textId="77777777" w:rsidTr="003D7491">
        <w:tc>
          <w:tcPr>
            <w:tcW w:w="1809" w:type="dxa"/>
          </w:tcPr>
          <w:p w14:paraId="313D7992" w14:textId="202DBE3F" w:rsidR="003C5092" w:rsidRPr="003C5092" w:rsidRDefault="003C5092" w:rsidP="003C509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7371" w:type="dxa"/>
          </w:tcPr>
          <w:p w14:paraId="1E6D99DA" w14:textId="42A8791C" w:rsidR="003C5092" w:rsidRPr="003C5092" w:rsidRDefault="008B1C9B" w:rsidP="003C509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stanovisko z vlastní iniciativy</w:t>
            </w:r>
          </w:p>
          <w:p w14:paraId="6DB4026E" w14:textId="77777777" w:rsidR="003C5092" w:rsidRPr="003C5092" w:rsidRDefault="003C5092" w:rsidP="003C5092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EESC-2026-01157-00-00-AC</w:t>
            </w:r>
          </w:p>
        </w:tc>
      </w:tr>
    </w:tbl>
    <w:p w14:paraId="58885775" w14:textId="77777777" w:rsidR="003C5092" w:rsidRPr="003C5092" w:rsidRDefault="003C5092" w:rsidP="003C5092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</w:pPr>
    </w:p>
    <w:p w14:paraId="018FF5C8" w14:textId="77777777" w:rsidR="003C5092" w:rsidRPr="003C5092" w:rsidRDefault="003C5092" w:rsidP="003C5092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0AD497B5" w14:textId="77777777" w:rsidR="003C5092" w:rsidRPr="003C5092" w:rsidRDefault="003C5092" w:rsidP="003C5092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18CCA804" w14:textId="77777777" w:rsidR="003C5092" w:rsidRDefault="003C5092" w:rsidP="003C5092">
      <w:pPr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064000DA" w14:textId="77777777" w:rsidR="008B1C9B" w:rsidRPr="003C5092" w:rsidRDefault="008B1C9B" w:rsidP="003C5092">
      <w:pPr>
        <w:overflowPunct w:val="0"/>
        <w:autoSpaceDE w:val="0"/>
        <w:autoSpaceDN w:val="0"/>
        <w:adjustRightInd w:val="0"/>
        <w:textAlignment w:val="baseline"/>
        <w:rPr>
          <w:bCs/>
          <w:iCs/>
          <w:lang w:val="en-GB"/>
        </w:rPr>
      </w:pPr>
    </w:p>
    <w:p w14:paraId="7E565556" w14:textId="77777777" w:rsidR="003C5092" w:rsidRPr="003C5092" w:rsidRDefault="003C5092" w:rsidP="0064184D">
      <w:pPr>
        <w:widowControl w:val="0"/>
        <w:numPr>
          <w:ilvl w:val="0"/>
          <w:numId w:val="17"/>
        </w:numPr>
        <w:spacing w:line="276" w:lineRule="auto"/>
        <w:ind w:left="425" w:hanging="425"/>
        <w:contextualSpacing/>
        <w:rPr>
          <w:bCs/>
          <w:iCs/>
        </w:rPr>
      </w:pPr>
      <w:r>
        <w:t>se domnívá, že rozvoj skutečné evropské vysokorychlostní železniční sítě do roku 2040 se musí stát strategickou prioritou Unie, stejně ambiciózní jako jednotný trh, euro a Zelená dohoda;</w:t>
      </w:r>
    </w:p>
    <w:p w14:paraId="5114CF6C" w14:textId="77777777" w:rsidR="003C5092" w:rsidRPr="003C5092" w:rsidRDefault="003C5092" w:rsidP="0064184D">
      <w:pPr>
        <w:widowControl w:val="0"/>
        <w:numPr>
          <w:ilvl w:val="0"/>
          <w:numId w:val="17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domnívá se, že k posílení hospodářské, sociální a územní soudržnosti v EU bude nutné výraznější propojení na západovýchodní a severojižní ose, a to především v centrálních a okrajových regionech; </w:t>
      </w:r>
    </w:p>
    <w:p w14:paraId="2666382E" w14:textId="77777777" w:rsidR="003C5092" w:rsidRPr="003C5092" w:rsidRDefault="003C5092" w:rsidP="0064184D">
      <w:pPr>
        <w:widowControl w:val="0"/>
        <w:numPr>
          <w:ilvl w:val="0"/>
          <w:numId w:val="17"/>
        </w:numPr>
        <w:spacing w:line="276" w:lineRule="auto"/>
        <w:ind w:left="425" w:hanging="425"/>
        <w:contextualSpacing/>
        <w:rPr>
          <w:bCs/>
          <w:iCs/>
        </w:rPr>
      </w:pPr>
      <w:r>
        <w:t>zdůrazňuje, že koordinovaný postup EU může posílit průmyslové ekosystémy, stimulovat inovace a zajistit kvalitní pracovní místa v celém hodnotovém řetězci;</w:t>
      </w:r>
    </w:p>
    <w:p w14:paraId="3A85FD4D" w14:textId="77777777" w:rsidR="003C5092" w:rsidRPr="003C5092" w:rsidRDefault="003C5092" w:rsidP="0064184D">
      <w:pPr>
        <w:widowControl w:val="0"/>
        <w:numPr>
          <w:ilvl w:val="0"/>
          <w:numId w:val="17"/>
        </w:numPr>
        <w:spacing w:line="276" w:lineRule="auto"/>
        <w:ind w:left="425" w:hanging="425"/>
        <w:contextualSpacing/>
        <w:rPr>
          <w:bCs/>
          <w:iCs/>
        </w:rPr>
      </w:pPr>
      <w:r>
        <w:t>domnívá se, že</w:t>
      </w:r>
    </w:p>
    <w:p w14:paraId="41533C7A" w14:textId="77777777" w:rsidR="003C5092" w:rsidRPr="003C5092" w:rsidRDefault="003C5092" w:rsidP="0064184D">
      <w:pPr>
        <w:widowControl w:val="0"/>
        <w:numPr>
          <w:ilvl w:val="0"/>
          <w:numId w:val="17"/>
        </w:numPr>
        <w:spacing w:line="276" w:lineRule="auto"/>
        <w:ind w:left="425" w:hanging="425"/>
        <w:contextualSpacing/>
        <w:rPr>
          <w:bCs/>
          <w:iCs/>
        </w:rPr>
      </w:pPr>
      <w:r>
        <w:t>prioritou by měly být přeshraniční koridory s vysokou evropskou přidanou hodnotou;</w:t>
      </w:r>
    </w:p>
    <w:p w14:paraId="3143F56E" w14:textId="77777777" w:rsidR="003C5092" w:rsidRPr="003C5092" w:rsidRDefault="003C5092" w:rsidP="0064184D">
      <w:pPr>
        <w:widowControl w:val="0"/>
        <w:numPr>
          <w:ilvl w:val="0"/>
          <w:numId w:val="17"/>
        </w:numPr>
        <w:spacing w:line="276" w:lineRule="auto"/>
        <w:ind w:left="425" w:hanging="425"/>
        <w:contextualSpacing/>
        <w:rPr>
          <w:bCs/>
          <w:iCs/>
        </w:rPr>
      </w:pPr>
      <w:r>
        <w:t>správa musí být transparentní a měly by se rozvíjet inovativní nástroje financování včetně strategického využití výnosů ze systému ETS na podporu přeshraničních spojení i modernizace vnitrostátních železničních sítí;</w:t>
      </w:r>
    </w:p>
    <w:p w14:paraId="172B4006" w14:textId="77777777" w:rsidR="003C5092" w:rsidRPr="003C5092" w:rsidRDefault="003C5092" w:rsidP="0064184D">
      <w:pPr>
        <w:widowControl w:val="0"/>
        <w:numPr>
          <w:ilvl w:val="0"/>
          <w:numId w:val="17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nezpochybnitelným cílem musí být interoperabilita a plně zapracována by měla být digitalizace a umělá inteligence; </w:t>
      </w:r>
    </w:p>
    <w:p w14:paraId="7143EF75" w14:textId="77777777" w:rsidR="003C5092" w:rsidRPr="003C5092" w:rsidRDefault="003C5092" w:rsidP="0064184D">
      <w:pPr>
        <w:widowControl w:val="0"/>
        <w:numPr>
          <w:ilvl w:val="0"/>
          <w:numId w:val="17"/>
        </w:numPr>
        <w:spacing w:line="276" w:lineRule="auto"/>
        <w:ind w:left="425" w:hanging="425"/>
        <w:contextualSpacing/>
        <w:rPr>
          <w:bCs/>
          <w:iCs/>
        </w:rPr>
      </w:pPr>
      <w:r>
        <w:t>vysokorychlostní železniční síť EU musí zůstat přístupná, inkluzivní a zaměřená na uživatele a Evropa musí urychleně investovat do dovedností, odborné přípravy, učňovské přípravy, rekvalifikace a rozvoje pracovních sil.</w:t>
      </w:r>
    </w:p>
    <w:p w14:paraId="56464E11" w14:textId="77777777" w:rsidR="003C5092" w:rsidRPr="003C5092" w:rsidRDefault="003C5092" w:rsidP="003C5092">
      <w:pPr>
        <w:widowControl w:val="0"/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tbl>
      <w:tblPr>
        <w:tblStyle w:val="TableGrid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7389"/>
      </w:tblGrid>
      <w:tr w:rsidR="003C5092" w:rsidRPr="003C5092" w14:paraId="2566D320" w14:textId="77777777" w:rsidTr="003D7491">
        <w:tc>
          <w:tcPr>
            <w:tcW w:w="1791" w:type="dxa"/>
          </w:tcPr>
          <w:p w14:paraId="622DD809" w14:textId="77777777" w:rsidR="003C5092" w:rsidRPr="003C5092" w:rsidRDefault="003C5092" w:rsidP="003C50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7389" w:type="dxa"/>
          </w:tcPr>
          <w:p w14:paraId="13C5C6C3" w14:textId="7F6EF920" w:rsidR="003C5092" w:rsidRPr="003C5092" w:rsidRDefault="003C5092" w:rsidP="003C50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Maja RADMAN</w:t>
            </w:r>
          </w:p>
        </w:tc>
      </w:tr>
      <w:tr w:rsidR="003C5092" w:rsidRPr="003C5092" w14:paraId="6BE3B3CA" w14:textId="77777777" w:rsidTr="003D7491">
        <w:tc>
          <w:tcPr>
            <w:tcW w:w="1791" w:type="dxa"/>
          </w:tcPr>
          <w:p w14:paraId="74BE3383" w14:textId="77777777" w:rsidR="003C5092" w:rsidRPr="003C5092" w:rsidRDefault="003C5092" w:rsidP="003C50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7389" w:type="dxa"/>
          </w:tcPr>
          <w:p w14:paraId="3FCB0DF8" w14:textId="77777777" w:rsidR="003C5092" w:rsidRPr="003C5092" w:rsidRDefault="003C5092" w:rsidP="003C50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+32 25469051</w:t>
            </w:r>
          </w:p>
        </w:tc>
      </w:tr>
      <w:tr w:rsidR="003C5092" w:rsidRPr="003C5092" w14:paraId="37D96B88" w14:textId="77777777" w:rsidTr="003D7491">
        <w:tc>
          <w:tcPr>
            <w:tcW w:w="1791" w:type="dxa"/>
          </w:tcPr>
          <w:p w14:paraId="19753E47" w14:textId="77777777" w:rsidR="003C5092" w:rsidRPr="003C5092" w:rsidRDefault="003C5092" w:rsidP="003C50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7389" w:type="dxa"/>
          </w:tcPr>
          <w:p w14:paraId="41E2E0DE" w14:textId="77777777" w:rsidR="003C5092" w:rsidRPr="003C5092" w:rsidRDefault="0064184D" w:rsidP="003C509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40" w:history="1">
              <w:r w:rsidR="005D2DB5">
                <w:rPr>
                  <w:i/>
                  <w:color w:val="0000FF"/>
                  <w:u w:val="single"/>
                </w:rPr>
                <w:t>Maja.Radman@eesc.europa.eu</w:t>
              </w:r>
            </w:hyperlink>
          </w:p>
        </w:tc>
      </w:tr>
    </w:tbl>
    <w:p w14:paraId="3B06EA92" w14:textId="4F74040B" w:rsidR="00661EFC" w:rsidRDefault="00661EFC" w:rsidP="001766B2">
      <w:pPr>
        <w:pStyle w:val="ListParagraph"/>
        <w:ind w:left="0"/>
      </w:pPr>
    </w:p>
    <w:p w14:paraId="30CBF58F" w14:textId="77777777" w:rsidR="00661EFC" w:rsidRDefault="00661EFC">
      <w:pPr>
        <w:spacing w:after="160" w:line="259" w:lineRule="auto"/>
        <w:jc w:val="left"/>
      </w:pPr>
      <w:r>
        <w:br w:type="page"/>
      </w:r>
    </w:p>
    <w:p w14:paraId="1B14E874" w14:textId="543AF4A6" w:rsidR="003F2FE4" w:rsidRPr="003F2FE4" w:rsidRDefault="003F2FE4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szCs w:val="20"/>
        </w:rPr>
      </w:pPr>
      <w:r w:rsidRPr="003F2FE4">
        <w:rPr>
          <w:b/>
          <w:i/>
          <w:sz w:val="28"/>
        </w:rPr>
        <w:lastRenderedPageBreak/>
        <w:fldChar w:fldCharType="begin"/>
      </w:r>
      <w:r w:rsidRPr="003F2FE4">
        <w:rPr>
          <w:b/>
          <w:i/>
          <w:sz w:val="28"/>
        </w:rPr>
        <w:instrText>HYPERLINK "https://www.eesc.europa.eu/cs/our-work/opinions-information-reports/opinions/tackling-housing-scarcity-through-affordable-sustainable-and-family-oriented-housing-policies"</w:instrText>
      </w:r>
      <w:r w:rsidRPr="003F2FE4">
        <w:rPr>
          <w:b/>
          <w:i/>
          <w:sz w:val="28"/>
        </w:rPr>
        <w:fldChar w:fldCharType="separate"/>
      </w:r>
      <w:r>
        <w:rPr>
          <w:b/>
          <w:i/>
          <w:color w:val="0000FF"/>
          <w:sz w:val="28"/>
          <w:u w:val="single"/>
        </w:rPr>
        <w:t>Evropská strategie pro bytovou výstavbu</w:t>
      </w:r>
    </w:p>
    <w:p w14:paraId="0C265D9F" w14:textId="77777777" w:rsidR="003F2FE4" w:rsidRPr="003F2FE4" w:rsidRDefault="003F2FE4" w:rsidP="003F2FE4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 w:val="14"/>
        </w:rPr>
      </w:pPr>
      <w:r w:rsidRPr="003F2FE4">
        <w:rPr>
          <w:b/>
          <w:i/>
          <w:sz w:val="28"/>
        </w:rPr>
        <w:fldChar w:fldCharType="end"/>
      </w:r>
    </w:p>
    <w:tbl>
      <w:tblPr>
        <w:tblStyle w:val="TableGrid12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621"/>
      </w:tblGrid>
      <w:tr w:rsidR="003F2FE4" w:rsidRPr="003F2FE4" w14:paraId="1D4A7FB0" w14:textId="77777777" w:rsidTr="003D7491">
        <w:tc>
          <w:tcPr>
            <w:tcW w:w="1701" w:type="dxa"/>
          </w:tcPr>
          <w:p w14:paraId="36E24812" w14:textId="77777777" w:rsidR="003F2FE4" w:rsidRPr="003F2FE4" w:rsidRDefault="003F2FE4" w:rsidP="003F2FE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7621" w:type="dxa"/>
          </w:tcPr>
          <w:p w14:paraId="6DD79413" w14:textId="74C85719" w:rsidR="003F2FE4" w:rsidRDefault="003F2FE4" w:rsidP="003F2FE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Thomas KATTNIG (Zaměstnanci – AT)</w:t>
            </w:r>
          </w:p>
          <w:p w14:paraId="21F3B3EE" w14:textId="77777777" w:rsidR="001D0FAE" w:rsidRPr="003F2FE4" w:rsidRDefault="001D0FAE" w:rsidP="003F2FE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lang w:val="en-GB"/>
              </w:rPr>
            </w:pPr>
          </w:p>
        </w:tc>
      </w:tr>
      <w:tr w:rsidR="003F2FE4" w:rsidRPr="003F2FE4" w14:paraId="12B88CAE" w14:textId="77777777" w:rsidTr="003D7491">
        <w:tc>
          <w:tcPr>
            <w:tcW w:w="1701" w:type="dxa"/>
            <w:vMerge w:val="restart"/>
          </w:tcPr>
          <w:p w14:paraId="4E114EB1" w14:textId="77777777" w:rsidR="003F2FE4" w:rsidRPr="003F2FE4" w:rsidRDefault="003F2FE4" w:rsidP="003F2FE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7621" w:type="dxa"/>
          </w:tcPr>
          <w:p w14:paraId="0904A848" w14:textId="77777777" w:rsidR="003F2FE4" w:rsidRPr="003F2FE4" w:rsidRDefault="003F2FE4" w:rsidP="003F2FE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COM(2025) 991 final</w:t>
            </w:r>
          </w:p>
        </w:tc>
      </w:tr>
      <w:tr w:rsidR="003F2FE4" w:rsidRPr="003F2FE4" w14:paraId="4EB9DAD3" w14:textId="77777777" w:rsidTr="003D7491">
        <w:tc>
          <w:tcPr>
            <w:tcW w:w="1701" w:type="dxa"/>
            <w:vMerge/>
          </w:tcPr>
          <w:p w14:paraId="4CF99D5E" w14:textId="77777777" w:rsidR="003F2FE4" w:rsidRPr="003F2FE4" w:rsidRDefault="003F2FE4" w:rsidP="003F2FE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</w:p>
        </w:tc>
        <w:tc>
          <w:tcPr>
            <w:tcW w:w="7621" w:type="dxa"/>
          </w:tcPr>
          <w:p w14:paraId="1F16F4CB" w14:textId="77777777" w:rsidR="003F2FE4" w:rsidRPr="003F2FE4" w:rsidRDefault="003F2FE4" w:rsidP="003F2FE4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EESC-2026-00255-00-00-AC</w:t>
            </w:r>
          </w:p>
        </w:tc>
      </w:tr>
    </w:tbl>
    <w:p w14:paraId="4B0CAAA4" w14:textId="77777777" w:rsidR="003F2FE4" w:rsidRPr="003F2FE4" w:rsidRDefault="003F2FE4" w:rsidP="003F2FE4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sz w:val="14"/>
          <w:szCs w:val="14"/>
          <w:lang w:val="en-GB"/>
        </w:rPr>
      </w:pPr>
    </w:p>
    <w:p w14:paraId="3FFB3530" w14:textId="77777777" w:rsidR="003F2FE4" w:rsidRPr="003F2FE4" w:rsidRDefault="003F2FE4" w:rsidP="003F2FE4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23344396" w14:textId="77777777" w:rsidR="003F2FE4" w:rsidRPr="003F2FE4" w:rsidRDefault="003F2FE4" w:rsidP="003F2FE4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2711A078" w14:textId="77777777" w:rsidR="003F2FE4" w:rsidRDefault="003F2FE4" w:rsidP="003F2FE4">
      <w:pPr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1E98F727" w14:textId="77777777" w:rsidR="001D0FAE" w:rsidRPr="003F2FE4" w:rsidRDefault="001D0FAE" w:rsidP="003F2FE4">
      <w:pPr>
        <w:overflowPunct w:val="0"/>
        <w:autoSpaceDE w:val="0"/>
        <w:autoSpaceDN w:val="0"/>
        <w:adjustRightInd w:val="0"/>
        <w:textAlignment w:val="baseline"/>
        <w:rPr>
          <w:bCs/>
          <w:iCs/>
          <w:lang w:val="en-GB"/>
        </w:rPr>
      </w:pPr>
    </w:p>
    <w:p w14:paraId="6A45E04D" w14:textId="77777777" w:rsidR="003F2FE4" w:rsidRPr="003F2FE4" w:rsidRDefault="003F2FE4" w:rsidP="0064184D">
      <w:pPr>
        <w:widowControl w:val="0"/>
        <w:numPr>
          <w:ilvl w:val="0"/>
          <w:numId w:val="18"/>
        </w:numPr>
        <w:spacing w:line="276" w:lineRule="auto"/>
        <w:ind w:left="425" w:hanging="425"/>
        <w:contextualSpacing/>
      </w:pPr>
      <w:r>
        <w:t>EHSV vítá strategii pro bytovou výstavbu v rámci plánu dostupného bydlení, naléhá však na Komisi, aby urychleně předložila oznámené iniciativy a přijala mnohem ambicióznější opatření k řešení strukturální krize v oblasti bydlení: potřebné rámcové podmínky pro to, aby se bytová výstavba stala katalyzátorem cenově dostupného, udržitelného a kvalitního bydlení, právo na přiměřené a cenově dostupné bydlení v primárním právu EU, dostatečné financování a větší zaměření na zranitelné skupiny, jako jsou osoby se zdravotním postižením, starší lidé, mladí lidé, rodiny s dětmi, a udržitelnost. U podpory v oblasti bydlení musí být v závislosti na konkrétním případě upřednostňovány přestavby, renovace a výstavba nových budov a je třeba prosazovat klimaticky neutrální stavební metody, jež účinně využívají zdroje, a také kolektivní bydlení a alternativní přístupy k mobilitě, které zlepšují kvalitu života lidí.</w:t>
      </w:r>
    </w:p>
    <w:p w14:paraId="15BAD978" w14:textId="77777777" w:rsidR="003F2FE4" w:rsidRPr="003F2FE4" w:rsidRDefault="003F2FE4" w:rsidP="0064184D">
      <w:pPr>
        <w:widowControl w:val="0"/>
        <w:numPr>
          <w:ilvl w:val="0"/>
          <w:numId w:val="18"/>
        </w:numPr>
        <w:tabs>
          <w:tab w:val="left" w:pos="426"/>
        </w:tabs>
        <w:spacing w:line="276" w:lineRule="auto"/>
        <w:ind w:left="425" w:hanging="425"/>
        <w:contextualSpacing/>
      </w:pPr>
      <w:r>
        <w:t>kritizuje absenci jasných pokynů, pokud jde o využívání půdy a územní plánování, a vyzývá k přijetí účinné strategie rozvoje venkova a zavedení osvědčených nástrojů, včetně povinného podílu dotovaného, cenově dostupného bydlení;</w:t>
      </w:r>
    </w:p>
    <w:p w14:paraId="3C358EDC" w14:textId="77777777" w:rsidR="003F2FE4" w:rsidRPr="003F2FE4" w:rsidRDefault="003F2FE4" w:rsidP="0064184D">
      <w:pPr>
        <w:widowControl w:val="0"/>
        <w:numPr>
          <w:ilvl w:val="0"/>
          <w:numId w:val="18"/>
        </w:numPr>
        <w:tabs>
          <w:tab w:val="left" w:pos="426"/>
        </w:tabs>
        <w:spacing w:line="276" w:lineRule="auto"/>
        <w:ind w:left="425" w:hanging="425"/>
        <w:contextualSpacing/>
      </w:pPr>
      <w:r>
        <w:t>domnívá se, že pro rychlejší, udržitelnější, spolehlivější a cenově dostupnější výstavbu jsou zásadní inovace, které zároveň zvyšují atraktivitu řemeslných profesí. EHSV proto vítá urychlení vypracování norem podle nového nařízení o stavebních výrobcích a vyzývá k posílení úlohy EU v mezinárodních normalizačních orgánech. Digitalizace by se neměla omezovat pouze na stavební projekty. Měla by být rovněž využita k posílení prosazování pracovních práv, ke zlepšení kvality pracovních míst a pracovních podmínek a k ochraně zájmů spotřebitelů.</w:t>
      </w:r>
    </w:p>
    <w:p w14:paraId="6DB66596" w14:textId="77777777" w:rsidR="003F2FE4" w:rsidRPr="003F2FE4" w:rsidRDefault="003F2FE4" w:rsidP="003F2FE4">
      <w:pPr>
        <w:widowControl w:val="0"/>
        <w:spacing w:after="200" w:line="276" w:lineRule="auto"/>
        <w:ind w:left="1429"/>
        <w:contextualSpacing/>
        <w:jc w:val="left"/>
        <w:rPr>
          <w:lang w:val="en-GB" w:eastAsia="zh-CN"/>
        </w:rPr>
      </w:pPr>
    </w:p>
    <w:tbl>
      <w:tblPr>
        <w:tblStyle w:val="TableGrid12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04"/>
      </w:tblGrid>
      <w:tr w:rsidR="003F2FE4" w:rsidRPr="003F2FE4" w14:paraId="45E46466" w14:textId="77777777" w:rsidTr="003D7491">
        <w:tc>
          <w:tcPr>
            <w:tcW w:w="1418" w:type="dxa"/>
          </w:tcPr>
          <w:p w14:paraId="09641944" w14:textId="77777777" w:rsidR="003F2FE4" w:rsidRPr="003F2FE4" w:rsidRDefault="003F2FE4" w:rsidP="003F2F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7904" w:type="dxa"/>
          </w:tcPr>
          <w:p w14:paraId="6029FD39" w14:textId="77777777" w:rsidR="003F2FE4" w:rsidRPr="003F2FE4" w:rsidRDefault="003F2FE4" w:rsidP="003F2F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Francesco NAPOLITANO</w:t>
            </w:r>
          </w:p>
        </w:tc>
      </w:tr>
      <w:tr w:rsidR="003F2FE4" w:rsidRPr="003F2FE4" w14:paraId="7887AD2D" w14:textId="77777777" w:rsidTr="003D7491">
        <w:tc>
          <w:tcPr>
            <w:tcW w:w="1418" w:type="dxa"/>
          </w:tcPr>
          <w:p w14:paraId="65EC7E16" w14:textId="77777777" w:rsidR="003F2FE4" w:rsidRPr="003F2FE4" w:rsidRDefault="003F2FE4" w:rsidP="003F2F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7904" w:type="dxa"/>
          </w:tcPr>
          <w:p w14:paraId="3CADF473" w14:textId="77777777" w:rsidR="003F2FE4" w:rsidRPr="003F2FE4" w:rsidRDefault="003F2FE4" w:rsidP="003F2F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+32 25468921</w:t>
            </w:r>
          </w:p>
        </w:tc>
      </w:tr>
      <w:tr w:rsidR="003F2FE4" w:rsidRPr="003F2FE4" w14:paraId="7B954A06" w14:textId="77777777" w:rsidTr="003D7491">
        <w:tc>
          <w:tcPr>
            <w:tcW w:w="1418" w:type="dxa"/>
          </w:tcPr>
          <w:p w14:paraId="080B898B" w14:textId="44C24F45" w:rsidR="003F2FE4" w:rsidRPr="003F2FE4" w:rsidRDefault="00A258F1" w:rsidP="003F2F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7904" w:type="dxa"/>
          </w:tcPr>
          <w:p w14:paraId="3DA84614" w14:textId="77777777" w:rsidR="003F2FE4" w:rsidRPr="003F2FE4" w:rsidRDefault="0064184D" w:rsidP="003F2FE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41" w:history="1">
              <w:r w:rsidR="005D2DB5">
                <w:rPr>
                  <w:i/>
                  <w:color w:val="0000FF"/>
                  <w:u w:val="single"/>
                </w:rPr>
                <w:t>Francesco.Napolitano@eesc.europa.eu</w:t>
              </w:r>
            </w:hyperlink>
          </w:p>
        </w:tc>
      </w:tr>
    </w:tbl>
    <w:p w14:paraId="4B7E82FD" w14:textId="170B25A4" w:rsidR="003F2FE4" w:rsidRDefault="003F2FE4" w:rsidP="001766B2">
      <w:pPr>
        <w:pStyle w:val="ListParagraph"/>
        <w:ind w:left="0"/>
      </w:pPr>
    </w:p>
    <w:p w14:paraId="21AFBBA7" w14:textId="77777777" w:rsidR="003F2FE4" w:rsidRDefault="003F2FE4">
      <w:pPr>
        <w:spacing w:after="160" w:line="259" w:lineRule="auto"/>
        <w:jc w:val="left"/>
      </w:pPr>
      <w:r>
        <w:br w:type="page"/>
      </w:r>
    </w:p>
    <w:p w14:paraId="6E90D4E5" w14:textId="461D8743" w:rsidR="00BF0E17" w:rsidRPr="00BF0E17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</w:rPr>
      </w:pPr>
      <w:hyperlink r:id="rId42" w:history="1">
        <w:r w:rsidR="005D2DB5">
          <w:rPr>
            <w:b/>
            <w:i/>
            <w:color w:val="0000FF"/>
            <w:sz w:val="28"/>
            <w:u w:val="single"/>
          </w:rPr>
          <w:t>Strategické ukládání energie pro evropskou energetickou unii</w:t>
        </w:r>
      </w:hyperlink>
    </w:p>
    <w:p w14:paraId="4544449C" w14:textId="77777777" w:rsidR="00BF0E17" w:rsidRPr="00BF0E17" w:rsidRDefault="00BF0E17" w:rsidP="00BF0E17">
      <w:pPr>
        <w:widowControl w:val="0"/>
        <w:overflowPunct w:val="0"/>
        <w:autoSpaceDE w:val="0"/>
        <w:autoSpaceDN w:val="0"/>
        <w:adjustRightInd w:val="0"/>
        <w:textAlignment w:val="baseline"/>
        <w:rPr>
          <w:b/>
        </w:rPr>
      </w:pPr>
    </w:p>
    <w:tbl>
      <w:tblPr>
        <w:tblStyle w:val="TableGrid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5"/>
        <w:gridCol w:w="5964"/>
      </w:tblGrid>
      <w:tr w:rsidR="00BF0E17" w:rsidRPr="00BF0E17" w14:paraId="3CF90B0B" w14:textId="77777777" w:rsidTr="003D7491">
        <w:tc>
          <w:tcPr>
            <w:tcW w:w="1809" w:type="dxa"/>
          </w:tcPr>
          <w:p w14:paraId="6708F268" w14:textId="77777777" w:rsidR="00BF0E17" w:rsidRPr="00BF0E17" w:rsidRDefault="00BF0E17" w:rsidP="00BF0E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163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7262" w:type="dxa"/>
          </w:tcPr>
          <w:p w14:paraId="5D486289" w14:textId="77777777" w:rsidR="00BF0E17" w:rsidRPr="00BF0E17" w:rsidRDefault="00BF0E17" w:rsidP="00BF0E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Thomas KATTNIG (Zaměstnanci – AT)</w:t>
            </w:r>
          </w:p>
        </w:tc>
      </w:tr>
      <w:tr w:rsidR="00BF0E17" w:rsidRPr="00BF0E17" w14:paraId="64988F6A" w14:textId="77777777" w:rsidTr="003D7491">
        <w:tc>
          <w:tcPr>
            <w:tcW w:w="1809" w:type="dxa"/>
          </w:tcPr>
          <w:p w14:paraId="392986B4" w14:textId="77777777" w:rsidR="00BF0E17" w:rsidRPr="00BF0E17" w:rsidRDefault="00BF0E17" w:rsidP="00BF0E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163" w:hanging="266"/>
              <w:textAlignment w:val="baseline"/>
              <w:rPr>
                <w:b/>
              </w:rPr>
            </w:pPr>
            <w:proofErr w:type="spellStart"/>
            <w:r>
              <w:rPr>
                <w:b/>
              </w:rPr>
              <w:t>Spoluzpravodaj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spoluzpravodajka</w:t>
            </w:r>
            <w:proofErr w:type="spellEnd"/>
          </w:p>
        </w:tc>
        <w:tc>
          <w:tcPr>
            <w:tcW w:w="7262" w:type="dxa"/>
          </w:tcPr>
          <w:p w14:paraId="06513970" w14:textId="77777777" w:rsidR="00BF0E17" w:rsidRDefault="00BF0E17" w:rsidP="00BF0E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Konstantinos MOUSOUROULIS (Zaměstnavatelé – EL)</w:t>
            </w:r>
          </w:p>
          <w:p w14:paraId="09217BD7" w14:textId="77777777" w:rsidR="00250C14" w:rsidRPr="00BF0E17" w:rsidRDefault="00250C14" w:rsidP="00BF0E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</w:p>
        </w:tc>
      </w:tr>
      <w:tr w:rsidR="00BF0E17" w:rsidRPr="00BF0E17" w14:paraId="609F1B5C" w14:textId="77777777" w:rsidTr="003D7491">
        <w:tc>
          <w:tcPr>
            <w:tcW w:w="1809" w:type="dxa"/>
          </w:tcPr>
          <w:p w14:paraId="4BC2CB12" w14:textId="1F3361B7" w:rsidR="00BF0E17" w:rsidRPr="00BF0E17" w:rsidRDefault="00BF0E17" w:rsidP="00BF0E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163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7262" w:type="dxa"/>
          </w:tcPr>
          <w:p w14:paraId="0AF54B28" w14:textId="75DAF95E" w:rsidR="00BF0E17" w:rsidRPr="00BF0E17" w:rsidRDefault="00250C14" w:rsidP="00BF0E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stanovisko z vlastní iniciativy</w:t>
            </w:r>
          </w:p>
          <w:p w14:paraId="7F50FA4B" w14:textId="77777777" w:rsidR="00BF0E17" w:rsidRPr="00BF0E17" w:rsidRDefault="00BF0E17" w:rsidP="00BF0E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EESC-2026-00653-00-00-AC</w:t>
            </w:r>
          </w:p>
        </w:tc>
      </w:tr>
    </w:tbl>
    <w:p w14:paraId="52E98C09" w14:textId="77777777" w:rsidR="00BF0E17" w:rsidRPr="00BF0E17" w:rsidRDefault="00BF0E17" w:rsidP="00BF0E17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</w:pPr>
    </w:p>
    <w:p w14:paraId="64AE1986" w14:textId="77777777" w:rsidR="00BF0E17" w:rsidRPr="00BF0E17" w:rsidRDefault="00BF0E17" w:rsidP="00BF0E1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061604DF" w14:textId="77777777" w:rsidR="00BF0E17" w:rsidRPr="00BF0E17" w:rsidRDefault="00BF0E17" w:rsidP="00BF0E1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15C594AA" w14:textId="77777777" w:rsidR="00BF0E17" w:rsidRDefault="00BF0E17" w:rsidP="00BF0E17">
      <w:pPr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57E4F355" w14:textId="77777777" w:rsidR="00BF0E17" w:rsidRPr="00BF0E17" w:rsidRDefault="00BF0E17" w:rsidP="0064184D">
      <w:pPr>
        <w:widowControl w:val="0"/>
        <w:numPr>
          <w:ilvl w:val="0"/>
          <w:numId w:val="20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domnívá se, že ukládání energie je nezbytné k tomu, aby bylo možné uskutečnit energetickou transformaci a zaručit v jejím rámci cenovou dostupnost, sociální spravedlnost a územní vyváženost. EU však v tomto ohledu nemá komplexní strategii; </w:t>
      </w:r>
    </w:p>
    <w:p w14:paraId="0557D8DA" w14:textId="77777777" w:rsidR="00BF0E17" w:rsidRPr="00BF0E17" w:rsidRDefault="00BF0E17" w:rsidP="0064184D">
      <w:pPr>
        <w:widowControl w:val="0"/>
        <w:numPr>
          <w:ilvl w:val="0"/>
          <w:numId w:val="20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vyzývá Komisi, aby navrhla společné pokyny a strategie pro: </w:t>
      </w:r>
    </w:p>
    <w:p w14:paraId="1626D5ED" w14:textId="6C9D77CB" w:rsidR="00BF0E17" w:rsidRPr="00BF0E17" w:rsidRDefault="00BF0E17" w:rsidP="003B3F1A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567" w:hanging="283"/>
        <w:contextualSpacing/>
        <w:textAlignment w:val="baseline"/>
        <w:rPr>
          <w:bCs/>
          <w:iCs/>
        </w:rPr>
      </w:pPr>
      <w:r>
        <w:t>zahrnutí plánů týkajících se ukládání energie do vnitrostátních plánů v oblasti energetiky a klimatu s tím, že ukládání energie má být rozvíjeno v souladu s rozvojem využívání obnovitelných zdrojů,</w:t>
      </w:r>
    </w:p>
    <w:p w14:paraId="6AE99772" w14:textId="77777777" w:rsidR="00BF0E17" w:rsidRPr="00BF0E17" w:rsidRDefault="00BF0E17" w:rsidP="003B3F1A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567" w:hanging="283"/>
        <w:contextualSpacing/>
        <w:textAlignment w:val="baseline"/>
        <w:rPr>
          <w:bCs/>
          <w:iCs/>
        </w:rPr>
      </w:pPr>
      <w:r>
        <w:t xml:space="preserve">výrobu a dovoz kritických materiálů, přičemž je třeba zamezit vzniku závislosti na některém z těchto materiálů, </w:t>
      </w:r>
    </w:p>
    <w:p w14:paraId="1E63F304" w14:textId="70098F45" w:rsidR="00BF0E17" w:rsidRPr="00BF0E17" w:rsidRDefault="00BF0E17" w:rsidP="003B3F1A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567" w:hanging="283"/>
        <w:contextualSpacing/>
        <w:textAlignment w:val="baseline"/>
        <w:rPr>
          <w:bCs/>
          <w:iCs/>
        </w:rPr>
      </w:pPr>
      <w:r>
        <w:t>údržbu bateriových úložišť, prodloužení jejich životnosti a jejich opětovné použití a recyklaci,</w:t>
      </w:r>
    </w:p>
    <w:p w14:paraId="7B6EAB01" w14:textId="77777777" w:rsidR="00BF0E17" w:rsidRPr="00BF0E17" w:rsidRDefault="00BF0E17" w:rsidP="003B3F1A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567" w:hanging="283"/>
        <w:contextualSpacing/>
        <w:textAlignment w:val="baseline"/>
        <w:rPr>
          <w:bCs/>
          <w:iCs/>
        </w:rPr>
      </w:pPr>
      <w:r>
        <w:t>zahrnutí ukládání energie do opatření zaměřujících se na decentralizovaná řešení, energetické komunity a zranitelné spotřebitele,</w:t>
      </w:r>
    </w:p>
    <w:p w14:paraId="5FA33B4C" w14:textId="77777777" w:rsidR="00BF0E17" w:rsidRPr="00BF0E17" w:rsidRDefault="00BF0E17" w:rsidP="003B3F1A">
      <w:pPr>
        <w:numPr>
          <w:ilvl w:val="0"/>
          <w:numId w:val="19"/>
        </w:numPr>
        <w:overflowPunct w:val="0"/>
        <w:autoSpaceDE w:val="0"/>
        <w:autoSpaceDN w:val="0"/>
        <w:adjustRightInd w:val="0"/>
        <w:ind w:left="567" w:hanging="283"/>
        <w:contextualSpacing/>
        <w:textAlignment w:val="baseline"/>
        <w:rPr>
          <w:bCs/>
          <w:iCs/>
        </w:rPr>
      </w:pPr>
      <w:r>
        <w:t>provázání ukládání energie s digitalizací a kybernetickou bezpečností energetické infrastruktury, včetně odolnosti vůči kybernetickým útokům a hybridním hrozbám, a dále pak pro plánování v souvislosti s novými datovými centry, přičemž je třeba se mj. řídit kritériem dostupné kapacity sítě, energetické účinnosti, flexibility, bezpečnosti dodávek a spravedlivého rozdělení nákladů;</w:t>
      </w:r>
    </w:p>
    <w:p w14:paraId="1426CF38" w14:textId="6AB2204B" w:rsidR="00BF0E17" w:rsidRPr="00BF0E17" w:rsidRDefault="003B3F1A" w:rsidP="0064184D">
      <w:pPr>
        <w:widowControl w:val="0"/>
        <w:numPr>
          <w:ilvl w:val="0"/>
          <w:numId w:val="20"/>
        </w:numPr>
        <w:spacing w:line="276" w:lineRule="auto"/>
        <w:ind w:left="425" w:hanging="425"/>
        <w:contextualSpacing/>
        <w:rPr>
          <w:bCs/>
          <w:iCs/>
        </w:rPr>
      </w:pPr>
      <w:r w:rsidRPr="003B3F1A">
        <w:t>oceňuje, že Komise oznámila, že bude možné rozšířit rozsah stávající národní únikové doložky pro výdaje na obranu s cílem snížit závislost na dovozu fosilních paliv a přispět tak k bezpečnosti a obraně Evropy. Vítá skutečnost, že díky této dodatečné flexibilitě se bude moci investovat do technologií ukládání energie a do další infrastruktury potřebné k využívání zelené energie</w:t>
      </w:r>
      <w:r w:rsidR="00BF0E17">
        <w:t>;</w:t>
      </w:r>
    </w:p>
    <w:p w14:paraId="2FE84D71" w14:textId="77777777" w:rsidR="00BF0E17" w:rsidRPr="00BF0E17" w:rsidRDefault="00BF0E17" w:rsidP="0064184D">
      <w:pPr>
        <w:widowControl w:val="0"/>
        <w:numPr>
          <w:ilvl w:val="0"/>
          <w:numId w:val="20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domnívá se, že k tomu, aby bylo možné zajistit v náležitém časovém horizontu a rozsahu potřebné formy ukládání energie, nebudou postačovat jen tržní investice. Zásadní význam proto mají veřejné strategické plány, doplňkové finanční prostředky z veřejných zdrojů, podpora ze strany Evropské investiční banky (EIB), regulované trhy, veřejné vlastnictví, modely regulovaných aktiv, partnerství veřejného sektoru a místních komunit, regulační rámce a dlouhodobé investiční modely. </w:t>
      </w:r>
    </w:p>
    <w:p w14:paraId="7DEFC76E" w14:textId="77777777" w:rsidR="00BF0E17" w:rsidRPr="00BF0E17" w:rsidRDefault="00BF0E17" w:rsidP="0064184D">
      <w:pPr>
        <w:widowControl w:val="0"/>
        <w:numPr>
          <w:ilvl w:val="0"/>
          <w:numId w:val="20"/>
        </w:numPr>
        <w:spacing w:line="276" w:lineRule="auto"/>
        <w:ind w:left="425" w:hanging="425"/>
        <w:contextualSpacing/>
        <w:rPr>
          <w:szCs w:val="20"/>
        </w:rPr>
      </w:pPr>
      <w:r>
        <w:t>zdůrazňuje, že infrastruktura pro ukládání energie patří ke službám obecného zájmu a mělo by se k ní odpovídajícím způsobem přistupovat, mj. v rámci plánovacích a finančních nástrojů a popřípadě prostřednictvím veřejného vlastnictví nebo veřejné kontroly;</w:t>
      </w:r>
    </w:p>
    <w:p w14:paraId="72C2CFED" w14:textId="77777777" w:rsidR="00BF0E17" w:rsidRPr="00BF0E17" w:rsidRDefault="00BF0E17" w:rsidP="0064184D">
      <w:pPr>
        <w:widowControl w:val="0"/>
        <w:numPr>
          <w:ilvl w:val="0"/>
          <w:numId w:val="20"/>
        </w:numPr>
        <w:spacing w:line="276" w:lineRule="auto"/>
        <w:ind w:left="425" w:hanging="425"/>
        <w:contextualSpacing/>
        <w:rPr>
          <w:szCs w:val="20"/>
        </w:rPr>
      </w:pPr>
      <w:r>
        <w:t xml:space="preserve">žádá, aby bylo v rámci opatření EU v oblasti ukládání energie podpořeno vytváření kvalitních pracovních míst, prohlubování dovedností, technické vzdělávání a vedení sociálního dialogu. EU musí spolu s technologickým pokrokem zaručit dodržování přísných pracovních a sociálních norem. </w:t>
      </w:r>
    </w:p>
    <w:p w14:paraId="36AFB8CD" w14:textId="77777777" w:rsidR="00BF0E17" w:rsidRPr="00BF0E17" w:rsidRDefault="00BF0E17" w:rsidP="00BF0E17">
      <w:pPr>
        <w:overflowPunct w:val="0"/>
        <w:autoSpaceDE w:val="0"/>
        <w:autoSpaceDN w:val="0"/>
        <w:adjustRightInd w:val="0"/>
        <w:textAlignment w:val="baseline"/>
        <w:rPr>
          <w:szCs w:val="20"/>
          <w:lang w:val="en-GB"/>
        </w:rPr>
      </w:pPr>
    </w:p>
    <w:tbl>
      <w:tblPr>
        <w:tblStyle w:val="TableGrid1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1"/>
        <w:gridCol w:w="7282"/>
      </w:tblGrid>
      <w:tr w:rsidR="00BF0E17" w:rsidRPr="00BF0E17" w14:paraId="0F83A60E" w14:textId="77777777" w:rsidTr="003D7491">
        <w:tc>
          <w:tcPr>
            <w:tcW w:w="1791" w:type="dxa"/>
          </w:tcPr>
          <w:p w14:paraId="0E515423" w14:textId="77777777" w:rsidR="00BF0E17" w:rsidRPr="00BF0E17" w:rsidRDefault="00BF0E17" w:rsidP="003B3F1A">
            <w:pPr>
              <w:keepNext/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lastRenderedPageBreak/>
              <w:t>Kontakt:</w:t>
            </w:r>
          </w:p>
        </w:tc>
        <w:tc>
          <w:tcPr>
            <w:tcW w:w="7282" w:type="dxa"/>
          </w:tcPr>
          <w:p w14:paraId="61157703" w14:textId="3C81BD0A" w:rsidR="00BF0E17" w:rsidRPr="00BF0E17" w:rsidRDefault="00BF0E17" w:rsidP="00BF0E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Giorgia Andrea </w:t>
            </w:r>
            <w:proofErr w:type="spellStart"/>
            <w:r>
              <w:rPr>
                <w:i/>
              </w:rPr>
              <w:t>Bordignon</w:t>
            </w:r>
            <w:proofErr w:type="spellEnd"/>
          </w:p>
        </w:tc>
      </w:tr>
      <w:tr w:rsidR="00BF0E17" w:rsidRPr="00BF0E17" w14:paraId="44F0C4C3" w14:textId="77777777" w:rsidTr="003D7491">
        <w:tc>
          <w:tcPr>
            <w:tcW w:w="1791" w:type="dxa"/>
          </w:tcPr>
          <w:p w14:paraId="48861325" w14:textId="77777777" w:rsidR="00BF0E17" w:rsidRPr="00BF0E17" w:rsidRDefault="00BF0E17" w:rsidP="00BF0E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7282" w:type="dxa"/>
          </w:tcPr>
          <w:p w14:paraId="5A9944C9" w14:textId="77777777" w:rsidR="00BF0E17" w:rsidRPr="00BF0E17" w:rsidRDefault="00BF0E17" w:rsidP="00BF0E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+32 25468535</w:t>
            </w:r>
          </w:p>
        </w:tc>
      </w:tr>
      <w:tr w:rsidR="00BF0E17" w:rsidRPr="00BF0E17" w14:paraId="1B586C95" w14:textId="77777777" w:rsidTr="003D7491">
        <w:tc>
          <w:tcPr>
            <w:tcW w:w="1791" w:type="dxa"/>
          </w:tcPr>
          <w:p w14:paraId="63B93C56" w14:textId="77777777" w:rsidR="00BF0E17" w:rsidRPr="00BF0E17" w:rsidRDefault="00BF0E17" w:rsidP="00BF0E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7282" w:type="dxa"/>
          </w:tcPr>
          <w:p w14:paraId="544CA4BB" w14:textId="77777777" w:rsidR="00BF0E17" w:rsidRPr="00BF0E17" w:rsidRDefault="0064184D" w:rsidP="00BF0E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43" w:history="1">
              <w:r w:rsidR="005D2DB5">
                <w:rPr>
                  <w:i/>
                  <w:color w:val="0000FF"/>
                  <w:u w:val="single"/>
                </w:rPr>
                <w:t>GiorgiaAndrea.Bordignon@eesc.europa.eu</w:t>
              </w:r>
            </w:hyperlink>
          </w:p>
        </w:tc>
      </w:tr>
    </w:tbl>
    <w:p w14:paraId="04D268CD" w14:textId="406DAB36" w:rsidR="008F7215" w:rsidRDefault="008F7215" w:rsidP="001766B2">
      <w:pPr>
        <w:jc w:val="left"/>
      </w:pPr>
    </w:p>
    <w:p w14:paraId="4A4E1254" w14:textId="77777777" w:rsidR="008F7215" w:rsidRDefault="008F7215">
      <w:pPr>
        <w:spacing w:after="160" w:line="259" w:lineRule="auto"/>
        <w:jc w:val="left"/>
      </w:pPr>
      <w:r>
        <w:br w:type="page"/>
      </w:r>
    </w:p>
    <w:p w14:paraId="4982DDF2" w14:textId="1D0F332A" w:rsidR="004D7AC0" w:rsidRDefault="004D7AC0" w:rsidP="001766B2">
      <w:pPr>
        <w:jc w:val="left"/>
      </w:pPr>
    </w:p>
    <w:p w14:paraId="4982DDF3" w14:textId="77777777" w:rsidR="004D7AC0" w:rsidRDefault="004D7AC0" w:rsidP="001766B2">
      <w:pPr>
        <w:pStyle w:val="Heading1"/>
        <w:rPr>
          <w:b/>
        </w:rPr>
      </w:pPr>
      <w:bookmarkStart w:id="23" w:name="_Toc75527083"/>
      <w:bookmarkStart w:id="24" w:name="_Toc239166083"/>
      <w:r>
        <w:rPr>
          <w:b/>
        </w:rPr>
        <w:t>JEDNOTNÝ TRH, VÝROBA A SPOTŘEBA</w:t>
      </w:r>
      <w:bookmarkEnd w:id="23"/>
      <w:bookmarkEnd w:id="24"/>
    </w:p>
    <w:p w14:paraId="4982DDF4" w14:textId="77777777" w:rsidR="004D7AC0" w:rsidRDefault="004D7AC0" w:rsidP="001766B2"/>
    <w:p w14:paraId="08F1C502" w14:textId="6B2AA008" w:rsidR="00DB48A1" w:rsidRPr="00DB48A1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sz w:val="20"/>
          <w:szCs w:val="20"/>
        </w:rPr>
      </w:pPr>
      <w:hyperlink r:id="rId44" w:tgtFrame="_blank" w:history="1">
        <w:r w:rsidR="005D2DB5">
          <w:rPr>
            <w:b/>
            <w:i/>
            <w:color w:val="0000FF"/>
            <w:sz w:val="28"/>
            <w:u w:val="single"/>
          </w:rPr>
          <w:t>Akt o akcelerátoru průmyslu</w:t>
        </w:r>
      </w:hyperlink>
    </w:p>
    <w:p w14:paraId="3E1F8956" w14:textId="77777777" w:rsidR="00DB48A1" w:rsidRPr="00DB48A1" w:rsidRDefault="00DB48A1" w:rsidP="00DB48A1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tbl>
      <w:tblPr>
        <w:tblStyle w:val="TableGrid1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DB48A1" w:rsidRPr="00DB48A1" w14:paraId="79CACC52" w14:textId="77777777" w:rsidTr="003D7491">
        <w:tc>
          <w:tcPr>
            <w:tcW w:w="1077" w:type="pct"/>
          </w:tcPr>
          <w:p w14:paraId="5AE47724" w14:textId="77777777" w:rsidR="00DB48A1" w:rsidRPr="00DB48A1" w:rsidRDefault="00DB48A1" w:rsidP="00DB48A1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3923" w:type="pct"/>
          </w:tcPr>
          <w:p w14:paraId="09BB8430" w14:textId="5D4A4193" w:rsidR="00DB48A1" w:rsidRPr="00DB48A1" w:rsidRDefault="00DB48A1" w:rsidP="00DB48A1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Konstantinos DIAMANTOUROS (Zaměstnavatelé – EL)</w:t>
            </w:r>
          </w:p>
        </w:tc>
      </w:tr>
      <w:tr w:rsidR="00DB48A1" w:rsidRPr="00DB48A1" w14:paraId="476965EC" w14:textId="77777777" w:rsidTr="003D7491">
        <w:tc>
          <w:tcPr>
            <w:tcW w:w="1077" w:type="pct"/>
          </w:tcPr>
          <w:p w14:paraId="740D7067" w14:textId="77777777" w:rsidR="00DB48A1" w:rsidRPr="00DB48A1" w:rsidRDefault="00DB48A1" w:rsidP="00DB48A1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</w:p>
        </w:tc>
        <w:tc>
          <w:tcPr>
            <w:tcW w:w="3923" w:type="pct"/>
          </w:tcPr>
          <w:p w14:paraId="429E211E" w14:textId="77777777" w:rsidR="00DB48A1" w:rsidRPr="00DB48A1" w:rsidRDefault="00DB48A1" w:rsidP="00DB48A1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</w:p>
        </w:tc>
      </w:tr>
      <w:tr w:rsidR="00DB48A1" w:rsidRPr="00DB48A1" w14:paraId="34A810B4" w14:textId="77777777" w:rsidTr="003D7491">
        <w:tc>
          <w:tcPr>
            <w:tcW w:w="1077" w:type="pct"/>
          </w:tcPr>
          <w:p w14:paraId="3177E966" w14:textId="77777777" w:rsidR="00DB48A1" w:rsidRPr="00DB48A1" w:rsidRDefault="00DB48A1" w:rsidP="00DB48A1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923" w:type="pct"/>
          </w:tcPr>
          <w:p w14:paraId="6041BFA6" w14:textId="04C2892F" w:rsidR="00DB48A1" w:rsidRPr="00DB48A1" w:rsidRDefault="00DB48A1" w:rsidP="00DB48A1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COM(2026) 100 final</w:t>
            </w:r>
          </w:p>
          <w:p w14:paraId="55623C17" w14:textId="36158F51" w:rsidR="00DB48A1" w:rsidRPr="00DB48A1" w:rsidRDefault="00DB48A1" w:rsidP="00DB48A1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EESC-2026-00379-00-00-AC</w:t>
            </w:r>
          </w:p>
        </w:tc>
      </w:tr>
    </w:tbl>
    <w:p w14:paraId="2E9594C5" w14:textId="77777777" w:rsidR="00DB48A1" w:rsidRPr="00DB48A1" w:rsidRDefault="00DB48A1" w:rsidP="00DB48A1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3B791911" w14:textId="77777777" w:rsidR="00DB48A1" w:rsidRPr="00DB48A1" w:rsidRDefault="00DB48A1" w:rsidP="00DB48A1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2FC3704D" w14:textId="77777777" w:rsidR="00DB48A1" w:rsidRPr="00DB48A1" w:rsidRDefault="00DB48A1" w:rsidP="00DB48A1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77B80C9E" w14:textId="77777777" w:rsidR="00DB48A1" w:rsidRPr="00DB48A1" w:rsidRDefault="00DB48A1" w:rsidP="00DB48A1">
      <w:pPr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6AC8F0A6" w14:textId="77777777" w:rsidR="00DB48A1" w:rsidRPr="00DB48A1" w:rsidRDefault="00DB48A1" w:rsidP="00DB48A1">
      <w:pPr>
        <w:overflowPunct w:val="0"/>
        <w:autoSpaceDE w:val="0"/>
        <w:autoSpaceDN w:val="0"/>
        <w:adjustRightInd w:val="0"/>
        <w:textAlignment w:val="baseline"/>
        <w:rPr>
          <w:bCs/>
          <w:iCs/>
          <w:lang w:val="en-GB"/>
        </w:rPr>
      </w:pPr>
    </w:p>
    <w:p w14:paraId="39C4F5D5" w14:textId="77777777" w:rsidR="00DB48A1" w:rsidRPr="00DB48A1" w:rsidRDefault="00DB48A1" w:rsidP="0064184D">
      <w:pPr>
        <w:widowControl w:val="0"/>
        <w:numPr>
          <w:ilvl w:val="0"/>
          <w:numId w:val="21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vítá akt o akcelerátoru průmyslu coby včasnou reakci na klesající konkurenceschopnost průmyslu, vnější hospodářský tlak a potřebu posílit strategickou průmyslovou základnu Evropy; </w:t>
      </w:r>
    </w:p>
    <w:p w14:paraId="5417CB03" w14:textId="77777777" w:rsidR="00DB48A1" w:rsidRPr="00DB48A1" w:rsidRDefault="00DB48A1" w:rsidP="0064184D">
      <w:pPr>
        <w:widowControl w:val="0"/>
        <w:numPr>
          <w:ilvl w:val="0"/>
          <w:numId w:val="21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podporuje cíl zvýšit do roku 2035 podíl výrobního odvětví na HDP EU na 20 % a současně požaduje doplňující kritéria týkající se dekarbonizace, elektrifikace, účinného využívání zdrojů, kvalitních pracovních míst a strategické autonomie; </w:t>
      </w:r>
    </w:p>
    <w:p w14:paraId="2FD41BBD" w14:textId="77777777" w:rsidR="00DB48A1" w:rsidRPr="00DB48A1" w:rsidRDefault="00DB48A1" w:rsidP="0064184D">
      <w:pPr>
        <w:widowControl w:val="0"/>
        <w:numPr>
          <w:ilvl w:val="0"/>
          <w:numId w:val="21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podporuje zavedení rychlejšího a účinnějšího povolování, mj. pokud jde o digitální postupy a akcelerační oblasti, s tím, že současně musí být plně respektovány environmentální záruky, zapojení veřejnosti, přístup ke spravedlnosti a regionální rovnováha; </w:t>
      </w:r>
    </w:p>
    <w:p w14:paraId="7738FFD8" w14:textId="77777777" w:rsidR="00DB48A1" w:rsidRPr="00DB48A1" w:rsidRDefault="00DB48A1" w:rsidP="0064184D">
      <w:pPr>
        <w:widowControl w:val="0"/>
        <w:numPr>
          <w:ilvl w:val="0"/>
          <w:numId w:val="21"/>
        </w:numPr>
        <w:spacing w:line="276" w:lineRule="auto"/>
        <w:ind w:left="425" w:hanging="425"/>
        <w:contextualSpacing/>
        <w:rPr>
          <w:bCs/>
          <w:iCs/>
        </w:rPr>
      </w:pPr>
      <w:r>
        <w:t xml:space="preserve">podporuje zavedení požadavků na nízký obsah uhlíku a uplatňování zásady „vyrobeno v EU“ a zároveň požaduje silnější záruky reciprocity, účinnou ochranu evropských hodnotových řetězců a zahrnutí oceli spolu s cementem a hliníkem; </w:t>
      </w:r>
    </w:p>
    <w:p w14:paraId="60BBE7AB" w14:textId="77777777" w:rsidR="00DB48A1" w:rsidRPr="00DB48A1" w:rsidRDefault="00DB48A1" w:rsidP="0064184D">
      <w:pPr>
        <w:widowControl w:val="0"/>
        <w:numPr>
          <w:ilvl w:val="0"/>
          <w:numId w:val="21"/>
        </w:numPr>
        <w:spacing w:line="276" w:lineRule="auto"/>
        <w:ind w:left="425" w:hanging="425"/>
        <w:contextualSpacing/>
        <w:rPr>
          <w:bCs/>
          <w:iCs/>
        </w:rPr>
      </w:pPr>
      <w:r>
        <w:t>zdůrazňuje, že transformace průmyslu musí být podpořena odpovídající infrastrukturou, kvalifikovanou pracovní silou, opatřeními pro zajištění spravedlivé transformace, rekvalifikací a prohlubováním dovedností a sociálními podmínkami spojenými s veřejnou podporou.</w:t>
      </w:r>
    </w:p>
    <w:p w14:paraId="389050DD" w14:textId="77777777" w:rsidR="00DB48A1" w:rsidRPr="00DB48A1" w:rsidRDefault="00DB48A1" w:rsidP="00DB48A1">
      <w:pPr>
        <w:widowControl w:val="0"/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tbl>
      <w:tblPr>
        <w:tblStyle w:val="TableGrid1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DB48A1" w:rsidRPr="00DB48A1" w14:paraId="28EF20B5" w14:textId="77777777" w:rsidTr="003D7491">
        <w:tc>
          <w:tcPr>
            <w:tcW w:w="1077" w:type="pct"/>
          </w:tcPr>
          <w:p w14:paraId="137AED9A" w14:textId="77777777" w:rsidR="00DB48A1" w:rsidRPr="00DB48A1" w:rsidRDefault="00DB48A1" w:rsidP="00DB4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3923" w:type="pct"/>
          </w:tcPr>
          <w:p w14:paraId="6DF9F313" w14:textId="71F1BEF2" w:rsidR="00DB48A1" w:rsidRPr="00DB48A1" w:rsidRDefault="00DB48A1" w:rsidP="00DB4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Silvia STAFFA</w:t>
            </w:r>
          </w:p>
        </w:tc>
      </w:tr>
      <w:tr w:rsidR="00DB48A1" w:rsidRPr="00DB48A1" w14:paraId="36D7DFCB" w14:textId="77777777" w:rsidTr="003D7491">
        <w:tc>
          <w:tcPr>
            <w:tcW w:w="1077" w:type="pct"/>
          </w:tcPr>
          <w:p w14:paraId="78C67C85" w14:textId="77777777" w:rsidR="00DB48A1" w:rsidRPr="00DB48A1" w:rsidRDefault="00DB48A1" w:rsidP="00DB4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23" w:type="pct"/>
          </w:tcPr>
          <w:p w14:paraId="71A3E011" w14:textId="7427D596" w:rsidR="00DB48A1" w:rsidRPr="00DB48A1" w:rsidRDefault="00DB48A1" w:rsidP="00DB4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+32 25468378</w:t>
            </w:r>
          </w:p>
        </w:tc>
      </w:tr>
      <w:tr w:rsidR="00DB48A1" w:rsidRPr="00DB48A1" w14:paraId="3D356952" w14:textId="77777777" w:rsidTr="003D7491">
        <w:tc>
          <w:tcPr>
            <w:tcW w:w="1077" w:type="pct"/>
          </w:tcPr>
          <w:p w14:paraId="12B12CB7" w14:textId="77777777" w:rsidR="00DB48A1" w:rsidRPr="00DB48A1" w:rsidRDefault="00DB48A1" w:rsidP="00DB4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23" w:type="pct"/>
          </w:tcPr>
          <w:p w14:paraId="320D2446" w14:textId="77777777" w:rsidR="00DB48A1" w:rsidRPr="00DB48A1" w:rsidRDefault="0064184D" w:rsidP="00DB48A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hyperlink r:id="rId45" w:history="1">
              <w:r w:rsidR="005D2DB5">
                <w:rPr>
                  <w:i/>
                  <w:color w:val="0000FF"/>
                  <w:u w:val="single"/>
                </w:rPr>
                <w:t>Silvia.Staffa@eesc.europa.eu</w:t>
              </w:r>
            </w:hyperlink>
            <w:r w:rsidR="005D2DB5">
              <w:rPr>
                <w:i/>
              </w:rPr>
              <w:t xml:space="preserve"> </w:t>
            </w:r>
          </w:p>
        </w:tc>
      </w:tr>
    </w:tbl>
    <w:p w14:paraId="4982DE1D" w14:textId="144CDB52" w:rsidR="00DB48A1" w:rsidRDefault="00DB48A1" w:rsidP="001766B2">
      <w:pPr>
        <w:pStyle w:val="ListParagraph"/>
        <w:ind w:left="0"/>
      </w:pPr>
    </w:p>
    <w:p w14:paraId="6386A6A3" w14:textId="77777777" w:rsidR="00DB48A1" w:rsidRDefault="00DB48A1">
      <w:pPr>
        <w:spacing w:after="160" w:line="259" w:lineRule="auto"/>
        <w:jc w:val="left"/>
      </w:pPr>
      <w:r>
        <w:br w:type="page"/>
      </w:r>
    </w:p>
    <w:p w14:paraId="71960D97" w14:textId="42632557" w:rsidR="00F10883" w:rsidRPr="00F10883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</w:rPr>
      </w:pPr>
      <w:hyperlink r:id="rId46" w:history="1">
        <w:r w:rsidR="005D2DB5">
          <w:rPr>
            <w:b/>
            <w:i/>
            <w:color w:val="0000FF"/>
            <w:sz w:val="28"/>
            <w:u w:val="single"/>
          </w:rPr>
          <w:t>EU Inc. – jednotný harmonizovaný soubor pravidel pro inovativní podniky v EU</w:t>
        </w:r>
      </w:hyperlink>
    </w:p>
    <w:p w14:paraId="24945736" w14:textId="77777777" w:rsidR="00F10883" w:rsidRPr="00F10883" w:rsidRDefault="00F10883" w:rsidP="00F10883">
      <w:pPr>
        <w:widowControl w:val="0"/>
        <w:overflowPunct w:val="0"/>
        <w:autoSpaceDE w:val="0"/>
        <w:autoSpaceDN w:val="0"/>
        <w:adjustRightInd w:val="0"/>
        <w:ind w:left="567"/>
        <w:textAlignment w:val="baseline"/>
        <w:rPr>
          <w:b/>
          <w:lang w:val="en-GB"/>
        </w:rPr>
      </w:pPr>
    </w:p>
    <w:tbl>
      <w:tblPr>
        <w:tblStyle w:val="TableGrid15"/>
        <w:tblW w:w="494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33"/>
        <w:gridCol w:w="7148"/>
      </w:tblGrid>
      <w:tr w:rsidR="00F10883" w:rsidRPr="00F10883" w14:paraId="797B41D0" w14:textId="77777777" w:rsidTr="003D7491">
        <w:tc>
          <w:tcPr>
            <w:tcW w:w="1107" w:type="pct"/>
          </w:tcPr>
          <w:p w14:paraId="69E2881C" w14:textId="77777777" w:rsidR="00F10883" w:rsidRPr="00F10883" w:rsidRDefault="00F10883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37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  <w:p w14:paraId="328C7DAE" w14:textId="77777777" w:rsidR="00F10883" w:rsidRPr="00F10883" w:rsidRDefault="00F10883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376"/>
              <w:textAlignment w:val="baseline"/>
              <w:rPr>
                <w:b/>
                <w:bCs/>
              </w:rPr>
            </w:pPr>
            <w:proofErr w:type="spellStart"/>
            <w:r>
              <w:rPr>
                <w:b/>
              </w:rPr>
              <w:t>Spoluzpravodaj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3893" w:type="pct"/>
          </w:tcPr>
          <w:p w14:paraId="52BE3814" w14:textId="709C447B" w:rsidR="00F10883" w:rsidRPr="00F10883" w:rsidRDefault="00F10883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Maxi Katharina LEUCHTERS (Zaměstnanci – DE)</w:t>
            </w:r>
          </w:p>
          <w:p w14:paraId="334B0AFE" w14:textId="35FC26A2" w:rsidR="00F10883" w:rsidRDefault="00F10883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Antonio GARCÍA DEL RIEGO (Zaměstnavatelé – ES)</w:t>
            </w:r>
          </w:p>
          <w:p w14:paraId="667A361F" w14:textId="77777777" w:rsidR="009379BF" w:rsidRPr="00F10883" w:rsidRDefault="009379BF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lang w:val="es-ES"/>
              </w:rPr>
            </w:pPr>
          </w:p>
        </w:tc>
      </w:tr>
      <w:tr w:rsidR="00F10883" w:rsidRPr="00F10883" w14:paraId="68D0A076" w14:textId="77777777" w:rsidTr="003D7491">
        <w:tc>
          <w:tcPr>
            <w:tcW w:w="1107" w:type="pct"/>
            <w:vMerge w:val="restart"/>
          </w:tcPr>
          <w:p w14:paraId="0898C0C0" w14:textId="77777777" w:rsidR="00F10883" w:rsidRPr="00F10883" w:rsidRDefault="00F10883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37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893" w:type="pct"/>
          </w:tcPr>
          <w:p w14:paraId="672746B6" w14:textId="2562E9BF" w:rsidR="00F10883" w:rsidRPr="00F10883" w:rsidRDefault="00F10883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 xml:space="preserve">COM(2026) 321final </w:t>
            </w:r>
          </w:p>
        </w:tc>
      </w:tr>
      <w:tr w:rsidR="00F10883" w:rsidRPr="00F10883" w14:paraId="7CB7CB77" w14:textId="77777777" w:rsidTr="003D7491">
        <w:tc>
          <w:tcPr>
            <w:tcW w:w="1107" w:type="pct"/>
            <w:vMerge/>
          </w:tcPr>
          <w:p w14:paraId="26A8C1BC" w14:textId="77777777" w:rsidR="00F10883" w:rsidRPr="00F10883" w:rsidRDefault="00F10883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</w:p>
        </w:tc>
        <w:tc>
          <w:tcPr>
            <w:tcW w:w="3893" w:type="pct"/>
          </w:tcPr>
          <w:p w14:paraId="331D0E3B" w14:textId="77777777" w:rsidR="00F10883" w:rsidRPr="00F10883" w:rsidRDefault="00F10883" w:rsidP="00F10883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</w:pPr>
            <w:r>
              <w:t>EESC-2026-00744-00-00-AC</w:t>
            </w:r>
          </w:p>
        </w:tc>
      </w:tr>
    </w:tbl>
    <w:p w14:paraId="320592DC" w14:textId="77777777" w:rsidR="00F10883" w:rsidRPr="00F10883" w:rsidRDefault="00F10883" w:rsidP="00F10883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lang w:val="en-GB"/>
        </w:rPr>
      </w:pPr>
    </w:p>
    <w:p w14:paraId="1ADFDADD" w14:textId="77777777" w:rsidR="00F10883" w:rsidRPr="00F10883" w:rsidRDefault="00F10883" w:rsidP="00F10883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18DC1B11" w14:textId="77777777" w:rsidR="00F10883" w:rsidRPr="00F10883" w:rsidRDefault="00F10883" w:rsidP="00F10883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4F07194A" w14:textId="77777777" w:rsidR="00F10883" w:rsidRDefault="00F10883" w:rsidP="00F10883">
      <w:pPr>
        <w:overflowPunct w:val="0"/>
        <w:autoSpaceDE w:val="0"/>
        <w:autoSpaceDN w:val="0"/>
        <w:adjustRightInd w:val="0"/>
        <w:textAlignment w:val="baseline"/>
        <w:rPr>
          <w:bCs/>
          <w:iCs/>
        </w:rPr>
      </w:pPr>
      <w:r>
        <w:t>EHSV:</w:t>
      </w:r>
    </w:p>
    <w:p w14:paraId="2765FACE" w14:textId="77777777" w:rsidR="006E2D6A" w:rsidRPr="00F10883" w:rsidRDefault="006E2D6A" w:rsidP="00F10883">
      <w:pPr>
        <w:overflowPunct w:val="0"/>
        <w:autoSpaceDE w:val="0"/>
        <w:autoSpaceDN w:val="0"/>
        <w:adjustRightInd w:val="0"/>
        <w:textAlignment w:val="baseline"/>
        <w:rPr>
          <w:bCs/>
          <w:iCs/>
          <w:lang w:val="en-GB"/>
        </w:rPr>
      </w:pPr>
    </w:p>
    <w:p w14:paraId="5E621BF9" w14:textId="77777777" w:rsidR="00F10883" w:rsidRPr="00F10883" w:rsidRDefault="00F10883" w:rsidP="0064184D">
      <w:pPr>
        <w:numPr>
          <w:ilvl w:val="0"/>
          <w:numId w:val="22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konstatuje, že cílem návrhu týkajícího se právní formy EU Inc. je učinit EU atraktivnějším místem pro zakládání, rozvoj a udržení podniků, a to pomocí souboru nástrojů v oblasti správy a řízení a financování, které by byly využívány integrovanějším, digitálním a přeshraničním způsobem.</w:t>
      </w:r>
    </w:p>
    <w:p w14:paraId="74D81577" w14:textId="77777777" w:rsidR="00F10883" w:rsidRPr="00F10883" w:rsidRDefault="00F10883" w:rsidP="0064184D">
      <w:pPr>
        <w:numPr>
          <w:ilvl w:val="0"/>
          <w:numId w:val="22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zdůrazňuje skutečnost, že účinná a udržitelná správa a řízení společností je klíčovým prvkem úspěšných podniků a měla by být součástí každé právní struktury společnosti, včetně přiměřených záruk.</w:t>
      </w:r>
    </w:p>
    <w:p w14:paraId="20BC79A8" w14:textId="77777777" w:rsidR="00F10883" w:rsidRPr="00F10883" w:rsidRDefault="00F10883" w:rsidP="0064184D">
      <w:pPr>
        <w:numPr>
          <w:ilvl w:val="0"/>
          <w:numId w:val="22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konstatuje, že sídlo a hlavní místo podnikání společnosti EU Inc. mohou být umístěny v různých členských státech, a upozorňuje, že rámec EU Inc. musí poskytovat účinné záruky proti podvodům, praní peněz, nepatřičnému uspořádání společnosti a obcházení práv pracovníků na účast;</w:t>
      </w:r>
    </w:p>
    <w:p w14:paraId="7993EC95" w14:textId="77777777" w:rsidR="00F10883" w:rsidRPr="00F10883" w:rsidRDefault="00F10883" w:rsidP="0064184D">
      <w:pPr>
        <w:numPr>
          <w:ilvl w:val="0"/>
          <w:numId w:val="22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 xml:space="preserve">domnívá se, že právní forma EU Inc. by měla zůstat přístupná i jiným společnostem než startupům a rychle rostoucím </w:t>
      </w:r>
      <w:proofErr w:type="spellStart"/>
      <w:r>
        <w:t>scaleupům</w:t>
      </w:r>
      <w:proofErr w:type="spellEnd"/>
      <w:r>
        <w:t>, kde její využívání přispívá k přeshraniční činnosti, inovacím, investicím, růstu a vytváření pracovních míst;</w:t>
      </w:r>
    </w:p>
    <w:p w14:paraId="3AE80611" w14:textId="77777777" w:rsidR="00F10883" w:rsidRPr="00F10883" w:rsidRDefault="00F10883" w:rsidP="0064184D">
      <w:pPr>
        <w:numPr>
          <w:ilvl w:val="0"/>
          <w:numId w:val="22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zdůrazňuje, že alternativní vlastnické struktury, včetně správcovského vlastnictví, družstev a nadací, mohou být potenciálním zdrojem inovací a dlouhodobého zaměření.</w:t>
      </w:r>
    </w:p>
    <w:p w14:paraId="723D906A" w14:textId="77777777" w:rsidR="00F10883" w:rsidRPr="00F10883" w:rsidRDefault="00F10883" w:rsidP="0064184D">
      <w:pPr>
        <w:numPr>
          <w:ilvl w:val="0"/>
          <w:numId w:val="22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vybízí Evropskou komisi, aby pracovala na harmonizovaném účetním rámci pro startupy a </w:t>
      </w:r>
      <w:proofErr w:type="spellStart"/>
      <w:r>
        <w:t>scaleupy</w:t>
      </w:r>
      <w:proofErr w:type="spellEnd"/>
      <w:r>
        <w:t>, který by stanovil jednotný soubor pravidel pro účetní výkaznictví na úrovni EU.</w:t>
      </w:r>
    </w:p>
    <w:p w14:paraId="3EDA3555" w14:textId="77777777" w:rsidR="00F10883" w:rsidRPr="00F10883" w:rsidRDefault="00F10883" w:rsidP="0064184D">
      <w:pPr>
        <w:widowControl w:val="0"/>
        <w:numPr>
          <w:ilvl w:val="0"/>
          <w:numId w:val="22"/>
        </w:numPr>
        <w:overflowPunct w:val="0"/>
        <w:autoSpaceDE w:val="0"/>
        <w:autoSpaceDN w:val="0"/>
        <w:adjustRightInd w:val="0"/>
        <w:ind w:left="425" w:hanging="425"/>
        <w:textAlignment w:val="baseline"/>
        <w:rPr>
          <w:rFonts w:ascii="Calibri" w:hAnsi="Calibri"/>
        </w:rPr>
      </w:pPr>
      <w:r>
        <w:t>zdůrazňuje, že návrhem by neměly být dotčeny zásady zakotvené v nařízení Řím I o právu rozhodném pro smluvní závazkové vztahy, konkrétně individuální pracovní práva.</w:t>
      </w:r>
    </w:p>
    <w:p w14:paraId="543CDD69" w14:textId="77777777" w:rsidR="00F10883" w:rsidRPr="00F10883" w:rsidRDefault="00F10883" w:rsidP="00F10883">
      <w:pPr>
        <w:widowControl w:val="0"/>
        <w:overflowPunct w:val="0"/>
        <w:autoSpaceDE w:val="0"/>
        <w:autoSpaceDN w:val="0"/>
        <w:adjustRightInd w:val="0"/>
        <w:textAlignment w:val="baseline"/>
        <w:rPr>
          <w:szCs w:val="20"/>
          <w:lang w:val="en-GB"/>
        </w:rPr>
      </w:pPr>
    </w:p>
    <w:tbl>
      <w:tblPr>
        <w:tblStyle w:val="TableGrid1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5"/>
        <w:gridCol w:w="7264"/>
      </w:tblGrid>
      <w:tr w:rsidR="00F10883" w:rsidRPr="00F10883" w14:paraId="6B35019A" w14:textId="77777777" w:rsidTr="003D7491">
        <w:tc>
          <w:tcPr>
            <w:tcW w:w="1090" w:type="pct"/>
          </w:tcPr>
          <w:p w14:paraId="3E06F5B0" w14:textId="77777777" w:rsidR="00F10883" w:rsidRPr="00F10883" w:rsidRDefault="00F10883" w:rsidP="00F108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3910" w:type="pct"/>
          </w:tcPr>
          <w:p w14:paraId="2C0C3409" w14:textId="77777777" w:rsidR="00F10883" w:rsidRPr="00F10883" w:rsidRDefault="00F10883" w:rsidP="00F108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Marco </w:t>
            </w:r>
            <w:proofErr w:type="spellStart"/>
            <w:r>
              <w:rPr>
                <w:i/>
              </w:rPr>
              <w:t>Manfroni</w:t>
            </w:r>
            <w:proofErr w:type="spellEnd"/>
          </w:p>
        </w:tc>
      </w:tr>
      <w:tr w:rsidR="00F10883" w:rsidRPr="00F10883" w14:paraId="11CD84E7" w14:textId="77777777" w:rsidTr="003D7491">
        <w:tc>
          <w:tcPr>
            <w:tcW w:w="1090" w:type="pct"/>
          </w:tcPr>
          <w:p w14:paraId="6B8B63F5" w14:textId="77777777" w:rsidR="00F10883" w:rsidRPr="00F10883" w:rsidRDefault="00F10883" w:rsidP="00F108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10" w:type="pct"/>
          </w:tcPr>
          <w:p w14:paraId="5D86A750" w14:textId="77777777" w:rsidR="00F10883" w:rsidRPr="00F10883" w:rsidRDefault="00F10883" w:rsidP="00F108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+32 25469140</w:t>
            </w:r>
          </w:p>
        </w:tc>
      </w:tr>
      <w:tr w:rsidR="00F10883" w:rsidRPr="00F10883" w14:paraId="25FEC539" w14:textId="77777777" w:rsidTr="003D7491">
        <w:tc>
          <w:tcPr>
            <w:tcW w:w="1090" w:type="pct"/>
          </w:tcPr>
          <w:p w14:paraId="1470476B" w14:textId="57A25610" w:rsidR="00F10883" w:rsidRPr="00F10883" w:rsidRDefault="006E2D6A" w:rsidP="00F108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10" w:type="pct"/>
          </w:tcPr>
          <w:p w14:paraId="3270A1DF" w14:textId="77777777" w:rsidR="00F10883" w:rsidRPr="00F10883" w:rsidRDefault="0064184D" w:rsidP="00F108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47" w:history="1">
              <w:r w:rsidR="005D2DB5">
                <w:rPr>
                  <w:i/>
                  <w:color w:val="0000FF"/>
                  <w:u w:val="single"/>
                </w:rPr>
                <w:t>Marco.Manfroni@eesc.europa.eu</w:t>
              </w:r>
            </w:hyperlink>
          </w:p>
        </w:tc>
      </w:tr>
    </w:tbl>
    <w:p w14:paraId="78489A1A" w14:textId="77777777" w:rsidR="004D7AC0" w:rsidRDefault="004D7AC0" w:rsidP="001766B2">
      <w:pPr>
        <w:pStyle w:val="ListParagraph"/>
        <w:ind w:left="0"/>
      </w:pPr>
    </w:p>
    <w:p w14:paraId="4982DE1E" w14:textId="77777777" w:rsidR="004D7AC0" w:rsidRDefault="004D7AC0" w:rsidP="001766B2">
      <w:pPr>
        <w:jc w:val="left"/>
      </w:pPr>
      <w:r>
        <w:br w:type="page"/>
      </w:r>
    </w:p>
    <w:p w14:paraId="4982DE1F" w14:textId="77777777" w:rsidR="004D7AC0" w:rsidRDefault="004D7AC0" w:rsidP="001766B2">
      <w:pPr>
        <w:pStyle w:val="Heading1"/>
        <w:rPr>
          <w:b/>
        </w:rPr>
      </w:pPr>
      <w:bookmarkStart w:id="25" w:name="_Toc70322234"/>
      <w:bookmarkStart w:id="26" w:name="_Toc75527084"/>
      <w:bookmarkStart w:id="27" w:name="_Toc239166084"/>
      <w:r>
        <w:rPr>
          <w:b/>
        </w:rPr>
        <w:lastRenderedPageBreak/>
        <w:t>ZEMĚDĚLSTVÍ, ROZVOJ VENKOVA, ŽIVOTNÍ PROSTŘEDÍ</w:t>
      </w:r>
      <w:bookmarkEnd w:id="25"/>
      <w:bookmarkEnd w:id="26"/>
      <w:bookmarkEnd w:id="27"/>
    </w:p>
    <w:p w14:paraId="4982DE20" w14:textId="77777777" w:rsidR="004D7AC0" w:rsidRDefault="004D7AC0" w:rsidP="001766B2"/>
    <w:p w14:paraId="2962F1BD" w14:textId="09CC7FAE" w:rsidR="00706116" w:rsidRPr="00706116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  <w:bCs/>
          <w:szCs w:val="20"/>
        </w:rPr>
      </w:pPr>
      <w:hyperlink r:id="rId48" w:history="1">
        <w:r w:rsidR="005D2DB5">
          <w:rPr>
            <w:b/>
            <w:i/>
            <w:color w:val="0000FF"/>
            <w:sz w:val="28"/>
            <w:u w:val="single"/>
          </w:rPr>
          <w:t>Cílená změna – Akční plán EU pro hnojiva</w:t>
        </w:r>
      </w:hyperlink>
    </w:p>
    <w:p w14:paraId="53E0B048" w14:textId="77777777" w:rsidR="00706116" w:rsidRPr="00706116" w:rsidRDefault="00706116" w:rsidP="00706116">
      <w:pPr>
        <w:widowControl w:val="0"/>
        <w:overflowPunct w:val="0"/>
        <w:autoSpaceDE w:val="0"/>
        <w:autoSpaceDN w:val="0"/>
        <w:adjustRightInd w:val="0"/>
        <w:ind w:left="266"/>
        <w:textAlignment w:val="baseline"/>
        <w:rPr>
          <w:b/>
          <w:lang w:val="fr-BE"/>
        </w:rPr>
      </w:pPr>
    </w:p>
    <w:tbl>
      <w:tblPr>
        <w:tblStyle w:val="TableGrid1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706116" w:rsidRPr="00706116" w14:paraId="5952524F" w14:textId="77777777" w:rsidTr="003D7491">
        <w:tc>
          <w:tcPr>
            <w:tcW w:w="1077" w:type="pct"/>
            <w:vMerge w:val="restart"/>
          </w:tcPr>
          <w:p w14:paraId="6DD7A514" w14:textId="77777777" w:rsidR="00706116" w:rsidRPr="00706116" w:rsidRDefault="00706116" w:rsidP="0070611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923" w:type="pct"/>
          </w:tcPr>
          <w:p w14:paraId="1906BF6E" w14:textId="4B731DB6" w:rsidR="00F2714A" w:rsidRDefault="00C93393" w:rsidP="0070611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stanovisko kategorie C</w:t>
            </w:r>
          </w:p>
          <w:p w14:paraId="04E4D1D4" w14:textId="78CF202D" w:rsidR="00706116" w:rsidRPr="00706116" w:rsidRDefault="00706116" w:rsidP="0070611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COM(2026) 282 final</w:t>
            </w:r>
          </w:p>
        </w:tc>
      </w:tr>
      <w:tr w:rsidR="00706116" w:rsidRPr="00706116" w14:paraId="369D7327" w14:textId="77777777" w:rsidTr="003D7491">
        <w:tc>
          <w:tcPr>
            <w:tcW w:w="1077" w:type="pct"/>
            <w:vMerge/>
          </w:tcPr>
          <w:p w14:paraId="462C858D" w14:textId="77777777" w:rsidR="00706116" w:rsidRPr="00706116" w:rsidRDefault="00706116" w:rsidP="0070611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</w:p>
        </w:tc>
        <w:tc>
          <w:tcPr>
            <w:tcW w:w="3923" w:type="pct"/>
          </w:tcPr>
          <w:p w14:paraId="350C5ECB" w14:textId="054ADDDA" w:rsidR="00706116" w:rsidRPr="00706116" w:rsidRDefault="00706116" w:rsidP="0070611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EESC-2026-01934-00-00-AC</w:t>
            </w:r>
          </w:p>
        </w:tc>
      </w:tr>
    </w:tbl>
    <w:p w14:paraId="51577E1A" w14:textId="77777777" w:rsidR="00706116" w:rsidRPr="00706116" w:rsidRDefault="00706116" w:rsidP="00706116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248D8A9B" w14:textId="77777777" w:rsidR="00706116" w:rsidRPr="00706116" w:rsidRDefault="00706116" w:rsidP="00706116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650B2A02" w14:textId="77777777" w:rsidR="00706116" w:rsidRPr="00706116" w:rsidRDefault="00706116" w:rsidP="00706116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64BA3991" w14:textId="19483D1E" w:rsidR="00706116" w:rsidRPr="00706116" w:rsidRDefault="00706116" w:rsidP="00D3388B">
      <w:p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t xml:space="preserve">Vzhledem k tomu, že se Výbor k obsahu daného návrhu vyjádřil již ve svém stanovisku </w:t>
      </w:r>
      <w:hyperlink r:id="rId49" w:history="1">
        <w:r>
          <w:rPr>
            <w:color w:val="0000FF"/>
            <w:u w:val="single"/>
          </w:rPr>
          <w:t>Revize mechanismu uhlíkového vyrovnání na hranicích (CBAM)</w:t>
        </w:r>
      </w:hyperlink>
      <w:r w:rsidRPr="00706116">
        <w:rPr>
          <w:sz w:val="24"/>
          <w:szCs w:val="20"/>
          <w:vertAlign w:val="superscript"/>
          <w:lang w:val="en-GB"/>
        </w:rPr>
        <w:footnoteReference w:id="1"/>
      </w:r>
      <w:r>
        <w:t xml:space="preserve">, přijatém dne 19. března 2026, a stanovisku </w:t>
      </w:r>
      <w:hyperlink r:id="rId50" w:history="1">
        <w:r>
          <w:rPr>
            <w:color w:val="0000FF"/>
            <w:u w:val="single"/>
          </w:rPr>
          <w:t>Strategie EU týkající se hnojiv</w:t>
        </w:r>
      </w:hyperlink>
      <w:r w:rsidRPr="00706116">
        <w:rPr>
          <w:sz w:val="24"/>
          <w:szCs w:val="20"/>
          <w:vertAlign w:val="superscript"/>
          <w:lang w:val="en-GB"/>
        </w:rPr>
        <w:footnoteReference w:id="2"/>
      </w:r>
      <w:r>
        <w:t>, přijatém dne 22. března 2023, rozhodl se nevypracovat k tomuto tématu nové stanovisko, ale odkázat na svůj postoj, který vyjádřil v uvedených dokumentech.</w:t>
      </w:r>
    </w:p>
    <w:p w14:paraId="573F63D0" w14:textId="77777777" w:rsidR="00706116" w:rsidRPr="00706116" w:rsidRDefault="00706116" w:rsidP="00706116">
      <w:pPr>
        <w:widowControl w:val="0"/>
        <w:tabs>
          <w:tab w:val="left" w:pos="2968"/>
        </w:tabs>
        <w:overflowPunct w:val="0"/>
        <w:autoSpaceDE w:val="0"/>
        <w:autoSpaceDN w:val="0"/>
        <w:adjustRightInd w:val="0"/>
        <w:ind w:left="709"/>
        <w:textAlignment w:val="baseline"/>
        <w:rPr>
          <w:szCs w:val="20"/>
          <w:lang w:val="en-GB"/>
        </w:rPr>
      </w:pPr>
    </w:p>
    <w:tbl>
      <w:tblPr>
        <w:tblStyle w:val="TableGrid16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3"/>
        <w:gridCol w:w="7288"/>
      </w:tblGrid>
      <w:tr w:rsidR="00706116" w:rsidRPr="00706116" w14:paraId="4946C259" w14:textId="77777777" w:rsidTr="003D7491">
        <w:tc>
          <w:tcPr>
            <w:tcW w:w="1078" w:type="pct"/>
          </w:tcPr>
          <w:p w14:paraId="35E5113C" w14:textId="77777777" w:rsidR="00706116" w:rsidRPr="00706116" w:rsidRDefault="00706116" w:rsidP="00706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3922" w:type="pct"/>
          </w:tcPr>
          <w:p w14:paraId="2FD2E923" w14:textId="77777777" w:rsidR="00706116" w:rsidRPr="00706116" w:rsidRDefault="00706116" w:rsidP="00706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Martine DELANOY</w:t>
            </w:r>
          </w:p>
        </w:tc>
      </w:tr>
      <w:tr w:rsidR="00706116" w:rsidRPr="00706116" w14:paraId="3FC3EC5A" w14:textId="77777777" w:rsidTr="003D7491">
        <w:tc>
          <w:tcPr>
            <w:tcW w:w="1078" w:type="pct"/>
          </w:tcPr>
          <w:p w14:paraId="3A9AB9FB" w14:textId="77777777" w:rsidR="00706116" w:rsidRPr="00706116" w:rsidRDefault="00706116" w:rsidP="00706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22" w:type="pct"/>
          </w:tcPr>
          <w:p w14:paraId="5CDDB05E" w14:textId="77777777" w:rsidR="00706116" w:rsidRPr="00706116" w:rsidRDefault="00706116" w:rsidP="00706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+32 25469802</w:t>
            </w:r>
          </w:p>
        </w:tc>
      </w:tr>
      <w:tr w:rsidR="00706116" w:rsidRPr="00706116" w14:paraId="35B4F500" w14:textId="77777777" w:rsidTr="003D7491">
        <w:tc>
          <w:tcPr>
            <w:tcW w:w="1078" w:type="pct"/>
          </w:tcPr>
          <w:p w14:paraId="5A4F093E" w14:textId="77777777" w:rsidR="00706116" w:rsidRPr="00706116" w:rsidRDefault="00706116" w:rsidP="00706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22" w:type="pct"/>
          </w:tcPr>
          <w:p w14:paraId="2522737B" w14:textId="77777777" w:rsidR="00706116" w:rsidRPr="00706116" w:rsidRDefault="0064184D" w:rsidP="0070611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51" w:history="1">
              <w:r w:rsidR="005D2DB5">
                <w:rPr>
                  <w:i/>
                  <w:color w:val="0000FF"/>
                  <w:u w:val="single"/>
                </w:rPr>
                <w:t>Martine.Delanoy@eesc.europa.eu</w:t>
              </w:r>
            </w:hyperlink>
          </w:p>
        </w:tc>
      </w:tr>
    </w:tbl>
    <w:p w14:paraId="0AB0D1D5" w14:textId="787F61A9" w:rsidR="00706116" w:rsidRDefault="00706116" w:rsidP="001766B2">
      <w:pPr>
        <w:jc w:val="left"/>
      </w:pPr>
    </w:p>
    <w:p w14:paraId="49D28223" w14:textId="77777777" w:rsidR="00706116" w:rsidRDefault="00706116">
      <w:pPr>
        <w:spacing w:after="160" w:line="259" w:lineRule="auto"/>
        <w:jc w:val="left"/>
      </w:pPr>
      <w:r>
        <w:br w:type="page"/>
      </w:r>
    </w:p>
    <w:p w14:paraId="3283C552" w14:textId="011A220A" w:rsidR="006571B9" w:rsidRPr="006571B9" w:rsidRDefault="0064184D" w:rsidP="003B3F1A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  <w:bCs/>
          <w:i/>
          <w:iCs/>
          <w:sz w:val="28"/>
          <w:szCs w:val="28"/>
        </w:rPr>
      </w:pPr>
      <w:hyperlink r:id="rId52">
        <w:proofErr w:type="spellStart"/>
        <w:r w:rsidR="006571B9">
          <w:rPr>
            <w:b/>
            <w:i/>
            <w:color w:val="0000FF"/>
            <w:sz w:val="28"/>
            <w:u w:val="single"/>
          </w:rPr>
          <w:t>Sustainable</w:t>
        </w:r>
        <w:proofErr w:type="spellEnd"/>
        <w:r w:rsidR="006571B9">
          <w:rPr>
            <w:b/>
            <w:i/>
            <w:color w:val="0000FF"/>
            <w:sz w:val="28"/>
            <w:u w:val="single"/>
          </w:rPr>
          <w:t xml:space="preserve"> </w:t>
        </w:r>
        <w:proofErr w:type="spellStart"/>
        <w:r w:rsidR="006571B9">
          <w:rPr>
            <w:b/>
            <w:i/>
            <w:color w:val="0000FF"/>
            <w:sz w:val="28"/>
            <w:u w:val="single"/>
          </w:rPr>
          <w:t>Livestock</w:t>
        </w:r>
        <w:proofErr w:type="spellEnd"/>
        <w:r w:rsidR="006571B9">
          <w:rPr>
            <w:b/>
            <w:i/>
            <w:color w:val="0000FF"/>
            <w:sz w:val="28"/>
            <w:u w:val="single"/>
          </w:rPr>
          <w:t xml:space="preserve"> </w:t>
        </w:r>
        <w:proofErr w:type="spellStart"/>
        <w:r w:rsidR="006571B9">
          <w:rPr>
            <w:b/>
            <w:i/>
            <w:color w:val="0000FF"/>
            <w:sz w:val="28"/>
            <w:u w:val="single"/>
          </w:rPr>
          <w:t>Strategy</w:t>
        </w:r>
        <w:proofErr w:type="spellEnd"/>
        <w:r w:rsidR="006571B9">
          <w:rPr>
            <w:b/>
            <w:i/>
            <w:color w:val="0000FF"/>
            <w:sz w:val="28"/>
            <w:u w:val="single"/>
          </w:rPr>
          <w:t xml:space="preserve"> 2026</w:t>
        </w:r>
      </w:hyperlink>
    </w:p>
    <w:p w14:paraId="0435B202" w14:textId="77777777" w:rsidR="006571B9" w:rsidRPr="006571B9" w:rsidRDefault="006571B9" w:rsidP="006571B9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 w:val="16"/>
          <w:szCs w:val="16"/>
          <w:lang w:val="en-GB"/>
        </w:rPr>
      </w:pPr>
    </w:p>
    <w:tbl>
      <w:tblPr>
        <w:tblStyle w:val="TableGrid2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6127"/>
      </w:tblGrid>
      <w:tr w:rsidR="006571B9" w:rsidRPr="006571B9" w14:paraId="599B93A6" w14:textId="77777777" w:rsidTr="0015475D">
        <w:tc>
          <w:tcPr>
            <w:tcW w:w="1077" w:type="pct"/>
          </w:tcPr>
          <w:p w14:paraId="1AFABAB0" w14:textId="77777777" w:rsidR="006571B9" w:rsidRPr="006571B9" w:rsidRDefault="006571B9" w:rsidP="006571B9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3923" w:type="pct"/>
          </w:tcPr>
          <w:p w14:paraId="1FD8C21D" w14:textId="62987BA6" w:rsidR="00D26BAC" w:rsidRPr="006571B9" w:rsidRDefault="006571B9" w:rsidP="000925D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proofErr w:type="spellStart"/>
            <w:r>
              <w:t>Joe</w:t>
            </w:r>
            <w:proofErr w:type="spellEnd"/>
            <w:r>
              <w:t xml:space="preserve"> HEALY </w:t>
            </w:r>
            <w:r>
              <w:rPr>
                <w:color w:val="000000" w:themeColor="text1"/>
              </w:rPr>
              <w:t xml:space="preserve">(Civil Society </w:t>
            </w:r>
            <w:proofErr w:type="spellStart"/>
            <w:r>
              <w:rPr>
                <w:color w:val="000000" w:themeColor="text1"/>
              </w:rPr>
              <w:t>Organisations</w:t>
            </w:r>
            <w:proofErr w:type="spellEnd"/>
            <w:r>
              <w:rPr>
                <w:color w:val="000000" w:themeColor="text1"/>
              </w:rPr>
              <w:t>' Group - IE)</w:t>
            </w:r>
          </w:p>
        </w:tc>
      </w:tr>
      <w:tr w:rsidR="006571B9" w:rsidRPr="006571B9" w14:paraId="07A33691" w14:textId="77777777" w:rsidTr="0015475D">
        <w:tc>
          <w:tcPr>
            <w:tcW w:w="1077" w:type="pct"/>
          </w:tcPr>
          <w:p w14:paraId="407C1B3A" w14:textId="77777777" w:rsidR="006571B9" w:rsidRPr="006571B9" w:rsidRDefault="006571B9" w:rsidP="006571B9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proofErr w:type="spellStart"/>
            <w:r>
              <w:rPr>
                <w:b/>
              </w:rPr>
              <w:t>Spoluzpravodaj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spoluzpravodajka</w:t>
            </w:r>
            <w:proofErr w:type="spellEnd"/>
          </w:p>
        </w:tc>
        <w:tc>
          <w:tcPr>
            <w:tcW w:w="3923" w:type="pct"/>
          </w:tcPr>
          <w:p w14:paraId="0C242084" w14:textId="0ECC7AFB" w:rsidR="006571B9" w:rsidRDefault="006571B9" w:rsidP="006571B9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Florian DALSTEIN (Zaměstnanci – DE)</w:t>
            </w:r>
          </w:p>
          <w:p w14:paraId="742D4454" w14:textId="3960EA1F" w:rsidR="00D26BAC" w:rsidRPr="006571B9" w:rsidRDefault="00D26BAC" w:rsidP="006571B9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  <w:rPr>
                <w:lang w:val="en-GB"/>
              </w:rPr>
            </w:pPr>
          </w:p>
        </w:tc>
      </w:tr>
      <w:tr w:rsidR="006571B9" w:rsidRPr="006571B9" w14:paraId="29C1FE6F" w14:textId="77777777" w:rsidTr="0015475D">
        <w:tc>
          <w:tcPr>
            <w:tcW w:w="1077" w:type="pct"/>
          </w:tcPr>
          <w:p w14:paraId="1B710975" w14:textId="77777777" w:rsidR="006571B9" w:rsidRPr="006571B9" w:rsidRDefault="006571B9" w:rsidP="006571B9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923" w:type="pct"/>
          </w:tcPr>
          <w:p w14:paraId="6CA93D89" w14:textId="604B3B6F" w:rsidR="00B55237" w:rsidRDefault="00B55237" w:rsidP="006571B9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(průzkumné stanovisko na žádost irského předsednictví Rady EU)</w:t>
            </w:r>
          </w:p>
          <w:p w14:paraId="5A848A7F" w14:textId="47C85D1F" w:rsidR="006571B9" w:rsidRPr="006571B9" w:rsidRDefault="006571B9" w:rsidP="006571B9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EESC-2026-01422-00-00-AC</w:t>
            </w:r>
          </w:p>
        </w:tc>
      </w:tr>
    </w:tbl>
    <w:p w14:paraId="124AA911" w14:textId="77777777" w:rsidR="006571B9" w:rsidRPr="006571B9" w:rsidRDefault="006571B9" w:rsidP="006571B9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5544A241" w14:textId="77777777" w:rsidR="006571B9" w:rsidRPr="006571B9" w:rsidRDefault="006571B9" w:rsidP="006571B9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4511707A" w14:textId="77777777" w:rsidR="006571B9" w:rsidRPr="006571B9" w:rsidRDefault="006571B9" w:rsidP="006571B9">
      <w:pPr>
        <w:keepNext/>
        <w:keepLines/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4914E27E" w14:textId="674CE4CB" w:rsidR="006571B9" w:rsidRDefault="006571B9" w:rsidP="006571B9">
      <w:pPr>
        <w:overflowPunct w:val="0"/>
        <w:autoSpaceDE w:val="0"/>
        <w:autoSpaceDN w:val="0"/>
        <w:adjustRightInd w:val="0"/>
        <w:textAlignment w:val="baseline"/>
      </w:pPr>
      <w:r>
        <w:t>EHSV:</w:t>
      </w:r>
    </w:p>
    <w:p w14:paraId="6461836B" w14:textId="77777777" w:rsidR="003B3F1A" w:rsidRPr="00854260" w:rsidRDefault="003B3F1A" w:rsidP="003B3F1A">
      <w:pPr>
        <w:rPr>
          <w:bCs/>
          <w:iCs/>
        </w:rPr>
      </w:pPr>
    </w:p>
    <w:p w14:paraId="0BFB8481" w14:textId="77777777" w:rsidR="003B3F1A" w:rsidRPr="00854260" w:rsidRDefault="003B3F1A" w:rsidP="0064184D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vyzývá Evropskou komisi k přijetí pozitivní unijní strategie pro chov hospodářských zvířat založené na optimalizaci udržitelného rozvoje, růstu a efektivity produkce a na ochraně modelu rodinných zemědělských podniků v EU a opírající se o nejpřísnějších produkční, environmentální, etické a sociální normy;</w:t>
      </w:r>
    </w:p>
    <w:p w14:paraId="4B16FA2A" w14:textId="77777777" w:rsidR="003B3F1A" w:rsidRPr="00854260" w:rsidRDefault="003B3F1A" w:rsidP="0064184D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 xml:space="preserve">zdůrazňuje, že nová strategie EU pro chov hospodářských zvířat musí zemědělcům poskytovat pozitivní podporu a uznat, že udržitelný chov hospodářských zvířat je klíčovou součástí řešení ekonomických, environmentálních a sociálních výzev, jimž společnost čelí; </w:t>
      </w:r>
    </w:p>
    <w:p w14:paraId="4B880B07" w14:textId="77777777" w:rsidR="003B3F1A" w:rsidRPr="00854260" w:rsidRDefault="003B3F1A" w:rsidP="0064184D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žádá obnovení rozpočtu SZP na úroveň 0,5 % HDP EU jako zásadní výchozí bod pro financování udržitelné transformace odvětví chovu hospodářských zvířat a zřízení zvláštního fondu EU pro hospodářská zvířata nad rámec SZP s cílem zaplnit investiční mezeru a financovat transformaci;</w:t>
      </w:r>
    </w:p>
    <w:p w14:paraId="3D1BE95B" w14:textId="77777777" w:rsidR="003B3F1A" w:rsidRPr="00854260" w:rsidRDefault="003B3F1A" w:rsidP="0064184D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žádá garanci, aby neoddělitelnou součástí všech budoucích obchodních dohod EU byla rovnocennost norem, a byla tak zajištěna ochrana přísnějších norem EU;</w:t>
      </w:r>
    </w:p>
    <w:p w14:paraId="72D40B6B" w14:textId="77777777" w:rsidR="003B3F1A" w:rsidRPr="00854260" w:rsidRDefault="003B3F1A" w:rsidP="0064184D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pokládá za nutné podporovat extenzivní, regenerativní systémy chovu hospodářských zvířat založené na agrolesnictví a ekologickém zemědělství, které hrají obzvláště pozitivní roli při uspokojování poptávky spotřebitelů a zlepšování životního prostředí, biologické rozmanitosti a zdraví půdy. Považuje za důležité posílit podporu produkce rostlinných bílkovin v EU pro potraviny a krmiva, přičemž je třeba zohlednit úzkou provázanost mezi strategií pro chov hospodářských zvířat a připravovaným akčním plánem pro bílkoviny;</w:t>
      </w:r>
    </w:p>
    <w:p w14:paraId="4BC6ED06" w14:textId="77777777" w:rsidR="003B3F1A" w:rsidRPr="00854260" w:rsidRDefault="003B3F1A" w:rsidP="0064184D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žádá přijetí strategie pro vývoz živočišných bílkovin založené na nejvyšších normách udržitelné produkce, zaměřené na snižování globálních emisí skleníkových plynů, zlepšování přístupu na trhy a zvyšování vývozu do třetích zemí a na snižování překážek přístupu na trhy souvisejících se sanitárními a fytosanitárními opatřeními;</w:t>
      </w:r>
    </w:p>
    <w:p w14:paraId="297FE16A" w14:textId="77777777" w:rsidR="003B3F1A" w:rsidRPr="00854260" w:rsidRDefault="003B3F1A" w:rsidP="0064184D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uznává dobré životní podmínky zvířat za základní pilíř připravované strategie pro chov hospodářských zvířat a žádá revizi právních předpisů EU v oblasti dobrých životních podmínek zvířat v souladu s nejnovějšími vědeckými poznatky;</w:t>
      </w:r>
    </w:p>
    <w:p w14:paraId="29F75801" w14:textId="77777777" w:rsidR="003B3F1A" w:rsidRPr="00854260" w:rsidRDefault="003B3F1A" w:rsidP="0064184D">
      <w:pPr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žádá zavedení povinného označování všech potravin živočišného původu podle toho, zda pocházejí z EU, či nikoli, zvážit možnost zavedení označování země původu a prozkoumat politické možnosti, pokud jde o označování prostředí chovu (</w:t>
      </w:r>
      <w:proofErr w:type="spellStart"/>
      <w:r w:rsidRPr="00854260">
        <w:t>bezklecové</w:t>
      </w:r>
      <w:proofErr w:type="spellEnd"/>
      <w:r w:rsidRPr="00854260">
        <w:t xml:space="preserve"> / venkovní výběh);</w:t>
      </w:r>
    </w:p>
    <w:p w14:paraId="10F7F68F" w14:textId="77777777" w:rsidR="003B3F1A" w:rsidRPr="00854260" w:rsidRDefault="003B3F1A" w:rsidP="0064184D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pokládá za nutné posílit postavení zemědělců a obnovit rovnováhu sil v potravinovém řetězci;</w:t>
      </w:r>
    </w:p>
    <w:p w14:paraId="13BA7769" w14:textId="77777777" w:rsidR="003B3F1A" w:rsidRPr="00854260" w:rsidRDefault="003B3F1A" w:rsidP="0064184D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doporučuje vypracovat silný celounijní propagační a osvětový program zaměřený na masné a mléčné bílkovinné produkty z EU, který bude vycházet ze světově bezkonkurenčních norem produkce;</w:t>
      </w:r>
    </w:p>
    <w:p w14:paraId="7383B81B" w14:textId="77777777" w:rsidR="003B3F1A" w:rsidRPr="00854260" w:rsidRDefault="003B3F1A" w:rsidP="0064184D">
      <w:pPr>
        <w:widowControl w:val="0"/>
        <w:numPr>
          <w:ilvl w:val="0"/>
          <w:numId w:val="28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 xml:space="preserve">opětovně podporuje unijní přístup „jedno zdraví“ a pokládá za nutné zajistit větší objem finančních prostředků EU na řešení zdravotních krizí. </w:t>
      </w:r>
    </w:p>
    <w:p w14:paraId="1F3AD028" w14:textId="77777777" w:rsidR="003B3F1A" w:rsidRPr="00854260" w:rsidRDefault="003B3F1A" w:rsidP="003B3F1A">
      <w:pPr>
        <w:widowControl w:val="0"/>
        <w:ind w:left="709"/>
      </w:pPr>
    </w:p>
    <w:tbl>
      <w:tblPr>
        <w:tblStyle w:val="TableGrid2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6571B9" w:rsidRPr="006571B9" w14:paraId="0B76A0E4" w14:textId="77777777" w:rsidTr="0015475D">
        <w:tc>
          <w:tcPr>
            <w:tcW w:w="1077" w:type="pct"/>
          </w:tcPr>
          <w:p w14:paraId="6D5DA852" w14:textId="77777777" w:rsidR="006571B9" w:rsidRPr="006571B9" w:rsidRDefault="006571B9" w:rsidP="006571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3923" w:type="pct"/>
          </w:tcPr>
          <w:p w14:paraId="3D0F3525" w14:textId="36B20855" w:rsidR="006571B9" w:rsidRPr="006571B9" w:rsidRDefault="006571B9" w:rsidP="006571B9">
            <w:pPr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>
              <w:rPr>
                <w:i/>
              </w:rPr>
              <w:t>Arturo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Iniguez</w:t>
            </w:r>
            <w:proofErr w:type="spellEnd"/>
          </w:p>
        </w:tc>
      </w:tr>
      <w:tr w:rsidR="006571B9" w:rsidRPr="006571B9" w14:paraId="41482C68" w14:textId="77777777" w:rsidTr="0015475D">
        <w:tc>
          <w:tcPr>
            <w:tcW w:w="1077" w:type="pct"/>
          </w:tcPr>
          <w:p w14:paraId="6106F323" w14:textId="77777777" w:rsidR="006571B9" w:rsidRPr="006571B9" w:rsidRDefault="006571B9" w:rsidP="006571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23" w:type="pct"/>
          </w:tcPr>
          <w:p w14:paraId="62AA7B47" w14:textId="77777777" w:rsidR="006571B9" w:rsidRPr="006571B9" w:rsidRDefault="006571B9" w:rsidP="006571B9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rPr>
                <w:i/>
              </w:rPr>
              <w:t>+32 25468768</w:t>
            </w:r>
          </w:p>
        </w:tc>
      </w:tr>
      <w:tr w:rsidR="006571B9" w:rsidRPr="006571B9" w14:paraId="5715BA28" w14:textId="77777777" w:rsidTr="0015475D">
        <w:tc>
          <w:tcPr>
            <w:tcW w:w="1077" w:type="pct"/>
          </w:tcPr>
          <w:p w14:paraId="08DC74EA" w14:textId="77777777" w:rsidR="006571B9" w:rsidRPr="006571B9" w:rsidRDefault="006571B9" w:rsidP="006571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23" w:type="pct"/>
          </w:tcPr>
          <w:p w14:paraId="0C7DF467" w14:textId="77777777" w:rsidR="006571B9" w:rsidRPr="006571B9" w:rsidRDefault="0064184D" w:rsidP="006571B9">
            <w:pPr>
              <w:overflowPunct w:val="0"/>
              <w:autoSpaceDE w:val="0"/>
              <w:autoSpaceDN w:val="0"/>
              <w:adjustRightInd w:val="0"/>
              <w:textAlignment w:val="baseline"/>
            </w:pPr>
            <w:hyperlink r:id="rId53" w:history="1">
              <w:r w:rsidR="005D2DB5">
                <w:rPr>
                  <w:i/>
                  <w:color w:val="0000FF"/>
                  <w:u w:val="single"/>
                </w:rPr>
                <w:t>Arturo.Iniguez@eesc.europa.eu</w:t>
              </w:r>
            </w:hyperlink>
          </w:p>
        </w:tc>
      </w:tr>
    </w:tbl>
    <w:p w14:paraId="613AC723" w14:textId="77777777" w:rsidR="00E101E2" w:rsidRDefault="00E101E2">
      <w:pPr>
        <w:spacing w:after="160" w:line="259" w:lineRule="auto"/>
        <w:jc w:val="left"/>
      </w:pPr>
      <w:r>
        <w:br w:type="page"/>
      </w:r>
    </w:p>
    <w:p w14:paraId="205C9B31" w14:textId="10BCAA1E" w:rsidR="00421BB7" w:rsidRPr="00421BB7" w:rsidRDefault="0064184D" w:rsidP="003B3F1A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ind w:left="567" w:hanging="567"/>
        <w:textAlignment w:val="baseline"/>
        <w:rPr>
          <w:sz w:val="20"/>
          <w:szCs w:val="20"/>
        </w:rPr>
      </w:pPr>
      <w:hyperlink r:id="rId54">
        <w:r w:rsidR="00421BB7">
          <w:rPr>
            <w:b/>
            <w:i/>
            <w:color w:val="0000FF"/>
            <w:sz w:val="28"/>
            <w:u w:val="single"/>
          </w:rPr>
          <w:t xml:space="preserve">EU </w:t>
        </w:r>
        <w:proofErr w:type="spellStart"/>
        <w:r w:rsidR="00421BB7">
          <w:rPr>
            <w:b/>
            <w:i/>
            <w:color w:val="0000FF"/>
            <w:sz w:val="28"/>
            <w:u w:val="single"/>
          </w:rPr>
          <w:t>approach</w:t>
        </w:r>
        <w:proofErr w:type="spellEnd"/>
        <w:r w:rsidR="00421BB7">
          <w:rPr>
            <w:b/>
            <w:i/>
            <w:color w:val="0000FF"/>
            <w:sz w:val="28"/>
            <w:u w:val="single"/>
          </w:rPr>
          <w:t xml:space="preserve"> on </w:t>
        </w:r>
        <w:proofErr w:type="spellStart"/>
        <w:r w:rsidR="00421BB7">
          <w:rPr>
            <w:b/>
            <w:i/>
            <w:color w:val="0000FF"/>
            <w:sz w:val="28"/>
            <w:u w:val="single"/>
          </w:rPr>
          <w:t>integrated</w:t>
        </w:r>
        <w:proofErr w:type="spellEnd"/>
        <w:r w:rsidR="00421BB7">
          <w:rPr>
            <w:b/>
            <w:i/>
            <w:color w:val="0000FF"/>
            <w:sz w:val="28"/>
            <w:u w:val="single"/>
          </w:rPr>
          <w:t xml:space="preserve"> </w:t>
        </w:r>
        <w:proofErr w:type="spellStart"/>
        <w:r w:rsidR="00421BB7">
          <w:rPr>
            <w:b/>
            <w:i/>
            <w:color w:val="0000FF"/>
            <w:sz w:val="28"/>
            <w:u w:val="single"/>
          </w:rPr>
          <w:t>wildfire</w:t>
        </w:r>
        <w:proofErr w:type="spellEnd"/>
        <w:r w:rsidR="00421BB7">
          <w:rPr>
            <w:b/>
            <w:i/>
            <w:color w:val="0000FF"/>
            <w:sz w:val="28"/>
            <w:u w:val="single"/>
          </w:rPr>
          <w:t xml:space="preserve"> risk management</w:t>
        </w:r>
      </w:hyperlink>
    </w:p>
    <w:p w14:paraId="1BBA7122" w14:textId="77777777" w:rsidR="00421BB7" w:rsidRPr="00421BB7" w:rsidRDefault="00421BB7" w:rsidP="00421BB7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 w:val="18"/>
          <w:szCs w:val="18"/>
          <w:lang w:val="en-GB"/>
        </w:rPr>
      </w:pPr>
    </w:p>
    <w:tbl>
      <w:tblPr>
        <w:tblStyle w:val="TableGrid2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421BB7" w:rsidRPr="00421BB7" w14:paraId="21C904D5" w14:textId="77777777" w:rsidTr="0015475D">
        <w:tc>
          <w:tcPr>
            <w:tcW w:w="1077" w:type="pct"/>
          </w:tcPr>
          <w:p w14:paraId="5A92E005" w14:textId="77777777" w:rsidR="00421BB7" w:rsidRPr="00421BB7" w:rsidRDefault="00421BB7" w:rsidP="00421BB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3923" w:type="pct"/>
          </w:tcPr>
          <w:p w14:paraId="6E462578" w14:textId="30D70ADB" w:rsidR="00421BB7" w:rsidRDefault="00421BB7" w:rsidP="00421BB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proofErr w:type="spellStart"/>
            <w:r>
              <w:t>Luís</w:t>
            </w:r>
            <w:proofErr w:type="spellEnd"/>
            <w:r>
              <w:t xml:space="preserve"> MIRA (Zaměstnavatelé – PT)</w:t>
            </w:r>
          </w:p>
          <w:p w14:paraId="4FA90246" w14:textId="4CE972EB" w:rsidR="001801C0" w:rsidRPr="00421BB7" w:rsidRDefault="001801C0" w:rsidP="00421BB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</w:p>
        </w:tc>
      </w:tr>
      <w:tr w:rsidR="00421BB7" w:rsidRPr="00421BB7" w14:paraId="68FB7849" w14:textId="77777777" w:rsidTr="0015475D">
        <w:tc>
          <w:tcPr>
            <w:tcW w:w="1077" w:type="pct"/>
          </w:tcPr>
          <w:p w14:paraId="37CB2B35" w14:textId="3B0AF9DF" w:rsidR="00421BB7" w:rsidRPr="00421BB7" w:rsidRDefault="00421BB7" w:rsidP="00421BB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textAlignment w:val="baseline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3923" w:type="pct"/>
          </w:tcPr>
          <w:p w14:paraId="77DEFBC5" w14:textId="77777777" w:rsidR="00566DF5" w:rsidRDefault="00566DF5" w:rsidP="00566DF5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COM(2026) 330 final</w:t>
            </w:r>
          </w:p>
          <w:p w14:paraId="08456334" w14:textId="35C39459" w:rsidR="00421BB7" w:rsidRPr="00421BB7" w:rsidRDefault="00421BB7" w:rsidP="00421BB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right="-3091" w:hanging="266"/>
              <w:textAlignment w:val="baseline"/>
            </w:pPr>
            <w:r>
              <w:t>EESC-2026-01150-00-00-AC</w:t>
            </w:r>
          </w:p>
        </w:tc>
      </w:tr>
    </w:tbl>
    <w:p w14:paraId="124283C8" w14:textId="77777777" w:rsidR="00421BB7" w:rsidRPr="00421BB7" w:rsidRDefault="00421BB7" w:rsidP="00421BB7">
      <w:pPr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 w:val="16"/>
          <w:szCs w:val="16"/>
          <w:lang w:val="en-GB"/>
        </w:rPr>
      </w:pPr>
    </w:p>
    <w:p w14:paraId="1CC63B6B" w14:textId="77777777" w:rsidR="00421BB7" w:rsidRPr="00421BB7" w:rsidRDefault="00421BB7" w:rsidP="00421BB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7BE22E57" w14:textId="77777777" w:rsidR="00421BB7" w:rsidRPr="00421BB7" w:rsidRDefault="00421BB7" w:rsidP="00421BB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sz w:val="16"/>
          <w:szCs w:val="16"/>
          <w:lang w:val="en-GB"/>
        </w:rPr>
      </w:pPr>
    </w:p>
    <w:p w14:paraId="2F18C1D5" w14:textId="77777777" w:rsidR="00421BB7" w:rsidRDefault="00421BB7" w:rsidP="00421BB7">
      <w:pPr>
        <w:overflowPunct w:val="0"/>
        <w:autoSpaceDE w:val="0"/>
        <w:autoSpaceDN w:val="0"/>
        <w:adjustRightInd w:val="0"/>
        <w:textAlignment w:val="baseline"/>
        <w:rPr>
          <w:szCs w:val="20"/>
        </w:rPr>
      </w:pPr>
      <w:r>
        <w:t>EHSV:</w:t>
      </w:r>
    </w:p>
    <w:p w14:paraId="43218885" w14:textId="77777777" w:rsidR="003B3F1A" w:rsidRPr="00854260" w:rsidRDefault="003B3F1A" w:rsidP="003B3F1A">
      <w:pPr>
        <w:rPr>
          <w:bCs/>
          <w:iCs/>
        </w:rPr>
      </w:pPr>
    </w:p>
    <w:p w14:paraId="787F2390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vítá sdělení Komise o integrovaném řízení rizik přírodních požárů a souhlasí s tím, že v Evropské unii je tento jev stále závažnější a dochází k němu čím dál tím častěji;</w:t>
      </w:r>
    </w:p>
    <w:p w14:paraId="408455EE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má však za to, že stále není v dostatečné míře upřednostňován rozměr prevence a existuje strukturální nerovnováha mezi preventivními opatřeními a opatřeními na podporu reakce a hašení požárů. Vyzývá proto Komisi, aby podstatně posílila pilíř prevence a aby byl v příštím VFR vytvořen zvláštní fond pro financování prevence přírodních požárů, jenž bude naprosto nezávislý na rozpočtu SZP;</w:t>
      </w:r>
    </w:p>
    <w:p w14:paraId="2FE166CD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zdůrazňuje, že jedním z hlavních důvodů pro opouštění půdy je nedostatečná výnosnost zemědělských (pastevních, pěstitelských) a lesnických činností. To přispívá k hromadění hořlavého materiálu v krajině a zvyšuje to riziko a intenzitu požárů. Považuje proto za nezbytné začlenit tento hospodářský rozměr do evropských politik;</w:t>
      </w:r>
    </w:p>
    <w:p w14:paraId="75318A0E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konstatuje, že velkou část oblastí postižených požáry tvoří pozemky ve veřejném vlastnictví, včetně chráněných oblastí a neobdělávané půdy, a že je tudíž třeba posílit v členských státech odpovědnost a mechanismy řízení;</w:t>
      </w:r>
    </w:p>
    <w:p w14:paraId="088A3526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zastává názor, že je naléhavě nutné vytvořit společnou evropskou strategii pro problematiku přírodních požárů, v níž bude kladen zvláštní důraz na jižní regiony Evropy. Tato strategie by měla nastolit koordinovaný a integrovaný přístup, zajistit odpovídající finanční zdroje a klást důraz na sebeochranná opatření a školení pro vlastníky a pracovníky ve venkovském a lesním prostředí. Při tom je třeba využívat zařízení dvojího užití, jako jsou například zavlažovací nádrže;</w:t>
      </w:r>
    </w:p>
    <w:p w14:paraId="3925A23C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vyzdvihuje hospodářské, environmentální, sociální a územní dopady přírodních požárů, které neúměrně postihují venkovské oblasti a narušují územní soudržnost, zaměstnanost a životaschopnost zemědělských a lesnických činností a naplňování cílů v oblasti životního prostředí;</w:t>
      </w:r>
    </w:p>
    <w:p w14:paraId="73CDB0CF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zdůrazňuje, že přírodní požáry mají přímý dopad na cíle Unie v oblasti klimatu, zejména pak co se týče dekarbonizace, neboť způsobují značné emise uhlíku a ničí přírodní propady;</w:t>
      </w:r>
    </w:p>
    <w:p w14:paraId="3504ED4F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poukazuje na to, že přírodní požáry způsobují škody v oblasti biologické rozmanitosti, neboť ničí přírodní stanoviště a zapříčiňují úbytek druhů a degradaci ekosystémů. Tím se také oslabuje environmentální odolnost i cíle Unie v oblasti ochrany přírody;</w:t>
      </w:r>
    </w:p>
    <w:p w14:paraId="1910D022" w14:textId="77777777" w:rsidR="003B3F1A" w:rsidRPr="00854260" w:rsidRDefault="003B3F1A" w:rsidP="0064184D">
      <w:pPr>
        <w:pStyle w:val="Heading2"/>
        <w:numPr>
          <w:ilvl w:val="1"/>
          <w:numId w:val="29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 w:rsidRPr="00854260">
        <w:t>domnívá se, že je nutné zrevidovat pravidla pro obhospodařování lesů a odstranit omezení, která mohou ztěžovat aktivní a preventivní obhospodařování půdy, a to především v regionech, které jsou nejvíce ohroženy vznikem požárů. Současně je také třeba zajistit, aby řízení populací volně žijících živočichů reflektovalo místní podmínky.</w:t>
      </w:r>
    </w:p>
    <w:p w14:paraId="350D796D" w14:textId="77777777" w:rsidR="003B3F1A" w:rsidRPr="00854260" w:rsidRDefault="003B3F1A" w:rsidP="003B3F1A">
      <w:pPr>
        <w:widowControl w:val="0"/>
      </w:pPr>
    </w:p>
    <w:tbl>
      <w:tblPr>
        <w:tblStyle w:val="TableGrid2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421BB7" w:rsidRPr="00421BB7" w14:paraId="4E30F42D" w14:textId="77777777" w:rsidTr="0015475D">
        <w:tc>
          <w:tcPr>
            <w:tcW w:w="1077" w:type="pct"/>
          </w:tcPr>
          <w:p w14:paraId="0A00FEDA" w14:textId="77777777" w:rsidR="00421BB7" w:rsidRPr="00421BB7" w:rsidRDefault="00421BB7" w:rsidP="0064184D">
            <w:pPr>
              <w:keepNext/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lastRenderedPageBreak/>
              <w:t>Kontakt:</w:t>
            </w:r>
          </w:p>
        </w:tc>
        <w:tc>
          <w:tcPr>
            <w:tcW w:w="3923" w:type="pct"/>
          </w:tcPr>
          <w:p w14:paraId="633DA006" w14:textId="7A9AB879" w:rsidR="00421BB7" w:rsidRPr="00421BB7" w:rsidRDefault="00421BB7" w:rsidP="00421B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proofErr w:type="spellStart"/>
            <w:r>
              <w:rPr>
                <w:i/>
              </w:rPr>
              <w:t>Arturo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Iniguez</w:t>
            </w:r>
            <w:proofErr w:type="spellEnd"/>
          </w:p>
        </w:tc>
      </w:tr>
      <w:tr w:rsidR="00421BB7" w:rsidRPr="00421BB7" w14:paraId="6374CA3D" w14:textId="77777777" w:rsidTr="0015475D">
        <w:tc>
          <w:tcPr>
            <w:tcW w:w="1077" w:type="pct"/>
          </w:tcPr>
          <w:p w14:paraId="47142EB3" w14:textId="77777777" w:rsidR="00421BB7" w:rsidRPr="00421BB7" w:rsidRDefault="00421BB7" w:rsidP="0064184D">
            <w:pPr>
              <w:keepNext/>
              <w:keepLines/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23" w:type="pct"/>
          </w:tcPr>
          <w:p w14:paraId="6C506663" w14:textId="77777777" w:rsidR="00421BB7" w:rsidRPr="00421BB7" w:rsidRDefault="00421BB7" w:rsidP="00421B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+32 25468768</w:t>
            </w:r>
          </w:p>
        </w:tc>
      </w:tr>
      <w:tr w:rsidR="00421BB7" w:rsidRPr="00421BB7" w14:paraId="264A4C2D" w14:textId="77777777" w:rsidTr="0015475D">
        <w:tc>
          <w:tcPr>
            <w:tcW w:w="1077" w:type="pct"/>
          </w:tcPr>
          <w:p w14:paraId="127F841E" w14:textId="77777777" w:rsidR="00421BB7" w:rsidRPr="00421BB7" w:rsidRDefault="00421BB7" w:rsidP="00421B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23" w:type="pct"/>
          </w:tcPr>
          <w:p w14:paraId="40FC3356" w14:textId="77777777" w:rsidR="00421BB7" w:rsidRPr="00421BB7" w:rsidRDefault="0064184D" w:rsidP="00421B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hyperlink r:id="rId55" w:history="1">
              <w:r w:rsidR="005D2DB5">
                <w:rPr>
                  <w:i/>
                  <w:color w:val="0000FF"/>
                  <w:u w:val="single"/>
                </w:rPr>
                <w:t>Arturo.Iniguez@eesc.europa.eu</w:t>
              </w:r>
            </w:hyperlink>
          </w:p>
        </w:tc>
      </w:tr>
    </w:tbl>
    <w:p w14:paraId="3B49D622" w14:textId="77777777" w:rsidR="008913FF" w:rsidRDefault="008913FF">
      <w:pPr>
        <w:spacing w:after="160" w:line="259" w:lineRule="auto"/>
        <w:jc w:val="left"/>
      </w:pPr>
      <w:r>
        <w:br w:type="page"/>
      </w:r>
    </w:p>
    <w:p w14:paraId="528C73AA" w14:textId="46DE726B" w:rsidR="006D2C8A" w:rsidRPr="006D2C8A" w:rsidRDefault="006D2C8A" w:rsidP="001766B2">
      <w:pPr>
        <w:pStyle w:val="Heading1"/>
        <w:rPr>
          <w:b/>
        </w:rPr>
      </w:pPr>
      <w:bookmarkStart w:id="28" w:name="_Toc239166094"/>
      <w:r>
        <w:rPr>
          <w:b/>
          <w:color w:val="222A35" w:themeColor="text2" w:themeShade="80"/>
        </w:rPr>
        <w:lastRenderedPageBreak/>
        <w:t>PORADNÍ KOMISE PRO PRŮMYSLOVÉ ZMĚNY</w:t>
      </w:r>
      <w:bookmarkEnd w:id="28"/>
    </w:p>
    <w:p w14:paraId="713E272F" w14:textId="77777777" w:rsidR="006D2C8A" w:rsidRDefault="006D2C8A" w:rsidP="001766B2"/>
    <w:p w14:paraId="7DECE423" w14:textId="1EB2EA8A" w:rsidR="00975017" w:rsidRPr="00D3388B" w:rsidRDefault="0064184D" w:rsidP="003B3F1A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ind w:hanging="567"/>
        <w:textAlignment w:val="baseline"/>
        <w:rPr>
          <w:b/>
          <w:bCs/>
          <w:i/>
          <w:iCs/>
          <w:sz w:val="28"/>
          <w:szCs w:val="28"/>
        </w:rPr>
      </w:pPr>
      <w:hyperlink r:id="rId56" w:history="1">
        <w:r w:rsidR="005D2DB5">
          <w:rPr>
            <w:b/>
            <w:i/>
            <w:color w:val="0000FF"/>
            <w:sz w:val="28"/>
            <w:u w:val="single"/>
          </w:rPr>
          <w:t>Strategie EU pro námořní průmysl</w:t>
        </w:r>
      </w:hyperlink>
    </w:p>
    <w:p w14:paraId="03F8FD44" w14:textId="77777777" w:rsidR="00975017" w:rsidRPr="00D3388B" w:rsidRDefault="00975017" w:rsidP="00975017">
      <w:pPr>
        <w:widowControl w:val="0"/>
        <w:overflowPunct w:val="0"/>
        <w:autoSpaceDE w:val="0"/>
        <w:autoSpaceDN w:val="0"/>
        <w:adjustRightInd w:val="0"/>
        <w:ind w:left="567"/>
        <w:textAlignment w:val="baseline"/>
        <w:rPr>
          <w:i/>
          <w:iCs/>
          <w:sz w:val="20"/>
          <w:szCs w:val="20"/>
          <w:lang w:val="fr-BE"/>
        </w:rPr>
      </w:pPr>
    </w:p>
    <w:tbl>
      <w:tblPr>
        <w:tblStyle w:val="TableGrid19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6160"/>
      </w:tblGrid>
      <w:tr w:rsidR="00975017" w:rsidRPr="00975017" w14:paraId="3FE97B60" w14:textId="77777777" w:rsidTr="003D7491">
        <w:tc>
          <w:tcPr>
            <w:tcW w:w="1641" w:type="dxa"/>
          </w:tcPr>
          <w:p w14:paraId="0218D892" w14:textId="77777777" w:rsidR="00975017" w:rsidRPr="00975017" w:rsidRDefault="00975017" w:rsidP="009750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rPr>
                <w:b/>
              </w:rPr>
            </w:pPr>
            <w:r>
              <w:rPr>
                <w:b/>
              </w:rPr>
              <w:t>Zpravodaj</w:t>
            </w:r>
          </w:p>
        </w:tc>
        <w:tc>
          <w:tcPr>
            <w:tcW w:w="7681" w:type="dxa"/>
          </w:tcPr>
          <w:p w14:paraId="0E391BBB" w14:textId="33F9F16B" w:rsidR="00757A71" w:rsidRPr="00975017" w:rsidRDefault="002D0A85" w:rsidP="00D82806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</w:pPr>
            <w:r>
              <w:t>Stelios NERANTZAKIS (skupina Zaměstnavatelé – EL)</w:t>
            </w:r>
          </w:p>
        </w:tc>
      </w:tr>
      <w:tr w:rsidR="00975017" w:rsidRPr="00975017" w14:paraId="636C66F3" w14:textId="77777777" w:rsidTr="003D7491">
        <w:tc>
          <w:tcPr>
            <w:tcW w:w="1641" w:type="dxa"/>
            <w:hideMark/>
          </w:tcPr>
          <w:p w14:paraId="7B2EE352" w14:textId="77777777" w:rsidR="00975017" w:rsidRPr="00975017" w:rsidRDefault="00975017" w:rsidP="009750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rPr>
                <w:b/>
              </w:rPr>
            </w:pPr>
            <w:proofErr w:type="spellStart"/>
            <w:r>
              <w:rPr>
                <w:b/>
              </w:rPr>
              <w:t>Spoluzpravodaj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spoluzpravodajka</w:t>
            </w:r>
            <w:proofErr w:type="spellEnd"/>
          </w:p>
        </w:tc>
        <w:tc>
          <w:tcPr>
            <w:tcW w:w="7681" w:type="dxa"/>
            <w:hideMark/>
          </w:tcPr>
          <w:p w14:paraId="7225C620" w14:textId="16AF7422" w:rsidR="00975017" w:rsidRDefault="00975017" w:rsidP="009750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</w:pPr>
            <w:proofErr w:type="spellStart"/>
            <w:r>
              <w:t>Franck</w:t>
            </w:r>
            <w:proofErr w:type="spellEnd"/>
            <w:r>
              <w:t xml:space="preserve"> UHLIG (kat. 2 – FR)</w:t>
            </w:r>
          </w:p>
          <w:p w14:paraId="50D3ABA3" w14:textId="121BDF58" w:rsidR="00D82806" w:rsidRPr="00975017" w:rsidRDefault="00D82806" w:rsidP="009750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</w:pPr>
          </w:p>
        </w:tc>
      </w:tr>
      <w:tr w:rsidR="00975017" w:rsidRPr="00975017" w14:paraId="6423EC4E" w14:textId="77777777" w:rsidTr="003D7491">
        <w:tc>
          <w:tcPr>
            <w:tcW w:w="1641" w:type="dxa"/>
            <w:hideMark/>
          </w:tcPr>
          <w:p w14:paraId="50B67735" w14:textId="65333EAB" w:rsidR="00975017" w:rsidRPr="00975017" w:rsidRDefault="00975017" w:rsidP="009750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  <w:rPr>
                <w:b/>
              </w:rPr>
            </w:pPr>
            <w:r>
              <w:rPr>
                <w:b/>
              </w:rPr>
              <w:t>Odkazy</w:t>
            </w:r>
          </w:p>
        </w:tc>
        <w:tc>
          <w:tcPr>
            <w:tcW w:w="7681" w:type="dxa"/>
            <w:hideMark/>
          </w:tcPr>
          <w:p w14:paraId="7E66CFE7" w14:textId="4C50F449" w:rsidR="00D82806" w:rsidRDefault="008D4848" w:rsidP="009750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</w:pPr>
            <w:r>
              <w:t>COM(2026) 111 final</w:t>
            </w:r>
          </w:p>
          <w:p w14:paraId="0307FA8F" w14:textId="714EFDAD" w:rsidR="00975017" w:rsidRPr="00975017" w:rsidRDefault="00975017" w:rsidP="00975017">
            <w:pPr>
              <w:tabs>
                <w:tab w:val="center" w:pos="284"/>
              </w:tabs>
              <w:overflowPunct w:val="0"/>
              <w:autoSpaceDE w:val="0"/>
              <w:autoSpaceDN w:val="0"/>
              <w:adjustRightInd w:val="0"/>
              <w:ind w:left="266" w:hanging="266"/>
            </w:pPr>
            <w:r>
              <w:t>EESC-2026-00828-00-00-AC</w:t>
            </w:r>
          </w:p>
        </w:tc>
      </w:tr>
    </w:tbl>
    <w:p w14:paraId="512D5A8F" w14:textId="77777777" w:rsidR="00975017" w:rsidRPr="00975017" w:rsidRDefault="00975017" w:rsidP="0097501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53F7F1D8" w14:textId="77777777" w:rsidR="00975017" w:rsidRPr="00975017" w:rsidRDefault="00975017" w:rsidP="0097501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</w:rPr>
      </w:pPr>
      <w:r>
        <w:rPr>
          <w:b/>
        </w:rPr>
        <w:t>Hlavní body</w:t>
      </w:r>
    </w:p>
    <w:p w14:paraId="6A05D9C3" w14:textId="77777777" w:rsidR="00975017" w:rsidRPr="00975017" w:rsidRDefault="00975017" w:rsidP="0097501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/>
          <w:lang w:val="en-GB"/>
        </w:rPr>
      </w:pPr>
    </w:p>
    <w:p w14:paraId="7D7FF610" w14:textId="77777777" w:rsidR="00975017" w:rsidRDefault="00975017" w:rsidP="0097501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Cs/>
        </w:rPr>
      </w:pPr>
      <w:r>
        <w:t>EHSV:</w:t>
      </w:r>
    </w:p>
    <w:p w14:paraId="3F630501" w14:textId="77777777" w:rsidR="00B2184A" w:rsidRPr="00975017" w:rsidRDefault="00B2184A" w:rsidP="00975017">
      <w:pPr>
        <w:keepNext/>
        <w:keepLines/>
        <w:tabs>
          <w:tab w:val="center" w:pos="284"/>
        </w:tabs>
        <w:overflowPunct w:val="0"/>
        <w:autoSpaceDE w:val="0"/>
        <w:autoSpaceDN w:val="0"/>
        <w:adjustRightInd w:val="0"/>
        <w:ind w:left="266" w:hanging="266"/>
        <w:textAlignment w:val="baseline"/>
        <w:rPr>
          <w:bCs/>
          <w:lang w:val="en-GB"/>
        </w:rPr>
      </w:pPr>
    </w:p>
    <w:p w14:paraId="310FB70E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vítá přijetí Strategie EU pro námořní průmysl, která je pro námořní odvětví bezprecedentním výdobytkem;</w:t>
      </w:r>
    </w:p>
    <w:p w14:paraId="42EE55A6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vítá návrh na vytvoření Aliance hodnotových řetězců námořního průmyslu EU a rady na vysoké úrovni pro námořní průmysl a přístavy. Tato aliance musí pojmout celý hodnotový řetězec námořního průmyslu a zapojovat jako zainteresované strany majitele lodí a zástupce zaměstnanců, aby byli do rozhodování zahrnuti v co nejranější fázi;</w:t>
      </w:r>
    </w:p>
    <w:p w14:paraId="4C5898AC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vítá cíl strategie, kterým je posílení konkurenceschopnosti, udržitelnosti a odolnosti evropského námořního odvětví coby strategického pilíře hospodářství EU;</w:t>
      </w:r>
    </w:p>
    <w:p w14:paraId="7DE5D061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vyzdvihuje zásadní úlohu evropské lodní dopravy při zajišťování energetické bezpečnosti, potravinového zabezpečení a bezpečnosti dodavatelských řetězců a zdůrazňuje, že je důležité udržet její konkurenceschopnost na světovém poli, zachovat otevřené trhy, zabezpečit spravedlivé obchodní podmínky založené na reciprocitě a zároveň se vyvarovat protekcionistických opatření;</w:t>
      </w:r>
    </w:p>
    <w:p w14:paraId="74780788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EHSV podporuje vizi strategie, která spočívá v upevnění vedoucího postavení Evropy v celosvětovém měřítku v oblasti technologicky vyspělých lodí, námořního vybavení, technologií a lodní dopravy, v zajištění vedoucího postavení Evropy v nově vznikajících segmentech a v posílení jejího průmyslového postavení ve strategických segmentech.</w:t>
      </w:r>
    </w:p>
    <w:p w14:paraId="3BC5D4A2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připomíná, že ve všech přístavech v EU musí být zaručen přístup k bezpečným, udržitelným a cenově dostupným lodním palivům, která by mohla najít plošné uplatnění a vyhovovala by předpisům. Vyzývá Komisi, aby zvážila zavedení závazných povinností pro dodavatele paliv s cílem zaručit dodávky vyhovujících paliv;</w:t>
      </w:r>
    </w:p>
    <w:p w14:paraId="2F7B17CE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 xml:space="preserve">plně se ztotožňuje s názorem, že výnosy rámci systému EU pro obchodování s emisemi a Iniciativy pro námořní paliva </w:t>
      </w:r>
      <w:proofErr w:type="spellStart"/>
      <w:r>
        <w:t>FuelEU</w:t>
      </w:r>
      <w:proofErr w:type="spellEnd"/>
      <w:r>
        <w:t xml:space="preserve"> musí být znovu investovány do námořního odvětví, a podporuje vytvoření specializovaného mechanismu financování s cílem urychlit dekarbonizaci;</w:t>
      </w:r>
    </w:p>
    <w:p w14:paraId="204D0238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Kromě toho upozorňuje na nutnost usnadnit přístup ke konkurenceschopnému financování lodí prostřednictvím snížení regulačních omezení, zejména v rámci taxonomie EU, a omezení administrativní a finanční zátěže, mimo jiné i pro malé a střední podniky (MSP).</w:t>
      </w:r>
    </w:p>
    <w:p w14:paraId="455AE3A7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EHSV zastává názor, že je nutné usnadnit přístup k financování – veřejnému i soukromému – a řešit tak stávající problémy námořního odvětví se získáním přístupu k finančním prostředkům.</w:t>
      </w:r>
    </w:p>
    <w:p w14:paraId="4ADC582E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EHSV podporuje plán strategie, jehož cílem je usnadnit dlouhodobý tok veřejných zakázek pro zadavatele z EU/EHP a zároveň připravit námořní výrobu na uspokojení této poptávky.</w:t>
      </w:r>
    </w:p>
    <w:p w14:paraId="022FC6BD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lastRenderedPageBreak/>
        <w:t>EHSV vyzdvihuje úlohu výborů pro kolektivní vyjednávání v oblasti námořní dopravy a v oblasti lodního stavitelství a oprav lodí při řešení pracovněprávních, sociálních a regulačních otázek, například dovedností, pracovních podmínek a rozvoje pracovní síly.</w:t>
      </w:r>
    </w:p>
    <w:p w14:paraId="7DE7F4F5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EHSV vítá, že se strategie zaměřuje na přístup k dovednostem a kvalitním pracovním místům, a plně podporuje její návrhy zaměřené na zjišťování nedostatků v dovednostech, na vytváření programů změny kvalifikace a prohlubování dovedností, na zmapování námořních profesí a na podporu vytváření sítě námořních vysokoškolských institucí a středisek odborné přípravy v celé EU.</w:t>
      </w:r>
    </w:p>
    <w:p w14:paraId="46AD52F7" w14:textId="77777777" w:rsidR="00975017" w:rsidRPr="00975017" w:rsidRDefault="00975017" w:rsidP="0064184D">
      <w:pPr>
        <w:numPr>
          <w:ilvl w:val="0"/>
          <w:numId w:val="23"/>
        </w:numPr>
        <w:overflowPunct w:val="0"/>
        <w:autoSpaceDE w:val="0"/>
        <w:autoSpaceDN w:val="0"/>
        <w:adjustRightInd w:val="0"/>
        <w:ind w:left="425" w:hanging="425"/>
        <w:textAlignment w:val="baseline"/>
      </w:pPr>
      <w:r>
        <w:t>požaduje přizpůsobit právní předpisy EU celosvětovému vývoji v rámci IMO, jakmile bude dosaženo celosvětové dohody, neboť nesoulad by mohl vést k roztříštěnosti právních předpisů, dvojím platbám za stejné emise a narušení hospodářské soutěže, což by v konečném důsledku oslabilo účinnost opatření v oblasti klimatu i globální konkurenceschopnost lodní dopravy v EU.</w:t>
      </w:r>
    </w:p>
    <w:p w14:paraId="0254B729" w14:textId="77777777" w:rsidR="00975017" w:rsidRPr="00975017" w:rsidRDefault="00975017" w:rsidP="00975017">
      <w:pPr>
        <w:ind w:left="567"/>
        <w:rPr>
          <w:lang w:val="en-GB" w:eastAsia="zh-CN"/>
        </w:rPr>
      </w:pPr>
    </w:p>
    <w:tbl>
      <w:tblPr>
        <w:tblStyle w:val="TableGrid1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7288"/>
      </w:tblGrid>
      <w:tr w:rsidR="00975017" w:rsidRPr="00975017" w14:paraId="2815D29F" w14:textId="77777777" w:rsidTr="003D7491">
        <w:tc>
          <w:tcPr>
            <w:tcW w:w="1077" w:type="pct"/>
          </w:tcPr>
          <w:p w14:paraId="070342D1" w14:textId="77777777" w:rsidR="00975017" w:rsidRPr="00975017" w:rsidRDefault="00975017" w:rsidP="009750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b/>
                <w:i/>
              </w:rPr>
              <w:t>Kontakt:</w:t>
            </w:r>
          </w:p>
        </w:tc>
        <w:tc>
          <w:tcPr>
            <w:tcW w:w="3923" w:type="pct"/>
          </w:tcPr>
          <w:p w14:paraId="2326F1C5" w14:textId="567E1DBE" w:rsidR="00975017" w:rsidRPr="00975017" w:rsidRDefault="00975017" w:rsidP="009750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 xml:space="preserve">Ioannis </w:t>
            </w:r>
            <w:proofErr w:type="spellStart"/>
            <w:r>
              <w:rPr>
                <w:i/>
              </w:rPr>
              <w:t>Diamantopoulos</w:t>
            </w:r>
            <w:proofErr w:type="spellEnd"/>
          </w:p>
        </w:tc>
      </w:tr>
      <w:tr w:rsidR="00975017" w:rsidRPr="00975017" w14:paraId="47D7970E" w14:textId="77777777" w:rsidTr="003D7491">
        <w:tc>
          <w:tcPr>
            <w:tcW w:w="1077" w:type="pct"/>
          </w:tcPr>
          <w:p w14:paraId="683DF3F7" w14:textId="77777777" w:rsidR="00975017" w:rsidRPr="00975017" w:rsidRDefault="00975017" w:rsidP="009750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Tel.:</w:t>
            </w:r>
          </w:p>
        </w:tc>
        <w:tc>
          <w:tcPr>
            <w:tcW w:w="3923" w:type="pct"/>
          </w:tcPr>
          <w:p w14:paraId="2BC536E4" w14:textId="77777777" w:rsidR="00975017" w:rsidRPr="00975017" w:rsidRDefault="00975017" w:rsidP="009750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+32 25469170</w:t>
            </w:r>
          </w:p>
        </w:tc>
      </w:tr>
      <w:tr w:rsidR="00975017" w:rsidRPr="00975017" w14:paraId="4C357183" w14:textId="77777777" w:rsidTr="003D7491">
        <w:tc>
          <w:tcPr>
            <w:tcW w:w="1077" w:type="pct"/>
          </w:tcPr>
          <w:p w14:paraId="34CABFD7" w14:textId="77777777" w:rsidR="00975017" w:rsidRPr="00975017" w:rsidRDefault="00975017" w:rsidP="009750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</w:rPr>
            </w:pPr>
            <w:r>
              <w:rPr>
                <w:i/>
              </w:rPr>
              <w:t>E-mail:</w:t>
            </w:r>
          </w:p>
        </w:tc>
        <w:tc>
          <w:tcPr>
            <w:tcW w:w="3923" w:type="pct"/>
          </w:tcPr>
          <w:p w14:paraId="612E6715" w14:textId="77777777" w:rsidR="00975017" w:rsidRPr="00975017" w:rsidRDefault="0064184D" w:rsidP="009750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</w:rPr>
            </w:pPr>
            <w:hyperlink r:id="rId57" w:history="1">
              <w:r w:rsidR="005D2DB5">
                <w:rPr>
                  <w:i/>
                  <w:color w:val="0000FF"/>
                  <w:u w:val="single"/>
                </w:rPr>
                <w:t>Ioannis.Diamantopoulos@eesc.europa.eu</w:t>
              </w:r>
            </w:hyperlink>
          </w:p>
        </w:tc>
      </w:tr>
    </w:tbl>
    <w:p w14:paraId="0FA13A3E" w14:textId="77777777" w:rsidR="006D2C8A" w:rsidRDefault="006D2C8A" w:rsidP="001766B2">
      <w:pPr>
        <w:jc w:val="left"/>
      </w:pPr>
    </w:p>
    <w:p w14:paraId="2E28EF19" w14:textId="65CAFCC1" w:rsidR="000D394D" w:rsidRPr="001766B2" w:rsidRDefault="001766B2" w:rsidP="001766B2">
      <w:pPr>
        <w:overflowPunct w:val="0"/>
        <w:autoSpaceDE w:val="0"/>
        <w:autoSpaceDN w:val="0"/>
        <w:adjustRightInd w:val="0"/>
        <w:jc w:val="center"/>
        <w:textAlignment w:val="baseline"/>
      </w:pPr>
      <w:r>
        <w:t>_____________</w:t>
      </w:r>
    </w:p>
    <w:sectPr w:rsidR="000D394D" w:rsidRPr="001766B2" w:rsidSect="00C8175F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11907" w:h="1683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85755A" w14:textId="77777777" w:rsidR="005453AA" w:rsidRDefault="005453AA" w:rsidP="00B518C9">
      <w:pPr>
        <w:spacing w:line="240" w:lineRule="auto"/>
      </w:pPr>
      <w:r>
        <w:separator/>
      </w:r>
    </w:p>
  </w:endnote>
  <w:endnote w:type="continuationSeparator" w:id="0">
    <w:p w14:paraId="43E0089E" w14:textId="77777777" w:rsidR="005453AA" w:rsidRDefault="005453AA" w:rsidP="00B518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034B0" w14:textId="77777777" w:rsidR="00C8175F" w:rsidRPr="00C8175F" w:rsidRDefault="00C8175F" w:rsidP="00C817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2DE51" w14:textId="0EA50BE9" w:rsidR="00B518C9" w:rsidRPr="00C8175F" w:rsidRDefault="00C8175F" w:rsidP="00C8175F">
    <w:pPr>
      <w:pStyle w:val="Footer"/>
    </w:pPr>
    <w:r>
      <w:t xml:space="preserve">EESC-2026-01865-00-01-TCD-TRA (EN) </w:t>
    </w:r>
    <w:r>
      <w:fldChar w:fldCharType="begin"/>
    </w:r>
    <w:r>
      <w:instrText xml:space="preserve"> PAGE  \* Arabic  \* MERGEFORMAT </w:instrText>
    </w:r>
    <w:r>
      <w:fldChar w:fldCharType="separate"/>
    </w:r>
    <w:r w:rsidR="0083361E">
      <w:t>1</w:t>
    </w:r>
    <w:r>
      <w:fldChar w:fldCharType="end"/>
    </w:r>
    <w:r>
      <w:t>/</w:t>
    </w:r>
    <w:r w:rsidR="0064184D">
      <w:fldChar w:fldCharType="begin"/>
    </w:r>
    <w:r w:rsidR="0064184D">
      <w:instrText xml:space="preserve"> NUMPAGES </w:instrText>
    </w:r>
    <w:r w:rsidR="0064184D">
      <w:fldChar w:fldCharType="separate"/>
    </w:r>
    <w:r w:rsidR="0083361E">
      <w:t>1</w:t>
    </w:r>
    <w:r w:rsidR="0064184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0E2B" w14:textId="77777777" w:rsidR="00C8175F" w:rsidRPr="00C8175F" w:rsidRDefault="00C8175F" w:rsidP="00C8175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956D6" w14:textId="77777777" w:rsidR="00FC0E06" w:rsidRPr="00C8175F" w:rsidRDefault="00FC0E06" w:rsidP="00C8175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F6433" w14:textId="181A60B6" w:rsidR="00FC0E06" w:rsidRPr="00C8175F" w:rsidRDefault="00C8175F" w:rsidP="00C8175F">
    <w:pPr>
      <w:pStyle w:val="Footer"/>
    </w:pPr>
    <w:r>
      <w:t xml:space="preserve">EESC-2026-01865-00-01-TCD-TRA (EN) </w:t>
    </w:r>
    <w:r>
      <w:fldChar w:fldCharType="begin"/>
    </w:r>
    <w:r>
      <w:instrText xml:space="preserve"> PAGE  \* Arabic  \* MERGEFORMAT </w:instrText>
    </w:r>
    <w:r>
      <w:fldChar w:fldCharType="separate"/>
    </w:r>
    <w:r>
      <w:t>2</w:t>
    </w:r>
    <w:r>
      <w:fldChar w:fldCharType="end"/>
    </w:r>
    <w:r>
      <w:t>/</w:t>
    </w:r>
    <w:r w:rsidR="0064184D">
      <w:fldChar w:fldCharType="begin"/>
    </w:r>
    <w:r w:rsidR="0064184D">
      <w:instrText xml:space="preserve"> NUMPAGES </w:instrText>
    </w:r>
    <w:r w:rsidR="0064184D">
      <w:fldChar w:fldCharType="separate"/>
    </w:r>
    <w:r>
      <w:t>26</w:t>
    </w:r>
    <w:r w:rsidR="0064184D"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38F9E" w14:textId="77777777" w:rsidR="00FC0E06" w:rsidRPr="00C8175F" w:rsidRDefault="00FC0E06" w:rsidP="00C817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5E9BE" w14:textId="77777777" w:rsidR="005453AA" w:rsidRDefault="005453AA" w:rsidP="00B518C9">
      <w:pPr>
        <w:spacing w:line="240" w:lineRule="auto"/>
      </w:pPr>
      <w:r>
        <w:separator/>
      </w:r>
    </w:p>
  </w:footnote>
  <w:footnote w:type="continuationSeparator" w:id="0">
    <w:p w14:paraId="3B27B147" w14:textId="77777777" w:rsidR="005453AA" w:rsidRDefault="005453AA" w:rsidP="00B518C9">
      <w:pPr>
        <w:spacing w:line="240" w:lineRule="auto"/>
      </w:pPr>
      <w:r>
        <w:continuationSeparator/>
      </w:r>
    </w:p>
  </w:footnote>
  <w:footnote w:id="1">
    <w:p w14:paraId="7A27C721" w14:textId="24525F22" w:rsidR="00706116" w:rsidRPr="00F85301" w:rsidRDefault="00706116" w:rsidP="00706116">
      <w:pPr>
        <w:pStyle w:val="FootnoteText"/>
      </w:pPr>
      <w:r>
        <w:rPr>
          <w:rStyle w:val="FootnoteReference"/>
        </w:rPr>
        <w:footnoteRef/>
      </w:r>
      <w:r>
        <w:tab/>
      </w:r>
      <w:proofErr w:type="spellStart"/>
      <w:r>
        <w:t>Úř</w:t>
      </w:r>
      <w:proofErr w:type="spellEnd"/>
      <w:r>
        <w:t xml:space="preserve">. </w:t>
      </w:r>
      <w:proofErr w:type="spellStart"/>
      <w:r>
        <w:t>věst</w:t>
      </w:r>
      <w:proofErr w:type="spellEnd"/>
      <w:r>
        <w:t>. C, C/2026/3243, 16.1.2026, ELI: </w:t>
      </w:r>
      <w:hyperlink r:id="rId1" w:history="1">
        <w:r>
          <w:rPr>
            <w:rStyle w:val="Hyperlink"/>
          </w:rPr>
          <w:t>http://data.europa.eu/eli/C/2026/3243/oj</w:t>
        </w:r>
      </w:hyperlink>
      <w:r>
        <w:t>.</w:t>
      </w:r>
    </w:p>
  </w:footnote>
  <w:footnote w:id="2">
    <w:p w14:paraId="630F3DCA" w14:textId="2AB6AC01" w:rsidR="00706116" w:rsidRPr="00F85301" w:rsidRDefault="00706116" w:rsidP="0070611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</w:r>
      <w:proofErr w:type="spellStart"/>
      <w:r>
        <w:t>Úř</w:t>
      </w:r>
      <w:proofErr w:type="spellEnd"/>
      <w:r>
        <w:t xml:space="preserve">. </w:t>
      </w:r>
      <w:proofErr w:type="spellStart"/>
      <w:r>
        <w:t>věst</w:t>
      </w:r>
      <w:proofErr w:type="spellEnd"/>
      <w:r>
        <w:t>. C 184, 25.5.2023, s. 109.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EF3B4" w14:textId="77777777" w:rsidR="00C8175F" w:rsidRPr="00C8175F" w:rsidRDefault="00C8175F" w:rsidP="00C817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030D6" w14:textId="7BFD20E0" w:rsidR="00C8175F" w:rsidRPr="00C8175F" w:rsidRDefault="00C8175F" w:rsidP="00C817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DA959" w14:textId="77777777" w:rsidR="00C8175F" w:rsidRPr="00C8175F" w:rsidRDefault="00C8175F" w:rsidP="00C8175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0D659" w14:textId="77777777" w:rsidR="00FC0E06" w:rsidRPr="00C8175F" w:rsidRDefault="00FC0E06" w:rsidP="00C8175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1CC5B" w14:textId="7E455445" w:rsidR="00FC0E06" w:rsidRPr="00C8175F" w:rsidRDefault="00FC0E06" w:rsidP="00C8175F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2357F" w14:textId="77777777" w:rsidR="00FC0E06" w:rsidRPr="00C8175F" w:rsidRDefault="00FC0E06" w:rsidP="00C817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D89C93DC"/>
    <w:lvl w:ilvl="0">
      <w:start w:val="1"/>
      <w:numFmt w:val="decimal"/>
      <w:pStyle w:val="Heading1"/>
      <w:lvlText w:val="%1."/>
      <w:legacy w:legacy="1" w:legacySpace="0" w:legacyIndent="0"/>
      <w:lvlJc w:val="left"/>
      <w:rPr>
        <w:b w:val="0"/>
        <w:bCs/>
      </w:rPr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FFFFFFFE"/>
    <w:multiLevelType w:val="singleLevel"/>
    <w:tmpl w:val="B600978A"/>
    <w:lvl w:ilvl="0">
      <w:numFmt w:val="decimal"/>
      <w:lvlText w:val="*"/>
      <w:lvlJc w:val="left"/>
    </w:lvl>
  </w:abstractNum>
  <w:abstractNum w:abstractNumId="2" w15:restartNumberingAfterBreak="0">
    <w:nsid w:val="01AE529C"/>
    <w:multiLevelType w:val="hybridMultilevel"/>
    <w:tmpl w:val="DBCCB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E8EFE4">
      <w:start w:val="1"/>
      <w:numFmt w:val="lowerLetter"/>
      <w:lvlText w:val="%2."/>
      <w:lvlJc w:val="left"/>
      <w:pPr>
        <w:ind w:left="1440" w:hanging="360"/>
      </w:pPr>
    </w:lvl>
    <w:lvl w:ilvl="2" w:tplc="B860F2A8">
      <w:start w:val="1"/>
      <w:numFmt w:val="lowerRoman"/>
      <w:lvlText w:val="%3."/>
      <w:lvlJc w:val="right"/>
      <w:pPr>
        <w:ind w:left="2160" w:hanging="180"/>
      </w:pPr>
    </w:lvl>
    <w:lvl w:ilvl="3" w:tplc="A52405E8">
      <w:start w:val="1"/>
      <w:numFmt w:val="decimal"/>
      <w:lvlText w:val="%4."/>
      <w:lvlJc w:val="left"/>
      <w:pPr>
        <w:ind w:left="2880" w:hanging="360"/>
      </w:pPr>
    </w:lvl>
    <w:lvl w:ilvl="4" w:tplc="115EB70A">
      <w:start w:val="1"/>
      <w:numFmt w:val="lowerLetter"/>
      <w:lvlText w:val="%5."/>
      <w:lvlJc w:val="left"/>
      <w:pPr>
        <w:ind w:left="3600" w:hanging="360"/>
      </w:pPr>
    </w:lvl>
    <w:lvl w:ilvl="5" w:tplc="746232AA">
      <w:start w:val="1"/>
      <w:numFmt w:val="lowerRoman"/>
      <w:lvlText w:val="%6."/>
      <w:lvlJc w:val="right"/>
      <w:pPr>
        <w:ind w:left="4320" w:hanging="180"/>
      </w:pPr>
    </w:lvl>
    <w:lvl w:ilvl="6" w:tplc="FB7E9A52">
      <w:start w:val="1"/>
      <w:numFmt w:val="decimal"/>
      <w:lvlText w:val="%7."/>
      <w:lvlJc w:val="left"/>
      <w:pPr>
        <w:ind w:left="5040" w:hanging="360"/>
      </w:pPr>
    </w:lvl>
    <w:lvl w:ilvl="7" w:tplc="C46CD4CE">
      <w:start w:val="1"/>
      <w:numFmt w:val="lowerLetter"/>
      <w:lvlText w:val="%8."/>
      <w:lvlJc w:val="left"/>
      <w:pPr>
        <w:ind w:left="5760" w:hanging="360"/>
      </w:pPr>
    </w:lvl>
    <w:lvl w:ilvl="8" w:tplc="814E18E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07F61"/>
    <w:multiLevelType w:val="hybridMultilevel"/>
    <w:tmpl w:val="101ECEDC"/>
    <w:lvl w:ilvl="0" w:tplc="58A04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36196"/>
    <w:multiLevelType w:val="hybridMultilevel"/>
    <w:tmpl w:val="F7B8DC36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B27425B"/>
    <w:multiLevelType w:val="hybridMultilevel"/>
    <w:tmpl w:val="D780F0B0"/>
    <w:lvl w:ilvl="0" w:tplc="0678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1"/>
      <w:lvlJc w:val="left"/>
      <w:pPr>
        <w:ind w:left="1440" w:hanging="360"/>
      </w:pPr>
    </w:lvl>
    <w:lvl w:ilvl="2" w:tplc="B860F2A8">
      <w:start w:val="1"/>
      <w:numFmt w:val="lowerRoman"/>
      <w:lvlText w:val="%3."/>
      <w:lvlJc w:val="right"/>
      <w:pPr>
        <w:ind w:left="2160" w:hanging="180"/>
      </w:pPr>
    </w:lvl>
    <w:lvl w:ilvl="3" w:tplc="A52405E8">
      <w:start w:val="1"/>
      <w:numFmt w:val="decimal"/>
      <w:lvlText w:val="%4."/>
      <w:lvlJc w:val="left"/>
      <w:pPr>
        <w:ind w:left="2880" w:hanging="360"/>
      </w:pPr>
    </w:lvl>
    <w:lvl w:ilvl="4" w:tplc="115EB70A">
      <w:start w:val="1"/>
      <w:numFmt w:val="lowerLetter"/>
      <w:lvlText w:val="%5."/>
      <w:lvlJc w:val="left"/>
      <w:pPr>
        <w:ind w:left="3600" w:hanging="360"/>
      </w:pPr>
    </w:lvl>
    <w:lvl w:ilvl="5" w:tplc="746232AA">
      <w:start w:val="1"/>
      <w:numFmt w:val="lowerRoman"/>
      <w:lvlText w:val="%6."/>
      <w:lvlJc w:val="right"/>
      <w:pPr>
        <w:ind w:left="4320" w:hanging="180"/>
      </w:pPr>
    </w:lvl>
    <w:lvl w:ilvl="6" w:tplc="FB7E9A52">
      <w:start w:val="1"/>
      <w:numFmt w:val="decimal"/>
      <w:lvlText w:val="%7."/>
      <w:lvlJc w:val="left"/>
      <w:pPr>
        <w:ind w:left="5040" w:hanging="360"/>
      </w:pPr>
    </w:lvl>
    <w:lvl w:ilvl="7" w:tplc="C46CD4CE">
      <w:start w:val="1"/>
      <w:numFmt w:val="lowerLetter"/>
      <w:lvlText w:val="%8."/>
      <w:lvlJc w:val="left"/>
      <w:pPr>
        <w:ind w:left="5760" w:hanging="360"/>
      </w:pPr>
    </w:lvl>
    <w:lvl w:ilvl="8" w:tplc="814E18E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954EF"/>
    <w:multiLevelType w:val="hybridMultilevel"/>
    <w:tmpl w:val="32E62064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2C2F504D"/>
    <w:multiLevelType w:val="hybridMultilevel"/>
    <w:tmpl w:val="D638C74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9421DC"/>
    <w:multiLevelType w:val="multilevel"/>
    <w:tmpl w:val="6E2283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0F02933"/>
    <w:multiLevelType w:val="hybridMultilevel"/>
    <w:tmpl w:val="EF647FD6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B5CE1"/>
    <w:multiLevelType w:val="hybridMultilevel"/>
    <w:tmpl w:val="B5AC27DA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7082D"/>
    <w:multiLevelType w:val="hybridMultilevel"/>
    <w:tmpl w:val="3D1245DC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A615D0"/>
    <w:multiLevelType w:val="hybridMultilevel"/>
    <w:tmpl w:val="BC3A8E7C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381E083A"/>
    <w:multiLevelType w:val="hybridMultilevel"/>
    <w:tmpl w:val="1610E2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413"/>
    <w:multiLevelType w:val="hybridMultilevel"/>
    <w:tmpl w:val="AA2E1884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0F7208"/>
    <w:multiLevelType w:val="hybridMultilevel"/>
    <w:tmpl w:val="F8F20364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3DC328FE"/>
    <w:multiLevelType w:val="hybridMultilevel"/>
    <w:tmpl w:val="C1A0CFF4"/>
    <w:lvl w:ilvl="0" w:tplc="067885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6676B9"/>
    <w:multiLevelType w:val="hybridMultilevel"/>
    <w:tmpl w:val="E5A44FE0"/>
    <w:lvl w:ilvl="0" w:tplc="06788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1"/>
      <w:lvlJc w:val="left"/>
      <w:pPr>
        <w:ind w:left="1440" w:hanging="360"/>
      </w:pPr>
    </w:lvl>
    <w:lvl w:ilvl="2" w:tplc="B860F2A8">
      <w:start w:val="1"/>
      <w:numFmt w:val="lowerRoman"/>
      <w:lvlText w:val="%3."/>
      <w:lvlJc w:val="right"/>
      <w:pPr>
        <w:ind w:left="2160" w:hanging="180"/>
      </w:pPr>
    </w:lvl>
    <w:lvl w:ilvl="3" w:tplc="A52405E8">
      <w:start w:val="1"/>
      <w:numFmt w:val="decimal"/>
      <w:lvlText w:val="%4."/>
      <w:lvlJc w:val="left"/>
      <w:pPr>
        <w:ind w:left="2880" w:hanging="360"/>
      </w:pPr>
    </w:lvl>
    <w:lvl w:ilvl="4" w:tplc="115EB70A">
      <w:start w:val="1"/>
      <w:numFmt w:val="lowerLetter"/>
      <w:lvlText w:val="%5."/>
      <w:lvlJc w:val="left"/>
      <w:pPr>
        <w:ind w:left="3600" w:hanging="360"/>
      </w:pPr>
    </w:lvl>
    <w:lvl w:ilvl="5" w:tplc="746232AA">
      <w:start w:val="1"/>
      <w:numFmt w:val="lowerRoman"/>
      <w:lvlText w:val="%6."/>
      <w:lvlJc w:val="right"/>
      <w:pPr>
        <w:ind w:left="4320" w:hanging="180"/>
      </w:pPr>
    </w:lvl>
    <w:lvl w:ilvl="6" w:tplc="FB7E9A52">
      <w:start w:val="1"/>
      <w:numFmt w:val="decimal"/>
      <w:lvlText w:val="%7."/>
      <w:lvlJc w:val="left"/>
      <w:pPr>
        <w:ind w:left="5040" w:hanging="360"/>
      </w:pPr>
    </w:lvl>
    <w:lvl w:ilvl="7" w:tplc="C46CD4CE">
      <w:start w:val="1"/>
      <w:numFmt w:val="lowerLetter"/>
      <w:lvlText w:val="%8."/>
      <w:lvlJc w:val="left"/>
      <w:pPr>
        <w:ind w:left="5760" w:hanging="360"/>
      </w:pPr>
    </w:lvl>
    <w:lvl w:ilvl="8" w:tplc="814E18E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972946"/>
    <w:multiLevelType w:val="hybridMultilevel"/>
    <w:tmpl w:val="49FA9382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E7AD9"/>
    <w:multiLevelType w:val="hybridMultilevel"/>
    <w:tmpl w:val="3142344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8E1AFC"/>
    <w:multiLevelType w:val="hybridMultilevel"/>
    <w:tmpl w:val="B2BED93C"/>
    <w:lvl w:ilvl="0" w:tplc="58A04E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C87D8D"/>
    <w:multiLevelType w:val="multilevel"/>
    <w:tmpl w:val="C18EF79E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bullet"/>
      <w:lvlText w:val=""/>
      <w:lvlJc w:val="left"/>
      <w:rPr>
        <w:rFonts w:ascii="Symbol" w:hAnsi="Symbol" w:hint="default"/>
      </w:rPr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2" w15:restartNumberingAfterBreak="0">
    <w:nsid w:val="57F64E35"/>
    <w:multiLevelType w:val="hybridMultilevel"/>
    <w:tmpl w:val="6CD47C5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693F43"/>
    <w:multiLevelType w:val="hybridMultilevel"/>
    <w:tmpl w:val="5DA2644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C05D7"/>
    <w:multiLevelType w:val="hybridMultilevel"/>
    <w:tmpl w:val="6D221948"/>
    <w:lvl w:ilvl="0" w:tplc="8E864B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6A8630D"/>
    <w:multiLevelType w:val="hybridMultilevel"/>
    <w:tmpl w:val="8DCC5B92"/>
    <w:lvl w:ilvl="0" w:tplc="8E864B0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78175B18"/>
    <w:multiLevelType w:val="hybridMultilevel"/>
    <w:tmpl w:val="BCB63CC2"/>
    <w:lvl w:ilvl="0" w:tplc="8E86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873126"/>
    <w:multiLevelType w:val="hybridMultilevel"/>
    <w:tmpl w:val="712617E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7517E4"/>
    <w:multiLevelType w:val="hybridMultilevel"/>
    <w:tmpl w:val="42DE8BB4"/>
    <w:lvl w:ilvl="0" w:tplc="8E864B0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  <w:color w:val="auto"/>
          <w:sz w:val="22"/>
          <w:szCs w:val="22"/>
        </w:rPr>
      </w:lvl>
    </w:lvlOverride>
  </w:num>
  <w:num w:numId="3">
    <w:abstractNumId w:val="1"/>
    <w:lvlOverride w:ilvl="0">
      <w:lvl w:ilvl="0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  <w:color w:val="auto"/>
          <w:sz w:val="22"/>
          <w:szCs w:val="22"/>
        </w:rPr>
      </w:lvl>
    </w:lvlOverride>
  </w:num>
  <w:num w:numId="4">
    <w:abstractNumId w:val="7"/>
  </w:num>
  <w:num w:numId="5">
    <w:abstractNumId w:val="22"/>
  </w:num>
  <w:num w:numId="6">
    <w:abstractNumId w:val="23"/>
  </w:num>
  <w:num w:numId="7">
    <w:abstractNumId w:val="2"/>
  </w:num>
  <w:num w:numId="8">
    <w:abstractNumId w:val="19"/>
  </w:num>
  <w:num w:numId="9">
    <w:abstractNumId w:val="6"/>
  </w:num>
  <w:num w:numId="10">
    <w:abstractNumId w:val="9"/>
  </w:num>
  <w:num w:numId="11">
    <w:abstractNumId w:val="11"/>
  </w:num>
  <w:num w:numId="12">
    <w:abstractNumId w:val="13"/>
  </w:num>
  <w:num w:numId="13">
    <w:abstractNumId w:val="4"/>
  </w:num>
  <w:num w:numId="14">
    <w:abstractNumId w:val="27"/>
  </w:num>
  <w:num w:numId="15">
    <w:abstractNumId w:val="26"/>
  </w:num>
  <w:num w:numId="16">
    <w:abstractNumId w:val="18"/>
  </w:num>
  <w:num w:numId="17">
    <w:abstractNumId w:val="10"/>
  </w:num>
  <w:num w:numId="18">
    <w:abstractNumId w:val="24"/>
  </w:num>
  <w:num w:numId="19">
    <w:abstractNumId w:val="28"/>
  </w:num>
  <w:num w:numId="20">
    <w:abstractNumId w:val="12"/>
  </w:num>
  <w:num w:numId="21">
    <w:abstractNumId w:val="15"/>
  </w:num>
  <w:num w:numId="22">
    <w:abstractNumId w:val="14"/>
  </w:num>
  <w:num w:numId="23">
    <w:abstractNumId w:val="25"/>
  </w:num>
  <w:num w:numId="24">
    <w:abstractNumId w:val="3"/>
  </w:num>
  <w:num w:numId="25">
    <w:abstractNumId w:val="16"/>
  </w:num>
  <w:num w:numId="26">
    <w:abstractNumId w:val="8"/>
  </w:num>
  <w:num w:numId="27">
    <w:abstractNumId w:val="17"/>
  </w:num>
  <w:num w:numId="28">
    <w:abstractNumId w:val="5"/>
  </w:num>
  <w:num w:numId="29">
    <w:abstractNumId w:val="21"/>
  </w:num>
  <w:num w:numId="30">
    <w:abstractNumId w:val="2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AC0"/>
    <w:rsid w:val="000042A3"/>
    <w:rsid w:val="0001077B"/>
    <w:rsid w:val="00010A4D"/>
    <w:rsid w:val="00014657"/>
    <w:rsid w:val="000501F7"/>
    <w:rsid w:val="000527A4"/>
    <w:rsid w:val="0005726E"/>
    <w:rsid w:val="00063DFF"/>
    <w:rsid w:val="0006799C"/>
    <w:rsid w:val="000925D6"/>
    <w:rsid w:val="00096124"/>
    <w:rsid w:val="000A1727"/>
    <w:rsid w:val="000D28B8"/>
    <w:rsid w:val="000D394D"/>
    <w:rsid w:val="000D68C4"/>
    <w:rsid w:val="000E17C7"/>
    <w:rsid w:val="000E2189"/>
    <w:rsid w:val="000F4242"/>
    <w:rsid w:val="00105B77"/>
    <w:rsid w:val="00124F05"/>
    <w:rsid w:val="0012504F"/>
    <w:rsid w:val="00132F2C"/>
    <w:rsid w:val="00151EB1"/>
    <w:rsid w:val="001718CB"/>
    <w:rsid w:val="0017611A"/>
    <w:rsid w:val="001766B2"/>
    <w:rsid w:val="001801C0"/>
    <w:rsid w:val="001913B7"/>
    <w:rsid w:val="001A693F"/>
    <w:rsid w:val="001B0A2F"/>
    <w:rsid w:val="001C292B"/>
    <w:rsid w:val="001C51C7"/>
    <w:rsid w:val="001D0FAE"/>
    <w:rsid w:val="001D20DA"/>
    <w:rsid w:val="001E1E31"/>
    <w:rsid w:val="001E391D"/>
    <w:rsid w:val="001F0AAB"/>
    <w:rsid w:val="001F38DB"/>
    <w:rsid w:val="002061EC"/>
    <w:rsid w:val="0021013E"/>
    <w:rsid w:val="0023301C"/>
    <w:rsid w:val="002471F5"/>
    <w:rsid w:val="00250C14"/>
    <w:rsid w:val="00253315"/>
    <w:rsid w:val="00263415"/>
    <w:rsid w:val="002930A1"/>
    <w:rsid w:val="00293C55"/>
    <w:rsid w:val="002A5636"/>
    <w:rsid w:val="002B2F4C"/>
    <w:rsid w:val="002B7981"/>
    <w:rsid w:val="002C347F"/>
    <w:rsid w:val="002D0A85"/>
    <w:rsid w:val="002D2A28"/>
    <w:rsid w:val="002D532B"/>
    <w:rsid w:val="002E0F0D"/>
    <w:rsid w:val="002E5FDC"/>
    <w:rsid w:val="002F20C9"/>
    <w:rsid w:val="00303B3B"/>
    <w:rsid w:val="00304438"/>
    <w:rsid w:val="003066BE"/>
    <w:rsid w:val="003227CC"/>
    <w:rsid w:val="0032309C"/>
    <w:rsid w:val="00326F86"/>
    <w:rsid w:val="00343C41"/>
    <w:rsid w:val="003472F1"/>
    <w:rsid w:val="0035208D"/>
    <w:rsid w:val="00380D25"/>
    <w:rsid w:val="00391378"/>
    <w:rsid w:val="003A5F20"/>
    <w:rsid w:val="003B1D4E"/>
    <w:rsid w:val="003B3F1A"/>
    <w:rsid w:val="003C5092"/>
    <w:rsid w:val="003E07BA"/>
    <w:rsid w:val="003E12EE"/>
    <w:rsid w:val="003E15B5"/>
    <w:rsid w:val="003F2FE4"/>
    <w:rsid w:val="003F326D"/>
    <w:rsid w:val="003F79EF"/>
    <w:rsid w:val="00411C65"/>
    <w:rsid w:val="00421BB7"/>
    <w:rsid w:val="00427E56"/>
    <w:rsid w:val="0043191A"/>
    <w:rsid w:val="00435642"/>
    <w:rsid w:val="00445C26"/>
    <w:rsid w:val="00451CB4"/>
    <w:rsid w:val="00457E80"/>
    <w:rsid w:val="00481696"/>
    <w:rsid w:val="00487F97"/>
    <w:rsid w:val="0049725E"/>
    <w:rsid w:val="004974DC"/>
    <w:rsid w:val="004A5CD7"/>
    <w:rsid w:val="004B73D8"/>
    <w:rsid w:val="004D7A6D"/>
    <w:rsid w:val="004D7AC0"/>
    <w:rsid w:val="004E56D5"/>
    <w:rsid w:val="004F69E3"/>
    <w:rsid w:val="00505E64"/>
    <w:rsid w:val="005220EA"/>
    <w:rsid w:val="00525840"/>
    <w:rsid w:val="00532089"/>
    <w:rsid w:val="005339AA"/>
    <w:rsid w:val="00542D3C"/>
    <w:rsid w:val="00543B23"/>
    <w:rsid w:val="005453AA"/>
    <w:rsid w:val="00566DF5"/>
    <w:rsid w:val="00567A6B"/>
    <w:rsid w:val="005708BD"/>
    <w:rsid w:val="00575F9C"/>
    <w:rsid w:val="00583D65"/>
    <w:rsid w:val="00586B4B"/>
    <w:rsid w:val="005A0BDA"/>
    <w:rsid w:val="005B32CD"/>
    <w:rsid w:val="005B6782"/>
    <w:rsid w:val="005D2DB5"/>
    <w:rsid w:val="005E0F1F"/>
    <w:rsid w:val="005E1704"/>
    <w:rsid w:val="005E7651"/>
    <w:rsid w:val="00604CA5"/>
    <w:rsid w:val="0060716D"/>
    <w:rsid w:val="00625CA3"/>
    <w:rsid w:val="00632186"/>
    <w:rsid w:val="00641262"/>
    <w:rsid w:val="0064184D"/>
    <w:rsid w:val="00650B14"/>
    <w:rsid w:val="0065274D"/>
    <w:rsid w:val="00656B39"/>
    <w:rsid w:val="006571B9"/>
    <w:rsid w:val="0065734A"/>
    <w:rsid w:val="00660F17"/>
    <w:rsid w:val="00661EFC"/>
    <w:rsid w:val="00683573"/>
    <w:rsid w:val="006850E1"/>
    <w:rsid w:val="00687351"/>
    <w:rsid w:val="006A456B"/>
    <w:rsid w:val="006A4A3E"/>
    <w:rsid w:val="006B08E4"/>
    <w:rsid w:val="006C7143"/>
    <w:rsid w:val="006D2C8A"/>
    <w:rsid w:val="006D2D64"/>
    <w:rsid w:val="006D6E25"/>
    <w:rsid w:val="006D7307"/>
    <w:rsid w:val="006E0B36"/>
    <w:rsid w:val="006E2D6A"/>
    <w:rsid w:val="00704CCE"/>
    <w:rsid w:val="00706116"/>
    <w:rsid w:val="0072181A"/>
    <w:rsid w:val="00754027"/>
    <w:rsid w:val="00757A71"/>
    <w:rsid w:val="00766B1A"/>
    <w:rsid w:val="0077093D"/>
    <w:rsid w:val="007924B9"/>
    <w:rsid w:val="007B25D2"/>
    <w:rsid w:val="007B7820"/>
    <w:rsid w:val="007C626E"/>
    <w:rsid w:val="007D229E"/>
    <w:rsid w:val="007D72DC"/>
    <w:rsid w:val="007E224A"/>
    <w:rsid w:val="007E5777"/>
    <w:rsid w:val="007F5784"/>
    <w:rsid w:val="0083361E"/>
    <w:rsid w:val="008345C9"/>
    <w:rsid w:val="0083565D"/>
    <w:rsid w:val="00845F24"/>
    <w:rsid w:val="008464CD"/>
    <w:rsid w:val="00852D74"/>
    <w:rsid w:val="0086135A"/>
    <w:rsid w:val="0087087E"/>
    <w:rsid w:val="00873235"/>
    <w:rsid w:val="008818C6"/>
    <w:rsid w:val="0088219D"/>
    <w:rsid w:val="00886414"/>
    <w:rsid w:val="008913FF"/>
    <w:rsid w:val="00893434"/>
    <w:rsid w:val="008969D1"/>
    <w:rsid w:val="00896D14"/>
    <w:rsid w:val="008A248B"/>
    <w:rsid w:val="008B1767"/>
    <w:rsid w:val="008B1C9B"/>
    <w:rsid w:val="008C16AF"/>
    <w:rsid w:val="008C19D9"/>
    <w:rsid w:val="008D36CC"/>
    <w:rsid w:val="008D43BD"/>
    <w:rsid w:val="008D4848"/>
    <w:rsid w:val="008E6183"/>
    <w:rsid w:val="008F7215"/>
    <w:rsid w:val="00900457"/>
    <w:rsid w:val="00912558"/>
    <w:rsid w:val="00921C33"/>
    <w:rsid w:val="00924F56"/>
    <w:rsid w:val="00925B6A"/>
    <w:rsid w:val="0093446D"/>
    <w:rsid w:val="009379BF"/>
    <w:rsid w:val="00956AF3"/>
    <w:rsid w:val="00975017"/>
    <w:rsid w:val="009954CA"/>
    <w:rsid w:val="009A1425"/>
    <w:rsid w:val="009A749E"/>
    <w:rsid w:val="009B5B73"/>
    <w:rsid w:val="009C5AB1"/>
    <w:rsid w:val="00A121AC"/>
    <w:rsid w:val="00A20E9D"/>
    <w:rsid w:val="00A22B00"/>
    <w:rsid w:val="00A235B9"/>
    <w:rsid w:val="00A258F1"/>
    <w:rsid w:val="00A26A8C"/>
    <w:rsid w:val="00A26B80"/>
    <w:rsid w:val="00A26D39"/>
    <w:rsid w:val="00A272B2"/>
    <w:rsid w:val="00A42947"/>
    <w:rsid w:val="00A50553"/>
    <w:rsid w:val="00A60406"/>
    <w:rsid w:val="00A665C5"/>
    <w:rsid w:val="00A82D9B"/>
    <w:rsid w:val="00AA059B"/>
    <w:rsid w:val="00AA256F"/>
    <w:rsid w:val="00AB35AE"/>
    <w:rsid w:val="00AB456B"/>
    <w:rsid w:val="00AB6794"/>
    <w:rsid w:val="00AC1D30"/>
    <w:rsid w:val="00AC3F48"/>
    <w:rsid w:val="00AD2E08"/>
    <w:rsid w:val="00AD3D10"/>
    <w:rsid w:val="00AE28F8"/>
    <w:rsid w:val="00AF41AB"/>
    <w:rsid w:val="00B07E1C"/>
    <w:rsid w:val="00B07E34"/>
    <w:rsid w:val="00B203DA"/>
    <w:rsid w:val="00B2184A"/>
    <w:rsid w:val="00B366CF"/>
    <w:rsid w:val="00B44C66"/>
    <w:rsid w:val="00B47E19"/>
    <w:rsid w:val="00B518C9"/>
    <w:rsid w:val="00B55237"/>
    <w:rsid w:val="00B55621"/>
    <w:rsid w:val="00B57211"/>
    <w:rsid w:val="00B65099"/>
    <w:rsid w:val="00B657C1"/>
    <w:rsid w:val="00B91186"/>
    <w:rsid w:val="00BA32C9"/>
    <w:rsid w:val="00BA4F70"/>
    <w:rsid w:val="00BB21A2"/>
    <w:rsid w:val="00BC2A56"/>
    <w:rsid w:val="00BD6F5E"/>
    <w:rsid w:val="00BE26A5"/>
    <w:rsid w:val="00BE54B3"/>
    <w:rsid w:val="00BE7162"/>
    <w:rsid w:val="00BE7D8F"/>
    <w:rsid w:val="00BF0E17"/>
    <w:rsid w:val="00BF1E42"/>
    <w:rsid w:val="00C008B4"/>
    <w:rsid w:val="00C04F14"/>
    <w:rsid w:val="00C10CF0"/>
    <w:rsid w:val="00C17ABD"/>
    <w:rsid w:val="00C2084A"/>
    <w:rsid w:val="00C247A4"/>
    <w:rsid w:val="00C26C67"/>
    <w:rsid w:val="00C43A4D"/>
    <w:rsid w:val="00C44B15"/>
    <w:rsid w:val="00C510D4"/>
    <w:rsid w:val="00C5280E"/>
    <w:rsid w:val="00C5409C"/>
    <w:rsid w:val="00C61111"/>
    <w:rsid w:val="00C664BD"/>
    <w:rsid w:val="00C76949"/>
    <w:rsid w:val="00C8175F"/>
    <w:rsid w:val="00C821A5"/>
    <w:rsid w:val="00C93393"/>
    <w:rsid w:val="00CB7C9F"/>
    <w:rsid w:val="00CC2214"/>
    <w:rsid w:val="00CC3F9E"/>
    <w:rsid w:val="00CD6E00"/>
    <w:rsid w:val="00CF4A6F"/>
    <w:rsid w:val="00D06D8D"/>
    <w:rsid w:val="00D17759"/>
    <w:rsid w:val="00D225B6"/>
    <w:rsid w:val="00D239FA"/>
    <w:rsid w:val="00D26BAC"/>
    <w:rsid w:val="00D3388B"/>
    <w:rsid w:val="00D43613"/>
    <w:rsid w:val="00D4491F"/>
    <w:rsid w:val="00D56BE3"/>
    <w:rsid w:val="00D7076A"/>
    <w:rsid w:val="00D81F5E"/>
    <w:rsid w:val="00D82087"/>
    <w:rsid w:val="00D82806"/>
    <w:rsid w:val="00D84FEA"/>
    <w:rsid w:val="00D92269"/>
    <w:rsid w:val="00D92438"/>
    <w:rsid w:val="00D9576A"/>
    <w:rsid w:val="00DB088B"/>
    <w:rsid w:val="00DB4368"/>
    <w:rsid w:val="00DB48A1"/>
    <w:rsid w:val="00DC5749"/>
    <w:rsid w:val="00DD14E3"/>
    <w:rsid w:val="00DD2196"/>
    <w:rsid w:val="00DD4133"/>
    <w:rsid w:val="00DE176A"/>
    <w:rsid w:val="00E00A6B"/>
    <w:rsid w:val="00E012C7"/>
    <w:rsid w:val="00E02E88"/>
    <w:rsid w:val="00E101E2"/>
    <w:rsid w:val="00E2329B"/>
    <w:rsid w:val="00E529F6"/>
    <w:rsid w:val="00E66922"/>
    <w:rsid w:val="00E705CD"/>
    <w:rsid w:val="00E77899"/>
    <w:rsid w:val="00E84B1A"/>
    <w:rsid w:val="00E8684F"/>
    <w:rsid w:val="00E93F3C"/>
    <w:rsid w:val="00EA4BD8"/>
    <w:rsid w:val="00EA5648"/>
    <w:rsid w:val="00EB41F2"/>
    <w:rsid w:val="00EB6ABC"/>
    <w:rsid w:val="00EC2727"/>
    <w:rsid w:val="00EC2A63"/>
    <w:rsid w:val="00EC4CF6"/>
    <w:rsid w:val="00ED38E3"/>
    <w:rsid w:val="00EE594E"/>
    <w:rsid w:val="00F10883"/>
    <w:rsid w:val="00F11844"/>
    <w:rsid w:val="00F17A5D"/>
    <w:rsid w:val="00F2035F"/>
    <w:rsid w:val="00F209DD"/>
    <w:rsid w:val="00F2714A"/>
    <w:rsid w:val="00F308A9"/>
    <w:rsid w:val="00F50DAA"/>
    <w:rsid w:val="00F55F11"/>
    <w:rsid w:val="00F6791F"/>
    <w:rsid w:val="00F713A2"/>
    <w:rsid w:val="00F757B5"/>
    <w:rsid w:val="00F77731"/>
    <w:rsid w:val="00F823FC"/>
    <w:rsid w:val="00F83C17"/>
    <w:rsid w:val="00F96D7F"/>
    <w:rsid w:val="00FA4DB7"/>
    <w:rsid w:val="00FC0E06"/>
    <w:rsid w:val="00FC1FDC"/>
    <w:rsid w:val="00FC3163"/>
    <w:rsid w:val="00FC456F"/>
    <w:rsid w:val="00FD7052"/>
    <w:rsid w:val="00FE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82DD4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AC0"/>
    <w:pPr>
      <w:spacing w:after="0" w:line="288" w:lineRule="auto"/>
      <w:jc w:val="both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4D7AC0"/>
    <w:pPr>
      <w:numPr>
        <w:numId w:val="1"/>
      </w:numPr>
      <w:ind w:left="567" w:hanging="567"/>
      <w:outlineLvl w:val="0"/>
    </w:pPr>
    <w:rPr>
      <w:kern w:val="28"/>
    </w:rPr>
  </w:style>
  <w:style w:type="paragraph" w:styleId="Heading2">
    <w:name w:val="heading 2"/>
    <w:basedOn w:val="Normal"/>
    <w:next w:val="Normal"/>
    <w:link w:val="Heading2Char"/>
    <w:qFormat/>
    <w:rsid w:val="004D7AC0"/>
    <w:pPr>
      <w:numPr>
        <w:ilvl w:val="1"/>
        <w:numId w:val="1"/>
      </w:numPr>
      <w:ind w:left="567" w:hanging="567"/>
      <w:outlineLvl w:val="1"/>
    </w:pPr>
  </w:style>
  <w:style w:type="paragraph" w:styleId="Heading3">
    <w:name w:val="heading 3"/>
    <w:basedOn w:val="Normal"/>
    <w:next w:val="Normal"/>
    <w:link w:val="Heading3Char"/>
    <w:qFormat/>
    <w:rsid w:val="004D7AC0"/>
    <w:pPr>
      <w:numPr>
        <w:ilvl w:val="2"/>
        <w:numId w:val="1"/>
      </w:numPr>
      <w:ind w:left="567" w:hanging="567"/>
      <w:outlineLvl w:val="2"/>
    </w:pPr>
  </w:style>
  <w:style w:type="paragraph" w:styleId="Heading4">
    <w:name w:val="heading 4"/>
    <w:basedOn w:val="Normal"/>
    <w:next w:val="Normal"/>
    <w:link w:val="Heading4Char"/>
    <w:qFormat/>
    <w:rsid w:val="004D7AC0"/>
    <w:pPr>
      <w:numPr>
        <w:ilvl w:val="3"/>
        <w:numId w:val="1"/>
      </w:numPr>
      <w:ind w:left="567" w:hanging="567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4D7AC0"/>
    <w:pPr>
      <w:numPr>
        <w:ilvl w:val="4"/>
        <w:numId w:val="1"/>
      </w:numPr>
      <w:ind w:left="567" w:hanging="567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4D7AC0"/>
    <w:pPr>
      <w:numPr>
        <w:ilvl w:val="5"/>
        <w:numId w:val="1"/>
      </w:numPr>
      <w:ind w:left="567" w:hanging="567"/>
      <w:outlineLvl w:val="5"/>
    </w:pPr>
  </w:style>
  <w:style w:type="paragraph" w:styleId="Heading7">
    <w:name w:val="heading 7"/>
    <w:basedOn w:val="Normal"/>
    <w:next w:val="Normal"/>
    <w:link w:val="Heading7Char"/>
    <w:qFormat/>
    <w:rsid w:val="004D7AC0"/>
    <w:pPr>
      <w:numPr>
        <w:ilvl w:val="6"/>
        <w:numId w:val="1"/>
      </w:numPr>
      <w:ind w:left="567" w:hanging="567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D7AC0"/>
    <w:pPr>
      <w:numPr>
        <w:ilvl w:val="7"/>
        <w:numId w:val="1"/>
      </w:numPr>
      <w:ind w:left="567" w:hanging="567"/>
      <w:outlineLvl w:val="7"/>
    </w:pPr>
  </w:style>
  <w:style w:type="paragraph" w:styleId="Heading9">
    <w:name w:val="heading 9"/>
    <w:basedOn w:val="Normal"/>
    <w:next w:val="Normal"/>
    <w:link w:val="Heading9Char"/>
    <w:qFormat/>
    <w:rsid w:val="004D7AC0"/>
    <w:pPr>
      <w:numPr>
        <w:ilvl w:val="8"/>
        <w:numId w:val="1"/>
      </w:numPr>
      <w:ind w:left="567" w:hanging="567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7AC0"/>
    <w:rPr>
      <w:rFonts w:ascii="Times New Roman" w:eastAsia="Times New Roman" w:hAnsi="Times New Roman" w:cs="Times New Roman"/>
      <w:kern w:val="28"/>
    </w:rPr>
  </w:style>
  <w:style w:type="character" w:customStyle="1" w:styleId="Heading2Char">
    <w:name w:val="Heading 2 Char"/>
    <w:basedOn w:val="DefaultParagraphFont"/>
    <w:link w:val="Heading2"/>
    <w:rsid w:val="004D7AC0"/>
    <w:rPr>
      <w:rFonts w:ascii="Times New Roman" w:eastAsia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rsid w:val="004D7AC0"/>
    <w:rPr>
      <w:rFonts w:ascii="Times New Roman" w:eastAsia="Times New Roman" w:hAnsi="Times New Roman" w:cs="Times New Roman"/>
    </w:rPr>
  </w:style>
  <w:style w:type="character" w:customStyle="1" w:styleId="Heading4Char">
    <w:name w:val="Heading 4 Char"/>
    <w:basedOn w:val="DefaultParagraphFont"/>
    <w:link w:val="Heading4"/>
    <w:rsid w:val="004D7AC0"/>
    <w:rPr>
      <w:rFonts w:ascii="Times New Roman" w:eastAsia="Times New Roman" w:hAnsi="Times New Roman" w:cs="Times New Roman"/>
    </w:rPr>
  </w:style>
  <w:style w:type="character" w:customStyle="1" w:styleId="Heading5Char">
    <w:name w:val="Heading 5 Char"/>
    <w:basedOn w:val="DefaultParagraphFont"/>
    <w:link w:val="Heading5"/>
    <w:rsid w:val="004D7AC0"/>
    <w:rPr>
      <w:rFonts w:ascii="Times New Roman" w:eastAsia="Times New Roman" w:hAnsi="Times New Roman" w:cs="Times New Roman"/>
    </w:rPr>
  </w:style>
  <w:style w:type="character" w:customStyle="1" w:styleId="Heading6Char">
    <w:name w:val="Heading 6 Char"/>
    <w:basedOn w:val="DefaultParagraphFont"/>
    <w:link w:val="Heading6"/>
    <w:rsid w:val="004D7AC0"/>
    <w:rPr>
      <w:rFonts w:ascii="Times New Roman" w:eastAsia="Times New Roman" w:hAnsi="Times New Roman" w:cs="Times New Roman"/>
    </w:rPr>
  </w:style>
  <w:style w:type="character" w:customStyle="1" w:styleId="Heading7Char">
    <w:name w:val="Heading 7 Char"/>
    <w:basedOn w:val="DefaultParagraphFont"/>
    <w:link w:val="Heading7"/>
    <w:rsid w:val="004D7AC0"/>
    <w:rPr>
      <w:rFonts w:ascii="Times New Roman" w:eastAsia="Times New Roman" w:hAnsi="Times New Roman" w:cs="Times New Roman"/>
    </w:rPr>
  </w:style>
  <w:style w:type="character" w:customStyle="1" w:styleId="Heading8Char">
    <w:name w:val="Heading 8 Char"/>
    <w:basedOn w:val="DefaultParagraphFont"/>
    <w:link w:val="Heading8"/>
    <w:rsid w:val="004D7AC0"/>
    <w:rPr>
      <w:rFonts w:ascii="Times New Roman" w:eastAsia="Times New Roman" w:hAnsi="Times New Roman" w:cs="Times New Roman"/>
    </w:rPr>
  </w:style>
  <w:style w:type="character" w:customStyle="1" w:styleId="Heading9Char">
    <w:name w:val="Heading 9 Char"/>
    <w:basedOn w:val="DefaultParagraphFont"/>
    <w:link w:val="Heading9"/>
    <w:rsid w:val="004D7AC0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qFormat/>
    <w:rsid w:val="004D7AC0"/>
  </w:style>
  <w:style w:type="character" w:customStyle="1" w:styleId="FooterChar">
    <w:name w:val="Footer Char"/>
    <w:basedOn w:val="DefaultParagraphFont"/>
    <w:link w:val="Footer"/>
    <w:rsid w:val="004D7AC0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qFormat/>
    <w:rsid w:val="004D7AC0"/>
    <w:pPr>
      <w:keepLines/>
      <w:spacing w:after="60" w:line="240" w:lineRule="auto"/>
      <w:ind w:left="567" w:hanging="567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rsid w:val="004D7AC0"/>
    <w:rPr>
      <w:rFonts w:ascii="Times New Roman" w:eastAsia="Times New Roman" w:hAnsi="Times New Roman" w:cs="Times New Roman"/>
      <w:sz w:val="16"/>
    </w:rPr>
  </w:style>
  <w:style w:type="paragraph" w:styleId="Header">
    <w:name w:val="header"/>
    <w:basedOn w:val="Normal"/>
    <w:link w:val="HeaderChar"/>
    <w:qFormat/>
    <w:rsid w:val="004D7AC0"/>
  </w:style>
  <w:style w:type="character" w:customStyle="1" w:styleId="HeaderChar">
    <w:name w:val="Header Char"/>
    <w:basedOn w:val="DefaultParagraphFont"/>
    <w:link w:val="Header"/>
    <w:rsid w:val="004D7AC0"/>
    <w:rPr>
      <w:rFonts w:ascii="Times New Roman" w:eastAsia="Times New Roman" w:hAnsi="Times New Roman" w:cs="Times New Roman"/>
    </w:rPr>
  </w:style>
  <w:style w:type="paragraph" w:customStyle="1" w:styleId="quotes">
    <w:name w:val="quotes"/>
    <w:basedOn w:val="Normal"/>
    <w:next w:val="Normal"/>
    <w:rsid w:val="004D7AC0"/>
    <w:pPr>
      <w:ind w:left="720"/>
    </w:pPr>
    <w:rPr>
      <w:i/>
    </w:rPr>
  </w:style>
  <w:style w:type="character" w:styleId="FootnoteReference">
    <w:name w:val="footnote reference"/>
    <w:aliases w:val="Footnote symbol"/>
    <w:basedOn w:val="DefaultParagraphFont"/>
    <w:unhideWhenUsed/>
    <w:qFormat/>
    <w:rsid w:val="004D7AC0"/>
    <w:rPr>
      <w:sz w:val="24"/>
      <w:vertAlign w:val="superscript"/>
    </w:rPr>
  </w:style>
  <w:style w:type="character" w:styleId="Hyperlink">
    <w:name w:val="Hyperlink"/>
    <w:basedOn w:val="DefaultParagraphFont"/>
    <w:uiPriority w:val="99"/>
    <w:rsid w:val="004D7AC0"/>
    <w:rPr>
      <w:rFonts w:ascii="Times New Roman" w:hAnsi="Times New Roman"/>
      <w:color w:val="0000FF"/>
      <w:u w:val="single"/>
    </w:rPr>
  </w:style>
  <w:style w:type="paragraph" w:styleId="ListParagraph">
    <w:name w:val="List Paragraph"/>
    <w:aliases w:val="Fiche List Paragraph,Task Body,Viñetas (Inicio Parrafo),3 Txt tabla,Zerrenda-paragrafoa,Lista multicolor - Énfasis 11,Paragrafo elenco,Nad,Odstavec_muj"/>
    <w:basedOn w:val="Normal"/>
    <w:link w:val="ListParagraphChar"/>
    <w:uiPriority w:val="34"/>
    <w:qFormat/>
    <w:rsid w:val="004D7AC0"/>
    <w:pPr>
      <w:ind w:left="720"/>
      <w:contextualSpacing/>
    </w:pPr>
  </w:style>
  <w:style w:type="table" w:styleId="TableGrid">
    <w:name w:val="Table Grid"/>
    <w:basedOn w:val="TableNormal"/>
    <w:uiPriority w:val="39"/>
    <w:rsid w:val="004D7A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4D7AC0"/>
    <w:pPr>
      <w:keepNext/>
      <w:keepLines/>
      <w:numPr>
        <w:numId w:val="0"/>
      </w:num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D7AC0"/>
    <w:pPr>
      <w:spacing w:after="100"/>
    </w:pPr>
  </w:style>
  <w:style w:type="character" w:styleId="FollowedHyperlink">
    <w:name w:val="FollowedHyperlink"/>
    <w:basedOn w:val="DefaultParagraphFont"/>
    <w:uiPriority w:val="99"/>
    <w:semiHidden/>
    <w:unhideWhenUsed/>
    <w:rsid w:val="00B518C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rsid w:val="00B911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3E07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DC5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rsid w:val="00B44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4F6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rsid w:val="00FC31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rsid w:val="00FD70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rsid w:val="00B07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rsid w:val="008864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rsid w:val="00BB21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rsid w:val="003C50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rsid w:val="003F2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next w:val="TableGrid"/>
    <w:rsid w:val="00BF0E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next w:val="TableGrid"/>
    <w:rsid w:val="00DB48A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next w:val="TableGrid"/>
    <w:rsid w:val="00F108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next w:val="TableGrid"/>
    <w:rsid w:val="00706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next w:val="TableGrid"/>
    <w:rsid w:val="00E101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next w:val="TableGrid"/>
    <w:rsid w:val="008913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next w:val="TableGrid"/>
    <w:rsid w:val="00975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0"/>
    <w:basedOn w:val="TableNormal"/>
    <w:next w:val="TableGrid"/>
    <w:rsid w:val="00956A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1077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2930A1"/>
    <w:pPr>
      <w:spacing w:after="100"/>
      <w:ind w:left="2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6124"/>
    <w:rPr>
      <w:color w:val="605E5C"/>
      <w:shd w:val="clear" w:color="auto" w:fill="E1DFDD"/>
    </w:rPr>
  </w:style>
  <w:style w:type="table" w:customStyle="1" w:styleId="TableGrid21">
    <w:name w:val="Table Grid21"/>
    <w:basedOn w:val="TableNormal"/>
    <w:next w:val="TableGrid"/>
    <w:rsid w:val="00421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TableNormal"/>
    <w:next w:val="TableGrid"/>
    <w:rsid w:val="006571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82087"/>
    <w:pPr>
      <w:spacing w:before="100" w:beforeAutospacing="1" w:after="100" w:afterAutospacing="1" w:line="240" w:lineRule="auto"/>
      <w:jc w:val="left"/>
    </w:pPr>
    <w:rPr>
      <w:sz w:val="24"/>
      <w:szCs w:val="24"/>
      <w:lang w:eastAsia="fr-BE"/>
    </w:rPr>
  </w:style>
  <w:style w:type="character" w:customStyle="1" w:styleId="ListParagraphChar">
    <w:name w:val="List Paragraph Char"/>
    <w:aliases w:val="Fiche List Paragraph Char,Task Body Char,Viñetas (Inicio Parrafo) Char,3 Txt tabla Char,Zerrenda-paragrafoa Char,Lista multicolor - Énfasis 11 Char,Paragrafo elenco Char,Nad Char,Odstavec_muj Char"/>
    <w:link w:val="ListParagraph"/>
    <w:locked/>
    <w:rsid w:val="00D8208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msearch.eesc.europa.eu/search/opinion" TargetMode="External"/><Relationship Id="rId18" Type="http://schemas.openxmlformats.org/officeDocument/2006/relationships/header" Target="header3.xml"/><Relationship Id="rId26" Type="http://schemas.openxmlformats.org/officeDocument/2006/relationships/hyperlink" Target="https://www.eesc.europa.eu/en/our-work/opinions-information-reports/opinions/quality-jobs-roadmap" TargetMode="External"/><Relationship Id="rId39" Type="http://schemas.openxmlformats.org/officeDocument/2006/relationships/hyperlink" Target="https://www.eesc.europa.eu/en/our-work/opinions-information-reports/opinions/european-high-speed-railways-network-2040-strategic-social-and-industrial-project-european-union" TargetMode="External"/><Relationship Id="rId21" Type="http://schemas.openxmlformats.org/officeDocument/2006/relationships/hyperlink" Target="mailto:JeanMarie.Rogue@eesc.europa.eu" TargetMode="External"/><Relationship Id="rId34" Type="http://schemas.openxmlformats.org/officeDocument/2006/relationships/hyperlink" Target="https://www.eesc.europa.eu/en/our-work/opinions-information-reports/opinions/european-union-space-services-agency" TargetMode="External"/><Relationship Id="rId42" Type="http://schemas.openxmlformats.org/officeDocument/2006/relationships/hyperlink" Target="https://www.eesc.europa.eu/cs/our-work/opinions-information-reports/opinions/energy-storage-systemically-important-infrastructure-sovereign-affordable-and-resilient-european-energy-union" TargetMode="External"/><Relationship Id="rId47" Type="http://schemas.openxmlformats.org/officeDocument/2006/relationships/hyperlink" Target="mailto:Marco.Manfroni@eesc.europa.eu" TargetMode="External"/><Relationship Id="rId50" Type="http://schemas.openxmlformats.org/officeDocument/2006/relationships/hyperlink" Target="https://www.eesc.europa.eu/cs/our-work/opinions-information-reports/opinions/eu-strategy-fertilisers" TargetMode="External"/><Relationship Id="rId55" Type="http://schemas.openxmlformats.org/officeDocument/2006/relationships/hyperlink" Target="mailto:Arturo.Iniguez@eesc.europa.eu" TargetMode="External"/><Relationship Id="rId63" Type="http://schemas.openxmlformats.org/officeDocument/2006/relationships/footer" Target="footer6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www.eesc.europa.eu/en/our-work/opinions-information-reports/opinions/anti-racism-strategy" TargetMode="External"/><Relationship Id="rId29" Type="http://schemas.openxmlformats.org/officeDocument/2006/relationships/hyperlink" Target="mailto:Bartek.Bednarowicz@eesc.europa.eu" TargetMode="External"/><Relationship Id="rId41" Type="http://schemas.openxmlformats.org/officeDocument/2006/relationships/hyperlink" Target="mailto:Francesco.Napolitano@eesc.europa.eu" TargetMode="External"/><Relationship Id="rId54" Type="http://schemas.openxmlformats.org/officeDocument/2006/relationships/hyperlink" Target="https://www.eesc.europa.eu/en/our-work/opinions-information-reports/opinions/eu-approach-integrated-wildfire-risk-management" TargetMode="External"/><Relationship Id="rId62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www.eesc.europa.eu/en/our-work/opinions-information-reports/opinions/gender-equality-strategy-2026-2030" TargetMode="External"/><Relationship Id="rId32" Type="http://schemas.openxmlformats.org/officeDocument/2006/relationships/hyperlink" Target="https://www.eesc.europa.eu/en/our-work/opinions-information-reports/opinions/action-plan-drone-and-counter-drone-security" TargetMode="External"/><Relationship Id="rId37" Type="http://schemas.openxmlformats.org/officeDocument/2006/relationships/hyperlink" Target="https://www.eesc.europa.eu/cs/our-work/opinions-information-reports/opinions/small-modular-reactors" TargetMode="External"/><Relationship Id="rId40" Type="http://schemas.openxmlformats.org/officeDocument/2006/relationships/hyperlink" Target="mailto:Maja.Radman@eesc.europa.eu" TargetMode="External"/><Relationship Id="rId45" Type="http://schemas.openxmlformats.org/officeDocument/2006/relationships/hyperlink" Target="mailto:Silvia.Staffa@eesc.europa.eu" TargetMode="External"/><Relationship Id="rId53" Type="http://schemas.openxmlformats.org/officeDocument/2006/relationships/hyperlink" Target="mailto:Arturo.Iniguez@eesc.europa.eu" TargetMode="External"/><Relationship Id="rId58" Type="http://schemas.openxmlformats.org/officeDocument/2006/relationships/header" Target="header4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hyperlink" Target="mailto:Triin.AasmaaGomes@eesc.europa.eu" TargetMode="External"/><Relationship Id="rId28" Type="http://schemas.openxmlformats.org/officeDocument/2006/relationships/hyperlink" Target="https://www.eesc.europa.eu/en/our-work/opinions-information-reports/opinions/towards-clear-eu-framework-posting-third-country-nationals-tcns-ensuring-genuine-posting-legal-certainty-and-fair" TargetMode="External"/><Relationship Id="rId36" Type="http://schemas.openxmlformats.org/officeDocument/2006/relationships/hyperlink" Target="mailto:Albert.Precup@eesc.europa.eu" TargetMode="External"/><Relationship Id="rId49" Type="http://schemas.openxmlformats.org/officeDocument/2006/relationships/hyperlink" Target="https://www.eesc.europa.eu/cs/node/135078" TargetMode="External"/><Relationship Id="rId57" Type="http://schemas.openxmlformats.org/officeDocument/2006/relationships/hyperlink" Target="mailto:Ioannis.Diamantopoulos@eesc.europa.eu" TargetMode="External"/><Relationship Id="rId61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31" Type="http://schemas.openxmlformats.org/officeDocument/2006/relationships/hyperlink" Target="mailto:Maja.Radman@eesc.europa.eu" TargetMode="External"/><Relationship Id="rId44" Type="http://schemas.openxmlformats.org/officeDocument/2006/relationships/hyperlink" Target="https://www.eesc.europa.eu/en/our-work/opinions-information-reports/opinions/industrial-accelerator-act-0" TargetMode="External"/><Relationship Id="rId52" Type="http://schemas.openxmlformats.org/officeDocument/2006/relationships/hyperlink" Target="https://www.eesc.europa.eu/en/our-work/opinions-information-reports/opinions/sustainable-livestock-strategy-2026" TargetMode="External"/><Relationship Id="rId60" Type="http://schemas.openxmlformats.org/officeDocument/2006/relationships/footer" Target="footer4.xml"/><Relationship Id="rId65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www.eesc.europa.eu/en/our-work/opinions-information-reports/opinions/european-migration-and-asylum-strategy" TargetMode="External"/><Relationship Id="rId27" Type="http://schemas.openxmlformats.org/officeDocument/2006/relationships/hyperlink" Target="mailto:Ana.Dumitrache@eesc.europa.eu" TargetMode="External"/><Relationship Id="rId30" Type="http://schemas.openxmlformats.org/officeDocument/2006/relationships/hyperlink" Target="https://www.eesc.europa.eu/en/our-work/opinions-information-reports/opinions/eu-ports-strategy" TargetMode="External"/><Relationship Id="rId35" Type="http://schemas.openxmlformats.org/officeDocument/2006/relationships/hyperlink" Target="mailto:GiorgiaAndrea.Bordignon@eesc.europa.eu" TargetMode="External"/><Relationship Id="rId43" Type="http://schemas.openxmlformats.org/officeDocument/2006/relationships/hyperlink" Target="mailto:GiorgiaAndrea.Bordignon@eesc.europa.eu" TargetMode="External"/><Relationship Id="rId48" Type="http://schemas.openxmlformats.org/officeDocument/2006/relationships/hyperlink" Target="https://www.eesc.europa.eu/en/our-work/opinions-information-reports/opinions/targeted-amendment-eu-fertiliser-action-plan" TargetMode="External"/><Relationship Id="rId56" Type="http://schemas.openxmlformats.org/officeDocument/2006/relationships/hyperlink" Target="https://www.eesc.europa.eu/en/our-work/opinions-information-reports/opinions/eu-industrial-maritime-strategy" TargetMode="External"/><Relationship Id="rId64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hyperlink" Target="mailto:Martine.Delanoy@eesc.europa.eu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eesc.europa.eu/cs/our-work/opinions-information-reports/plenary-session-summaries" TargetMode="External"/><Relationship Id="rId17" Type="http://schemas.openxmlformats.org/officeDocument/2006/relationships/footer" Target="footer2.xml"/><Relationship Id="rId25" Type="http://schemas.openxmlformats.org/officeDocument/2006/relationships/hyperlink" Target="mailto:Gabriela.Grasu@eesc.europa.eu" TargetMode="External"/><Relationship Id="rId33" Type="http://schemas.openxmlformats.org/officeDocument/2006/relationships/hyperlink" Target="mailto:Albert.Precup@eesc.europa.eu" TargetMode="External"/><Relationship Id="rId38" Type="http://schemas.openxmlformats.org/officeDocument/2006/relationships/hyperlink" Target="mailto:Albert.Precup@eesc.europa.eu" TargetMode="External"/><Relationship Id="rId46" Type="http://schemas.openxmlformats.org/officeDocument/2006/relationships/hyperlink" Target="https://www.eesc.europa.eu/en/our-work/opinions-information-reports/opinions/eu-inc-single-harmonised-set-rules-innovative-companies-throughout-eu-0" TargetMode="External"/><Relationship Id="rId59" Type="http://schemas.openxmlformats.org/officeDocument/2006/relationships/header" Target="header5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6/3243/oj?eliuri=eli%3AC%3A2026%3A16%3Aoj&amp;locale=cs%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d640e6d-779c-472f-a269-6b546787f1c9">VP3JK3XSEPRV-1795132703-8972</_dlc_DocId>
    <_dlc_DocIdUrl xmlns="7d640e6d-779c-472f-a269-6b546787f1c9">
      <Url>http://dm/eesc/2026/_layouts/15/DocIdRedir.aspx?ID=VP3JK3XSEPRV-1795132703-8972</Url>
      <Description>VP3JK3XSEPRV-1795132703-8972</Description>
    </_dlc_DocIdUrl>
    <DocumentTyp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TCD</TermName>
          <TermId xmlns="http://schemas.microsoft.com/office/infopath/2007/PartnerControls">cd9d6eb6-3f4f-424a-b2d1-57c9d450eaaf</TermId>
        </TermInfo>
      </Terms>
    </DocumentType_0>
    <Procedure xmlns="7d640e6d-779c-472f-a269-6b546787f1c9" xsi:nil="true"/>
    <DocumentSourc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EESC</TermName>
          <TermId xmlns="http://schemas.microsoft.com/office/infopath/2007/PartnerControls">422833ec-8d7e-4e65-8e4e-8bed07ffb729</TermId>
        </TermInfo>
      </Terms>
    </DocumentSource_0>
    <ProductionDate xmlns="7d640e6d-779c-472f-a269-6b546787f1c9">2026-09-01T12:00:00+00:00</ProductionDate>
    <DocumentNumber xmlns="1819524c-29f2-4026-988c-b363cca822d9">1865</DocumentNumber>
    <FicheYear xmlns="7d640e6d-779c-472f-a269-6b546787f1c9" xsi:nil="true"/>
    <DossierNumber xmlns="7d640e6d-779c-472f-a269-6b546787f1c9" xsi:nil="true"/>
    <Confidentiality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Unrestricted</TermName>
          <TermId xmlns="http://schemas.microsoft.com/office/infopath/2007/PartnerControls">826e22d7-d029-4ec0-a450-0c28ff673572</TermId>
        </TermInfo>
      </Terms>
    </Confidentiality_0>
    <TaxCatchAll xmlns="7d640e6d-779c-472f-a269-6b546787f1c9">
      <Value>60</Value>
      <Value>59</Value>
      <Value>55</Value>
      <Value>51</Value>
      <Value>46</Value>
      <Value>45</Value>
      <Value>44</Value>
      <Value>43</Value>
      <Value>37</Value>
      <Value>36</Value>
      <Value>34</Value>
      <Value>32</Value>
      <Value>31</Value>
      <Value>30</Value>
      <Value>29</Value>
      <Value>28</Value>
      <Value>27</Value>
      <Value>25</Value>
      <Value>23</Value>
      <Value>19</Value>
      <Value>18</Value>
      <Value>13</Value>
      <Value>12</Value>
      <Value>11</Value>
      <Value>9</Value>
      <Value>7</Value>
      <Value>4</Value>
      <Value>1</Value>
    </TaxCatchAll>
    <Document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</Terms>
    </DocumentLanguage_0>
    <MeetingDate xmlns="7d640e6d-779c-472f-a269-6b546787f1c9">2026-09-23T12:00:00+00:00</MeetingDate>
    <Version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ea5e6674-7b27-4bac-b091-73adbb394efe</TermId>
        </TermInfo>
      </Terms>
    </VersionStatus_0>
    <Rapporteur xmlns="7d640e6d-779c-472f-a269-6b546787f1c9" xsi:nil="true"/>
    <DocumentYear xmlns="7d640e6d-779c-472f-a269-6b546787f1c9">2026</DocumentYear>
    <FicheNumber xmlns="7d640e6d-779c-472f-a269-6b546787f1c9">306302</FicheNumber>
    <OriginalSender xmlns="7d640e6d-779c-472f-a269-6b546787f1c9">
      <UserInfo>
        <DisplayName>Sigmund Vaclav</DisplayName>
        <AccountId>1420</AccountId>
        <AccountType/>
      </UserInfo>
    </OriginalSender>
    <DocumentPart xmlns="7d640e6d-779c-472f-a269-6b546787f1c9">0</DocumentPart>
    <AdoptionDate xmlns="7d640e6d-779c-472f-a269-6b546787f1c9" xsi:nil="true"/>
    <RequestingService xmlns="7d640e6d-779c-472f-a269-6b546787f1c9">Greffe</RequestingService>
    <MeetingNam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SPL-CES</TermName>
          <TermId xmlns="http://schemas.microsoft.com/office/infopath/2007/PartnerControls">32d8cb1f-c9ec-4365-95c7-8385a18618ac</TermId>
        </TermInfo>
      </Terms>
    </MeetingName_0>
    <AvailableTranslation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CS</TermName>
          <TermId xmlns="http://schemas.microsoft.com/office/infopath/2007/PartnerControls">72f9705b-0217-4fd3-bea2-cbc7ed80e26e</TermId>
        </TermInfo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  <TermInfo xmlns="http://schemas.microsoft.com/office/infopath/2007/PartnerControls">
          <TermName xmlns="http://schemas.microsoft.com/office/infopath/2007/PartnerControls">IT</TermName>
          <TermId xmlns="http://schemas.microsoft.com/office/infopath/2007/PartnerControls">0774613c-01ed-4e5d-a25d-11d2388de825</TermId>
        </TermInfo>
        <TermInfo xmlns="http://schemas.microsoft.com/office/infopath/2007/PartnerControls">
          <TermName xmlns="http://schemas.microsoft.com/office/infopath/2007/PartnerControls">ES</TermName>
          <TermId xmlns="http://schemas.microsoft.com/office/infopath/2007/PartnerControls">e7a6b05b-ae16-40c8-add9-68b64b03aeba</TermId>
        </TermInfo>
        <TermInfo xmlns="http://schemas.microsoft.com/office/infopath/2007/PartnerControls">
          <TermName xmlns="http://schemas.microsoft.com/office/infopath/2007/PartnerControls">PT</TermName>
          <TermId xmlns="http://schemas.microsoft.com/office/infopath/2007/PartnerControls">50ccc04a-eadd-42ae-a0cb-acaf45f812ba</TermId>
        </TermInfo>
        <TermInfo xmlns="http://schemas.microsoft.com/office/infopath/2007/PartnerControls">
          <TermName xmlns="http://schemas.microsoft.com/office/infopath/2007/PartnerControls">SV</TermName>
          <TermId xmlns="http://schemas.microsoft.com/office/infopath/2007/PartnerControls">c2ed69e7-a339-43d7-8f22-d93680a92aa0</TermId>
        </TermInfo>
        <TermInfo xmlns="http://schemas.microsoft.com/office/infopath/2007/PartnerControls">
          <TermName xmlns="http://schemas.microsoft.com/office/infopath/2007/PartnerControls">SK</TermName>
          <TermId xmlns="http://schemas.microsoft.com/office/infopath/2007/PartnerControls">46d9fce0-ef79-4f71-b89b-cd6aa82426b8</TermId>
        </TermInfo>
        <TermInfo xmlns="http://schemas.microsoft.com/office/infopath/2007/PartnerControls">
          <TermName xmlns="http://schemas.microsoft.com/office/infopath/2007/PartnerControls">LV</TermName>
          <TermId xmlns="http://schemas.microsoft.com/office/infopath/2007/PartnerControls">46f7e311-5d9f-4663-b433-18aeccb7ace7</TermId>
        </TermInfo>
        <TermInfo xmlns="http://schemas.microsoft.com/office/infopath/2007/PartnerControls">
          <TermName xmlns="http://schemas.microsoft.com/office/infopath/2007/PartnerControls">FI</TermName>
          <TermId xmlns="http://schemas.microsoft.com/office/infopath/2007/PartnerControls">87606a43-d45f-42d6-b8c9-e1a3457db5b7</TermId>
        </TermInfo>
        <TermInfo xmlns="http://schemas.microsoft.com/office/infopath/2007/PartnerControls">
          <TermName xmlns="http://schemas.microsoft.com/office/infopath/2007/PartnerControls">SL</TermName>
          <TermId xmlns="http://schemas.microsoft.com/office/infopath/2007/PartnerControls">98a412ae-eb01-49e9-ae3d-585a81724cfc</TermId>
        </TermInfo>
        <TermInfo xmlns="http://schemas.microsoft.com/office/infopath/2007/PartnerControls">
          <TermName xmlns="http://schemas.microsoft.com/office/infopath/2007/PartnerControls">DA</TermName>
          <TermId xmlns="http://schemas.microsoft.com/office/infopath/2007/PartnerControls">5d49c027-8956-412b-aa16-e85a0f96ad0e</TermId>
        </TermInfo>
        <TermInfo xmlns="http://schemas.microsoft.com/office/infopath/2007/PartnerControls">
          <TermName xmlns="http://schemas.microsoft.com/office/infopath/2007/PartnerControls">NL</TermName>
          <TermId xmlns="http://schemas.microsoft.com/office/infopath/2007/PartnerControls">55c6556c-b4f4-441d-9acf-c498d4f838bd</TermId>
        </TermInfo>
        <TermInfo xmlns="http://schemas.microsoft.com/office/infopath/2007/PartnerControls">
          <TermName xmlns="http://schemas.microsoft.com/office/infopath/2007/PartnerControls">HR</TermName>
          <TermId xmlns="http://schemas.microsoft.com/office/infopath/2007/PartnerControls">2f555653-ed1a-4fe6-8362-9082d95989e5</TermId>
        </TermInfo>
        <TermInfo xmlns="http://schemas.microsoft.com/office/infopath/2007/PartnerControls">
          <TermName xmlns="http://schemas.microsoft.com/office/infopath/2007/PartnerControls">HU</TermName>
          <TermId xmlns="http://schemas.microsoft.com/office/infopath/2007/PartnerControls">6b229040-c589-4408-b4c1-4285663d20a8</TermId>
        </TermInfo>
        <TermInfo xmlns="http://schemas.microsoft.com/office/infopath/2007/PartnerControls">
          <TermName xmlns="http://schemas.microsoft.com/office/infopath/2007/PartnerControls">EL</TermName>
          <TermId xmlns="http://schemas.microsoft.com/office/infopath/2007/PartnerControls">6d4f4d51-af9b-4650-94b4-4276bee85c91</TermId>
        </TermInfo>
        <TermInfo xmlns="http://schemas.microsoft.com/office/infopath/2007/PartnerControls">
          <TermName xmlns="http://schemas.microsoft.com/office/infopath/2007/PartnerControls">DE</TermName>
          <TermId xmlns="http://schemas.microsoft.com/office/infopath/2007/PartnerControls">f6b31e5a-26fa-4935-b661-318e46daf27e</TermId>
        </TermInfo>
        <TermInfo xmlns="http://schemas.microsoft.com/office/infopath/2007/PartnerControls">
          <TermName xmlns="http://schemas.microsoft.com/office/infopath/2007/PartnerControls">ET</TermName>
          <TermId xmlns="http://schemas.microsoft.com/office/infopath/2007/PartnerControls">ff6c3f4c-b02c-4c3c-ab07-2c37995a7a0a</TermId>
        </TermInfo>
        <TermInfo xmlns="http://schemas.microsoft.com/office/infopath/2007/PartnerControls">
          <TermName xmlns="http://schemas.microsoft.com/office/infopath/2007/PartnerControls">RO</TermName>
          <TermId xmlns="http://schemas.microsoft.com/office/infopath/2007/PartnerControls">feb747a2-64cd-4299-af12-4833ddc30497</TermId>
        </TermInfo>
        <TermInfo xmlns="http://schemas.microsoft.com/office/infopath/2007/PartnerControls">
          <TermName xmlns="http://schemas.microsoft.com/office/infopath/2007/PartnerControls">BG</TermName>
          <TermId xmlns="http://schemas.microsoft.com/office/infopath/2007/PartnerControls">1a1b3951-7821-4e6a-85f5-5673fc08bd2c</TermId>
        </TermInfo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d2afafd3-4c81-4f60-8f52-ee33f2f54ff3</TermId>
        </TermInfo>
        <TermInfo xmlns="http://schemas.microsoft.com/office/infopath/2007/PartnerControls">
          <TermName xmlns="http://schemas.microsoft.com/office/infopath/2007/PartnerControls">PL</TermName>
          <TermId xmlns="http://schemas.microsoft.com/office/infopath/2007/PartnerControls">1e03da61-4678-4e07-b136-b5024ca9197b</TermId>
        </TermInfo>
        <TermInfo xmlns="http://schemas.microsoft.com/office/infopath/2007/PartnerControls">
          <TermName xmlns="http://schemas.microsoft.com/office/infopath/2007/PartnerControls">LT</TermName>
          <TermId xmlns="http://schemas.microsoft.com/office/infopath/2007/PartnerControls">a7ff5ce7-6123-4f68-865a-a57c31810414</TermId>
        </TermInfo>
      </Terms>
    </AvailableTranslations_0>
    <DocumentStatus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</TermName>
          <TermId xmlns="http://schemas.microsoft.com/office/infopath/2007/PartnerControls">150d2a88-1431-44e6-a8ca-0bb753ab8672</TermId>
        </TermInfo>
      </Terms>
    </DocumentStatus_0>
    <OriginalLanguage_0 xmlns="http://schemas.microsoft.com/sharepoint/v3/fields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</TermName>
          <TermId xmlns="http://schemas.microsoft.com/office/infopath/2007/PartnerControls">f2175f21-25d7-44a3-96da-d6a61b075e1b</TermId>
        </TermInfo>
      </Terms>
    </OriginalLanguage_0>
    <MeetingNumber xmlns="1819524c-29f2-4026-988c-b363cca822d9">608</MeetingNumber>
    <DossierName_0 xmlns="http://schemas.microsoft.com/sharepoint/v3/fields">
      <Terms xmlns="http://schemas.microsoft.com/office/infopath/2007/PartnerControls"/>
    </DossierName_0>
    <DocumentVersion xmlns="7d640e6d-779c-472f-a269-6b546787f1c9">1</DocumentVersion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M Document" ma:contentTypeID="0x010100EA97B91038054C99906057A708A1480A008DB70E9ED1E50D4285F2944EED0BA178" ma:contentTypeVersion="4" ma:contentTypeDescription="Defines the documents for Document Manager V2" ma:contentTypeScope="" ma:versionID="283023acf4b964714ba604722b5381ea">
  <xsd:schema xmlns:xsd="http://www.w3.org/2001/XMLSchema" xmlns:xs="http://www.w3.org/2001/XMLSchema" xmlns:p="http://schemas.microsoft.com/office/2006/metadata/properties" xmlns:ns2="7d640e6d-779c-472f-a269-6b546787f1c9" xmlns:ns3="http://schemas.microsoft.com/sharepoint/v3/fields" xmlns:ns4="1819524c-29f2-4026-988c-b363cca822d9" targetNamespace="http://schemas.microsoft.com/office/2006/metadata/properties" ma:root="true" ma:fieldsID="73fbf92d162c12cfda624dbfc784d413" ns2:_="" ns3:_="" ns4:_="">
    <xsd:import namespace="7d640e6d-779c-472f-a269-6b546787f1c9"/>
    <xsd:import namespace="http://schemas.microsoft.com/sharepoint/v3/fields"/>
    <xsd:import namespace="1819524c-29f2-4026-988c-b363cca822d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ProductionDate" minOccurs="0"/>
                <xsd:element ref="ns2:OriginalSender" minOccurs="0"/>
                <xsd:element ref="ns3:DocumentLanguage_0" minOccurs="0"/>
                <xsd:element ref="ns2:DossierNumber" minOccurs="0"/>
                <xsd:element ref="ns4:MeetingNumber" minOccurs="0"/>
                <xsd:element ref="ns2:Rapporteur" minOccurs="0"/>
                <xsd:element ref="ns2:AdoptionDate" minOccurs="0"/>
                <xsd:element ref="ns3:Confidentiality_0" minOccurs="0"/>
                <xsd:element ref="ns2:TaxCatchAll" minOccurs="0"/>
                <xsd:element ref="ns2:TaxCatchAllLabel" minOccurs="0"/>
                <xsd:element ref="ns3:DocumentSource_0" minOccurs="0"/>
                <xsd:element ref="ns4:DocumentNumber" minOccurs="0"/>
                <xsd:element ref="ns2:MeetingDate" minOccurs="0"/>
                <xsd:element ref="ns3:OriginalLanguage_0" minOccurs="0"/>
                <xsd:element ref="ns2:Procedure" minOccurs="0"/>
                <xsd:element ref="ns3:VersionStatus_0" minOccurs="0"/>
                <xsd:element ref="ns3:DocumentStatus_0" minOccurs="0"/>
                <xsd:element ref="ns2:DocumentYear"/>
                <xsd:element ref="ns3:DocumentType_0" minOccurs="0"/>
                <xsd:element ref="ns2:DocumentPart" minOccurs="0"/>
                <xsd:element ref="ns3:MeetingName_0" minOccurs="0"/>
                <xsd:element ref="ns3:AvailableTranslations_0" minOccurs="0"/>
                <xsd:element ref="ns2:FicheYear" minOccurs="0"/>
                <xsd:element ref="ns2:RequestingService" minOccurs="0"/>
                <xsd:element ref="ns2:FicheNumber" minOccurs="0"/>
                <xsd:element ref="ns3:DossierName_0" minOccurs="0"/>
                <xsd:element ref="ns2:Document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40e6d-779c-472f-a269-6b546787f1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ProductionDate" ma:index="12" nillable="true" ma:displayName="Production Date" ma:format="DateOnly" ma:internalName="ProductionDate">
      <xsd:simpleType>
        <xsd:restriction base="dms:DateTime"/>
      </xsd:simpleType>
    </xsd:element>
    <xsd:element name="OriginalSender" ma:index="13" nillable="true" ma:displayName="Original Sender" ma:internalName="OriginalSend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ssierNumber" ma:index="15" nillable="true" ma:displayName="Dossier Number" ma:decimals="0" ma:internalName="DossierNumber">
      <xsd:simpleType>
        <xsd:restriction base="dms:Unknown"/>
      </xsd:simpleType>
    </xsd:element>
    <xsd:element name="Rapporteur" ma:index="17" nillable="true" ma:displayName="Rapporteur" ma:internalName="Rapporteur">
      <xsd:simpleType>
        <xsd:restriction base="dms:Text"/>
      </xsd:simpleType>
    </xsd:element>
    <xsd:element name="AdoptionDate" ma:index="18" nillable="true" ma:displayName="Adoption Date" ma:format="DateOnly" ma:internalName="AdoptionDate">
      <xsd:simpleType>
        <xsd:restriction base="dms:DateTime"/>
      </xsd:simpleType>
    </xsd:element>
    <xsd:element name="TaxCatchAll" ma:index="20" nillable="true" ma:displayName="Taxonomy Catch All Column" ma:hidden="true" ma:list="{e5d5f94b-50e9-4cbb-ab92-b4cc43d6d222}" ma:internalName="TaxCatchAll" ma:showField="CatchAllData" ma:web="7d640e6d-779c-472f-a269-6b546787f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1" nillable="true" ma:displayName="Taxonomy Catch All Column1" ma:hidden="true" ma:list="{e5d5f94b-50e9-4cbb-ab92-b4cc43d6d222}" ma:internalName="TaxCatchAllLabel" ma:readOnly="true" ma:showField="CatchAllDataLabel" ma:web="7d640e6d-779c-472f-a269-6b546787f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etingDate" ma:index="26" nillable="true" ma:displayName="Meeting Date" ma:format="DateOnly" ma:internalName="MeetingDate">
      <xsd:simpleType>
        <xsd:restriction base="dms:DateTime"/>
      </xsd:simpleType>
    </xsd:element>
    <xsd:element name="Procedure" ma:index="29" nillable="true" ma:displayName="Procedure" ma:internalName="Procedure">
      <xsd:simpleType>
        <xsd:restriction base="dms:Text"/>
      </xsd:simpleType>
    </xsd:element>
    <xsd:element name="DocumentYear" ma:index="34" ma:displayName="Document Year" ma:decimals="0" ma:internalName="DocumentYear">
      <xsd:simpleType>
        <xsd:restriction base="dms:Unknown"/>
      </xsd:simpleType>
    </xsd:element>
    <xsd:element name="DocumentPart" ma:index="37" nillable="true" ma:displayName="Document Part" ma:decimals="0" ma:internalName="DocumentPart">
      <xsd:simpleType>
        <xsd:restriction base="dms:Unknown"/>
      </xsd:simpleType>
    </xsd:element>
    <xsd:element name="FicheYear" ma:index="42" nillable="true" ma:displayName="Fiche Year" ma:decimals="0" ma:internalName="FicheYear">
      <xsd:simpleType>
        <xsd:restriction base="dms:Unknown"/>
      </xsd:simpleType>
    </xsd:element>
    <xsd:element name="RequestingService" ma:index="43" nillable="true" ma:displayName="Requesting Service" ma:internalName="RequestingService">
      <xsd:simpleType>
        <xsd:restriction base="dms:Text"/>
      </xsd:simpleType>
    </xsd:element>
    <xsd:element name="FicheNumber" ma:index="44" nillable="true" ma:displayName="Fiche Number" ma:decimals="0" ma:internalName="FicheNumber">
      <xsd:simpleType>
        <xsd:restriction base="dms:Unknown"/>
      </xsd:simpleType>
    </xsd:element>
    <xsd:element name="DocumentVersion" ma:index="47" nillable="true" ma:displayName="Document Version" ma:decimals="0" ma:internalName="DocumentVersion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umentLanguage_0" ma:index="14" nillable="true" ma:taxonomy="true" ma:internalName="DocumentLanguage_0" ma:taxonomyFieldName="DocumentLanguage" ma:displayName="Document Language" ma:fieldId="{ee5c55ab-e8dd-441f-8840-fdce66906fe3}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fidentiality_0" ma:index="19" nillable="true" ma:taxonomy="true" ma:internalName="Confidentiality_0" ma:taxonomyFieldName="Confidentiality" ma:displayName="Confidentiality" ma:fieldId="{ee5c4bfe-2b62-4831-9131-22edf8f3665c}" ma:sspId="5004ddca-ed1a-45fa-b2df-508b3c5dfc98" ma:termSetId="11d040ac-3a9a-4d4c-b9cf-922342a701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ource_0" ma:index="23" ma:taxonomy="true" ma:internalName="DocumentSource_0" ma:taxonomyFieldName="DocumentSource" ma:displayName="Document Source" ma:fieldId="{ee5c1c29-f257-4aae-8e5e-529c0040e17a}" ma:sspId="5004ddca-ed1a-45fa-b2df-508b3c5dfc98" ma:termSetId="ca143256-a90d-4d26-b249-02646b17c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iginalLanguage_0" ma:index="27" nillable="true" ma:taxonomy="true" ma:internalName="OriginalLanguage_0" ma:taxonomyFieldName="OriginalLanguage" ma:displayName="Original Language" ma:fieldId="{ee5ce750-ff6c-4875-8192-ef11fb51efba}" ma:taxonomyMulti="true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VersionStatus_0" ma:index="30" ma:taxonomy="true" ma:internalName="VersionStatus_0" ma:taxonomyFieldName="VersionStatus" ma:displayName="Version Status" ma:indexed="true" ma:fieldId="{ee5cb94b-3df1-4df3-b49b-6e47ce2a7e87}" ma:sspId="5004ddca-ed1a-45fa-b2df-508b3c5dfc98" ma:termSetId="adeca67b-2bdd-4d0f-b3af-a690b4c6d95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_0" ma:index="32" nillable="true" ma:taxonomy="true" ma:internalName="DocumentStatus_0" ma:taxonomyFieldName="DocumentStatus" ma:displayName="Document Status" ma:fieldId="{ee5cab93-ac4d-4e2f-b298-e5342324388c}" ma:sspId="5004ddca-ed1a-45fa-b2df-508b3c5dfc98" ma:termSetId="54b85ca4-9023-4cbf-8e96-81af773522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Type_0" ma:index="35" nillable="true" ma:taxonomy="true" ma:internalName="DocumentType_0" ma:taxonomyFieldName="DocumentType" ma:displayName="Document Type" ma:indexed="true" ma:fieldId="{ee5cf431-2d10-41e6-bd88-1b6bd5b84f5f}" ma:sspId="5004ddca-ed1a-45fa-b2df-508b3c5dfc98" ma:termSetId="67a76952-94e0-437b-9a60-5085083dde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etingName_0" ma:index="38" nillable="true" ma:taxonomy="true" ma:internalName="MeetingName_0" ma:taxonomyFieldName="MeetingName" ma:displayName="Meeting Name" ma:indexed="true" ma:fieldId="{ee5c9b55-8403-4f9e-a156-b6ce5b7b9456}" ma:sspId="5004ddca-ed1a-45fa-b2df-508b3c5dfc98" ma:termSetId="a04e9634-de73-4a41-8cb5-e1efdb8906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vailableTranslations_0" ma:index="40" nillable="true" ma:taxonomy="true" ma:internalName="AvailableTranslations_0" ma:taxonomyFieldName="AvailableTranslations" ma:displayName="Available Translations" ma:fieldId="{ee5c7c01-1a65-4138-aa64-80e01e34d799}" ma:taxonomyMulti="true" ma:sspId="5004ddca-ed1a-45fa-b2df-508b3c5dfc98" ma:termSetId="3e8d1f59-71f7-428c-bd68-e1e655ad544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ssierName_0" ma:index="45" nillable="true" ma:taxonomy="true" ma:internalName="DossierName_0" ma:taxonomyFieldName="DossierName" ma:displayName="Dossier Name" ma:fieldId="{ee5cf7da-503b-4593-8db2-4f0e09c901fd}" ma:sspId="5004ddca-ed1a-45fa-b2df-508b3c5dfc98" ma:termSetId="2b392f04-1222-4352-87c1-6fd60ec33b6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19524c-29f2-4026-988c-b363cca822d9" elementFormDefault="qualified">
    <xsd:import namespace="http://schemas.microsoft.com/office/2006/documentManagement/types"/>
    <xsd:import namespace="http://schemas.microsoft.com/office/infopath/2007/PartnerControls"/>
    <xsd:element name="MeetingNumber" ma:index="16" nillable="true" ma:displayName="Meeting Number" ma:decimals="0" ma:indexed="true" ma:internalName="MeetingNumber">
      <xsd:simpleType>
        <xsd:restriction base="dms:Unknown"/>
      </xsd:simpleType>
    </xsd:element>
    <xsd:element name="DocumentNumber" ma:index="25" nillable="true" ma:displayName="Document Number" ma:decimals="0" ma:indexed="true" ma:internalName="DocumentNumber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50B7D9-B944-4719-A93C-2F495E04151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A5B0471-EE33-4BA9-BB89-D492EFC236E6}">
  <ds:schemaRefs>
    <ds:schemaRef ds:uri="http://schemas.microsoft.com/office/2006/metadata/properties"/>
    <ds:schemaRef ds:uri="http://schemas.microsoft.com/office/infopath/2007/PartnerControls"/>
    <ds:schemaRef ds:uri="7d640e6d-779c-472f-a269-6b546787f1c9"/>
    <ds:schemaRef ds:uri="http://schemas.microsoft.com/sharepoint/v3/fields"/>
    <ds:schemaRef ds:uri="1819524c-29f2-4026-988c-b363cca822d9"/>
  </ds:schemaRefs>
</ds:datastoreItem>
</file>

<file path=customXml/itemProps3.xml><?xml version="1.0" encoding="utf-8"?>
<ds:datastoreItem xmlns:ds="http://schemas.openxmlformats.org/officeDocument/2006/customXml" ds:itemID="{A5982D98-2B49-4D8D-9E82-3A196D6309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E166F9-572F-4332-A25F-C6952F7159A8}"/>
</file>

<file path=docMetadata/LabelInfo.xml><?xml version="1.0" encoding="utf-8"?>
<clbl:labelList xmlns:clbl="http://schemas.microsoft.com/office/2020/mipLabelMetadata">
  <clbl:label id="{40efc828-a9b4-45ec-a6c4-7b447404ac6b}" enabled="1" method="Standard" siteId="{01a4edc0-c130-4e09-bfd4-7b7de34700e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7280</Words>
  <Characters>41497</Characters>
  <Application>Microsoft Office Word</Application>
  <DocSecurity>0</DocSecurity>
  <Lines>345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of opinions - 607th plenary session - July 2026</vt:lpstr>
    </vt:vector>
  </TitlesOfParts>
  <Manager/>
  <Company/>
  <LinksUpToDate>false</LinksUpToDate>
  <CharactersWithSpaces>48680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Souhrn přijatých stanovisek - 607. plenární zasedání - červenec 2026</dc:title>
  <dc:subject>ADMIN</dc:subject>
  <dc:creator/>
  <cp:keywords>COR-EESC-2022-02583-00-00-ADMIN-TRA-EN</cp:keywords>
  <dc:description>Rapporteur:  - Original language: EN - Date of document: 20/05/2022 - Date of meeting:  - External documents:  - Administrator:  SUCIU Serban</dc:description>
  <cp:lastModifiedBy/>
  <cp:revision>1</cp:revision>
  <dcterms:created xsi:type="dcterms:W3CDTF">2026-08-31T15:20:00Z</dcterms:created>
  <dcterms:modified xsi:type="dcterms:W3CDTF">2026-09-01T14:21:00Z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f_formatted">
    <vt:bool>true</vt:bool>
  </property>
  <property fmtid="{D5CDD505-2E9C-101B-9397-08002B2CF9AE}" pid="3" name="Pref_Date">
    <vt:lpwstr>31/08/2026, 25/08/2026, 02/05/2022, 02/05/2022, 28/06/2021</vt:lpwstr>
  </property>
  <property fmtid="{D5CDD505-2E9C-101B-9397-08002B2CF9AE}" pid="4" name="Pref_Time">
    <vt:lpwstr>17:20:35, 15:00:43, 12:28:29, 12:25:37, 08:41:48</vt:lpwstr>
  </property>
  <property fmtid="{D5CDD505-2E9C-101B-9397-08002B2CF9AE}" pid="5" name="Pref_User">
    <vt:lpwstr>jhvi, pacup, enied, enied, enied</vt:lpwstr>
  </property>
  <property fmtid="{D5CDD505-2E9C-101B-9397-08002B2CF9AE}" pid="6" name="Pref_FileName">
    <vt:lpwstr>EESC-2026-01865-00-01-TCD-ORI.docx, EESC-2026-01865-00-00-TCD-ORI.docx, Summary of opinions.docx, COR-EESC-2022-02370-00-00-ADMIN-ORI.docx, Synthese des avis Template.docx</vt:lpwstr>
  </property>
  <property fmtid="{D5CDD505-2E9C-101B-9397-08002B2CF9AE}" pid="7" name="ContentTypeId">
    <vt:lpwstr>0x010100EA97B91038054C99906057A708A1480A008DB70E9ED1E50D4285F2944EED0BA178</vt:lpwstr>
  </property>
  <property fmtid="{D5CDD505-2E9C-101B-9397-08002B2CF9AE}" pid="8" name="_dlc_DocIdItemGuid">
    <vt:lpwstr>8fddda45-d046-4bc9-9370-00e5a9665e32</vt:lpwstr>
  </property>
  <property fmtid="{D5CDD505-2E9C-101B-9397-08002B2CF9AE}" pid="9" name="AvailableTranslations">
    <vt:lpwstr>29;#CS|72f9705b-0217-4fd3-bea2-cbc7ed80e26e;#4;#EN|f2175f21-25d7-44a3-96da-d6a61b075e1b;#13;#IT|0774613c-01ed-4e5d-a25d-11d2388de825;#12;#ES|e7a6b05b-ae16-40c8-add9-68b64b03aeba;#28;#PT|50ccc04a-eadd-42ae-a0cb-acaf45f812ba;#45;#SV|c2ed69e7-a339-43d7-8f22-d93680a92aa0;#30;#SK|46d9fce0-ef79-4f71-b89b-cd6aa82426b8;#51;#LV|46f7e311-5d9f-4663-b433-18aeccb7ace7;#25;#FI|87606a43-d45f-42d6-b8c9-e1a3457db5b7;#31;#SL|98a412ae-eb01-49e9-ae3d-585a81724cfc;#46;#DA|5d49c027-8956-412b-aa16-e85a0f96ad0e;#36;#NL|55c6556c-b4f4-441d-9acf-c498d4f838bd;#34;#HR|2f555653-ed1a-4fe6-8362-9082d95989e5;#37;#HU|6b229040-c589-4408-b4c1-4285663d20a8;#60;#EL|6d4f4d51-af9b-4650-94b4-4276bee85c91;#11;#DE|f6b31e5a-26fa-4935-b661-318e46daf27e;#27;#ET|ff6c3f4c-b02c-4c3c-ab07-2c37995a7a0a;#55;#RO|feb747a2-64cd-4299-af12-4833ddc30497;#43;#BG|1a1b3951-7821-4e6a-85f5-5673fc08bd2c;#23;#FR|d2afafd3-4c81-4f60-8f52-ee33f2f54ff3;#32;#PL|1e03da61-4678-4e07-b136-b5024ca9197b;#44;#LT|a7ff5ce7-6123-4f68-865a-a57c31810414</vt:lpwstr>
  </property>
  <property fmtid="{D5CDD505-2E9C-101B-9397-08002B2CF9AE}" pid="10" name="DocumentType_0">
    <vt:lpwstr>TCD|cd9d6eb6-3f4f-424a-b2d1-57c9d450eaaf</vt:lpwstr>
  </property>
  <property fmtid="{D5CDD505-2E9C-101B-9397-08002B2CF9AE}" pid="11" name="DocumentSource_0">
    <vt:lpwstr>EESC|422833ec-8d7e-4e65-8e4e-8bed07ffb729</vt:lpwstr>
  </property>
  <property fmtid="{D5CDD505-2E9C-101B-9397-08002B2CF9AE}" pid="12" name="ProductionDate">
    <vt:filetime>2022-05-18T12:00:00Z</vt:filetime>
  </property>
  <property fmtid="{D5CDD505-2E9C-101B-9397-08002B2CF9AE}" pid="13" name="DocumentNumber">
    <vt:i4>1865</vt:i4>
  </property>
  <property fmtid="{D5CDD505-2E9C-101B-9397-08002B2CF9AE}" pid="14" name="DocumentVersion">
    <vt:i4>1</vt:i4>
  </property>
  <property fmtid="{D5CDD505-2E9C-101B-9397-08002B2CF9AE}" pid="15" name="DocumentStatus">
    <vt:lpwstr>9;#TRA|150d2a88-1431-44e6-a8ca-0bb753ab8672</vt:lpwstr>
  </property>
  <property fmtid="{D5CDD505-2E9C-101B-9397-08002B2CF9AE}" pid="16" name="DossierName">
    <vt:lpwstr/>
  </property>
  <property fmtid="{D5CDD505-2E9C-101B-9397-08002B2CF9AE}" pid="17" name="Confidentiality_0">
    <vt:lpwstr>Unrestricted|826e22d7-d029-4ec0-a450-0c28ff673572</vt:lpwstr>
  </property>
  <property fmtid="{D5CDD505-2E9C-101B-9397-08002B2CF9AE}" pid="18" name="Confidentiality">
    <vt:lpwstr>19;#Unrestricted|826e22d7-d029-4ec0-a450-0c28ff673572</vt:lpwstr>
  </property>
  <property fmtid="{D5CDD505-2E9C-101B-9397-08002B2CF9AE}" pid="19" name="OriginalLanguage">
    <vt:lpwstr>4;#EN|f2175f21-25d7-44a3-96da-d6a61b075e1b</vt:lpwstr>
  </property>
  <property fmtid="{D5CDD505-2E9C-101B-9397-08002B2CF9AE}" pid="20" name="MeetingName">
    <vt:lpwstr>59;#SPL-CES|32d8cb1f-c9ec-4365-95c7-8385a18618ac</vt:lpwstr>
  </property>
  <property fmtid="{D5CDD505-2E9C-101B-9397-08002B2CF9AE}" pid="21" name="TaxCatchAll">
    <vt:lpwstr>60;#EL|6d4f4d51-af9b-4650-94b4-4276bee85c91;#59;#SPL-CES|32d8cb1f-c9ec-4365-95c7-8385a18618ac;#55;#RO|feb747a2-64cd-4299-af12-4833ddc30497;#51;#LV|46f7e311-5d9f-4663-b433-18aeccb7ace7;#46;#DA|5d49c027-8956-412b-aa16-e85a0f96ad0e;#45;#SV|c2ed69e7-a339-43d7-8f22-d93680a92aa0;#44;#LT|a7ff5ce7-6123-4f68-865a-a57c31810414;#43;#BG|1a1b3951-7821-4e6a-85f5-5673fc08bd2c;#37;#HU|6b229040-c589-4408-b4c1-4285663d20a8;#36;#NL|55c6556c-b4f4-441d-9acf-c498d4f838bd;#34;#HR|2f555653-ed1a-4fe6-8362-9082d95989e5;#32;#PL|1e03da61-4678-4e07-b136-b5024ca9197b;#31;#SL|98a412ae-eb01-49e9-ae3d-585a81724cfc;#30;#SK|46d9fce0-ef79-4f71-b89b-cd6aa82426b8;#28;#PT|50ccc04a-eadd-42ae-a0cb-acaf45f812ba;#27;#ET|ff6c3f4c-b02c-4c3c-ab07-2c37995a7a0a;#25;#FI|87606a43-d45f-42d6-b8c9-e1a3457db5b7;#23;#FR|d2afafd3-4c81-4f60-8f52-ee33f2f54ff3;#19;#Unrestricted|826e22d7-d029-4ec0-a450-0c28ff673572;#18;#TCD|cd9d6eb6-3f4f-424a-b2d1-57c9d450eaaf;#13;#IT|0774613c-01ed-4e5d-a25d-11d2388de825;#12;#ES|e7a6b05b-ae16-40c8-add9-68b64b03aeba;#11;#DE|f6b31e5a-26fa-4935-b661-318e46daf27e;#9;#TRA|150d2a88-1431-44e6-a8ca-0bb753ab8672;#7;#Final|ea5e6674-7b27-4bac-b091-73adbb394efe;#4;#EN|f2175f21-25d7-44a3-96da-d6a61b075e1b;#1;#EESC|422833ec-8d7e-4e65-8e4e-8bed07ffb729</vt:lpwstr>
  </property>
  <property fmtid="{D5CDD505-2E9C-101B-9397-08002B2CF9AE}" pid="22" name="DocumentLanguage_0">
    <vt:lpwstr>EN|f2175f21-25d7-44a3-96da-d6a61b075e1b</vt:lpwstr>
  </property>
  <property fmtid="{D5CDD505-2E9C-101B-9397-08002B2CF9AE}" pid="23" name="VersionStatus_0">
    <vt:lpwstr>Final|ea5e6674-7b27-4bac-b091-73adbb394efe</vt:lpwstr>
  </property>
  <property fmtid="{D5CDD505-2E9C-101B-9397-08002B2CF9AE}" pid="24" name="VersionStatus">
    <vt:lpwstr>7;#Final|ea5e6674-7b27-4bac-b091-73adbb394efe</vt:lpwstr>
  </property>
  <property fmtid="{D5CDD505-2E9C-101B-9397-08002B2CF9AE}" pid="25" name="DocumentYear">
    <vt:i4>2026</vt:i4>
  </property>
  <property fmtid="{D5CDD505-2E9C-101B-9397-08002B2CF9AE}" pid="26" name="FicheNumber">
    <vt:i4>306302</vt:i4>
  </property>
  <property fmtid="{D5CDD505-2E9C-101B-9397-08002B2CF9AE}" pid="27" name="OriginalSender">
    <vt:lpwstr>1528;#TDriveSVCUserProd</vt:lpwstr>
  </property>
  <property fmtid="{D5CDD505-2E9C-101B-9397-08002B2CF9AE}" pid="28" name="DocumentPart">
    <vt:i4>0</vt:i4>
  </property>
  <property fmtid="{D5CDD505-2E9C-101B-9397-08002B2CF9AE}" pid="29" name="DocumentSource">
    <vt:lpwstr>1;#EESC|422833ec-8d7e-4e65-8e4e-8bed07ffb729</vt:lpwstr>
  </property>
  <property fmtid="{D5CDD505-2E9C-101B-9397-08002B2CF9AE}" pid="30" name="DocumentType">
    <vt:lpwstr>18;#TCD|cd9d6eb6-3f4f-424a-b2d1-57c9d450eaaf</vt:lpwstr>
  </property>
  <property fmtid="{D5CDD505-2E9C-101B-9397-08002B2CF9AE}" pid="31" name="RequestingService">
    <vt:lpwstr>Greffe</vt:lpwstr>
  </property>
  <property fmtid="{D5CDD505-2E9C-101B-9397-08002B2CF9AE}" pid="32" name="DocumentLanguage">
    <vt:lpwstr>29;#CS|72f9705b-0217-4fd3-bea2-cbc7ed80e26e</vt:lpwstr>
  </property>
  <property fmtid="{D5CDD505-2E9C-101B-9397-08002B2CF9AE}" pid="33" name="AvailableTranslations_0">
    <vt:lpwstr>EN|f2175f21-25d7-44a3-96da-d6a61b075e1b;IT|0774613c-01ed-4e5d-a25d-11d2388de825;ES|e7a6b05b-ae16-40c8-add9-68b64b03aeba;PT|50ccc04a-eadd-42ae-a0cb-acaf45f812ba;SV|c2ed69e7-a339-43d7-8f22-d93680a92aa0;SK|46d9fce0-ef79-4f71-b89b-cd6aa82426b8;LV|46f7e311-5d9f-4663-b433-18aeccb7ace7;FI|87606a43-d45f-42d6-b8c9-e1a3457db5b7;SL|98a412ae-eb01-49e9-ae3d-585a81724cfc;DA|5d49c027-8956-412b-aa16-e85a0f96ad0e;NL|55c6556c-b4f4-441d-9acf-c498d4f838bd;HR|2f555653-ed1a-4fe6-8362-9082d95989e5;HU|6b229040-c589-4408-b4c1-4285663d20a8;EL|6d4f4d51-af9b-4650-94b4-4276bee85c91;DE|f6b31e5a-26fa-4935-b661-318e46daf27e;ET|ff6c3f4c-b02c-4c3c-ab07-2c37995a7a0a;RO|feb747a2-64cd-4299-af12-4833ddc30497;BG|1a1b3951-7821-4e6a-85f5-5673fc08bd2c;FR|d2afafd3-4c81-4f60-8f52-ee33f2f54ff3;PL|1e03da61-4678-4e07-b136-b5024ca9197b;LT|a7ff5ce7-6123-4f68-865a-a57c31810414</vt:lpwstr>
  </property>
  <property fmtid="{D5CDD505-2E9C-101B-9397-08002B2CF9AE}" pid="34" name="DocumentStatus_0">
    <vt:lpwstr>TRA|150d2a88-1431-44e6-a8ca-0bb753ab8672</vt:lpwstr>
  </property>
  <property fmtid="{D5CDD505-2E9C-101B-9397-08002B2CF9AE}" pid="35" name="OriginalLanguage_0">
    <vt:lpwstr>EN|f2175f21-25d7-44a3-96da-d6a61b075e1b</vt:lpwstr>
  </property>
  <property fmtid="{D5CDD505-2E9C-101B-9397-08002B2CF9AE}" pid="36" name="_docset_NoMedatataSyncRequired">
    <vt:lpwstr>False</vt:lpwstr>
  </property>
  <property fmtid="{D5CDD505-2E9C-101B-9397-08002B2CF9AE}" pid="37" name="MeetingName_0">
    <vt:lpwstr>SPL-CES|32d8cb1f-c9ec-4365-95c7-8385a18618ac</vt:lpwstr>
  </property>
  <property fmtid="{D5CDD505-2E9C-101B-9397-08002B2CF9AE}" pid="38" name="DossierName_0">
    <vt:lpwstr/>
  </property>
  <property fmtid="{D5CDD505-2E9C-101B-9397-08002B2CF9AE}" pid="39" name="MeetingNumber">
    <vt:i4>608</vt:i4>
  </property>
  <property fmtid="{D5CDD505-2E9C-101B-9397-08002B2CF9AE}" pid="40" name="MeetingDate">
    <vt:filetime>2026-09-23T12:00:00Z</vt:filetime>
  </property>
</Properties>
</file>