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2DD4D" w14:textId="39782AC3" w:rsidR="004D7AC0" w:rsidRDefault="00B64414" w:rsidP="001766B2">
      <w:pPr>
        <w:jc w:val="center"/>
      </w:pPr>
      <w:r>
        <w:rPr>
          <w:noProof/>
        </w:rPr>
        <w:drawing>
          <wp:inline distT="0" distB="0" distL="0" distR="0" wp14:anchorId="6956427F" wp14:editId="744295C2">
            <wp:extent cx="1792605" cy="1239520"/>
            <wp:effectExtent l="0" t="0" r="0" b="0"/>
            <wp:docPr id="1" name="Picture 1" title="EESCLogo_BG"/>
            <wp:cNvGraphicFramePr/>
            <a:graphic xmlns:a="http://schemas.openxmlformats.org/drawingml/2006/main">
              <a:graphicData uri="http://schemas.openxmlformats.org/drawingml/2006/picture">
                <pic:pic xmlns:pic="http://schemas.openxmlformats.org/drawingml/2006/picture">
                  <pic:nvPicPr>
                    <pic:cNvPr id="1" name="Picture 1" title="EESCLogo_B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59264" behindDoc="1" locked="0" layoutInCell="0" allowOverlap="1" wp14:anchorId="4982DE48" wp14:editId="520D5B46">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BG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BG</w:t>
                      </w:r>
                    </w:p>
                  </w:txbxContent>
                </v:textbox>
                <w10:wrap anchorx="page" anchory="page"/>
              </v:shape>
            </w:pict>
          </mc:Fallback>
        </mc:AlternateContent>
      </w:r>
    </w:p>
    <w:p w14:paraId="4982DD4E" w14:textId="77777777" w:rsidR="004D7AC0" w:rsidRDefault="004D7AC0" w:rsidP="001766B2"/>
    <w:p w14:paraId="4982DD4F" w14:textId="3DCF3D14" w:rsidR="004D7AC0" w:rsidRDefault="004D7AC0" w:rsidP="001766B2">
      <w:pPr>
        <w:jc w:val="right"/>
      </w:pPr>
      <w:r>
        <w:t>Брюксел, 1 септември 2026 г.</w:t>
      </w:r>
    </w:p>
    <w:p w14:paraId="4982DD50" w14:textId="77777777" w:rsidR="004D7AC0" w:rsidRDefault="004D7AC0" w:rsidP="001766B2"/>
    <w:p w14:paraId="4982DD51" w14:textId="77777777" w:rsidR="004D7AC0" w:rsidRDefault="004D7AC0" w:rsidP="001766B2"/>
    <w:p w14:paraId="4982DD52" w14:textId="77777777" w:rsidR="004D7AC0" w:rsidRDefault="004D7AC0" w:rsidP="001766B2"/>
    <w:tbl>
      <w:tblPr>
        <w:tblW w:w="0" w:type="auto"/>
        <w:tblLook w:val="04A0" w:firstRow="1" w:lastRow="0" w:firstColumn="1" w:lastColumn="0" w:noHBand="0" w:noVBand="1"/>
      </w:tblPr>
      <w:tblGrid>
        <w:gridCol w:w="9289"/>
      </w:tblGrid>
      <w:tr w:rsidR="004D7AC0" w14:paraId="4982DD59" w14:textId="77777777" w:rsidTr="00600C84">
        <w:tc>
          <w:tcPr>
            <w:tcW w:w="9289" w:type="dxa"/>
            <w:tcBorders>
              <w:bottom w:val="double" w:sz="4" w:space="0" w:color="auto"/>
            </w:tcBorders>
          </w:tcPr>
          <w:p w14:paraId="4982DD53" w14:textId="5266FA03" w:rsidR="003066BE" w:rsidRDefault="0001077B" w:rsidP="001766B2">
            <w:pPr>
              <w:snapToGrid w:val="0"/>
              <w:jc w:val="center"/>
              <w:rPr>
                <w:b/>
                <w:sz w:val="32"/>
                <w:szCs w:val="32"/>
              </w:rPr>
            </w:pPr>
            <w:r>
              <w:rPr>
                <w:b/>
                <w:sz w:val="32"/>
              </w:rPr>
              <w:t>607-а ПЛЕНАРНА СЕСИЯ</w:t>
            </w:r>
          </w:p>
          <w:p w14:paraId="4982DD54" w14:textId="77777777" w:rsidR="003066BE" w:rsidRDefault="003066BE" w:rsidP="001766B2">
            <w:pPr>
              <w:snapToGrid w:val="0"/>
              <w:jc w:val="center"/>
              <w:rPr>
                <w:b/>
                <w:sz w:val="32"/>
                <w:szCs w:val="32"/>
              </w:rPr>
            </w:pPr>
          </w:p>
          <w:p w14:paraId="4982DD55" w14:textId="53922572" w:rsidR="003066BE" w:rsidRDefault="00B07E1C" w:rsidP="001766B2">
            <w:pPr>
              <w:snapToGrid w:val="0"/>
              <w:jc w:val="center"/>
              <w:rPr>
                <w:b/>
                <w:sz w:val="32"/>
                <w:szCs w:val="32"/>
              </w:rPr>
            </w:pPr>
            <w:r>
              <w:rPr>
                <w:b/>
                <w:sz w:val="32"/>
              </w:rPr>
              <w:t>15 и 16 юли 2026 г.</w:t>
            </w:r>
          </w:p>
          <w:p w14:paraId="4982DD56" w14:textId="77777777" w:rsidR="003066BE" w:rsidRDefault="003066BE" w:rsidP="001766B2">
            <w:pPr>
              <w:snapToGrid w:val="0"/>
              <w:jc w:val="center"/>
              <w:rPr>
                <w:b/>
                <w:sz w:val="32"/>
                <w:szCs w:val="32"/>
              </w:rPr>
            </w:pPr>
          </w:p>
          <w:p w14:paraId="4982DD57" w14:textId="07E4883C" w:rsidR="004D7AC0" w:rsidRPr="0081153B" w:rsidRDefault="00754027" w:rsidP="001766B2">
            <w:pPr>
              <w:snapToGrid w:val="0"/>
              <w:jc w:val="center"/>
              <w:rPr>
                <w:rFonts w:eastAsia="MS Mincho"/>
                <w:b/>
                <w:sz w:val="32"/>
                <w:szCs w:val="32"/>
              </w:rPr>
            </w:pPr>
            <w:r>
              <w:rPr>
                <w:b/>
                <w:sz w:val="32"/>
              </w:rPr>
              <w:t>ОБОБЩЕНИЕ НА ПРИЕТИТЕ СТАНОВИЩА</w:t>
            </w:r>
          </w:p>
          <w:p w14:paraId="4982DD58" w14:textId="77777777" w:rsidR="004D7AC0" w:rsidRDefault="004D7AC0" w:rsidP="001766B2">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0C0FF99D" w:rsidR="004D7AC0" w:rsidRPr="0081153B" w:rsidRDefault="004D7AC0" w:rsidP="001766B2">
            <w:pPr>
              <w:snapToGrid w:val="0"/>
              <w:jc w:val="center"/>
            </w:pPr>
            <w:r>
              <w:t>Настоящият документ е достъпен на всички официални езици на Европейския съюз на уебсайта на ЕИСК на следния адрес:</w:t>
            </w:r>
            <w:r>
              <w:br/>
            </w:r>
            <w:r>
              <w:br/>
            </w:r>
            <w:hyperlink r:id="rId12" w:history="1">
              <w:r>
                <w:rPr>
                  <w:rStyle w:val="Hyperlink"/>
                </w:rPr>
                <w:t>https://www.eesc.europa.eu/bg/our-work/opinions-information-reports/plenary-session-summaries</w:t>
              </w:r>
            </w:hyperlink>
          </w:p>
          <w:p w14:paraId="4982DD5B" w14:textId="77777777" w:rsidR="004D7AC0" w:rsidRPr="0081153B" w:rsidRDefault="004D7AC0" w:rsidP="001766B2">
            <w:pPr>
              <w:snapToGrid w:val="0"/>
              <w:jc w:val="center"/>
            </w:pPr>
          </w:p>
          <w:p w14:paraId="4982DD5C" w14:textId="77777777" w:rsidR="004D7AC0" w:rsidRPr="0081153B" w:rsidRDefault="004D7AC0" w:rsidP="001766B2">
            <w:pPr>
              <w:snapToGrid w:val="0"/>
              <w:jc w:val="center"/>
              <w:rPr>
                <w:rFonts w:eastAsia="SimSun"/>
              </w:rPr>
            </w:pPr>
          </w:p>
          <w:p w14:paraId="4982DD5D" w14:textId="77777777" w:rsidR="004D7AC0" w:rsidRPr="00044561" w:rsidRDefault="004D7AC0" w:rsidP="001766B2">
            <w:pPr>
              <w:snapToGrid w:val="0"/>
              <w:jc w:val="center"/>
            </w:pPr>
            <w:r>
              <w:t>Изброените становища могат да бъдат намерени онлайн чрез търсачката на ЕИСК:</w:t>
            </w:r>
            <w:r>
              <w:br/>
            </w:r>
            <w:r>
              <w:br/>
            </w:r>
            <w:hyperlink r:id="rId13" w:history="1">
              <w:r>
                <w:rPr>
                  <w:rStyle w:val="Hyperlink"/>
                </w:rPr>
                <w:t>https://dmsearch.eesc.europa.eu/search/opinion</w:t>
              </w:r>
            </w:hyperlink>
          </w:p>
          <w:p w14:paraId="4982DD5E" w14:textId="77777777" w:rsidR="004D7AC0" w:rsidRPr="00044561" w:rsidRDefault="004D7AC0" w:rsidP="001766B2">
            <w:pPr>
              <w:snapToGrid w:val="0"/>
              <w:jc w:val="center"/>
            </w:pPr>
          </w:p>
        </w:tc>
      </w:tr>
    </w:tbl>
    <w:p w14:paraId="4982DD60" w14:textId="77777777" w:rsidR="004D7AC0" w:rsidRDefault="004D7AC0" w:rsidP="001766B2"/>
    <w:p w14:paraId="4982DD61" w14:textId="77777777" w:rsidR="004D7AC0" w:rsidRDefault="004D7AC0" w:rsidP="001766B2"/>
    <w:p w14:paraId="4982DD62" w14:textId="77777777" w:rsidR="004D7AC0" w:rsidRDefault="004D7AC0" w:rsidP="001766B2">
      <w:pPr>
        <w:sectPr w:rsidR="004D7AC0" w:rsidSect="00C8175F">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1766B2">
      <w:pPr>
        <w:rPr>
          <w:b/>
        </w:rPr>
      </w:pPr>
      <w:r>
        <w:rPr>
          <w:b/>
        </w:rPr>
        <w:lastRenderedPageBreak/>
        <w:t>Съдържание:</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1766B2">
          <w:pPr>
            <w:pStyle w:val="TOCHeading"/>
            <w:spacing w:before="0" w:line="288" w:lineRule="auto"/>
            <w:rPr>
              <w:rFonts w:ascii="Times New Roman" w:hAnsi="Times New Roman" w:cs="Times New Roman"/>
              <w:color w:val="auto"/>
              <w:sz w:val="22"/>
              <w:szCs w:val="22"/>
            </w:rPr>
          </w:pPr>
        </w:p>
        <w:p w14:paraId="1B5CFB73" w14:textId="0FA5B21E" w:rsidR="009C6CB8" w:rsidRDefault="004D7AC0">
          <w:pPr>
            <w:pStyle w:val="TOC1"/>
            <w:tabs>
              <w:tab w:val="left" w:pos="440"/>
              <w:tab w:val="right" w:leader="dot" w:pos="9063"/>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239150207" w:history="1">
            <w:r w:rsidR="009C6CB8" w:rsidRPr="00C44C99">
              <w:rPr>
                <w:rStyle w:val="Hyperlink"/>
                <w:bCs/>
                <w:noProof/>
              </w:rPr>
              <w:t>1.</w:t>
            </w:r>
            <w:r w:rsidR="009C6CB8">
              <w:rPr>
                <w:rFonts w:asciiTheme="minorHAnsi" w:eastAsiaTheme="minorEastAsia" w:hAnsiTheme="minorHAnsi" w:cstheme="minorBidi"/>
                <w:noProof/>
                <w:lang w:val="en-US"/>
              </w:rPr>
              <w:tab/>
            </w:r>
            <w:r w:rsidR="009C6CB8" w:rsidRPr="00C44C99">
              <w:rPr>
                <w:rStyle w:val="Hyperlink"/>
                <w:b/>
                <w:noProof/>
              </w:rPr>
              <w:t>ЗАЕТОСТ, СОЦИАЛНИ ВЪПРОСИ И ГРАЖДАНСТВО</w:t>
            </w:r>
            <w:r w:rsidR="009C6CB8">
              <w:rPr>
                <w:noProof/>
                <w:webHidden/>
              </w:rPr>
              <w:tab/>
            </w:r>
            <w:r w:rsidR="009C6CB8">
              <w:rPr>
                <w:noProof/>
                <w:webHidden/>
              </w:rPr>
              <w:fldChar w:fldCharType="begin"/>
            </w:r>
            <w:r w:rsidR="009C6CB8">
              <w:rPr>
                <w:noProof/>
                <w:webHidden/>
              </w:rPr>
              <w:instrText xml:space="preserve"> PAGEREF _Toc239150207 \h </w:instrText>
            </w:r>
            <w:r w:rsidR="009C6CB8">
              <w:rPr>
                <w:noProof/>
                <w:webHidden/>
              </w:rPr>
            </w:r>
            <w:r w:rsidR="009C6CB8">
              <w:rPr>
                <w:noProof/>
                <w:webHidden/>
              </w:rPr>
              <w:fldChar w:fldCharType="separate"/>
            </w:r>
            <w:r w:rsidR="009C6CB8">
              <w:rPr>
                <w:noProof/>
                <w:webHidden/>
              </w:rPr>
              <w:t>6</w:t>
            </w:r>
            <w:r w:rsidR="009C6CB8">
              <w:rPr>
                <w:noProof/>
                <w:webHidden/>
              </w:rPr>
              <w:fldChar w:fldCharType="end"/>
            </w:r>
          </w:hyperlink>
        </w:p>
        <w:p w14:paraId="1001F166" w14:textId="12D9EB8E" w:rsidR="009C6CB8" w:rsidRDefault="009C6CB8" w:rsidP="009C6CB8">
          <w:pPr>
            <w:pStyle w:val="TOC1"/>
            <w:tabs>
              <w:tab w:val="left" w:pos="440"/>
              <w:tab w:val="right" w:leader="dot" w:pos="9063"/>
            </w:tabs>
            <w:ind w:left="440" w:hanging="440"/>
            <w:rPr>
              <w:rFonts w:asciiTheme="minorHAnsi" w:eastAsiaTheme="minorEastAsia" w:hAnsiTheme="minorHAnsi" w:cstheme="minorBidi"/>
              <w:noProof/>
              <w:lang w:val="en-US"/>
            </w:rPr>
          </w:pPr>
          <w:hyperlink w:anchor="_Toc239150226" w:history="1">
            <w:r w:rsidRPr="00C44C99">
              <w:rPr>
                <w:rStyle w:val="Hyperlink"/>
                <w:bCs/>
                <w:noProof/>
              </w:rPr>
              <w:t>2.</w:t>
            </w:r>
            <w:r>
              <w:rPr>
                <w:rFonts w:asciiTheme="minorHAnsi" w:eastAsiaTheme="minorEastAsia" w:hAnsiTheme="minorHAnsi" w:cstheme="minorBidi"/>
                <w:noProof/>
                <w:lang w:val="en-US"/>
              </w:rPr>
              <w:tab/>
            </w:r>
            <w:r w:rsidRPr="00C44C99">
              <w:rPr>
                <w:rStyle w:val="Hyperlink"/>
                <w:b/>
                <w:noProof/>
              </w:rPr>
              <w:t>ТРАНСПОРТ, ЕНЕРГЕТИКА, ИНФРАСТРУКТУРИ, ИНФОРМАЦИОННО ОБЩЕСТВО</w:t>
            </w:r>
            <w:r>
              <w:rPr>
                <w:noProof/>
                <w:webHidden/>
              </w:rPr>
              <w:tab/>
            </w:r>
            <w:r>
              <w:rPr>
                <w:noProof/>
                <w:webHidden/>
              </w:rPr>
              <w:fldChar w:fldCharType="begin"/>
            </w:r>
            <w:r>
              <w:rPr>
                <w:noProof/>
                <w:webHidden/>
              </w:rPr>
              <w:instrText xml:space="preserve"> PAGEREF _Toc239150226 \h </w:instrText>
            </w:r>
            <w:r>
              <w:rPr>
                <w:noProof/>
                <w:webHidden/>
              </w:rPr>
            </w:r>
            <w:r>
              <w:rPr>
                <w:noProof/>
                <w:webHidden/>
              </w:rPr>
              <w:fldChar w:fldCharType="separate"/>
            </w:r>
            <w:r>
              <w:rPr>
                <w:noProof/>
                <w:webHidden/>
              </w:rPr>
              <w:t>14</w:t>
            </w:r>
            <w:r>
              <w:rPr>
                <w:noProof/>
                <w:webHidden/>
              </w:rPr>
              <w:fldChar w:fldCharType="end"/>
            </w:r>
          </w:hyperlink>
        </w:p>
        <w:p w14:paraId="35967CF2" w14:textId="3DD21663" w:rsidR="009C6CB8" w:rsidRDefault="009C6CB8">
          <w:pPr>
            <w:pStyle w:val="TOC1"/>
            <w:tabs>
              <w:tab w:val="left" w:pos="440"/>
              <w:tab w:val="right" w:leader="dot" w:pos="9063"/>
            </w:tabs>
            <w:rPr>
              <w:rFonts w:asciiTheme="minorHAnsi" w:eastAsiaTheme="minorEastAsia" w:hAnsiTheme="minorHAnsi" w:cstheme="minorBidi"/>
              <w:noProof/>
              <w:lang w:val="en-US"/>
            </w:rPr>
          </w:pPr>
          <w:hyperlink w:anchor="_Toc239150227" w:history="1">
            <w:r w:rsidRPr="00C44C99">
              <w:rPr>
                <w:rStyle w:val="Hyperlink"/>
                <w:bCs/>
                <w:noProof/>
              </w:rPr>
              <w:t>3.</w:t>
            </w:r>
            <w:r>
              <w:rPr>
                <w:rFonts w:asciiTheme="minorHAnsi" w:eastAsiaTheme="minorEastAsia" w:hAnsiTheme="minorHAnsi" w:cstheme="minorBidi"/>
                <w:noProof/>
                <w:lang w:val="en-US"/>
              </w:rPr>
              <w:tab/>
            </w:r>
            <w:r w:rsidRPr="00C44C99">
              <w:rPr>
                <w:rStyle w:val="Hyperlink"/>
                <w:b/>
                <w:noProof/>
              </w:rPr>
              <w:t>ЕДИНЕН ПАЗАР, ПРОИЗВОДСТВО И ПОТРЕБЛЕНИЕ</w:t>
            </w:r>
            <w:r>
              <w:rPr>
                <w:noProof/>
                <w:webHidden/>
              </w:rPr>
              <w:tab/>
            </w:r>
            <w:r>
              <w:rPr>
                <w:noProof/>
                <w:webHidden/>
              </w:rPr>
              <w:fldChar w:fldCharType="begin"/>
            </w:r>
            <w:r>
              <w:rPr>
                <w:noProof/>
                <w:webHidden/>
              </w:rPr>
              <w:instrText xml:space="preserve"> PAGEREF _Toc239150227 \h </w:instrText>
            </w:r>
            <w:r>
              <w:rPr>
                <w:noProof/>
                <w:webHidden/>
              </w:rPr>
            </w:r>
            <w:r>
              <w:rPr>
                <w:noProof/>
                <w:webHidden/>
              </w:rPr>
              <w:fldChar w:fldCharType="separate"/>
            </w:r>
            <w:r>
              <w:rPr>
                <w:noProof/>
                <w:webHidden/>
              </w:rPr>
              <w:t>24</w:t>
            </w:r>
            <w:r>
              <w:rPr>
                <w:noProof/>
                <w:webHidden/>
              </w:rPr>
              <w:fldChar w:fldCharType="end"/>
            </w:r>
          </w:hyperlink>
        </w:p>
        <w:p w14:paraId="69440DCD" w14:textId="73DA8EC8" w:rsidR="009C6CB8" w:rsidRDefault="009C6CB8">
          <w:pPr>
            <w:pStyle w:val="TOC1"/>
            <w:tabs>
              <w:tab w:val="left" w:pos="440"/>
              <w:tab w:val="right" w:leader="dot" w:pos="9063"/>
            </w:tabs>
            <w:rPr>
              <w:rFonts w:asciiTheme="minorHAnsi" w:eastAsiaTheme="minorEastAsia" w:hAnsiTheme="minorHAnsi" w:cstheme="minorBidi"/>
              <w:noProof/>
              <w:lang w:val="en-US"/>
            </w:rPr>
          </w:pPr>
          <w:hyperlink w:anchor="_Toc239150228" w:history="1">
            <w:r w:rsidRPr="00C44C99">
              <w:rPr>
                <w:rStyle w:val="Hyperlink"/>
                <w:bCs/>
                <w:noProof/>
              </w:rPr>
              <w:t>4.</w:t>
            </w:r>
            <w:r>
              <w:rPr>
                <w:rFonts w:asciiTheme="minorHAnsi" w:eastAsiaTheme="minorEastAsia" w:hAnsiTheme="minorHAnsi" w:cstheme="minorBidi"/>
                <w:noProof/>
                <w:lang w:val="en-US"/>
              </w:rPr>
              <w:tab/>
            </w:r>
            <w:r w:rsidRPr="00C44C99">
              <w:rPr>
                <w:rStyle w:val="Hyperlink"/>
                <w:b/>
                <w:noProof/>
              </w:rPr>
              <w:t>ЗЕМЕДЕЛИЕ, РАЗВИТИЕ НА СЕЛСКИТЕ РАЙОНИ, ОКОЛНА СРЕДА</w:t>
            </w:r>
            <w:r>
              <w:rPr>
                <w:noProof/>
                <w:webHidden/>
              </w:rPr>
              <w:tab/>
            </w:r>
            <w:r>
              <w:rPr>
                <w:noProof/>
                <w:webHidden/>
              </w:rPr>
              <w:fldChar w:fldCharType="begin"/>
            </w:r>
            <w:r>
              <w:rPr>
                <w:noProof/>
                <w:webHidden/>
              </w:rPr>
              <w:instrText xml:space="preserve"> PAGEREF _Toc239150228 \h </w:instrText>
            </w:r>
            <w:r>
              <w:rPr>
                <w:noProof/>
                <w:webHidden/>
              </w:rPr>
            </w:r>
            <w:r>
              <w:rPr>
                <w:noProof/>
                <w:webHidden/>
              </w:rPr>
              <w:fldChar w:fldCharType="separate"/>
            </w:r>
            <w:r>
              <w:rPr>
                <w:noProof/>
                <w:webHidden/>
              </w:rPr>
              <w:t>26</w:t>
            </w:r>
            <w:r>
              <w:rPr>
                <w:noProof/>
                <w:webHidden/>
              </w:rPr>
              <w:fldChar w:fldCharType="end"/>
            </w:r>
          </w:hyperlink>
        </w:p>
        <w:p w14:paraId="4F4B3877" w14:textId="2B81B6F1" w:rsidR="009C6CB8" w:rsidRDefault="009C6CB8">
          <w:pPr>
            <w:pStyle w:val="TOC1"/>
            <w:tabs>
              <w:tab w:val="left" w:pos="440"/>
              <w:tab w:val="right" w:leader="dot" w:pos="9063"/>
            </w:tabs>
            <w:rPr>
              <w:rFonts w:asciiTheme="minorHAnsi" w:eastAsiaTheme="minorEastAsia" w:hAnsiTheme="minorHAnsi" w:cstheme="minorBidi"/>
              <w:noProof/>
              <w:lang w:val="en-US"/>
            </w:rPr>
          </w:pPr>
          <w:hyperlink w:anchor="_Toc239150238" w:history="1">
            <w:r w:rsidRPr="00C44C99">
              <w:rPr>
                <w:rStyle w:val="Hyperlink"/>
                <w:bCs/>
                <w:noProof/>
              </w:rPr>
              <w:t>5.</w:t>
            </w:r>
            <w:r>
              <w:rPr>
                <w:rFonts w:asciiTheme="minorHAnsi" w:eastAsiaTheme="minorEastAsia" w:hAnsiTheme="minorHAnsi" w:cstheme="minorBidi"/>
                <w:noProof/>
                <w:lang w:val="en-US"/>
              </w:rPr>
              <w:tab/>
            </w:r>
            <w:r w:rsidRPr="00C44C99">
              <w:rPr>
                <w:rStyle w:val="Hyperlink"/>
                <w:b/>
                <w:noProof/>
              </w:rPr>
              <w:t>КОНСУЛТАТИВНА КОМИСИЯ ПО ИНДУСТРИАЛНИ ПРОМЕНИ</w:t>
            </w:r>
            <w:r>
              <w:rPr>
                <w:noProof/>
                <w:webHidden/>
              </w:rPr>
              <w:tab/>
            </w:r>
            <w:r>
              <w:rPr>
                <w:noProof/>
                <w:webHidden/>
              </w:rPr>
              <w:fldChar w:fldCharType="begin"/>
            </w:r>
            <w:r>
              <w:rPr>
                <w:noProof/>
                <w:webHidden/>
              </w:rPr>
              <w:instrText xml:space="preserve"> PAGEREF _Toc239150238 \h </w:instrText>
            </w:r>
            <w:r>
              <w:rPr>
                <w:noProof/>
                <w:webHidden/>
              </w:rPr>
            </w:r>
            <w:r>
              <w:rPr>
                <w:noProof/>
                <w:webHidden/>
              </w:rPr>
              <w:fldChar w:fldCharType="separate"/>
            </w:r>
            <w:r>
              <w:rPr>
                <w:noProof/>
                <w:webHidden/>
              </w:rPr>
              <w:t>31</w:t>
            </w:r>
            <w:r>
              <w:rPr>
                <w:noProof/>
                <w:webHidden/>
              </w:rPr>
              <w:fldChar w:fldCharType="end"/>
            </w:r>
          </w:hyperlink>
        </w:p>
        <w:p w14:paraId="4982DD6A" w14:textId="13C21E00" w:rsidR="004D7AC0" w:rsidRDefault="004D7AC0" w:rsidP="001766B2">
          <w:r>
            <w:rPr>
              <w:b/>
            </w:rPr>
            <w:fldChar w:fldCharType="end"/>
          </w:r>
        </w:p>
      </w:sdtContent>
    </w:sdt>
    <w:p w14:paraId="4982DD6B" w14:textId="77777777" w:rsidR="004D7AC0" w:rsidRDefault="004D7AC0" w:rsidP="001766B2"/>
    <w:p w14:paraId="4982DD6C" w14:textId="77777777" w:rsidR="004D7AC0" w:rsidRDefault="004D7AC0" w:rsidP="001766B2">
      <w:pPr>
        <w:jc w:val="left"/>
      </w:pPr>
      <w:r>
        <w:br w:type="page"/>
      </w:r>
    </w:p>
    <w:p w14:paraId="4982DD99" w14:textId="77777777" w:rsidR="004D7AC0" w:rsidRDefault="004D7AC0" w:rsidP="001766B2">
      <w:pPr>
        <w:pStyle w:val="Heading1"/>
        <w:rPr>
          <w:b/>
        </w:rPr>
      </w:pPr>
      <w:bookmarkStart w:id="0" w:name="_Toc75527081"/>
      <w:bookmarkStart w:id="1" w:name="_Toc239150207"/>
      <w:r>
        <w:rPr>
          <w:b/>
        </w:rPr>
        <w:lastRenderedPageBreak/>
        <w:t>ЗАЕТОСТ, СОЦИАЛНИ ВЪПРОСИ И ГРАЖДАНСТВО</w:t>
      </w:r>
      <w:bookmarkEnd w:id="0"/>
      <w:bookmarkEnd w:id="1"/>
    </w:p>
    <w:p w14:paraId="4982DD9A" w14:textId="77777777" w:rsidR="004D7AC0" w:rsidRDefault="004D7AC0" w:rsidP="001766B2"/>
    <w:p w14:paraId="79191CF8" w14:textId="5D2708BE" w:rsidR="00B91186" w:rsidRPr="00B91186" w:rsidRDefault="009C6CB8" w:rsidP="00B91186">
      <w:pPr>
        <w:widowControl w:val="0"/>
        <w:numPr>
          <w:ilvl w:val="0"/>
          <w:numId w:val="4"/>
        </w:numPr>
        <w:overflowPunct w:val="0"/>
        <w:autoSpaceDE w:val="0"/>
        <w:autoSpaceDN w:val="0"/>
        <w:adjustRightInd w:val="0"/>
        <w:ind w:hanging="567"/>
        <w:textAlignment w:val="baseline"/>
        <w:rPr>
          <w:sz w:val="20"/>
          <w:szCs w:val="20"/>
        </w:rPr>
      </w:pPr>
      <w:hyperlink r:id="rId20" w:history="1">
        <w:r w:rsidR="00B64414">
          <w:rPr>
            <w:b/>
            <w:i/>
            <w:color w:val="0000FF"/>
            <w:sz w:val="28"/>
            <w:u w:val="single"/>
          </w:rPr>
          <w:t>Стратегия за борба с расизма</w:t>
        </w:r>
      </w:hyperlink>
    </w:p>
    <w:p w14:paraId="53795625" w14:textId="77777777" w:rsidR="00B91186" w:rsidRPr="00B91186" w:rsidRDefault="00B91186" w:rsidP="00B91186">
      <w:pPr>
        <w:tabs>
          <w:tab w:val="center" w:pos="284"/>
        </w:tabs>
        <w:overflowPunct w:val="0"/>
        <w:autoSpaceDE w:val="0"/>
        <w:autoSpaceDN w:val="0"/>
        <w:adjustRightInd w:val="0"/>
        <w:ind w:left="266" w:hanging="266"/>
        <w:textAlignment w:val="baseline"/>
        <w:rPr>
          <w:b/>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6772"/>
      </w:tblGrid>
      <w:tr w:rsidR="00B91186" w:rsidRPr="00B91186" w14:paraId="5B491491" w14:textId="77777777" w:rsidTr="009C4D49">
        <w:tc>
          <w:tcPr>
            <w:tcW w:w="1355" w:type="pct"/>
          </w:tcPr>
          <w:p w14:paraId="70EAB39D"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Докладчик</w:t>
            </w:r>
          </w:p>
        </w:tc>
        <w:tc>
          <w:tcPr>
            <w:tcW w:w="3645" w:type="pct"/>
          </w:tcPr>
          <w:p w14:paraId="11E7258D" w14:textId="77777777" w:rsidR="00B91186" w:rsidRDefault="00B91186" w:rsidP="00B91186">
            <w:pPr>
              <w:tabs>
                <w:tab w:val="center" w:pos="284"/>
              </w:tabs>
              <w:overflowPunct w:val="0"/>
              <w:autoSpaceDE w:val="0"/>
              <w:autoSpaceDN w:val="0"/>
              <w:adjustRightInd w:val="0"/>
              <w:ind w:left="266" w:right="-3091" w:hanging="266"/>
              <w:textAlignment w:val="baseline"/>
            </w:pPr>
            <w:r>
              <w:t>Pascal DEBAY (група „Работници“ — FR)</w:t>
            </w:r>
          </w:p>
          <w:p w14:paraId="76F976A2" w14:textId="77777777" w:rsidR="00BA4F70" w:rsidRPr="00B91186" w:rsidRDefault="00BA4F70" w:rsidP="00B91186">
            <w:pPr>
              <w:tabs>
                <w:tab w:val="center" w:pos="284"/>
              </w:tabs>
              <w:overflowPunct w:val="0"/>
              <w:autoSpaceDE w:val="0"/>
              <w:autoSpaceDN w:val="0"/>
              <w:adjustRightInd w:val="0"/>
              <w:ind w:left="266" w:right="-3091" w:hanging="266"/>
              <w:textAlignment w:val="baseline"/>
            </w:pPr>
          </w:p>
        </w:tc>
      </w:tr>
      <w:tr w:rsidR="00B91186" w:rsidRPr="00B91186" w14:paraId="5EC76C26" w14:textId="77777777" w:rsidTr="009C4D49">
        <w:tc>
          <w:tcPr>
            <w:tcW w:w="1355" w:type="pct"/>
          </w:tcPr>
          <w:p w14:paraId="1DA6F849"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Отправни документи</w:t>
            </w:r>
          </w:p>
        </w:tc>
        <w:tc>
          <w:tcPr>
            <w:tcW w:w="3645" w:type="pct"/>
          </w:tcPr>
          <w:p w14:paraId="298FDACB"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COM(2026) 12 final</w:t>
            </w:r>
          </w:p>
          <w:p w14:paraId="0EC96229"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EESC-2026-01034-00-00-AC</w:t>
            </w:r>
          </w:p>
        </w:tc>
      </w:tr>
    </w:tbl>
    <w:p w14:paraId="0C8C01A6" w14:textId="77777777" w:rsidR="00BA4F70" w:rsidRPr="00B91186" w:rsidRDefault="00BA4F70" w:rsidP="00B91186">
      <w:pPr>
        <w:tabs>
          <w:tab w:val="center" w:pos="284"/>
        </w:tabs>
        <w:overflowPunct w:val="0"/>
        <w:autoSpaceDE w:val="0"/>
        <w:autoSpaceDN w:val="0"/>
        <w:adjustRightInd w:val="0"/>
        <w:ind w:left="266" w:hanging="266"/>
        <w:textAlignment w:val="baseline"/>
        <w:rPr>
          <w:b/>
          <w:lang w:val="en-GB"/>
        </w:rPr>
      </w:pPr>
    </w:p>
    <w:p w14:paraId="6EEA2789"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27FBAEA1"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lang w:val="en-GB"/>
        </w:rPr>
      </w:pPr>
    </w:p>
    <w:p w14:paraId="7D6713B4" w14:textId="77777777" w:rsidR="00B91186" w:rsidRDefault="00B91186" w:rsidP="00B91186">
      <w:pPr>
        <w:overflowPunct w:val="0"/>
        <w:autoSpaceDE w:val="0"/>
        <w:autoSpaceDN w:val="0"/>
        <w:adjustRightInd w:val="0"/>
        <w:textAlignment w:val="baseline"/>
        <w:rPr>
          <w:bCs/>
          <w:iCs/>
        </w:rPr>
      </w:pPr>
      <w:r>
        <w:t>ЕИСК:</w:t>
      </w:r>
    </w:p>
    <w:p w14:paraId="4AE27894" w14:textId="77777777" w:rsidR="007E224A" w:rsidRPr="00B91186" w:rsidRDefault="007E224A" w:rsidP="00B91186">
      <w:pPr>
        <w:overflowPunct w:val="0"/>
        <w:autoSpaceDE w:val="0"/>
        <w:autoSpaceDN w:val="0"/>
        <w:adjustRightInd w:val="0"/>
        <w:textAlignment w:val="baseline"/>
        <w:rPr>
          <w:bCs/>
          <w:iCs/>
          <w:lang w:val="en-GB"/>
        </w:rPr>
      </w:pPr>
    </w:p>
    <w:p w14:paraId="766BC99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настоява изпълнението на Стратегията за борба с расизма за периода 2026—2030 г. да бъде подкрепено от истинска политическа воля предвид влошаването на положението с расизма в ЕС;</w:t>
      </w:r>
    </w:p>
    <w:p w14:paraId="20218099"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очаква стратегията да насърчи както ЕС, така и институциите на държавите членки да подновят усилията си в борбата с расизма и структурната дискриминация със стриктна оценка на действията и резултатите;</w:t>
      </w:r>
    </w:p>
    <w:p w14:paraId="404F1FDC"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изразява дълбока загриженост относно увеличаването на расистките действия, враждебността, подхранвана от политически дискурс, изказванията, проповядващи вражда и омраза, и ксенофобията, които засягат по-специално малцинствата, мигрантите и уязвимите групи;</w:t>
      </w:r>
    </w:p>
    <w:p w14:paraId="36861031"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счита, че насърчителните цели без задължения или мониторинг ограничиха ефективността на предишната стратегия за борба с расизма, и призовава за обвързващи механизми в новата стратегия, включително общи показатели, периодично докладване и обвързано с условия финансиране;</w:t>
      </w:r>
    </w:p>
    <w:p w14:paraId="5027F66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отбелязва засилването на прилагането на съществуващото законодателство за борба с дискриминацията и призовава за ефективни, пропорционални и възпиращи санкции, както и за активно използване на производствата за установяване на нарушения от страна на Комисията;</w:t>
      </w:r>
    </w:p>
    <w:p w14:paraId="282495A7"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насърчава държавите членки да приемат всеобхватни национални планове със срокове, показатели и докладване и да определят национални координатори с ясни мандати и подходящи ресурси;</w:t>
      </w:r>
    </w:p>
    <w:p w14:paraId="1E8DDF0B"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подчертава необходимостта от включване на борбата с расизма в цялото общество чрез осигуряване на дългосрочно финансиране за гражданското общество и целенасочени инвестиции за справяне с първопричините за него;</w:t>
      </w:r>
    </w:p>
    <w:p w14:paraId="43B26563"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подкрепя по-нататъшни действия, основани на данни, включително проучвания относно рисковете от дискриминация в областта на жилищното настаняване, и призовава за тестване за установяване на дискриминация и политики за предотвратяване и санкциониране на неравния достъп до жилищно настаняване;</w:t>
      </w:r>
    </w:p>
    <w:p w14:paraId="2DE8703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призовава за по-добро отчитане на неравнопоставеността в здравеопазването, за да се гарантира равен достъп до качествено здравеопазване, особено за уязвимите и малцинствените групи, включително жените мигранти;</w:t>
      </w:r>
    </w:p>
    <w:p w14:paraId="4926B5D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 xml:space="preserve">подчертава значението на образованието по отношение на преодоляването на </w:t>
      </w:r>
      <w:r>
        <w:lastRenderedPageBreak/>
        <w:t>историческите първопричини за расизма, като препоръчва актуализирани учебни програми, обучение на учителите и отворен подход към историята на колониализма и робството в Европа;</w:t>
      </w:r>
    </w:p>
    <w:p w14:paraId="6D1BDA17"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подкрепя засилването на събирането и анализа на данни, включително чрез Евростат и FRA, и сътрудничеството с националните институции за правата на човека, за да се наблюдават тенденциите и да се предвиждат рисковете;</w:t>
      </w:r>
    </w:p>
    <w:p w14:paraId="608A9964"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призовава за по-решителни действия за борба с расизма на работното място, като се насърчава колективното договаряне за разглеждане на мерките за борба с дискриминацията, правилата на дружествата и инициативите за обучение;</w:t>
      </w:r>
    </w:p>
    <w:p w14:paraId="402B870A"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приветства увеличеното финансиране от ЕС за борба с расизма, като същевременно призовава за по-ясно разпределение и евентуално допълнителни ресурси в следващия бюджет на ЕС;</w:t>
      </w:r>
    </w:p>
    <w:p w14:paraId="60E8722F"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подкрепя справедливостта между поколенията и правата на децата, като призовава за политики, които насърчават равните възможности и социалната мобилност за младите хора от малцинствен произход;</w:t>
      </w:r>
    </w:p>
    <w:p w14:paraId="50714FF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rFonts w:asciiTheme="minorHAnsi" w:hAnsiTheme="minorHAnsi"/>
          <w:szCs w:val="20"/>
        </w:rPr>
      </w:pPr>
      <w:r>
        <w:t>изразява загриженост относно увеличаването на омразата онлайн и призовава за по-строго наблюдение на платформите, действия срещу алгоритмите, засилващи омразата, и по-строго прилагане на законодателството на ЕС в областта на цифровите технологии.</w:t>
      </w:r>
    </w:p>
    <w:p w14:paraId="261576DF" w14:textId="77777777" w:rsidR="00B91186" w:rsidRPr="00B91186" w:rsidRDefault="00B91186" w:rsidP="00B91186">
      <w:pPr>
        <w:widowControl w:val="0"/>
        <w:overflowPunct w:val="0"/>
        <w:autoSpaceDE w:val="0"/>
        <w:autoSpaceDN w:val="0"/>
        <w:adjustRightInd w:val="0"/>
        <w:ind w:left="709"/>
        <w:textAlignment w:val="baseline"/>
        <w:rPr>
          <w:szCs w:val="20"/>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91186" w:rsidRPr="00B91186" w14:paraId="02A1A8E8" w14:textId="77777777" w:rsidTr="005F46FA">
        <w:tc>
          <w:tcPr>
            <w:tcW w:w="1077" w:type="pct"/>
          </w:tcPr>
          <w:p w14:paraId="207E0F12" w14:textId="77777777" w:rsidR="00B91186" w:rsidRPr="00B91186" w:rsidRDefault="00B91186" w:rsidP="00B91186">
            <w:pPr>
              <w:overflowPunct w:val="0"/>
              <w:autoSpaceDE w:val="0"/>
              <w:autoSpaceDN w:val="0"/>
              <w:adjustRightInd w:val="0"/>
              <w:textAlignment w:val="baseline"/>
              <w:rPr>
                <w:i/>
              </w:rPr>
            </w:pPr>
            <w:r>
              <w:rPr>
                <w:b/>
                <w:i/>
              </w:rPr>
              <w:t>За контакт</w:t>
            </w:r>
          </w:p>
        </w:tc>
        <w:tc>
          <w:tcPr>
            <w:tcW w:w="3923" w:type="pct"/>
          </w:tcPr>
          <w:p w14:paraId="1F14F903" w14:textId="0B7C1555" w:rsidR="00B91186" w:rsidRPr="00B91186" w:rsidRDefault="00B91186" w:rsidP="00B91186">
            <w:pPr>
              <w:overflowPunct w:val="0"/>
              <w:autoSpaceDE w:val="0"/>
              <w:autoSpaceDN w:val="0"/>
              <w:adjustRightInd w:val="0"/>
              <w:textAlignment w:val="baseline"/>
              <w:rPr>
                <w:i/>
              </w:rPr>
            </w:pPr>
            <w:r>
              <w:rPr>
                <w:i/>
              </w:rPr>
              <w:t>Jean-Marie Rogue</w:t>
            </w:r>
          </w:p>
        </w:tc>
      </w:tr>
      <w:tr w:rsidR="00B91186" w:rsidRPr="00B91186" w14:paraId="74716886" w14:textId="77777777" w:rsidTr="005F46FA">
        <w:tc>
          <w:tcPr>
            <w:tcW w:w="1077" w:type="pct"/>
          </w:tcPr>
          <w:p w14:paraId="0ED98455" w14:textId="77777777" w:rsidR="00B91186" w:rsidRPr="00B91186" w:rsidRDefault="00B91186" w:rsidP="00B91186">
            <w:pPr>
              <w:overflowPunct w:val="0"/>
              <w:autoSpaceDE w:val="0"/>
              <w:autoSpaceDN w:val="0"/>
              <w:adjustRightInd w:val="0"/>
              <w:textAlignment w:val="baseline"/>
              <w:rPr>
                <w:i/>
              </w:rPr>
            </w:pPr>
            <w:r>
              <w:rPr>
                <w:i/>
              </w:rPr>
              <w:t>Тел.</w:t>
            </w:r>
          </w:p>
        </w:tc>
        <w:tc>
          <w:tcPr>
            <w:tcW w:w="3923" w:type="pct"/>
          </w:tcPr>
          <w:p w14:paraId="49B65F43" w14:textId="77777777" w:rsidR="00B91186" w:rsidRPr="00ED38E3" w:rsidRDefault="00B91186" w:rsidP="00B91186">
            <w:pPr>
              <w:overflowPunct w:val="0"/>
              <w:autoSpaceDE w:val="0"/>
              <w:autoSpaceDN w:val="0"/>
              <w:adjustRightInd w:val="0"/>
              <w:textAlignment w:val="baseline"/>
              <w:rPr>
                <w:i/>
              </w:rPr>
            </w:pPr>
            <w:r>
              <w:rPr>
                <w:i/>
              </w:rPr>
              <w:t>+32 25468909</w:t>
            </w:r>
          </w:p>
        </w:tc>
      </w:tr>
      <w:tr w:rsidR="00B91186" w:rsidRPr="00B91186" w14:paraId="2347D327" w14:textId="77777777" w:rsidTr="005F46FA">
        <w:tc>
          <w:tcPr>
            <w:tcW w:w="1077" w:type="pct"/>
          </w:tcPr>
          <w:p w14:paraId="3DC3DF0E" w14:textId="77777777" w:rsidR="00B91186" w:rsidRPr="00B91186" w:rsidRDefault="00B91186" w:rsidP="00B91186">
            <w:pPr>
              <w:overflowPunct w:val="0"/>
              <w:autoSpaceDE w:val="0"/>
              <w:autoSpaceDN w:val="0"/>
              <w:adjustRightInd w:val="0"/>
              <w:textAlignment w:val="baseline"/>
              <w:rPr>
                <w:i/>
              </w:rPr>
            </w:pPr>
            <w:r>
              <w:rPr>
                <w:i/>
              </w:rPr>
              <w:t>Електронен адрес</w:t>
            </w:r>
          </w:p>
        </w:tc>
        <w:tc>
          <w:tcPr>
            <w:tcW w:w="3923" w:type="pct"/>
          </w:tcPr>
          <w:p w14:paraId="1E50F806" w14:textId="77777777" w:rsidR="00B91186" w:rsidRPr="00B91186" w:rsidRDefault="009C6CB8" w:rsidP="00B91186">
            <w:pPr>
              <w:overflowPunct w:val="0"/>
              <w:autoSpaceDE w:val="0"/>
              <w:autoSpaceDN w:val="0"/>
              <w:adjustRightInd w:val="0"/>
              <w:textAlignment w:val="baseline"/>
              <w:rPr>
                <w:i/>
              </w:rPr>
            </w:pPr>
            <w:hyperlink r:id="rId21" w:history="1">
              <w:r w:rsidR="00B64414">
                <w:rPr>
                  <w:i/>
                  <w:color w:val="0000FF"/>
                  <w:u w:val="single"/>
                </w:rPr>
                <w:t>JeanMarie.Rogue@eesc.europa.eu</w:t>
              </w:r>
            </w:hyperlink>
          </w:p>
        </w:tc>
      </w:tr>
    </w:tbl>
    <w:p w14:paraId="3799CEF8" w14:textId="3A7870F8" w:rsidR="00AB6794" w:rsidRDefault="00AB6794">
      <w:pPr>
        <w:spacing w:after="160" w:line="259" w:lineRule="auto"/>
        <w:jc w:val="left"/>
      </w:pPr>
    </w:p>
    <w:p w14:paraId="3992A972" w14:textId="77777777" w:rsidR="00AB6794" w:rsidRDefault="00AB6794">
      <w:pPr>
        <w:spacing w:after="160" w:line="259" w:lineRule="auto"/>
        <w:jc w:val="left"/>
      </w:pPr>
      <w:r>
        <w:br w:type="page"/>
      </w:r>
    </w:p>
    <w:p w14:paraId="6AB57972" w14:textId="3D875B15" w:rsidR="003E07BA" w:rsidRPr="003E07BA" w:rsidRDefault="009C6CB8" w:rsidP="003E07BA">
      <w:pPr>
        <w:widowControl w:val="0"/>
        <w:numPr>
          <w:ilvl w:val="0"/>
          <w:numId w:val="5"/>
        </w:numPr>
        <w:overflowPunct w:val="0"/>
        <w:autoSpaceDE w:val="0"/>
        <w:autoSpaceDN w:val="0"/>
        <w:adjustRightInd w:val="0"/>
        <w:ind w:left="567" w:hanging="567"/>
        <w:textAlignment w:val="baseline"/>
        <w:rPr>
          <w:b/>
        </w:rPr>
      </w:pPr>
      <w:hyperlink r:id="rId22" w:history="1">
        <w:r w:rsidR="00B64414">
          <w:rPr>
            <w:b/>
            <w:i/>
            <w:color w:val="0000FF"/>
            <w:sz w:val="28"/>
            <w:u w:val="single"/>
          </w:rPr>
          <w:t>Европейска стратегия за миграцията и убежището</w:t>
        </w:r>
      </w:hyperlink>
    </w:p>
    <w:p w14:paraId="4F00FF4D" w14:textId="77777777" w:rsidR="003E07BA" w:rsidRPr="003E07BA" w:rsidRDefault="003E07BA" w:rsidP="003E07BA">
      <w:pPr>
        <w:tabs>
          <w:tab w:val="center" w:pos="284"/>
        </w:tabs>
        <w:overflowPunct w:val="0"/>
        <w:autoSpaceDE w:val="0"/>
        <w:autoSpaceDN w:val="0"/>
        <w:adjustRightInd w:val="0"/>
        <w:ind w:left="567" w:hanging="567"/>
        <w:textAlignment w:val="baseline"/>
        <w:rPr>
          <w:sz w:val="16"/>
          <w:szCs w:val="16"/>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5695"/>
      </w:tblGrid>
      <w:tr w:rsidR="003E07BA" w:rsidRPr="003E07BA" w14:paraId="67B49237" w14:textId="77777777" w:rsidTr="009C4D49">
        <w:tc>
          <w:tcPr>
            <w:tcW w:w="2376" w:type="dxa"/>
          </w:tcPr>
          <w:p w14:paraId="744F149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Докладчик</w:t>
            </w:r>
          </w:p>
        </w:tc>
        <w:tc>
          <w:tcPr>
            <w:tcW w:w="5695" w:type="dxa"/>
          </w:tcPr>
          <w:p w14:paraId="18D61371" w14:textId="77777777" w:rsidR="003E07BA" w:rsidRPr="003E07BA" w:rsidRDefault="003E07BA" w:rsidP="003E07BA">
            <w:pPr>
              <w:overflowPunct w:val="0"/>
              <w:autoSpaceDE w:val="0"/>
              <w:autoSpaceDN w:val="0"/>
              <w:adjustRightInd w:val="0"/>
              <w:ind w:left="567" w:hanging="567"/>
              <w:textAlignment w:val="baseline"/>
            </w:pPr>
            <w:r>
              <w:t>José Antonio MORENO DÍAZ (група „Работници“ — ES)</w:t>
            </w:r>
          </w:p>
        </w:tc>
      </w:tr>
      <w:tr w:rsidR="003E07BA" w:rsidRPr="003E07BA" w14:paraId="14FEBAC3" w14:textId="77777777" w:rsidTr="009C4D49">
        <w:tc>
          <w:tcPr>
            <w:tcW w:w="2376" w:type="dxa"/>
          </w:tcPr>
          <w:p w14:paraId="155A42B7" w14:textId="77777777" w:rsidR="003E07BA" w:rsidRPr="003E07BA" w:rsidRDefault="003E07BA" w:rsidP="003E07BA">
            <w:pPr>
              <w:tabs>
                <w:tab w:val="center" w:pos="284"/>
              </w:tabs>
              <w:overflowPunct w:val="0"/>
              <w:autoSpaceDE w:val="0"/>
              <w:autoSpaceDN w:val="0"/>
              <w:adjustRightInd w:val="0"/>
              <w:ind w:left="567" w:hanging="567"/>
              <w:textAlignment w:val="baseline"/>
              <w:rPr>
                <w:b/>
                <w:lang w:val="es-ES"/>
              </w:rPr>
            </w:pPr>
          </w:p>
        </w:tc>
        <w:tc>
          <w:tcPr>
            <w:tcW w:w="5695" w:type="dxa"/>
          </w:tcPr>
          <w:p w14:paraId="42BE2E30" w14:textId="77777777" w:rsidR="003E07BA" w:rsidRPr="003E07BA" w:rsidRDefault="003E07BA" w:rsidP="003E07BA">
            <w:pPr>
              <w:overflowPunct w:val="0"/>
              <w:autoSpaceDE w:val="0"/>
              <w:autoSpaceDN w:val="0"/>
              <w:adjustRightInd w:val="0"/>
              <w:ind w:left="567" w:hanging="567"/>
              <w:textAlignment w:val="baseline"/>
              <w:rPr>
                <w:lang w:val="es-ES"/>
              </w:rPr>
            </w:pPr>
          </w:p>
        </w:tc>
      </w:tr>
      <w:tr w:rsidR="003E07BA" w:rsidRPr="003E07BA" w14:paraId="77CA798F" w14:textId="77777777" w:rsidTr="009C4D49">
        <w:tc>
          <w:tcPr>
            <w:tcW w:w="2376" w:type="dxa"/>
            <w:vMerge w:val="restart"/>
          </w:tcPr>
          <w:p w14:paraId="0B4F7DB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Отправни документи</w:t>
            </w:r>
          </w:p>
        </w:tc>
        <w:tc>
          <w:tcPr>
            <w:tcW w:w="5695" w:type="dxa"/>
          </w:tcPr>
          <w:p w14:paraId="0396BC23" w14:textId="77777777" w:rsidR="003E07BA" w:rsidRPr="003E07BA" w:rsidRDefault="003E07BA" w:rsidP="003E07BA">
            <w:pPr>
              <w:tabs>
                <w:tab w:val="center" w:pos="284"/>
              </w:tabs>
              <w:overflowPunct w:val="0"/>
              <w:autoSpaceDE w:val="0"/>
              <w:autoSpaceDN w:val="0"/>
              <w:adjustRightInd w:val="0"/>
              <w:ind w:left="567" w:hanging="567"/>
              <w:textAlignment w:val="baseline"/>
            </w:pPr>
            <w:r>
              <w:t>COM(2026) 45 final</w:t>
            </w:r>
          </w:p>
          <w:p w14:paraId="48BC3859" w14:textId="0CBE0A5A" w:rsidR="003E07BA" w:rsidRPr="003E07BA" w:rsidRDefault="003E07BA" w:rsidP="003E07BA">
            <w:pPr>
              <w:tabs>
                <w:tab w:val="center" w:pos="284"/>
              </w:tabs>
              <w:overflowPunct w:val="0"/>
              <w:autoSpaceDE w:val="0"/>
              <w:autoSpaceDN w:val="0"/>
              <w:adjustRightInd w:val="0"/>
              <w:ind w:left="567" w:hanging="567"/>
              <w:textAlignment w:val="baseline"/>
            </w:pPr>
            <w:r>
              <w:t>EESC-2026-00703-00-00-AC</w:t>
            </w:r>
          </w:p>
        </w:tc>
      </w:tr>
      <w:tr w:rsidR="003E07BA" w:rsidRPr="003E07BA" w14:paraId="30AA0CCB" w14:textId="77777777" w:rsidTr="009C4D49">
        <w:tc>
          <w:tcPr>
            <w:tcW w:w="2376" w:type="dxa"/>
            <w:vMerge/>
          </w:tcPr>
          <w:p w14:paraId="2DA64AE0" w14:textId="77777777" w:rsidR="003E07BA" w:rsidRPr="003E07BA" w:rsidRDefault="003E07BA" w:rsidP="003E07BA">
            <w:pPr>
              <w:tabs>
                <w:tab w:val="center" w:pos="284"/>
              </w:tabs>
              <w:overflowPunct w:val="0"/>
              <w:autoSpaceDE w:val="0"/>
              <w:autoSpaceDN w:val="0"/>
              <w:adjustRightInd w:val="0"/>
              <w:ind w:left="266" w:hanging="266"/>
              <w:textAlignment w:val="baseline"/>
              <w:rPr>
                <w:b/>
                <w:lang w:val="pt-PT"/>
              </w:rPr>
            </w:pPr>
          </w:p>
        </w:tc>
        <w:tc>
          <w:tcPr>
            <w:tcW w:w="5695" w:type="dxa"/>
          </w:tcPr>
          <w:p w14:paraId="5F934AD1" w14:textId="77777777" w:rsidR="003E07BA" w:rsidRPr="003E07BA" w:rsidRDefault="003E07BA" w:rsidP="003E07BA">
            <w:pPr>
              <w:tabs>
                <w:tab w:val="center" w:pos="284"/>
              </w:tabs>
              <w:overflowPunct w:val="0"/>
              <w:autoSpaceDE w:val="0"/>
              <w:autoSpaceDN w:val="0"/>
              <w:adjustRightInd w:val="0"/>
              <w:ind w:left="266" w:hanging="266"/>
              <w:textAlignment w:val="baseline"/>
              <w:rPr>
                <w:sz w:val="16"/>
                <w:szCs w:val="16"/>
                <w:lang w:val="pt-PT"/>
              </w:rPr>
            </w:pPr>
          </w:p>
        </w:tc>
      </w:tr>
    </w:tbl>
    <w:p w14:paraId="06B98B8F" w14:textId="77777777" w:rsidR="003E07BA" w:rsidRPr="003E07BA" w:rsidRDefault="003E07BA" w:rsidP="003E07BA">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172BAF30" w14:textId="77777777" w:rsidR="003E07BA" w:rsidRPr="003E07BA" w:rsidRDefault="003E07BA" w:rsidP="003E07BA">
      <w:pPr>
        <w:spacing w:before="100" w:beforeAutospacing="1" w:after="100" w:afterAutospacing="1" w:line="240" w:lineRule="auto"/>
        <w:jc w:val="left"/>
        <w:rPr>
          <w:b/>
          <w:bCs/>
        </w:rPr>
      </w:pPr>
      <w:r>
        <w:t>ЕИСК:</w:t>
      </w:r>
    </w:p>
    <w:p w14:paraId="01EC8DCC"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2" w:name="_Toc235200275"/>
      <w:bookmarkStart w:id="3" w:name="_Toc239150208"/>
      <w:r>
        <w:rPr>
          <w:b/>
        </w:rPr>
        <w:t>отбелязва първата Европейска стратегия за управление на убежището и миграцията</w:t>
      </w:r>
      <w:r>
        <w:t xml:space="preserve"> и </w:t>
      </w:r>
      <w:r>
        <w:rPr>
          <w:b/>
        </w:rPr>
        <w:t>признава намерението</w:t>
      </w:r>
      <w:r>
        <w:t xml:space="preserve"> ѝ </w:t>
      </w:r>
      <w:r>
        <w:rPr>
          <w:b/>
        </w:rPr>
        <w:t>да предостави всеобхватна рамка</w:t>
      </w:r>
      <w:r>
        <w:t xml:space="preserve"> за действие на ЕС през следващите пет години. Счита обаче, че </w:t>
      </w:r>
      <w:r>
        <w:rPr>
          <w:b/>
        </w:rPr>
        <w:t>стратегията отразява небалансиран подход</w:t>
      </w:r>
      <w:r>
        <w:t xml:space="preserve">, който </w:t>
      </w:r>
      <w:r>
        <w:rPr>
          <w:b/>
        </w:rPr>
        <w:t>дава приоритет на контрола, ограничаването</w:t>
      </w:r>
      <w:r>
        <w:t xml:space="preserve"> и </w:t>
      </w:r>
      <w:r>
        <w:rPr>
          <w:b/>
        </w:rPr>
        <w:t>връщането</w:t>
      </w:r>
      <w:r>
        <w:t xml:space="preserve"> за сметка на една </w:t>
      </w:r>
      <w:r>
        <w:rPr>
          <w:b/>
        </w:rPr>
        <w:t>истински всеобхватна, основана на права</w:t>
      </w:r>
      <w:r>
        <w:t xml:space="preserve"> миграционна политика;</w:t>
      </w:r>
      <w:bookmarkEnd w:id="2"/>
      <w:bookmarkEnd w:id="3"/>
    </w:p>
    <w:p w14:paraId="6B0877EA"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4" w:name="_Toc235200276"/>
      <w:bookmarkStart w:id="5" w:name="_Toc239150209"/>
      <w:r>
        <w:rPr>
          <w:b/>
        </w:rPr>
        <w:t>препоръчва</w:t>
      </w:r>
      <w:r>
        <w:t xml:space="preserve"> на Европейската комисия да </w:t>
      </w:r>
      <w:r>
        <w:rPr>
          <w:b/>
        </w:rPr>
        <w:t>възстанови баланса на стратегията</w:t>
      </w:r>
      <w:r>
        <w:t xml:space="preserve">, като постави </w:t>
      </w:r>
      <w:r>
        <w:rPr>
          <w:b/>
        </w:rPr>
        <w:t>еднакъв акцент</w:t>
      </w:r>
      <w:r>
        <w:t xml:space="preserve"> върху </w:t>
      </w:r>
      <w:r>
        <w:rPr>
          <w:b/>
        </w:rPr>
        <w:t>законните пътища на миграция, политиките в областта на интеграцията</w:t>
      </w:r>
      <w:r>
        <w:t xml:space="preserve"> и </w:t>
      </w:r>
      <w:r>
        <w:rPr>
          <w:b/>
        </w:rPr>
        <w:t>приобщаването</w:t>
      </w:r>
      <w:r>
        <w:t xml:space="preserve"> и </w:t>
      </w:r>
      <w:r>
        <w:rPr>
          <w:b/>
        </w:rPr>
        <w:t>защитата на основните права</w:t>
      </w:r>
      <w:r>
        <w:t xml:space="preserve">. Към </w:t>
      </w:r>
      <w:r>
        <w:rPr>
          <w:b/>
        </w:rPr>
        <w:t>миграцията</w:t>
      </w:r>
      <w:r>
        <w:t xml:space="preserve"> следва да се подхожда по-скоро като към </w:t>
      </w:r>
      <w:r>
        <w:rPr>
          <w:b/>
        </w:rPr>
        <w:t>структурно, многостранно явление</w:t>
      </w:r>
      <w:r>
        <w:t xml:space="preserve"> със </w:t>
      </w:r>
      <w:r>
        <w:rPr>
          <w:b/>
        </w:rPr>
        <w:t>социално, икономическо и хуманитарно измерение</w:t>
      </w:r>
      <w:r>
        <w:t xml:space="preserve">, отколкото главно като към </w:t>
      </w:r>
      <w:r>
        <w:rPr>
          <w:b/>
        </w:rPr>
        <w:t>предизвикателство за сигурността</w:t>
      </w:r>
      <w:r>
        <w:t>;</w:t>
      </w:r>
      <w:bookmarkEnd w:id="4"/>
      <w:bookmarkEnd w:id="5"/>
    </w:p>
    <w:p w14:paraId="3EED3DAD"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6" w:name="_Toc235200277"/>
      <w:bookmarkStart w:id="7" w:name="_Toc239150210"/>
      <w:r>
        <w:rPr>
          <w:b/>
        </w:rPr>
        <w:t>призовава за въвеждането на ясни, достъпни и диверсифицирани законни пътища</w:t>
      </w:r>
      <w:r>
        <w:t xml:space="preserve"> за миграция към ЕС, които да обхващат всички равнища на умения и цели, включително трудовата миграция, събирането на семейства и хуманитарния прием;</w:t>
      </w:r>
      <w:bookmarkEnd w:id="6"/>
      <w:bookmarkEnd w:id="7"/>
    </w:p>
    <w:p w14:paraId="2E63F562"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8" w:name="_Toc235200278"/>
      <w:bookmarkStart w:id="9" w:name="_Toc239150211"/>
      <w:r>
        <w:rPr>
          <w:b/>
        </w:rPr>
        <w:t>настоятелно призовава Комисията и държавите членки</w:t>
      </w:r>
      <w:r>
        <w:t xml:space="preserve"> да гарантират, че </w:t>
      </w:r>
      <w:r>
        <w:rPr>
          <w:b/>
        </w:rPr>
        <w:t>всички свързани с миграцията мерки са в пълно съответствие</w:t>
      </w:r>
      <w:r>
        <w:t xml:space="preserve"> с </w:t>
      </w:r>
      <w:r>
        <w:rPr>
          <w:b/>
        </w:rPr>
        <w:t>Хартата на основните права на Европейския съюз</w:t>
      </w:r>
      <w:r>
        <w:t xml:space="preserve">. За това са необходими </w:t>
      </w:r>
      <w:r>
        <w:rPr>
          <w:b/>
        </w:rPr>
        <w:t>обвързващи, независими и прозрачни механизми за наблюдение</w:t>
      </w:r>
      <w:r>
        <w:t>, по-специално по външните граници на ЕС и при процедурите за връщане;</w:t>
      </w:r>
      <w:bookmarkEnd w:id="8"/>
      <w:bookmarkEnd w:id="9"/>
    </w:p>
    <w:p w14:paraId="4BC97AC8"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10" w:name="_Toc235200279"/>
      <w:bookmarkStart w:id="11" w:name="_Toc239150212"/>
      <w:r>
        <w:rPr>
          <w:b/>
        </w:rPr>
        <w:t>настоятелно препоръчва укрепване на процедурните гаранции в системите за предоставяне на убежище</w:t>
      </w:r>
      <w:r>
        <w:t xml:space="preserve">, включително правото на </w:t>
      </w:r>
      <w:r>
        <w:rPr>
          <w:b/>
        </w:rPr>
        <w:t>индивидуална оценка, достъп до правна помощ</w:t>
      </w:r>
      <w:r>
        <w:t xml:space="preserve"> и </w:t>
      </w:r>
      <w:r>
        <w:rPr>
          <w:b/>
        </w:rPr>
        <w:t>ефективна съдебна защита</w:t>
      </w:r>
      <w:r>
        <w:t>;</w:t>
      </w:r>
      <w:bookmarkEnd w:id="10"/>
      <w:bookmarkEnd w:id="11"/>
    </w:p>
    <w:p w14:paraId="0B781DC1"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12" w:name="_Toc235200280"/>
      <w:bookmarkStart w:id="13" w:name="_Toc239150213"/>
      <w:r>
        <w:rPr>
          <w:b/>
        </w:rPr>
        <w:t>призовава</w:t>
      </w:r>
      <w:r>
        <w:t xml:space="preserve"> за </w:t>
      </w:r>
      <w:r>
        <w:rPr>
          <w:b/>
        </w:rPr>
        <w:t>по-балансиран подход към връщанията</w:t>
      </w:r>
      <w:r>
        <w:t xml:space="preserve">, като се гарантира, че те остават </w:t>
      </w:r>
      <w:r>
        <w:rPr>
          <w:b/>
        </w:rPr>
        <w:t>крайна мярка</w:t>
      </w:r>
      <w:r>
        <w:t xml:space="preserve"> в рамките на една по-широка, </w:t>
      </w:r>
      <w:r>
        <w:rPr>
          <w:b/>
        </w:rPr>
        <w:t>хуманна и ефективна миграционна политика</w:t>
      </w:r>
      <w:r>
        <w:t>;</w:t>
      </w:r>
      <w:bookmarkEnd w:id="12"/>
      <w:bookmarkEnd w:id="13"/>
    </w:p>
    <w:p w14:paraId="1A1A3973"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14" w:name="_Toc235200281"/>
      <w:bookmarkStart w:id="15" w:name="_Toc239150214"/>
      <w:r>
        <w:rPr>
          <w:b/>
        </w:rPr>
        <w:t>настоятелно призовава</w:t>
      </w:r>
      <w:r>
        <w:t xml:space="preserve"> Комисията </w:t>
      </w:r>
      <w:r>
        <w:rPr>
          <w:b/>
        </w:rPr>
        <w:t>значително да засили измерението на стратегията</w:t>
      </w:r>
      <w:r>
        <w:t xml:space="preserve">, свързано с интеграцията, като отпусне </w:t>
      </w:r>
      <w:r>
        <w:rPr>
          <w:b/>
        </w:rPr>
        <w:t>подходящи финансови ресурси</w:t>
      </w:r>
      <w:r>
        <w:t xml:space="preserve">, определи измерими цели и насърчи </w:t>
      </w:r>
      <w:r>
        <w:rPr>
          <w:b/>
        </w:rPr>
        <w:t>активното участие</w:t>
      </w:r>
      <w:r>
        <w:t xml:space="preserve"> на </w:t>
      </w:r>
      <w:r>
        <w:rPr>
          <w:b/>
        </w:rPr>
        <w:t>социалните партньори, местните власти</w:t>
      </w:r>
      <w:r>
        <w:t xml:space="preserve"> и </w:t>
      </w:r>
      <w:r>
        <w:rPr>
          <w:b/>
        </w:rPr>
        <w:t>организациите на гражданското общество</w:t>
      </w:r>
      <w:r>
        <w:t>;</w:t>
      </w:r>
      <w:bookmarkEnd w:id="14"/>
      <w:bookmarkEnd w:id="15"/>
    </w:p>
    <w:p w14:paraId="7B1ABD6D"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16" w:name="_Toc235200282"/>
      <w:bookmarkStart w:id="17" w:name="_Toc239150215"/>
      <w:r>
        <w:rPr>
          <w:b/>
        </w:rPr>
        <w:t>изразява загриженост</w:t>
      </w:r>
      <w:r>
        <w:t xml:space="preserve"> относно това дали</w:t>
      </w:r>
      <w:r>
        <w:rPr>
          <w:b/>
        </w:rPr>
        <w:t xml:space="preserve"> изпълнението на стратегията</w:t>
      </w:r>
      <w:r>
        <w:t xml:space="preserve"> ще </w:t>
      </w:r>
      <w:r>
        <w:rPr>
          <w:b/>
        </w:rPr>
        <w:t>бъде в пълно съответствие</w:t>
      </w:r>
      <w:r>
        <w:t xml:space="preserve"> с </w:t>
      </w:r>
      <w:r>
        <w:rPr>
          <w:b/>
        </w:rPr>
        <w:t>основните ценности на Съюза</w:t>
      </w:r>
      <w:r>
        <w:t xml:space="preserve">, по-специално зачитането на </w:t>
      </w:r>
      <w:r>
        <w:rPr>
          <w:b/>
        </w:rPr>
        <w:t>основните права, човешкото достойнство, солидарността</w:t>
      </w:r>
      <w:r>
        <w:t xml:space="preserve"> и </w:t>
      </w:r>
      <w:r>
        <w:rPr>
          <w:b/>
        </w:rPr>
        <w:t>върховенството на закона</w:t>
      </w:r>
      <w:r>
        <w:t xml:space="preserve">. Подчертава, че </w:t>
      </w:r>
      <w:r>
        <w:rPr>
          <w:b/>
        </w:rPr>
        <w:t>надеждността</w:t>
      </w:r>
      <w:r>
        <w:t xml:space="preserve"> и </w:t>
      </w:r>
      <w:r>
        <w:rPr>
          <w:b/>
        </w:rPr>
        <w:t>легитимността на миграционната политика на ЕС</w:t>
      </w:r>
      <w:r>
        <w:t xml:space="preserve"> ще зависят от степента, в която тези </w:t>
      </w:r>
      <w:r>
        <w:rPr>
          <w:b/>
        </w:rPr>
        <w:t>принципи се спазват ефективно</w:t>
      </w:r>
      <w:r>
        <w:t xml:space="preserve"> на практика.</w:t>
      </w:r>
      <w:bookmarkEnd w:id="16"/>
      <w:bookmarkEnd w:id="17"/>
    </w:p>
    <w:p w14:paraId="4BE1F7D5" w14:textId="77777777" w:rsidR="003E07BA" w:rsidRPr="003E07BA" w:rsidRDefault="003E07BA" w:rsidP="005339AA">
      <w:pPr>
        <w:widowControl w:val="0"/>
        <w:overflowPunct w:val="0"/>
        <w:autoSpaceDE w:val="0"/>
        <w:autoSpaceDN w:val="0"/>
        <w:adjustRightInd w:val="0"/>
        <w:ind w:left="426" w:hanging="426"/>
        <w:textAlignment w:val="baseline"/>
        <w:rPr>
          <w:bCs/>
          <w:iCs/>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3782"/>
      </w:tblGrid>
      <w:tr w:rsidR="003E07BA" w:rsidRPr="003E07BA" w14:paraId="29720E88" w14:textId="77777777" w:rsidTr="009C4D49">
        <w:tc>
          <w:tcPr>
            <w:tcW w:w="1951" w:type="dxa"/>
          </w:tcPr>
          <w:p w14:paraId="36ED7C53" w14:textId="77777777" w:rsidR="003E07BA" w:rsidRPr="003E07BA" w:rsidRDefault="003E07BA" w:rsidP="003E07BA">
            <w:pPr>
              <w:overflowPunct w:val="0"/>
              <w:autoSpaceDE w:val="0"/>
              <w:autoSpaceDN w:val="0"/>
              <w:adjustRightInd w:val="0"/>
              <w:spacing w:line="240" w:lineRule="auto"/>
              <w:textAlignment w:val="baseline"/>
              <w:rPr>
                <w:i/>
              </w:rPr>
            </w:pPr>
            <w:r>
              <w:rPr>
                <w:b/>
                <w:i/>
              </w:rPr>
              <w:lastRenderedPageBreak/>
              <w:t>За контакт</w:t>
            </w:r>
          </w:p>
        </w:tc>
        <w:tc>
          <w:tcPr>
            <w:tcW w:w="3782" w:type="dxa"/>
          </w:tcPr>
          <w:p w14:paraId="4FC73CBD" w14:textId="1F4F745C" w:rsidR="003E07BA" w:rsidRPr="003E07BA" w:rsidRDefault="003E07BA" w:rsidP="003E07BA">
            <w:pPr>
              <w:overflowPunct w:val="0"/>
              <w:autoSpaceDE w:val="0"/>
              <w:autoSpaceDN w:val="0"/>
              <w:adjustRightInd w:val="0"/>
              <w:spacing w:line="240" w:lineRule="auto"/>
              <w:ind w:hanging="12"/>
              <w:textAlignment w:val="baseline"/>
              <w:rPr>
                <w:i/>
              </w:rPr>
            </w:pPr>
            <w:r>
              <w:rPr>
                <w:i/>
              </w:rPr>
              <w:t>Triin Aasmaa Gomes</w:t>
            </w:r>
          </w:p>
        </w:tc>
      </w:tr>
      <w:tr w:rsidR="003E07BA" w:rsidRPr="003E07BA" w14:paraId="4AAF31B7" w14:textId="77777777" w:rsidTr="009C4D49">
        <w:tc>
          <w:tcPr>
            <w:tcW w:w="1951" w:type="dxa"/>
          </w:tcPr>
          <w:p w14:paraId="17A43227" w14:textId="77777777" w:rsidR="003E07BA" w:rsidRPr="003E07BA" w:rsidRDefault="003E07BA" w:rsidP="003E07BA">
            <w:pPr>
              <w:overflowPunct w:val="0"/>
              <w:autoSpaceDE w:val="0"/>
              <w:autoSpaceDN w:val="0"/>
              <w:adjustRightInd w:val="0"/>
              <w:spacing w:line="240" w:lineRule="auto"/>
              <w:textAlignment w:val="baseline"/>
              <w:rPr>
                <w:i/>
              </w:rPr>
            </w:pPr>
            <w:r>
              <w:rPr>
                <w:i/>
              </w:rPr>
              <w:t>Тел.</w:t>
            </w:r>
          </w:p>
        </w:tc>
        <w:tc>
          <w:tcPr>
            <w:tcW w:w="3782" w:type="dxa"/>
          </w:tcPr>
          <w:p w14:paraId="1124C53B" w14:textId="77777777" w:rsidR="003E07BA" w:rsidRPr="003E07BA" w:rsidRDefault="003E07BA" w:rsidP="003E07BA">
            <w:pPr>
              <w:overflowPunct w:val="0"/>
              <w:autoSpaceDE w:val="0"/>
              <w:autoSpaceDN w:val="0"/>
              <w:adjustRightInd w:val="0"/>
              <w:spacing w:line="240" w:lineRule="auto"/>
              <w:textAlignment w:val="baseline"/>
              <w:rPr>
                <w:i/>
              </w:rPr>
            </w:pPr>
            <w:r>
              <w:rPr>
                <w:i/>
              </w:rPr>
              <w:t>+32 25469524</w:t>
            </w:r>
          </w:p>
        </w:tc>
      </w:tr>
      <w:tr w:rsidR="003E07BA" w:rsidRPr="003E07BA" w14:paraId="4630FA28" w14:textId="77777777" w:rsidTr="009C4D49">
        <w:tc>
          <w:tcPr>
            <w:tcW w:w="1951" w:type="dxa"/>
          </w:tcPr>
          <w:p w14:paraId="3E1305AF" w14:textId="77777777" w:rsidR="003E07BA" w:rsidRPr="003E07BA" w:rsidRDefault="003E07BA" w:rsidP="003E07BA">
            <w:pPr>
              <w:overflowPunct w:val="0"/>
              <w:autoSpaceDE w:val="0"/>
              <w:autoSpaceDN w:val="0"/>
              <w:adjustRightInd w:val="0"/>
              <w:spacing w:line="240" w:lineRule="auto"/>
              <w:textAlignment w:val="baseline"/>
              <w:rPr>
                <w:i/>
              </w:rPr>
            </w:pPr>
            <w:r>
              <w:rPr>
                <w:i/>
              </w:rPr>
              <w:t>Електронен адрес</w:t>
            </w:r>
          </w:p>
        </w:tc>
        <w:tc>
          <w:tcPr>
            <w:tcW w:w="3782" w:type="dxa"/>
          </w:tcPr>
          <w:p w14:paraId="7ACDD9FF" w14:textId="77777777" w:rsidR="003E07BA" w:rsidRPr="003E07BA" w:rsidRDefault="009C6CB8" w:rsidP="003E07BA">
            <w:pPr>
              <w:overflowPunct w:val="0"/>
              <w:autoSpaceDE w:val="0"/>
              <w:autoSpaceDN w:val="0"/>
              <w:adjustRightInd w:val="0"/>
              <w:spacing w:line="240" w:lineRule="auto"/>
              <w:textAlignment w:val="baseline"/>
              <w:rPr>
                <w:i/>
              </w:rPr>
            </w:pPr>
            <w:hyperlink r:id="rId23" w:history="1">
              <w:r w:rsidR="00B64414">
                <w:rPr>
                  <w:i/>
                  <w:color w:val="0000FF"/>
                  <w:u w:val="single"/>
                </w:rPr>
                <w:t>Triin.AasmaaGomes@eesc.europa.eu</w:t>
              </w:r>
            </w:hyperlink>
          </w:p>
        </w:tc>
      </w:tr>
    </w:tbl>
    <w:p w14:paraId="4982DDC4" w14:textId="3E23A47D" w:rsidR="00D17759" w:rsidRDefault="00D17759">
      <w:pPr>
        <w:spacing w:after="160" w:line="259" w:lineRule="auto"/>
        <w:jc w:val="left"/>
      </w:pPr>
      <w:r>
        <w:br w:type="page"/>
      </w:r>
    </w:p>
    <w:p w14:paraId="669A60F6" w14:textId="23C970FC" w:rsidR="00DC5749" w:rsidRPr="00DC5749" w:rsidRDefault="009C6CB8" w:rsidP="00DC5749">
      <w:pPr>
        <w:widowControl w:val="0"/>
        <w:numPr>
          <w:ilvl w:val="0"/>
          <w:numId w:val="4"/>
        </w:numPr>
        <w:overflowPunct w:val="0"/>
        <w:autoSpaceDE w:val="0"/>
        <w:autoSpaceDN w:val="0"/>
        <w:adjustRightInd w:val="0"/>
        <w:ind w:hanging="567"/>
        <w:textAlignment w:val="baseline"/>
        <w:rPr>
          <w:b/>
        </w:rPr>
      </w:pPr>
      <w:hyperlink r:id="rId24" w:history="1">
        <w:r w:rsidR="00B64414">
          <w:rPr>
            <w:b/>
            <w:i/>
            <w:color w:val="0000FF"/>
            <w:sz w:val="28"/>
            <w:u w:val="single"/>
          </w:rPr>
          <w:t>Стратегия за равенство между половете (2026—2030 г.)</w:t>
        </w:r>
      </w:hyperlink>
    </w:p>
    <w:p w14:paraId="4B86B374" w14:textId="77777777" w:rsidR="00DC5749" w:rsidRPr="00DC5749" w:rsidRDefault="00DC5749" w:rsidP="00DC5749">
      <w:pPr>
        <w:widowControl w:val="0"/>
        <w:overflowPunct w:val="0"/>
        <w:autoSpaceDE w:val="0"/>
        <w:autoSpaceDN w:val="0"/>
        <w:adjustRightInd w:val="0"/>
        <w:ind w:left="266"/>
        <w:textAlignment w:val="baseline"/>
        <w:rPr>
          <w:b/>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054"/>
      </w:tblGrid>
      <w:tr w:rsidR="00DC5749" w:rsidRPr="00DC5749" w14:paraId="6E00B413" w14:textId="77777777" w:rsidTr="009C4D49">
        <w:tc>
          <w:tcPr>
            <w:tcW w:w="1203" w:type="pct"/>
          </w:tcPr>
          <w:p w14:paraId="099F4D2C" w14:textId="77777777" w:rsidR="00DC5749" w:rsidRPr="00DC5749" w:rsidRDefault="00DC5749" w:rsidP="00DC5749">
            <w:pPr>
              <w:overflowPunct w:val="0"/>
              <w:autoSpaceDE w:val="0"/>
              <w:autoSpaceDN w:val="0"/>
              <w:adjustRightInd w:val="0"/>
              <w:ind w:left="-113"/>
              <w:textAlignment w:val="baseline"/>
              <w:rPr>
                <w:b/>
              </w:rPr>
            </w:pPr>
            <w:r>
              <w:rPr>
                <w:b/>
              </w:rPr>
              <w:t>Докладчик</w:t>
            </w:r>
          </w:p>
        </w:tc>
        <w:tc>
          <w:tcPr>
            <w:tcW w:w="3797" w:type="pct"/>
          </w:tcPr>
          <w:p w14:paraId="0407647D" w14:textId="77777777" w:rsidR="009C4D49" w:rsidRDefault="00DC5749" w:rsidP="00DC5749">
            <w:pPr>
              <w:overflowPunct w:val="0"/>
              <w:autoSpaceDE w:val="0"/>
              <w:autoSpaceDN w:val="0"/>
              <w:adjustRightInd w:val="0"/>
              <w:ind w:left="-113"/>
              <w:textAlignment w:val="baseline"/>
            </w:pPr>
            <w:r>
              <w:t>Juliane Marie NEIIENDAM</w:t>
            </w:r>
          </w:p>
          <w:p w14:paraId="44B9C8AA" w14:textId="77777777" w:rsidR="00D4491F" w:rsidRDefault="00DC5749" w:rsidP="009C4D49">
            <w:pPr>
              <w:overflowPunct w:val="0"/>
              <w:autoSpaceDE w:val="0"/>
              <w:autoSpaceDN w:val="0"/>
              <w:adjustRightInd w:val="0"/>
              <w:ind w:left="-113"/>
              <w:textAlignment w:val="baseline"/>
            </w:pPr>
            <w:r>
              <w:t>(група „Организации на гражданското общество“ — DK)</w:t>
            </w:r>
          </w:p>
          <w:p w14:paraId="3F605744" w14:textId="7FED1133" w:rsidR="009C4D49" w:rsidRPr="00DC5749" w:rsidRDefault="009C4D49" w:rsidP="009C4D49">
            <w:pPr>
              <w:overflowPunct w:val="0"/>
              <w:autoSpaceDE w:val="0"/>
              <w:autoSpaceDN w:val="0"/>
              <w:adjustRightInd w:val="0"/>
              <w:spacing w:line="120" w:lineRule="auto"/>
              <w:ind w:left="-113"/>
              <w:textAlignment w:val="baseline"/>
              <w:rPr>
                <w:lang w:val="en-GB"/>
              </w:rPr>
            </w:pPr>
          </w:p>
        </w:tc>
      </w:tr>
      <w:tr w:rsidR="00DC5749" w:rsidRPr="00DC5749" w14:paraId="72EAD6A6" w14:textId="77777777" w:rsidTr="009C4D49">
        <w:tc>
          <w:tcPr>
            <w:tcW w:w="1203" w:type="pct"/>
          </w:tcPr>
          <w:p w14:paraId="2C093E15" w14:textId="77777777" w:rsidR="00DC5749" w:rsidRPr="00DC5749" w:rsidRDefault="00DC5749" w:rsidP="00DC5749">
            <w:pPr>
              <w:overflowPunct w:val="0"/>
              <w:autoSpaceDE w:val="0"/>
              <w:autoSpaceDN w:val="0"/>
              <w:adjustRightInd w:val="0"/>
              <w:ind w:left="-113"/>
              <w:textAlignment w:val="baseline"/>
              <w:rPr>
                <w:b/>
              </w:rPr>
            </w:pPr>
            <w:r>
              <w:rPr>
                <w:b/>
              </w:rPr>
              <w:t>Отправни документи</w:t>
            </w:r>
          </w:p>
        </w:tc>
        <w:tc>
          <w:tcPr>
            <w:tcW w:w="3797" w:type="pct"/>
          </w:tcPr>
          <w:p w14:paraId="72020464" w14:textId="280784CA" w:rsidR="00921C33" w:rsidRDefault="000E2189" w:rsidP="00DC5749">
            <w:pPr>
              <w:overflowPunct w:val="0"/>
              <w:autoSpaceDE w:val="0"/>
              <w:autoSpaceDN w:val="0"/>
              <w:adjustRightInd w:val="0"/>
              <w:ind w:left="-113"/>
              <w:textAlignment w:val="baseline"/>
            </w:pPr>
            <w:r>
              <w:t>COM(2026) 113 final</w:t>
            </w:r>
          </w:p>
          <w:p w14:paraId="799F64CC" w14:textId="5FD6A9F2" w:rsidR="00DC5749" w:rsidRPr="00DC5749" w:rsidRDefault="00DC5749" w:rsidP="00DC5749">
            <w:pPr>
              <w:overflowPunct w:val="0"/>
              <w:autoSpaceDE w:val="0"/>
              <w:autoSpaceDN w:val="0"/>
              <w:adjustRightInd w:val="0"/>
              <w:ind w:left="-113"/>
              <w:textAlignment w:val="baseline"/>
            </w:pPr>
            <w:r>
              <w:t>EESC-2026-01052-00-00-AC</w:t>
            </w:r>
          </w:p>
        </w:tc>
      </w:tr>
    </w:tbl>
    <w:p w14:paraId="363997EA" w14:textId="77777777" w:rsidR="00DC5749" w:rsidRPr="009C4D49" w:rsidRDefault="00DC5749" w:rsidP="009C4D49">
      <w:pPr>
        <w:keepNext/>
        <w:keepLines/>
        <w:tabs>
          <w:tab w:val="center" w:pos="284"/>
        </w:tabs>
        <w:overflowPunct w:val="0"/>
        <w:autoSpaceDE w:val="0"/>
        <w:autoSpaceDN w:val="0"/>
        <w:adjustRightInd w:val="0"/>
        <w:spacing w:line="240" w:lineRule="auto"/>
        <w:ind w:left="266" w:hanging="266"/>
        <w:textAlignment w:val="baseline"/>
        <w:rPr>
          <w:bCs/>
          <w:lang w:val="en-GB"/>
        </w:rPr>
      </w:pPr>
    </w:p>
    <w:p w14:paraId="5A85BE5A" w14:textId="77777777" w:rsidR="00DC5749" w:rsidRPr="00DC5749" w:rsidRDefault="00DC5749" w:rsidP="00DC5749">
      <w:pPr>
        <w:keepNext/>
        <w:keepLines/>
        <w:overflowPunct w:val="0"/>
        <w:autoSpaceDE w:val="0"/>
        <w:autoSpaceDN w:val="0"/>
        <w:adjustRightInd w:val="0"/>
        <w:textAlignment w:val="baseline"/>
        <w:rPr>
          <w:b/>
        </w:rPr>
      </w:pPr>
      <w:r>
        <w:rPr>
          <w:b/>
        </w:rPr>
        <w:t>Основни аспекти</w:t>
      </w:r>
    </w:p>
    <w:p w14:paraId="57E4746F" w14:textId="77777777" w:rsidR="00DC5749" w:rsidRPr="009C4D49" w:rsidRDefault="00DC5749" w:rsidP="009C4D49">
      <w:pPr>
        <w:keepNext/>
        <w:keepLines/>
        <w:tabs>
          <w:tab w:val="center" w:pos="284"/>
        </w:tabs>
        <w:overflowPunct w:val="0"/>
        <w:autoSpaceDE w:val="0"/>
        <w:autoSpaceDN w:val="0"/>
        <w:adjustRightInd w:val="0"/>
        <w:spacing w:line="240" w:lineRule="auto"/>
        <w:ind w:left="266" w:hanging="266"/>
        <w:textAlignment w:val="baseline"/>
        <w:rPr>
          <w:bCs/>
          <w:lang w:val="en-GB"/>
        </w:rPr>
      </w:pPr>
    </w:p>
    <w:p w14:paraId="7253BC2F" w14:textId="77777777" w:rsidR="00DC5749" w:rsidRDefault="00DC5749" w:rsidP="00DC5749">
      <w:pPr>
        <w:rPr>
          <w:bCs/>
          <w:iCs/>
        </w:rPr>
      </w:pPr>
      <w:r>
        <w:t>ЕИСК:</w:t>
      </w:r>
    </w:p>
    <w:p w14:paraId="647D858C" w14:textId="77777777" w:rsidR="007D229E" w:rsidRPr="00DC5749" w:rsidRDefault="007D229E" w:rsidP="009C4D49">
      <w:pPr>
        <w:spacing w:line="168" w:lineRule="auto"/>
        <w:rPr>
          <w:bCs/>
          <w:iCs/>
        </w:rPr>
      </w:pPr>
    </w:p>
    <w:p w14:paraId="11674C91" w14:textId="77777777" w:rsidR="00DC5749" w:rsidRPr="00DC5749" w:rsidRDefault="00DC5749" w:rsidP="00D3388B">
      <w:pPr>
        <w:numPr>
          <w:ilvl w:val="0"/>
          <w:numId w:val="25"/>
        </w:numPr>
        <w:overflowPunct w:val="0"/>
        <w:autoSpaceDE w:val="0"/>
        <w:autoSpaceDN w:val="0"/>
        <w:adjustRightInd w:val="0"/>
        <w:textAlignment w:val="baseline"/>
        <w:rPr>
          <w:bCs/>
          <w:iCs/>
        </w:rPr>
      </w:pPr>
      <w:r>
        <w:t>приветства Стратегията за равенство между половете (2026—2030 г.) като подновен ангажимент за постигане на напредък в областта на равенството в Европейския съюз, по-специално във време на нарастващи враждебни реакции срещу тези цел;</w:t>
      </w:r>
    </w:p>
    <w:p w14:paraId="42F102F5" w14:textId="77777777" w:rsidR="00DC5749" w:rsidRPr="00DC5749" w:rsidRDefault="00DC5749" w:rsidP="00D3388B">
      <w:pPr>
        <w:numPr>
          <w:ilvl w:val="0"/>
          <w:numId w:val="25"/>
        </w:numPr>
        <w:overflowPunct w:val="0"/>
        <w:autoSpaceDE w:val="0"/>
        <w:autoSpaceDN w:val="0"/>
        <w:adjustRightInd w:val="0"/>
        <w:textAlignment w:val="baseline"/>
        <w:rPr>
          <w:sz w:val="24"/>
          <w:szCs w:val="24"/>
        </w:rPr>
      </w:pPr>
      <w:r>
        <w:t>подкрепя предложената рамка на ЕС за ефективност и отчетност по линия на многогодишната финансова рамка (МФР), с която равенството между половете се интегрира като хоризонтален принцип във всички програми на ЕС за финансиране, като същевременно се гарантират пропорционални изисквания и се избягва ненужната административна тежест, особено за МСП;</w:t>
      </w:r>
    </w:p>
    <w:p w14:paraId="330B5842" w14:textId="77777777" w:rsidR="00DC5749" w:rsidRPr="00DC5749" w:rsidRDefault="00DC5749" w:rsidP="00D3388B">
      <w:pPr>
        <w:numPr>
          <w:ilvl w:val="0"/>
          <w:numId w:val="25"/>
        </w:numPr>
        <w:overflowPunct w:val="0"/>
        <w:autoSpaceDE w:val="0"/>
        <w:autoSpaceDN w:val="0"/>
        <w:adjustRightInd w:val="0"/>
        <w:textAlignment w:val="baseline"/>
        <w:rPr>
          <w:bCs/>
          <w:iCs/>
        </w:rPr>
      </w:pPr>
      <w:r>
        <w:t>отново изтъква необходимостта от укрепване на рамката на ЕС за равенство, включително постигане на напредък по предложената хоризонтална Директива за равно третиране, и призовава за по-ясни показатели, ефективен мониторинг и по-силни връзки между целите за равенство и инструментите на политиката на ЕС;</w:t>
      </w:r>
    </w:p>
    <w:p w14:paraId="55459AFE" w14:textId="77777777" w:rsidR="00DC5749" w:rsidRPr="00DC5749" w:rsidRDefault="00DC5749" w:rsidP="00D3388B">
      <w:pPr>
        <w:numPr>
          <w:ilvl w:val="0"/>
          <w:numId w:val="25"/>
        </w:numPr>
        <w:overflowPunct w:val="0"/>
        <w:autoSpaceDE w:val="0"/>
        <w:autoSpaceDN w:val="0"/>
        <w:adjustRightInd w:val="0"/>
        <w:textAlignment w:val="baseline"/>
        <w:rPr>
          <w:bCs/>
          <w:iCs/>
        </w:rPr>
      </w:pPr>
      <w:r>
        <w:t>подчертава, че яснотата и съгласуваността при прилагането на ключови понятия, включително на равенството между половете, интерсекционалността и интегрирането на принципа на равенство между половете;</w:t>
      </w:r>
    </w:p>
    <w:p w14:paraId="6A57D2E5" w14:textId="77777777" w:rsidR="00DC5749" w:rsidRPr="00DC5749" w:rsidRDefault="00DC5749" w:rsidP="00D3388B">
      <w:pPr>
        <w:numPr>
          <w:ilvl w:val="0"/>
          <w:numId w:val="25"/>
        </w:numPr>
        <w:overflowPunct w:val="0"/>
        <w:autoSpaceDE w:val="0"/>
        <w:autoSpaceDN w:val="0"/>
        <w:adjustRightInd w:val="0"/>
        <w:textAlignment w:val="baseline"/>
        <w:rPr>
          <w:bCs/>
          <w:iCs/>
        </w:rPr>
      </w:pPr>
      <w:r>
        <w:t>призовава за защита на гражданските пространства, включително на тези онлайн, и за продължаваща подкрепа и финансиране за организациите на гражданското общество, работещи за постигане на напредък в областта на равенството и основните права;</w:t>
      </w:r>
    </w:p>
    <w:p w14:paraId="4642861D" w14:textId="77777777" w:rsidR="00DC5749" w:rsidRPr="00DC5749" w:rsidRDefault="00DC5749" w:rsidP="00D3388B">
      <w:pPr>
        <w:numPr>
          <w:ilvl w:val="0"/>
          <w:numId w:val="25"/>
        </w:numPr>
        <w:overflowPunct w:val="0"/>
        <w:autoSpaceDE w:val="0"/>
        <w:autoSpaceDN w:val="0"/>
        <w:adjustRightInd w:val="0"/>
        <w:textAlignment w:val="baseline"/>
        <w:rPr>
          <w:bCs/>
          <w:iCs/>
        </w:rPr>
      </w:pPr>
      <w:r>
        <w:t>насърчава подкрепата за учителите и всички равнища на образователните системи с цел справяне с дискриминацията, омразата онлайн, дезинформацията и свързаните с пола стереотипи;</w:t>
      </w:r>
    </w:p>
    <w:p w14:paraId="011FE819" w14:textId="77777777" w:rsidR="00DC5749" w:rsidRPr="00DC5749" w:rsidRDefault="00DC5749" w:rsidP="00D3388B">
      <w:pPr>
        <w:numPr>
          <w:ilvl w:val="0"/>
          <w:numId w:val="25"/>
        </w:numPr>
        <w:overflowPunct w:val="0"/>
        <w:autoSpaceDE w:val="0"/>
        <w:autoSpaceDN w:val="0"/>
        <w:adjustRightInd w:val="0"/>
        <w:textAlignment w:val="baseline"/>
        <w:rPr>
          <w:bCs/>
          <w:iCs/>
        </w:rPr>
      </w:pPr>
      <w:r>
        <w:t>насърчава усилията за увеличаване на участието на мъже в секторите, в които преобладават жени, като например работата по полагане на грижи, наред с мерки за подобряване на условията на труд, перспективите за професионално развитие и привлекателността на тези сектори;</w:t>
      </w:r>
    </w:p>
    <w:p w14:paraId="4017A73A" w14:textId="77777777" w:rsidR="00DC5749" w:rsidRPr="00DC5749" w:rsidRDefault="00DC5749" w:rsidP="00D3388B">
      <w:pPr>
        <w:numPr>
          <w:ilvl w:val="0"/>
          <w:numId w:val="25"/>
        </w:numPr>
        <w:overflowPunct w:val="0"/>
        <w:autoSpaceDE w:val="0"/>
        <w:autoSpaceDN w:val="0"/>
        <w:adjustRightInd w:val="0"/>
        <w:textAlignment w:val="baseline"/>
        <w:rPr>
          <w:bCs/>
          <w:iCs/>
        </w:rPr>
      </w:pPr>
      <w:r>
        <w:t>призовава Европейската комисия да гарантира пълното и ефективно транспониране и прилагане във всички държави членки на Директивата относно прозрачността в заплащането;</w:t>
      </w:r>
    </w:p>
    <w:p w14:paraId="667732FC" w14:textId="77777777" w:rsidR="00DC5749" w:rsidRPr="00DC5749" w:rsidRDefault="00DC5749" w:rsidP="00D3388B">
      <w:pPr>
        <w:numPr>
          <w:ilvl w:val="0"/>
          <w:numId w:val="25"/>
        </w:numPr>
        <w:overflowPunct w:val="0"/>
        <w:autoSpaceDE w:val="0"/>
        <w:autoSpaceDN w:val="0"/>
        <w:adjustRightInd w:val="0"/>
        <w:textAlignment w:val="baseline"/>
        <w:rPr>
          <w:bCs/>
          <w:iCs/>
        </w:rPr>
      </w:pPr>
      <w:r>
        <w:t>признава, че участието на жените във вземането на решения на всички равнища, включително в политическия, икономическия и обществения живот, както и в процесите, свързани с изграждане на мира и постигане на сигурност, трябва да бъде засилено.</w:t>
      </w:r>
    </w:p>
    <w:p w14:paraId="05EBEDD4" w14:textId="77777777" w:rsidR="00DC5749" w:rsidRPr="00DC5749" w:rsidRDefault="00DC5749" w:rsidP="009C4D49">
      <w:pPr>
        <w:spacing w:line="240" w:lineRule="auto"/>
        <w:rPr>
          <w:bCs/>
          <w:iCs/>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7"/>
        <w:gridCol w:w="7292"/>
      </w:tblGrid>
      <w:tr w:rsidR="00DC5749" w:rsidRPr="00DC5749" w14:paraId="3E13308E" w14:textId="77777777" w:rsidTr="00354003">
        <w:tc>
          <w:tcPr>
            <w:tcW w:w="1075" w:type="pct"/>
          </w:tcPr>
          <w:p w14:paraId="470F904B" w14:textId="77777777" w:rsidR="00DC5749" w:rsidRPr="00DC5749" w:rsidRDefault="00DC5749" w:rsidP="00DC5749">
            <w:pPr>
              <w:overflowPunct w:val="0"/>
              <w:autoSpaceDE w:val="0"/>
              <w:autoSpaceDN w:val="0"/>
              <w:adjustRightInd w:val="0"/>
              <w:textAlignment w:val="baseline"/>
              <w:rPr>
                <w:i/>
              </w:rPr>
            </w:pPr>
            <w:r>
              <w:rPr>
                <w:b/>
                <w:i/>
              </w:rPr>
              <w:t>За контакт</w:t>
            </w:r>
          </w:p>
        </w:tc>
        <w:tc>
          <w:tcPr>
            <w:tcW w:w="3925" w:type="pct"/>
          </w:tcPr>
          <w:p w14:paraId="3B1F6284" w14:textId="0F1EDD47" w:rsidR="00DC5749" w:rsidRPr="00DC5749" w:rsidRDefault="00DC5749" w:rsidP="00DC5749">
            <w:pPr>
              <w:overflowPunct w:val="0"/>
              <w:autoSpaceDE w:val="0"/>
              <w:autoSpaceDN w:val="0"/>
              <w:adjustRightInd w:val="0"/>
              <w:textAlignment w:val="baseline"/>
              <w:rPr>
                <w:i/>
              </w:rPr>
            </w:pPr>
            <w:r>
              <w:rPr>
                <w:i/>
              </w:rPr>
              <w:t>Gabriela Grasu</w:t>
            </w:r>
          </w:p>
        </w:tc>
      </w:tr>
      <w:tr w:rsidR="00DC5749" w:rsidRPr="00DC5749" w14:paraId="70DE0026" w14:textId="77777777" w:rsidTr="00354003">
        <w:tc>
          <w:tcPr>
            <w:tcW w:w="1075" w:type="pct"/>
          </w:tcPr>
          <w:p w14:paraId="013A7FD2" w14:textId="77777777" w:rsidR="00DC5749" w:rsidRPr="00DC5749" w:rsidRDefault="00DC5749" w:rsidP="00DC5749">
            <w:pPr>
              <w:overflowPunct w:val="0"/>
              <w:autoSpaceDE w:val="0"/>
              <w:autoSpaceDN w:val="0"/>
              <w:adjustRightInd w:val="0"/>
              <w:textAlignment w:val="baseline"/>
              <w:rPr>
                <w:i/>
              </w:rPr>
            </w:pPr>
            <w:r>
              <w:rPr>
                <w:i/>
              </w:rPr>
              <w:t>Тел.</w:t>
            </w:r>
          </w:p>
        </w:tc>
        <w:tc>
          <w:tcPr>
            <w:tcW w:w="3925" w:type="pct"/>
          </w:tcPr>
          <w:p w14:paraId="3C4652A9" w14:textId="49429E7B" w:rsidR="00DC5749" w:rsidRPr="00DC5749" w:rsidRDefault="00DC5749" w:rsidP="00DC5749">
            <w:pPr>
              <w:overflowPunct w:val="0"/>
              <w:autoSpaceDE w:val="0"/>
              <w:autoSpaceDN w:val="0"/>
              <w:adjustRightInd w:val="0"/>
              <w:textAlignment w:val="baseline"/>
              <w:rPr>
                <w:i/>
              </w:rPr>
            </w:pPr>
            <w:r>
              <w:rPr>
                <w:i/>
              </w:rPr>
              <w:t>+32 25469162</w:t>
            </w:r>
          </w:p>
        </w:tc>
      </w:tr>
      <w:tr w:rsidR="00DC5749" w:rsidRPr="00DC5749" w14:paraId="7AB240E9" w14:textId="77777777" w:rsidTr="00354003">
        <w:tc>
          <w:tcPr>
            <w:tcW w:w="1075" w:type="pct"/>
          </w:tcPr>
          <w:p w14:paraId="0FB8A68C" w14:textId="1BC69EF1" w:rsidR="00DC5749" w:rsidRPr="00DC5749" w:rsidRDefault="002F20C9" w:rsidP="00DC5749">
            <w:pPr>
              <w:overflowPunct w:val="0"/>
              <w:autoSpaceDE w:val="0"/>
              <w:autoSpaceDN w:val="0"/>
              <w:adjustRightInd w:val="0"/>
              <w:textAlignment w:val="baseline"/>
              <w:rPr>
                <w:i/>
              </w:rPr>
            </w:pPr>
            <w:r>
              <w:rPr>
                <w:i/>
              </w:rPr>
              <w:t>Електронен адрес</w:t>
            </w:r>
          </w:p>
        </w:tc>
        <w:tc>
          <w:tcPr>
            <w:tcW w:w="3925" w:type="pct"/>
          </w:tcPr>
          <w:p w14:paraId="39D9FC56" w14:textId="77777777" w:rsidR="00DC5749" w:rsidRPr="00DC5749" w:rsidRDefault="009C6CB8" w:rsidP="00DC5749">
            <w:pPr>
              <w:overflowPunct w:val="0"/>
              <w:autoSpaceDE w:val="0"/>
              <w:autoSpaceDN w:val="0"/>
              <w:adjustRightInd w:val="0"/>
              <w:textAlignment w:val="baseline"/>
              <w:rPr>
                <w:i/>
                <w:iCs/>
              </w:rPr>
            </w:pPr>
            <w:hyperlink r:id="rId25" w:history="1">
              <w:r w:rsidR="00B64414">
                <w:rPr>
                  <w:i/>
                  <w:color w:val="0000FF"/>
                  <w:u w:val="single"/>
                </w:rPr>
                <w:t>Gabriela.Grasu@eesc.europa.eu</w:t>
              </w:r>
            </w:hyperlink>
          </w:p>
        </w:tc>
      </w:tr>
    </w:tbl>
    <w:p w14:paraId="201A4D4A" w14:textId="77777777" w:rsidR="00DD4133" w:rsidRDefault="00DD4133" w:rsidP="009C4D49">
      <w:pPr>
        <w:spacing w:after="160" w:line="120" w:lineRule="auto"/>
        <w:jc w:val="left"/>
      </w:pPr>
      <w:r>
        <w:br w:type="page"/>
      </w:r>
    </w:p>
    <w:p w14:paraId="007785FA" w14:textId="0BD82A0C" w:rsidR="00B44C66" w:rsidRPr="00B44C66" w:rsidRDefault="009C6CB8" w:rsidP="00B44C66">
      <w:pPr>
        <w:widowControl w:val="0"/>
        <w:numPr>
          <w:ilvl w:val="0"/>
          <w:numId w:val="4"/>
        </w:numPr>
        <w:overflowPunct w:val="0"/>
        <w:autoSpaceDE w:val="0"/>
        <w:autoSpaceDN w:val="0"/>
        <w:adjustRightInd w:val="0"/>
        <w:ind w:hanging="567"/>
        <w:textAlignment w:val="baseline"/>
        <w:rPr>
          <w:sz w:val="24"/>
          <w:szCs w:val="24"/>
        </w:rPr>
      </w:pPr>
      <w:hyperlink r:id="rId26" w:history="1">
        <w:r w:rsidR="00B64414">
          <w:rPr>
            <w:b/>
            <w:i/>
            <w:color w:val="0000FF"/>
            <w:sz w:val="28"/>
            <w:u w:val="single"/>
          </w:rPr>
          <w:t>Пътна карта за качествени работни места</w:t>
        </w:r>
      </w:hyperlink>
    </w:p>
    <w:p w14:paraId="045B6D4A"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4853"/>
      </w:tblGrid>
      <w:tr w:rsidR="00B44C66" w:rsidRPr="00B44C66" w14:paraId="2CE87C59" w14:textId="77777777" w:rsidTr="009C4D49">
        <w:tc>
          <w:tcPr>
            <w:tcW w:w="2235" w:type="dxa"/>
          </w:tcPr>
          <w:p w14:paraId="427C5C77" w14:textId="7ED1B757"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Докладчик</w:t>
            </w:r>
          </w:p>
        </w:tc>
        <w:tc>
          <w:tcPr>
            <w:tcW w:w="4853" w:type="dxa"/>
          </w:tcPr>
          <w:p w14:paraId="37F4297D" w14:textId="4E739285" w:rsidR="00B44C66" w:rsidRPr="00B44C66" w:rsidRDefault="00B44C66" w:rsidP="00B44C66">
            <w:pPr>
              <w:tabs>
                <w:tab w:val="center" w:pos="284"/>
              </w:tabs>
              <w:overflowPunct w:val="0"/>
              <w:autoSpaceDE w:val="0"/>
              <w:autoSpaceDN w:val="0"/>
              <w:adjustRightInd w:val="0"/>
              <w:ind w:left="266" w:hanging="266"/>
              <w:textAlignment w:val="baseline"/>
            </w:pPr>
            <w:r>
              <w:t>Claude ROLIN (група „Работници“ — BE)</w:t>
            </w:r>
          </w:p>
        </w:tc>
      </w:tr>
      <w:tr w:rsidR="00B44C66" w:rsidRPr="00B44C66" w14:paraId="75526499" w14:textId="77777777" w:rsidTr="009C4D49">
        <w:tc>
          <w:tcPr>
            <w:tcW w:w="2235" w:type="dxa"/>
          </w:tcPr>
          <w:p w14:paraId="6DF7374C"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4853" w:type="dxa"/>
          </w:tcPr>
          <w:p w14:paraId="40115E10"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tc>
      </w:tr>
      <w:tr w:rsidR="00B44C66" w:rsidRPr="00B44C66" w14:paraId="5B51DD86" w14:textId="77777777" w:rsidTr="003D7491">
        <w:tc>
          <w:tcPr>
            <w:tcW w:w="7088" w:type="dxa"/>
            <w:gridSpan w:val="2"/>
          </w:tcPr>
          <w:p w14:paraId="74EA4B26" w14:textId="77777777" w:rsidR="00B44C66" w:rsidRPr="00B44C66" w:rsidRDefault="00B44C66" w:rsidP="00B44C66">
            <w:pPr>
              <w:tabs>
                <w:tab w:val="center" w:pos="284"/>
              </w:tabs>
              <w:overflowPunct w:val="0"/>
              <w:autoSpaceDE w:val="0"/>
              <w:autoSpaceDN w:val="0"/>
              <w:adjustRightInd w:val="0"/>
              <w:spacing w:line="160" w:lineRule="exact"/>
              <w:ind w:left="266" w:hanging="266"/>
              <w:textAlignment w:val="baseline"/>
              <w:rPr>
                <w:lang w:val="en-GB"/>
              </w:rPr>
            </w:pPr>
          </w:p>
        </w:tc>
      </w:tr>
      <w:tr w:rsidR="00B44C66" w:rsidRPr="00B44C66" w14:paraId="747B75F5" w14:textId="77777777" w:rsidTr="009C4D49">
        <w:tc>
          <w:tcPr>
            <w:tcW w:w="2235" w:type="dxa"/>
            <w:vMerge w:val="restart"/>
          </w:tcPr>
          <w:p w14:paraId="6EAC4D18" w14:textId="42C8D35B"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 xml:space="preserve">Отправни документи </w:t>
            </w:r>
          </w:p>
        </w:tc>
        <w:tc>
          <w:tcPr>
            <w:tcW w:w="4853" w:type="dxa"/>
          </w:tcPr>
          <w:p w14:paraId="631695BE" w14:textId="77777777" w:rsidR="00B44C66" w:rsidRPr="00B44C66" w:rsidRDefault="00B44C66" w:rsidP="00B44C66">
            <w:pPr>
              <w:tabs>
                <w:tab w:val="center" w:pos="284"/>
              </w:tabs>
              <w:overflowPunct w:val="0"/>
              <w:autoSpaceDE w:val="0"/>
              <w:autoSpaceDN w:val="0"/>
              <w:adjustRightInd w:val="0"/>
              <w:ind w:left="266" w:hanging="266"/>
              <w:textAlignment w:val="baseline"/>
            </w:pPr>
            <w:r>
              <w:t>COM(2025) 944 final</w:t>
            </w:r>
          </w:p>
        </w:tc>
      </w:tr>
      <w:tr w:rsidR="00B44C66" w:rsidRPr="00B44C66" w14:paraId="46A0AC56" w14:textId="77777777" w:rsidTr="009C4D49">
        <w:tc>
          <w:tcPr>
            <w:tcW w:w="2235" w:type="dxa"/>
            <w:vMerge/>
          </w:tcPr>
          <w:p w14:paraId="3F693356"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4853" w:type="dxa"/>
          </w:tcPr>
          <w:p w14:paraId="41E3437B" w14:textId="77777777" w:rsidR="00B44C66" w:rsidRPr="00B44C66" w:rsidRDefault="00B44C66" w:rsidP="00B44C66">
            <w:pPr>
              <w:tabs>
                <w:tab w:val="center" w:pos="284"/>
              </w:tabs>
              <w:overflowPunct w:val="0"/>
              <w:autoSpaceDE w:val="0"/>
              <w:autoSpaceDN w:val="0"/>
              <w:adjustRightInd w:val="0"/>
              <w:ind w:left="266" w:hanging="266"/>
              <w:textAlignment w:val="baseline"/>
            </w:pPr>
            <w:r>
              <w:t>EESC-2026-00356-00-00-AC</w:t>
            </w:r>
          </w:p>
        </w:tc>
      </w:tr>
    </w:tbl>
    <w:p w14:paraId="1D00333D"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p w14:paraId="2BBA7664" w14:textId="2D611823" w:rsidR="00B44C66" w:rsidRPr="00B44C66" w:rsidRDefault="00B44C66" w:rsidP="00B44C6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2B5C9BE4" w14:textId="77777777" w:rsidR="00B44C66" w:rsidRPr="00B44C66" w:rsidRDefault="00B44C66" w:rsidP="00B44C66">
      <w:pPr>
        <w:keepNext/>
        <w:keepLines/>
        <w:tabs>
          <w:tab w:val="center" w:pos="284"/>
        </w:tabs>
        <w:overflowPunct w:val="0"/>
        <w:autoSpaceDE w:val="0"/>
        <w:autoSpaceDN w:val="0"/>
        <w:adjustRightInd w:val="0"/>
        <w:ind w:left="266" w:hanging="266"/>
        <w:textAlignment w:val="baseline"/>
        <w:rPr>
          <w:b/>
          <w:lang w:val="it-IT"/>
        </w:rPr>
      </w:pPr>
    </w:p>
    <w:p w14:paraId="1AD55132" w14:textId="77777777" w:rsidR="00B44C66" w:rsidRDefault="00B44C66" w:rsidP="00B44C66">
      <w:pPr>
        <w:overflowPunct w:val="0"/>
        <w:autoSpaceDE w:val="0"/>
        <w:autoSpaceDN w:val="0"/>
        <w:adjustRightInd w:val="0"/>
        <w:textAlignment w:val="baseline"/>
        <w:rPr>
          <w:bCs/>
          <w:iCs/>
        </w:rPr>
      </w:pPr>
      <w:r>
        <w:t>ЕИСК:</w:t>
      </w:r>
    </w:p>
    <w:p w14:paraId="268761E3" w14:textId="77777777" w:rsidR="008A248B" w:rsidRPr="00B44C66" w:rsidRDefault="008A248B" w:rsidP="00B44C66">
      <w:pPr>
        <w:overflowPunct w:val="0"/>
        <w:autoSpaceDE w:val="0"/>
        <w:autoSpaceDN w:val="0"/>
        <w:adjustRightInd w:val="0"/>
        <w:textAlignment w:val="baseline"/>
        <w:rPr>
          <w:bCs/>
          <w:iCs/>
          <w:lang w:val="en-GB"/>
        </w:rPr>
      </w:pPr>
    </w:p>
    <w:p w14:paraId="0498BD11" w14:textId="77777777" w:rsidR="00B44C66" w:rsidRPr="00B44C66" w:rsidRDefault="00B44C66" w:rsidP="00D3388B">
      <w:pPr>
        <w:numPr>
          <w:ilvl w:val="0"/>
          <w:numId w:val="26"/>
        </w:numPr>
        <w:overflowPunct w:val="0"/>
        <w:autoSpaceDE w:val="0"/>
        <w:autoSpaceDN w:val="0"/>
        <w:adjustRightInd w:val="0"/>
        <w:spacing w:line="276" w:lineRule="auto"/>
        <w:ind w:left="284" w:hanging="284"/>
        <w:contextualSpacing/>
        <w:textAlignment w:val="baseline"/>
        <w:rPr>
          <w:bCs/>
          <w:iCs/>
        </w:rPr>
      </w:pPr>
      <w:r>
        <w:t>приветства съобщението на Комисията относно „пътната карта за качествени работни места“ и подчертава, че устойчивата конкурентоспособност на Европейския съюз, производителността, иновациите и социалният напредък трябва взаимно да се укрепват. В условия на екологичен, цифров, демографски и геоикономически преход качеството на работните места представлява съществен елемент на издръжливостта на европейския икономически и социален модел;</w:t>
      </w:r>
    </w:p>
    <w:p w14:paraId="7299D6BE" w14:textId="77777777" w:rsidR="00B44C66" w:rsidRPr="00B44C66" w:rsidRDefault="00B44C66" w:rsidP="00D3388B">
      <w:pPr>
        <w:numPr>
          <w:ilvl w:val="0"/>
          <w:numId w:val="26"/>
        </w:numPr>
        <w:overflowPunct w:val="0"/>
        <w:autoSpaceDE w:val="0"/>
        <w:autoSpaceDN w:val="0"/>
        <w:adjustRightInd w:val="0"/>
        <w:spacing w:line="276" w:lineRule="auto"/>
        <w:ind w:left="284" w:hanging="284"/>
        <w:textAlignment w:val="baseline"/>
        <w:outlineLvl w:val="1"/>
        <w:rPr>
          <w:szCs w:val="20"/>
        </w:rPr>
      </w:pPr>
      <w:bookmarkStart w:id="18" w:name="_Toc235200283"/>
      <w:bookmarkStart w:id="19" w:name="_Toc239150216"/>
      <w:r>
        <w:t>счита, че тази инициатива трябва да е съгласувана със съществуващата уредба, по-специално Европейския стълб на социалните права, действащите европейски директиви, инструментите за координация и финансирането от ЕС. Препоръчва да се следи за яснотата, пропорционалността и правната сигурност на всяко бъдещо действие, без да се дублират вече съществуващите механизми и като се отчитат разнообразието на националните системи на колективни трудови правоотношения и секторните реалности;</w:t>
      </w:r>
      <w:bookmarkEnd w:id="18"/>
      <w:bookmarkEnd w:id="19"/>
    </w:p>
    <w:p w14:paraId="12D01F40"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препоръчва да се насърчава общ подход към качеството на работните места, основан на общи показатели, които могат да бъдат включени в набора от социални показатели. Тези показатели следва да се основават на работата на ОИСР, МОТ и Eurofound, без да се добавя ненужна административна тежест. Показателите биха могли да обхващат доходите, здравословните и безопасни условия на труд, обучението и уменията, качеството на работното време, автономността, равното третиране и недискриминацията, социалния диалог и представителство на работниците;</w:t>
      </w:r>
    </w:p>
    <w:p w14:paraId="554BA733"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подчертава, че за качествени работни места е необходима благоприятна среда за инвестициите, иновациите, преходите и развиването на компетентности. Трябва да се обърне специално внимание на МСП, социалната икономика и секторите, изправени пред недостиг на работна сила, за да се съчетаят качеството на работните места, конкурентоспособността и териториалното сближаване;</w:t>
      </w:r>
    </w:p>
    <w:p w14:paraId="525A3E45"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счита, че социалният диалог и колективното договаряне трябва да заемат централно място във всяка европейска инициатива, за да може реакциите да бъдат съобразени с действителността, да се подпомогнат трансформациите, да се укрепи предвидимостта и работниците да бъдат приобщени към промените.</w:t>
      </w:r>
    </w:p>
    <w:p w14:paraId="6B13C8BC" w14:textId="77777777" w:rsidR="00B44C66" w:rsidRPr="00B44C66" w:rsidRDefault="00B44C66" w:rsidP="008A248B">
      <w:pPr>
        <w:widowControl w:val="0"/>
        <w:spacing w:line="276" w:lineRule="auto"/>
        <w:ind w:left="284" w:hanging="284"/>
        <w:contextualSpacing/>
        <w:rPr>
          <w:lang w:val="en-GB"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5137"/>
      </w:tblGrid>
      <w:tr w:rsidR="00B44C66" w:rsidRPr="00B44C66" w14:paraId="069F9E78" w14:textId="77777777" w:rsidTr="009C4D49">
        <w:tc>
          <w:tcPr>
            <w:tcW w:w="1951" w:type="dxa"/>
          </w:tcPr>
          <w:p w14:paraId="7108D52C" w14:textId="6256BA99" w:rsidR="00B44C66" w:rsidRPr="00B44C66" w:rsidRDefault="00B44C66" w:rsidP="00B44C66">
            <w:pPr>
              <w:overflowPunct w:val="0"/>
              <w:autoSpaceDE w:val="0"/>
              <w:autoSpaceDN w:val="0"/>
              <w:adjustRightInd w:val="0"/>
              <w:spacing w:line="276" w:lineRule="auto"/>
              <w:textAlignment w:val="baseline"/>
              <w:rPr>
                <w:i/>
              </w:rPr>
            </w:pPr>
            <w:r>
              <w:rPr>
                <w:b/>
                <w:i/>
              </w:rPr>
              <w:t>За контакт</w:t>
            </w:r>
          </w:p>
        </w:tc>
        <w:tc>
          <w:tcPr>
            <w:tcW w:w="5137" w:type="dxa"/>
          </w:tcPr>
          <w:p w14:paraId="7AE6E301" w14:textId="0BB59B1B" w:rsidR="00B44C66" w:rsidRPr="00B44C66" w:rsidRDefault="00B44C66" w:rsidP="00B44C66">
            <w:pPr>
              <w:overflowPunct w:val="0"/>
              <w:autoSpaceDE w:val="0"/>
              <w:autoSpaceDN w:val="0"/>
              <w:adjustRightInd w:val="0"/>
              <w:spacing w:line="276" w:lineRule="auto"/>
              <w:textAlignment w:val="baseline"/>
              <w:rPr>
                <w:i/>
              </w:rPr>
            </w:pPr>
            <w:r>
              <w:rPr>
                <w:i/>
              </w:rPr>
              <w:t>Ana Dumitrache</w:t>
            </w:r>
          </w:p>
        </w:tc>
      </w:tr>
      <w:tr w:rsidR="00B44C66" w:rsidRPr="00B44C66" w14:paraId="6AC1C3C1" w14:textId="77777777" w:rsidTr="009C4D49">
        <w:tc>
          <w:tcPr>
            <w:tcW w:w="1951" w:type="dxa"/>
          </w:tcPr>
          <w:p w14:paraId="348F13DF" w14:textId="34416543" w:rsidR="00B44C66" w:rsidRPr="00B44C66" w:rsidRDefault="00B44C66" w:rsidP="00B44C66">
            <w:pPr>
              <w:overflowPunct w:val="0"/>
              <w:autoSpaceDE w:val="0"/>
              <w:autoSpaceDN w:val="0"/>
              <w:adjustRightInd w:val="0"/>
              <w:spacing w:line="276" w:lineRule="auto"/>
              <w:textAlignment w:val="baseline"/>
              <w:rPr>
                <w:i/>
              </w:rPr>
            </w:pPr>
            <w:r>
              <w:rPr>
                <w:i/>
              </w:rPr>
              <w:t>Тел.</w:t>
            </w:r>
          </w:p>
        </w:tc>
        <w:tc>
          <w:tcPr>
            <w:tcW w:w="5137" w:type="dxa"/>
          </w:tcPr>
          <w:p w14:paraId="6FFA2747" w14:textId="77777777" w:rsidR="00B44C66" w:rsidRPr="00B44C66" w:rsidRDefault="00B44C66" w:rsidP="00B44C66">
            <w:pPr>
              <w:overflowPunct w:val="0"/>
              <w:autoSpaceDE w:val="0"/>
              <w:autoSpaceDN w:val="0"/>
              <w:adjustRightInd w:val="0"/>
              <w:spacing w:line="276" w:lineRule="auto"/>
              <w:textAlignment w:val="baseline"/>
              <w:rPr>
                <w:i/>
              </w:rPr>
            </w:pPr>
            <w:r>
              <w:rPr>
                <w:i/>
              </w:rPr>
              <w:t>+32 25468131</w:t>
            </w:r>
          </w:p>
        </w:tc>
      </w:tr>
      <w:tr w:rsidR="00B44C66" w:rsidRPr="00B44C66" w14:paraId="6569EA0E" w14:textId="77777777" w:rsidTr="009C4D49">
        <w:tc>
          <w:tcPr>
            <w:tcW w:w="1951" w:type="dxa"/>
          </w:tcPr>
          <w:p w14:paraId="267FB1C9" w14:textId="4BD68179" w:rsidR="00B44C66" w:rsidRPr="00B44C66" w:rsidRDefault="00B44C66" w:rsidP="00B44C66">
            <w:pPr>
              <w:overflowPunct w:val="0"/>
              <w:autoSpaceDE w:val="0"/>
              <w:autoSpaceDN w:val="0"/>
              <w:adjustRightInd w:val="0"/>
              <w:spacing w:line="276" w:lineRule="auto"/>
              <w:textAlignment w:val="baseline"/>
              <w:rPr>
                <w:i/>
              </w:rPr>
            </w:pPr>
            <w:r>
              <w:rPr>
                <w:i/>
              </w:rPr>
              <w:t>Електронен адрес</w:t>
            </w:r>
          </w:p>
        </w:tc>
        <w:tc>
          <w:tcPr>
            <w:tcW w:w="5137" w:type="dxa"/>
          </w:tcPr>
          <w:p w14:paraId="0BD42A5D" w14:textId="77777777" w:rsidR="00B44C66" w:rsidRPr="00B44C66" w:rsidRDefault="009C6CB8" w:rsidP="00B44C66">
            <w:pPr>
              <w:overflowPunct w:val="0"/>
              <w:autoSpaceDE w:val="0"/>
              <w:autoSpaceDN w:val="0"/>
              <w:adjustRightInd w:val="0"/>
              <w:spacing w:line="276" w:lineRule="auto"/>
              <w:textAlignment w:val="baseline"/>
              <w:rPr>
                <w:i/>
                <w:iCs/>
              </w:rPr>
            </w:pPr>
            <w:hyperlink r:id="rId27" w:history="1">
              <w:r w:rsidR="00B64414">
                <w:rPr>
                  <w:i/>
                  <w:color w:val="0000FF"/>
                  <w:u w:val="single"/>
                </w:rPr>
                <w:t>Ana.Dumitrache@eesc.europa.eu</w:t>
              </w:r>
            </w:hyperlink>
            <w:r w:rsidR="00B64414">
              <w:rPr>
                <w:i/>
              </w:rPr>
              <w:t xml:space="preserve"> </w:t>
            </w:r>
          </w:p>
        </w:tc>
      </w:tr>
    </w:tbl>
    <w:p w14:paraId="3E65A6DA" w14:textId="17A9DD04" w:rsidR="007D72DC" w:rsidRDefault="007D72DC" w:rsidP="001766B2">
      <w:pPr>
        <w:pStyle w:val="ListParagraph"/>
        <w:ind w:left="0"/>
      </w:pPr>
    </w:p>
    <w:p w14:paraId="6A90AEBA" w14:textId="77777777" w:rsidR="007D72DC" w:rsidRDefault="007D72DC">
      <w:pPr>
        <w:spacing w:after="160" w:line="259" w:lineRule="auto"/>
        <w:jc w:val="left"/>
      </w:pPr>
      <w:r>
        <w:br w:type="page"/>
      </w:r>
    </w:p>
    <w:p w14:paraId="60C1ABF7" w14:textId="2F6DB052" w:rsidR="004F69E3" w:rsidRPr="004F69E3" w:rsidRDefault="009C6CB8" w:rsidP="004F69E3">
      <w:pPr>
        <w:widowControl w:val="0"/>
        <w:numPr>
          <w:ilvl w:val="0"/>
          <w:numId w:val="5"/>
        </w:numPr>
        <w:overflowPunct w:val="0"/>
        <w:autoSpaceDE w:val="0"/>
        <w:autoSpaceDN w:val="0"/>
        <w:adjustRightInd w:val="0"/>
        <w:ind w:left="567" w:hanging="567"/>
        <w:textAlignment w:val="baseline"/>
        <w:rPr>
          <w:sz w:val="16"/>
          <w:szCs w:val="16"/>
        </w:rPr>
      </w:pPr>
      <w:hyperlink r:id="rId28" w:history="1">
        <w:r w:rsidR="00B64414">
          <w:rPr>
            <w:b/>
            <w:i/>
            <w:color w:val="0000FF"/>
            <w:sz w:val="28"/>
            <w:u w:val="single"/>
          </w:rPr>
          <w:t>Към ясна рамка на ЕС за командироването на граждани на трети държави: гарантиране на истинско командироване, правна сигурност и лоялна конкуренция</w:t>
        </w:r>
      </w:hyperlink>
    </w:p>
    <w:p w14:paraId="00EEFFDF" w14:textId="77777777" w:rsidR="004F69E3" w:rsidRPr="004F69E3" w:rsidRDefault="004F69E3" w:rsidP="004F69E3">
      <w:pPr>
        <w:widowControl w:val="0"/>
        <w:overflowPunct w:val="0"/>
        <w:autoSpaceDE w:val="0"/>
        <w:autoSpaceDN w:val="0"/>
        <w:adjustRightInd w:val="0"/>
        <w:ind w:left="567"/>
        <w:textAlignment w:val="baseline"/>
        <w:rPr>
          <w:lang w:val="en-IE"/>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945"/>
      </w:tblGrid>
      <w:tr w:rsidR="004F69E3" w:rsidRPr="004F69E3" w14:paraId="26FFE8BB" w14:textId="77777777" w:rsidTr="009C4D49">
        <w:tc>
          <w:tcPr>
            <w:tcW w:w="2235" w:type="dxa"/>
          </w:tcPr>
          <w:p w14:paraId="40F8D8B3"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Докладчик</w:t>
            </w:r>
          </w:p>
          <w:p w14:paraId="259E0EFD" w14:textId="77777777" w:rsidR="004F69E3" w:rsidRPr="004F69E3" w:rsidRDefault="004F69E3" w:rsidP="004F69E3">
            <w:pPr>
              <w:tabs>
                <w:tab w:val="center" w:pos="284"/>
              </w:tabs>
              <w:overflowPunct w:val="0"/>
              <w:autoSpaceDE w:val="0"/>
              <w:autoSpaceDN w:val="0"/>
              <w:adjustRightInd w:val="0"/>
              <w:ind w:left="567" w:hanging="567"/>
              <w:textAlignment w:val="baseline"/>
              <w:rPr>
                <w:b/>
                <w:lang w:val="en-IE"/>
              </w:rPr>
            </w:pPr>
          </w:p>
        </w:tc>
        <w:tc>
          <w:tcPr>
            <w:tcW w:w="6945" w:type="dxa"/>
          </w:tcPr>
          <w:p w14:paraId="2F889D1B" w14:textId="1C0F9607" w:rsidR="004F69E3" w:rsidRPr="004F69E3" w:rsidRDefault="004F69E3" w:rsidP="004F69E3">
            <w:pPr>
              <w:overflowPunct w:val="0"/>
              <w:autoSpaceDE w:val="0"/>
              <w:autoSpaceDN w:val="0"/>
              <w:adjustRightInd w:val="0"/>
              <w:ind w:left="567" w:hanging="567"/>
              <w:textAlignment w:val="baseline"/>
            </w:pPr>
            <w:r>
              <w:t>David HAFNER (група „Работници“ — AT)</w:t>
            </w:r>
          </w:p>
        </w:tc>
      </w:tr>
      <w:tr w:rsidR="004F69E3" w:rsidRPr="004F69E3" w14:paraId="01E3D4D4" w14:textId="77777777" w:rsidTr="009C4D49">
        <w:tc>
          <w:tcPr>
            <w:tcW w:w="2235" w:type="dxa"/>
          </w:tcPr>
          <w:p w14:paraId="42901232"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Отправни документи</w:t>
            </w:r>
          </w:p>
        </w:tc>
        <w:tc>
          <w:tcPr>
            <w:tcW w:w="6945" w:type="dxa"/>
          </w:tcPr>
          <w:p w14:paraId="401AA9C1" w14:textId="5A88ABF3" w:rsidR="00BF1E42" w:rsidRDefault="00F77731" w:rsidP="004F69E3">
            <w:pPr>
              <w:tabs>
                <w:tab w:val="center" w:pos="284"/>
              </w:tabs>
              <w:overflowPunct w:val="0"/>
              <w:autoSpaceDE w:val="0"/>
              <w:autoSpaceDN w:val="0"/>
              <w:adjustRightInd w:val="0"/>
              <w:ind w:left="567" w:hanging="567"/>
              <w:textAlignment w:val="baseline"/>
            </w:pPr>
            <w:r>
              <w:t>Становище по собствена инициатива</w:t>
            </w:r>
          </w:p>
          <w:p w14:paraId="2C16CDD9" w14:textId="1E1218F3" w:rsidR="004F69E3" w:rsidRPr="004F69E3" w:rsidRDefault="004F69E3" w:rsidP="004F69E3">
            <w:pPr>
              <w:tabs>
                <w:tab w:val="center" w:pos="284"/>
              </w:tabs>
              <w:overflowPunct w:val="0"/>
              <w:autoSpaceDE w:val="0"/>
              <w:autoSpaceDN w:val="0"/>
              <w:adjustRightInd w:val="0"/>
              <w:ind w:left="567" w:hanging="567"/>
              <w:textAlignment w:val="baseline"/>
            </w:pPr>
            <w:r>
              <w:t>EESC-2026-00659-00-00-AC</w:t>
            </w:r>
          </w:p>
        </w:tc>
      </w:tr>
    </w:tbl>
    <w:p w14:paraId="1C6878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6ED327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358F0142"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4A301678" w14:textId="77777777" w:rsidR="004F69E3" w:rsidRDefault="004F69E3" w:rsidP="004F69E3">
      <w:pPr>
        <w:rPr>
          <w:sz w:val="24"/>
          <w:szCs w:val="24"/>
        </w:rPr>
      </w:pPr>
      <w:r>
        <w:rPr>
          <w:sz w:val="24"/>
        </w:rPr>
        <w:t>ЕИСК:</w:t>
      </w:r>
    </w:p>
    <w:p w14:paraId="069A98D2" w14:textId="77777777" w:rsidR="00303B3B" w:rsidRPr="004F69E3" w:rsidRDefault="00303B3B" w:rsidP="004F69E3">
      <w:pPr>
        <w:rPr>
          <w:b/>
          <w:bCs/>
          <w:sz w:val="24"/>
          <w:szCs w:val="24"/>
          <w:lang w:val="en-IE" w:eastAsia="fr-BE"/>
        </w:rPr>
      </w:pPr>
    </w:p>
    <w:p w14:paraId="31DADD1A"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0" w:name="_Toc235200284"/>
      <w:bookmarkStart w:id="21" w:name="_Toc239150217"/>
      <w:r>
        <w:t>подчертава особената уязвимост на командированите работници — граждани на трети държави (ГТД), която се изостря от проблемите, свързани с тълкуването и прилагането на съществуващата правна рамка и недостатъчното прилагане във всички държави членки;</w:t>
      </w:r>
      <w:bookmarkEnd w:id="20"/>
      <w:bookmarkEnd w:id="21"/>
    </w:p>
    <w:p w14:paraId="3460EA50"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2" w:name="_Toc235200285"/>
      <w:bookmarkStart w:id="23" w:name="_Toc239150218"/>
      <w:r>
        <w:t>призовава за по-голяма яснота при тълкуването и прилагането и по-последователно изпълнение на съществуващата рамка на ЕС, включително по-ясни и по-достъпни насоки относно съответната съдебна практика, за да се гарантират правна сигурност, еднакви условия на конкуренция и ефективна защита на работниците, както и на предприятията;</w:t>
      </w:r>
      <w:bookmarkEnd w:id="22"/>
      <w:bookmarkEnd w:id="23"/>
    </w:p>
    <w:p w14:paraId="0509DDED"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4" w:name="_Toc235200286"/>
      <w:bookmarkStart w:id="25" w:name="_Toc239150219"/>
      <w:r>
        <w:t>подчертава, че командироването на граждани на трети държави трябва да отговаря на действително трансгранично предоставяне на услуги и никога да не може да се използва за предоставяне на достъп до пазара на труда на приемащата държава членка или за предоставяне на работници на разположение на друго предприятие;</w:t>
      </w:r>
      <w:bookmarkEnd w:id="24"/>
      <w:bookmarkEnd w:id="25"/>
    </w:p>
    <w:p w14:paraId="66937EEC"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6" w:name="_Toc235200287"/>
      <w:bookmarkStart w:id="27" w:name="_Toc239150220"/>
      <w:r>
        <w:t>приветства неотдавнашното политическо споразумение относно преразглеждането на регламентите за координация на системите за социална сигурност, което изисква три месеца преди командироването да се извърши предварително включване в системата за социална сигурност на изпращащата държава членка. Споразумението предоставя важна отправна точка за това как да се оцени връзката с пазара на труда на изпращащата държава членка;</w:t>
      </w:r>
      <w:bookmarkEnd w:id="26"/>
      <w:bookmarkEnd w:id="27"/>
    </w:p>
    <w:p w14:paraId="43791BEB"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8" w:name="_Toc235200288"/>
      <w:bookmarkStart w:id="29" w:name="_Toc239150221"/>
      <w:r>
        <w:t>подчертава, че истинското командироване предполага реална и проверима връзка между работника и пазара на труда на изпращащата държава членка, и призовава за гарантиране на ясни и оперативни критерии за оценяването на тази връзка, включително елементи като действителната заетост, покритие от системите за социална сигурност и когато е приложимо, спазване на данъчните задължения и наличие на реална икономическа дейност в изпращащата държава членка от страна на работодателя, за да се избегнат дружества „пощенски кутии“;</w:t>
      </w:r>
      <w:bookmarkEnd w:id="28"/>
      <w:bookmarkEnd w:id="29"/>
    </w:p>
    <w:p w14:paraId="1830EDB3"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0" w:name="_Toc235200289"/>
      <w:bookmarkStart w:id="31" w:name="_Toc239150222"/>
      <w:r>
        <w:t>подчертава нарастващата роля на посредниците, веригите за набиране на персонал и агенциите за временна заетост при командироването на граждани на трети държави и призовава за по-добро прилагане на правилата, за да се гарантира, че тези договорености съответстват на действителното предоставяне на услуги и с тях не се злоупотребява с цел улесняване на незаконната миграция, както и че не представляват обикновено предоставяне на работна ръка, включително чрез по-строго прилагане на критерии, свързани със значителни дейности, и борба с предприятията „пощенски кутии“;</w:t>
      </w:r>
      <w:bookmarkEnd w:id="30"/>
      <w:bookmarkEnd w:id="31"/>
    </w:p>
    <w:p w14:paraId="281BB203"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2" w:name="_Toc235200290"/>
      <w:bookmarkStart w:id="33" w:name="_Toc239150223"/>
      <w:r>
        <w:t xml:space="preserve">подчертава, че е важно да се засили ролята на Европейския орган по труда, включително чрез укрепване на неговия мандат и гарантиране, че той разполага с подходящи ресурси и </w:t>
      </w:r>
      <w:r>
        <w:lastRenderedPageBreak/>
        <w:t>по-добро използване на цифровите инструменти за откриване и предотвратяване на злоупотреби;</w:t>
      </w:r>
      <w:bookmarkEnd w:id="32"/>
      <w:bookmarkEnd w:id="33"/>
    </w:p>
    <w:p w14:paraId="4988E997"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4" w:name="_Toc235200291"/>
      <w:bookmarkStart w:id="35" w:name="_Toc239150224"/>
      <w:r>
        <w:t>приветства предстоящото изготвяне на пакет за справедлива трудова мобилност като възможност за по-нататъшно укрепване на справедливата трудова мобилност, включително чрез разработването на Европейския паспорт за социална сигурност (ESSPASS) в подкрепа на цифровизацията и трансграничната проверка на удостоверенията за социална сигурност, по-специално формуляр А-1 (PD A1);</w:t>
      </w:r>
      <w:bookmarkEnd w:id="34"/>
      <w:bookmarkEnd w:id="35"/>
    </w:p>
    <w:p w14:paraId="24763128"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6" w:name="_Toc235200292"/>
      <w:bookmarkStart w:id="37" w:name="_Toc239150225"/>
      <w:r>
        <w:t>призовава за по-добър достъп до информация относно правата и задълженията, включително чрез целенасочени информационни мерки и сътрудничество със социалните партньори, както и за подходяща подкрепа от ЕС, включително финансиране и програми, за да се гарантира ефективна и достъпна информация и насоки за командированите работници — граждани на трети държави, с активното участие на социалните партньори, и за подходящи мерки за подкрепа, за да се улесни ефективното упражняване на правата на тези работници.</w:t>
      </w:r>
      <w:bookmarkEnd w:id="36"/>
      <w:bookmarkEnd w:id="37"/>
    </w:p>
    <w:p w14:paraId="65488333" w14:textId="77777777" w:rsidR="004F69E3" w:rsidRPr="004F69E3" w:rsidRDefault="004F69E3" w:rsidP="004F69E3">
      <w:pPr>
        <w:overflowPunct w:val="0"/>
        <w:autoSpaceDE w:val="0"/>
        <w:autoSpaceDN w:val="0"/>
        <w:adjustRightInd w:val="0"/>
        <w:textAlignment w:val="baseline"/>
        <w:rPr>
          <w:szCs w:val="20"/>
          <w:lang w:val="en-IE"/>
        </w:rPr>
      </w:pPr>
    </w:p>
    <w:tbl>
      <w:tblPr>
        <w:tblStyle w:val="TableGrid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938"/>
      </w:tblGrid>
      <w:tr w:rsidR="004F69E3" w:rsidRPr="004F69E3" w14:paraId="7328D1FE" w14:textId="77777777" w:rsidTr="009C4D49">
        <w:tc>
          <w:tcPr>
            <w:tcW w:w="1951" w:type="dxa"/>
          </w:tcPr>
          <w:p w14:paraId="29DE3A28" w14:textId="77777777" w:rsidR="004F69E3" w:rsidRPr="004F69E3" w:rsidRDefault="004F69E3" w:rsidP="004F69E3">
            <w:pPr>
              <w:overflowPunct w:val="0"/>
              <w:autoSpaceDE w:val="0"/>
              <w:autoSpaceDN w:val="0"/>
              <w:adjustRightInd w:val="0"/>
              <w:textAlignment w:val="baseline"/>
              <w:rPr>
                <w:i/>
              </w:rPr>
            </w:pPr>
            <w:r>
              <w:rPr>
                <w:b/>
                <w:i/>
              </w:rPr>
              <w:t>За контакт</w:t>
            </w:r>
          </w:p>
        </w:tc>
        <w:tc>
          <w:tcPr>
            <w:tcW w:w="7938" w:type="dxa"/>
          </w:tcPr>
          <w:p w14:paraId="4D69E952" w14:textId="77777777" w:rsidR="004F69E3" w:rsidRPr="004F69E3" w:rsidRDefault="004F69E3" w:rsidP="004F69E3">
            <w:pPr>
              <w:overflowPunct w:val="0"/>
              <w:autoSpaceDE w:val="0"/>
              <w:autoSpaceDN w:val="0"/>
              <w:adjustRightInd w:val="0"/>
              <w:ind w:hanging="12"/>
              <w:textAlignment w:val="baseline"/>
              <w:rPr>
                <w:i/>
              </w:rPr>
            </w:pPr>
            <w:r>
              <w:rPr>
                <w:i/>
              </w:rPr>
              <w:t>Bartek Bednarowicz</w:t>
            </w:r>
          </w:p>
        </w:tc>
      </w:tr>
      <w:tr w:rsidR="004F69E3" w:rsidRPr="004F69E3" w14:paraId="77AFF7F6" w14:textId="77777777" w:rsidTr="009C4D49">
        <w:tc>
          <w:tcPr>
            <w:tcW w:w="1951" w:type="dxa"/>
          </w:tcPr>
          <w:p w14:paraId="000CEA00" w14:textId="77777777" w:rsidR="004F69E3" w:rsidRPr="004F69E3" w:rsidRDefault="004F69E3" w:rsidP="004F69E3">
            <w:pPr>
              <w:overflowPunct w:val="0"/>
              <w:autoSpaceDE w:val="0"/>
              <w:autoSpaceDN w:val="0"/>
              <w:adjustRightInd w:val="0"/>
              <w:textAlignment w:val="baseline"/>
              <w:rPr>
                <w:i/>
              </w:rPr>
            </w:pPr>
            <w:r>
              <w:rPr>
                <w:i/>
              </w:rPr>
              <w:t>Тел.</w:t>
            </w:r>
          </w:p>
        </w:tc>
        <w:tc>
          <w:tcPr>
            <w:tcW w:w="7938" w:type="dxa"/>
          </w:tcPr>
          <w:p w14:paraId="0A79A4B2" w14:textId="77777777" w:rsidR="004F69E3" w:rsidRPr="00ED38E3" w:rsidRDefault="004F69E3" w:rsidP="004F69E3">
            <w:pPr>
              <w:overflowPunct w:val="0"/>
              <w:autoSpaceDE w:val="0"/>
              <w:autoSpaceDN w:val="0"/>
              <w:adjustRightInd w:val="0"/>
              <w:textAlignment w:val="baseline"/>
              <w:rPr>
                <w:i/>
              </w:rPr>
            </w:pPr>
            <w:r>
              <w:rPr>
                <w:i/>
              </w:rPr>
              <w:t>+32 25469229</w:t>
            </w:r>
          </w:p>
        </w:tc>
      </w:tr>
      <w:tr w:rsidR="004F69E3" w:rsidRPr="004F69E3" w14:paraId="36DF04FE" w14:textId="77777777" w:rsidTr="009C4D49">
        <w:tc>
          <w:tcPr>
            <w:tcW w:w="1951" w:type="dxa"/>
          </w:tcPr>
          <w:p w14:paraId="34C881D0" w14:textId="77777777" w:rsidR="004F69E3" w:rsidRPr="004F69E3" w:rsidRDefault="004F69E3" w:rsidP="004F69E3">
            <w:pPr>
              <w:overflowPunct w:val="0"/>
              <w:autoSpaceDE w:val="0"/>
              <w:autoSpaceDN w:val="0"/>
              <w:adjustRightInd w:val="0"/>
              <w:textAlignment w:val="baseline"/>
              <w:rPr>
                <w:i/>
              </w:rPr>
            </w:pPr>
            <w:r>
              <w:rPr>
                <w:i/>
              </w:rPr>
              <w:t>Електронен адрес</w:t>
            </w:r>
          </w:p>
        </w:tc>
        <w:tc>
          <w:tcPr>
            <w:tcW w:w="7938" w:type="dxa"/>
          </w:tcPr>
          <w:p w14:paraId="0B28CA21" w14:textId="77777777" w:rsidR="004F69E3" w:rsidRPr="004F69E3" w:rsidRDefault="009C6CB8" w:rsidP="004F69E3">
            <w:pPr>
              <w:overflowPunct w:val="0"/>
              <w:autoSpaceDE w:val="0"/>
              <w:autoSpaceDN w:val="0"/>
              <w:adjustRightInd w:val="0"/>
              <w:textAlignment w:val="baseline"/>
              <w:rPr>
                <w:i/>
                <w:iCs/>
              </w:rPr>
            </w:pPr>
            <w:hyperlink r:id="rId29" w:history="1">
              <w:r w:rsidR="00B64414">
                <w:rPr>
                  <w:i/>
                  <w:color w:val="0000FF"/>
                  <w:u w:val="single"/>
                </w:rPr>
                <w:t>Bartek.Bednarowicz@eesc.europa.eu</w:t>
              </w:r>
            </w:hyperlink>
          </w:p>
        </w:tc>
      </w:tr>
    </w:tbl>
    <w:p w14:paraId="3BBA0631" w14:textId="77777777" w:rsidR="004D7AC0" w:rsidRPr="00803CA6" w:rsidRDefault="004D7AC0" w:rsidP="001766B2">
      <w:pPr>
        <w:pStyle w:val="ListParagraph"/>
        <w:ind w:left="0"/>
      </w:pPr>
    </w:p>
    <w:p w14:paraId="4982DDC5" w14:textId="77777777" w:rsidR="004D7AC0" w:rsidRDefault="004D7AC0" w:rsidP="001766B2">
      <w:pPr>
        <w:jc w:val="left"/>
      </w:pPr>
      <w:r>
        <w:br w:type="page"/>
      </w:r>
    </w:p>
    <w:p w14:paraId="4982DDC6" w14:textId="77777777" w:rsidR="004D7AC0" w:rsidRDefault="004D7AC0" w:rsidP="001766B2">
      <w:pPr>
        <w:pStyle w:val="Heading1"/>
        <w:rPr>
          <w:b/>
        </w:rPr>
      </w:pPr>
      <w:bookmarkStart w:id="38" w:name="_Toc24617160"/>
      <w:bookmarkStart w:id="39" w:name="_Toc75527082"/>
      <w:bookmarkStart w:id="40" w:name="_Toc239150226"/>
      <w:r>
        <w:rPr>
          <w:b/>
        </w:rPr>
        <w:lastRenderedPageBreak/>
        <w:t>ТРАНСПОРТ, ЕНЕРГЕТИКА, ИНФРАСТРУКТУРИ, ИНФОРМАЦИОННО ОБЩЕСТВО</w:t>
      </w:r>
      <w:bookmarkEnd w:id="38"/>
      <w:bookmarkEnd w:id="39"/>
      <w:bookmarkEnd w:id="40"/>
    </w:p>
    <w:p w14:paraId="72D285EC" w14:textId="77777777" w:rsidR="00956AF3" w:rsidRPr="00956AF3" w:rsidRDefault="00956AF3" w:rsidP="00956AF3"/>
    <w:p w14:paraId="10B9014C" w14:textId="5F933A57" w:rsidR="00956AF3" w:rsidRPr="00956AF3" w:rsidRDefault="009C6CB8" w:rsidP="00956AF3">
      <w:pPr>
        <w:widowControl w:val="0"/>
        <w:numPr>
          <w:ilvl w:val="0"/>
          <w:numId w:val="11"/>
        </w:numPr>
        <w:overflowPunct w:val="0"/>
        <w:autoSpaceDE w:val="0"/>
        <w:autoSpaceDN w:val="0"/>
        <w:adjustRightInd w:val="0"/>
        <w:ind w:left="567" w:hanging="567"/>
        <w:textAlignment w:val="baseline"/>
        <w:rPr>
          <w:b/>
          <w:bCs/>
          <w:szCs w:val="20"/>
        </w:rPr>
      </w:pPr>
      <w:hyperlink r:id="rId30" w:history="1">
        <w:r w:rsidR="00B64414">
          <w:rPr>
            <w:b/>
            <w:i/>
            <w:color w:val="0000FF"/>
            <w:sz w:val="28"/>
            <w:u w:val="single"/>
          </w:rPr>
          <w:t>Стратегия на ЕС за пристанищата</w:t>
        </w:r>
      </w:hyperlink>
    </w:p>
    <w:p w14:paraId="24737729" w14:textId="77777777" w:rsidR="00956AF3" w:rsidRPr="00956AF3" w:rsidRDefault="00956AF3" w:rsidP="00956AF3">
      <w:pPr>
        <w:widowControl w:val="0"/>
        <w:overflowPunct w:val="0"/>
        <w:autoSpaceDE w:val="0"/>
        <w:autoSpaceDN w:val="0"/>
        <w:adjustRightInd w:val="0"/>
        <w:ind w:left="567"/>
        <w:textAlignment w:val="baseline"/>
        <w:rPr>
          <w:b/>
          <w:bCs/>
          <w:szCs w:val="20"/>
          <w:lang w:val="fr-FR"/>
        </w:rPr>
      </w:pPr>
    </w:p>
    <w:tbl>
      <w:tblPr>
        <w:tblStyle w:val="TableGrid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956AF3" w:rsidRPr="00956AF3" w14:paraId="57602077" w14:textId="77777777" w:rsidTr="00AC3E7C">
        <w:tc>
          <w:tcPr>
            <w:tcW w:w="1077" w:type="pct"/>
          </w:tcPr>
          <w:p w14:paraId="7CAF1C5C"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Докладчик</w:t>
            </w:r>
          </w:p>
          <w:p w14:paraId="64DFE5AA"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Съдокладчик</w:t>
            </w:r>
          </w:p>
        </w:tc>
        <w:tc>
          <w:tcPr>
            <w:tcW w:w="3923" w:type="pct"/>
          </w:tcPr>
          <w:p w14:paraId="7C7A887D" w14:textId="2E31F572" w:rsidR="00956AF3" w:rsidRPr="00956AF3" w:rsidRDefault="00956AF3" w:rsidP="00956AF3">
            <w:pPr>
              <w:tabs>
                <w:tab w:val="center" w:pos="284"/>
              </w:tabs>
              <w:overflowPunct w:val="0"/>
              <w:autoSpaceDE w:val="0"/>
              <w:autoSpaceDN w:val="0"/>
              <w:adjustRightInd w:val="0"/>
              <w:ind w:left="266" w:right="-3091" w:hanging="205"/>
              <w:textAlignment w:val="baseline"/>
            </w:pPr>
            <w:r>
              <w:t>Joan ROGET ALEMANY (група „Работодатели“ — ES)</w:t>
            </w:r>
          </w:p>
          <w:p w14:paraId="4D0DD9A5" w14:textId="4DA1E816" w:rsidR="00956AF3" w:rsidRDefault="00956AF3" w:rsidP="00956AF3">
            <w:pPr>
              <w:tabs>
                <w:tab w:val="center" w:pos="284"/>
              </w:tabs>
              <w:overflowPunct w:val="0"/>
              <w:autoSpaceDE w:val="0"/>
              <w:autoSpaceDN w:val="0"/>
              <w:adjustRightInd w:val="0"/>
              <w:ind w:left="266" w:right="-3091" w:hanging="205"/>
              <w:textAlignment w:val="baseline"/>
            </w:pPr>
            <w:r>
              <w:t>Baiba MILTOVIČA (група „Организации на гражданското общество“ — LV)</w:t>
            </w:r>
          </w:p>
          <w:p w14:paraId="03D32C88" w14:textId="548E6F9D" w:rsidR="00E705CD" w:rsidRPr="00956AF3" w:rsidRDefault="00E705CD" w:rsidP="00956AF3">
            <w:pPr>
              <w:tabs>
                <w:tab w:val="center" w:pos="284"/>
              </w:tabs>
              <w:overflowPunct w:val="0"/>
              <w:autoSpaceDE w:val="0"/>
              <w:autoSpaceDN w:val="0"/>
              <w:adjustRightInd w:val="0"/>
              <w:ind w:left="266" w:right="-3091" w:hanging="205"/>
              <w:textAlignment w:val="baseline"/>
              <w:rPr>
                <w:lang w:val="en-GB"/>
              </w:rPr>
            </w:pPr>
          </w:p>
        </w:tc>
      </w:tr>
      <w:tr w:rsidR="00956AF3" w:rsidRPr="00956AF3" w14:paraId="3C7C01F5" w14:textId="77777777" w:rsidTr="00AC3E7C">
        <w:tc>
          <w:tcPr>
            <w:tcW w:w="1077" w:type="pct"/>
          </w:tcPr>
          <w:p w14:paraId="1DCA64E0" w14:textId="69DE16D3" w:rsidR="00956AF3" w:rsidRPr="00956AF3" w:rsidRDefault="00956AF3" w:rsidP="009C4D49">
            <w:pPr>
              <w:overflowPunct w:val="0"/>
              <w:autoSpaceDE w:val="0"/>
              <w:autoSpaceDN w:val="0"/>
              <w:adjustRightInd w:val="0"/>
              <w:textAlignment w:val="baseline"/>
              <w:rPr>
                <w:b/>
              </w:rPr>
            </w:pPr>
            <w:r>
              <w:rPr>
                <w:b/>
              </w:rPr>
              <w:t>Отправни документи</w:t>
            </w:r>
          </w:p>
        </w:tc>
        <w:tc>
          <w:tcPr>
            <w:tcW w:w="3923" w:type="pct"/>
          </w:tcPr>
          <w:p w14:paraId="788CB193" w14:textId="0FFA57F2" w:rsidR="00956AF3" w:rsidRPr="00956AF3" w:rsidRDefault="00956AF3" w:rsidP="00956AF3">
            <w:pPr>
              <w:tabs>
                <w:tab w:val="center" w:pos="0"/>
              </w:tabs>
              <w:overflowPunct w:val="0"/>
              <w:autoSpaceDE w:val="0"/>
              <w:autoSpaceDN w:val="0"/>
              <w:adjustRightInd w:val="0"/>
              <w:ind w:left="61" w:right="-3091"/>
              <w:textAlignment w:val="baseline"/>
            </w:pPr>
            <w:r>
              <w:t>COM(2026) 112 final</w:t>
            </w:r>
          </w:p>
          <w:p w14:paraId="48854A30" w14:textId="081E8EC6" w:rsidR="00956AF3" w:rsidRPr="00956AF3" w:rsidRDefault="00956AF3" w:rsidP="00956AF3">
            <w:pPr>
              <w:tabs>
                <w:tab w:val="center" w:pos="0"/>
              </w:tabs>
              <w:overflowPunct w:val="0"/>
              <w:autoSpaceDE w:val="0"/>
              <w:autoSpaceDN w:val="0"/>
              <w:adjustRightInd w:val="0"/>
              <w:ind w:left="61" w:right="-3091"/>
              <w:textAlignment w:val="baseline"/>
            </w:pPr>
            <w:r>
              <w:t>EESC-2026-00763-00-00-AC</w:t>
            </w:r>
          </w:p>
        </w:tc>
      </w:tr>
    </w:tbl>
    <w:p w14:paraId="7C63EAC4" w14:textId="77777777" w:rsidR="00956AF3" w:rsidRPr="00956AF3" w:rsidRDefault="00956AF3" w:rsidP="00956AF3">
      <w:pPr>
        <w:tabs>
          <w:tab w:val="center" w:pos="284"/>
        </w:tabs>
        <w:overflowPunct w:val="0"/>
        <w:autoSpaceDE w:val="0"/>
        <w:autoSpaceDN w:val="0"/>
        <w:adjustRightInd w:val="0"/>
        <w:ind w:left="266" w:hanging="266"/>
        <w:textAlignment w:val="baseline"/>
        <w:rPr>
          <w:b/>
          <w:lang w:val="pt-PT"/>
        </w:rPr>
      </w:pPr>
    </w:p>
    <w:p w14:paraId="20326E72"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rPr>
      </w:pPr>
      <w:r>
        <w:rPr>
          <w:b/>
        </w:rPr>
        <w:t>Основни аспекти</w:t>
      </w:r>
    </w:p>
    <w:p w14:paraId="49C3CE06"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lang w:val="fr-FR"/>
        </w:rPr>
      </w:pPr>
    </w:p>
    <w:p w14:paraId="77C3A860" w14:textId="77777777" w:rsidR="00956AF3" w:rsidRDefault="00956AF3" w:rsidP="00956AF3">
      <w:pPr>
        <w:keepNext/>
        <w:keepLines/>
        <w:tabs>
          <w:tab w:val="center" w:pos="284"/>
        </w:tabs>
        <w:overflowPunct w:val="0"/>
        <w:autoSpaceDE w:val="0"/>
        <w:autoSpaceDN w:val="0"/>
        <w:adjustRightInd w:val="0"/>
        <w:ind w:left="266" w:hanging="266"/>
        <w:textAlignment w:val="baseline"/>
      </w:pPr>
      <w:r>
        <w:t>ЕИСК:</w:t>
      </w:r>
    </w:p>
    <w:p w14:paraId="281F4FCE"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смята, че успехът на стратегията на ЕС за пристанищата ще зависи от интегрираното управление, дългосрочното планиране на инвестициите, координацията между различни области на политиката и солидна социална основа, която гарантира достойни условия на труд, лоялна конкуренция и активен социален диалог, като същевременно се вземат предвид правата на пътниците;</w:t>
      </w:r>
    </w:p>
    <w:p w14:paraId="54455F16"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призовава за извършване на внимателна оценка на отражението на регулаторните мерки върху конкурентоспособността на пристанищата на ЕС, като се избягват нарушенията спрямо пристанища извън ЕС;</w:t>
      </w:r>
    </w:p>
    <w:p w14:paraId="045DB340"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е на мнение, че пристанищата са основни работни места, които са от главно значение за европейската икономика и търговия, и че техният принос е от съществено значение за благосъстоянието на обществата и навременното разпределение на стоки, енергия и услуги;</w:t>
      </w:r>
    </w:p>
    <w:p w14:paraId="19B25314"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препоръчва оказване на решителна финансова подкрепа и изясняване на нейните условия; призовава за справедливо разпределение на финансирането от ЕС в областта на климата и енергетиката, включително приходите от СТЕ, в подкрепа на декарбонизацията и уменията при същевременно предотвратяване на непропорционалната тежест на разходите, за по-целенасочена подкрепа за МСП в сектора, по-малките пристанища и операторите, които не извършват линейно корабоплаване, и за изрично включване на сектора на рибарството в предстоящите инвестиционни инструменти, по-специално в Плана за инвестиции за устойчив транспорт;</w:t>
      </w:r>
    </w:p>
    <w:p w14:paraId="6929DBE9"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подчертава необходимостта от контрол на финансирането и собствеността на пристанищата, включително вертикалната интеграция и стратегическите придобивания. Призовава за по-голяма прозрачност в структурите на собственост и контрола на пристанищните активи;</w:t>
      </w:r>
    </w:p>
    <w:p w14:paraId="05E67BF3"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призовава за по-стриктно прилагане и оперативна съвместимост на единната европейска среда за морско информационно обслужване (EMSWe);</w:t>
      </w:r>
    </w:p>
    <w:p w14:paraId="762DC7E1" w14:textId="5B5FB484"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счита, че:</w:t>
      </w:r>
    </w:p>
    <w:p w14:paraId="555A0231"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конкурентоспособността на пристанищата в ЕС би трябвало да бъде засилена чрез цифровизация и използване на изкуствен интелект;</w:t>
      </w:r>
    </w:p>
    <w:p w14:paraId="7912EA96"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 xml:space="preserve">трябва да се гарантират доставките на чиста енергия; </w:t>
      </w:r>
    </w:p>
    <w:p w14:paraId="65BE860F"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политиките за сигурност би трябвало да разглеждат условията на труд и сигурността на работното място;</w:t>
      </w:r>
    </w:p>
    <w:p w14:paraId="5929DA2B"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textAlignment w:val="baseline"/>
      </w:pPr>
      <w:r>
        <w:t xml:space="preserve">морската свързаност на островите и периферните региони е от основно значение за </w:t>
      </w:r>
      <w:r>
        <w:lastRenderedPageBreak/>
        <w:t>териториалното сближаване, икономическата устойчивост и достъпността и би трябвало да намери отражение в политиката на ЕС в областта на пристанищата и транспорта.</w:t>
      </w:r>
    </w:p>
    <w:p w14:paraId="35A392F7" w14:textId="77777777" w:rsidR="00956AF3" w:rsidRPr="00956AF3" w:rsidRDefault="00956AF3" w:rsidP="00956AF3">
      <w:pPr>
        <w:widowControl w:val="0"/>
        <w:overflowPunct w:val="0"/>
        <w:autoSpaceDE w:val="0"/>
        <w:autoSpaceDN w:val="0"/>
        <w:adjustRightInd w:val="0"/>
        <w:ind w:left="709"/>
        <w:textAlignment w:val="baseline"/>
        <w:rPr>
          <w:szCs w:val="20"/>
          <w:lang w:val="en-GB"/>
        </w:rPr>
      </w:pPr>
    </w:p>
    <w:tbl>
      <w:tblPr>
        <w:tblStyle w:val="TableGrid20"/>
        <w:tblW w:w="47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6645"/>
      </w:tblGrid>
      <w:tr w:rsidR="00956AF3" w:rsidRPr="00956AF3" w14:paraId="3F32C919" w14:textId="77777777" w:rsidTr="009C4D49">
        <w:tc>
          <w:tcPr>
            <w:tcW w:w="1198" w:type="pct"/>
          </w:tcPr>
          <w:p w14:paraId="5F49E46C" w14:textId="77777777" w:rsidR="00956AF3" w:rsidRPr="00956AF3" w:rsidRDefault="00956AF3" w:rsidP="00956AF3">
            <w:pPr>
              <w:overflowPunct w:val="0"/>
              <w:autoSpaceDE w:val="0"/>
              <w:autoSpaceDN w:val="0"/>
              <w:adjustRightInd w:val="0"/>
              <w:textAlignment w:val="baseline"/>
              <w:rPr>
                <w:i/>
              </w:rPr>
            </w:pPr>
            <w:r>
              <w:rPr>
                <w:b/>
                <w:i/>
              </w:rPr>
              <w:t>За контакт</w:t>
            </w:r>
          </w:p>
        </w:tc>
        <w:tc>
          <w:tcPr>
            <w:tcW w:w="3802" w:type="pct"/>
          </w:tcPr>
          <w:p w14:paraId="30CCE325" w14:textId="67205D1C" w:rsidR="00956AF3" w:rsidRPr="00956AF3" w:rsidRDefault="00956AF3" w:rsidP="00956AF3">
            <w:pPr>
              <w:overflowPunct w:val="0"/>
              <w:autoSpaceDE w:val="0"/>
              <w:autoSpaceDN w:val="0"/>
              <w:adjustRightInd w:val="0"/>
              <w:textAlignment w:val="baseline"/>
              <w:rPr>
                <w:i/>
              </w:rPr>
            </w:pPr>
            <w:r>
              <w:rPr>
                <w:i/>
              </w:rPr>
              <w:t>Maja Radman</w:t>
            </w:r>
          </w:p>
        </w:tc>
      </w:tr>
      <w:tr w:rsidR="00956AF3" w:rsidRPr="00956AF3" w14:paraId="714B9518" w14:textId="77777777" w:rsidTr="009C4D49">
        <w:tc>
          <w:tcPr>
            <w:tcW w:w="1198" w:type="pct"/>
          </w:tcPr>
          <w:p w14:paraId="1A59A8F0" w14:textId="77777777" w:rsidR="00956AF3" w:rsidRPr="00956AF3" w:rsidRDefault="00956AF3" w:rsidP="00956AF3">
            <w:pPr>
              <w:overflowPunct w:val="0"/>
              <w:autoSpaceDE w:val="0"/>
              <w:autoSpaceDN w:val="0"/>
              <w:adjustRightInd w:val="0"/>
              <w:textAlignment w:val="baseline"/>
              <w:rPr>
                <w:i/>
              </w:rPr>
            </w:pPr>
            <w:r>
              <w:rPr>
                <w:i/>
              </w:rPr>
              <w:t>Тел.</w:t>
            </w:r>
          </w:p>
        </w:tc>
        <w:tc>
          <w:tcPr>
            <w:tcW w:w="3802" w:type="pct"/>
          </w:tcPr>
          <w:p w14:paraId="7CB2C564" w14:textId="77777777" w:rsidR="00956AF3" w:rsidRPr="00956AF3" w:rsidRDefault="00956AF3" w:rsidP="00956AF3">
            <w:pPr>
              <w:overflowPunct w:val="0"/>
              <w:autoSpaceDE w:val="0"/>
              <w:autoSpaceDN w:val="0"/>
              <w:adjustRightInd w:val="0"/>
              <w:textAlignment w:val="baseline"/>
              <w:rPr>
                <w:i/>
              </w:rPr>
            </w:pPr>
            <w:r>
              <w:rPr>
                <w:i/>
              </w:rPr>
              <w:t>+32 25469051</w:t>
            </w:r>
          </w:p>
        </w:tc>
      </w:tr>
      <w:tr w:rsidR="00956AF3" w:rsidRPr="00956AF3" w14:paraId="676FC3AE" w14:textId="77777777" w:rsidTr="009C4D49">
        <w:tc>
          <w:tcPr>
            <w:tcW w:w="1198" w:type="pct"/>
          </w:tcPr>
          <w:p w14:paraId="7BA3BF03" w14:textId="77777777" w:rsidR="00956AF3" w:rsidRPr="00956AF3" w:rsidRDefault="00956AF3" w:rsidP="00956AF3">
            <w:pPr>
              <w:overflowPunct w:val="0"/>
              <w:autoSpaceDE w:val="0"/>
              <w:autoSpaceDN w:val="0"/>
              <w:adjustRightInd w:val="0"/>
              <w:textAlignment w:val="baseline"/>
              <w:rPr>
                <w:i/>
              </w:rPr>
            </w:pPr>
            <w:r>
              <w:rPr>
                <w:i/>
              </w:rPr>
              <w:t>Електронен адрес</w:t>
            </w:r>
          </w:p>
        </w:tc>
        <w:tc>
          <w:tcPr>
            <w:tcW w:w="3802" w:type="pct"/>
          </w:tcPr>
          <w:p w14:paraId="53E3DBB0" w14:textId="77777777" w:rsidR="00956AF3" w:rsidRPr="00956AF3" w:rsidRDefault="009C6CB8" w:rsidP="00956AF3">
            <w:pPr>
              <w:overflowPunct w:val="0"/>
              <w:autoSpaceDE w:val="0"/>
              <w:autoSpaceDN w:val="0"/>
              <w:adjustRightInd w:val="0"/>
              <w:textAlignment w:val="baseline"/>
              <w:rPr>
                <w:i/>
              </w:rPr>
            </w:pPr>
            <w:hyperlink r:id="rId31" w:history="1">
              <w:r w:rsidR="00B64414">
                <w:rPr>
                  <w:i/>
                  <w:color w:val="0000FF"/>
                  <w:u w:val="single"/>
                </w:rPr>
                <w:t>Maja.Radman@eesc.europa.eu</w:t>
              </w:r>
            </w:hyperlink>
          </w:p>
        </w:tc>
      </w:tr>
    </w:tbl>
    <w:p w14:paraId="4982DDC7" w14:textId="77777777" w:rsidR="004D7AC0" w:rsidRDefault="004D7AC0" w:rsidP="001766B2"/>
    <w:p w14:paraId="6BCFB0AD" w14:textId="77777777" w:rsidR="00A26D39" w:rsidRDefault="00A26D39">
      <w:pPr>
        <w:spacing w:after="160" w:line="259" w:lineRule="auto"/>
        <w:jc w:val="left"/>
      </w:pPr>
      <w:r>
        <w:br w:type="page"/>
      </w:r>
    </w:p>
    <w:p w14:paraId="1D8FFF5A" w14:textId="1757E78C" w:rsidR="00FD7052" w:rsidRPr="00FD7052" w:rsidRDefault="009C6CB8" w:rsidP="00FD7052">
      <w:pPr>
        <w:widowControl w:val="0"/>
        <w:numPr>
          <w:ilvl w:val="0"/>
          <w:numId w:val="4"/>
        </w:numPr>
        <w:overflowPunct w:val="0"/>
        <w:autoSpaceDE w:val="0"/>
        <w:autoSpaceDN w:val="0"/>
        <w:adjustRightInd w:val="0"/>
        <w:ind w:hanging="567"/>
        <w:textAlignment w:val="baseline"/>
        <w:rPr>
          <w:b/>
        </w:rPr>
      </w:pPr>
      <w:hyperlink r:id="rId32" w:history="1">
        <w:r w:rsidR="00B64414">
          <w:rPr>
            <w:b/>
            <w:i/>
            <w:color w:val="0000FF"/>
            <w:sz w:val="28"/>
            <w:u w:val="single"/>
          </w:rPr>
          <w:t>План за действие относно сигурността, свързана с дроновете и анти-дрон системите</w:t>
        </w:r>
      </w:hyperlink>
    </w:p>
    <w:p w14:paraId="3843E8E7" w14:textId="77777777" w:rsidR="00FD7052" w:rsidRPr="00FD7052" w:rsidRDefault="00FD7052" w:rsidP="00FD7052">
      <w:pPr>
        <w:widowControl w:val="0"/>
        <w:overflowPunct w:val="0"/>
        <w:autoSpaceDE w:val="0"/>
        <w:autoSpaceDN w:val="0"/>
        <w:adjustRightInd w:val="0"/>
        <w:textAlignment w:val="baseline"/>
        <w:rPr>
          <w: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04"/>
      </w:tblGrid>
      <w:tr w:rsidR="00FD7052" w:rsidRPr="00FD7052" w14:paraId="46319643" w14:textId="77777777" w:rsidTr="009C4D49">
        <w:tc>
          <w:tcPr>
            <w:tcW w:w="2376" w:type="dxa"/>
          </w:tcPr>
          <w:p w14:paraId="204AAB27" w14:textId="77777777" w:rsidR="00FD7052" w:rsidRPr="00FD7052" w:rsidRDefault="00FD7052" w:rsidP="00FD7052">
            <w:pPr>
              <w:tabs>
                <w:tab w:val="center" w:pos="284"/>
              </w:tabs>
              <w:overflowPunct w:val="0"/>
              <w:autoSpaceDE w:val="0"/>
              <w:autoSpaceDN w:val="0"/>
              <w:adjustRightInd w:val="0"/>
              <w:ind w:left="266" w:right="163" w:hanging="266"/>
              <w:textAlignment w:val="baseline"/>
              <w:rPr>
                <w:b/>
              </w:rPr>
            </w:pPr>
            <w:r>
              <w:rPr>
                <w:b/>
              </w:rPr>
              <w:t>Докладчик</w:t>
            </w:r>
          </w:p>
        </w:tc>
        <w:tc>
          <w:tcPr>
            <w:tcW w:w="6804" w:type="dxa"/>
          </w:tcPr>
          <w:p w14:paraId="6FF18FB6" w14:textId="09C77DC3" w:rsidR="00FD7052" w:rsidRDefault="0005726E" w:rsidP="00FD7052">
            <w:pPr>
              <w:tabs>
                <w:tab w:val="center" w:pos="284"/>
              </w:tabs>
              <w:overflowPunct w:val="0"/>
              <w:autoSpaceDE w:val="0"/>
              <w:autoSpaceDN w:val="0"/>
              <w:adjustRightInd w:val="0"/>
              <w:ind w:left="266" w:hanging="266"/>
              <w:textAlignment w:val="baseline"/>
            </w:pPr>
            <w:r>
              <w:t>Miroslav HAJNOŠ (група „Работници“ — SK)</w:t>
            </w:r>
          </w:p>
          <w:p w14:paraId="6B94CAB6" w14:textId="76E5164C" w:rsidR="0005726E" w:rsidRPr="00FD7052" w:rsidRDefault="0005726E" w:rsidP="00FD7052">
            <w:pPr>
              <w:tabs>
                <w:tab w:val="center" w:pos="284"/>
              </w:tabs>
              <w:overflowPunct w:val="0"/>
              <w:autoSpaceDE w:val="0"/>
              <w:autoSpaceDN w:val="0"/>
              <w:adjustRightInd w:val="0"/>
              <w:ind w:left="266" w:hanging="266"/>
              <w:textAlignment w:val="baseline"/>
            </w:pPr>
          </w:p>
        </w:tc>
      </w:tr>
      <w:tr w:rsidR="00FD7052" w:rsidRPr="00FD7052" w14:paraId="160B57F1" w14:textId="77777777" w:rsidTr="009C4D49">
        <w:tc>
          <w:tcPr>
            <w:tcW w:w="2376" w:type="dxa"/>
          </w:tcPr>
          <w:p w14:paraId="775E62C6" w14:textId="77777777" w:rsidR="00FD7052" w:rsidRPr="00FD7052" w:rsidRDefault="00FD7052" w:rsidP="00FD7052">
            <w:pPr>
              <w:tabs>
                <w:tab w:val="center" w:pos="284"/>
              </w:tabs>
              <w:overflowPunct w:val="0"/>
              <w:autoSpaceDE w:val="0"/>
              <w:autoSpaceDN w:val="0"/>
              <w:adjustRightInd w:val="0"/>
              <w:ind w:left="266" w:hanging="266"/>
              <w:textAlignment w:val="baseline"/>
              <w:rPr>
                <w:b/>
              </w:rPr>
            </w:pPr>
            <w:r>
              <w:rPr>
                <w:b/>
              </w:rPr>
              <w:t>Отправни документи</w:t>
            </w:r>
          </w:p>
        </w:tc>
        <w:tc>
          <w:tcPr>
            <w:tcW w:w="6804" w:type="dxa"/>
          </w:tcPr>
          <w:p w14:paraId="7B004F58" w14:textId="0C882937" w:rsidR="00FD7052" w:rsidRPr="00FD7052" w:rsidRDefault="00FD7052" w:rsidP="00FD7052">
            <w:pPr>
              <w:tabs>
                <w:tab w:val="center" w:pos="284"/>
              </w:tabs>
              <w:overflowPunct w:val="0"/>
              <w:autoSpaceDE w:val="0"/>
              <w:autoSpaceDN w:val="0"/>
              <w:adjustRightInd w:val="0"/>
              <w:ind w:left="266" w:hanging="266"/>
              <w:textAlignment w:val="baseline"/>
            </w:pPr>
            <w:r>
              <w:t>COM(2026) 81 final</w:t>
            </w:r>
          </w:p>
          <w:p w14:paraId="55F0E844" w14:textId="77777777" w:rsidR="00FD7052" w:rsidRPr="00FD7052" w:rsidRDefault="00FD7052" w:rsidP="00FD7052">
            <w:pPr>
              <w:tabs>
                <w:tab w:val="center" w:pos="284"/>
              </w:tabs>
              <w:overflowPunct w:val="0"/>
              <w:autoSpaceDE w:val="0"/>
              <w:autoSpaceDN w:val="0"/>
              <w:adjustRightInd w:val="0"/>
              <w:ind w:left="266" w:hanging="266"/>
              <w:textAlignment w:val="baseline"/>
            </w:pPr>
            <w:r>
              <w:t>EESC-2026-00618-00-00-AC</w:t>
            </w:r>
          </w:p>
        </w:tc>
      </w:tr>
    </w:tbl>
    <w:p w14:paraId="4C3966DB" w14:textId="77777777" w:rsidR="00FD7052" w:rsidRPr="00FD7052" w:rsidRDefault="00FD7052" w:rsidP="00FD7052">
      <w:pPr>
        <w:tabs>
          <w:tab w:val="center" w:pos="284"/>
        </w:tabs>
        <w:overflowPunct w:val="0"/>
        <w:autoSpaceDE w:val="0"/>
        <w:autoSpaceDN w:val="0"/>
        <w:adjustRightInd w:val="0"/>
        <w:ind w:left="266" w:hanging="266"/>
        <w:textAlignment w:val="baseline"/>
        <w:rPr>
          <w:lang w:val="pt-PT"/>
        </w:rPr>
      </w:pPr>
    </w:p>
    <w:p w14:paraId="512BC323"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16E9FEEB"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lang w:val="en-GB"/>
        </w:rPr>
      </w:pPr>
    </w:p>
    <w:p w14:paraId="29E531BF" w14:textId="77777777" w:rsidR="00FD7052" w:rsidRDefault="00FD7052" w:rsidP="00FD7052">
      <w:pPr>
        <w:tabs>
          <w:tab w:val="center" w:pos="4536"/>
          <w:tab w:val="left" w:pos="4934"/>
        </w:tabs>
        <w:overflowPunct w:val="0"/>
        <w:autoSpaceDE w:val="0"/>
        <w:autoSpaceDN w:val="0"/>
        <w:adjustRightInd w:val="0"/>
        <w:textAlignment w:val="baseline"/>
        <w:rPr>
          <w:bCs/>
          <w:iCs/>
        </w:rPr>
      </w:pPr>
      <w:r>
        <w:t>ЕИСК:</w:t>
      </w:r>
    </w:p>
    <w:p w14:paraId="37095D2D" w14:textId="77777777" w:rsidR="0005726E" w:rsidRPr="00FD7052" w:rsidRDefault="0005726E" w:rsidP="00FD7052">
      <w:pPr>
        <w:tabs>
          <w:tab w:val="center" w:pos="4536"/>
          <w:tab w:val="left" w:pos="4934"/>
        </w:tabs>
        <w:overflowPunct w:val="0"/>
        <w:autoSpaceDE w:val="0"/>
        <w:autoSpaceDN w:val="0"/>
        <w:adjustRightInd w:val="0"/>
        <w:textAlignment w:val="baseline"/>
        <w:rPr>
          <w:bCs/>
          <w:iCs/>
          <w:lang w:val="en-GB"/>
        </w:rPr>
      </w:pPr>
    </w:p>
    <w:p w14:paraId="58B244F3"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подкрепя целта за укрепване на капацитета за подготвеност, разкриване и реакция и за възпиране на злонамереното използване на дронове, като същевременно подчертава, че всички мерки трябва да останат пропорционални и в съответствие с основните права, неприкосновеността на личния живот, защитата на данните, правната сигурност и демократичната отчетност;</w:t>
      </w:r>
    </w:p>
    <w:p w14:paraId="4A0C12F1"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подчертава неотложния характер на променящата се среда на заплахи от дронове и анти-дрон системи с оглед на бързото технологично развитие в неотдавнашните конфликти и хибридни операции; </w:t>
      </w:r>
    </w:p>
    <w:p w14:paraId="4C3F7A45"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подчертава, че безопасността на въздухоплаването и обществената безопасност трябва да останат първостепенен приоритет при планирането и прилагането на мерки за противодействие на дронове, като се запазва оперативната цялост на Европейската система за управление на въздушното движение (УВД);</w:t>
      </w:r>
    </w:p>
    <w:p w14:paraId="3A429749"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подчертава управленското, оперативното и човешкото измерение на дроновете и анти-дрон системите; </w:t>
      </w:r>
    </w:p>
    <w:p w14:paraId="27B2ACC7"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приветства укрепването на европейската промишлена и технологична база в областта на дроновете и анти-дрон системите и признава „икономиката на ниска надморска височина“ като възможност за изграждане на бъдещи европейски икономически предимства и като двигател за иновации, конкурентоспособност и възможности за износ;</w:t>
      </w:r>
    </w:p>
    <w:p w14:paraId="0C9B1F4B"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подкрепя мерките за защита на критичната инфраструктура, включително стрес тестване, разполагане на системи за противодействие на дронове и съвместно възлагане на поръчки, като същевременно подчертава, че трябва да се оценяват икономическите, оперативните, правните, свързаните с отговорността и работната сила последствия, особено за по-малките оператори.</w:t>
      </w:r>
    </w:p>
    <w:p w14:paraId="360C4149" w14:textId="77777777" w:rsidR="00FD7052" w:rsidRPr="00FD7052" w:rsidRDefault="00FD7052" w:rsidP="0005726E">
      <w:pPr>
        <w:overflowPunct w:val="0"/>
        <w:autoSpaceDE w:val="0"/>
        <w:autoSpaceDN w:val="0"/>
        <w:adjustRightInd w:val="0"/>
        <w:ind w:left="284" w:hanging="284"/>
        <w:contextualSpacing/>
        <w:textAlignment w:val="baseline"/>
        <w:rPr>
          <w:bCs/>
          <w:iCs/>
          <w:lang w:val="en-G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FD7052" w:rsidRPr="00FD7052" w14:paraId="04723D9A" w14:textId="77777777" w:rsidTr="003D7491">
        <w:tc>
          <w:tcPr>
            <w:tcW w:w="1809" w:type="dxa"/>
          </w:tcPr>
          <w:p w14:paraId="73689C56" w14:textId="77777777" w:rsidR="00FD7052" w:rsidRPr="00FD7052" w:rsidRDefault="00FD7052" w:rsidP="00FD7052">
            <w:pPr>
              <w:overflowPunct w:val="0"/>
              <w:autoSpaceDE w:val="0"/>
              <w:autoSpaceDN w:val="0"/>
              <w:adjustRightInd w:val="0"/>
              <w:textAlignment w:val="baseline"/>
              <w:rPr>
                <w:i/>
              </w:rPr>
            </w:pPr>
            <w:r>
              <w:rPr>
                <w:b/>
                <w:i/>
              </w:rPr>
              <w:t>За контакт</w:t>
            </w:r>
          </w:p>
        </w:tc>
        <w:tc>
          <w:tcPr>
            <w:tcW w:w="7371" w:type="dxa"/>
          </w:tcPr>
          <w:p w14:paraId="0F427AEB" w14:textId="62A9D75B" w:rsidR="00FD7052" w:rsidRPr="00FD7052" w:rsidRDefault="00FD7052" w:rsidP="00FD7052">
            <w:pPr>
              <w:overflowPunct w:val="0"/>
              <w:autoSpaceDE w:val="0"/>
              <w:autoSpaceDN w:val="0"/>
              <w:adjustRightInd w:val="0"/>
              <w:textAlignment w:val="baseline"/>
              <w:rPr>
                <w:i/>
              </w:rPr>
            </w:pPr>
            <w:r>
              <w:rPr>
                <w:i/>
              </w:rPr>
              <w:t>Albert Precup</w:t>
            </w:r>
          </w:p>
        </w:tc>
      </w:tr>
      <w:tr w:rsidR="00FD7052" w:rsidRPr="00FD7052" w14:paraId="1FC815DE" w14:textId="77777777" w:rsidTr="003D7491">
        <w:tc>
          <w:tcPr>
            <w:tcW w:w="1809" w:type="dxa"/>
          </w:tcPr>
          <w:p w14:paraId="2DB1E136" w14:textId="77777777" w:rsidR="00FD7052" w:rsidRPr="00FD7052" w:rsidRDefault="00FD7052" w:rsidP="00FD7052">
            <w:pPr>
              <w:overflowPunct w:val="0"/>
              <w:autoSpaceDE w:val="0"/>
              <w:autoSpaceDN w:val="0"/>
              <w:adjustRightInd w:val="0"/>
              <w:textAlignment w:val="baseline"/>
              <w:rPr>
                <w:i/>
              </w:rPr>
            </w:pPr>
            <w:r>
              <w:rPr>
                <w:i/>
              </w:rPr>
              <w:t>Тел.</w:t>
            </w:r>
          </w:p>
        </w:tc>
        <w:tc>
          <w:tcPr>
            <w:tcW w:w="7371" w:type="dxa"/>
          </w:tcPr>
          <w:p w14:paraId="1C19AB29" w14:textId="77777777" w:rsidR="00FD7052" w:rsidRPr="00FD7052" w:rsidRDefault="00FD7052" w:rsidP="00FD7052">
            <w:pPr>
              <w:overflowPunct w:val="0"/>
              <w:autoSpaceDE w:val="0"/>
              <w:autoSpaceDN w:val="0"/>
              <w:adjustRightInd w:val="0"/>
              <w:textAlignment w:val="baseline"/>
              <w:rPr>
                <w:i/>
              </w:rPr>
            </w:pPr>
            <w:r>
              <w:rPr>
                <w:i/>
              </w:rPr>
              <w:t>+32 25469326</w:t>
            </w:r>
          </w:p>
        </w:tc>
      </w:tr>
      <w:tr w:rsidR="00FD7052" w:rsidRPr="00FD7052" w14:paraId="43F7CAFB" w14:textId="77777777" w:rsidTr="003D7491">
        <w:tc>
          <w:tcPr>
            <w:tcW w:w="1809" w:type="dxa"/>
          </w:tcPr>
          <w:p w14:paraId="59FBB48C" w14:textId="77777777" w:rsidR="00FD7052" w:rsidRPr="00FD7052" w:rsidRDefault="00FD7052" w:rsidP="00FD7052">
            <w:pPr>
              <w:overflowPunct w:val="0"/>
              <w:autoSpaceDE w:val="0"/>
              <w:autoSpaceDN w:val="0"/>
              <w:adjustRightInd w:val="0"/>
              <w:textAlignment w:val="baseline"/>
              <w:rPr>
                <w:i/>
              </w:rPr>
            </w:pPr>
            <w:r>
              <w:rPr>
                <w:i/>
              </w:rPr>
              <w:t>Електронен адрес</w:t>
            </w:r>
          </w:p>
        </w:tc>
        <w:tc>
          <w:tcPr>
            <w:tcW w:w="7371" w:type="dxa"/>
          </w:tcPr>
          <w:p w14:paraId="284A42F7" w14:textId="77777777" w:rsidR="00FD7052" w:rsidRPr="00FD7052" w:rsidRDefault="009C6CB8" w:rsidP="00FD7052">
            <w:pPr>
              <w:overflowPunct w:val="0"/>
              <w:autoSpaceDE w:val="0"/>
              <w:autoSpaceDN w:val="0"/>
              <w:adjustRightInd w:val="0"/>
              <w:textAlignment w:val="baseline"/>
              <w:rPr>
                <w:i/>
                <w:iCs/>
              </w:rPr>
            </w:pPr>
            <w:hyperlink r:id="rId33" w:history="1">
              <w:r w:rsidR="00B64414">
                <w:rPr>
                  <w:i/>
                  <w:color w:val="0000FF"/>
                  <w:u w:val="single"/>
                </w:rPr>
                <w:t>Albert.Precup@eesc.europa.eu</w:t>
              </w:r>
            </w:hyperlink>
            <w:r w:rsidR="00B64414">
              <w:rPr>
                <w:i/>
              </w:rPr>
              <w:t xml:space="preserve"> </w:t>
            </w:r>
          </w:p>
        </w:tc>
      </w:tr>
    </w:tbl>
    <w:p w14:paraId="352F815A" w14:textId="4B59EB46" w:rsidR="00FD7052" w:rsidRDefault="00FD7052" w:rsidP="001766B2">
      <w:pPr>
        <w:pStyle w:val="ListParagraph"/>
        <w:ind w:left="0"/>
      </w:pPr>
    </w:p>
    <w:p w14:paraId="53A3B43F" w14:textId="77777777" w:rsidR="00FD7052" w:rsidRDefault="00FD7052">
      <w:pPr>
        <w:spacing w:after="160" w:line="259" w:lineRule="auto"/>
        <w:jc w:val="left"/>
      </w:pPr>
      <w:r>
        <w:br w:type="page"/>
      </w:r>
    </w:p>
    <w:p w14:paraId="44D326CC" w14:textId="69A4DD56" w:rsidR="00B07E34" w:rsidRPr="00B07E34" w:rsidRDefault="009C6CB8" w:rsidP="00D3388B">
      <w:pPr>
        <w:widowControl w:val="0"/>
        <w:numPr>
          <w:ilvl w:val="0"/>
          <w:numId w:val="31"/>
        </w:numPr>
        <w:overflowPunct w:val="0"/>
        <w:autoSpaceDE w:val="0"/>
        <w:autoSpaceDN w:val="0"/>
        <w:adjustRightInd w:val="0"/>
        <w:ind w:hanging="720"/>
        <w:textAlignment w:val="baseline"/>
        <w:rPr>
          <w:b/>
          <w:bCs/>
          <w:szCs w:val="20"/>
        </w:rPr>
      </w:pPr>
      <w:hyperlink r:id="rId34">
        <w:r w:rsidR="00B64414">
          <w:rPr>
            <w:b/>
            <w:i/>
            <w:color w:val="0000FF"/>
            <w:sz w:val="28"/>
            <w:u w:val="single"/>
          </w:rPr>
          <w:t>Агенция на Европейския съюз за космическите услугиu</w:t>
        </w:r>
      </w:hyperlink>
    </w:p>
    <w:p w14:paraId="73844410" w14:textId="77777777" w:rsidR="00B07E34" w:rsidRDefault="00B07E34" w:rsidP="00B07E34">
      <w:pPr>
        <w:widowControl w:val="0"/>
        <w:overflowPunct w:val="0"/>
        <w:autoSpaceDE w:val="0"/>
        <w:autoSpaceDN w:val="0"/>
        <w:adjustRightInd w:val="0"/>
        <w:textAlignment w:val="baseline"/>
        <w:rPr>
          <w:b/>
        </w:rPr>
      </w:pPr>
    </w:p>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553"/>
      </w:tblGrid>
      <w:tr w:rsidR="00B07E34" w:rsidRPr="00B07E34" w14:paraId="49926097" w14:textId="77777777" w:rsidTr="009C4D49">
        <w:tc>
          <w:tcPr>
            <w:tcW w:w="2518" w:type="dxa"/>
          </w:tcPr>
          <w:p w14:paraId="3433FF7E"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Докладчик</w:t>
            </w:r>
          </w:p>
        </w:tc>
        <w:tc>
          <w:tcPr>
            <w:tcW w:w="6553" w:type="dxa"/>
          </w:tcPr>
          <w:p w14:paraId="325D1371" w14:textId="77777777" w:rsidR="00B07E34" w:rsidRDefault="00B07E34" w:rsidP="00B07E34">
            <w:pPr>
              <w:tabs>
                <w:tab w:val="center" w:pos="284"/>
              </w:tabs>
              <w:overflowPunct w:val="0"/>
              <w:autoSpaceDE w:val="0"/>
              <w:autoSpaceDN w:val="0"/>
              <w:adjustRightInd w:val="0"/>
              <w:ind w:left="266" w:hanging="266"/>
              <w:textAlignment w:val="baseline"/>
            </w:pPr>
            <w:r>
              <w:t>Miroslav HAJNOŠ (група „Работници“ — SK)</w:t>
            </w:r>
          </w:p>
          <w:p w14:paraId="49DD4AFB" w14:textId="77777777" w:rsidR="00D06D8D" w:rsidRPr="00B07E34" w:rsidRDefault="00D06D8D" w:rsidP="009C4D49">
            <w:pPr>
              <w:tabs>
                <w:tab w:val="center" w:pos="284"/>
              </w:tabs>
              <w:overflowPunct w:val="0"/>
              <w:autoSpaceDE w:val="0"/>
              <w:autoSpaceDN w:val="0"/>
              <w:adjustRightInd w:val="0"/>
              <w:spacing w:line="120" w:lineRule="auto"/>
              <w:ind w:left="266" w:hanging="266"/>
              <w:textAlignment w:val="baseline"/>
            </w:pPr>
          </w:p>
        </w:tc>
      </w:tr>
      <w:tr w:rsidR="00B07E34" w:rsidRPr="00B07E34" w14:paraId="63D55EDD" w14:textId="77777777" w:rsidTr="009C4D49">
        <w:tc>
          <w:tcPr>
            <w:tcW w:w="2518" w:type="dxa"/>
          </w:tcPr>
          <w:p w14:paraId="0F905FCB"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Отправни документи</w:t>
            </w:r>
          </w:p>
        </w:tc>
        <w:tc>
          <w:tcPr>
            <w:tcW w:w="6553" w:type="dxa"/>
          </w:tcPr>
          <w:p w14:paraId="30B7A78B" w14:textId="77777777" w:rsidR="00B07E34" w:rsidRPr="00B07E34" w:rsidRDefault="00B07E34" w:rsidP="00B07E34">
            <w:pPr>
              <w:tabs>
                <w:tab w:val="center" w:pos="284"/>
              </w:tabs>
              <w:overflowPunct w:val="0"/>
              <w:autoSpaceDE w:val="0"/>
              <w:autoSpaceDN w:val="0"/>
              <w:adjustRightInd w:val="0"/>
              <w:ind w:left="266" w:hanging="266"/>
              <w:textAlignment w:val="baseline"/>
            </w:pPr>
            <w:r>
              <w:t>COM(2026) 152 final</w:t>
            </w:r>
          </w:p>
          <w:p w14:paraId="10A34D33" w14:textId="74CC2C97" w:rsidR="00B07E34" w:rsidRPr="00B07E34" w:rsidRDefault="00B07E34" w:rsidP="00B07E34">
            <w:pPr>
              <w:tabs>
                <w:tab w:val="center" w:pos="284"/>
              </w:tabs>
              <w:overflowPunct w:val="0"/>
              <w:autoSpaceDE w:val="0"/>
              <w:autoSpaceDN w:val="0"/>
              <w:adjustRightInd w:val="0"/>
              <w:ind w:left="266" w:hanging="266"/>
              <w:textAlignment w:val="baseline"/>
            </w:pPr>
            <w:r>
              <w:t>EESC-2026-01350-00-00-AC</w:t>
            </w:r>
          </w:p>
        </w:tc>
      </w:tr>
    </w:tbl>
    <w:p w14:paraId="0BA52D1D" w14:textId="77777777" w:rsidR="00B07E34" w:rsidRPr="00B07E34" w:rsidRDefault="00B07E34" w:rsidP="009C4D49">
      <w:pPr>
        <w:tabs>
          <w:tab w:val="center" w:pos="284"/>
        </w:tabs>
        <w:overflowPunct w:val="0"/>
        <w:autoSpaceDE w:val="0"/>
        <w:autoSpaceDN w:val="0"/>
        <w:adjustRightInd w:val="0"/>
        <w:spacing w:line="240" w:lineRule="auto"/>
        <w:ind w:left="266" w:hanging="266"/>
        <w:textAlignment w:val="baseline"/>
        <w:rPr>
          <w:lang w:val="pt-PT"/>
        </w:rPr>
      </w:pPr>
    </w:p>
    <w:p w14:paraId="5AC0696E"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22998E22" w14:textId="77777777" w:rsidR="00B07E34" w:rsidRPr="00B07E34" w:rsidRDefault="00B07E34" w:rsidP="009C4D49">
      <w:pPr>
        <w:keepNext/>
        <w:keepLines/>
        <w:tabs>
          <w:tab w:val="center" w:pos="284"/>
        </w:tabs>
        <w:overflowPunct w:val="0"/>
        <w:autoSpaceDE w:val="0"/>
        <w:autoSpaceDN w:val="0"/>
        <w:adjustRightInd w:val="0"/>
        <w:spacing w:line="240" w:lineRule="auto"/>
        <w:ind w:left="266" w:hanging="266"/>
        <w:textAlignment w:val="baseline"/>
        <w:rPr>
          <w:b/>
          <w:lang w:val="en-GB"/>
        </w:rPr>
      </w:pPr>
    </w:p>
    <w:p w14:paraId="77EE7AC6" w14:textId="77777777" w:rsidR="00B07E34" w:rsidRDefault="00B07E34" w:rsidP="00B07E34">
      <w:pPr>
        <w:overflowPunct w:val="0"/>
        <w:autoSpaceDE w:val="0"/>
        <w:autoSpaceDN w:val="0"/>
        <w:adjustRightInd w:val="0"/>
        <w:textAlignment w:val="baseline"/>
        <w:rPr>
          <w:szCs w:val="20"/>
        </w:rPr>
      </w:pPr>
      <w:r>
        <w:t>ЕИСК:</w:t>
      </w:r>
    </w:p>
    <w:p w14:paraId="11241111" w14:textId="77777777" w:rsidR="00D06D8D" w:rsidRPr="00B07E34" w:rsidRDefault="00D06D8D" w:rsidP="009C4D49">
      <w:pPr>
        <w:overflowPunct w:val="0"/>
        <w:autoSpaceDE w:val="0"/>
        <w:autoSpaceDN w:val="0"/>
        <w:adjustRightInd w:val="0"/>
        <w:spacing w:line="240" w:lineRule="auto"/>
        <w:textAlignment w:val="baseline"/>
        <w:rPr>
          <w:bCs/>
          <w:iCs/>
          <w:lang w:val="en-GB"/>
        </w:rPr>
      </w:pPr>
    </w:p>
    <w:p w14:paraId="12E908A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приветства създаването на Агенцията на Европейския съюз за космическата програма чрез самостоятелен учредителен акт, който значително укрепва правната сигурност, непрекъснатостта и институционалната стабилност на космическата инфраструктура на ЕС;</w:t>
      </w:r>
    </w:p>
    <w:p w14:paraId="10FC9DFF"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подчертава, че спътниковите услуги за определяне на местоположението, навигация и синхронизация заедно с услугите за наблюдение на Земята, са жизненоважни активи за единния пазар на ЕС;</w:t>
      </w:r>
    </w:p>
    <w:p w14:paraId="4645F822"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препоръчва Агенцията да се подготви за бъдещото сътрудничество с предстоящия Европейски фонд за конкурентоспособност чрез разработване на рационализирани процедури за достъп и целенасочени мерки за подкрепа на МСП и стартиращите предприятия;</w:t>
      </w:r>
    </w:p>
    <w:p w14:paraId="054D088C"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изразява загрижеността си във връзка с нарастващия структурен недостиг на квалифицирани инженери, анализатори на данни и специалисти в областта на киберсигурността. Агенцията следва да работи в тясно сътрудничество с академичните институции и социалните партньори за насърчаване на образованието в областта на НТИМ и инициативите за повишаване на професионалната квалификация и преквалификация;</w:t>
      </w:r>
    </w:p>
    <w:p w14:paraId="774D8E51"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подкрепя въвеждането на оперативни механизми и механизми за управление на кризи 24 часа в денонощието, 7 дни в седмицата за защита на космическите активи на ЕС от хибридни заплахи, киберзаплахи и заплахи, свързани с метеорологичните явления в космическото пространство. Тези мерки обаче трябва стриктно да спазват трудовите стандарти и правилата за работното време на ЕС;</w:t>
      </w:r>
    </w:p>
    <w:p w14:paraId="7559A0C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настоява, че предложената рамка, съгласно която Агенцията събира такси и възнаграждения за услуги, трябва да бъде структурирана предпазливо, за да се избегне създаването на финансови пречки за по-малките европейски новатори;</w:t>
      </w:r>
    </w:p>
    <w:p w14:paraId="0A78D22D"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подчертава значението на строгата структурна независимост на Съвета за акредитация на сигурността в рамките на Агенцията и приема предпазливо предложения тримесечен механизъм за мълчаливо одобрение с цел предотвратяване на процедурни застои, като настоява, че той не трябва да застрашава техническата безопасност или независимостта на решенията за акредитация;</w:t>
      </w:r>
    </w:p>
    <w:p w14:paraId="5823B587"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 xml:space="preserve">подчертава, че задачите на Агенцията трябва да бъдат определени с достатъчна правна сигурност, като се избягват неясни формулировки, които биха могли да размият отговорностите или да отслабят оперативния мандат на Агенцията. </w:t>
      </w:r>
    </w:p>
    <w:p w14:paraId="2EF1ACC5" w14:textId="77777777" w:rsidR="00C664BD" w:rsidRPr="00B07E34" w:rsidRDefault="00C664BD" w:rsidP="00B07E34">
      <w:pPr>
        <w:widowControl w:val="0"/>
        <w:overflowPunct w:val="0"/>
        <w:autoSpaceDE w:val="0"/>
        <w:autoSpaceDN w:val="0"/>
        <w:adjustRightInd w:val="0"/>
        <w:ind w:left="709"/>
        <w:textAlignment w:val="baseline"/>
        <w:rPr>
          <w:szCs w:val="20"/>
          <w:lang w:val="en-GB"/>
        </w:rPr>
      </w:pPr>
    </w:p>
    <w:tbl>
      <w:tblPr>
        <w:tblStyle w:val="TableGrid8"/>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531"/>
      </w:tblGrid>
      <w:tr w:rsidR="00B07E34" w:rsidRPr="00B07E34" w14:paraId="752EBFE8" w14:textId="77777777" w:rsidTr="003D7491">
        <w:tc>
          <w:tcPr>
            <w:tcW w:w="1791" w:type="dxa"/>
          </w:tcPr>
          <w:p w14:paraId="7DE00DB9" w14:textId="77777777" w:rsidR="00B07E34" w:rsidRPr="00B07E34" w:rsidRDefault="00B07E34" w:rsidP="00B07E34">
            <w:pPr>
              <w:overflowPunct w:val="0"/>
              <w:autoSpaceDE w:val="0"/>
              <w:autoSpaceDN w:val="0"/>
              <w:adjustRightInd w:val="0"/>
              <w:textAlignment w:val="baseline"/>
              <w:rPr>
                <w:i/>
              </w:rPr>
            </w:pPr>
            <w:r>
              <w:rPr>
                <w:b/>
                <w:i/>
              </w:rPr>
              <w:t>За контакт</w:t>
            </w:r>
          </w:p>
        </w:tc>
        <w:tc>
          <w:tcPr>
            <w:tcW w:w="7531" w:type="dxa"/>
          </w:tcPr>
          <w:p w14:paraId="177B6DC4" w14:textId="0F2B93BB" w:rsidR="00B07E34" w:rsidRPr="00B07E34" w:rsidRDefault="00B07E34" w:rsidP="00B07E34">
            <w:pPr>
              <w:overflowPunct w:val="0"/>
              <w:autoSpaceDE w:val="0"/>
              <w:autoSpaceDN w:val="0"/>
              <w:adjustRightInd w:val="0"/>
              <w:textAlignment w:val="baseline"/>
              <w:rPr>
                <w:i/>
              </w:rPr>
            </w:pPr>
            <w:r>
              <w:rPr>
                <w:i/>
              </w:rPr>
              <w:t>Giorgia Andrea Bordignon</w:t>
            </w:r>
          </w:p>
        </w:tc>
      </w:tr>
      <w:tr w:rsidR="00B07E34" w:rsidRPr="00B07E34" w14:paraId="391D1CBF" w14:textId="77777777" w:rsidTr="003D7491">
        <w:tc>
          <w:tcPr>
            <w:tcW w:w="1791" w:type="dxa"/>
          </w:tcPr>
          <w:p w14:paraId="1D8520F8" w14:textId="77777777" w:rsidR="00B07E34" w:rsidRPr="00B07E34" w:rsidRDefault="00B07E34" w:rsidP="00B07E34">
            <w:pPr>
              <w:overflowPunct w:val="0"/>
              <w:autoSpaceDE w:val="0"/>
              <w:autoSpaceDN w:val="0"/>
              <w:adjustRightInd w:val="0"/>
              <w:textAlignment w:val="baseline"/>
              <w:rPr>
                <w:i/>
              </w:rPr>
            </w:pPr>
            <w:r>
              <w:rPr>
                <w:i/>
              </w:rPr>
              <w:t>Тел.</w:t>
            </w:r>
          </w:p>
        </w:tc>
        <w:tc>
          <w:tcPr>
            <w:tcW w:w="7531" w:type="dxa"/>
          </w:tcPr>
          <w:p w14:paraId="174E7CF9" w14:textId="77777777" w:rsidR="00B07E34" w:rsidRPr="00B07E34" w:rsidRDefault="00B07E34" w:rsidP="00B07E34">
            <w:pPr>
              <w:overflowPunct w:val="0"/>
              <w:autoSpaceDE w:val="0"/>
              <w:autoSpaceDN w:val="0"/>
              <w:adjustRightInd w:val="0"/>
              <w:textAlignment w:val="baseline"/>
              <w:rPr>
                <w:i/>
              </w:rPr>
            </w:pPr>
            <w:r>
              <w:rPr>
                <w:i/>
              </w:rPr>
              <w:t>+32 25468535</w:t>
            </w:r>
          </w:p>
        </w:tc>
      </w:tr>
      <w:tr w:rsidR="00B07E34" w:rsidRPr="00B07E34" w14:paraId="3227D5F1" w14:textId="77777777" w:rsidTr="003D7491">
        <w:tc>
          <w:tcPr>
            <w:tcW w:w="1791" w:type="dxa"/>
          </w:tcPr>
          <w:p w14:paraId="2CE49F62" w14:textId="77777777" w:rsidR="00B07E34" w:rsidRPr="00B07E34" w:rsidRDefault="00B07E34" w:rsidP="00B07E34">
            <w:pPr>
              <w:overflowPunct w:val="0"/>
              <w:autoSpaceDE w:val="0"/>
              <w:autoSpaceDN w:val="0"/>
              <w:adjustRightInd w:val="0"/>
              <w:textAlignment w:val="baseline"/>
              <w:rPr>
                <w:i/>
              </w:rPr>
            </w:pPr>
            <w:r>
              <w:rPr>
                <w:i/>
              </w:rPr>
              <w:t>Електронен адрес</w:t>
            </w:r>
          </w:p>
        </w:tc>
        <w:tc>
          <w:tcPr>
            <w:tcW w:w="7531" w:type="dxa"/>
          </w:tcPr>
          <w:p w14:paraId="59C33DD4" w14:textId="77777777" w:rsidR="00B07E34" w:rsidRPr="00B07E34" w:rsidRDefault="009C6CB8" w:rsidP="00B07E34">
            <w:pPr>
              <w:overflowPunct w:val="0"/>
              <w:autoSpaceDE w:val="0"/>
              <w:autoSpaceDN w:val="0"/>
              <w:adjustRightInd w:val="0"/>
              <w:textAlignment w:val="baseline"/>
              <w:rPr>
                <w:i/>
                <w:iCs/>
              </w:rPr>
            </w:pPr>
            <w:hyperlink r:id="rId35" w:history="1">
              <w:r w:rsidR="00B64414">
                <w:rPr>
                  <w:i/>
                  <w:color w:val="0000FF"/>
                  <w:u w:val="single"/>
                </w:rPr>
                <w:t>GiorgiaAndrea.Bordignon@eesc.europa.eu</w:t>
              </w:r>
            </w:hyperlink>
          </w:p>
        </w:tc>
      </w:tr>
    </w:tbl>
    <w:p w14:paraId="2F86E5FD" w14:textId="77777777" w:rsidR="00B07E34" w:rsidRDefault="00B07E34">
      <w:pPr>
        <w:spacing w:after="160" w:line="259" w:lineRule="auto"/>
        <w:jc w:val="left"/>
      </w:pPr>
      <w:r>
        <w:br w:type="page"/>
      </w:r>
    </w:p>
    <w:p w14:paraId="4BE58F8B" w14:textId="57D7A2D3" w:rsidR="00886414" w:rsidRPr="00886414" w:rsidRDefault="00886414" w:rsidP="00886414">
      <w:pPr>
        <w:widowControl w:val="0"/>
        <w:numPr>
          <w:ilvl w:val="0"/>
          <w:numId w:val="4"/>
        </w:numPr>
        <w:overflowPunct w:val="0"/>
        <w:autoSpaceDE w:val="0"/>
        <w:autoSpaceDN w:val="0"/>
        <w:adjustRightInd w:val="0"/>
        <w:ind w:hanging="567"/>
        <w:textAlignment w:val="baseline"/>
        <w:rPr>
          <w:szCs w:val="20"/>
        </w:rPr>
      </w:pPr>
      <w:r w:rsidRPr="00886414">
        <w:rPr>
          <w:b/>
          <w:i/>
          <w:sz w:val="28"/>
        </w:rPr>
        <w:lastRenderedPageBreak/>
        <w:fldChar w:fldCharType="begin"/>
      </w:r>
      <w:r w:rsidRPr="00886414">
        <w:rPr>
          <w:b/>
          <w:i/>
          <w:sz w:val="28"/>
        </w:rPr>
        <w:instrText>HYPERLINK "https://www.eesc.europa.eu/bg/our-work/opinions-information-reports/opinions/ensuring-affordable-and-stable-energy-european-energy-intensive-industries-using-example-chemical-sector"</w:instrText>
      </w:r>
      <w:r w:rsidRPr="00886414">
        <w:rPr>
          <w:b/>
          <w:i/>
          <w:sz w:val="28"/>
        </w:rPr>
        <w:fldChar w:fldCharType="separate"/>
      </w:r>
      <w:r>
        <w:rPr>
          <w:b/>
          <w:i/>
          <w:color w:val="0000FF"/>
          <w:sz w:val="28"/>
          <w:u w:val="single"/>
        </w:rPr>
        <w:t>Осигуряване на финансово достъпна и стабилна енергия за европейските енергоемки отрасли по примера на химическия сектор</w:t>
      </w:r>
    </w:p>
    <w:p w14:paraId="40C0B4F7" w14:textId="77777777" w:rsidR="00886414" w:rsidRPr="00886414" w:rsidRDefault="00886414" w:rsidP="00886414">
      <w:pPr>
        <w:tabs>
          <w:tab w:val="center" w:pos="284"/>
        </w:tabs>
        <w:overflowPunct w:val="0"/>
        <w:autoSpaceDE w:val="0"/>
        <w:autoSpaceDN w:val="0"/>
        <w:adjustRightInd w:val="0"/>
        <w:ind w:left="266" w:hanging="266"/>
        <w:textAlignment w:val="baseline"/>
        <w:rPr>
          <w:b/>
          <w:sz w:val="14"/>
        </w:rPr>
      </w:pPr>
      <w:r w:rsidRPr="00886414">
        <w:rPr>
          <w:b/>
          <w:i/>
          <w:sz w:val="28"/>
        </w:rPr>
        <w:fldChar w:fldCharType="end"/>
      </w: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946"/>
      </w:tblGrid>
      <w:tr w:rsidR="00886414" w:rsidRPr="00886414" w14:paraId="79F7A767" w14:textId="77777777" w:rsidTr="009C4D49">
        <w:tc>
          <w:tcPr>
            <w:tcW w:w="2376" w:type="dxa"/>
          </w:tcPr>
          <w:p w14:paraId="3BEB5008"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Докладчик</w:t>
            </w:r>
          </w:p>
        </w:tc>
        <w:tc>
          <w:tcPr>
            <w:tcW w:w="6946" w:type="dxa"/>
          </w:tcPr>
          <w:p w14:paraId="11254634" w14:textId="068E702B" w:rsidR="00886414" w:rsidRDefault="00886414" w:rsidP="00886414">
            <w:pPr>
              <w:tabs>
                <w:tab w:val="center" w:pos="284"/>
              </w:tabs>
              <w:overflowPunct w:val="0"/>
              <w:autoSpaceDE w:val="0"/>
              <w:autoSpaceDN w:val="0"/>
              <w:adjustRightInd w:val="0"/>
              <w:ind w:left="266" w:hanging="266"/>
              <w:textAlignment w:val="baseline"/>
            </w:pPr>
            <w:r>
              <w:t xml:space="preserve">Mateusz SZYMAŃSKI (група „Работници“ — PL) </w:t>
            </w:r>
          </w:p>
          <w:p w14:paraId="4D6A16C0" w14:textId="7B641BCB" w:rsidR="008464CD" w:rsidRPr="00886414" w:rsidRDefault="008464CD" w:rsidP="00886414">
            <w:pPr>
              <w:tabs>
                <w:tab w:val="center" w:pos="284"/>
              </w:tabs>
              <w:overflowPunct w:val="0"/>
              <w:autoSpaceDE w:val="0"/>
              <w:autoSpaceDN w:val="0"/>
              <w:adjustRightInd w:val="0"/>
              <w:ind w:left="266" w:hanging="266"/>
              <w:textAlignment w:val="baseline"/>
              <w:rPr>
                <w:lang w:val="en-GB"/>
              </w:rPr>
            </w:pPr>
          </w:p>
        </w:tc>
      </w:tr>
      <w:tr w:rsidR="00886414" w:rsidRPr="00886414" w14:paraId="52A631FB" w14:textId="77777777" w:rsidTr="009C4D49">
        <w:tc>
          <w:tcPr>
            <w:tcW w:w="2376" w:type="dxa"/>
            <w:vMerge w:val="restart"/>
          </w:tcPr>
          <w:p w14:paraId="2CDE0A96"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Отправни документи</w:t>
            </w:r>
          </w:p>
        </w:tc>
        <w:tc>
          <w:tcPr>
            <w:tcW w:w="6946" w:type="dxa"/>
          </w:tcPr>
          <w:p w14:paraId="5D48F32F" w14:textId="77777777" w:rsidR="00886414" w:rsidRPr="00886414" w:rsidRDefault="00886414" w:rsidP="00886414">
            <w:pPr>
              <w:tabs>
                <w:tab w:val="center" w:pos="284"/>
              </w:tabs>
              <w:overflowPunct w:val="0"/>
              <w:autoSpaceDE w:val="0"/>
              <w:autoSpaceDN w:val="0"/>
              <w:adjustRightInd w:val="0"/>
              <w:ind w:left="266" w:hanging="266"/>
              <w:textAlignment w:val="baseline"/>
            </w:pPr>
            <w:r>
              <w:t>Становище по собствена инициатива</w:t>
            </w:r>
          </w:p>
        </w:tc>
      </w:tr>
      <w:tr w:rsidR="00886414" w:rsidRPr="00886414" w14:paraId="7ABE4797" w14:textId="77777777" w:rsidTr="009C4D49">
        <w:tc>
          <w:tcPr>
            <w:tcW w:w="2376" w:type="dxa"/>
            <w:vMerge/>
          </w:tcPr>
          <w:p w14:paraId="4CD85734"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p>
        </w:tc>
        <w:tc>
          <w:tcPr>
            <w:tcW w:w="6946" w:type="dxa"/>
          </w:tcPr>
          <w:p w14:paraId="22964ABF" w14:textId="77777777" w:rsidR="00886414" w:rsidRPr="00886414" w:rsidRDefault="00886414" w:rsidP="00886414">
            <w:pPr>
              <w:tabs>
                <w:tab w:val="center" w:pos="284"/>
              </w:tabs>
              <w:overflowPunct w:val="0"/>
              <w:autoSpaceDE w:val="0"/>
              <w:autoSpaceDN w:val="0"/>
              <w:adjustRightInd w:val="0"/>
              <w:ind w:left="266" w:hanging="266"/>
              <w:textAlignment w:val="baseline"/>
            </w:pPr>
            <w:r>
              <w:t>EESC-2026-00710-00-00-AC</w:t>
            </w:r>
          </w:p>
        </w:tc>
      </w:tr>
    </w:tbl>
    <w:p w14:paraId="70CD739F" w14:textId="77777777" w:rsidR="00886414" w:rsidRPr="00886414" w:rsidRDefault="00886414" w:rsidP="00886414">
      <w:pPr>
        <w:tabs>
          <w:tab w:val="center" w:pos="284"/>
        </w:tabs>
        <w:overflowPunct w:val="0"/>
        <w:autoSpaceDE w:val="0"/>
        <w:autoSpaceDN w:val="0"/>
        <w:adjustRightInd w:val="0"/>
        <w:ind w:left="266" w:hanging="266"/>
        <w:textAlignment w:val="baseline"/>
        <w:rPr>
          <w:sz w:val="14"/>
          <w:szCs w:val="14"/>
          <w:lang w:val="en-GB"/>
        </w:rPr>
      </w:pPr>
    </w:p>
    <w:p w14:paraId="14D9A010"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7BDE3EAE"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lang w:val="en-GB"/>
        </w:rPr>
      </w:pPr>
    </w:p>
    <w:p w14:paraId="1817943F" w14:textId="77777777" w:rsidR="00886414" w:rsidRDefault="00886414" w:rsidP="00886414">
      <w:pPr>
        <w:overflowPunct w:val="0"/>
        <w:autoSpaceDE w:val="0"/>
        <w:autoSpaceDN w:val="0"/>
        <w:adjustRightInd w:val="0"/>
        <w:textAlignment w:val="baseline"/>
        <w:rPr>
          <w:bCs/>
          <w:iCs/>
        </w:rPr>
      </w:pPr>
      <w:r>
        <w:t>ЕИСК:</w:t>
      </w:r>
    </w:p>
    <w:p w14:paraId="0D76BCE4" w14:textId="77777777" w:rsidR="008464CD" w:rsidRPr="00886414" w:rsidRDefault="008464CD" w:rsidP="00886414">
      <w:pPr>
        <w:overflowPunct w:val="0"/>
        <w:autoSpaceDE w:val="0"/>
        <w:autoSpaceDN w:val="0"/>
        <w:adjustRightInd w:val="0"/>
        <w:textAlignment w:val="baseline"/>
        <w:rPr>
          <w:bCs/>
          <w:iCs/>
          <w:lang w:val="en-GB"/>
        </w:rPr>
      </w:pPr>
    </w:p>
    <w:p w14:paraId="5B9EF240"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 xml:space="preserve">подчертава, че европейските енергоемки отрасли, и по-специално химическата промишленост, са изправени пред дълбока структурна криза, породена главно от трайно високи и нестабилни разходи за енергия, слабите инвестиции и световната конкуренция; </w:t>
      </w:r>
    </w:p>
    <w:p w14:paraId="7BC07862"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изтъква, че запазването и развитието на съществуващата производствена база в съответствие с новата цел на ЕС в областта на промишлеността е от съществено значение за избягване на загубата на производствени мощности, ноу-хау и умения, както и за предотвратяване на структурни технологични зависимости в стратегически сектори;</w:t>
      </w:r>
    </w:p>
    <w:p w14:paraId="21D74077"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счита, че е крайно време е да се възстанови балансът между петте ключови стълба на енергийния съюз — сигурност, вътрешен енергиен пазар, енергийна ефективност, декарбонизация и конкурентоспособност;</w:t>
      </w:r>
    </w:p>
    <w:p w14:paraId="59D0C841"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посочва, че политиките трябва да бъдат съгласувани и да дават приоритет на защитата на работните места и висококачествената заетост съгласно съответната трудова и социална нормативна уредба и приложимите колективни трудови договори;</w:t>
      </w:r>
    </w:p>
    <w:p w14:paraId="399F5A34"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подчертава, че ключова допълнителна мярка следва да бъде реформа на СТЕ на ЕС и резервът за стабилност на пазара с цел намаляване на прекомерната нестабилност на цените и несигурността на инвестициите чрез ограничаване на спекулативните операции;</w:t>
      </w:r>
    </w:p>
    <w:p w14:paraId="315448A5"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счита, че е необходимо да се гарантира, че енергийният преход е реалистичен и гъвкав, като се отчитат националните реалности, включително геоморфологичните условия.</w:t>
      </w:r>
    </w:p>
    <w:p w14:paraId="0973ADEC" w14:textId="77777777" w:rsidR="00886414" w:rsidRPr="00886414" w:rsidRDefault="00886414" w:rsidP="00886414">
      <w:pPr>
        <w:widowControl w:val="0"/>
        <w:ind w:left="1429"/>
        <w:contextualSpacing/>
        <w:jc w:val="left"/>
        <w:rPr>
          <w:lang w:val="en-GB" w:eastAsia="zh-CN"/>
        </w:rPr>
      </w:pP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229"/>
      </w:tblGrid>
      <w:tr w:rsidR="00886414" w:rsidRPr="00886414" w14:paraId="33D630FF" w14:textId="77777777" w:rsidTr="009C4D49">
        <w:tc>
          <w:tcPr>
            <w:tcW w:w="2093" w:type="dxa"/>
          </w:tcPr>
          <w:p w14:paraId="35E3F141" w14:textId="77777777" w:rsidR="00886414" w:rsidRPr="00886414" w:rsidRDefault="00886414" w:rsidP="00886414">
            <w:pPr>
              <w:overflowPunct w:val="0"/>
              <w:autoSpaceDE w:val="0"/>
              <w:autoSpaceDN w:val="0"/>
              <w:adjustRightInd w:val="0"/>
              <w:textAlignment w:val="baseline"/>
              <w:rPr>
                <w:i/>
              </w:rPr>
            </w:pPr>
            <w:r>
              <w:rPr>
                <w:b/>
                <w:i/>
              </w:rPr>
              <w:t>За контакт</w:t>
            </w:r>
          </w:p>
        </w:tc>
        <w:tc>
          <w:tcPr>
            <w:tcW w:w="7229" w:type="dxa"/>
          </w:tcPr>
          <w:p w14:paraId="04AB1F23" w14:textId="77777777" w:rsidR="00886414" w:rsidRPr="00886414" w:rsidRDefault="00886414" w:rsidP="00886414">
            <w:pPr>
              <w:overflowPunct w:val="0"/>
              <w:autoSpaceDE w:val="0"/>
              <w:autoSpaceDN w:val="0"/>
              <w:adjustRightInd w:val="0"/>
              <w:textAlignment w:val="baseline"/>
              <w:rPr>
                <w:i/>
              </w:rPr>
            </w:pPr>
            <w:r>
              <w:rPr>
                <w:i/>
              </w:rPr>
              <w:t>Albert Precup</w:t>
            </w:r>
          </w:p>
        </w:tc>
      </w:tr>
      <w:tr w:rsidR="00886414" w:rsidRPr="00886414" w14:paraId="1D9C0234" w14:textId="77777777" w:rsidTr="009C4D49">
        <w:tc>
          <w:tcPr>
            <w:tcW w:w="2093" w:type="dxa"/>
          </w:tcPr>
          <w:p w14:paraId="3B2271B7" w14:textId="77777777" w:rsidR="00886414" w:rsidRPr="00886414" w:rsidRDefault="00886414" w:rsidP="00886414">
            <w:pPr>
              <w:overflowPunct w:val="0"/>
              <w:autoSpaceDE w:val="0"/>
              <w:autoSpaceDN w:val="0"/>
              <w:adjustRightInd w:val="0"/>
              <w:textAlignment w:val="baseline"/>
              <w:rPr>
                <w:i/>
              </w:rPr>
            </w:pPr>
            <w:r>
              <w:rPr>
                <w:i/>
              </w:rPr>
              <w:t>Тел.</w:t>
            </w:r>
          </w:p>
        </w:tc>
        <w:tc>
          <w:tcPr>
            <w:tcW w:w="7229" w:type="dxa"/>
          </w:tcPr>
          <w:p w14:paraId="33715378" w14:textId="77777777" w:rsidR="00886414" w:rsidRPr="00886414" w:rsidRDefault="00886414" w:rsidP="00886414">
            <w:pPr>
              <w:overflowPunct w:val="0"/>
              <w:autoSpaceDE w:val="0"/>
              <w:autoSpaceDN w:val="0"/>
              <w:adjustRightInd w:val="0"/>
              <w:textAlignment w:val="baseline"/>
              <w:rPr>
                <w:i/>
              </w:rPr>
            </w:pPr>
            <w:r>
              <w:rPr>
                <w:i/>
              </w:rPr>
              <w:t>+32 25469326</w:t>
            </w:r>
          </w:p>
        </w:tc>
      </w:tr>
      <w:tr w:rsidR="00886414" w:rsidRPr="00886414" w14:paraId="08E10163" w14:textId="77777777" w:rsidTr="009C4D49">
        <w:tc>
          <w:tcPr>
            <w:tcW w:w="2093" w:type="dxa"/>
          </w:tcPr>
          <w:p w14:paraId="050D560B" w14:textId="2171CA3C" w:rsidR="00886414" w:rsidRPr="00886414" w:rsidRDefault="006A456B" w:rsidP="00886414">
            <w:pPr>
              <w:overflowPunct w:val="0"/>
              <w:autoSpaceDE w:val="0"/>
              <w:autoSpaceDN w:val="0"/>
              <w:adjustRightInd w:val="0"/>
              <w:textAlignment w:val="baseline"/>
              <w:rPr>
                <w:i/>
              </w:rPr>
            </w:pPr>
            <w:r>
              <w:rPr>
                <w:i/>
              </w:rPr>
              <w:t>Електронен адрес</w:t>
            </w:r>
          </w:p>
        </w:tc>
        <w:tc>
          <w:tcPr>
            <w:tcW w:w="7229" w:type="dxa"/>
          </w:tcPr>
          <w:p w14:paraId="6BAA8C9B" w14:textId="77777777" w:rsidR="00886414" w:rsidRPr="00886414" w:rsidRDefault="009C6CB8" w:rsidP="00886414">
            <w:pPr>
              <w:overflowPunct w:val="0"/>
              <w:autoSpaceDE w:val="0"/>
              <w:autoSpaceDN w:val="0"/>
              <w:adjustRightInd w:val="0"/>
              <w:textAlignment w:val="baseline"/>
              <w:rPr>
                <w:i/>
                <w:iCs/>
              </w:rPr>
            </w:pPr>
            <w:hyperlink r:id="rId36" w:history="1">
              <w:r w:rsidR="00B64414">
                <w:rPr>
                  <w:i/>
                  <w:color w:val="0000FF"/>
                  <w:u w:val="single"/>
                </w:rPr>
                <w:t>Albert.Precup@eesc.europa.eu</w:t>
              </w:r>
            </w:hyperlink>
          </w:p>
        </w:tc>
      </w:tr>
    </w:tbl>
    <w:p w14:paraId="2A01764E" w14:textId="38EBF660" w:rsidR="00BB21A2" w:rsidRDefault="00BB21A2" w:rsidP="001766B2">
      <w:pPr>
        <w:pStyle w:val="ListParagraph"/>
        <w:ind w:left="0"/>
      </w:pPr>
    </w:p>
    <w:p w14:paraId="4F579F49" w14:textId="77777777" w:rsidR="00BB21A2" w:rsidRDefault="00BB21A2">
      <w:pPr>
        <w:spacing w:after="160" w:line="259" w:lineRule="auto"/>
        <w:jc w:val="left"/>
      </w:pPr>
      <w:r>
        <w:br w:type="page"/>
      </w:r>
    </w:p>
    <w:p w14:paraId="36C08035" w14:textId="25682482" w:rsidR="00BB21A2" w:rsidRPr="00BB21A2" w:rsidRDefault="009C6CB8" w:rsidP="00BB21A2">
      <w:pPr>
        <w:widowControl w:val="0"/>
        <w:numPr>
          <w:ilvl w:val="0"/>
          <w:numId w:val="11"/>
        </w:numPr>
        <w:overflowPunct w:val="0"/>
        <w:autoSpaceDE w:val="0"/>
        <w:autoSpaceDN w:val="0"/>
        <w:adjustRightInd w:val="0"/>
        <w:ind w:left="567" w:hanging="567"/>
        <w:textAlignment w:val="baseline"/>
        <w:rPr>
          <w:b/>
          <w:bCs/>
          <w:szCs w:val="20"/>
        </w:rPr>
      </w:pPr>
      <w:hyperlink r:id="rId37" w:history="1">
        <w:r w:rsidR="00B64414">
          <w:rPr>
            <w:b/>
            <w:i/>
            <w:color w:val="0000FF"/>
            <w:sz w:val="28"/>
            <w:u w:val="single"/>
          </w:rPr>
          <w:t>Малки модулни реактори</w:t>
        </w:r>
      </w:hyperlink>
    </w:p>
    <w:p w14:paraId="120346AD" w14:textId="77777777" w:rsidR="00BB21A2" w:rsidRPr="00BB21A2" w:rsidRDefault="00BB21A2" w:rsidP="00BB21A2">
      <w:pPr>
        <w:widowControl w:val="0"/>
        <w:overflowPunct w:val="0"/>
        <w:autoSpaceDE w:val="0"/>
        <w:autoSpaceDN w:val="0"/>
        <w:adjustRightInd w:val="0"/>
        <w:ind w:left="567"/>
        <w:textAlignment w:val="baseline"/>
        <w:rPr>
          <w:b/>
          <w:bCs/>
          <w:szCs w:val="20"/>
          <w:lang w:val="en-GB"/>
        </w:rPr>
      </w:pPr>
    </w:p>
    <w:tbl>
      <w:tblPr>
        <w:tblStyle w:val="TableGrid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B21A2" w:rsidRPr="00BB21A2" w14:paraId="684F8E9D" w14:textId="77777777" w:rsidTr="003D7491">
        <w:tc>
          <w:tcPr>
            <w:tcW w:w="1077" w:type="pct"/>
          </w:tcPr>
          <w:p w14:paraId="22BB1106"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Докладчик</w:t>
            </w:r>
          </w:p>
          <w:p w14:paraId="7D88D32A"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Съдокладчик</w:t>
            </w:r>
          </w:p>
        </w:tc>
        <w:tc>
          <w:tcPr>
            <w:tcW w:w="3923" w:type="pct"/>
          </w:tcPr>
          <w:p w14:paraId="0519F71C" w14:textId="274D585C" w:rsidR="00BB21A2" w:rsidRPr="00BB21A2" w:rsidRDefault="00BB21A2" w:rsidP="00BB21A2">
            <w:pPr>
              <w:tabs>
                <w:tab w:val="center" w:pos="284"/>
              </w:tabs>
              <w:overflowPunct w:val="0"/>
              <w:autoSpaceDE w:val="0"/>
              <w:autoSpaceDN w:val="0"/>
              <w:adjustRightInd w:val="0"/>
              <w:ind w:left="266" w:right="-3091" w:hanging="205"/>
              <w:textAlignment w:val="baseline"/>
            </w:pPr>
            <w:r>
              <w:t>Christophe BÉGUINET (група „Работници“ — FR)</w:t>
            </w:r>
          </w:p>
          <w:p w14:paraId="49AECF93" w14:textId="5D437FB0" w:rsidR="00BB21A2" w:rsidRDefault="00BB21A2" w:rsidP="00BB21A2">
            <w:pPr>
              <w:tabs>
                <w:tab w:val="center" w:pos="284"/>
              </w:tabs>
              <w:overflowPunct w:val="0"/>
              <w:autoSpaceDE w:val="0"/>
              <w:autoSpaceDN w:val="0"/>
              <w:adjustRightInd w:val="0"/>
              <w:ind w:left="266" w:right="-3091" w:hanging="205"/>
              <w:textAlignment w:val="baseline"/>
            </w:pPr>
            <w:r>
              <w:t>Domantas TRACEVIČIUS (група „Организации на гражданското общество“ — LT)</w:t>
            </w:r>
          </w:p>
          <w:p w14:paraId="5029A298" w14:textId="77777777" w:rsidR="00C04F14" w:rsidRPr="00BB21A2" w:rsidRDefault="00C04F14" w:rsidP="00BB21A2">
            <w:pPr>
              <w:tabs>
                <w:tab w:val="center" w:pos="284"/>
              </w:tabs>
              <w:overflowPunct w:val="0"/>
              <w:autoSpaceDE w:val="0"/>
              <w:autoSpaceDN w:val="0"/>
              <w:adjustRightInd w:val="0"/>
              <w:ind w:left="266" w:right="-3091" w:hanging="205"/>
              <w:textAlignment w:val="baseline"/>
              <w:rPr>
                <w:lang w:val="en-GB"/>
              </w:rPr>
            </w:pPr>
          </w:p>
        </w:tc>
      </w:tr>
      <w:tr w:rsidR="00BB21A2" w:rsidRPr="00BB21A2" w14:paraId="57166253" w14:textId="77777777" w:rsidTr="003D7491">
        <w:tc>
          <w:tcPr>
            <w:tcW w:w="1077" w:type="pct"/>
          </w:tcPr>
          <w:p w14:paraId="4F1EFE5E" w14:textId="77777777" w:rsidR="00BB21A2" w:rsidRPr="00BB21A2" w:rsidRDefault="00BB21A2" w:rsidP="009614EC">
            <w:pPr>
              <w:overflowPunct w:val="0"/>
              <w:autoSpaceDE w:val="0"/>
              <w:autoSpaceDN w:val="0"/>
              <w:adjustRightInd w:val="0"/>
              <w:textAlignment w:val="baseline"/>
              <w:rPr>
                <w:b/>
              </w:rPr>
            </w:pPr>
            <w:r>
              <w:rPr>
                <w:b/>
              </w:rPr>
              <w:t>Отправни документи</w:t>
            </w:r>
          </w:p>
        </w:tc>
        <w:tc>
          <w:tcPr>
            <w:tcW w:w="3923" w:type="pct"/>
          </w:tcPr>
          <w:p w14:paraId="7311341D" w14:textId="62A005AE" w:rsidR="00BB21A2" w:rsidRPr="00BB21A2" w:rsidRDefault="00BB21A2" w:rsidP="00BB21A2">
            <w:pPr>
              <w:tabs>
                <w:tab w:val="center" w:pos="0"/>
              </w:tabs>
              <w:overflowPunct w:val="0"/>
              <w:autoSpaceDE w:val="0"/>
              <w:autoSpaceDN w:val="0"/>
              <w:adjustRightInd w:val="0"/>
              <w:ind w:left="61" w:right="-3091"/>
              <w:textAlignment w:val="baseline"/>
            </w:pPr>
            <w:r>
              <w:t>COM(2026) 117 final</w:t>
            </w:r>
          </w:p>
          <w:p w14:paraId="76091FD0" w14:textId="01865A9C" w:rsidR="00BB21A2" w:rsidRPr="00BB21A2" w:rsidRDefault="00BB21A2" w:rsidP="00BB21A2">
            <w:pPr>
              <w:tabs>
                <w:tab w:val="center" w:pos="0"/>
              </w:tabs>
              <w:overflowPunct w:val="0"/>
              <w:autoSpaceDE w:val="0"/>
              <w:autoSpaceDN w:val="0"/>
              <w:adjustRightInd w:val="0"/>
              <w:ind w:left="61" w:right="-3091"/>
              <w:textAlignment w:val="baseline"/>
            </w:pPr>
            <w:r>
              <w:t>EESC-2026-00981-00-00-AC</w:t>
            </w:r>
          </w:p>
        </w:tc>
      </w:tr>
    </w:tbl>
    <w:p w14:paraId="10C6FC6C" w14:textId="77777777" w:rsidR="00BB21A2" w:rsidRPr="00BB21A2" w:rsidRDefault="00BB21A2" w:rsidP="00BB21A2">
      <w:pPr>
        <w:tabs>
          <w:tab w:val="center" w:pos="284"/>
        </w:tabs>
        <w:overflowPunct w:val="0"/>
        <w:autoSpaceDE w:val="0"/>
        <w:autoSpaceDN w:val="0"/>
        <w:adjustRightInd w:val="0"/>
        <w:ind w:left="266" w:hanging="266"/>
        <w:textAlignment w:val="baseline"/>
        <w:rPr>
          <w:b/>
          <w:lang w:val="pt-PT"/>
        </w:rPr>
      </w:pPr>
    </w:p>
    <w:p w14:paraId="3CCE6EC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rPr>
      </w:pPr>
      <w:r>
        <w:rPr>
          <w:b/>
        </w:rPr>
        <w:t>Основни аспекти</w:t>
      </w:r>
    </w:p>
    <w:p w14:paraId="567CEDA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lang w:val="en-GB"/>
        </w:rPr>
      </w:pPr>
    </w:p>
    <w:p w14:paraId="11B641AB" w14:textId="77777777" w:rsidR="00BB21A2" w:rsidRDefault="00BB21A2" w:rsidP="00BB21A2">
      <w:pPr>
        <w:keepNext/>
        <w:keepLines/>
        <w:tabs>
          <w:tab w:val="center" w:pos="284"/>
        </w:tabs>
        <w:overflowPunct w:val="0"/>
        <w:autoSpaceDE w:val="0"/>
        <w:autoSpaceDN w:val="0"/>
        <w:adjustRightInd w:val="0"/>
        <w:ind w:left="266" w:hanging="266"/>
        <w:textAlignment w:val="baseline"/>
        <w:rPr>
          <w:szCs w:val="20"/>
        </w:rPr>
      </w:pPr>
      <w:r>
        <w:t>ЕИСК:</w:t>
      </w:r>
    </w:p>
    <w:p w14:paraId="6E9EF815" w14:textId="77777777" w:rsidR="00C04F14" w:rsidRPr="00BB21A2" w:rsidRDefault="00C04F14" w:rsidP="00BB21A2">
      <w:pPr>
        <w:keepNext/>
        <w:keepLines/>
        <w:tabs>
          <w:tab w:val="center" w:pos="284"/>
        </w:tabs>
        <w:overflowPunct w:val="0"/>
        <w:autoSpaceDE w:val="0"/>
        <w:autoSpaceDN w:val="0"/>
        <w:adjustRightInd w:val="0"/>
        <w:ind w:left="266" w:hanging="266"/>
        <w:textAlignment w:val="baseline"/>
        <w:rPr>
          <w:b/>
          <w:lang w:val="en-GB"/>
        </w:rPr>
      </w:pPr>
    </w:p>
    <w:p w14:paraId="1801E55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признава значението на стратегия за разработването и внедряването на малки модулни реактори (ММР) в Европа;</w:t>
      </w:r>
    </w:p>
    <w:p w14:paraId="1BC8C2A8"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счита, че европейската стратегия за ММР следва да се основава на изисквания за стандартизация по продуктови семейства, при условие че се съблюдават най-високите стандарти за безопасност;</w:t>
      </w:r>
    </w:p>
    <w:p w14:paraId="7FE05E66"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отбелязва, че решенията относно технологиите за реактори следва да бъдат придружени от съответна оценка на изискванията за доставки, производство, транспорт, съхранение и рециклиране на гориво и управление на отпадъците;</w:t>
      </w:r>
    </w:p>
    <w:p w14:paraId="5D92782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подчертава, че в стратегията за тези вериги за създаване на стойност на ММР като приоритет следва да се изведе насърчаването на работните места, които се изискват, включително преквалификация на работници;</w:t>
      </w:r>
    </w:p>
    <w:p w14:paraId="57191968"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изтъква, че държавите членки трябва да сближат позициите си, така че да се достигне до много ограничен набор от решения за ММР, при условие че бъде запазено технологичното многообразие, когато е необходимо, за да се намали системният риск и да се избегне технологично закрепостяване, т.е. най-вероятно общият брой на тези решения няма да е повече от четири или пет;</w:t>
      </w:r>
    </w:p>
    <w:p w14:paraId="78F09A6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pPr>
      <w:r>
        <w:t>призовава незабавно да се стартира пътна карта за финансиране със справедливо поделяне на риска и тежестта между частните инвеститори и публичния сектор, включително строги механизми за контрол на разходите, прозрачност и споделяне на риска с частните инвеститори.</w:t>
      </w:r>
    </w:p>
    <w:p w14:paraId="416113CD" w14:textId="77777777" w:rsidR="00BB21A2" w:rsidRPr="00BB21A2" w:rsidRDefault="00BB21A2" w:rsidP="00BB21A2">
      <w:pPr>
        <w:widowControl w:val="0"/>
        <w:overflowPunct w:val="0"/>
        <w:autoSpaceDE w:val="0"/>
        <w:autoSpaceDN w:val="0"/>
        <w:adjustRightInd w:val="0"/>
        <w:ind w:left="709"/>
        <w:textAlignment w:val="baseline"/>
        <w:rPr>
          <w:szCs w:val="20"/>
          <w:lang w:val="en-GB"/>
        </w:rPr>
      </w:pPr>
    </w:p>
    <w:tbl>
      <w:tblPr>
        <w:tblStyle w:val="TableGrid10"/>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BB21A2" w:rsidRPr="00BB21A2" w14:paraId="6487C7C6" w14:textId="77777777" w:rsidTr="003D7491">
        <w:tc>
          <w:tcPr>
            <w:tcW w:w="1078" w:type="pct"/>
          </w:tcPr>
          <w:p w14:paraId="44416EF9" w14:textId="77777777" w:rsidR="00BB21A2" w:rsidRPr="00BB21A2" w:rsidRDefault="00BB21A2" w:rsidP="00BB21A2">
            <w:pPr>
              <w:overflowPunct w:val="0"/>
              <w:autoSpaceDE w:val="0"/>
              <w:autoSpaceDN w:val="0"/>
              <w:adjustRightInd w:val="0"/>
              <w:textAlignment w:val="baseline"/>
              <w:rPr>
                <w:i/>
              </w:rPr>
            </w:pPr>
            <w:r>
              <w:rPr>
                <w:b/>
                <w:i/>
              </w:rPr>
              <w:t>За контакт</w:t>
            </w:r>
          </w:p>
        </w:tc>
        <w:tc>
          <w:tcPr>
            <w:tcW w:w="3922" w:type="pct"/>
          </w:tcPr>
          <w:p w14:paraId="1D4B1595" w14:textId="0E2E34C1" w:rsidR="00BB21A2" w:rsidRPr="00BB21A2" w:rsidRDefault="00BB21A2" w:rsidP="00BB21A2">
            <w:pPr>
              <w:overflowPunct w:val="0"/>
              <w:autoSpaceDE w:val="0"/>
              <w:autoSpaceDN w:val="0"/>
              <w:adjustRightInd w:val="0"/>
              <w:textAlignment w:val="baseline"/>
              <w:rPr>
                <w:i/>
              </w:rPr>
            </w:pPr>
            <w:r>
              <w:rPr>
                <w:i/>
              </w:rPr>
              <w:t>Albert Precup</w:t>
            </w:r>
          </w:p>
        </w:tc>
      </w:tr>
      <w:tr w:rsidR="00BB21A2" w:rsidRPr="00BB21A2" w14:paraId="604FF2FA" w14:textId="77777777" w:rsidTr="003D7491">
        <w:tc>
          <w:tcPr>
            <w:tcW w:w="1078" w:type="pct"/>
          </w:tcPr>
          <w:p w14:paraId="4807DE2E" w14:textId="77777777" w:rsidR="00BB21A2" w:rsidRPr="00BB21A2" w:rsidRDefault="00BB21A2" w:rsidP="00BB21A2">
            <w:pPr>
              <w:overflowPunct w:val="0"/>
              <w:autoSpaceDE w:val="0"/>
              <w:autoSpaceDN w:val="0"/>
              <w:adjustRightInd w:val="0"/>
              <w:textAlignment w:val="baseline"/>
              <w:rPr>
                <w:i/>
              </w:rPr>
            </w:pPr>
            <w:r>
              <w:rPr>
                <w:i/>
              </w:rPr>
              <w:t>Тел.</w:t>
            </w:r>
          </w:p>
        </w:tc>
        <w:tc>
          <w:tcPr>
            <w:tcW w:w="3922" w:type="pct"/>
          </w:tcPr>
          <w:p w14:paraId="70E37016" w14:textId="77777777" w:rsidR="00BB21A2" w:rsidRPr="00BB21A2" w:rsidRDefault="00BB21A2" w:rsidP="00BB21A2">
            <w:pPr>
              <w:overflowPunct w:val="0"/>
              <w:autoSpaceDE w:val="0"/>
              <w:autoSpaceDN w:val="0"/>
              <w:adjustRightInd w:val="0"/>
              <w:textAlignment w:val="baseline"/>
              <w:rPr>
                <w:i/>
              </w:rPr>
            </w:pPr>
            <w:r>
              <w:rPr>
                <w:i/>
              </w:rPr>
              <w:t>+32 25469326</w:t>
            </w:r>
          </w:p>
        </w:tc>
      </w:tr>
      <w:tr w:rsidR="00BB21A2" w:rsidRPr="00BB21A2" w14:paraId="544FAFC9" w14:textId="77777777" w:rsidTr="003D7491">
        <w:tc>
          <w:tcPr>
            <w:tcW w:w="1078" w:type="pct"/>
          </w:tcPr>
          <w:p w14:paraId="76294BBD" w14:textId="77777777" w:rsidR="00BB21A2" w:rsidRPr="00BB21A2" w:rsidRDefault="00BB21A2" w:rsidP="00BB21A2">
            <w:pPr>
              <w:overflowPunct w:val="0"/>
              <w:autoSpaceDE w:val="0"/>
              <w:autoSpaceDN w:val="0"/>
              <w:adjustRightInd w:val="0"/>
              <w:textAlignment w:val="baseline"/>
              <w:rPr>
                <w:i/>
              </w:rPr>
            </w:pPr>
            <w:r>
              <w:rPr>
                <w:i/>
              </w:rPr>
              <w:t>Електронен адрес</w:t>
            </w:r>
          </w:p>
        </w:tc>
        <w:tc>
          <w:tcPr>
            <w:tcW w:w="3922" w:type="pct"/>
          </w:tcPr>
          <w:p w14:paraId="294B9995" w14:textId="77777777" w:rsidR="00BB21A2" w:rsidRPr="00BB21A2" w:rsidRDefault="009C6CB8" w:rsidP="00BB21A2">
            <w:pPr>
              <w:overflowPunct w:val="0"/>
              <w:autoSpaceDE w:val="0"/>
              <w:autoSpaceDN w:val="0"/>
              <w:adjustRightInd w:val="0"/>
              <w:textAlignment w:val="baseline"/>
              <w:rPr>
                <w:i/>
              </w:rPr>
            </w:pPr>
            <w:hyperlink r:id="rId38" w:history="1">
              <w:r w:rsidR="00B64414">
                <w:rPr>
                  <w:i/>
                  <w:color w:val="0000FF"/>
                  <w:u w:val="single"/>
                </w:rPr>
                <w:t>Albert.Precup@eesc.europa.eu</w:t>
              </w:r>
            </w:hyperlink>
          </w:p>
        </w:tc>
      </w:tr>
    </w:tbl>
    <w:p w14:paraId="0B6B92D0" w14:textId="1361C38D" w:rsidR="004E56D5" w:rsidRDefault="004E56D5" w:rsidP="001766B2">
      <w:pPr>
        <w:pStyle w:val="ListParagraph"/>
        <w:ind w:left="0"/>
      </w:pPr>
    </w:p>
    <w:p w14:paraId="2897C0E8" w14:textId="77777777" w:rsidR="004E56D5" w:rsidRDefault="004E56D5">
      <w:pPr>
        <w:spacing w:after="160" w:line="259" w:lineRule="auto"/>
        <w:jc w:val="left"/>
      </w:pPr>
      <w:r>
        <w:br w:type="page"/>
      </w:r>
    </w:p>
    <w:p w14:paraId="318A0A25" w14:textId="1A4EB3B8" w:rsidR="003C5092" w:rsidRPr="003C5092" w:rsidRDefault="009C6CB8" w:rsidP="003C5092">
      <w:pPr>
        <w:widowControl w:val="0"/>
        <w:numPr>
          <w:ilvl w:val="0"/>
          <w:numId w:val="17"/>
        </w:numPr>
        <w:overflowPunct w:val="0"/>
        <w:autoSpaceDE w:val="0"/>
        <w:autoSpaceDN w:val="0"/>
        <w:adjustRightInd w:val="0"/>
        <w:ind w:left="567" w:hanging="567"/>
        <w:contextualSpacing/>
        <w:textAlignment w:val="baseline"/>
        <w:rPr>
          <w:b/>
          <w:bCs/>
          <w:szCs w:val="20"/>
        </w:rPr>
      </w:pPr>
      <w:hyperlink r:id="rId39">
        <w:r w:rsidR="00B64414">
          <w:rPr>
            <w:b/>
            <w:i/>
            <w:color w:val="0000FF"/>
            <w:sz w:val="28"/>
            <w:u w:val="single"/>
          </w:rPr>
          <w:t>Европейска високоскоростна железопътна мрежа до 2040 г.</w:t>
        </w:r>
      </w:hyperlink>
    </w:p>
    <w:p w14:paraId="17B40170" w14:textId="77777777" w:rsidR="003C5092" w:rsidRPr="003C5092" w:rsidRDefault="003C5092" w:rsidP="003C5092">
      <w:pPr>
        <w:widowControl w:val="0"/>
        <w:overflowPunct w:val="0"/>
        <w:autoSpaceDE w:val="0"/>
        <w:autoSpaceDN w:val="0"/>
        <w:adjustRightInd w:val="0"/>
        <w:textAlignment w:val="baseline"/>
        <w:rPr>
          <w: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04"/>
      </w:tblGrid>
      <w:tr w:rsidR="003C5092" w:rsidRPr="003C5092" w14:paraId="51793044" w14:textId="77777777" w:rsidTr="009C4D49">
        <w:tc>
          <w:tcPr>
            <w:tcW w:w="2376" w:type="dxa"/>
          </w:tcPr>
          <w:p w14:paraId="6FA7F0EA" w14:textId="77777777" w:rsidR="003C5092" w:rsidRPr="003C5092" w:rsidRDefault="003C5092" w:rsidP="003C5092">
            <w:pPr>
              <w:tabs>
                <w:tab w:val="center" w:pos="284"/>
              </w:tabs>
              <w:overflowPunct w:val="0"/>
              <w:autoSpaceDE w:val="0"/>
              <w:autoSpaceDN w:val="0"/>
              <w:adjustRightInd w:val="0"/>
              <w:ind w:left="266" w:right="163" w:hanging="266"/>
              <w:textAlignment w:val="baseline"/>
              <w:rPr>
                <w:b/>
              </w:rPr>
            </w:pPr>
            <w:r>
              <w:rPr>
                <w:b/>
              </w:rPr>
              <w:t>Докладчик</w:t>
            </w:r>
          </w:p>
        </w:tc>
        <w:tc>
          <w:tcPr>
            <w:tcW w:w="6804" w:type="dxa"/>
          </w:tcPr>
          <w:p w14:paraId="2F74408F" w14:textId="5851514A" w:rsidR="003C5092" w:rsidRDefault="003C5092" w:rsidP="003C5092">
            <w:pPr>
              <w:tabs>
                <w:tab w:val="center" w:pos="284"/>
              </w:tabs>
              <w:overflowPunct w:val="0"/>
              <w:autoSpaceDE w:val="0"/>
              <w:autoSpaceDN w:val="0"/>
              <w:adjustRightInd w:val="0"/>
              <w:ind w:left="266" w:hanging="266"/>
              <w:textAlignment w:val="baseline"/>
            </w:pPr>
            <w:r>
              <w:t>Dumitru FORNEA (група „Работници“ — RO)</w:t>
            </w:r>
          </w:p>
          <w:p w14:paraId="18D228F0" w14:textId="3330A7D4" w:rsidR="008B1C9B" w:rsidRPr="003C5092" w:rsidRDefault="008B1C9B" w:rsidP="003C5092">
            <w:pPr>
              <w:tabs>
                <w:tab w:val="center" w:pos="284"/>
              </w:tabs>
              <w:overflowPunct w:val="0"/>
              <w:autoSpaceDE w:val="0"/>
              <w:autoSpaceDN w:val="0"/>
              <w:adjustRightInd w:val="0"/>
              <w:ind w:left="266" w:hanging="266"/>
              <w:textAlignment w:val="baseline"/>
            </w:pPr>
          </w:p>
        </w:tc>
      </w:tr>
      <w:tr w:rsidR="003C5092" w:rsidRPr="003C5092" w14:paraId="2DCE25AE" w14:textId="77777777" w:rsidTr="009C4D49">
        <w:tc>
          <w:tcPr>
            <w:tcW w:w="2376" w:type="dxa"/>
          </w:tcPr>
          <w:p w14:paraId="313D7992" w14:textId="202DBE3F" w:rsidR="003C5092" w:rsidRPr="003C5092" w:rsidRDefault="003C5092" w:rsidP="003C5092">
            <w:pPr>
              <w:tabs>
                <w:tab w:val="center" w:pos="284"/>
              </w:tabs>
              <w:overflowPunct w:val="0"/>
              <w:autoSpaceDE w:val="0"/>
              <w:autoSpaceDN w:val="0"/>
              <w:adjustRightInd w:val="0"/>
              <w:ind w:left="266" w:hanging="266"/>
              <w:textAlignment w:val="baseline"/>
              <w:rPr>
                <w:b/>
              </w:rPr>
            </w:pPr>
            <w:r>
              <w:rPr>
                <w:b/>
              </w:rPr>
              <w:t>Отправни документи</w:t>
            </w:r>
          </w:p>
        </w:tc>
        <w:tc>
          <w:tcPr>
            <w:tcW w:w="6804" w:type="dxa"/>
          </w:tcPr>
          <w:p w14:paraId="1E6D99DA" w14:textId="42A8791C" w:rsidR="003C5092" w:rsidRPr="003C5092" w:rsidRDefault="008B1C9B" w:rsidP="003C5092">
            <w:pPr>
              <w:tabs>
                <w:tab w:val="center" w:pos="284"/>
              </w:tabs>
              <w:overflowPunct w:val="0"/>
              <w:autoSpaceDE w:val="0"/>
              <w:autoSpaceDN w:val="0"/>
              <w:adjustRightInd w:val="0"/>
              <w:ind w:left="266" w:hanging="266"/>
              <w:textAlignment w:val="baseline"/>
            </w:pPr>
            <w:r>
              <w:t>Становище по собствена инициатива</w:t>
            </w:r>
          </w:p>
          <w:p w14:paraId="6DB4026E" w14:textId="77777777" w:rsidR="003C5092" w:rsidRPr="003C5092" w:rsidRDefault="003C5092" w:rsidP="003C5092">
            <w:pPr>
              <w:tabs>
                <w:tab w:val="center" w:pos="284"/>
              </w:tabs>
              <w:overflowPunct w:val="0"/>
              <w:autoSpaceDE w:val="0"/>
              <w:autoSpaceDN w:val="0"/>
              <w:adjustRightInd w:val="0"/>
              <w:ind w:left="266" w:hanging="266"/>
              <w:textAlignment w:val="baseline"/>
            </w:pPr>
            <w:r>
              <w:t>EESC-2026-01157-00-00-AC</w:t>
            </w:r>
          </w:p>
        </w:tc>
      </w:tr>
    </w:tbl>
    <w:p w14:paraId="58885775" w14:textId="77777777" w:rsidR="003C5092" w:rsidRPr="003C5092" w:rsidRDefault="003C5092" w:rsidP="003C5092">
      <w:pPr>
        <w:tabs>
          <w:tab w:val="center" w:pos="284"/>
        </w:tabs>
        <w:overflowPunct w:val="0"/>
        <w:autoSpaceDE w:val="0"/>
        <w:autoSpaceDN w:val="0"/>
        <w:adjustRightInd w:val="0"/>
        <w:ind w:left="266" w:hanging="266"/>
        <w:textAlignment w:val="baseline"/>
      </w:pPr>
    </w:p>
    <w:p w14:paraId="018FF5C8"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0AD497B5"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lang w:val="en-GB"/>
        </w:rPr>
      </w:pPr>
    </w:p>
    <w:p w14:paraId="18CCA804" w14:textId="77777777" w:rsidR="003C5092" w:rsidRDefault="003C5092" w:rsidP="003C5092">
      <w:pPr>
        <w:overflowPunct w:val="0"/>
        <w:autoSpaceDE w:val="0"/>
        <w:autoSpaceDN w:val="0"/>
        <w:adjustRightInd w:val="0"/>
        <w:textAlignment w:val="baseline"/>
        <w:rPr>
          <w:bCs/>
          <w:iCs/>
        </w:rPr>
      </w:pPr>
      <w:r>
        <w:t>ЕИСК:</w:t>
      </w:r>
    </w:p>
    <w:p w14:paraId="064000DA" w14:textId="77777777" w:rsidR="008B1C9B" w:rsidRPr="003C5092" w:rsidRDefault="008B1C9B" w:rsidP="003C5092">
      <w:pPr>
        <w:overflowPunct w:val="0"/>
        <w:autoSpaceDE w:val="0"/>
        <w:autoSpaceDN w:val="0"/>
        <w:adjustRightInd w:val="0"/>
        <w:textAlignment w:val="baseline"/>
        <w:rPr>
          <w:bCs/>
          <w:iCs/>
          <w:lang w:val="en-GB"/>
        </w:rPr>
      </w:pPr>
    </w:p>
    <w:p w14:paraId="7E565556"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счита, че изграждането на истинска европейска високоскоростна железопътна мрежа до 2040 г. трябва да се превърне в стратегически приоритет за Съюза — толкова амбициозен, колкото са и единният пазар, еврото и Зеленият пакт;</w:t>
      </w:r>
    </w:p>
    <w:p w14:paraId="5114CF6C"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 xml:space="preserve">смята, че укрепването на свързаността по направленията Запад—Изток и Север—Юг, особено в централните и периферните региони, е от съществено значение за засилването на икономическото, социалното и териториалното сближаване в целия ЕС; </w:t>
      </w:r>
    </w:p>
    <w:p w14:paraId="2666382E"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подчертава, че един координиран подход на ЕС може да укрепи промишлените екосистеми, да стимулира иновациите и да гарантира висококачествена заетост по цялата верига за създаване на стойност;</w:t>
      </w:r>
    </w:p>
    <w:p w14:paraId="3A85FD4D"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счита, че:</w:t>
      </w:r>
    </w:p>
    <w:p w14:paraId="41533C7A"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трансграничните коридори с висока европейска добавена стойност следва да станат приоритет;</w:t>
      </w:r>
    </w:p>
    <w:p w14:paraId="3143F56E"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управлението трябва да бъде прозрачно и следва да се разработят иновативни инструменти за финансиране, включително стратегическо използване на приходите от СТЕ в подкрепа както на трансграничната свързаност, така и на модернизацията на националните железопътни мрежи;</w:t>
      </w:r>
    </w:p>
    <w:p w14:paraId="172B4006"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 xml:space="preserve">оперативната съвместимост трябва да се превърне в безусловна цел, а цифровизацията и изкуственият интелект следва да бъдат напълно интегрирани; </w:t>
      </w:r>
    </w:p>
    <w:p w14:paraId="7143EF75"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високоскоростната железопътна мрежа трябва да остане достъпна, приобщаваща и ориентирана към ползвателите, докато Европа трябва спешно да инвестира в умения, професионално обучение, чиракуване, преквалификация и развитие на работната сила.</w:t>
      </w:r>
    </w:p>
    <w:p w14:paraId="56464E11" w14:textId="77777777" w:rsidR="003C5092" w:rsidRPr="003C5092" w:rsidRDefault="003C5092" w:rsidP="003C5092">
      <w:pPr>
        <w:widowControl w:val="0"/>
        <w:overflowPunct w:val="0"/>
        <w:autoSpaceDE w:val="0"/>
        <w:autoSpaceDN w:val="0"/>
        <w:adjustRightInd w:val="0"/>
        <w:ind w:left="709"/>
        <w:textAlignment w:val="baseline"/>
        <w:rPr>
          <w:szCs w:val="20"/>
          <w:lang w:val="en-G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389"/>
      </w:tblGrid>
      <w:tr w:rsidR="003C5092" w:rsidRPr="003C5092" w14:paraId="2566D320" w14:textId="77777777" w:rsidTr="003D7491">
        <w:tc>
          <w:tcPr>
            <w:tcW w:w="1791" w:type="dxa"/>
          </w:tcPr>
          <w:p w14:paraId="622DD809" w14:textId="77777777" w:rsidR="003C5092" w:rsidRPr="003C5092" w:rsidRDefault="003C5092" w:rsidP="003C5092">
            <w:pPr>
              <w:overflowPunct w:val="0"/>
              <w:autoSpaceDE w:val="0"/>
              <w:autoSpaceDN w:val="0"/>
              <w:adjustRightInd w:val="0"/>
              <w:textAlignment w:val="baseline"/>
              <w:rPr>
                <w:i/>
              </w:rPr>
            </w:pPr>
            <w:r>
              <w:rPr>
                <w:b/>
                <w:i/>
              </w:rPr>
              <w:t>За контакт</w:t>
            </w:r>
          </w:p>
        </w:tc>
        <w:tc>
          <w:tcPr>
            <w:tcW w:w="7389" w:type="dxa"/>
          </w:tcPr>
          <w:p w14:paraId="13C5C6C3" w14:textId="7F6EF920" w:rsidR="003C5092" w:rsidRPr="003C5092" w:rsidRDefault="003C5092" w:rsidP="003C5092">
            <w:pPr>
              <w:overflowPunct w:val="0"/>
              <w:autoSpaceDE w:val="0"/>
              <w:autoSpaceDN w:val="0"/>
              <w:adjustRightInd w:val="0"/>
              <w:textAlignment w:val="baseline"/>
              <w:rPr>
                <w:i/>
              </w:rPr>
            </w:pPr>
            <w:r>
              <w:rPr>
                <w:i/>
              </w:rPr>
              <w:t>Maja Radman</w:t>
            </w:r>
          </w:p>
        </w:tc>
      </w:tr>
      <w:tr w:rsidR="003C5092" w:rsidRPr="003C5092" w14:paraId="6BE3B3CA" w14:textId="77777777" w:rsidTr="003D7491">
        <w:tc>
          <w:tcPr>
            <w:tcW w:w="1791" w:type="dxa"/>
          </w:tcPr>
          <w:p w14:paraId="74BE3383" w14:textId="77777777" w:rsidR="003C5092" w:rsidRPr="003C5092" w:rsidRDefault="003C5092" w:rsidP="003C5092">
            <w:pPr>
              <w:overflowPunct w:val="0"/>
              <w:autoSpaceDE w:val="0"/>
              <w:autoSpaceDN w:val="0"/>
              <w:adjustRightInd w:val="0"/>
              <w:textAlignment w:val="baseline"/>
              <w:rPr>
                <w:i/>
              </w:rPr>
            </w:pPr>
            <w:r>
              <w:rPr>
                <w:i/>
              </w:rPr>
              <w:t>Тел.</w:t>
            </w:r>
          </w:p>
        </w:tc>
        <w:tc>
          <w:tcPr>
            <w:tcW w:w="7389" w:type="dxa"/>
          </w:tcPr>
          <w:p w14:paraId="3FCB0DF8" w14:textId="77777777" w:rsidR="003C5092" w:rsidRPr="003C5092" w:rsidRDefault="003C5092" w:rsidP="003C5092">
            <w:pPr>
              <w:overflowPunct w:val="0"/>
              <w:autoSpaceDE w:val="0"/>
              <w:autoSpaceDN w:val="0"/>
              <w:adjustRightInd w:val="0"/>
              <w:textAlignment w:val="baseline"/>
              <w:rPr>
                <w:i/>
              </w:rPr>
            </w:pPr>
            <w:r>
              <w:rPr>
                <w:i/>
              </w:rPr>
              <w:t>+32 25469051</w:t>
            </w:r>
          </w:p>
        </w:tc>
      </w:tr>
      <w:tr w:rsidR="003C5092" w:rsidRPr="003C5092" w14:paraId="37D96B88" w14:textId="77777777" w:rsidTr="003D7491">
        <w:tc>
          <w:tcPr>
            <w:tcW w:w="1791" w:type="dxa"/>
          </w:tcPr>
          <w:p w14:paraId="19753E47" w14:textId="77777777" w:rsidR="003C5092" w:rsidRPr="003C5092" w:rsidRDefault="003C5092" w:rsidP="003C5092">
            <w:pPr>
              <w:overflowPunct w:val="0"/>
              <w:autoSpaceDE w:val="0"/>
              <w:autoSpaceDN w:val="0"/>
              <w:adjustRightInd w:val="0"/>
              <w:textAlignment w:val="baseline"/>
              <w:rPr>
                <w:i/>
              </w:rPr>
            </w:pPr>
            <w:r>
              <w:rPr>
                <w:i/>
              </w:rPr>
              <w:t>Електронен адрес</w:t>
            </w:r>
          </w:p>
        </w:tc>
        <w:tc>
          <w:tcPr>
            <w:tcW w:w="7389" w:type="dxa"/>
          </w:tcPr>
          <w:p w14:paraId="41E2E0DE" w14:textId="77777777" w:rsidR="003C5092" w:rsidRPr="003C5092" w:rsidRDefault="009C6CB8" w:rsidP="003C5092">
            <w:pPr>
              <w:overflowPunct w:val="0"/>
              <w:autoSpaceDE w:val="0"/>
              <w:autoSpaceDN w:val="0"/>
              <w:adjustRightInd w:val="0"/>
              <w:textAlignment w:val="baseline"/>
              <w:rPr>
                <w:i/>
                <w:iCs/>
              </w:rPr>
            </w:pPr>
            <w:hyperlink r:id="rId40" w:history="1">
              <w:r w:rsidR="00B64414">
                <w:rPr>
                  <w:i/>
                  <w:color w:val="0000FF"/>
                  <w:u w:val="single"/>
                </w:rPr>
                <w:t>Maja.Radman@eesc.europa.eu</w:t>
              </w:r>
            </w:hyperlink>
          </w:p>
        </w:tc>
      </w:tr>
    </w:tbl>
    <w:p w14:paraId="3B06EA92" w14:textId="4F74040B" w:rsidR="00661EFC" w:rsidRDefault="00661EFC" w:rsidP="001766B2">
      <w:pPr>
        <w:pStyle w:val="ListParagraph"/>
        <w:ind w:left="0"/>
      </w:pPr>
    </w:p>
    <w:p w14:paraId="30CBF58F" w14:textId="77777777" w:rsidR="00661EFC" w:rsidRDefault="00661EFC">
      <w:pPr>
        <w:spacing w:after="160" w:line="259" w:lineRule="auto"/>
        <w:jc w:val="left"/>
      </w:pPr>
      <w:r>
        <w:br w:type="page"/>
      </w:r>
    </w:p>
    <w:p w14:paraId="1B14E874" w14:textId="543AF4A6" w:rsidR="003F2FE4" w:rsidRPr="003F2FE4" w:rsidRDefault="003F2FE4" w:rsidP="003F2FE4">
      <w:pPr>
        <w:widowControl w:val="0"/>
        <w:numPr>
          <w:ilvl w:val="0"/>
          <w:numId w:val="4"/>
        </w:numPr>
        <w:overflowPunct w:val="0"/>
        <w:autoSpaceDE w:val="0"/>
        <w:autoSpaceDN w:val="0"/>
        <w:adjustRightInd w:val="0"/>
        <w:ind w:hanging="567"/>
        <w:textAlignment w:val="baseline"/>
        <w:rPr>
          <w:szCs w:val="20"/>
        </w:rPr>
      </w:pPr>
      <w:r w:rsidRPr="003F2FE4">
        <w:rPr>
          <w:b/>
          <w:i/>
          <w:sz w:val="28"/>
        </w:rPr>
        <w:lastRenderedPageBreak/>
        <w:fldChar w:fldCharType="begin"/>
      </w:r>
      <w:r w:rsidRPr="003F2FE4">
        <w:rPr>
          <w:b/>
          <w:i/>
          <w:sz w:val="28"/>
        </w:rPr>
        <w:instrText>HYPERLINK "https://www.eesc.europa.eu/bg/our-work/opinions-information-reports/opinions/eu-strategy-housing-construction"</w:instrText>
      </w:r>
      <w:r w:rsidRPr="003F2FE4">
        <w:rPr>
          <w:b/>
          <w:i/>
          <w:sz w:val="28"/>
        </w:rPr>
        <w:fldChar w:fldCharType="separate"/>
      </w:r>
      <w:r>
        <w:rPr>
          <w:b/>
          <w:i/>
          <w:color w:val="0000FF"/>
          <w:sz w:val="28"/>
          <w:u w:val="single"/>
        </w:rPr>
        <w:t>Стратегия на ЕС за жилищно строителство</w:t>
      </w:r>
    </w:p>
    <w:p w14:paraId="0C265D9F" w14:textId="77777777" w:rsidR="003F2FE4" w:rsidRPr="003F2FE4" w:rsidRDefault="003F2FE4" w:rsidP="003F2FE4">
      <w:pPr>
        <w:tabs>
          <w:tab w:val="center" w:pos="284"/>
        </w:tabs>
        <w:overflowPunct w:val="0"/>
        <w:autoSpaceDE w:val="0"/>
        <w:autoSpaceDN w:val="0"/>
        <w:adjustRightInd w:val="0"/>
        <w:ind w:left="266" w:hanging="266"/>
        <w:textAlignment w:val="baseline"/>
        <w:rPr>
          <w:b/>
          <w:sz w:val="14"/>
        </w:rPr>
      </w:pPr>
      <w:r w:rsidRPr="003F2FE4">
        <w:rPr>
          <w:b/>
          <w:i/>
          <w:sz w:val="28"/>
        </w:rPr>
        <w:fldChar w:fldCharType="end"/>
      </w: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946"/>
      </w:tblGrid>
      <w:tr w:rsidR="003F2FE4" w:rsidRPr="003F2FE4" w14:paraId="1D4A7FB0" w14:textId="77777777" w:rsidTr="008D4C30">
        <w:tc>
          <w:tcPr>
            <w:tcW w:w="2376" w:type="dxa"/>
          </w:tcPr>
          <w:p w14:paraId="36E24812"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Докладчик</w:t>
            </w:r>
          </w:p>
        </w:tc>
        <w:tc>
          <w:tcPr>
            <w:tcW w:w="6946" w:type="dxa"/>
          </w:tcPr>
          <w:p w14:paraId="6DD79413" w14:textId="74C85719" w:rsidR="003F2FE4" w:rsidRDefault="003F2FE4" w:rsidP="003F2FE4">
            <w:pPr>
              <w:tabs>
                <w:tab w:val="center" w:pos="284"/>
              </w:tabs>
              <w:overflowPunct w:val="0"/>
              <w:autoSpaceDE w:val="0"/>
              <w:autoSpaceDN w:val="0"/>
              <w:adjustRightInd w:val="0"/>
              <w:ind w:left="266" w:hanging="266"/>
              <w:textAlignment w:val="baseline"/>
            </w:pPr>
            <w:r>
              <w:t>Thomas KATTNIG (група „Работници“ — AT)</w:t>
            </w:r>
          </w:p>
          <w:p w14:paraId="21F3B3EE" w14:textId="77777777" w:rsidR="001D0FAE" w:rsidRPr="003F2FE4" w:rsidRDefault="001D0FAE" w:rsidP="003F2FE4">
            <w:pPr>
              <w:tabs>
                <w:tab w:val="center" w:pos="284"/>
              </w:tabs>
              <w:overflowPunct w:val="0"/>
              <w:autoSpaceDE w:val="0"/>
              <w:autoSpaceDN w:val="0"/>
              <w:adjustRightInd w:val="0"/>
              <w:ind w:left="266" w:hanging="266"/>
              <w:textAlignment w:val="baseline"/>
              <w:rPr>
                <w:lang w:val="en-GB"/>
              </w:rPr>
            </w:pPr>
          </w:p>
        </w:tc>
      </w:tr>
      <w:tr w:rsidR="003F2FE4" w:rsidRPr="003F2FE4" w14:paraId="12B88CAE" w14:textId="77777777" w:rsidTr="008D4C30">
        <w:tc>
          <w:tcPr>
            <w:tcW w:w="2376" w:type="dxa"/>
            <w:vMerge w:val="restart"/>
          </w:tcPr>
          <w:p w14:paraId="4E114EB1"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Отправни документи</w:t>
            </w:r>
          </w:p>
        </w:tc>
        <w:tc>
          <w:tcPr>
            <w:tcW w:w="6946" w:type="dxa"/>
          </w:tcPr>
          <w:p w14:paraId="0904A848" w14:textId="77777777" w:rsidR="003F2FE4" w:rsidRPr="003F2FE4" w:rsidRDefault="003F2FE4" w:rsidP="003F2FE4">
            <w:pPr>
              <w:tabs>
                <w:tab w:val="center" w:pos="284"/>
              </w:tabs>
              <w:overflowPunct w:val="0"/>
              <w:autoSpaceDE w:val="0"/>
              <w:autoSpaceDN w:val="0"/>
              <w:adjustRightInd w:val="0"/>
              <w:ind w:left="266" w:hanging="266"/>
              <w:textAlignment w:val="baseline"/>
            </w:pPr>
            <w:r>
              <w:t>COM(2025) 991 final</w:t>
            </w:r>
          </w:p>
        </w:tc>
      </w:tr>
      <w:tr w:rsidR="003F2FE4" w:rsidRPr="003F2FE4" w14:paraId="4EB9DAD3" w14:textId="77777777" w:rsidTr="008D4C30">
        <w:tc>
          <w:tcPr>
            <w:tcW w:w="2376" w:type="dxa"/>
            <w:vMerge/>
          </w:tcPr>
          <w:p w14:paraId="4CF99D5E"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p>
        </w:tc>
        <w:tc>
          <w:tcPr>
            <w:tcW w:w="6946" w:type="dxa"/>
          </w:tcPr>
          <w:p w14:paraId="1F16F4CB" w14:textId="77777777" w:rsidR="003F2FE4" w:rsidRPr="003F2FE4" w:rsidRDefault="003F2FE4" w:rsidP="003F2FE4">
            <w:pPr>
              <w:tabs>
                <w:tab w:val="center" w:pos="284"/>
              </w:tabs>
              <w:overflowPunct w:val="0"/>
              <w:autoSpaceDE w:val="0"/>
              <w:autoSpaceDN w:val="0"/>
              <w:adjustRightInd w:val="0"/>
              <w:ind w:left="266" w:hanging="266"/>
              <w:textAlignment w:val="baseline"/>
            </w:pPr>
            <w:r>
              <w:t>EESC-2026-00255-00-00-AC</w:t>
            </w:r>
          </w:p>
        </w:tc>
      </w:tr>
    </w:tbl>
    <w:p w14:paraId="4B0CAAA4" w14:textId="77777777" w:rsidR="003F2FE4" w:rsidRPr="003F2FE4" w:rsidRDefault="003F2FE4" w:rsidP="003F2FE4">
      <w:pPr>
        <w:tabs>
          <w:tab w:val="center" w:pos="284"/>
        </w:tabs>
        <w:overflowPunct w:val="0"/>
        <w:autoSpaceDE w:val="0"/>
        <w:autoSpaceDN w:val="0"/>
        <w:adjustRightInd w:val="0"/>
        <w:ind w:left="266" w:hanging="266"/>
        <w:textAlignment w:val="baseline"/>
        <w:rPr>
          <w:sz w:val="14"/>
          <w:szCs w:val="14"/>
          <w:lang w:val="en-GB"/>
        </w:rPr>
      </w:pPr>
    </w:p>
    <w:p w14:paraId="3FFB3530"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23344396"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lang w:val="en-GB"/>
        </w:rPr>
      </w:pPr>
    </w:p>
    <w:p w14:paraId="2711A078" w14:textId="77777777" w:rsidR="003F2FE4" w:rsidRDefault="003F2FE4" w:rsidP="003F2FE4">
      <w:pPr>
        <w:overflowPunct w:val="0"/>
        <w:autoSpaceDE w:val="0"/>
        <w:autoSpaceDN w:val="0"/>
        <w:adjustRightInd w:val="0"/>
        <w:textAlignment w:val="baseline"/>
        <w:rPr>
          <w:bCs/>
          <w:iCs/>
        </w:rPr>
      </w:pPr>
      <w:r>
        <w:t>ЕИСК:</w:t>
      </w:r>
    </w:p>
    <w:p w14:paraId="1E98F727" w14:textId="77777777" w:rsidR="001D0FAE" w:rsidRPr="003F2FE4" w:rsidRDefault="001D0FAE" w:rsidP="003F2FE4">
      <w:pPr>
        <w:overflowPunct w:val="0"/>
        <w:autoSpaceDE w:val="0"/>
        <w:autoSpaceDN w:val="0"/>
        <w:adjustRightInd w:val="0"/>
        <w:textAlignment w:val="baseline"/>
        <w:rPr>
          <w:bCs/>
          <w:iCs/>
          <w:lang w:val="en-GB"/>
        </w:rPr>
      </w:pPr>
    </w:p>
    <w:p w14:paraId="6A45E04D" w14:textId="77777777" w:rsidR="003F2FE4" w:rsidRPr="003F2FE4" w:rsidRDefault="003F2FE4" w:rsidP="00D3388B">
      <w:pPr>
        <w:widowControl w:val="0"/>
        <w:numPr>
          <w:ilvl w:val="0"/>
          <w:numId w:val="35"/>
        </w:numPr>
        <w:overflowPunct w:val="0"/>
        <w:autoSpaceDE w:val="0"/>
        <w:autoSpaceDN w:val="0"/>
        <w:adjustRightInd w:val="0"/>
        <w:spacing w:after="200" w:line="276" w:lineRule="auto"/>
        <w:ind w:left="284" w:hanging="284"/>
        <w:contextualSpacing/>
        <w:textAlignment w:val="baseline"/>
      </w:pPr>
      <w:r>
        <w:t>приветства стратегията за жилищно строителство в рамките на плана за жилища на достъпни цени, но настоятелно призовава Комисията да представи бързо обявените инициативи и да приеме далеч по-амбициозни мерки за справяне със структурната жилищна криза, като предвиди необходимите рамкови условия, за да може строителството да служи като катализатор за финансово достъпни, устойчиви и висококачествени жилища, като включи правото на подходящо и финансово достъпно жилищно настаняване в първичното право на ЕС, като осигури достатъчно финансиране и отдели повече внимание на уязвимите групи и на устойчивостта. При подкрепата за жилищното настаняване, в зависимост от случая, трябва да се дава приоритет на преобразуването, санирането и строителството на нови сгради и да се насърчават неутрални по отношение на климата и ресурсно ефективни строителни методи, колективно настаняване и алтернативни подходи за мобилност, които подобряват качеството на живот на хората;</w:t>
      </w:r>
    </w:p>
    <w:p w14:paraId="15BAD978"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критикува липсата на ясни насоки за земеползването и териториалното устройство и призовава за ефективна стратегия за развитие на селските райони и доказани инструменти, включително задължителен дял субсидирани жилища на достъпни цени;</w:t>
      </w:r>
    </w:p>
    <w:p w14:paraId="3C358EDC"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счита, че иновациите са от съществено значение за по-бързото, надеждно и устойчиво строителство на достъпни цени, като същевременно се повишава привлекателността на занаятчийските професии. Ето защо приветства ускореното разработване на стандарти в рамките на новия Регламент за строителните продукти и призовава за засилване на ролята на ЕС в международните органи за стандартизация. Цифровизацията не следва да се ограничава до строителните проекти. Тя следва да се използва и за укрепване на прилагането на трудовите права, качеството на работните места, условията на труд и интереса на потребителите.</w:t>
      </w:r>
    </w:p>
    <w:p w14:paraId="6DB66596" w14:textId="77777777" w:rsidR="003F2FE4" w:rsidRPr="003F2FE4" w:rsidRDefault="003F2FE4" w:rsidP="003F2FE4">
      <w:pPr>
        <w:widowControl w:val="0"/>
        <w:spacing w:after="200" w:line="276" w:lineRule="auto"/>
        <w:ind w:left="1429"/>
        <w:contextualSpacing/>
        <w:jc w:val="left"/>
        <w:rPr>
          <w:lang w:val="en-GB" w:eastAsia="zh-CN"/>
        </w:rPr>
      </w:pP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229"/>
      </w:tblGrid>
      <w:tr w:rsidR="003F2FE4" w:rsidRPr="003F2FE4" w14:paraId="45E46466" w14:textId="77777777" w:rsidTr="008D4C30">
        <w:tc>
          <w:tcPr>
            <w:tcW w:w="2093" w:type="dxa"/>
          </w:tcPr>
          <w:p w14:paraId="09641944" w14:textId="77777777" w:rsidR="003F2FE4" w:rsidRPr="003F2FE4" w:rsidRDefault="003F2FE4" w:rsidP="003F2FE4">
            <w:pPr>
              <w:overflowPunct w:val="0"/>
              <w:autoSpaceDE w:val="0"/>
              <w:autoSpaceDN w:val="0"/>
              <w:adjustRightInd w:val="0"/>
              <w:textAlignment w:val="baseline"/>
              <w:rPr>
                <w:i/>
              </w:rPr>
            </w:pPr>
            <w:r>
              <w:rPr>
                <w:b/>
                <w:i/>
              </w:rPr>
              <w:t>За контакт</w:t>
            </w:r>
          </w:p>
        </w:tc>
        <w:tc>
          <w:tcPr>
            <w:tcW w:w="7229" w:type="dxa"/>
          </w:tcPr>
          <w:p w14:paraId="6029FD39" w14:textId="77777777" w:rsidR="003F2FE4" w:rsidRPr="003F2FE4" w:rsidRDefault="003F2FE4" w:rsidP="003F2FE4">
            <w:pPr>
              <w:overflowPunct w:val="0"/>
              <w:autoSpaceDE w:val="0"/>
              <w:autoSpaceDN w:val="0"/>
              <w:adjustRightInd w:val="0"/>
              <w:textAlignment w:val="baseline"/>
              <w:rPr>
                <w:i/>
              </w:rPr>
            </w:pPr>
            <w:r>
              <w:rPr>
                <w:i/>
              </w:rPr>
              <w:t>Francesco Napolitano</w:t>
            </w:r>
          </w:p>
        </w:tc>
      </w:tr>
      <w:tr w:rsidR="003F2FE4" w:rsidRPr="003F2FE4" w14:paraId="7887AD2D" w14:textId="77777777" w:rsidTr="008D4C30">
        <w:tc>
          <w:tcPr>
            <w:tcW w:w="2093" w:type="dxa"/>
          </w:tcPr>
          <w:p w14:paraId="65EC7E16" w14:textId="77777777" w:rsidR="003F2FE4" w:rsidRPr="003F2FE4" w:rsidRDefault="003F2FE4" w:rsidP="003F2FE4">
            <w:pPr>
              <w:overflowPunct w:val="0"/>
              <w:autoSpaceDE w:val="0"/>
              <w:autoSpaceDN w:val="0"/>
              <w:adjustRightInd w:val="0"/>
              <w:textAlignment w:val="baseline"/>
              <w:rPr>
                <w:i/>
              </w:rPr>
            </w:pPr>
            <w:r>
              <w:rPr>
                <w:i/>
              </w:rPr>
              <w:t>Тел.</w:t>
            </w:r>
          </w:p>
        </w:tc>
        <w:tc>
          <w:tcPr>
            <w:tcW w:w="7229" w:type="dxa"/>
          </w:tcPr>
          <w:p w14:paraId="3CADF473" w14:textId="77777777" w:rsidR="003F2FE4" w:rsidRPr="003F2FE4" w:rsidRDefault="003F2FE4" w:rsidP="003F2FE4">
            <w:pPr>
              <w:overflowPunct w:val="0"/>
              <w:autoSpaceDE w:val="0"/>
              <w:autoSpaceDN w:val="0"/>
              <w:adjustRightInd w:val="0"/>
              <w:textAlignment w:val="baseline"/>
              <w:rPr>
                <w:i/>
              </w:rPr>
            </w:pPr>
            <w:r>
              <w:rPr>
                <w:i/>
              </w:rPr>
              <w:t>+32 25468921</w:t>
            </w:r>
          </w:p>
        </w:tc>
      </w:tr>
      <w:tr w:rsidR="003F2FE4" w:rsidRPr="003F2FE4" w14:paraId="7B954A06" w14:textId="77777777" w:rsidTr="008D4C30">
        <w:tc>
          <w:tcPr>
            <w:tcW w:w="2093" w:type="dxa"/>
          </w:tcPr>
          <w:p w14:paraId="080B898B" w14:textId="44C24F45" w:rsidR="003F2FE4" w:rsidRPr="003F2FE4" w:rsidRDefault="00A258F1" w:rsidP="003F2FE4">
            <w:pPr>
              <w:overflowPunct w:val="0"/>
              <w:autoSpaceDE w:val="0"/>
              <w:autoSpaceDN w:val="0"/>
              <w:adjustRightInd w:val="0"/>
              <w:textAlignment w:val="baseline"/>
              <w:rPr>
                <w:i/>
              </w:rPr>
            </w:pPr>
            <w:r>
              <w:rPr>
                <w:i/>
              </w:rPr>
              <w:t>Електронен адрес</w:t>
            </w:r>
          </w:p>
        </w:tc>
        <w:tc>
          <w:tcPr>
            <w:tcW w:w="7229" w:type="dxa"/>
          </w:tcPr>
          <w:p w14:paraId="3DA84614" w14:textId="77777777" w:rsidR="003F2FE4" w:rsidRPr="003F2FE4" w:rsidRDefault="009C6CB8" w:rsidP="003F2FE4">
            <w:pPr>
              <w:overflowPunct w:val="0"/>
              <w:autoSpaceDE w:val="0"/>
              <w:autoSpaceDN w:val="0"/>
              <w:adjustRightInd w:val="0"/>
              <w:textAlignment w:val="baseline"/>
              <w:rPr>
                <w:i/>
                <w:iCs/>
              </w:rPr>
            </w:pPr>
            <w:hyperlink r:id="rId41" w:history="1">
              <w:r w:rsidR="00B64414">
                <w:rPr>
                  <w:i/>
                  <w:color w:val="0000FF"/>
                  <w:u w:val="single"/>
                </w:rPr>
                <w:t>Francesco.Napolitano@eesc.europa.eu</w:t>
              </w:r>
            </w:hyperlink>
          </w:p>
        </w:tc>
      </w:tr>
    </w:tbl>
    <w:p w14:paraId="4B7E82FD" w14:textId="170B25A4" w:rsidR="003F2FE4" w:rsidRDefault="003F2FE4" w:rsidP="001766B2">
      <w:pPr>
        <w:pStyle w:val="ListParagraph"/>
        <w:ind w:left="0"/>
      </w:pPr>
    </w:p>
    <w:p w14:paraId="21AFBBA7" w14:textId="77777777" w:rsidR="003F2FE4" w:rsidRDefault="003F2FE4">
      <w:pPr>
        <w:spacing w:after="160" w:line="259" w:lineRule="auto"/>
        <w:jc w:val="left"/>
      </w:pPr>
      <w:r>
        <w:br w:type="page"/>
      </w:r>
    </w:p>
    <w:p w14:paraId="6E90D4E5" w14:textId="461D8743" w:rsidR="00BF0E17" w:rsidRPr="00BF0E17" w:rsidRDefault="009C6CB8" w:rsidP="00BF0E17">
      <w:pPr>
        <w:widowControl w:val="0"/>
        <w:numPr>
          <w:ilvl w:val="0"/>
          <w:numId w:val="4"/>
        </w:numPr>
        <w:overflowPunct w:val="0"/>
        <w:autoSpaceDE w:val="0"/>
        <w:autoSpaceDN w:val="0"/>
        <w:adjustRightInd w:val="0"/>
        <w:ind w:hanging="567"/>
        <w:textAlignment w:val="baseline"/>
        <w:rPr>
          <w:b/>
        </w:rPr>
      </w:pPr>
      <w:hyperlink r:id="rId42" w:history="1">
        <w:r w:rsidR="00B64414">
          <w:rPr>
            <w:b/>
            <w:i/>
            <w:color w:val="0000FF"/>
            <w:sz w:val="28"/>
            <w:u w:val="single"/>
          </w:rPr>
          <w:t>Стратегическо съхраняване на енергия за Европейския енергиен съюз</w:t>
        </w:r>
      </w:hyperlink>
    </w:p>
    <w:p w14:paraId="4544449C" w14:textId="77777777" w:rsidR="00BF0E17" w:rsidRPr="00BF0E17" w:rsidRDefault="00BF0E17" w:rsidP="00BF0E17">
      <w:pPr>
        <w:widowControl w:val="0"/>
        <w:overflowPunct w:val="0"/>
        <w:autoSpaceDE w:val="0"/>
        <w:autoSpaceDN w:val="0"/>
        <w:adjustRightInd w:val="0"/>
        <w:textAlignment w:val="baseline"/>
        <w:rPr>
          <w: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553"/>
      </w:tblGrid>
      <w:tr w:rsidR="00BF0E17" w:rsidRPr="00BF0E17" w14:paraId="3CF90B0B" w14:textId="77777777" w:rsidTr="008D4C30">
        <w:tc>
          <w:tcPr>
            <w:tcW w:w="2518" w:type="dxa"/>
          </w:tcPr>
          <w:p w14:paraId="6708F268"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Докладчик</w:t>
            </w:r>
          </w:p>
        </w:tc>
        <w:tc>
          <w:tcPr>
            <w:tcW w:w="6553" w:type="dxa"/>
          </w:tcPr>
          <w:p w14:paraId="5D486289" w14:textId="77777777" w:rsidR="00BF0E17" w:rsidRPr="00BF0E17" w:rsidRDefault="00BF0E17" w:rsidP="00BF0E17">
            <w:pPr>
              <w:tabs>
                <w:tab w:val="center" w:pos="284"/>
              </w:tabs>
              <w:overflowPunct w:val="0"/>
              <w:autoSpaceDE w:val="0"/>
              <w:autoSpaceDN w:val="0"/>
              <w:adjustRightInd w:val="0"/>
              <w:ind w:left="266" w:hanging="266"/>
              <w:textAlignment w:val="baseline"/>
            </w:pPr>
            <w:r>
              <w:t>Thomas KATTNIG (група „Работници“ — AT)</w:t>
            </w:r>
          </w:p>
        </w:tc>
      </w:tr>
      <w:tr w:rsidR="00BF0E17" w:rsidRPr="00BF0E17" w14:paraId="64988F6A" w14:textId="77777777" w:rsidTr="008D4C30">
        <w:tc>
          <w:tcPr>
            <w:tcW w:w="2518" w:type="dxa"/>
          </w:tcPr>
          <w:p w14:paraId="392986B4"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Съдокладчик</w:t>
            </w:r>
          </w:p>
        </w:tc>
        <w:tc>
          <w:tcPr>
            <w:tcW w:w="6553" w:type="dxa"/>
          </w:tcPr>
          <w:p w14:paraId="06513970" w14:textId="77777777" w:rsidR="00BF0E17" w:rsidRDefault="00BF0E17" w:rsidP="00BF0E17">
            <w:pPr>
              <w:tabs>
                <w:tab w:val="center" w:pos="284"/>
              </w:tabs>
              <w:overflowPunct w:val="0"/>
              <w:autoSpaceDE w:val="0"/>
              <w:autoSpaceDN w:val="0"/>
              <w:adjustRightInd w:val="0"/>
              <w:ind w:left="266" w:hanging="266"/>
              <w:textAlignment w:val="baseline"/>
            </w:pPr>
            <w:r>
              <w:t>Konstantinos MOUSOUROULIS (група „Работодатели“ — EL)</w:t>
            </w:r>
          </w:p>
          <w:p w14:paraId="09217BD7" w14:textId="77777777" w:rsidR="00250C14" w:rsidRPr="00BF0E17" w:rsidRDefault="00250C14" w:rsidP="00BF0E17">
            <w:pPr>
              <w:tabs>
                <w:tab w:val="center" w:pos="284"/>
              </w:tabs>
              <w:overflowPunct w:val="0"/>
              <w:autoSpaceDE w:val="0"/>
              <w:autoSpaceDN w:val="0"/>
              <w:adjustRightInd w:val="0"/>
              <w:ind w:left="266" w:hanging="266"/>
              <w:textAlignment w:val="baseline"/>
            </w:pPr>
          </w:p>
        </w:tc>
      </w:tr>
      <w:tr w:rsidR="00BF0E17" w:rsidRPr="00BF0E17" w14:paraId="609F1B5C" w14:textId="77777777" w:rsidTr="008D4C30">
        <w:tc>
          <w:tcPr>
            <w:tcW w:w="2518" w:type="dxa"/>
          </w:tcPr>
          <w:p w14:paraId="4BC2CB12" w14:textId="1F3361B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Отправни документи</w:t>
            </w:r>
          </w:p>
        </w:tc>
        <w:tc>
          <w:tcPr>
            <w:tcW w:w="6553" w:type="dxa"/>
          </w:tcPr>
          <w:p w14:paraId="0AF54B28" w14:textId="75DAF95E" w:rsidR="00BF0E17" w:rsidRPr="00BF0E17" w:rsidRDefault="00250C14" w:rsidP="00BF0E17">
            <w:pPr>
              <w:tabs>
                <w:tab w:val="center" w:pos="284"/>
              </w:tabs>
              <w:overflowPunct w:val="0"/>
              <w:autoSpaceDE w:val="0"/>
              <w:autoSpaceDN w:val="0"/>
              <w:adjustRightInd w:val="0"/>
              <w:ind w:left="266" w:hanging="266"/>
              <w:textAlignment w:val="baseline"/>
            </w:pPr>
            <w:r>
              <w:t>Становище по собствена инициатива</w:t>
            </w:r>
          </w:p>
          <w:p w14:paraId="7F50FA4B" w14:textId="77777777" w:rsidR="00BF0E17" w:rsidRPr="00BF0E17" w:rsidRDefault="00BF0E17" w:rsidP="00BF0E17">
            <w:pPr>
              <w:tabs>
                <w:tab w:val="center" w:pos="284"/>
              </w:tabs>
              <w:overflowPunct w:val="0"/>
              <w:autoSpaceDE w:val="0"/>
              <w:autoSpaceDN w:val="0"/>
              <w:adjustRightInd w:val="0"/>
              <w:ind w:left="266" w:hanging="266"/>
              <w:textAlignment w:val="baseline"/>
            </w:pPr>
            <w:r>
              <w:t>EESC-2026-00653-00-00-AC</w:t>
            </w:r>
          </w:p>
        </w:tc>
      </w:tr>
    </w:tbl>
    <w:p w14:paraId="52E98C09" w14:textId="77777777" w:rsidR="00BF0E17" w:rsidRPr="00BF0E17" w:rsidRDefault="00BF0E17" w:rsidP="00BF0E17">
      <w:pPr>
        <w:tabs>
          <w:tab w:val="center" w:pos="284"/>
        </w:tabs>
        <w:overflowPunct w:val="0"/>
        <w:autoSpaceDE w:val="0"/>
        <w:autoSpaceDN w:val="0"/>
        <w:adjustRightInd w:val="0"/>
        <w:ind w:left="266" w:hanging="266"/>
        <w:textAlignment w:val="baseline"/>
      </w:pPr>
    </w:p>
    <w:p w14:paraId="64AE1986"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061604DF"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lang w:val="en-GB"/>
        </w:rPr>
      </w:pPr>
    </w:p>
    <w:p w14:paraId="15C594AA" w14:textId="77777777" w:rsidR="00BF0E17" w:rsidRDefault="00BF0E17" w:rsidP="00BF0E17">
      <w:pPr>
        <w:overflowPunct w:val="0"/>
        <w:autoSpaceDE w:val="0"/>
        <w:autoSpaceDN w:val="0"/>
        <w:adjustRightInd w:val="0"/>
        <w:textAlignment w:val="baseline"/>
        <w:rPr>
          <w:bCs/>
          <w:iCs/>
        </w:rPr>
      </w:pPr>
      <w:r>
        <w:t>ЕИСК:</w:t>
      </w:r>
    </w:p>
    <w:p w14:paraId="57E4F355"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счита, че съхраняването на енергия е необходимо, за да се гарантира, че енергийният преход е осъществим, финансово достъпен, социално справедлив и териториално балансиран. Въпреки това ЕС не разполага със съответна всеобхватна стратегия; </w:t>
      </w:r>
    </w:p>
    <w:p w14:paraId="0557D8DA"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призовава Комисията да представи общи насоки и стратегии относно: </w:t>
      </w:r>
    </w:p>
    <w:p w14:paraId="1626D5ED" w14:textId="6C9D77CB"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интегрирането на плановете за съхраняване в националните планове в областта на енергетиката и климата, като по този начин се гарантира, че развитието на съхраняването е пропорционално на развитието на възобновяемите енергийни източници;</w:t>
      </w:r>
    </w:p>
    <w:p w14:paraId="6AE99772"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 xml:space="preserve">производството и вноса на суровини от критично значение без създаване на нови зависимости; </w:t>
      </w:r>
    </w:p>
    <w:p w14:paraId="1E63F304" w14:textId="70098F45"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поддръжката на системата за съхраняване на енергия с батерии, удължаването на експлоатационния срок, повторната употреба и рециклирането;</w:t>
      </w:r>
    </w:p>
    <w:p w14:paraId="7B6EAB01"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интегрирането на съхраняването в политиките за децентрализирани решения, енергийни общности и уязвими потребители;</w:t>
      </w:r>
    </w:p>
    <w:p w14:paraId="5FA33B4C"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обвързването на съхраняването с цифровизацията и киберсигурността на енергийната инфраструктура, като това включва устойчивост срещу кибератаки и хибридни заплахи, както и планиране на новите центрове за данни въз основа на критерии, включващи наличието на капацитет на мрежата, енергийната ефективност, гъвкавостта, сигурността на доставките и справедливото разпределение на разходите;</w:t>
      </w:r>
    </w:p>
    <w:p w14:paraId="1426CF38"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приветства направеното от Комисията съобщение за това, че обхватът на настоящата национална клауза за дерогация за разходите за отбрана би могъл да се разшири, за да се намали зависимостта от вносни изкопаеми горива, и по този начин да се допринесе за сигурността и отбраната на Европа; приветства и създаваната по този начин възможност тази допълнителна гъвкавост да се използва за инвестиране в технологии за съхраняване и инфраструктура за екологична енергия;</w:t>
      </w:r>
    </w:p>
    <w:p w14:paraId="2FE84D71"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счита, че пазарните инвестиции сами по себе си няма да осигурят необходимия мащаб, време и вид съхраняване. Във връзка с това от съществено значение са публичното стратегическо планиране, допълнителното публично финансиране, подкрепата от страна на Европейската инвестиционна банка, регулираните пазари, публичната собственост, моделите на регулирани активи, публично-общностните партньорства, регулаторните рамки и дългосрочните инвестиционни модели; </w:t>
      </w:r>
    </w:p>
    <w:p w14:paraId="7DEFC76E"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t xml:space="preserve">подчертава, че инфраструктурата за съхраняване на енергия представлява част от услугите от общ интерес и следва да се третира по съответния начин, включително чрез инструменти </w:t>
      </w:r>
      <w:r>
        <w:lastRenderedPageBreak/>
        <w:t>за планиране и финансиране и, където е целесъобразно, чрез публична собственост или контрол;</w:t>
      </w:r>
    </w:p>
    <w:p w14:paraId="72C2CFED"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t xml:space="preserve">призовава политиките на ЕС за съхраняване да подкрепят създаването на качествени работни места, повишаването на квалификацията, техническото образование и социалния диалог. ЕС трябва да обвърже технологичния прогрес с високи трудови и социални стандарти. </w:t>
      </w:r>
    </w:p>
    <w:p w14:paraId="36AFB8CD" w14:textId="77777777" w:rsidR="00BF0E17" w:rsidRPr="00BF0E17" w:rsidRDefault="00BF0E17" w:rsidP="00BF0E17">
      <w:pPr>
        <w:overflowPunct w:val="0"/>
        <w:autoSpaceDE w:val="0"/>
        <w:autoSpaceDN w:val="0"/>
        <w:adjustRightInd w:val="0"/>
        <w:textAlignment w:val="baseline"/>
        <w:rPr>
          <w:szCs w:val="20"/>
          <w:lang w:val="en-G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BF0E17" w:rsidRPr="00BF0E17" w14:paraId="0F83A60E" w14:textId="77777777" w:rsidTr="003D7491">
        <w:tc>
          <w:tcPr>
            <w:tcW w:w="1791" w:type="dxa"/>
          </w:tcPr>
          <w:p w14:paraId="0E515423" w14:textId="77777777" w:rsidR="00BF0E17" w:rsidRPr="00BF0E17" w:rsidRDefault="00BF0E17" w:rsidP="00BF0E17">
            <w:pPr>
              <w:overflowPunct w:val="0"/>
              <w:autoSpaceDE w:val="0"/>
              <w:autoSpaceDN w:val="0"/>
              <w:adjustRightInd w:val="0"/>
              <w:textAlignment w:val="baseline"/>
              <w:rPr>
                <w:i/>
              </w:rPr>
            </w:pPr>
            <w:r>
              <w:rPr>
                <w:b/>
                <w:i/>
              </w:rPr>
              <w:t>За контакт</w:t>
            </w:r>
          </w:p>
        </w:tc>
        <w:tc>
          <w:tcPr>
            <w:tcW w:w="7282" w:type="dxa"/>
          </w:tcPr>
          <w:p w14:paraId="61157703" w14:textId="3C81BD0A" w:rsidR="00BF0E17" w:rsidRPr="00BF0E17" w:rsidRDefault="00BF0E17" w:rsidP="00BF0E17">
            <w:pPr>
              <w:overflowPunct w:val="0"/>
              <w:autoSpaceDE w:val="0"/>
              <w:autoSpaceDN w:val="0"/>
              <w:adjustRightInd w:val="0"/>
              <w:textAlignment w:val="baseline"/>
              <w:rPr>
                <w:i/>
              </w:rPr>
            </w:pPr>
            <w:r>
              <w:rPr>
                <w:i/>
              </w:rPr>
              <w:t>Giorgia Andrea Bordignon</w:t>
            </w:r>
          </w:p>
        </w:tc>
      </w:tr>
      <w:tr w:rsidR="00BF0E17" w:rsidRPr="00BF0E17" w14:paraId="44F0C4C3" w14:textId="77777777" w:rsidTr="003D7491">
        <w:tc>
          <w:tcPr>
            <w:tcW w:w="1791" w:type="dxa"/>
          </w:tcPr>
          <w:p w14:paraId="48861325" w14:textId="77777777" w:rsidR="00BF0E17" w:rsidRPr="00BF0E17" w:rsidRDefault="00BF0E17" w:rsidP="00BF0E17">
            <w:pPr>
              <w:overflowPunct w:val="0"/>
              <w:autoSpaceDE w:val="0"/>
              <w:autoSpaceDN w:val="0"/>
              <w:adjustRightInd w:val="0"/>
              <w:textAlignment w:val="baseline"/>
              <w:rPr>
                <w:i/>
              </w:rPr>
            </w:pPr>
            <w:r>
              <w:rPr>
                <w:i/>
              </w:rPr>
              <w:t>Тел.</w:t>
            </w:r>
          </w:p>
        </w:tc>
        <w:tc>
          <w:tcPr>
            <w:tcW w:w="7282" w:type="dxa"/>
          </w:tcPr>
          <w:p w14:paraId="5A9944C9" w14:textId="77777777" w:rsidR="00BF0E17" w:rsidRPr="00BF0E17" w:rsidRDefault="00BF0E17" w:rsidP="00BF0E17">
            <w:pPr>
              <w:overflowPunct w:val="0"/>
              <w:autoSpaceDE w:val="0"/>
              <w:autoSpaceDN w:val="0"/>
              <w:adjustRightInd w:val="0"/>
              <w:textAlignment w:val="baseline"/>
              <w:rPr>
                <w:i/>
              </w:rPr>
            </w:pPr>
            <w:r>
              <w:rPr>
                <w:i/>
              </w:rPr>
              <w:t>+32 25468535</w:t>
            </w:r>
          </w:p>
        </w:tc>
      </w:tr>
      <w:tr w:rsidR="00BF0E17" w:rsidRPr="00BF0E17" w14:paraId="1B586C95" w14:textId="77777777" w:rsidTr="003D7491">
        <w:tc>
          <w:tcPr>
            <w:tcW w:w="1791" w:type="dxa"/>
          </w:tcPr>
          <w:p w14:paraId="63B93C56" w14:textId="77777777" w:rsidR="00BF0E17" w:rsidRPr="00BF0E17" w:rsidRDefault="00BF0E17" w:rsidP="00BF0E17">
            <w:pPr>
              <w:overflowPunct w:val="0"/>
              <w:autoSpaceDE w:val="0"/>
              <w:autoSpaceDN w:val="0"/>
              <w:adjustRightInd w:val="0"/>
              <w:textAlignment w:val="baseline"/>
              <w:rPr>
                <w:i/>
              </w:rPr>
            </w:pPr>
            <w:r>
              <w:rPr>
                <w:i/>
              </w:rPr>
              <w:t>Електронен адрес</w:t>
            </w:r>
          </w:p>
        </w:tc>
        <w:tc>
          <w:tcPr>
            <w:tcW w:w="7282" w:type="dxa"/>
          </w:tcPr>
          <w:p w14:paraId="544CA4BB" w14:textId="77777777" w:rsidR="00BF0E17" w:rsidRPr="00BF0E17" w:rsidRDefault="009C6CB8" w:rsidP="00BF0E17">
            <w:pPr>
              <w:overflowPunct w:val="0"/>
              <w:autoSpaceDE w:val="0"/>
              <w:autoSpaceDN w:val="0"/>
              <w:adjustRightInd w:val="0"/>
              <w:textAlignment w:val="baseline"/>
              <w:rPr>
                <w:i/>
                <w:iCs/>
              </w:rPr>
            </w:pPr>
            <w:hyperlink r:id="rId43" w:history="1">
              <w:r w:rsidR="00B64414">
                <w:rPr>
                  <w:i/>
                  <w:color w:val="0000FF"/>
                  <w:u w:val="single"/>
                </w:rPr>
                <w:t>GiorgiaAndrea.Bordignon@eesc.europa.eu</w:t>
              </w:r>
            </w:hyperlink>
          </w:p>
        </w:tc>
      </w:tr>
    </w:tbl>
    <w:p w14:paraId="04D268CD" w14:textId="406DAB36" w:rsidR="008F7215" w:rsidRDefault="008F7215" w:rsidP="001766B2">
      <w:pPr>
        <w:jc w:val="left"/>
      </w:pPr>
    </w:p>
    <w:p w14:paraId="4A4E1254" w14:textId="77777777" w:rsidR="008F7215" w:rsidRDefault="008F7215">
      <w:pPr>
        <w:spacing w:after="160" w:line="259" w:lineRule="auto"/>
        <w:jc w:val="left"/>
      </w:pPr>
      <w:r>
        <w:br w:type="page"/>
      </w:r>
    </w:p>
    <w:p w14:paraId="4982DDF2" w14:textId="1D0F332A" w:rsidR="004D7AC0" w:rsidRDefault="004D7AC0" w:rsidP="001766B2">
      <w:pPr>
        <w:jc w:val="left"/>
      </w:pPr>
    </w:p>
    <w:p w14:paraId="4982DDF3" w14:textId="77777777" w:rsidR="004D7AC0" w:rsidRDefault="004D7AC0" w:rsidP="001766B2">
      <w:pPr>
        <w:pStyle w:val="Heading1"/>
        <w:rPr>
          <w:b/>
        </w:rPr>
      </w:pPr>
      <w:bookmarkStart w:id="41" w:name="_Toc75527083"/>
      <w:bookmarkStart w:id="42" w:name="_Toc239150227"/>
      <w:r>
        <w:rPr>
          <w:b/>
        </w:rPr>
        <w:t>ЕДИНЕН ПАЗАР, ПРОИЗВОДСТВО И ПОТРЕБЛЕНИЕ</w:t>
      </w:r>
      <w:bookmarkEnd w:id="41"/>
      <w:bookmarkEnd w:id="42"/>
    </w:p>
    <w:p w14:paraId="4982DDF4" w14:textId="77777777" w:rsidR="004D7AC0" w:rsidRDefault="004D7AC0" w:rsidP="001766B2"/>
    <w:p w14:paraId="08F1C502" w14:textId="6B2AA008" w:rsidR="00DB48A1" w:rsidRPr="00DB48A1" w:rsidRDefault="009C6CB8" w:rsidP="00DB48A1">
      <w:pPr>
        <w:widowControl w:val="0"/>
        <w:numPr>
          <w:ilvl w:val="0"/>
          <w:numId w:val="4"/>
        </w:numPr>
        <w:overflowPunct w:val="0"/>
        <w:autoSpaceDE w:val="0"/>
        <w:autoSpaceDN w:val="0"/>
        <w:adjustRightInd w:val="0"/>
        <w:ind w:hanging="567"/>
        <w:textAlignment w:val="baseline"/>
        <w:rPr>
          <w:sz w:val="20"/>
          <w:szCs w:val="20"/>
        </w:rPr>
      </w:pPr>
      <w:hyperlink r:id="rId44" w:tgtFrame="_blank" w:history="1">
        <w:r w:rsidR="00B64414">
          <w:rPr>
            <w:b/>
            <w:i/>
            <w:color w:val="0000FF"/>
            <w:sz w:val="28"/>
            <w:u w:val="single"/>
          </w:rPr>
          <w:t>Акт за ускоряване на промишлеността</w:t>
        </w:r>
      </w:hyperlink>
    </w:p>
    <w:p w14:paraId="3E1F8956"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6772"/>
      </w:tblGrid>
      <w:tr w:rsidR="00DB48A1" w:rsidRPr="00DB48A1" w14:paraId="79CACC52" w14:textId="77777777" w:rsidTr="008D4C30">
        <w:tc>
          <w:tcPr>
            <w:tcW w:w="1355" w:type="pct"/>
          </w:tcPr>
          <w:p w14:paraId="5AE47724"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Докладчик</w:t>
            </w:r>
          </w:p>
        </w:tc>
        <w:tc>
          <w:tcPr>
            <w:tcW w:w="3645" w:type="pct"/>
          </w:tcPr>
          <w:p w14:paraId="09BB8430" w14:textId="5D4A4193" w:rsidR="00DB48A1" w:rsidRPr="00DB48A1" w:rsidRDefault="00DB48A1" w:rsidP="00DB48A1">
            <w:pPr>
              <w:tabs>
                <w:tab w:val="center" w:pos="284"/>
              </w:tabs>
              <w:overflowPunct w:val="0"/>
              <w:autoSpaceDE w:val="0"/>
              <w:autoSpaceDN w:val="0"/>
              <w:adjustRightInd w:val="0"/>
              <w:ind w:left="266" w:right="-3091" w:hanging="266"/>
              <w:textAlignment w:val="baseline"/>
            </w:pPr>
            <w:r>
              <w:t>Konstantinos DIAMANTOUROS (група „Работодатели“ — EL)</w:t>
            </w:r>
          </w:p>
        </w:tc>
      </w:tr>
      <w:tr w:rsidR="00DB48A1" w:rsidRPr="00DB48A1" w14:paraId="476965EC" w14:textId="77777777" w:rsidTr="008D4C30">
        <w:tc>
          <w:tcPr>
            <w:tcW w:w="1355" w:type="pct"/>
          </w:tcPr>
          <w:p w14:paraId="740D7067"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p>
        </w:tc>
        <w:tc>
          <w:tcPr>
            <w:tcW w:w="3645" w:type="pct"/>
          </w:tcPr>
          <w:p w14:paraId="429E211E" w14:textId="77777777" w:rsidR="00DB48A1" w:rsidRPr="00DB48A1" w:rsidRDefault="00DB48A1" w:rsidP="00DB48A1">
            <w:pPr>
              <w:tabs>
                <w:tab w:val="center" w:pos="284"/>
              </w:tabs>
              <w:overflowPunct w:val="0"/>
              <w:autoSpaceDE w:val="0"/>
              <w:autoSpaceDN w:val="0"/>
              <w:adjustRightInd w:val="0"/>
              <w:ind w:left="266" w:right="-3091" w:hanging="266"/>
              <w:textAlignment w:val="baseline"/>
            </w:pPr>
          </w:p>
        </w:tc>
      </w:tr>
      <w:tr w:rsidR="00DB48A1" w:rsidRPr="00DB48A1" w14:paraId="34A810B4" w14:textId="77777777" w:rsidTr="008D4C30">
        <w:tc>
          <w:tcPr>
            <w:tcW w:w="1355" w:type="pct"/>
          </w:tcPr>
          <w:p w14:paraId="3177E966"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Отправни документи</w:t>
            </w:r>
          </w:p>
        </w:tc>
        <w:tc>
          <w:tcPr>
            <w:tcW w:w="3645" w:type="pct"/>
          </w:tcPr>
          <w:p w14:paraId="6041BFA6" w14:textId="04C2892F" w:rsidR="00DB48A1" w:rsidRPr="00DB48A1" w:rsidRDefault="00DB48A1" w:rsidP="00DB48A1">
            <w:pPr>
              <w:tabs>
                <w:tab w:val="center" w:pos="284"/>
              </w:tabs>
              <w:overflowPunct w:val="0"/>
              <w:autoSpaceDE w:val="0"/>
              <w:autoSpaceDN w:val="0"/>
              <w:adjustRightInd w:val="0"/>
              <w:ind w:left="266" w:right="-3091" w:hanging="266"/>
              <w:textAlignment w:val="baseline"/>
            </w:pPr>
            <w:r>
              <w:t>COM(2026) 100 final</w:t>
            </w:r>
          </w:p>
          <w:p w14:paraId="55623C17" w14:textId="36158F51" w:rsidR="00DB48A1" w:rsidRPr="00DB48A1" w:rsidRDefault="00DB48A1" w:rsidP="00DB48A1">
            <w:pPr>
              <w:tabs>
                <w:tab w:val="center" w:pos="284"/>
              </w:tabs>
              <w:overflowPunct w:val="0"/>
              <w:autoSpaceDE w:val="0"/>
              <w:autoSpaceDN w:val="0"/>
              <w:adjustRightInd w:val="0"/>
              <w:ind w:left="266" w:right="-3091" w:hanging="266"/>
              <w:textAlignment w:val="baseline"/>
            </w:pPr>
            <w:r>
              <w:t>EESC-2026-00379-00-00-AC</w:t>
            </w:r>
          </w:p>
        </w:tc>
      </w:tr>
    </w:tbl>
    <w:p w14:paraId="2E9594C5"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p w14:paraId="3B791911"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2FC3704D"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lang w:val="en-GB"/>
        </w:rPr>
      </w:pPr>
    </w:p>
    <w:p w14:paraId="77B80C9E" w14:textId="77777777" w:rsidR="00DB48A1" w:rsidRPr="00DB48A1" w:rsidRDefault="00DB48A1" w:rsidP="00DB48A1">
      <w:pPr>
        <w:overflowPunct w:val="0"/>
        <w:autoSpaceDE w:val="0"/>
        <w:autoSpaceDN w:val="0"/>
        <w:adjustRightInd w:val="0"/>
        <w:textAlignment w:val="baseline"/>
        <w:rPr>
          <w:bCs/>
          <w:iCs/>
        </w:rPr>
      </w:pPr>
      <w:r>
        <w:t>ЕИСК:</w:t>
      </w:r>
    </w:p>
    <w:p w14:paraId="6AC8F0A6" w14:textId="77777777" w:rsidR="00DB48A1" w:rsidRPr="00DB48A1" w:rsidRDefault="00DB48A1" w:rsidP="00DB48A1">
      <w:pPr>
        <w:overflowPunct w:val="0"/>
        <w:autoSpaceDE w:val="0"/>
        <w:autoSpaceDN w:val="0"/>
        <w:adjustRightInd w:val="0"/>
        <w:textAlignment w:val="baseline"/>
        <w:rPr>
          <w:bCs/>
          <w:iCs/>
          <w:lang w:val="en-GB"/>
        </w:rPr>
      </w:pPr>
    </w:p>
    <w:p w14:paraId="39C4F5D5"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приветства Акта за ускоряване на промишлеността като навременен отговор на намаляващата конкурентоспособност на промишлеността, външния икономически натиск и необходимостта от укрепване на стратегическата промишлена база на Европа; </w:t>
      </w:r>
    </w:p>
    <w:p w14:paraId="5417CB03"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подкрепя целта за увеличаване на производството така, че то да достигне 20 % от БВП на ЕС до 2035 г., и същевременно призовава за </w:t>
      </w:r>
      <w:r>
        <w:rPr>
          <w:b/>
        </w:rPr>
        <w:t>допълнителни показатели за декарбонизация, електрификация, ефективно използване на ресурсите, качествени работни места и стратегическа автономност</w:t>
      </w:r>
      <w:r>
        <w:t xml:space="preserve">; </w:t>
      </w:r>
    </w:p>
    <w:p w14:paraId="2FD41BBD"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подкрепя </w:t>
      </w:r>
      <w:r>
        <w:rPr>
          <w:b/>
        </w:rPr>
        <w:t>по-бързото и по-ефективно издаване на разрешения</w:t>
      </w:r>
      <w:r>
        <w:t xml:space="preserve">, включително цифрови процедури и зони за ускорено внедряване, при условие че се замитат изцяло гаранциите за опазване на околната среда, изискванията за участието на обществеността, достъп до правосъдие и регионален баланс; </w:t>
      </w:r>
    </w:p>
    <w:p w14:paraId="7738FFD8"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подкрепя въвеждането на изисквания за </w:t>
      </w:r>
      <w:r>
        <w:rPr>
          <w:b/>
        </w:rPr>
        <w:t>ниски въглеродни емисии и „Произведено в ЕС“</w:t>
      </w:r>
      <w:r>
        <w:t xml:space="preserve">, като същевременно призовава за по-строги гаранции за реципрочност, ефективна защита на европейските вериги за създаване на стойност и включване на </w:t>
      </w:r>
      <w:r>
        <w:rPr>
          <w:b/>
        </w:rPr>
        <w:t>стоманата</w:t>
      </w:r>
      <w:r>
        <w:t xml:space="preserve"> наред с </w:t>
      </w:r>
      <w:r>
        <w:rPr>
          <w:b/>
        </w:rPr>
        <w:t>цимента</w:t>
      </w:r>
      <w:r>
        <w:t xml:space="preserve"> и </w:t>
      </w:r>
      <w:r>
        <w:rPr>
          <w:b/>
        </w:rPr>
        <w:t>алуминия</w:t>
      </w:r>
      <w:r>
        <w:t xml:space="preserve">; </w:t>
      </w:r>
    </w:p>
    <w:p w14:paraId="60BBE7AB"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подчертава, че трансформацията на промишлеността трябва да бъде придружена от подходяща инфраструктура, квалифицирана </w:t>
      </w:r>
      <w:r>
        <w:rPr>
          <w:b/>
        </w:rPr>
        <w:t>работна сила, мерки за справедлив преход, преквалификация и повишаване на квалификацията</w:t>
      </w:r>
      <w:r>
        <w:t xml:space="preserve"> и </w:t>
      </w:r>
      <w:r>
        <w:rPr>
          <w:b/>
        </w:rPr>
        <w:t>предварителни условия в социалната сфера</w:t>
      </w:r>
      <w:r>
        <w:t>, обвързани с публичната подкрепа.</w:t>
      </w:r>
    </w:p>
    <w:p w14:paraId="23B38209" w14:textId="77777777" w:rsidR="00DB48A1" w:rsidRPr="00DB48A1" w:rsidRDefault="00DB48A1" w:rsidP="00DB48A1">
      <w:pPr>
        <w:widowControl w:val="0"/>
        <w:overflowPunct w:val="0"/>
        <w:autoSpaceDE w:val="0"/>
        <w:autoSpaceDN w:val="0"/>
        <w:adjustRightInd w:val="0"/>
        <w:ind w:left="709"/>
        <w:textAlignment w:val="baseline"/>
        <w:rPr>
          <w:szCs w:val="20"/>
          <w:lang w:val="en-GB"/>
        </w:rPr>
      </w:pPr>
    </w:p>
    <w:p w14:paraId="389050DD" w14:textId="77777777" w:rsidR="00DB48A1" w:rsidRPr="00DB48A1" w:rsidRDefault="00DB48A1" w:rsidP="00DB48A1">
      <w:pPr>
        <w:widowControl w:val="0"/>
        <w:overflowPunct w:val="0"/>
        <w:autoSpaceDE w:val="0"/>
        <w:autoSpaceDN w:val="0"/>
        <w:adjustRightInd w:val="0"/>
        <w:ind w:left="709"/>
        <w:textAlignment w:val="baseline"/>
        <w:rPr>
          <w:szCs w:val="20"/>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DB48A1" w:rsidRPr="00DB48A1" w14:paraId="28EF20B5" w14:textId="77777777" w:rsidTr="003D7491">
        <w:tc>
          <w:tcPr>
            <w:tcW w:w="1077" w:type="pct"/>
          </w:tcPr>
          <w:p w14:paraId="137AED9A" w14:textId="77777777" w:rsidR="00DB48A1" w:rsidRPr="00DB48A1" w:rsidRDefault="00DB48A1" w:rsidP="00DB48A1">
            <w:pPr>
              <w:overflowPunct w:val="0"/>
              <w:autoSpaceDE w:val="0"/>
              <w:autoSpaceDN w:val="0"/>
              <w:adjustRightInd w:val="0"/>
              <w:textAlignment w:val="baseline"/>
              <w:rPr>
                <w:i/>
              </w:rPr>
            </w:pPr>
            <w:r>
              <w:rPr>
                <w:b/>
                <w:i/>
              </w:rPr>
              <w:t>За контакт</w:t>
            </w:r>
          </w:p>
        </w:tc>
        <w:tc>
          <w:tcPr>
            <w:tcW w:w="3923" w:type="pct"/>
          </w:tcPr>
          <w:p w14:paraId="6DF9F313" w14:textId="71F1BEF2" w:rsidR="00DB48A1" w:rsidRPr="00DB48A1" w:rsidRDefault="00DB48A1" w:rsidP="00DB48A1">
            <w:pPr>
              <w:overflowPunct w:val="0"/>
              <w:autoSpaceDE w:val="0"/>
              <w:autoSpaceDN w:val="0"/>
              <w:adjustRightInd w:val="0"/>
              <w:textAlignment w:val="baseline"/>
              <w:rPr>
                <w:i/>
              </w:rPr>
            </w:pPr>
            <w:r>
              <w:rPr>
                <w:i/>
              </w:rPr>
              <w:t>Silvia Staffa</w:t>
            </w:r>
          </w:p>
        </w:tc>
      </w:tr>
      <w:tr w:rsidR="00DB48A1" w:rsidRPr="00DB48A1" w14:paraId="36D7DFCB" w14:textId="77777777" w:rsidTr="003D7491">
        <w:tc>
          <w:tcPr>
            <w:tcW w:w="1077" w:type="pct"/>
          </w:tcPr>
          <w:p w14:paraId="78C67C85" w14:textId="77777777" w:rsidR="00DB48A1" w:rsidRPr="00DB48A1" w:rsidRDefault="00DB48A1" w:rsidP="00DB48A1">
            <w:pPr>
              <w:overflowPunct w:val="0"/>
              <w:autoSpaceDE w:val="0"/>
              <w:autoSpaceDN w:val="0"/>
              <w:adjustRightInd w:val="0"/>
              <w:textAlignment w:val="baseline"/>
              <w:rPr>
                <w:i/>
              </w:rPr>
            </w:pPr>
            <w:r>
              <w:rPr>
                <w:i/>
              </w:rPr>
              <w:t>Тел.</w:t>
            </w:r>
          </w:p>
        </w:tc>
        <w:tc>
          <w:tcPr>
            <w:tcW w:w="3923" w:type="pct"/>
          </w:tcPr>
          <w:p w14:paraId="71A3E011" w14:textId="7427D596" w:rsidR="00DB48A1" w:rsidRPr="00DB48A1" w:rsidRDefault="00DB48A1" w:rsidP="00DB48A1">
            <w:pPr>
              <w:overflowPunct w:val="0"/>
              <w:autoSpaceDE w:val="0"/>
              <w:autoSpaceDN w:val="0"/>
              <w:adjustRightInd w:val="0"/>
              <w:textAlignment w:val="baseline"/>
              <w:rPr>
                <w:i/>
              </w:rPr>
            </w:pPr>
            <w:r>
              <w:rPr>
                <w:i/>
              </w:rPr>
              <w:t>+32 25468378</w:t>
            </w:r>
          </w:p>
        </w:tc>
      </w:tr>
      <w:tr w:rsidR="00DB48A1" w:rsidRPr="00DB48A1" w14:paraId="3D356952" w14:textId="77777777" w:rsidTr="003D7491">
        <w:tc>
          <w:tcPr>
            <w:tcW w:w="1077" w:type="pct"/>
          </w:tcPr>
          <w:p w14:paraId="12B12CB7" w14:textId="77777777" w:rsidR="00DB48A1" w:rsidRPr="00DB48A1" w:rsidRDefault="00DB48A1" w:rsidP="00DB48A1">
            <w:pPr>
              <w:overflowPunct w:val="0"/>
              <w:autoSpaceDE w:val="0"/>
              <w:autoSpaceDN w:val="0"/>
              <w:adjustRightInd w:val="0"/>
              <w:textAlignment w:val="baseline"/>
              <w:rPr>
                <w:i/>
              </w:rPr>
            </w:pPr>
            <w:r>
              <w:rPr>
                <w:i/>
              </w:rPr>
              <w:t>Електронен адрес</w:t>
            </w:r>
          </w:p>
        </w:tc>
        <w:tc>
          <w:tcPr>
            <w:tcW w:w="3923" w:type="pct"/>
          </w:tcPr>
          <w:p w14:paraId="320D2446" w14:textId="77777777" w:rsidR="00DB48A1" w:rsidRPr="00DB48A1" w:rsidRDefault="009C6CB8" w:rsidP="00DB48A1">
            <w:pPr>
              <w:overflowPunct w:val="0"/>
              <w:autoSpaceDE w:val="0"/>
              <w:autoSpaceDN w:val="0"/>
              <w:adjustRightInd w:val="0"/>
              <w:textAlignment w:val="baseline"/>
              <w:rPr>
                <w:i/>
              </w:rPr>
            </w:pPr>
            <w:hyperlink r:id="rId45" w:history="1">
              <w:r w:rsidR="00B64414">
                <w:rPr>
                  <w:i/>
                  <w:color w:val="0000FF"/>
                  <w:u w:val="single"/>
                </w:rPr>
                <w:t>Silvia.Staffa@eesc.europa.eu</w:t>
              </w:r>
            </w:hyperlink>
            <w:r w:rsidR="00B64414">
              <w:rPr>
                <w:i/>
              </w:rPr>
              <w:t xml:space="preserve"> </w:t>
            </w:r>
          </w:p>
        </w:tc>
      </w:tr>
    </w:tbl>
    <w:p w14:paraId="4982DE1D" w14:textId="144CDB52" w:rsidR="00DB48A1" w:rsidRDefault="00DB48A1" w:rsidP="001766B2">
      <w:pPr>
        <w:pStyle w:val="ListParagraph"/>
        <w:ind w:left="0"/>
      </w:pPr>
    </w:p>
    <w:p w14:paraId="6386A6A3" w14:textId="77777777" w:rsidR="00DB48A1" w:rsidRDefault="00DB48A1">
      <w:pPr>
        <w:spacing w:after="160" w:line="259" w:lineRule="auto"/>
        <w:jc w:val="left"/>
      </w:pPr>
      <w:r>
        <w:br w:type="page"/>
      </w:r>
    </w:p>
    <w:p w14:paraId="71960D97" w14:textId="42632557" w:rsidR="00F10883" w:rsidRPr="00F10883" w:rsidRDefault="009C6CB8" w:rsidP="00F10883">
      <w:pPr>
        <w:widowControl w:val="0"/>
        <w:numPr>
          <w:ilvl w:val="0"/>
          <w:numId w:val="4"/>
        </w:numPr>
        <w:overflowPunct w:val="0"/>
        <w:autoSpaceDE w:val="0"/>
        <w:autoSpaceDN w:val="0"/>
        <w:adjustRightInd w:val="0"/>
        <w:ind w:hanging="567"/>
        <w:textAlignment w:val="baseline"/>
        <w:rPr>
          <w:b/>
        </w:rPr>
      </w:pPr>
      <w:hyperlink r:id="rId46" w:history="1">
        <w:r w:rsidR="00B64414">
          <w:rPr>
            <w:b/>
            <w:i/>
            <w:color w:val="0000FF"/>
            <w:sz w:val="28"/>
            <w:u w:val="single"/>
          </w:rPr>
          <w:t>EU Inc. — единен хармонизиран набор от правила за иновативните дружества в целия ЕС</w:t>
        </w:r>
      </w:hyperlink>
    </w:p>
    <w:p w14:paraId="24945736" w14:textId="77777777" w:rsidR="00F10883" w:rsidRPr="00F10883" w:rsidRDefault="00F10883" w:rsidP="00F10883">
      <w:pPr>
        <w:widowControl w:val="0"/>
        <w:overflowPunct w:val="0"/>
        <w:autoSpaceDE w:val="0"/>
        <w:autoSpaceDN w:val="0"/>
        <w:adjustRightInd w:val="0"/>
        <w:ind w:left="567"/>
        <w:textAlignment w:val="baseline"/>
        <w:rPr>
          <w:b/>
          <w:lang w:val="en-GB"/>
        </w:rPr>
      </w:pPr>
    </w:p>
    <w:tbl>
      <w:tblPr>
        <w:tblStyle w:val="TableGrid15"/>
        <w:tblW w:w="49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05"/>
      </w:tblGrid>
      <w:tr w:rsidR="00F10883" w:rsidRPr="00F10883" w14:paraId="797B41D0" w14:textId="77777777" w:rsidTr="008D4C30">
        <w:tc>
          <w:tcPr>
            <w:tcW w:w="1294" w:type="pct"/>
          </w:tcPr>
          <w:p w14:paraId="69E2881C"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Докладчик</w:t>
            </w:r>
          </w:p>
          <w:p w14:paraId="328C7DAE" w14:textId="77777777" w:rsidR="00F10883" w:rsidRPr="00F10883" w:rsidRDefault="00F10883" w:rsidP="00F10883">
            <w:pPr>
              <w:tabs>
                <w:tab w:val="center" w:pos="284"/>
              </w:tabs>
              <w:overflowPunct w:val="0"/>
              <w:autoSpaceDE w:val="0"/>
              <w:autoSpaceDN w:val="0"/>
              <w:adjustRightInd w:val="0"/>
              <w:ind w:left="266" w:hanging="376"/>
              <w:textAlignment w:val="baseline"/>
              <w:rPr>
                <w:b/>
                <w:bCs/>
              </w:rPr>
            </w:pPr>
            <w:r>
              <w:rPr>
                <w:b/>
              </w:rPr>
              <w:t>Съдокладчик</w:t>
            </w:r>
          </w:p>
        </w:tc>
        <w:tc>
          <w:tcPr>
            <w:tcW w:w="3706" w:type="pct"/>
          </w:tcPr>
          <w:p w14:paraId="52BE3814" w14:textId="709C447B" w:rsidR="00F10883" w:rsidRPr="00F10883" w:rsidRDefault="00F10883" w:rsidP="00F10883">
            <w:pPr>
              <w:tabs>
                <w:tab w:val="center" w:pos="284"/>
              </w:tabs>
              <w:overflowPunct w:val="0"/>
              <w:autoSpaceDE w:val="0"/>
              <w:autoSpaceDN w:val="0"/>
              <w:adjustRightInd w:val="0"/>
              <w:ind w:left="266" w:hanging="266"/>
              <w:textAlignment w:val="baseline"/>
            </w:pPr>
            <w:r>
              <w:t>Maxi Katharina LEUCHTERS (група „Работници“ — DE)</w:t>
            </w:r>
          </w:p>
          <w:p w14:paraId="334B0AFE" w14:textId="35FC26A2" w:rsidR="00F10883" w:rsidRDefault="00F10883" w:rsidP="00F10883">
            <w:pPr>
              <w:tabs>
                <w:tab w:val="center" w:pos="284"/>
              </w:tabs>
              <w:overflowPunct w:val="0"/>
              <w:autoSpaceDE w:val="0"/>
              <w:autoSpaceDN w:val="0"/>
              <w:adjustRightInd w:val="0"/>
              <w:ind w:left="266" w:hanging="266"/>
              <w:textAlignment w:val="baseline"/>
            </w:pPr>
            <w:r>
              <w:t>Antonio GARCÍA DEL RIEGO (група „Работодатели“ — ES)</w:t>
            </w:r>
          </w:p>
          <w:p w14:paraId="667A361F" w14:textId="77777777" w:rsidR="009379BF" w:rsidRPr="00F10883" w:rsidRDefault="009379BF" w:rsidP="00F10883">
            <w:pPr>
              <w:tabs>
                <w:tab w:val="center" w:pos="284"/>
              </w:tabs>
              <w:overflowPunct w:val="0"/>
              <w:autoSpaceDE w:val="0"/>
              <w:autoSpaceDN w:val="0"/>
              <w:adjustRightInd w:val="0"/>
              <w:ind w:left="266" w:hanging="266"/>
              <w:textAlignment w:val="baseline"/>
              <w:rPr>
                <w:lang w:val="es-ES"/>
              </w:rPr>
            </w:pPr>
          </w:p>
        </w:tc>
      </w:tr>
      <w:tr w:rsidR="00F10883" w:rsidRPr="00F10883" w14:paraId="68D0A076" w14:textId="77777777" w:rsidTr="008D4C30">
        <w:tc>
          <w:tcPr>
            <w:tcW w:w="1294" w:type="pct"/>
            <w:vMerge w:val="restart"/>
          </w:tcPr>
          <w:p w14:paraId="0898C0C0"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Отправни документи</w:t>
            </w:r>
          </w:p>
        </w:tc>
        <w:tc>
          <w:tcPr>
            <w:tcW w:w="3706" w:type="pct"/>
          </w:tcPr>
          <w:p w14:paraId="672746B6" w14:textId="2562E9BF" w:rsidR="00F10883" w:rsidRPr="00F10883" w:rsidRDefault="00F10883" w:rsidP="00F10883">
            <w:pPr>
              <w:tabs>
                <w:tab w:val="center" w:pos="284"/>
              </w:tabs>
              <w:overflowPunct w:val="0"/>
              <w:autoSpaceDE w:val="0"/>
              <w:autoSpaceDN w:val="0"/>
              <w:adjustRightInd w:val="0"/>
              <w:ind w:left="266" w:hanging="266"/>
              <w:textAlignment w:val="baseline"/>
            </w:pPr>
            <w:r>
              <w:t xml:space="preserve">COM(2026) 321final </w:t>
            </w:r>
          </w:p>
        </w:tc>
      </w:tr>
      <w:tr w:rsidR="00F10883" w:rsidRPr="00F10883" w14:paraId="7CB7CB77" w14:textId="77777777" w:rsidTr="008D4C30">
        <w:tc>
          <w:tcPr>
            <w:tcW w:w="1294" w:type="pct"/>
            <w:vMerge/>
          </w:tcPr>
          <w:p w14:paraId="26A8C1BC" w14:textId="77777777" w:rsidR="00F10883" w:rsidRPr="00F10883" w:rsidRDefault="00F10883" w:rsidP="00F10883">
            <w:pPr>
              <w:tabs>
                <w:tab w:val="center" w:pos="284"/>
              </w:tabs>
              <w:overflowPunct w:val="0"/>
              <w:autoSpaceDE w:val="0"/>
              <w:autoSpaceDN w:val="0"/>
              <w:adjustRightInd w:val="0"/>
              <w:ind w:left="266" w:hanging="266"/>
              <w:textAlignment w:val="baseline"/>
              <w:rPr>
                <w:b/>
              </w:rPr>
            </w:pPr>
          </w:p>
        </w:tc>
        <w:tc>
          <w:tcPr>
            <w:tcW w:w="3706" w:type="pct"/>
          </w:tcPr>
          <w:p w14:paraId="331D0E3B" w14:textId="77777777" w:rsidR="00F10883" w:rsidRPr="00F10883" w:rsidRDefault="00F10883" w:rsidP="00F10883">
            <w:pPr>
              <w:tabs>
                <w:tab w:val="center" w:pos="284"/>
              </w:tabs>
              <w:overflowPunct w:val="0"/>
              <w:autoSpaceDE w:val="0"/>
              <w:autoSpaceDN w:val="0"/>
              <w:adjustRightInd w:val="0"/>
              <w:ind w:left="266" w:hanging="266"/>
              <w:textAlignment w:val="baseline"/>
            </w:pPr>
            <w:r>
              <w:t>EESC-2026-00744-00-00-AC</w:t>
            </w:r>
          </w:p>
        </w:tc>
      </w:tr>
    </w:tbl>
    <w:p w14:paraId="320592DC" w14:textId="77777777" w:rsidR="00F10883" w:rsidRPr="00F10883" w:rsidRDefault="00F10883" w:rsidP="00F10883">
      <w:pPr>
        <w:tabs>
          <w:tab w:val="center" w:pos="284"/>
        </w:tabs>
        <w:overflowPunct w:val="0"/>
        <w:autoSpaceDE w:val="0"/>
        <w:autoSpaceDN w:val="0"/>
        <w:adjustRightInd w:val="0"/>
        <w:ind w:left="266" w:hanging="266"/>
        <w:textAlignment w:val="baseline"/>
        <w:rPr>
          <w:lang w:val="en-GB"/>
        </w:rPr>
      </w:pPr>
    </w:p>
    <w:p w14:paraId="1ADFDADD"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18DC1B11"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lang w:val="en-GB"/>
        </w:rPr>
      </w:pPr>
    </w:p>
    <w:p w14:paraId="4F07194A" w14:textId="77777777" w:rsidR="00F10883" w:rsidRDefault="00F10883" w:rsidP="00F10883">
      <w:pPr>
        <w:overflowPunct w:val="0"/>
        <w:autoSpaceDE w:val="0"/>
        <w:autoSpaceDN w:val="0"/>
        <w:adjustRightInd w:val="0"/>
        <w:textAlignment w:val="baseline"/>
        <w:rPr>
          <w:bCs/>
          <w:iCs/>
        </w:rPr>
      </w:pPr>
      <w:r>
        <w:t>ЕИСК:</w:t>
      </w:r>
    </w:p>
    <w:p w14:paraId="2765FACE" w14:textId="77777777" w:rsidR="006E2D6A" w:rsidRPr="00F10883" w:rsidRDefault="006E2D6A" w:rsidP="00F10883">
      <w:pPr>
        <w:overflowPunct w:val="0"/>
        <w:autoSpaceDE w:val="0"/>
        <w:autoSpaceDN w:val="0"/>
        <w:adjustRightInd w:val="0"/>
        <w:textAlignment w:val="baseline"/>
        <w:rPr>
          <w:bCs/>
          <w:iCs/>
          <w:lang w:val="en-GB"/>
        </w:rPr>
      </w:pPr>
    </w:p>
    <w:p w14:paraId="5E621BF9" w14:textId="77777777" w:rsidR="00F10883" w:rsidRPr="00F10883" w:rsidRDefault="00F10883" w:rsidP="00D3388B">
      <w:pPr>
        <w:numPr>
          <w:ilvl w:val="0"/>
          <w:numId w:val="41"/>
        </w:numPr>
        <w:overflowPunct w:val="0"/>
        <w:autoSpaceDE w:val="0"/>
        <w:autoSpaceDN w:val="0"/>
        <w:adjustRightInd w:val="0"/>
        <w:ind w:left="284" w:hanging="284"/>
        <w:textAlignment w:val="baseline"/>
      </w:pPr>
      <w:r>
        <w:t>отбелязва, че предложението относно дружествата EU Inc. има за цел да превърне ЕС в по-привлекателно място за стартиране, разрастване и задържане на предприятия, като се използва набор от инструменти за управление и финансиране, които да се прилагат интегрирано, цифрово и трансгранично;</w:t>
      </w:r>
    </w:p>
    <w:p w14:paraId="74D81577" w14:textId="77777777" w:rsidR="00F10883" w:rsidRPr="00F10883" w:rsidRDefault="00F10883" w:rsidP="00D3388B">
      <w:pPr>
        <w:numPr>
          <w:ilvl w:val="0"/>
          <w:numId w:val="41"/>
        </w:numPr>
        <w:overflowPunct w:val="0"/>
        <w:autoSpaceDE w:val="0"/>
        <w:autoSpaceDN w:val="0"/>
        <w:adjustRightInd w:val="0"/>
        <w:ind w:left="284" w:hanging="284"/>
        <w:textAlignment w:val="baseline"/>
      </w:pPr>
      <w:r>
        <w:t>подчертава факта, че ефективното и устойчиво корпоративно управление е ключов елемент от успеха на дружествата и трябва да бъде част от всяка тяхна правно-организационна структура, като включва пропорционални гаранции;</w:t>
      </w:r>
    </w:p>
    <w:p w14:paraId="20BC79A8" w14:textId="77777777" w:rsidR="00F10883" w:rsidRPr="00F10883" w:rsidRDefault="00F10883" w:rsidP="00D3388B">
      <w:pPr>
        <w:numPr>
          <w:ilvl w:val="0"/>
          <w:numId w:val="41"/>
        </w:numPr>
        <w:overflowPunct w:val="0"/>
        <w:autoSpaceDE w:val="0"/>
        <w:autoSpaceDN w:val="0"/>
        <w:adjustRightInd w:val="0"/>
        <w:ind w:left="284" w:hanging="284"/>
        <w:textAlignment w:val="baseline"/>
      </w:pPr>
      <w:r>
        <w:t>отбелязва, че седалището и основното място на стопанска дейност на EU Inc. може да се намират в различни държави членки, и посочва, че рамката на EU Inc. трябва да предвижда ефективни гаранции срещу измами, изпиране на пари, неправомерни корпоративни договорености и заобикаляне на правата на работниците на участие;</w:t>
      </w:r>
    </w:p>
    <w:p w14:paraId="7993EC95" w14:textId="77777777" w:rsidR="00F10883" w:rsidRPr="00F10883" w:rsidRDefault="00F10883" w:rsidP="00D3388B">
      <w:pPr>
        <w:numPr>
          <w:ilvl w:val="0"/>
          <w:numId w:val="41"/>
        </w:numPr>
        <w:overflowPunct w:val="0"/>
        <w:autoSpaceDE w:val="0"/>
        <w:autoSpaceDN w:val="0"/>
        <w:adjustRightInd w:val="0"/>
        <w:ind w:left="284" w:hanging="284"/>
        <w:textAlignment w:val="baseline"/>
      </w:pPr>
      <w:r>
        <w:t>счита, че формата на EU Inc. следва да остане достъпна за дружества, различни от стартиращи и разрастващи се предприятия с висок растеж, когато използването ѝ допринася за трансгранична дейност, иновации, инвестиции, растеж и създаване на работни места;</w:t>
      </w:r>
    </w:p>
    <w:p w14:paraId="3AE80611" w14:textId="77777777" w:rsidR="00F10883" w:rsidRPr="00F10883" w:rsidRDefault="00F10883" w:rsidP="00D3388B">
      <w:pPr>
        <w:numPr>
          <w:ilvl w:val="0"/>
          <w:numId w:val="41"/>
        </w:numPr>
        <w:overflowPunct w:val="0"/>
        <w:autoSpaceDE w:val="0"/>
        <w:autoSpaceDN w:val="0"/>
        <w:adjustRightInd w:val="0"/>
        <w:ind w:left="284" w:hanging="284"/>
        <w:textAlignment w:val="baseline"/>
      </w:pPr>
      <w:r>
        <w:t>подчертава, че алтернативните структури на собственост, включително собствеността на управителите, кооперациите и фондациите, могат да бъдат потенциален източник на иновации и дългосрочна ориентация;</w:t>
      </w:r>
    </w:p>
    <w:p w14:paraId="723D906A" w14:textId="77777777" w:rsidR="00F10883" w:rsidRPr="00F10883" w:rsidRDefault="00F10883" w:rsidP="00D3388B">
      <w:pPr>
        <w:numPr>
          <w:ilvl w:val="0"/>
          <w:numId w:val="41"/>
        </w:numPr>
        <w:overflowPunct w:val="0"/>
        <w:autoSpaceDE w:val="0"/>
        <w:autoSpaceDN w:val="0"/>
        <w:adjustRightInd w:val="0"/>
        <w:ind w:left="284" w:hanging="284"/>
        <w:textAlignment w:val="baseline"/>
      </w:pPr>
      <w:r>
        <w:t>насърчава Европейската комисия да работи за хармонизирана счетоводна рамка, приложима за стартиращи и разрастващи се предприятия, с която да се създаде единен набор от правила за финансова отчетност на равнището на ЕС;</w:t>
      </w:r>
    </w:p>
    <w:p w14:paraId="3EDA3555" w14:textId="77777777" w:rsidR="00F10883" w:rsidRPr="00F10883" w:rsidRDefault="00F10883" w:rsidP="00D3388B">
      <w:pPr>
        <w:widowControl w:val="0"/>
        <w:numPr>
          <w:ilvl w:val="0"/>
          <w:numId w:val="41"/>
        </w:numPr>
        <w:overflowPunct w:val="0"/>
        <w:autoSpaceDE w:val="0"/>
        <w:autoSpaceDN w:val="0"/>
        <w:adjustRightInd w:val="0"/>
        <w:ind w:left="284" w:hanging="284"/>
        <w:textAlignment w:val="baseline"/>
        <w:rPr>
          <w:rFonts w:ascii="Calibri" w:hAnsi="Calibri"/>
        </w:rPr>
      </w:pPr>
      <w:r>
        <w:t>подчертава, че предложението не бива да засяга принципите, залегнали в Регламента „Рим I“ относно приложимото право към договорните задължения, и по-специално индивидуалните трудови права.</w:t>
      </w:r>
    </w:p>
    <w:p w14:paraId="543CDD69" w14:textId="77777777" w:rsidR="00F10883" w:rsidRPr="00F10883" w:rsidRDefault="00F10883" w:rsidP="00F10883">
      <w:pPr>
        <w:widowControl w:val="0"/>
        <w:overflowPunct w:val="0"/>
        <w:autoSpaceDE w:val="0"/>
        <w:autoSpaceDN w:val="0"/>
        <w:adjustRightInd w:val="0"/>
        <w:textAlignment w:val="baseline"/>
        <w:rPr>
          <w:szCs w:val="20"/>
          <w:lang w:val="en-GB"/>
        </w:rPr>
      </w:pPr>
    </w:p>
    <w:tbl>
      <w:tblPr>
        <w:tblStyle w:val="TableGrid1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7264"/>
      </w:tblGrid>
      <w:tr w:rsidR="00F10883" w:rsidRPr="00F10883" w14:paraId="6B35019A" w14:textId="77777777" w:rsidTr="003D7491">
        <w:tc>
          <w:tcPr>
            <w:tcW w:w="1090" w:type="pct"/>
          </w:tcPr>
          <w:p w14:paraId="3E06F5B0" w14:textId="77777777" w:rsidR="00F10883" w:rsidRPr="00F10883" w:rsidRDefault="00F10883" w:rsidP="00F10883">
            <w:pPr>
              <w:overflowPunct w:val="0"/>
              <w:autoSpaceDE w:val="0"/>
              <w:autoSpaceDN w:val="0"/>
              <w:adjustRightInd w:val="0"/>
              <w:textAlignment w:val="baseline"/>
              <w:rPr>
                <w:i/>
              </w:rPr>
            </w:pPr>
            <w:r>
              <w:rPr>
                <w:b/>
                <w:i/>
              </w:rPr>
              <w:t>За контакт</w:t>
            </w:r>
          </w:p>
        </w:tc>
        <w:tc>
          <w:tcPr>
            <w:tcW w:w="3910" w:type="pct"/>
          </w:tcPr>
          <w:p w14:paraId="2C0C3409" w14:textId="77777777" w:rsidR="00F10883" w:rsidRPr="00F10883" w:rsidRDefault="00F10883" w:rsidP="00F10883">
            <w:pPr>
              <w:overflowPunct w:val="0"/>
              <w:autoSpaceDE w:val="0"/>
              <w:autoSpaceDN w:val="0"/>
              <w:adjustRightInd w:val="0"/>
              <w:textAlignment w:val="baseline"/>
              <w:rPr>
                <w:i/>
              </w:rPr>
            </w:pPr>
            <w:r>
              <w:rPr>
                <w:i/>
              </w:rPr>
              <w:t>Marco Manfroni</w:t>
            </w:r>
          </w:p>
        </w:tc>
      </w:tr>
      <w:tr w:rsidR="00F10883" w:rsidRPr="00F10883" w14:paraId="11CD84E7" w14:textId="77777777" w:rsidTr="003D7491">
        <w:tc>
          <w:tcPr>
            <w:tcW w:w="1090" w:type="pct"/>
          </w:tcPr>
          <w:p w14:paraId="6B8B63F5" w14:textId="77777777" w:rsidR="00F10883" w:rsidRPr="00F10883" w:rsidRDefault="00F10883" w:rsidP="00F10883">
            <w:pPr>
              <w:overflowPunct w:val="0"/>
              <w:autoSpaceDE w:val="0"/>
              <w:autoSpaceDN w:val="0"/>
              <w:adjustRightInd w:val="0"/>
              <w:textAlignment w:val="baseline"/>
              <w:rPr>
                <w:i/>
              </w:rPr>
            </w:pPr>
            <w:r>
              <w:rPr>
                <w:i/>
              </w:rPr>
              <w:t>Тел.</w:t>
            </w:r>
          </w:p>
        </w:tc>
        <w:tc>
          <w:tcPr>
            <w:tcW w:w="3910" w:type="pct"/>
          </w:tcPr>
          <w:p w14:paraId="5D86A750" w14:textId="77777777" w:rsidR="00F10883" w:rsidRPr="00F10883" w:rsidRDefault="00F10883" w:rsidP="00F10883">
            <w:pPr>
              <w:overflowPunct w:val="0"/>
              <w:autoSpaceDE w:val="0"/>
              <w:autoSpaceDN w:val="0"/>
              <w:adjustRightInd w:val="0"/>
              <w:textAlignment w:val="baseline"/>
              <w:rPr>
                <w:i/>
              </w:rPr>
            </w:pPr>
            <w:r>
              <w:rPr>
                <w:i/>
              </w:rPr>
              <w:t>+32 25469140</w:t>
            </w:r>
          </w:p>
        </w:tc>
      </w:tr>
      <w:tr w:rsidR="00F10883" w:rsidRPr="00F10883" w14:paraId="25FEC539" w14:textId="77777777" w:rsidTr="003D7491">
        <w:tc>
          <w:tcPr>
            <w:tcW w:w="1090" w:type="pct"/>
          </w:tcPr>
          <w:p w14:paraId="1470476B" w14:textId="57A25610" w:rsidR="00F10883" w:rsidRPr="00F10883" w:rsidRDefault="006E2D6A" w:rsidP="00F10883">
            <w:pPr>
              <w:overflowPunct w:val="0"/>
              <w:autoSpaceDE w:val="0"/>
              <w:autoSpaceDN w:val="0"/>
              <w:adjustRightInd w:val="0"/>
              <w:textAlignment w:val="baseline"/>
              <w:rPr>
                <w:i/>
              </w:rPr>
            </w:pPr>
            <w:r>
              <w:rPr>
                <w:i/>
              </w:rPr>
              <w:t>Електронен адрес</w:t>
            </w:r>
          </w:p>
        </w:tc>
        <w:tc>
          <w:tcPr>
            <w:tcW w:w="3910" w:type="pct"/>
          </w:tcPr>
          <w:p w14:paraId="3270A1DF" w14:textId="77777777" w:rsidR="00F10883" w:rsidRPr="00F10883" w:rsidRDefault="009C6CB8" w:rsidP="00F10883">
            <w:pPr>
              <w:overflowPunct w:val="0"/>
              <w:autoSpaceDE w:val="0"/>
              <w:autoSpaceDN w:val="0"/>
              <w:adjustRightInd w:val="0"/>
              <w:textAlignment w:val="baseline"/>
              <w:rPr>
                <w:i/>
                <w:iCs/>
              </w:rPr>
            </w:pPr>
            <w:hyperlink r:id="rId47" w:history="1">
              <w:r w:rsidR="00B64414">
                <w:rPr>
                  <w:i/>
                  <w:color w:val="0000FF"/>
                  <w:u w:val="single"/>
                </w:rPr>
                <w:t>Marco.Manfroni@eesc.europa.eu</w:t>
              </w:r>
            </w:hyperlink>
          </w:p>
        </w:tc>
      </w:tr>
    </w:tbl>
    <w:p w14:paraId="78489A1A" w14:textId="77777777" w:rsidR="004D7AC0" w:rsidRDefault="004D7AC0" w:rsidP="001766B2">
      <w:pPr>
        <w:pStyle w:val="ListParagraph"/>
        <w:ind w:left="0"/>
      </w:pPr>
    </w:p>
    <w:p w14:paraId="4982DE1E" w14:textId="77777777" w:rsidR="004D7AC0" w:rsidRDefault="004D7AC0" w:rsidP="001766B2">
      <w:pPr>
        <w:jc w:val="left"/>
      </w:pPr>
      <w:r>
        <w:br w:type="page"/>
      </w:r>
    </w:p>
    <w:p w14:paraId="4982DE1F" w14:textId="77777777" w:rsidR="004D7AC0" w:rsidRDefault="004D7AC0" w:rsidP="001766B2">
      <w:pPr>
        <w:pStyle w:val="Heading1"/>
        <w:rPr>
          <w:b/>
        </w:rPr>
      </w:pPr>
      <w:bookmarkStart w:id="43" w:name="_Toc70322234"/>
      <w:bookmarkStart w:id="44" w:name="_Toc75527084"/>
      <w:bookmarkStart w:id="45" w:name="_Toc239150228"/>
      <w:r>
        <w:rPr>
          <w:b/>
        </w:rPr>
        <w:lastRenderedPageBreak/>
        <w:t>ЗЕМЕДЕЛИЕ, РАЗВИТИЕ НА СЕЛСКИТЕ РАЙОНИ, ОКОЛНА СРЕДА</w:t>
      </w:r>
      <w:bookmarkEnd w:id="43"/>
      <w:bookmarkEnd w:id="44"/>
      <w:bookmarkEnd w:id="45"/>
    </w:p>
    <w:p w14:paraId="4982DE20" w14:textId="77777777" w:rsidR="004D7AC0" w:rsidRDefault="004D7AC0" w:rsidP="001766B2"/>
    <w:p w14:paraId="2962F1BD" w14:textId="09CC7FAE" w:rsidR="00706116" w:rsidRPr="00706116" w:rsidRDefault="009C6CB8" w:rsidP="00706116">
      <w:pPr>
        <w:widowControl w:val="0"/>
        <w:numPr>
          <w:ilvl w:val="0"/>
          <w:numId w:val="4"/>
        </w:numPr>
        <w:overflowPunct w:val="0"/>
        <w:autoSpaceDE w:val="0"/>
        <w:autoSpaceDN w:val="0"/>
        <w:adjustRightInd w:val="0"/>
        <w:ind w:hanging="567"/>
        <w:textAlignment w:val="baseline"/>
        <w:rPr>
          <w:b/>
          <w:bCs/>
          <w:szCs w:val="20"/>
        </w:rPr>
      </w:pPr>
      <w:hyperlink r:id="rId48" w:history="1">
        <w:r w:rsidR="00B64414">
          <w:rPr>
            <w:b/>
            <w:i/>
            <w:color w:val="0000FF"/>
            <w:sz w:val="28"/>
            <w:u w:val="single"/>
          </w:rPr>
          <w:t>Целево изменение — План за действие на ЕС за торовете</w:t>
        </w:r>
      </w:hyperlink>
    </w:p>
    <w:p w14:paraId="53E0B048" w14:textId="77777777" w:rsidR="00706116" w:rsidRPr="00706116" w:rsidRDefault="00706116" w:rsidP="00706116">
      <w:pPr>
        <w:widowControl w:val="0"/>
        <w:overflowPunct w:val="0"/>
        <w:autoSpaceDE w:val="0"/>
        <w:autoSpaceDN w:val="0"/>
        <w:adjustRightInd w:val="0"/>
        <w:ind w:left="266"/>
        <w:textAlignment w:val="baseline"/>
        <w:rPr>
          <w:b/>
          <w:lang w:val="fr-BE"/>
        </w:rPr>
      </w:pPr>
    </w:p>
    <w:tbl>
      <w:tblPr>
        <w:tblStyle w:val="TableGrid1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913"/>
      </w:tblGrid>
      <w:tr w:rsidR="00706116" w:rsidRPr="00706116" w14:paraId="5952524F" w14:textId="77777777" w:rsidTr="009614EC">
        <w:tc>
          <w:tcPr>
            <w:tcW w:w="1279" w:type="pct"/>
            <w:vMerge w:val="restart"/>
          </w:tcPr>
          <w:p w14:paraId="6DD7A514"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r>
              <w:rPr>
                <w:b/>
              </w:rPr>
              <w:t>Отправни документи</w:t>
            </w:r>
          </w:p>
        </w:tc>
        <w:tc>
          <w:tcPr>
            <w:tcW w:w="3721" w:type="pct"/>
          </w:tcPr>
          <w:p w14:paraId="1906BF6E" w14:textId="4B731DB6" w:rsidR="00F2714A" w:rsidRDefault="00C93393" w:rsidP="00706116">
            <w:pPr>
              <w:tabs>
                <w:tab w:val="center" w:pos="284"/>
              </w:tabs>
              <w:overflowPunct w:val="0"/>
              <w:autoSpaceDE w:val="0"/>
              <w:autoSpaceDN w:val="0"/>
              <w:adjustRightInd w:val="0"/>
              <w:ind w:left="266" w:right="-3091" w:hanging="266"/>
              <w:textAlignment w:val="baseline"/>
            </w:pPr>
            <w:r>
              <w:t>Становище от категория В</w:t>
            </w:r>
          </w:p>
          <w:p w14:paraId="04E4D1D4" w14:textId="78CF202D" w:rsidR="00706116" w:rsidRPr="00706116" w:rsidRDefault="00706116" w:rsidP="00706116">
            <w:pPr>
              <w:tabs>
                <w:tab w:val="center" w:pos="284"/>
              </w:tabs>
              <w:overflowPunct w:val="0"/>
              <w:autoSpaceDE w:val="0"/>
              <w:autoSpaceDN w:val="0"/>
              <w:adjustRightInd w:val="0"/>
              <w:ind w:left="266" w:right="-3091" w:hanging="266"/>
              <w:textAlignment w:val="baseline"/>
            </w:pPr>
            <w:r>
              <w:t>COM(2026) 282 final</w:t>
            </w:r>
          </w:p>
        </w:tc>
      </w:tr>
      <w:tr w:rsidR="00706116" w:rsidRPr="00706116" w14:paraId="369D7327" w14:textId="77777777" w:rsidTr="009614EC">
        <w:tc>
          <w:tcPr>
            <w:tcW w:w="1279" w:type="pct"/>
            <w:vMerge/>
          </w:tcPr>
          <w:p w14:paraId="462C858D"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p>
        </w:tc>
        <w:tc>
          <w:tcPr>
            <w:tcW w:w="3721" w:type="pct"/>
          </w:tcPr>
          <w:p w14:paraId="350C5ECB" w14:textId="054ADDDA" w:rsidR="00706116" w:rsidRPr="00706116" w:rsidRDefault="00706116" w:rsidP="00706116">
            <w:pPr>
              <w:tabs>
                <w:tab w:val="center" w:pos="284"/>
              </w:tabs>
              <w:overflowPunct w:val="0"/>
              <w:autoSpaceDE w:val="0"/>
              <w:autoSpaceDN w:val="0"/>
              <w:adjustRightInd w:val="0"/>
              <w:ind w:left="266" w:right="-3091" w:hanging="266"/>
              <w:textAlignment w:val="baseline"/>
            </w:pPr>
            <w:r>
              <w:t>EESC-2026-01934-00-00-AC</w:t>
            </w:r>
          </w:p>
        </w:tc>
      </w:tr>
    </w:tbl>
    <w:p w14:paraId="51577E1A" w14:textId="77777777" w:rsidR="00706116" w:rsidRPr="00706116" w:rsidRDefault="00706116" w:rsidP="00706116">
      <w:pPr>
        <w:tabs>
          <w:tab w:val="center" w:pos="284"/>
        </w:tabs>
        <w:overflowPunct w:val="0"/>
        <w:autoSpaceDE w:val="0"/>
        <w:autoSpaceDN w:val="0"/>
        <w:adjustRightInd w:val="0"/>
        <w:ind w:left="266" w:hanging="266"/>
        <w:textAlignment w:val="baseline"/>
        <w:rPr>
          <w:b/>
          <w:lang w:val="en-GB"/>
        </w:rPr>
      </w:pPr>
    </w:p>
    <w:p w14:paraId="248D8A9B"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650B2A02"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lang w:val="en-GB"/>
        </w:rPr>
      </w:pPr>
    </w:p>
    <w:p w14:paraId="64BA3991" w14:textId="19483D1E" w:rsidR="00706116" w:rsidRPr="00706116" w:rsidRDefault="00706116" w:rsidP="00D3388B">
      <w:pPr>
        <w:overflowPunct w:val="0"/>
        <w:autoSpaceDE w:val="0"/>
        <w:autoSpaceDN w:val="0"/>
        <w:adjustRightInd w:val="0"/>
        <w:textAlignment w:val="baseline"/>
        <w:rPr>
          <w:szCs w:val="20"/>
        </w:rPr>
      </w:pPr>
      <w:r>
        <w:t xml:space="preserve">Тъй като Комитетът вече изрази своята гледна точка по съдържанието на въпросното предложение в своите становища </w:t>
      </w:r>
      <w:hyperlink r:id="rId49" w:history="1">
        <w:r>
          <w:rPr>
            <w:color w:val="0000FF"/>
            <w:u w:val="single"/>
          </w:rPr>
          <w:t>„Преразглеждане на МКВЕГ“</w:t>
        </w:r>
      </w:hyperlink>
      <w:r w:rsidRPr="00706116">
        <w:rPr>
          <w:sz w:val="24"/>
          <w:szCs w:val="20"/>
          <w:vertAlign w:val="superscript"/>
          <w:lang w:val="en-GB"/>
        </w:rPr>
        <w:footnoteReference w:id="1"/>
      </w:r>
      <w:r>
        <w:t xml:space="preserve">, прието на 19.3.2026 г., и </w:t>
      </w:r>
      <w:hyperlink r:id="rId50" w:history="1">
        <w:r>
          <w:rPr>
            <w:color w:val="0000FF"/>
            <w:u w:val="single"/>
          </w:rPr>
          <w:t>„Стратегия на ЕС за торовете“</w:t>
        </w:r>
      </w:hyperlink>
      <w:r w:rsidRPr="00706116">
        <w:rPr>
          <w:sz w:val="24"/>
          <w:szCs w:val="20"/>
          <w:vertAlign w:val="superscript"/>
          <w:lang w:val="en-GB"/>
        </w:rPr>
        <w:footnoteReference w:id="2"/>
      </w:r>
      <w:r>
        <w:t>, прието на 22.3.2023 г., той взе решение да не изготвя ново становище по въпроса, а да се позове на изложената в горепосочените документи позиция.</w:t>
      </w:r>
    </w:p>
    <w:p w14:paraId="573F63D0" w14:textId="77777777" w:rsidR="00706116" w:rsidRPr="00706116" w:rsidRDefault="00706116" w:rsidP="00706116">
      <w:pPr>
        <w:widowControl w:val="0"/>
        <w:tabs>
          <w:tab w:val="left" w:pos="2968"/>
        </w:tabs>
        <w:overflowPunct w:val="0"/>
        <w:autoSpaceDE w:val="0"/>
        <w:autoSpaceDN w:val="0"/>
        <w:adjustRightInd w:val="0"/>
        <w:ind w:left="709"/>
        <w:textAlignment w:val="baseline"/>
        <w:rPr>
          <w:szCs w:val="20"/>
          <w:lang w:val="en-GB"/>
        </w:rPr>
      </w:pPr>
    </w:p>
    <w:tbl>
      <w:tblPr>
        <w:tblStyle w:val="TableGrid16"/>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706116" w:rsidRPr="00706116" w14:paraId="4946C259" w14:textId="77777777" w:rsidTr="003D7491">
        <w:tc>
          <w:tcPr>
            <w:tcW w:w="1078" w:type="pct"/>
          </w:tcPr>
          <w:p w14:paraId="35E5113C" w14:textId="77777777" w:rsidR="00706116" w:rsidRPr="00706116" w:rsidRDefault="00706116" w:rsidP="00706116">
            <w:pPr>
              <w:overflowPunct w:val="0"/>
              <w:autoSpaceDE w:val="0"/>
              <w:autoSpaceDN w:val="0"/>
              <w:adjustRightInd w:val="0"/>
              <w:textAlignment w:val="baseline"/>
              <w:rPr>
                <w:i/>
              </w:rPr>
            </w:pPr>
            <w:r>
              <w:rPr>
                <w:b/>
                <w:i/>
              </w:rPr>
              <w:t>За контакт</w:t>
            </w:r>
          </w:p>
        </w:tc>
        <w:tc>
          <w:tcPr>
            <w:tcW w:w="3922" w:type="pct"/>
          </w:tcPr>
          <w:p w14:paraId="2FD2E923" w14:textId="77777777" w:rsidR="00706116" w:rsidRPr="00706116" w:rsidRDefault="00706116" w:rsidP="00706116">
            <w:pPr>
              <w:overflowPunct w:val="0"/>
              <w:autoSpaceDE w:val="0"/>
              <w:autoSpaceDN w:val="0"/>
              <w:adjustRightInd w:val="0"/>
              <w:textAlignment w:val="baseline"/>
              <w:rPr>
                <w:i/>
              </w:rPr>
            </w:pPr>
            <w:r>
              <w:rPr>
                <w:i/>
              </w:rPr>
              <w:t>Martine Delanoy</w:t>
            </w:r>
          </w:p>
        </w:tc>
      </w:tr>
      <w:tr w:rsidR="00706116" w:rsidRPr="00706116" w14:paraId="3FC3EC5A" w14:textId="77777777" w:rsidTr="003D7491">
        <w:tc>
          <w:tcPr>
            <w:tcW w:w="1078" w:type="pct"/>
          </w:tcPr>
          <w:p w14:paraId="3A9AB9FB" w14:textId="77777777" w:rsidR="00706116" w:rsidRPr="00706116" w:rsidRDefault="00706116" w:rsidP="00706116">
            <w:pPr>
              <w:overflowPunct w:val="0"/>
              <w:autoSpaceDE w:val="0"/>
              <w:autoSpaceDN w:val="0"/>
              <w:adjustRightInd w:val="0"/>
              <w:textAlignment w:val="baseline"/>
              <w:rPr>
                <w:i/>
              </w:rPr>
            </w:pPr>
            <w:r>
              <w:rPr>
                <w:i/>
              </w:rPr>
              <w:t>Тел.</w:t>
            </w:r>
          </w:p>
        </w:tc>
        <w:tc>
          <w:tcPr>
            <w:tcW w:w="3922" w:type="pct"/>
          </w:tcPr>
          <w:p w14:paraId="5CDDB05E" w14:textId="77777777" w:rsidR="00706116" w:rsidRPr="00706116" w:rsidRDefault="00706116" w:rsidP="00706116">
            <w:pPr>
              <w:overflowPunct w:val="0"/>
              <w:autoSpaceDE w:val="0"/>
              <w:autoSpaceDN w:val="0"/>
              <w:adjustRightInd w:val="0"/>
              <w:textAlignment w:val="baseline"/>
              <w:rPr>
                <w:i/>
              </w:rPr>
            </w:pPr>
            <w:r>
              <w:rPr>
                <w:i/>
              </w:rPr>
              <w:t>+32 25469802</w:t>
            </w:r>
          </w:p>
        </w:tc>
      </w:tr>
      <w:tr w:rsidR="00706116" w:rsidRPr="00706116" w14:paraId="35B4F500" w14:textId="77777777" w:rsidTr="003D7491">
        <w:tc>
          <w:tcPr>
            <w:tcW w:w="1078" w:type="pct"/>
          </w:tcPr>
          <w:p w14:paraId="5A4F093E" w14:textId="77777777" w:rsidR="00706116" w:rsidRPr="00706116" w:rsidRDefault="00706116" w:rsidP="00706116">
            <w:pPr>
              <w:overflowPunct w:val="0"/>
              <w:autoSpaceDE w:val="0"/>
              <w:autoSpaceDN w:val="0"/>
              <w:adjustRightInd w:val="0"/>
              <w:textAlignment w:val="baseline"/>
              <w:rPr>
                <w:i/>
              </w:rPr>
            </w:pPr>
            <w:r>
              <w:rPr>
                <w:i/>
              </w:rPr>
              <w:t>Електронен адрес</w:t>
            </w:r>
          </w:p>
        </w:tc>
        <w:tc>
          <w:tcPr>
            <w:tcW w:w="3922" w:type="pct"/>
          </w:tcPr>
          <w:p w14:paraId="2522737B" w14:textId="77777777" w:rsidR="00706116" w:rsidRPr="00706116" w:rsidRDefault="009C6CB8" w:rsidP="00706116">
            <w:pPr>
              <w:overflowPunct w:val="0"/>
              <w:autoSpaceDE w:val="0"/>
              <w:autoSpaceDN w:val="0"/>
              <w:adjustRightInd w:val="0"/>
              <w:textAlignment w:val="baseline"/>
              <w:rPr>
                <w:i/>
                <w:iCs/>
              </w:rPr>
            </w:pPr>
            <w:hyperlink r:id="rId51" w:history="1">
              <w:r w:rsidR="00B64414">
                <w:rPr>
                  <w:i/>
                  <w:color w:val="0000FF"/>
                  <w:u w:val="single"/>
                </w:rPr>
                <w:t>Martine.Delanoy@eesc.europa.eu</w:t>
              </w:r>
            </w:hyperlink>
          </w:p>
        </w:tc>
      </w:tr>
    </w:tbl>
    <w:p w14:paraId="0AB0D1D5" w14:textId="787F61A9" w:rsidR="00706116" w:rsidRDefault="00706116" w:rsidP="001766B2">
      <w:pPr>
        <w:jc w:val="left"/>
      </w:pPr>
    </w:p>
    <w:p w14:paraId="49D28223" w14:textId="77777777" w:rsidR="00706116" w:rsidRDefault="00706116">
      <w:pPr>
        <w:spacing w:after="160" w:line="259" w:lineRule="auto"/>
        <w:jc w:val="left"/>
      </w:pPr>
      <w:r>
        <w:br w:type="page"/>
      </w:r>
    </w:p>
    <w:p w14:paraId="3283C552" w14:textId="011A220A" w:rsidR="006571B9" w:rsidRPr="006571B9" w:rsidRDefault="009C6CB8" w:rsidP="006571B9">
      <w:pPr>
        <w:widowControl w:val="0"/>
        <w:numPr>
          <w:ilvl w:val="0"/>
          <w:numId w:val="21"/>
        </w:numPr>
        <w:overflowPunct w:val="0"/>
        <w:autoSpaceDE w:val="0"/>
        <w:autoSpaceDN w:val="0"/>
        <w:adjustRightInd w:val="0"/>
        <w:ind w:hanging="567"/>
        <w:textAlignment w:val="baseline"/>
        <w:rPr>
          <w:b/>
          <w:bCs/>
          <w:i/>
          <w:iCs/>
          <w:sz w:val="28"/>
          <w:szCs w:val="28"/>
        </w:rPr>
      </w:pPr>
      <w:hyperlink r:id="rId52">
        <w:r w:rsidR="006571B9">
          <w:rPr>
            <w:b/>
            <w:i/>
            <w:color w:val="0000FF"/>
            <w:sz w:val="28"/>
            <w:u w:val="single"/>
          </w:rPr>
          <w:t>Стратегия за устойчиво животновъдство 2026 г.</w:t>
        </w:r>
      </w:hyperlink>
    </w:p>
    <w:p w14:paraId="0435B202" w14:textId="77777777" w:rsidR="006571B9" w:rsidRPr="006571B9" w:rsidRDefault="006571B9" w:rsidP="006571B9">
      <w:pPr>
        <w:tabs>
          <w:tab w:val="center" w:pos="284"/>
        </w:tabs>
        <w:overflowPunct w:val="0"/>
        <w:autoSpaceDE w:val="0"/>
        <w:autoSpaceDN w:val="0"/>
        <w:adjustRightInd w:val="0"/>
        <w:ind w:left="266" w:hanging="266"/>
        <w:textAlignment w:val="baseline"/>
        <w:rPr>
          <w:b/>
          <w:sz w:val="16"/>
          <w:szCs w:val="16"/>
          <w:lang w:val="en-GB"/>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054"/>
      </w:tblGrid>
      <w:tr w:rsidR="006571B9" w:rsidRPr="006571B9" w14:paraId="599B93A6" w14:textId="77777777" w:rsidTr="009614EC">
        <w:tc>
          <w:tcPr>
            <w:tcW w:w="1203" w:type="pct"/>
          </w:tcPr>
          <w:p w14:paraId="1AFABAB0"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Докладчик</w:t>
            </w:r>
          </w:p>
        </w:tc>
        <w:tc>
          <w:tcPr>
            <w:tcW w:w="3797" w:type="pct"/>
          </w:tcPr>
          <w:p w14:paraId="1FD8C21D" w14:textId="62987BA6" w:rsidR="00D26BAC" w:rsidRPr="006571B9" w:rsidRDefault="006571B9" w:rsidP="000925D6">
            <w:pPr>
              <w:tabs>
                <w:tab w:val="center" w:pos="284"/>
              </w:tabs>
              <w:overflowPunct w:val="0"/>
              <w:autoSpaceDE w:val="0"/>
              <w:autoSpaceDN w:val="0"/>
              <w:adjustRightInd w:val="0"/>
              <w:ind w:left="266" w:right="-3091" w:hanging="266"/>
              <w:textAlignment w:val="baseline"/>
            </w:pPr>
            <w:r>
              <w:t>Joe HEALY (група „Организации на гражданското общество“ — IE)</w:t>
            </w:r>
          </w:p>
        </w:tc>
      </w:tr>
      <w:tr w:rsidR="006571B9" w:rsidRPr="006571B9" w14:paraId="07A33691" w14:textId="77777777" w:rsidTr="009614EC">
        <w:tc>
          <w:tcPr>
            <w:tcW w:w="1203" w:type="pct"/>
          </w:tcPr>
          <w:p w14:paraId="407C1B3A"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Съдокладчик</w:t>
            </w:r>
          </w:p>
        </w:tc>
        <w:tc>
          <w:tcPr>
            <w:tcW w:w="3797" w:type="pct"/>
          </w:tcPr>
          <w:p w14:paraId="0C242084" w14:textId="0ECC7AFB" w:rsidR="006571B9" w:rsidRDefault="006571B9" w:rsidP="006571B9">
            <w:pPr>
              <w:tabs>
                <w:tab w:val="center" w:pos="284"/>
              </w:tabs>
              <w:overflowPunct w:val="0"/>
              <w:autoSpaceDE w:val="0"/>
              <w:autoSpaceDN w:val="0"/>
              <w:adjustRightInd w:val="0"/>
              <w:ind w:left="266" w:right="-3091" w:hanging="266"/>
              <w:textAlignment w:val="baseline"/>
            </w:pPr>
            <w:r>
              <w:t>Florian DALSTEIN (група „Работници“ — RO)</w:t>
            </w:r>
          </w:p>
          <w:p w14:paraId="742D4454" w14:textId="3960EA1F" w:rsidR="00D26BAC" w:rsidRPr="006571B9" w:rsidRDefault="00D26BAC" w:rsidP="006571B9">
            <w:pPr>
              <w:tabs>
                <w:tab w:val="center" w:pos="284"/>
              </w:tabs>
              <w:overflowPunct w:val="0"/>
              <w:autoSpaceDE w:val="0"/>
              <w:autoSpaceDN w:val="0"/>
              <w:adjustRightInd w:val="0"/>
              <w:ind w:left="266" w:right="-3091" w:hanging="266"/>
              <w:textAlignment w:val="baseline"/>
              <w:rPr>
                <w:lang w:val="en-GB"/>
              </w:rPr>
            </w:pPr>
          </w:p>
        </w:tc>
      </w:tr>
      <w:tr w:rsidR="006571B9" w:rsidRPr="006571B9" w14:paraId="29C1FE6F" w14:textId="77777777" w:rsidTr="009614EC">
        <w:tc>
          <w:tcPr>
            <w:tcW w:w="1203" w:type="pct"/>
          </w:tcPr>
          <w:p w14:paraId="1B710975"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Отправни документи</w:t>
            </w:r>
          </w:p>
        </w:tc>
        <w:tc>
          <w:tcPr>
            <w:tcW w:w="3797" w:type="pct"/>
          </w:tcPr>
          <w:p w14:paraId="6CA93D89" w14:textId="604B3B6F" w:rsidR="00B55237" w:rsidRDefault="00B55237" w:rsidP="009614EC">
            <w:pPr>
              <w:overflowPunct w:val="0"/>
              <w:autoSpaceDE w:val="0"/>
              <w:autoSpaceDN w:val="0"/>
              <w:adjustRightInd w:val="0"/>
              <w:textAlignment w:val="baseline"/>
            </w:pPr>
            <w:r>
              <w:t>Проучвателно становище по искане на ирландското председателство на Съвета на ЕС</w:t>
            </w:r>
          </w:p>
          <w:p w14:paraId="5A848A7F" w14:textId="47C85D1F" w:rsidR="006571B9" w:rsidRPr="006571B9" w:rsidRDefault="006571B9" w:rsidP="006571B9">
            <w:pPr>
              <w:tabs>
                <w:tab w:val="center" w:pos="284"/>
              </w:tabs>
              <w:overflowPunct w:val="0"/>
              <w:autoSpaceDE w:val="0"/>
              <w:autoSpaceDN w:val="0"/>
              <w:adjustRightInd w:val="0"/>
              <w:ind w:left="266" w:right="-3091" w:hanging="266"/>
              <w:textAlignment w:val="baseline"/>
            </w:pPr>
            <w:r>
              <w:t>EESC-2026-01422-00-00-AC</w:t>
            </w:r>
          </w:p>
        </w:tc>
      </w:tr>
    </w:tbl>
    <w:p w14:paraId="124AA911" w14:textId="77777777" w:rsidR="006571B9" w:rsidRPr="006571B9" w:rsidRDefault="006571B9" w:rsidP="006571B9">
      <w:pPr>
        <w:tabs>
          <w:tab w:val="center" w:pos="284"/>
        </w:tabs>
        <w:overflowPunct w:val="0"/>
        <w:autoSpaceDE w:val="0"/>
        <w:autoSpaceDN w:val="0"/>
        <w:adjustRightInd w:val="0"/>
        <w:ind w:left="266" w:hanging="266"/>
        <w:textAlignment w:val="baseline"/>
        <w:rPr>
          <w:b/>
          <w:lang w:val="en-GB"/>
        </w:rPr>
      </w:pPr>
    </w:p>
    <w:p w14:paraId="5544A241" w14:textId="77777777" w:rsidR="006571B9" w:rsidRPr="006571B9" w:rsidRDefault="006571B9" w:rsidP="006571B9">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4511707A" w14:textId="77777777" w:rsidR="006571B9" w:rsidRPr="006571B9" w:rsidRDefault="006571B9" w:rsidP="006571B9">
      <w:pPr>
        <w:keepNext/>
        <w:keepLines/>
        <w:overflowPunct w:val="0"/>
        <w:autoSpaceDE w:val="0"/>
        <w:autoSpaceDN w:val="0"/>
        <w:adjustRightInd w:val="0"/>
        <w:ind w:left="266" w:hanging="266"/>
        <w:textAlignment w:val="baseline"/>
        <w:rPr>
          <w:b/>
          <w:lang w:val="en-GB"/>
        </w:rPr>
      </w:pPr>
    </w:p>
    <w:p w14:paraId="4914E27E" w14:textId="2D6A4B91" w:rsidR="006571B9" w:rsidRDefault="006571B9" w:rsidP="006571B9">
      <w:pPr>
        <w:overflowPunct w:val="0"/>
        <w:autoSpaceDE w:val="0"/>
        <w:autoSpaceDN w:val="0"/>
        <w:adjustRightInd w:val="0"/>
        <w:textAlignment w:val="baseline"/>
      </w:pPr>
      <w:r>
        <w:t>ЕИСК:</w:t>
      </w:r>
    </w:p>
    <w:p w14:paraId="61E1BFF5" w14:textId="77777777" w:rsidR="009614EC" w:rsidRDefault="009614EC" w:rsidP="006571B9">
      <w:pPr>
        <w:overflowPunct w:val="0"/>
        <w:autoSpaceDE w:val="0"/>
        <w:autoSpaceDN w:val="0"/>
        <w:adjustRightInd w:val="0"/>
        <w:textAlignment w:val="baseline"/>
        <w:rPr>
          <w:bCs/>
          <w:iCs/>
        </w:rPr>
      </w:pPr>
    </w:p>
    <w:p w14:paraId="2E8FC509"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приканва Европейската комисия да приеме положителна стратегия на ЕС за животновъдството, основана на оптимизиране на устойчивото разширяване, растежа и ефективността на производството и защита на модела на семейните земеделски стопанства в ЕС, подкрепен от най-високите производствени, екологични, етични и социални стандарти;</w:t>
      </w:r>
    </w:p>
    <w:p w14:paraId="5C86C036"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изтъква, че новата стратегия на ЕС за животновъдството трябва да подкрепя земеделските стопани по положителен начин и да признае, че устойчивото животновъдно производство е ключова част от решението за справяне с икономическите, екологичните и социалните предизвикателства, пред които е изправено обществото; </w:t>
      </w:r>
    </w:p>
    <w:p w14:paraId="3888BE9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призовава за възстановяване на бюджета на ОСП до равнище от 0,5 % от БВП на ЕС като критична отправна точка за финансиране на устойчивия преход на животновъдния сектор, както и за създаването на специален фонд на ЕС за животновъдството в допълнение към ОСП и извън нея, за да се преодолее недостигът на инвестиции;</w:t>
      </w:r>
    </w:p>
    <w:p w14:paraId="7103B0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призовава да се гарантира, че еквивалентността на стандартите е неподлежащ на преговори компонент на всички бъдещи търговски споразумения на ЕС, за да се защитят по-високите стандарти на ЕС;</w:t>
      </w:r>
    </w:p>
    <w:p w14:paraId="3598A59B" w14:textId="17DF3A34"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подчертава необходимостта да се окаже подкрепа за екстензивните, регенеративните, агролесовъдните и биологичните системи за животновъдство, които имат положителна роля за задоволяване на потребителското търсене и подобряване на околната среда, биологичното разнообразие и здравето на почвите; подчертава необходимостта от увеличаване на подкрепата за производството на растителни протеини за храни и фуражи в ЕС, като се отчитат тесните връзки между стратегията за животновъдството и предстоящия план за действие в областта на протеините;</w:t>
      </w:r>
    </w:p>
    <w:p w14:paraId="3C15EE5F"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отправя искане за приемане на стратегия за износ на животински протеини, основана на най високите стандарти за устойчиво производство, с акцент върху намаляването на глобалните емисии на парникови газове, увеличаването на достъпа до пазара и износа за трети държави и намаляването на ограниченията за достъп до пазара, свързани със санитарните и фитосанитарните мерки;</w:t>
      </w:r>
    </w:p>
    <w:p w14:paraId="30667BC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признава хуманното отношение към животните за основен стълб на предстоящата стратегия за животновъдството и отправя искане за преразглеждане на законодателството на ЕС в областта на хуманното отношение към животните в съответствие с най-новите научни доказателства;</w:t>
      </w:r>
    </w:p>
    <w:p w14:paraId="66A7E6F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призовава да се въведе задължително етикетиране „с произход от ЕС“/„с произход извън ЕС“ за всички хранителни продукти от животински произход, както и да се разгледа </w:t>
      </w:r>
      <w:r>
        <w:lastRenderedPageBreak/>
        <w:t>възможността за обозначаване на държавата на произход и да се проучат варианти на политиката за етикетиране на начина на отглеждане в стопанството (без използване на клетки/на открито);</w:t>
      </w:r>
    </w:p>
    <w:p w14:paraId="5253C7B3"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изтъква необходимостта от укрепване на позицията на земеделските стопани и от възстановяване на баланса на силите в хранителната верига;</w:t>
      </w:r>
    </w:p>
    <w:p w14:paraId="73210C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препоръчва да се разработи силна, обща за целия ЕС промоционална и образователна програма за месните и млечните белтъчни продукти в ЕС, основана на най-добрите в света производствени стандарти;</w:t>
      </w:r>
    </w:p>
    <w:p w14:paraId="55EB2DA0"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отново изразява подкрепата си за подхода на ЕС „Едно здраве“ и необходимостта от по-добро финансиране от ЕС за справяне със здравни кризи. </w:t>
      </w:r>
    </w:p>
    <w:p w14:paraId="4F5AE706" w14:textId="77777777" w:rsidR="006571B9" w:rsidRPr="006571B9" w:rsidRDefault="006571B9" w:rsidP="006571B9">
      <w:pPr>
        <w:widowControl w:val="0"/>
        <w:overflowPunct w:val="0"/>
        <w:autoSpaceDE w:val="0"/>
        <w:autoSpaceDN w:val="0"/>
        <w:adjustRightInd w:val="0"/>
        <w:ind w:left="709"/>
        <w:textAlignment w:val="baseline"/>
        <w:rPr>
          <w:szCs w:val="20"/>
          <w:lang w:val="en-GB"/>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6571B9" w:rsidRPr="006571B9" w14:paraId="0B76A0E4" w14:textId="77777777" w:rsidTr="0015475D">
        <w:tc>
          <w:tcPr>
            <w:tcW w:w="1077" w:type="pct"/>
          </w:tcPr>
          <w:p w14:paraId="6D5DA852" w14:textId="77777777" w:rsidR="006571B9" w:rsidRPr="006571B9" w:rsidRDefault="006571B9" w:rsidP="006571B9">
            <w:pPr>
              <w:overflowPunct w:val="0"/>
              <w:autoSpaceDE w:val="0"/>
              <w:autoSpaceDN w:val="0"/>
              <w:adjustRightInd w:val="0"/>
              <w:textAlignment w:val="baseline"/>
              <w:rPr>
                <w:i/>
              </w:rPr>
            </w:pPr>
            <w:r>
              <w:rPr>
                <w:b/>
                <w:i/>
              </w:rPr>
              <w:t>За контакт</w:t>
            </w:r>
          </w:p>
        </w:tc>
        <w:tc>
          <w:tcPr>
            <w:tcW w:w="3923" w:type="pct"/>
          </w:tcPr>
          <w:p w14:paraId="3D0F3525" w14:textId="36B20855" w:rsidR="006571B9" w:rsidRPr="006571B9" w:rsidRDefault="006571B9" w:rsidP="006571B9">
            <w:pPr>
              <w:overflowPunct w:val="0"/>
              <w:autoSpaceDE w:val="0"/>
              <w:autoSpaceDN w:val="0"/>
              <w:adjustRightInd w:val="0"/>
              <w:textAlignment w:val="baseline"/>
            </w:pPr>
            <w:r>
              <w:rPr>
                <w:i/>
              </w:rPr>
              <w:t>Arturo Iniguez</w:t>
            </w:r>
          </w:p>
        </w:tc>
      </w:tr>
      <w:tr w:rsidR="006571B9" w:rsidRPr="006571B9" w14:paraId="41482C68" w14:textId="77777777" w:rsidTr="0015475D">
        <w:tc>
          <w:tcPr>
            <w:tcW w:w="1077" w:type="pct"/>
          </w:tcPr>
          <w:p w14:paraId="6106F323" w14:textId="77777777" w:rsidR="006571B9" w:rsidRPr="006571B9" w:rsidRDefault="006571B9" w:rsidP="006571B9">
            <w:pPr>
              <w:overflowPunct w:val="0"/>
              <w:autoSpaceDE w:val="0"/>
              <w:autoSpaceDN w:val="0"/>
              <w:adjustRightInd w:val="0"/>
              <w:textAlignment w:val="baseline"/>
              <w:rPr>
                <w:i/>
              </w:rPr>
            </w:pPr>
            <w:r>
              <w:rPr>
                <w:i/>
              </w:rPr>
              <w:t>Тел.</w:t>
            </w:r>
          </w:p>
        </w:tc>
        <w:tc>
          <w:tcPr>
            <w:tcW w:w="3923" w:type="pct"/>
          </w:tcPr>
          <w:p w14:paraId="62AA7B47" w14:textId="77777777" w:rsidR="006571B9" w:rsidRPr="006571B9" w:rsidRDefault="006571B9" w:rsidP="006571B9">
            <w:pPr>
              <w:overflowPunct w:val="0"/>
              <w:autoSpaceDE w:val="0"/>
              <w:autoSpaceDN w:val="0"/>
              <w:adjustRightInd w:val="0"/>
              <w:textAlignment w:val="baseline"/>
            </w:pPr>
            <w:r>
              <w:rPr>
                <w:i/>
              </w:rPr>
              <w:t>+32 25468768</w:t>
            </w:r>
          </w:p>
        </w:tc>
      </w:tr>
      <w:tr w:rsidR="006571B9" w:rsidRPr="006571B9" w14:paraId="5715BA28" w14:textId="77777777" w:rsidTr="0015475D">
        <w:tc>
          <w:tcPr>
            <w:tcW w:w="1077" w:type="pct"/>
          </w:tcPr>
          <w:p w14:paraId="08DC74EA" w14:textId="77777777" w:rsidR="006571B9" w:rsidRPr="006571B9" w:rsidRDefault="006571B9" w:rsidP="006571B9">
            <w:pPr>
              <w:overflowPunct w:val="0"/>
              <w:autoSpaceDE w:val="0"/>
              <w:autoSpaceDN w:val="0"/>
              <w:adjustRightInd w:val="0"/>
              <w:textAlignment w:val="baseline"/>
              <w:rPr>
                <w:i/>
              </w:rPr>
            </w:pPr>
            <w:r>
              <w:rPr>
                <w:i/>
              </w:rPr>
              <w:t>Електронен адрес</w:t>
            </w:r>
          </w:p>
        </w:tc>
        <w:tc>
          <w:tcPr>
            <w:tcW w:w="3923" w:type="pct"/>
          </w:tcPr>
          <w:p w14:paraId="0C7DF467" w14:textId="77777777" w:rsidR="006571B9" w:rsidRPr="006571B9" w:rsidRDefault="009C6CB8" w:rsidP="006571B9">
            <w:pPr>
              <w:overflowPunct w:val="0"/>
              <w:autoSpaceDE w:val="0"/>
              <w:autoSpaceDN w:val="0"/>
              <w:adjustRightInd w:val="0"/>
              <w:textAlignment w:val="baseline"/>
            </w:pPr>
            <w:hyperlink r:id="rId53" w:history="1">
              <w:r w:rsidR="00B64414">
                <w:rPr>
                  <w:i/>
                  <w:color w:val="0000FF"/>
                  <w:u w:val="single"/>
                </w:rPr>
                <w:t>Arturo.Iniguez@eesc.europa.eu</w:t>
              </w:r>
            </w:hyperlink>
          </w:p>
        </w:tc>
      </w:tr>
    </w:tbl>
    <w:p w14:paraId="613AC723" w14:textId="77777777" w:rsidR="00E101E2" w:rsidRDefault="00E101E2">
      <w:pPr>
        <w:spacing w:after="160" w:line="259" w:lineRule="auto"/>
        <w:jc w:val="left"/>
      </w:pPr>
      <w:r>
        <w:br w:type="page"/>
      </w:r>
    </w:p>
    <w:p w14:paraId="205C9B31" w14:textId="10BCAA1E" w:rsidR="00421BB7" w:rsidRPr="00421BB7" w:rsidRDefault="009C6CB8" w:rsidP="00421BB7">
      <w:pPr>
        <w:widowControl w:val="0"/>
        <w:numPr>
          <w:ilvl w:val="0"/>
          <w:numId w:val="22"/>
        </w:numPr>
        <w:overflowPunct w:val="0"/>
        <w:autoSpaceDE w:val="0"/>
        <w:autoSpaceDN w:val="0"/>
        <w:adjustRightInd w:val="0"/>
        <w:ind w:left="567" w:hanging="567"/>
        <w:textAlignment w:val="baseline"/>
        <w:rPr>
          <w:sz w:val="20"/>
          <w:szCs w:val="20"/>
        </w:rPr>
      </w:pPr>
      <w:hyperlink r:id="rId54">
        <w:r w:rsidR="00421BB7">
          <w:rPr>
            <w:b/>
            <w:i/>
            <w:color w:val="0000FF"/>
            <w:sz w:val="28"/>
            <w:u w:val="single"/>
          </w:rPr>
          <w:t>Подход на ЕС за интегрирано управление на риска от горски пожари</w:t>
        </w:r>
      </w:hyperlink>
    </w:p>
    <w:p w14:paraId="1BBA7122" w14:textId="77777777" w:rsidR="00421BB7" w:rsidRPr="00421BB7" w:rsidRDefault="00421BB7" w:rsidP="00421BB7">
      <w:pPr>
        <w:tabs>
          <w:tab w:val="center" w:pos="284"/>
        </w:tabs>
        <w:overflowPunct w:val="0"/>
        <w:autoSpaceDE w:val="0"/>
        <w:autoSpaceDN w:val="0"/>
        <w:adjustRightInd w:val="0"/>
        <w:ind w:left="266" w:hanging="266"/>
        <w:textAlignment w:val="baseline"/>
        <w:rPr>
          <w:b/>
          <w:sz w:val="18"/>
          <w:szCs w:val="18"/>
          <w:lang w:val="en-GB"/>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913"/>
      </w:tblGrid>
      <w:tr w:rsidR="00421BB7" w:rsidRPr="00421BB7" w14:paraId="21C904D5" w14:textId="77777777" w:rsidTr="009614EC">
        <w:tc>
          <w:tcPr>
            <w:tcW w:w="1279" w:type="pct"/>
          </w:tcPr>
          <w:p w14:paraId="5A92E005" w14:textId="77777777" w:rsidR="00421BB7" w:rsidRPr="00421BB7" w:rsidRDefault="00421BB7" w:rsidP="00421BB7">
            <w:pPr>
              <w:tabs>
                <w:tab w:val="center" w:pos="284"/>
              </w:tabs>
              <w:overflowPunct w:val="0"/>
              <w:autoSpaceDE w:val="0"/>
              <w:autoSpaceDN w:val="0"/>
              <w:adjustRightInd w:val="0"/>
              <w:ind w:left="266" w:hanging="266"/>
              <w:textAlignment w:val="baseline"/>
              <w:rPr>
                <w:b/>
              </w:rPr>
            </w:pPr>
            <w:r>
              <w:rPr>
                <w:b/>
              </w:rPr>
              <w:t>Докладчик</w:t>
            </w:r>
          </w:p>
        </w:tc>
        <w:tc>
          <w:tcPr>
            <w:tcW w:w="3721" w:type="pct"/>
          </w:tcPr>
          <w:p w14:paraId="6E462578" w14:textId="30D70ADB" w:rsidR="00421BB7" w:rsidRDefault="00421BB7" w:rsidP="00421BB7">
            <w:pPr>
              <w:tabs>
                <w:tab w:val="center" w:pos="284"/>
              </w:tabs>
              <w:overflowPunct w:val="0"/>
              <w:autoSpaceDE w:val="0"/>
              <w:autoSpaceDN w:val="0"/>
              <w:adjustRightInd w:val="0"/>
              <w:ind w:left="266" w:right="-3091" w:hanging="266"/>
              <w:textAlignment w:val="baseline"/>
            </w:pPr>
            <w:r>
              <w:t>Luis MIRA (група „Работодатели“ — PT)</w:t>
            </w:r>
          </w:p>
          <w:p w14:paraId="4FA90246" w14:textId="4CE972EB" w:rsidR="001801C0" w:rsidRPr="00421BB7" w:rsidRDefault="001801C0" w:rsidP="00421BB7">
            <w:pPr>
              <w:tabs>
                <w:tab w:val="center" w:pos="284"/>
              </w:tabs>
              <w:overflowPunct w:val="0"/>
              <w:autoSpaceDE w:val="0"/>
              <w:autoSpaceDN w:val="0"/>
              <w:adjustRightInd w:val="0"/>
              <w:ind w:left="266" w:right="-3091" w:hanging="266"/>
              <w:textAlignment w:val="baseline"/>
            </w:pPr>
          </w:p>
        </w:tc>
      </w:tr>
      <w:tr w:rsidR="00421BB7" w:rsidRPr="00421BB7" w14:paraId="68FB7849" w14:textId="77777777" w:rsidTr="009614EC">
        <w:tc>
          <w:tcPr>
            <w:tcW w:w="1279" w:type="pct"/>
          </w:tcPr>
          <w:p w14:paraId="37CB2B35" w14:textId="3B0AF9DF" w:rsidR="00421BB7" w:rsidRPr="00421BB7" w:rsidRDefault="00421BB7" w:rsidP="00421BB7">
            <w:pPr>
              <w:tabs>
                <w:tab w:val="center" w:pos="284"/>
              </w:tabs>
              <w:overflowPunct w:val="0"/>
              <w:autoSpaceDE w:val="0"/>
              <w:autoSpaceDN w:val="0"/>
              <w:adjustRightInd w:val="0"/>
              <w:ind w:left="266" w:hanging="266"/>
              <w:textAlignment w:val="baseline"/>
              <w:rPr>
                <w:b/>
              </w:rPr>
            </w:pPr>
            <w:r>
              <w:rPr>
                <w:b/>
              </w:rPr>
              <w:t>Отправни документи</w:t>
            </w:r>
          </w:p>
        </w:tc>
        <w:tc>
          <w:tcPr>
            <w:tcW w:w="3721" w:type="pct"/>
          </w:tcPr>
          <w:p w14:paraId="77DEFBC5" w14:textId="77777777" w:rsidR="00566DF5" w:rsidRDefault="00566DF5" w:rsidP="00566DF5">
            <w:pPr>
              <w:tabs>
                <w:tab w:val="center" w:pos="284"/>
              </w:tabs>
              <w:overflowPunct w:val="0"/>
              <w:autoSpaceDE w:val="0"/>
              <w:autoSpaceDN w:val="0"/>
              <w:adjustRightInd w:val="0"/>
              <w:ind w:left="266" w:right="-3091" w:hanging="266"/>
              <w:textAlignment w:val="baseline"/>
            </w:pPr>
            <w:r>
              <w:t>COM(2026) 330 final</w:t>
            </w:r>
          </w:p>
          <w:p w14:paraId="08456334" w14:textId="35C39459" w:rsidR="00421BB7" w:rsidRPr="00421BB7" w:rsidRDefault="00421BB7" w:rsidP="00421BB7">
            <w:pPr>
              <w:tabs>
                <w:tab w:val="center" w:pos="284"/>
              </w:tabs>
              <w:overflowPunct w:val="0"/>
              <w:autoSpaceDE w:val="0"/>
              <w:autoSpaceDN w:val="0"/>
              <w:adjustRightInd w:val="0"/>
              <w:ind w:left="266" w:right="-3091" w:hanging="266"/>
              <w:textAlignment w:val="baseline"/>
            </w:pPr>
            <w:r>
              <w:t>EESC-2026-01150-00-00-AC</w:t>
            </w:r>
          </w:p>
        </w:tc>
      </w:tr>
    </w:tbl>
    <w:p w14:paraId="124283C8" w14:textId="77777777" w:rsidR="00421BB7" w:rsidRPr="00421BB7" w:rsidRDefault="00421BB7" w:rsidP="00421BB7">
      <w:pPr>
        <w:tabs>
          <w:tab w:val="center" w:pos="284"/>
        </w:tabs>
        <w:overflowPunct w:val="0"/>
        <w:autoSpaceDE w:val="0"/>
        <w:autoSpaceDN w:val="0"/>
        <w:adjustRightInd w:val="0"/>
        <w:ind w:left="266" w:hanging="266"/>
        <w:textAlignment w:val="baseline"/>
        <w:rPr>
          <w:b/>
          <w:sz w:val="16"/>
          <w:szCs w:val="16"/>
          <w:lang w:val="en-GB"/>
        </w:rPr>
      </w:pPr>
    </w:p>
    <w:p w14:paraId="1CC63B6B" w14:textId="77777777" w:rsidR="00421BB7" w:rsidRPr="00421BB7" w:rsidRDefault="00421BB7" w:rsidP="00421BB7">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7BE22E57" w14:textId="77777777" w:rsidR="00421BB7" w:rsidRPr="00421BB7" w:rsidRDefault="00421BB7" w:rsidP="00421BB7">
      <w:pPr>
        <w:keepNext/>
        <w:keepLines/>
        <w:tabs>
          <w:tab w:val="center" w:pos="284"/>
        </w:tabs>
        <w:overflowPunct w:val="0"/>
        <w:autoSpaceDE w:val="0"/>
        <w:autoSpaceDN w:val="0"/>
        <w:adjustRightInd w:val="0"/>
        <w:ind w:left="266" w:hanging="266"/>
        <w:textAlignment w:val="baseline"/>
        <w:rPr>
          <w:b/>
          <w:sz w:val="16"/>
          <w:szCs w:val="16"/>
          <w:lang w:val="en-GB"/>
        </w:rPr>
      </w:pPr>
    </w:p>
    <w:p w14:paraId="2F18C1D5" w14:textId="77777777" w:rsidR="00421BB7" w:rsidRDefault="00421BB7" w:rsidP="00421BB7">
      <w:pPr>
        <w:overflowPunct w:val="0"/>
        <w:autoSpaceDE w:val="0"/>
        <w:autoSpaceDN w:val="0"/>
        <w:adjustRightInd w:val="0"/>
        <w:textAlignment w:val="baseline"/>
        <w:rPr>
          <w:szCs w:val="20"/>
        </w:rPr>
      </w:pPr>
      <w:r>
        <w:t>ЕИСК:</w:t>
      </w:r>
    </w:p>
    <w:p w14:paraId="1924380D" w14:textId="77777777" w:rsidR="0093446D" w:rsidRPr="00421BB7" w:rsidRDefault="0093446D" w:rsidP="00421BB7">
      <w:pPr>
        <w:overflowPunct w:val="0"/>
        <w:autoSpaceDE w:val="0"/>
        <w:autoSpaceDN w:val="0"/>
        <w:adjustRightInd w:val="0"/>
        <w:textAlignment w:val="baseline"/>
        <w:rPr>
          <w:bCs/>
          <w:iCs/>
          <w:lang w:val="en-GB"/>
        </w:rPr>
      </w:pPr>
    </w:p>
    <w:p w14:paraId="63D0D687"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6" w:name="_Toc239150229"/>
      <w:r>
        <w:t>приветства съобщението на Комисията относно интегрираното управление на риска от горски пожари, като отбелязва нарастващата сериозност и честота на това явление в Европейския съюз;</w:t>
      </w:r>
      <w:bookmarkEnd w:id="46"/>
    </w:p>
    <w:p w14:paraId="5DC2E430"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7" w:name="_Toc239150230"/>
      <w:r>
        <w:t>счита обаче, че все още липсва достатъчно приоритизиране на превантивното измерение и че съществува структурен дисбаланс между политиките за превенция и тези за борба с пожарите и поради това призовава Комисията значително да укрепи стълба, посветен на превенцията; призовава в следващата МФР да бъде създаден специален фонд за предотвратяване на горски пожари, който да е напълно отделен от бюджета на ОСП;</w:t>
      </w:r>
      <w:bookmarkEnd w:id="47"/>
    </w:p>
    <w:p w14:paraId="18B8FBE7"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8" w:name="_Toc239150231"/>
      <w:r>
        <w:t>подчертава, че липсата на рентабилност на селскостопанските (пасища, отглеждане на култури) и горските дейности е ключов фактор за изоставянето на земи, което допринася за натрупването на горими материали и за увеличаването на риска от пожари и тяхната интензивност, и поради това счита, че е от съществено значение икономическото измерение да бъде включено в европейските политики;</w:t>
      </w:r>
      <w:bookmarkEnd w:id="48"/>
    </w:p>
    <w:p w14:paraId="0BA48711"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9" w:name="_Toc239150232"/>
      <w:r>
        <w:t>отбелязва, че значителна част от районите, засегнати от пожари, са публични терени, включително защитени зони и необработваема земя, което подчертава необходимостта от укрепване на отговорностите и механизмите за управление на държавите членки;</w:t>
      </w:r>
      <w:bookmarkEnd w:id="49"/>
    </w:p>
    <w:p w14:paraId="41DE48DA"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0" w:name="_Toc239150233"/>
      <w:r>
        <w:t>подчертава спешната необходимост от обща европейска стратегия за горските пожари, като бъде отделено специално внимание на южните региони на Европа и се гарантира координиран и интегриран подход с подходящи финансови ресурси и с акцент върху средствата за самозащита и обучение на собствениците и работниците в селските и горските райони, благодарение на използването на оборудване с двойна употреба като цистерните за напояване;</w:t>
      </w:r>
      <w:bookmarkEnd w:id="50"/>
    </w:p>
    <w:p w14:paraId="079DBD73"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1" w:name="_Toc239150234"/>
      <w:r>
        <w:t>подчертава икономическото, екологичното, социалното и териториалното въздействие на горските пожари, които засягат непропорционално селските райони, като подкопават териториалното сближаване, заетостта и жизнеспособността на селскостопанските и горските дейности, както и постигането на екологичните цели;</w:t>
      </w:r>
      <w:bookmarkEnd w:id="51"/>
    </w:p>
    <w:p w14:paraId="4979879E"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2" w:name="_Toc239150235"/>
      <w:r>
        <w:t>подчертава, че горските пожари оказват пряко въздействие върху целите на Съюза в областта на климата, включително декарбонизацията, тъй като причиняват значителни въглеродни емисии и унищожават естествени поглътители;</w:t>
      </w:r>
      <w:bookmarkEnd w:id="52"/>
    </w:p>
    <w:p w14:paraId="5654A3FF"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3" w:name="_Toc239150236"/>
      <w:r>
        <w:t>подчертава щетите, причинявани от горските пожари на биологичното разнообразие чрез унищожаване на местообитания, загуба на видове и влошаване на състоянието на екосистемите, което подкопава издръжливостта на околната среда и целите на ЕС за опазване на природата;</w:t>
      </w:r>
      <w:bookmarkEnd w:id="53"/>
    </w:p>
    <w:p w14:paraId="0824412F"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4" w:name="_Toc239150237"/>
      <w:r>
        <w:lastRenderedPageBreak/>
        <w:t>счита, че е необходимо да се преразгледат правилата, приложими по отношение на управлението на горите, за да се премахнат ограниченията, които могат да възпрепятстват активното и превантивното управление на териториите, особено в регионите, които са най-изложени на пожари, като се осигури балансирано и съобразено с местните условия управление на популациите на диви животни.</w:t>
      </w:r>
      <w:bookmarkEnd w:id="54"/>
    </w:p>
    <w:p w14:paraId="71E56FDA" w14:textId="77777777" w:rsidR="00421BB7" w:rsidRPr="00421BB7" w:rsidRDefault="00421BB7" w:rsidP="00421BB7">
      <w:pPr>
        <w:widowControl w:val="0"/>
        <w:overflowPunct w:val="0"/>
        <w:autoSpaceDE w:val="0"/>
        <w:autoSpaceDN w:val="0"/>
        <w:adjustRightInd w:val="0"/>
        <w:textAlignment w:val="baseline"/>
        <w:rPr>
          <w:sz w:val="16"/>
          <w:szCs w:val="16"/>
          <w:lang w:val="en-GB"/>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421BB7" w:rsidRPr="00421BB7" w14:paraId="4E30F42D" w14:textId="77777777" w:rsidTr="0015475D">
        <w:tc>
          <w:tcPr>
            <w:tcW w:w="1077" w:type="pct"/>
          </w:tcPr>
          <w:p w14:paraId="0A00FEDA" w14:textId="77777777" w:rsidR="00421BB7" w:rsidRPr="00421BB7" w:rsidRDefault="00421BB7" w:rsidP="00421BB7">
            <w:pPr>
              <w:overflowPunct w:val="0"/>
              <w:autoSpaceDE w:val="0"/>
              <w:autoSpaceDN w:val="0"/>
              <w:adjustRightInd w:val="0"/>
              <w:textAlignment w:val="baseline"/>
              <w:rPr>
                <w:i/>
              </w:rPr>
            </w:pPr>
            <w:r>
              <w:rPr>
                <w:b/>
                <w:i/>
              </w:rPr>
              <w:t>За контакт</w:t>
            </w:r>
          </w:p>
        </w:tc>
        <w:tc>
          <w:tcPr>
            <w:tcW w:w="3923" w:type="pct"/>
          </w:tcPr>
          <w:p w14:paraId="633DA006" w14:textId="7A9AB879" w:rsidR="00421BB7" w:rsidRPr="00421BB7" w:rsidRDefault="00421BB7" w:rsidP="00421BB7">
            <w:pPr>
              <w:overflowPunct w:val="0"/>
              <w:autoSpaceDE w:val="0"/>
              <w:autoSpaceDN w:val="0"/>
              <w:adjustRightInd w:val="0"/>
              <w:textAlignment w:val="baseline"/>
              <w:rPr>
                <w:i/>
              </w:rPr>
            </w:pPr>
            <w:r>
              <w:rPr>
                <w:i/>
              </w:rPr>
              <w:t>Arturo Iniguez</w:t>
            </w:r>
          </w:p>
        </w:tc>
      </w:tr>
      <w:tr w:rsidR="00421BB7" w:rsidRPr="00421BB7" w14:paraId="6374CA3D" w14:textId="77777777" w:rsidTr="0015475D">
        <w:tc>
          <w:tcPr>
            <w:tcW w:w="1077" w:type="pct"/>
          </w:tcPr>
          <w:p w14:paraId="47142EB3" w14:textId="77777777" w:rsidR="00421BB7" w:rsidRPr="00421BB7" w:rsidRDefault="00421BB7" w:rsidP="00421BB7">
            <w:pPr>
              <w:overflowPunct w:val="0"/>
              <w:autoSpaceDE w:val="0"/>
              <w:autoSpaceDN w:val="0"/>
              <w:adjustRightInd w:val="0"/>
              <w:textAlignment w:val="baseline"/>
              <w:rPr>
                <w:i/>
              </w:rPr>
            </w:pPr>
            <w:r>
              <w:rPr>
                <w:i/>
              </w:rPr>
              <w:t>Тел.</w:t>
            </w:r>
          </w:p>
        </w:tc>
        <w:tc>
          <w:tcPr>
            <w:tcW w:w="3923" w:type="pct"/>
          </w:tcPr>
          <w:p w14:paraId="6C506663" w14:textId="77777777" w:rsidR="00421BB7" w:rsidRPr="00421BB7" w:rsidRDefault="00421BB7" w:rsidP="00421BB7">
            <w:pPr>
              <w:overflowPunct w:val="0"/>
              <w:autoSpaceDE w:val="0"/>
              <w:autoSpaceDN w:val="0"/>
              <w:adjustRightInd w:val="0"/>
              <w:textAlignment w:val="baseline"/>
              <w:rPr>
                <w:i/>
              </w:rPr>
            </w:pPr>
            <w:r>
              <w:rPr>
                <w:i/>
              </w:rPr>
              <w:t>+32 25468768</w:t>
            </w:r>
          </w:p>
        </w:tc>
      </w:tr>
      <w:tr w:rsidR="00421BB7" w:rsidRPr="00421BB7" w14:paraId="264A4C2D" w14:textId="77777777" w:rsidTr="0015475D">
        <w:tc>
          <w:tcPr>
            <w:tcW w:w="1077" w:type="pct"/>
          </w:tcPr>
          <w:p w14:paraId="127F841E" w14:textId="77777777" w:rsidR="00421BB7" w:rsidRPr="00421BB7" w:rsidRDefault="00421BB7" w:rsidP="00421BB7">
            <w:pPr>
              <w:overflowPunct w:val="0"/>
              <w:autoSpaceDE w:val="0"/>
              <w:autoSpaceDN w:val="0"/>
              <w:adjustRightInd w:val="0"/>
              <w:textAlignment w:val="baseline"/>
              <w:rPr>
                <w:i/>
              </w:rPr>
            </w:pPr>
            <w:r>
              <w:rPr>
                <w:i/>
              </w:rPr>
              <w:t>Електронен адрес</w:t>
            </w:r>
          </w:p>
        </w:tc>
        <w:tc>
          <w:tcPr>
            <w:tcW w:w="3923" w:type="pct"/>
          </w:tcPr>
          <w:p w14:paraId="40FC3356" w14:textId="77777777" w:rsidR="00421BB7" w:rsidRPr="00421BB7" w:rsidRDefault="009C6CB8" w:rsidP="00421BB7">
            <w:pPr>
              <w:overflowPunct w:val="0"/>
              <w:autoSpaceDE w:val="0"/>
              <w:autoSpaceDN w:val="0"/>
              <w:adjustRightInd w:val="0"/>
              <w:textAlignment w:val="baseline"/>
              <w:rPr>
                <w:i/>
              </w:rPr>
            </w:pPr>
            <w:hyperlink r:id="rId55" w:history="1">
              <w:r w:rsidR="00B64414">
                <w:rPr>
                  <w:i/>
                  <w:color w:val="0000FF"/>
                  <w:u w:val="single"/>
                </w:rPr>
                <w:t>Arturo.Iniguez@eesc.europa.eu</w:t>
              </w:r>
            </w:hyperlink>
          </w:p>
        </w:tc>
      </w:tr>
    </w:tbl>
    <w:p w14:paraId="3B49D622" w14:textId="77777777" w:rsidR="008913FF" w:rsidRDefault="008913FF">
      <w:pPr>
        <w:spacing w:after="160" w:line="259" w:lineRule="auto"/>
        <w:jc w:val="left"/>
      </w:pPr>
      <w:r>
        <w:br w:type="page"/>
      </w:r>
    </w:p>
    <w:p w14:paraId="528C73AA" w14:textId="46DE726B" w:rsidR="006D2C8A" w:rsidRPr="006D2C8A" w:rsidRDefault="006D2C8A" w:rsidP="001766B2">
      <w:pPr>
        <w:pStyle w:val="Heading1"/>
        <w:rPr>
          <w:b/>
        </w:rPr>
      </w:pPr>
      <w:bookmarkStart w:id="55" w:name="_Toc239150238"/>
      <w:r>
        <w:rPr>
          <w:b/>
          <w:color w:val="222A35" w:themeColor="text2" w:themeShade="80"/>
        </w:rPr>
        <w:lastRenderedPageBreak/>
        <w:t>КОНСУЛТАТИВНА КОМИСИЯ ПО ИНДУСТРИАЛНИ ПРОМЕНИ</w:t>
      </w:r>
      <w:bookmarkEnd w:id="55"/>
    </w:p>
    <w:p w14:paraId="713E272F" w14:textId="77777777" w:rsidR="006D2C8A" w:rsidRDefault="006D2C8A" w:rsidP="001766B2"/>
    <w:p w14:paraId="7DECE423" w14:textId="1EB2EA8A" w:rsidR="00975017" w:rsidRPr="00D3388B" w:rsidRDefault="009C6CB8" w:rsidP="00975017">
      <w:pPr>
        <w:widowControl w:val="0"/>
        <w:numPr>
          <w:ilvl w:val="0"/>
          <w:numId w:val="4"/>
        </w:numPr>
        <w:overflowPunct w:val="0"/>
        <w:autoSpaceDE w:val="0"/>
        <w:autoSpaceDN w:val="0"/>
        <w:adjustRightInd w:val="0"/>
        <w:ind w:hanging="567"/>
        <w:textAlignment w:val="baseline"/>
        <w:rPr>
          <w:b/>
          <w:bCs/>
          <w:i/>
          <w:iCs/>
          <w:sz w:val="28"/>
          <w:szCs w:val="28"/>
        </w:rPr>
      </w:pPr>
      <w:hyperlink r:id="rId56" w:history="1">
        <w:r w:rsidR="00B64414">
          <w:rPr>
            <w:b/>
            <w:i/>
            <w:color w:val="0000FF"/>
            <w:sz w:val="28"/>
            <w:u w:val="single"/>
          </w:rPr>
          <w:t>Промишлена морска стратегия на ЕС</w:t>
        </w:r>
      </w:hyperlink>
    </w:p>
    <w:p w14:paraId="03F8FD44" w14:textId="77777777" w:rsidR="00975017" w:rsidRPr="00D3388B" w:rsidRDefault="00975017" w:rsidP="00975017">
      <w:pPr>
        <w:widowControl w:val="0"/>
        <w:overflowPunct w:val="0"/>
        <w:autoSpaceDE w:val="0"/>
        <w:autoSpaceDN w:val="0"/>
        <w:adjustRightInd w:val="0"/>
        <w:ind w:left="567"/>
        <w:textAlignment w:val="baseline"/>
        <w:rPr>
          <w:i/>
          <w:iCs/>
          <w:sz w:val="20"/>
          <w:szCs w:val="20"/>
          <w:lang w:val="fr-BE"/>
        </w:rPr>
      </w:pPr>
    </w:p>
    <w:tbl>
      <w:tblPr>
        <w:tblStyle w:val="TableGrid1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087"/>
      </w:tblGrid>
      <w:tr w:rsidR="00975017" w:rsidRPr="00975017" w14:paraId="3FE97B60" w14:textId="77777777" w:rsidTr="009614EC">
        <w:tc>
          <w:tcPr>
            <w:tcW w:w="2235" w:type="dxa"/>
          </w:tcPr>
          <w:p w14:paraId="0218D892" w14:textId="77777777" w:rsidR="00975017" w:rsidRPr="00975017" w:rsidRDefault="00975017" w:rsidP="00975017">
            <w:pPr>
              <w:tabs>
                <w:tab w:val="center" w:pos="284"/>
              </w:tabs>
              <w:overflowPunct w:val="0"/>
              <w:autoSpaceDE w:val="0"/>
              <w:autoSpaceDN w:val="0"/>
              <w:adjustRightInd w:val="0"/>
              <w:ind w:left="266" w:hanging="266"/>
              <w:rPr>
                <w:b/>
              </w:rPr>
            </w:pPr>
            <w:r>
              <w:rPr>
                <w:b/>
              </w:rPr>
              <w:t>Докладчик</w:t>
            </w:r>
          </w:p>
        </w:tc>
        <w:tc>
          <w:tcPr>
            <w:tcW w:w="7087" w:type="dxa"/>
          </w:tcPr>
          <w:p w14:paraId="0E391BBB" w14:textId="33F9F16B" w:rsidR="00757A71" w:rsidRPr="00975017" w:rsidRDefault="002D0A85" w:rsidP="00D82806">
            <w:pPr>
              <w:tabs>
                <w:tab w:val="center" w:pos="284"/>
              </w:tabs>
              <w:overflowPunct w:val="0"/>
              <w:autoSpaceDE w:val="0"/>
              <w:autoSpaceDN w:val="0"/>
              <w:adjustRightInd w:val="0"/>
              <w:ind w:left="266" w:hanging="266"/>
            </w:pPr>
            <w:r>
              <w:t>Stelios NERANTZAKIS (група „Работодатели“ — EL)</w:t>
            </w:r>
          </w:p>
        </w:tc>
      </w:tr>
      <w:tr w:rsidR="00975017" w:rsidRPr="00975017" w14:paraId="636C66F3" w14:textId="77777777" w:rsidTr="009614EC">
        <w:tc>
          <w:tcPr>
            <w:tcW w:w="2235" w:type="dxa"/>
            <w:hideMark/>
          </w:tcPr>
          <w:p w14:paraId="7B2EE352" w14:textId="77777777" w:rsidR="00975017" w:rsidRPr="00975017" w:rsidRDefault="00975017" w:rsidP="00975017">
            <w:pPr>
              <w:tabs>
                <w:tab w:val="center" w:pos="284"/>
              </w:tabs>
              <w:overflowPunct w:val="0"/>
              <w:autoSpaceDE w:val="0"/>
              <w:autoSpaceDN w:val="0"/>
              <w:adjustRightInd w:val="0"/>
              <w:ind w:left="266" w:hanging="266"/>
              <w:rPr>
                <w:b/>
              </w:rPr>
            </w:pPr>
            <w:r>
              <w:rPr>
                <w:b/>
              </w:rPr>
              <w:t>Съдокладчик</w:t>
            </w:r>
          </w:p>
        </w:tc>
        <w:tc>
          <w:tcPr>
            <w:tcW w:w="7087" w:type="dxa"/>
            <w:hideMark/>
          </w:tcPr>
          <w:p w14:paraId="7225C620" w14:textId="16AF7422" w:rsidR="00975017" w:rsidRDefault="00975017" w:rsidP="00975017">
            <w:pPr>
              <w:tabs>
                <w:tab w:val="center" w:pos="284"/>
              </w:tabs>
              <w:overflowPunct w:val="0"/>
              <w:autoSpaceDE w:val="0"/>
              <w:autoSpaceDN w:val="0"/>
              <w:adjustRightInd w:val="0"/>
              <w:ind w:left="266" w:hanging="266"/>
            </w:pPr>
            <w:r>
              <w:t>Franck UHLIG (Кат. 2 — FR)</w:t>
            </w:r>
          </w:p>
          <w:p w14:paraId="50D3ABA3" w14:textId="121BDF58" w:rsidR="00D82806" w:rsidRPr="00975017" w:rsidRDefault="00D82806" w:rsidP="00975017">
            <w:pPr>
              <w:tabs>
                <w:tab w:val="center" w:pos="284"/>
              </w:tabs>
              <w:overflowPunct w:val="0"/>
              <w:autoSpaceDE w:val="0"/>
              <w:autoSpaceDN w:val="0"/>
              <w:adjustRightInd w:val="0"/>
              <w:ind w:left="266" w:hanging="266"/>
            </w:pPr>
          </w:p>
        </w:tc>
      </w:tr>
      <w:tr w:rsidR="00975017" w:rsidRPr="00975017" w14:paraId="6423EC4E" w14:textId="77777777" w:rsidTr="009614EC">
        <w:tc>
          <w:tcPr>
            <w:tcW w:w="2235" w:type="dxa"/>
            <w:hideMark/>
          </w:tcPr>
          <w:p w14:paraId="50B67735" w14:textId="65333EAB" w:rsidR="00975017" w:rsidRPr="00975017" w:rsidRDefault="00975017" w:rsidP="00975017">
            <w:pPr>
              <w:tabs>
                <w:tab w:val="center" w:pos="284"/>
              </w:tabs>
              <w:overflowPunct w:val="0"/>
              <w:autoSpaceDE w:val="0"/>
              <w:autoSpaceDN w:val="0"/>
              <w:adjustRightInd w:val="0"/>
              <w:ind w:left="266" w:hanging="266"/>
              <w:rPr>
                <w:b/>
              </w:rPr>
            </w:pPr>
            <w:r>
              <w:rPr>
                <w:b/>
              </w:rPr>
              <w:t>Отправни документи</w:t>
            </w:r>
          </w:p>
        </w:tc>
        <w:tc>
          <w:tcPr>
            <w:tcW w:w="7087" w:type="dxa"/>
            <w:hideMark/>
          </w:tcPr>
          <w:p w14:paraId="7E66CFE7" w14:textId="4C50F449" w:rsidR="00D82806" w:rsidRDefault="008D4848" w:rsidP="00975017">
            <w:pPr>
              <w:tabs>
                <w:tab w:val="center" w:pos="284"/>
              </w:tabs>
              <w:overflowPunct w:val="0"/>
              <w:autoSpaceDE w:val="0"/>
              <w:autoSpaceDN w:val="0"/>
              <w:adjustRightInd w:val="0"/>
              <w:ind w:left="266" w:hanging="266"/>
            </w:pPr>
            <w:r>
              <w:t>COM(2026) 111 final</w:t>
            </w:r>
          </w:p>
          <w:p w14:paraId="0307FA8F" w14:textId="714EFDAD" w:rsidR="00975017" w:rsidRPr="00975017" w:rsidRDefault="00975017" w:rsidP="00975017">
            <w:pPr>
              <w:tabs>
                <w:tab w:val="center" w:pos="284"/>
              </w:tabs>
              <w:overflowPunct w:val="0"/>
              <w:autoSpaceDE w:val="0"/>
              <w:autoSpaceDN w:val="0"/>
              <w:adjustRightInd w:val="0"/>
              <w:ind w:left="266" w:hanging="266"/>
            </w:pPr>
            <w:r>
              <w:t>EESC-2026-00828-00-00-AC</w:t>
            </w:r>
          </w:p>
        </w:tc>
      </w:tr>
    </w:tbl>
    <w:p w14:paraId="512D5A8F"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53F7F1D8"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rPr>
      </w:pPr>
      <w:r>
        <w:rPr>
          <w:b/>
        </w:rPr>
        <w:t>Основни аспекти</w:t>
      </w:r>
    </w:p>
    <w:p w14:paraId="6A05D9C3"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7D7FF610" w14:textId="77777777" w:rsidR="00975017" w:rsidRDefault="00975017" w:rsidP="00975017">
      <w:pPr>
        <w:keepNext/>
        <w:keepLines/>
        <w:tabs>
          <w:tab w:val="center" w:pos="284"/>
        </w:tabs>
        <w:overflowPunct w:val="0"/>
        <w:autoSpaceDE w:val="0"/>
        <w:autoSpaceDN w:val="0"/>
        <w:adjustRightInd w:val="0"/>
        <w:ind w:left="266" w:hanging="266"/>
        <w:textAlignment w:val="baseline"/>
        <w:rPr>
          <w:bCs/>
        </w:rPr>
      </w:pPr>
      <w:r>
        <w:t>ЕИСК:</w:t>
      </w:r>
    </w:p>
    <w:p w14:paraId="3F630501" w14:textId="77777777" w:rsidR="00B2184A" w:rsidRPr="00975017" w:rsidRDefault="00B2184A" w:rsidP="00975017">
      <w:pPr>
        <w:keepNext/>
        <w:keepLines/>
        <w:tabs>
          <w:tab w:val="center" w:pos="284"/>
        </w:tabs>
        <w:overflowPunct w:val="0"/>
        <w:autoSpaceDE w:val="0"/>
        <w:autoSpaceDN w:val="0"/>
        <w:adjustRightInd w:val="0"/>
        <w:ind w:left="266" w:hanging="266"/>
        <w:textAlignment w:val="baseline"/>
        <w:rPr>
          <w:bCs/>
          <w:lang w:val="en-GB"/>
        </w:rPr>
      </w:pPr>
    </w:p>
    <w:p w14:paraId="310FB70E" w14:textId="77777777" w:rsidR="00975017" w:rsidRPr="00975017" w:rsidRDefault="00975017" w:rsidP="00D3388B">
      <w:pPr>
        <w:numPr>
          <w:ilvl w:val="0"/>
          <w:numId w:val="44"/>
        </w:numPr>
        <w:overflowPunct w:val="0"/>
        <w:autoSpaceDE w:val="0"/>
        <w:autoSpaceDN w:val="0"/>
        <w:adjustRightInd w:val="0"/>
        <w:ind w:left="284" w:hanging="284"/>
        <w:textAlignment w:val="baseline"/>
      </w:pPr>
      <w:r>
        <w:t>приветства приемането на промишлената морска стратегия на ЕС като безпрецедентно постижение за морския сектор;</w:t>
      </w:r>
    </w:p>
    <w:p w14:paraId="42EE55A6" w14:textId="77777777" w:rsidR="00975017" w:rsidRPr="00975017" w:rsidRDefault="00975017" w:rsidP="00D3388B">
      <w:pPr>
        <w:numPr>
          <w:ilvl w:val="0"/>
          <w:numId w:val="44"/>
        </w:numPr>
        <w:overflowPunct w:val="0"/>
        <w:autoSpaceDE w:val="0"/>
        <w:autoSpaceDN w:val="0"/>
        <w:adjustRightInd w:val="0"/>
        <w:ind w:left="284" w:hanging="284"/>
        <w:textAlignment w:val="baseline"/>
      </w:pPr>
      <w:r>
        <w:t>приветства предложението за създаване на Алианс за промишлените вериги за създаване на стойност в сектора на ЕС за производство на морско оборудване и на Съвет на високо равнище за морските отрасли и пристанищата. Този алианс трябва да обхваща цялата промишлена верига за създаване на стойност в сектора за производство на морско оборудване и да включва корабособствениците и представителите на работниците като заинтересовани страни, като ги привлече възможно най-нагоре по веригата на вземането на решения;</w:t>
      </w:r>
    </w:p>
    <w:p w14:paraId="4C5898AC" w14:textId="77777777" w:rsidR="00975017" w:rsidRPr="00975017" w:rsidRDefault="00975017" w:rsidP="00D3388B">
      <w:pPr>
        <w:numPr>
          <w:ilvl w:val="0"/>
          <w:numId w:val="44"/>
        </w:numPr>
        <w:overflowPunct w:val="0"/>
        <w:autoSpaceDE w:val="0"/>
        <w:autoSpaceDN w:val="0"/>
        <w:adjustRightInd w:val="0"/>
        <w:ind w:left="284" w:hanging="284"/>
        <w:textAlignment w:val="baseline"/>
      </w:pPr>
      <w:r>
        <w:t>приветства целта на стратегията за укрепване на конкурентоспособността, устойчивостта и издръжливостта на европейския морски сектор като стратегически стълб на икономиката на ЕС;</w:t>
      </w:r>
    </w:p>
    <w:p w14:paraId="7DE5D061" w14:textId="77777777" w:rsidR="00975017" w:rsidRPr="00975017" w:rsidRDefault="00975017" w:rsidP="00D3388B">
      <w:pPr>
        <w:numPr>
          <w:ilvl w:val="0"/>
          <w:numId w:val="44"/>
        </w:numPr>
        <w:overflowPunct w:val="0"/>
        <w:autoSpaceDE w:val="0"/>
        <w:autoSpaceDN w:val="0"/>
        <w:adjustRightInd w:val="0"/>
        <w:ind w:left="284" w:hanging="284"/>
        <w:textAlignment w:val="baseline"/>
      </w:pPr>
      <w:r>
        <w:t>изтъква съществената роля на европейското корабоплаване за гарантиране на сигурността на енергетиката, храните и веригата на доставки и подчертава значението на запазването на неговата конкурентоспособност в световен мащаб, поддържането на отворени пазари и гарантирането на условия за справедлива търговия, основани на реципрочност, като същевременно се избягват протекционистки мерки;</w:t>
      </w:r>
    </w:p>
    <w:p w14:paraId="74780788" w14:textId="77777777" w:rsidR="00975017" w:rsidRPr="00975017" w:rsidRDefault="00975017" w:rsidP="00D3388B">
      <w:pPr>
        <w:numPr>
          <w:ilvl w:val="0"/>
          <w:numId w:val="44"/>
        </w:numPr>
        <w:overflowPunct w:val="0"/>
        <w:autoSpaceDE w:val="0"/>
        <w:autoSpaceDN w:val="0"/>
        <w:adjustRightInd w:val="0"/>
        <w:ind w:left="284" w:hanging="284"/>
        <w:textAlignment w:val="baseline"/>
      </w:pPr>
      <w:r>
        <w:t>подкрепя визията на стратегията за консолидиране на световното лидерство на Европа в областта на високотехнологичните кораби, морското оборудване, технологиите и корабоплаването, за утвърждаване на Европа като лидер в развиващите се сегменти и укрепване на нейната промишлена позиция в стратегически сегменти;</w:t>
      </w:r>
    </w:p>
    <w:p w14:paraId="3BC5D4A2" w14:textId="77777777" w:rsidR="00975017" w:rsidRPr="00975017" w:rsidRDefault="00975017" w:rsidP="00D3388B">
      <w:pPr>
        <w:numPr>
          <w:ilvl w:val="0"/>
          <w:numId w:val="44"/>
        </w:numPr>
        <w:overflowPunct w:val="0"/>
        <w:autoSpaceDE w:val="0"/>
        <w:autoSpaceDN w:val="0"/>
        <w:adjustRightInd w:val="0"/>
        <w:ind w:left="284" w:hanging="284"/>
        <w:textAlignment w:val="baseline"/>
      </w:pPr>
      <w:r>
        <w:t>подчертава, че е важно да се гарантира наличието на безопасни, устойчиви, финансово достъпни, мащабируеми и съобразени с разпоредбите корабни горива във всички пристанища на ЕС и призовава Комисията да въведе обвързващи задължения за доставчиците на горива, за да се гарантира доставката на отговарящи на изискванията горива;</w:t>
      </w:r>
    </w:p>
    <w:p w14:paraId="2F7B17CE" w14:textId="77777777" w:rsidR="00975017" w:rsidRPr="00975017" w:rsidRDefault="00975017" w:rsidP="00D3388B">
      <w:pPr>
        <w:numPr>
          <w:ilvl w:val="0"/>
          <w:numId w:val="44"/>
        </w:numPr>
        <w:overflowPunct w:val="0"/>
        <w:autoSpaceDE w:val="0"/>
        <w:autoSpaceDN w:val="0"/>
        <w:adjustRightInd w:val="0"/>
        <w:ind w:left="284" w:hanging="284"/>
        <w:textAlignment w:val="baseline"/>
      </w:pPr>
      <w:r>
        <w:t>напълно подкрепя призива приходите, генерирани в рамките на СТЕ на ЕС и FuelEU — сектор „Морско пространство“, да бъдат реинвестирани в морския сектор и подкрепя създаването на специален механизъм за финансиране с цел ускоряване на декарбонизацията;</w:t>
      </w:r>
    </w:p>
    <w:p w14:paraId="204D0238" w14:textId="77777777" w:rsidR="00975017" w:rsidRPr="00975017" w:rsidRDefault="00975017" w:rsidP="00D3388B">
      <w:pPr>
        <w:numPr>
          <w:ilvl w:val="0"/>
          <w:numId w:val="44"/>
        </w:numPr>
        <w:overflowPunct w:val="0"/>
        <w:autoSpaceDE w:val="0"/>
        <w:autoSpaceDN w:val="0"/>
        <w:adjustRightInd w:val="0"/>
        <w:ind w:left="284" w:hanging="284"/>
        <w:textAlignment w:val="baseline"/>
      </w:pPr>
      <w:r>
        <w:t xml:space="preserve">подчертава необходимостта от улесняване на достъпа до конкурентно финансиране на кораби чрез намаляване на регулаторните ограничения, по-специално съгласно </w:t>
      </w:r>
      <w:r>
        <w:lastRenderedPageBreak/>
        <w:t>таксономията на ЕС, и ограничаване на административната и финансовата тежест, включително за МСП;</w:t>
      </w:r>
    </w:p>
    <w:p w14:paraId="455AE3A7" w14:textId="77777777" w:rsidR="00975017" w:rsidRPr="00975017" w:rsidRDefault="00975017" w:rsidP="00D3388B">
      <w:pPr>
        <w:numPr>
          <w:ilvl w:val="0"/>
          <w:numId w:val="44"/>
        </w:numPr>
        <w:overflowPunct w:val="0"/>
        <w:autoSpaceDE w:val="0"/>
        <w:autoSpaceDN w:val="0"/>
        <w:adjustRightInd w:val="0"/>
        <w:ind w:left="284" w:hanging="284"/>
        <w:textAlignment w:val="baseline"/>
      </w:pPr>
      <w:r>
        <w:t>настоява, че е необходимо да се улесни достъпът до финансиране — както публично, така и частно — за да се преодолеят настоящите трудности, пред които е изправен морският сектор при достъпа до финансиране;</w:t>
      </w:r>
    </w:p>
    <w:p w14:paraId="4ADC582E" w14:textId="77777777" w:rsidR="00975017" w:rsidRPr="00975017" w:rsidRDefault="00975017" w:rsidP="00D3388B">
      <w:pPr>
        <w:numPr>
          <w:ilvl w:val="0"/>
          <w:numId w:val="44"/>
        </w:numPr>
        <w:overflowPunct w:val="0"/>
        <w:autoSpaceDE w:val="0"/>
        <w:autoSpaceDN w:val="0"/>
        <w:adjustRightInd w:val="0"/>
        <w:ind w:left="284" w:hanging="284"/>
        <w:textAlignment w:val="baseline"/>
      </w:pPr>
      <w:r>
        <w:t>подкрепя плана на стратегията за улесняване на дългосрочен поток от обществени поръчки за купувачи от ЕС/ЕИП, като същевременно се подготвя отрасълът за производство на морско оборудване да отговори на това търсене;</w:t>
      </w:r>
    </w:p>
    <w:p w14:paraId="022FC6BD" w14:textId="77777777" w:rsidR="00975017" w:rsidRPr="00975017" w:rsidRDefault="00975017" w:rsidP="00D3388B">
      <w:pPr>
        <w:numPr>
          <w:ilvl w:val="0"/>
          <w:numId w:val="44"/>
        </w:numPr>
        <w:overflowPunct w:val="0"/>
        <w:autoSpaceDE w:val="0"/>
        <w:autoSpaceDN w:val="0"/>
        <w:adjustRightInd w:val="0"/>
        <w:ind w:left="284" w:hanging="284"/>
        <w:textAlignment w:val="baseline"/>
      </w:pPr>
      <w:r>
        <w:t>подчертава ролята на Комитета за секторен социален диалог (КССД) в морския транспорт и в корабостроенето и кораборемонта за справяне с трудовите, социалните и регулаторните въпроси, включително уменията, условията на труд и развитието на работната сила;</w:t>
      </w:r>
    </w:p>
    <w:p w14:paraId="7DE7F4F5" w14:textId="77777777" w:rsidR="00975017" w:rsidRPr="00975017" w:rsidRDefault="00975017" w:rsidP="00D3388B">
      <w:pPr>
        <w:numPr>
          <w:ilvl w:val="0"/>
          <w:numId w:val="44"/>
        </w:numPr>
        <w:overflowPunct w:val="0"/>
        <w:autoSpaceDE w:val="0"/>
        <w:autoSpaceDN w:val="0"/>
        <w:adjustRightInd w:val="0"/>
        <w:ind w:left="284" w:hanging="284"/>
        <w:textAlignment w:val="baseline"/>
      </w:pPr>
      <w:r>
        <w:t>оценява фокуса на стратегията върху достъпа до умения и качествени работни места и напълно подкрепя съдържащите с нея предложения за идентифициране на недостига на умения, разработване на програми за преквалификация/повишаване на квалификацията, картографиране на морските професии и за подкрепа на създаването на мрежа от морски висши учебни заведения и центрове за професионално обучение в целия ЕС;</w:t>
      </w:r>
    </w:p>
    <w:p w14:paraId="46AD52F7" w14:textId="77777777" w:rsidR="00975017" w:rsidRPr="00975017" w:rsidRDefault="00975017" w:rsidP="00D3388B">
      <w:pPr>
        <w:numPr>
          <w:ilvl w:val="0"/>
          <w:numId w:val="44"/>
        </w:numPr>
        <w:overflowPunct w:val="0"/>
        <w:autoSpaceDE w:val="0"/>
        <w:autoSpaceDN w:val="0"/>
        <w:adjustRightInd w:val="0"/>
        <w:ind w:left="284" w:hanging="284"/>
        <w:textAlignment w:val="baseline"/>
      </w:pPr>
      <w:r>
        <w:t>призовава правилата на ЕС да бъдат приведени в съответствие с международното развитие на равнището на ММО, след като бъде постигнато глобално споразумение, тъй като липсата на привеждане в съответствие би могла да доведе до регулаторна разпокъсаност, двойни плащания за едни и същи емисии и нелоялна конкуренция, което в крайна сметка ще отслаби както ефективността по отношение на климата, така и глобалната конкурентоспособност на корабоплаването на ЕС.</w:t>
      </w:r>
    </w:p>
    <w:p w14:paraId="0254B729" w14:textId="77777777" w:rsidR="00975017" w:rsidRPr="00975017" w:rsidRDefault="00975017" w:rsidP="00975017">
      <w:pPr>
        <w:ind w:left="567"/>
        <w:rPr>
          <w:lang w:val="en-GB" w:eastAsia="zh-CN"/>
        </w:rPr>
      </w:pPr>
    </w:p>
    <w:tbl>
      <w:tblPr>
        <w:tblStyle w:val="TableGrid1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975017" w:rsidRPr="00975017" w14:paraId="2815D29F" w14:textId="77777777" w:rsidTr="003D7491">
        <w:tc>
          <w:tcPr>
            <w:tcW w:w="1077" w:type="pct"/>
          </w:tcPr>
          <w:p w14:paraId="070342D1" w14:textId="77777777" w:rsidR="00975017" w:rsidRPr="00975017" w:rsidRDefault="00975017" w:rsidP="00975017">
            <w:pPr>
              <w:overflowPunct w:val="0"/>
              <w:autoSpaceDE w:val="0"/>
              <w:autoSpaceDN w:val="0"/>
              <w:adjustRightInd w:val="0"/>
              <w:textAlignment w:val="baseline"/>
              <w:rPr>
                <w:i/>
              </w:rPr>
            </w:pPr>
            <w:r>
              <w:rPr>
                <w:b/>
                <w:i/>
              </w:rPr>
              <w:t>За контакт</w:t>
            </w:r>
          </w:p>
        </w:tc>
        <w:tc>
          <w:tcPr>
            <w:tcW w:w="3923" w:type="pct"/>
          </w:tcPr>
          <w:p w14:paraId="2326F1C5" w14:textId="567E1DBE" w:rsidR="00975017" w:rsidRPr="00975017" w:rsidRDefault="00975017" w:rsidP="00975017">
            <w:pPr>
              <w:overflowPunct w:val="0"/>
              <w:autoSpaceDE w:val="0"/>
              <w:autoSpaceDN w:val="0"/>
              <w:adjustRightInd w:val="0"/>
              <w:textAlignment w:val="baseline"/>
              <w:rPr>
                <w:i/>
              </w:rPr>
            </w:pPr>
            <w:r>
              <w:rPr>
                <w:i/>
              </w:rPr>
              <w:t>Ioannis Diamantopoulos</w:t>
            </w:r>
          </w:p>
        </w:tc>
      </w:tr>
      <w:tr w:rsidR="00975017" w:rsidRPr="00975017" w14:paraId="47D7970E" w14:textId="77777777" w:rsidTr="003D7491">
        <w:tc>
          <w:tcPr>
            <w:tcW w:w="1077" w:type="pct"/>
          </w:tcPr>
          <w:p w14:paraId="683DF3F7" w14:textId="77777777" w:rsidR="00975017" w:rsidRPr="00975017" w:rsidRDefault="00975017" w:rsidP="00975017">
            <w:pPr>
              <w:overflowPunct w:val="0"/>
              <w:autoSpaceDE w:val="0"/>
              <w:autoSpaceDN w:val="0"/>
              <w:adjustRightInd w:val="0"/>
              <w:textAlignment w:val="baseline"/>
              <w:rPr>
                <w:i/>
              </w:rPr>
            </w:pPr>
            <w:r>
              <w:rPr>
                <w:i/>
              </w:rPr>
              <w:t>Тел.</w:t>
            </w:r>
          </w:p>
        </w:tc>
        <w:tc>
          <w:tcPr>
            <w:tcW w:w="3923" w:type="pct"/>
          </w:tcPr>
          <w:p w14:paraId="2BC536E4" w14:textId="77777777" w:rsidR="00975017" w:rsidRPr="00975017" w:rsidRDefault="00975017" w:rsidP="00975017">
            <w:pPr>
              <w:overflowPunct w:val="0"/>
              <w:autoSpaceDE w:val="0"/>
              <w:autoSpaceDN w:val="0"/>
              <w:adjustRightInd w:val="0"/>
              <w:textAlignment w:val="baseline"/>
              <w:rPr>
                <w:i/>
              </w:rPr>
            </w:pPr>
            <w:r>
              <w:rPr>
                <w:i/>
              </w:rPr>
              <w:t>+32 25469170</w:t>
            </w:r>
          </w:p>
        </w:tc>
      </w:tr>
      <w:tr w:rsidR="00975017" w:rsidRPr="00975017" w14:paraId="4C357183" w14:textId="77777777" w:rsidTr="003D7491">
        <w:tc>
          <w:tcPr>
            <w:tcW w:w="1077" w:type="pct"/>
          </w:tcPr>
          <w:p w14:paraId="34CABFD7" w14:textId="77777777" w:rsidR="00975017" w:rsidRPr="00975017" w:rsidRDefault="00975017" w:rsidP="00975017">
            <w:pPr>
              <w:overflowPunct w:val="0"/>
              <w:autoSpaceDE w:val="0"/>
              <w:autoSpaceDN w:val="0"/>
              <w:adjustRightInd w:val="0"/>
              <w:textAlignment w:val="baseline"/>
              <w:rPr>
                <w:i/>
              </w:rPr>
            </w:pPr>
            <w:r>
              <w:rPr>
                <w:i/>
              </w:rPr>
              <w:t>Електронен адрес</w:t>
            </w:r>
          </w:p>
        </w:tc>
        <w:tc>
          <w:tcPr>
            <w:tcW w:w="3923" w:type="pct"/>
          </w:tcPr>
          <w:p w14:paraId="612E6715" w14:textId="77777777" w:rsidR="00975017" w:rsidRPr="00975017" w:rsidRDefault="009C6CB8" w:rsidP="00975017">
            <w:pPr>
              <w:overflowPunct w:val="0"/>
              <w:autoSpaceDE w:val="0"/>
              <w:autoSpaceDN w:val="0"/>
              <w:adjustRightInd w:val="0"/>
              <w:textAlignment w:val="baseline"/>
              <w:rPr>
                <w:i/>
                <w:iCs/>
              </w:rPr>
            </w:pPr>
            <w:hyperlink r:id="rId57" w:history="1">
              <w:r w:rsidR="00B64414">
                <w:rPr>
                  <w:i/>
                  <w:color w:val="0000FF"/>
                  <w:u w:val="single"/>
                </w:rPr>
                <w:t>Ioannis.Diamantopoulos@eesc.europa.eu</w:t>
              </w:r>
            </w:hyperlink>
          </w:p>
        </w:tc>
      </w:tr>
    </w:tbl>
    <w:p w14:paraId="0FA13A3E" w14:textId="77777777" w:rsidR="006D2C8A" w:rsidRDefault="006D2C8A" w:rsidP="001766B2">
      <w:pPr>
        <w:jc w:val="left"/>
      </w:pPr>
    </w:p>
    <w:p w14:paraId="2E28EF19" w14:textId="65CAFCC1" w:rsidR="000D394D" w:rsidRPr="001766B2" w:rsidRDefault="001766B2" w:rsidP="001766B2">
      <w:pPr>
        <w:overflowPunct w:val="0"/>
        <w:autoSpaceDE w:val="0"/>
        <w:autoSpaceDN w:val="0"/>
        <w:adjustRightInd w:val="0"/>
        <w:jc w:val="center"/>
        <w:textAlignment w:val="baseline"/>
      </w:pPr>
      <w:r>
        <w:t>_____________</w:t>
      </w:r>
    </w:p>
    <w:sectPr w:rsidR="000D394D" w:rsidRPr="001766B2" w:rsidSect="00C8175F">
      <w:headerReference w:type="even" r:id="rId58"/>
      <w:headerReference w:type="default" r:id="rId59"/>
      <w:footerReference w:type="even" r:id="rId60"/>
      <w:footerReference w:type="default" r:id="rId61"/>
      <w:headerReference w:type="first" r:id="rId62"/>
      <w:footerReference w:type="first" r:id="rId63"/>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5755A" w14:textId="77777777" w:rsidR="005453AA" w:rsidRDefault="005453AA" w:rsidP="00B518C9">
      <w:pPr>
        <w:spacing w:line="240" w:lineRule="auto"/>
      </w:pPr>
      <w:r>
        <w:separator/>
      </w:r>
    </w:p>
  </w:endnote>
  <w:endnote w:type="continuationSeparator" w:id="0">
    <w:p w14:paraId="43E0089E" w14:textId="77777777" w:rsidR="005453AA" w:rsidRDefault="005453AA"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034B0" w14:textId="77777777" w:rsidR="00C8175F" w:rsidRPr="00C8175F" w:rsidRDefault="00C8175F" w:rsidP="00C81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DE51" w14:textId="0EA50BE9" w:rsidR="00B518C9"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rsidR="0083361E">
      <w:t>1</w:t>
    </w:r>
    <w:r>
      <w:fldChar w:fldCharType="end"/>
    </w:r>
    <w:r>
      <w:t>/</w:t>
    </w:r>
    <w:r w:rsidR="009C6CB8">
      <w:fldChar w:fldCharType="begin"/>
    </w:r>
    <w:r w:rsidR="009C6CB8">
      <w:instrText xml:space="preserve"> NUMPAGES </w:instrText>
    </w:r>
    <w:r w:rsidR="009C6CB8">
      <w:fldChar w:fldCharType="separate"/>
    </w:r>
    <w:r w:rsidR="0083361E">
      <w:t>1</w:t>
    </w:r>
    <w:r w:rsidR="009C6CB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0E2B" w14:textId="77777777" w:rsidR="00C8175F" w:rsidRPr="00C8175F" w:rsidRDefault="00C8175F" w:rsidP="00C817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56D6" w14:textId="77777777" w:rsidR="00FC0E06" w:rsidRPr="00C8175F" w:rsidRDefault="00FC0E06" w:rsidP="00C817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F6433" w14:textId="181A60B6" w:rsidR="00FC0E06"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t>2</w:t>
    </w:r>
    <w:r>
      <w:fldChar w:fldCharType="end"/>
    </w:r>
    <w:r>
      <w:t>/</w:t>
    </w:r>
    <w:r w:rsidR="009C6CB8">
      <w:fldChar w:fldCharType="begin"/>
    </w:r>
    <w:r w:rsidR="009C6CB8">
      <w:instrText xml:space="preserve"> NUMPAGES </w:instrText>
    </w:r>
    <w:r w:rsidR="009C6CB8">
      <w:fldChar w:fldCharType="separate"/>
    </w:r>
    <w:r>
      <w:t>26</w:t>
    </w:r>
    <w:r w:rsidR="009C6CB8">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38F9E" w14:textId="77777777" w:rsidR="00FC0E06" w:rsidRPr="00C8175F" w:rsidRDefault="00FC0E06" w:rsidP="00C81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5E9BE" w14:textId="77777777" w:rsidR="005453AA" w:rsidRDefault="005453AA" w:rsidP="00B518C9">
      <w:pPr>
        <w:spacing w:line="240" w:lineRule="auto"/>
      </w:pPr>
      <w:r>
        <w:separator/>
      </w:r>
    </w:p>
  </w:footnote>
  <w:footnote w:type="continuationSeparator" w:id="0">
    <w:p w14:paraId="3B27B147" w14:textId="77777777" w:rsidR="005453AA" w:rsidRDefault="005453AA" w:rsidP="00B518C9">
      <w:pPr>
        <w:spacing w:line="240" w:lineRule="auto"/>
      </w:pPr>
      <w:r>
        <w:continuationSeparator/>
      </w:r>
    </w:p>
  </w:footnote>
  <w:footnote w:id="1">
    <w:p w14:paraId="7A27C721" w14:textId="24525F22" w:rsidR="00706116" w:rsidRPr="00F85301" w:rsidRDefault="00706116" w:rsidP="00706116">
      <w:pPr>
        <w:pStyle w:val="FootnoteText"/>
      </w:pPr>
      <w:r>
        <w:rPr>
          <w:rStyle w:val="FootnoteReference"/>
        </w:rPr>
        <w:footnoteRef/>
      </w:r>
      <w:r>
        <w:tab/>
        <w:t>OВ C, C/2026/3243, 2.7.2026 г., ELI: </w:t>
      </w:r>
      <w:hyperlink r:id="rId1" w:history="1">
        <w:r>
          <w:rPr>
            <w:rStyle w:val="Hyperlink"/>
          </w:rPr>
          <w:t>http://data.europa.eu/eli/C/2026/3243/oj</w:t>
        </w:r>
      </w:hyperlink>
      <w:r>
        <w:t>.</w:t>
      </w:r>
    </w:p>
  </w:footnote>
  <w:footnote w:id="2">
    <w:p w14:paraId="630F3DCA" w14:textId="2AB6AC01" w:rsidR="00706116" w:rsidRPr="00F85301" w:rsidRDefault="00706116" w:rsidP="00706116">
      <w:pPr>
        <w:pStyle w:val="FootnoteText"/>
      </w:pPr>
      <w:r>
        <w:rPr>
          <w:rStyle w:val="FootnoteReference"/>
        </w:rPr>
        <w:footnoteRef/>
      </w:r>
      <w:r>
        <w:tab/>
      </w:r>
      <w:hyperlink r:id="rId2" w:history="1">
        <w:r>
          <w:rPr>
            <w:rStyle w:val="Hyperlink"/>
          </w:rPr>
          <w:t>OВ C 184, 25.5.2023 г., стр.109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EF3B4" w14:textId="77777777" w:rsidR="00C8175F" w:rsidRPr="00C8175F" w:rsidRDefault="00C8175F" w:rsidP="00C81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30D6" w14:textId="7BFD20E0" w:rsidR="00C8175F" w:rsidRPr="00C8175F" w:rsidRDefault="00C8175F" w:rsidP="00C817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DA959" w14:textId="77777777" w:rsidR="00C8175F" w:rsidRPr="00C8175F" w:rsidRDefault="00C8175F" w:rsidP="00C817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0D659" w14:textId="77777777" w:rsidR="00FC0E06" w:rsidRPr="00C8175F" w:rsidRDefault="00FC0E06" w:rsidP="00C817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1CC5B" w14:textId="7E455445" w:rsidR="00FC0E06" w:rsidRPr="00C8175F" w:rsidRDefault="00FC0E06" w:rsidP="00C817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357F" w14:textId="77777777" w:rsidR="00FC0E06" w:rsidRPr="00C8175F" w:rsidRDefault="00FC0E06" w:rsidP="00C81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B600978A"/>
    <w:lvl w:ilvl="0">
      <w:numFmt w:val="decimal"/>
      <w:lvlText w:val="*"/>
      <w:lvlJc w:val="left"/>
    </w:lvl>
  </w:abstractNum>
  <w:abstractNum w:abstractNumId="2" w15:restartNumberingAfterBreak="0">
    <w:nsid w:val="01AE529C"/>
    <w:multiLevelType w:val="hybridMultilevel"/>
    <w:tmpl w:val="DBCCBC54"/>
    <w:lvl w:ilvl="0" w:tplc="04090001">
      <w:start w:val="1"/>
      <w:numFmt w:val="bullet"/>
      <w:lvlText w:val=""/>
      <w:lvlJc w:val="left"/>
      <w:pPr>
        <w:ind w:left="720" w:hanging="360"/>
      </w:pPr>
      <w:rPr>
        <w:rFonts w:ascii="Symbol" w:hAnsi="Symbol" w:hint="default"/>
      </w:rPr>
    </w:lvl>
    <w:lvl w:ilvl="1" w:tplc="52E8EFE4">
      <w:start w:val="1"/>
      <w:numFmt w:val="lowerLetter"/>
      <w:lvlText w:val="%2."/>
      <w:lvlJc w:val="left"/>
      <w:pPr>
        <w:ind w:left="1440" w:hanging="360"/>
      </w:pPr>
    </w:lvl>
    <w:lvl w:ilvl="2" w:tplc="B860F2A8">
      <w:start w:val="1"/>
      <w:numFmt w:val="lowerRoman"/>
      <w:lvlText w:val="%3."/>
      <w:lvlJc w:val="right"/>
      <w:pPr>
        <w:ind w:left="2160" w:hanging="180"/>
      </w:pPr>
    </w:lvl>
    <w:lvl w:ilvl="3" w:tplc="A52405E8">
      <w:start w:val="1"/>
      <w:numFmt w:val="decimal"/>
      <w:lvlText w:val="%4."/>
      <w:lvlJc w:val="left"/>
      <w:pPr>
        <w:ind w:left="2880" w:hanging="360"/>
      </w:pPr>
    </w:lvl>
    <w:lvl w:ilvl="4" w:tplc="115EB70A">
      <w:start w:val="1"/>
      <w:numFmt w:val="lowerLetter"/>
      <w:lvlText w:val="%5."/>
      <w:lvlJc w:val="left"/>
      <w:pPr>
        <w:ind w:left="3600" w:hanging="360"/>
      </w:pPr>
    </w:lvl>
    <w:lvl w:ilvl="5" w:tplc="746232AA">
      <w:start w:val="1"/>
      <w:numFmt w:val="lowerRoman"/>
      <w:lvlText w:val="%6."/>
      <w:lvlJc w:val="right"/>
      <w:pPr>
        <w:ind w:left="4320" w:hanging="180"/>
      </w:pPr>
    </w:lvl>
    <w:lvl w:ilvl="6" w:tplc="FB7E9A52">
      <w:start w:val="1"/>
      <w:numFmt w:val="decimal"/>
      <w:lvlText w:val="%7."/>
      <w:lvlJc w:val="left"/>
      <w:pPr>
        <w:ind w:left="5040" w:hanging="360"/>
      </w:pPr>
    </w:lvl>
    <w:lvl w:ilvl="7" w:tplc="C46CD4CE">
      <w:start w:val="1"/>
      <w:numFmt w:val="lowerLetter"/>
      <w:lvlText w:val="%8."/>
      <w:lvlJc w:val="left"/>
      <w:pPr>
        <w:ind w:left="5760" w:hanging="360"/>
      </w:pPr>
    </w:lvl>
    <w:lvl w:ilvl="8" w:tplc="814E18E0">
      <w:start w:val="1"/>
      <w:numFmt w:val="lowerRoman"/>
      <w:lvlText w:val="%9."/>
      <w:lvlJc w:val="right"/>
      <w:pPr>
        <w:ind w:left="6480" w:hanging="180"/>
      </w:pPr>
    </w:lvl>
  </w:abstractNum>
  <w:abstractNum w:abstractNumId="3" w15:restartNumberingAfterBreak="0">
    <w:nsid w:val="04B82BCD"/>
    <w:multiLevelType w:val="hybridMultilevel"/>
    <w:tmpl w:val="03D0A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62D1DFF"/>
    <w:multiLevelType w:val="hybridMultilevel"/>
    <w:tmpl w:val="1DF8252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8A73ED"/>
    <w:multiLevelType w:val="multilevel"/>
    <w:tmpl w:val="97504C6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754502"/>
    <w:multiLevelType w:val="hybridMultilevel"/>
    <w:tmpl w:val="0DBC361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ECE1932"/>
    <w:multiLevelType w:val="hybridMultilevel"/>
    <w:tmpl w:val="F87670F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2A3D1B"/>
    <w:multiLevelType w:val="hybridMultilevel"/>
    <w:tmpl w:val="35848708"/>
    <w:lvl w:ilvl="0" w:tplc="8E864B0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187F7C"/>
    <w:multiLevelType w:val="hybridMultilevel"/>
    <w:tmpl w:val="FEC6BB1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1" w15:restartNumberingAfterBreak="0">
    <w:nsid w:val="27E36196"/>
    <w:multiLevelType w:val="hybridMultilevel"/>
    <w:tmpl w:val="F7B8DC36"/>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2" w15:restartNumberingAfterBreak="0">
    <w:nsid w:val="2B2601AF"/>
    <w:multiLevelType w:val="hybridMultilevel"/>
    <w:tmpl w:val="A6FEE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4954EF"/>
    <w:multiLevelType w:val="hybridMultilevel"/>
    <w:tmpl w:val="32E620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C2F504D"/>
    <w:multiLevelType w:val="hybridMultilevel"/>
    <w:tmpl w:val="D638C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0F02933"/>
    <w:multiLevelType w:val="hybridMultilevel"/>
    <w:tmpl w:val="EF647FD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1B5CE1"/>
    <w:multiLevelType w:val="hybridMultilevel"/>
    <w:tmpl w:val="B5AC27D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43E7532"/>
    <w:multiLevelType w:val="hybridMultilevel"/>
    <w:tmpl w:val="694633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737082D"/>
    <w:multiLevelType w:val="hybridMultilevel"/>
    <w:tmpl w:val="3D1245D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7A615D0"/>
    <w:multiLevelType w:val="hybridMultilevel"/>
    <w:tmpl w:val="BC3A8E7C"/>
    <w:lvl w:ilvl="0" w:tplc="8E864B0C">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0" w15:restartNumberingAfterBreak="0">
    <w:nsid w:val="381E083A"/>
    <w:multiLevelType w:val="hybridMultilevel"/>
    <w:tmpl w:val="1610E212"/>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3A382413"/>
    <w:multiLevelType w:val="hybridMultilevel"/>
    <w:tmpl w:val="AA2E1884"/>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F934FA"/>
    <w:multiLevelType w:val="hybridMultilevel"/>
    <w:tmpl w:val="547ED540"/>
    <w:lvl w:ilvl="0" w:tplc="10000005">
      <w:start w:val="1"/>
      <w:numFmt w:val="bullet"/>
      <w:lvlText w:val=""/>
      <w:lvlJc w:val="left"/>
      <w:pPr>
        <w:ind w:left="644" w:hanging="360"/>
      </w:pPr>
      <w:rPr>
        <w:rFonts w:ascii="Wingdings" w:hAnsi="Wingdings"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4" w15:restartNumberingAfterBreak="0">
    <w:nsid w:val="3B0F7208"/>
    <w:multiLevelType w:val="hybridMultilevel"/>
    <w:tmpl w:val="F8F203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5"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7972946"/>
    <w:multiLevelType w:val="hybridMultilevel"/>
    <w:tmpl w:val="49FA938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9ED599F"/>
    <w:multiLevelType w:val="hybridMultilevel"/>
    <w:tmpl w:val="7E9464B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A8E7AD9"/>
    <w:multiLevelType w:val="hybridMultilevel"/>
    <w:tmpl w:val="3142344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4CA3514B"/>
    <w:multiLevelType w:val="hybridMultilevel"/>
    <w:tmpl w:val="4B926D50"/>
    <w:lvl w:ilvl="0" w:tplc="EE780A94">
      <w:start w:val="1"/>
      <w:numFmt w:val="decimal"/>
      <w:lvlText w:val="*"/>
      <w:lvlJc w:val="left"/>
      <w:pPr>
        <w:ind w:left="720" w:hanging="360"/>
      </w:pPr>
    </w:lvl>
    <w:lvl w:ilvl="1" w:tplc="4C4A177E">
      <w:start w:val="1"/>
      <w:numFmt w:val="lowerLetter"/>
      <w:lvlText w:val="%2."/>
      <w:lvlJc w:val="left"/>
      <w:pPr>
        <w:ind w:left="1440" w:hanging="360"/>
      </w:pPr>
    </w:lvl>
    <w:lvl w:ilvl="2" w:tplc="950086AA">
      <w:start w:val="1"/>
      <w:numFmt w:val="lowerRoman"/>
      <w:lvlText w:val="%3."/>
      <w:lvlJc w:val="right"/>
      <w:pPr>
        <w:ind w:left="2160" w:hanging="180"/>
      </w:pPr>
    </w:lvl>
    <w:lvl w:ilvl="3" w:tplc="B5B8E24E">
      <w:start w:val="1"/>
      <w:numFmt w:val="decimal"/>
      <w:lvlText w:val="%4."/>
      <w:lvlJc w:val="left"/>
      <w:pPr>
        <w:ind w:left="2880" w:hanging="360"/>
      </w:pPr>
    </w:lvl>
    <w:lvl w:ilvl="4" w:tplc="79C8708E">
      <w:start w:val="1"/>
      <w:numFmt w:val="lowerLetter"/>
      <w:lvlText w:val="%5."/>
      <w:lvlJc w:val="left"/>
      <w:pPr>
        <w:ind w:left="3600" w:hanging="360"/>
      </w:pPr>
    </w:lvl>
    <w:lvl w:ilvl="5" w:tplc="789453A4">
      <w:start w:val="1"/>
      <w:numFmt w:val="lowerRoman"/>
      <w:lvlText w:val="%6."/>
      <w:lvlJc w:val="right"/>
      <w:pPr>
        <w:ind w:left="4320" w:hanging="180"/>
      </w:pPr>
    </w:lvl>
    <w:lvl w:ilvl="6" w:tplc="206ADD8E">
      <w:start w:val="1"/>
      <w:numFmt w:val="decimal"/>
      <w:lvlText w:val="%7."/>
      <w:lvlJc w:val="left"/>
      <w:pPr>
        <w:ind w:left="5040" w:hanging="360"/>
      </w:pPr>
    </w:lvl>
    <w:lvl w:ilvl="7" w:tplc="192E6B48">
      <w:start w:val="1"/>
      <w:numFmt w:val="lowerLetter"/>
      <w:lvlText w:val="%8."/>
      <w:lvlJc w:val="left"/>
      <w:pPr>
        <w:ind w:left="5760" w:hanging="360"/>
      </w:pPr>
    </w:lvl>
    <w:lvl w:ilvl="8" w:tplc="4802F602">
      <w:start w:val="1"/>
      <w:numFmt w:val="lowerRoman"/>
      <w:lvlText w:val="%9."/>
      <w:lvlJc w:val="right"/>
      <w:pPr>
        <w:ind w:left="6480" w:hanging="180"/>
      </w:pPr>
    </w:lvl>
  </w:abstractNum>
  <w:abstractNum w:abstractNumId="30" w15:restartNumberingAfterBreak="0">
    <w:nsid w:val="529E4628"/>
    <w:multiLevelType w:val="hybridMultilevel"/>
    <w:tmpl w:val="EBEE9B4C"/>
    <w:lvl w:ilvl="0" w:tplc="71983180">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7F64E35"/>
    <w:multiLevelType w:val="hybridMultilevel"/>
    <w:tmpl w:val="6CD47C5A"/>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DDC796F"/>
    <w:multiLevelType w:val="multilevel"/>
    <w:tmpl w:val="B694F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1B3B42"/>
    <w:multiLevelType w:val="hybridMultilevel"/>
    <w:tmpl w:val="A036D35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360930"/>
    <w:multiLevelType w:val="hybridMultilevel"/>
    <w:tmpl w:val="0F6E7164"/>
    <w:lvl w:ilvl="0" w:tplc="FFFFFFFF">
      <w:start w:val="1"/>
      <w:numFmt w:val="bullet"/>
      <w:lvlText w:val=""/>
      <w:lvlJc w:val="left"/>
      <w:pPr>
        <w:ind w:left="720" w:hanging="360"/>
      </w:pPr>
      <w:rPr>
        <w:rFonts w:ascii="Symbol" w:hAnsi="Symbol" w:hint="default"/>
      </w:rPr>
    </w:lvl>
    <w:lvl w:ilvl="1" w:tplc="1000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93F519E"/>
    <w:multiLevelType w:val="hybridMultilevel"/>
    <w:tmpl w:val="BD72474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69693F43"/>
    <w:multiLevelType w:val="hybridMultilevel"/>
    <w:tmpl w:val="5DA264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8" w15:restartNumberingAfterBreak="0">
    <w:nsid w:val="6B0C05D7"/>
    <w:multiLevelType w:val="hybridMultilevel"/>
    <w:tmpl w:val="6D221948"/>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9" w15:restartNumberingAfterBreak="0">
    <w:nsid w:val="74261673"/>
    <w:multiLevelType w:val="hybridMultilevel"/>
    <w:tmpl w:val="ACC20B9A"/>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8630D"/>
    <w:multiLevelType w:val="hybridMultilevel"/>
    <w:tmpl w:val="8DCC5B9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2" w15:restartNumberingAfterBreak="0">
    <w:nsid w:val="78175B18"/>
    <w:multiLevelType w:val="hybridMultilevel"/>
    <w:tmpl w:val="BCB63CC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873126"/>
    <w:multiLevelType w:val="hybridMultilevel"/>
    <w:tmpl w:val="712617E2"/>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BCD2F22"/>
    <w:multiLevelType w:val="hybridMultilevel"/>
    <w:tmpl w:val="BEB6D87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5" w15:restartNumberingAfterBreak="0">
    <w:nsid w:val="7E252BCD"/>
    <w:multiLevelType w:val="multilevel"/>
    <w:tmpl w:val="98C679B2"/>
    <w:lvl w:ilvl="0">
      <w:start w:val="1"/>
      <w:numFmt w:val="decimal"/>
      <w:lvlText w:val="%1."/>
      <w:legacy w:legacy="1" w:legacySpace="0" w:legacyIndent="0"/>
      <w:lvlJc w:val="left"/>
      <w:rPr>
        <w:b w:val="0"/>
        <w:bCs/>
      </w:rPr>
    </w:lvl>
    <w:lvl w:ilvl="1">
      <w:start w:val="1"/>
      <w:numFmt w:val="bullet"/>
      <w:lvlText w:val=""/>
      <w:lvlJc w:val="left"/>
      <w:pPr>
        <w:ind w:left="360" w:hanging="360"/>
      </w:pPr>
      <w:rPr>
        <w:rFonts w:ascii="Symbol" w:hAnsi="Symbol" w:hint="default"/>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6" w15:restartNumberingAfterBreak="0">
    <w:nsid w:val="7E7517E4"/>
    <w:multiLevelType w:val="hybridMultilevel"/>
    <w:tmpl w:val="42DE8BB4"/>
    <w:lvl w:ilvl="0" w:tplc="8E864B0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0"/>
  </w:num>
  <w:num w:numId="2">
    <w:abstractNumId w:val="37"/>
  </w:num>
  <w:num w:numId="3">
    <w:abstractNumId w:val="40"/>
  </w:num>
  <w:num w:numId="4">
    <w:abstractNumId w:val="1"/>
    <w:lvlOverride w:ilvl="0">
      <w:lvl w:ilvl="0">
        <w:start w:val="1"/>
        <w:numFmt w:val="bullet"/>
        <w:lvlText w:val=""/>
        <w:legacy w:legacy="1" w:legacySpace="0" w:legacyIndent="283"/>
        <w:lvlJc w:val="left"/>
        <w:pPr>
          <w:ind w:left="567" w:hanging="283"/>
        </w:pPr>
        <w:rPr>
          <w:rFonts w:ascii="Symbol" w:hAnsi="Symbol" w:hint="default"/>
          <w:color w:val="auto"/>
          <w:sz w:val="22"/>
          <w:szCs w:val="22"/>
        </w:rPr>
      </w:lvl>
    </w:lvlOverride>
  </w:num>
  <w:num w:numId="5">
    <w:abstractNumId w:val="1"/>
    <w:lvlOverride w:ilvl="0">
      <w:lvl w:ilvl="0">
        <w:start w:val="1"/>
        <w:numFmt w:val="bullet"/>
        <w:lvlText w:val=""/>
        <w:lvlJc w:val="left"/>
        <w:pPr>
          <w:ind w:left="720" w:hanging="360"/>
        </w:pPr>
        <w:rPr>
          <w:rFonts w:ascii="Symbol" w:hAnsi="Symbol" w:hint="default"/>
          <w:color w:val="auto"/>
          <w:sz w:val="22"/>
          <w:szCs w:val="22"/>
        </w:rPr>
      </w:lvl>
    </w:lvlOverride>
  </w:num>
  <w:num w:numId="6">
    <w:abstractNumId w:val="3"/>
  </w:num>
  <w:num w:numId="7">
    <w:abstractNumId w:val="35"/>
  </w:num>
  <w:num w:numId="8">
    <w:abstractNumId w:val="14"/>
  </w:num>
  <w:num w:numId="9">
    <w:abstractNumId w:val="12"/>
  </w:num>
  <w:num w:numId="10">
    <w:abstractNumId w:val="9"/>
  </w:num>
  <w:num w:numId="11">
    <w:abstractNumId w:val="31"/>
  </w:num>
  <w:num w:numId="12">
    <w:abstractNumId w:val="34"/>
  </w:num>
  <w:num w:numId="13">
    <w:abstractNumId w:val="29"/>
  </w:num>
  <w:num w:numId="14">
    <w:abstractNumId w:val="17"/>
  </w:num>
  <w:num w:numId="15">
    <w:abstractNumId w:val="32"/>
  </w:num>
  <w:num w:numId="16">
    <w:abstractNumId w:val="23"/>
  </w:num>
  <w:num w:numId="17">
    <w:abstractNumId w:val="36"/>
  </w:num>
  <w:num w:numId="18">
    <w:abstractNumId w:val="21"/>
  </w:num>
  <w:num w:numId="19">
    <w:abstractNumId w:val="30"/>
  </w:num>
  <w:num w:numId="20">
    <w:abstractNumId w:val="25"/>
  </w:num>
  <w:num w:numId="21">
    <w:abstractNumId w:val="2"/>
  </w:num>
  <w:num w:numId="22">
    <w:abstractNumId w:val="28"/>
  </w:num>
  <w:num w:numId="23">
    <w:abstractNumId w:val="13"/>
  </w:num>
  <w:num w:numId="24">
    <w:abstractNumId w:val="39"/>
  </w:num>
  <w:num w:numId="25">
    <w:abstractNumId w:val="8"/>
  </w:num>
  <w:num w:numId="26">
    <w:abstractNumId w:val="7"/>
  </w:num>
  <w:num w:numId="27">
    <w:abstractNumId w:val="15"/>
  </w:num>
  <w:num w:numId="28">
    <w:abstractNumId w:val="18"/>
  </w:num>
  <w:num w:numId="29">
    <w:abstractNumId w:val="20"/>
  </w:num>
  <w:num w:numId="30">
    <w:abstractNumId w:val="11"/>
  </w:num>
  <w:num w:numId="31">
    <w:abstractNumId w:val="43"/>
  </w:num>
  <w:num w:numId="32">
    <w:abstractNumId w:val="42"/>
  </w:num>
  <w:num w:numId="33">
    <w:abstractNumId w:val="26"/>
  </w:num>
  <w:num w:numId="34">
    <w:abstractNumId w:val="16"/>
  </w:num>
  <w:num w:numId="35">
    <w:abstractNumId w:val="38"/>
  </w:num>
  <w:num w:numId="36">
    <w:abstractNumId w:val="44"/>
  </w:num>
  <w:num w:numId="37">
    <w:abstractNumId w:val="46"/>
  </w:num>
  <w:num w:numId="38">
    <w:abstractNumId w:val="19"/>
  </w:num>
  <w:num w:numId="39">
    <w:abstractNumId w:val="10"/>
  </w:num>
  <w:num w:numId="40">
    <w:abstractNumId w:val="24"/>
  </w:num>
  <w:num w:numId="41">
    <w:abstractNumId w:val="22"/>
  </w:num>
  <w:num w:numId="42">
    <w:abstractNumId w:val="33"/>
  </w:num>
  <w:num w:numId="43">
    <w:abstractNumId w:val="45"/>
  </w:num>
  <w:num w:numId="44">
    <w:abstractNumId w:val="41"/>
  </w:num>
  <w:num w:numId="45">
    <w:abstractNumId w:val="5"/>
  </w:num>
  <w:num w:numId="46">
    <w:abstractNumId w:val="4"/>
  </w:num>
  <w:num w:numId="47">
    <w:abstractNumId w:val="27"/>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AC0"/>
    <w:rsid w:val="000042A3"/>
    <w:rsid w:val="0001077B"/>
    <w:rsid w:val="00010A4D"/>
    <w:rsid w:val="00014657"/>
    <w:rsid w:val="000501F7"/>
    <w:rsid w:val="000527A4"/>
    <w:rsid w:val="0005726E"/>
    <w:rsid w:val="00063DFF"/>
    <w:rsid w:val="0006799C"/>
    <w:rsid w:val="000925D6"/>
    <w:rsid w:val="00096124"/>
    <w:rsid w:val="000A1727"/>
    <w:rsid w:val="000D28B8"/>
    <w:rsid w:val="000D394D"/>
    <w:rsid w:val="000E17C7"/>
    <w:rsid w:val="000E2189"/>
    <w:rsid w:val="000F4242"/>
    <w:rsid w:val="00105B77"/>
    <w:rsid w:val="00124F05"/>
    <w:rsid w:val="0012504F"/>
    <w:rsid w:val="00132F2C"/>
    <w:rsid w:val="00151EB1"/>
    <w:rsid w:val="001718CB"/>
    <w:rsid w:val="0017611A"/>
    <w:rsid w:val="001766B2"/>
    <w:rsid w:val="001801C0"/>
    <w:rsid w:val="001913B7"/>
    <w:rsid w:val="001A693F"/>
    <w:rsid w:val="001B0A2F"/>
    <w:rsid w:val="001C292B"/>
    <w:rsid w:val="001C51C7"/>
    <w:rsid w:val="001D0FAE"/>
    <w:rsid w:val="001D20DA"/>
    <w:rsid w:val="001E1E31"/>
    <w:rsid w:val="001E391D"/>
    <w:rsid w:val="001F0AAB"/>
    <w:rsid w:val="001F38DB"/>
    <w:rsid w:val="002061EC"/>
    <w:rsid w:val="0021013E"/>
    <w:rsid w:val="0023301C"/>
    <w:rsid w:val="002471F5"/>
    <w:rsid w:val="00250C14"/>
    <w:rsid w:val="00253315"/>
    <w:rsid w:val="00263415"/>
    <w:rsid w:val="002930A1"/>
    <w:rsid w:val="00293C55"/>
    <w:rsid w:val="002A5636"/>
    <w:rsid w:val="002B7981"/>
    <w:rsid w:val="002C347F"/>
    <w:rsid w:val="002D0A85"/>
    <w:rsid w:val="002D2A28"/>
    <w:rsid w:val="002D532B"/>
    <w:rsid w:val="002E0F0D"/>
    <w:rsid w:val="002E5FDC"/>
    <w:rsid w:val="002F20C9"/>
    <w:rsid w:val="00303B3B"/>
    <w:rsid w:val="00304438"/>
    <w:rsid w:val="003066BE"/>
    <w:rsid w:val="003227CC"/>
    <w:rsid w:val="0032309C"/>
    <w:rsid w:val="00326F86"/>
    <w:rsid w:val="00343C41"/>
    <w:rsid w:val="003472F1"/>
    <w:rsid w:val="0035208D"/>
    <w:rsid w:val="00380D25"/>
    <w:rsid w:val="00391378"/>
    <w:rsid w:val="003A5F20"/>
    <w:rsid w:val="003B1D4E"/>
    <w:rsid w:val="003C5092"/>
    <w:rsid w:val="003E07BA"/>
    <w:rsid w:val="003E12EE"/>
    <w:rsid w:val="003E15B5"/>
    <w:rsid w:val="003F2FE4"/>
    <w:rsid w:val="003F326D"/>
    <w:rsid w:val="003F79EF"/>
    <w:rsid w:val="00411C65"/>
    <w:rsid w:val="00421BB7"/>
    <w:rsid w:val="00427E56"/>
    <w:rsid w:val="0043191A"/>
    <w:rsid w:val="00435642"/>
    <w:rsid w:val="00445C26"/>
    <w:rsid w:val="00451CB4"/>
    <w:rsid w:val="00457E80"/>
    <w:rsid w:val="00481696"/>
    <w:rsid w:val="00487F97"/>
    <w:rsid w:val="0049725E"/>
    <w:rsid w:val="004974DC"/>
    <w:rsid w:val="004A5CD7"/>
    <w:rsid w:val="004B73D8"/>
    <w:rsid w:val="004D7A6D"/>
    <w:rsid w:val="004D7AC0"/>
    <w:rsid w:val="004E56D5"/>
    <w:rsid w:val="004F69E3"/>
    <w:rsid w:val="005220EA"/>
    <w:rsid w:val="00525840"/>
    <w:rsid w:val="00532089"/>
    <w:rsid w:val="005339AA"/>
    <w:rsid w:val="00542D3C"/>
    <w:rsid w:val="00543B23"/>
    <w:rsid w:val="005453AA"/>
    <w:rsid w:val="00566DF5"/>
    <w:rsid w:val="00567A6B"/>
    <w:rsid w:val="005708BD"/>
    <w:rsid w:val="00575F9C"/>
    <w:rsid w:val="00583D65"/>
    <w:rsid w:val="00586B4B"/>
    <w:rsid w:val="005A0BDA"/>
    <w:rsid w:val="005B32CD"/>
    <w:rsid w:val="005B6782"/>
    <w:rsid w:val="005E0F1F"/>
    <w:rsid w:val="005E1704"/>
    <w:rsid w:val="005E7651"/>
    <w:rsid w:val="00604CA5"/>
    <w:rsid w:val="0060716D"/>
    <w:rsid w:val="00625CA3"/>
    <w:rsid w:val="00632186"/>
    <w:rsid w:val="00641262"/>
    <w:rsid w:val="00650B14"/>
    <w:rsid w:val="0065274D"/>
    <w:rsid w:val="00656B39"/>
    <w:rsid w:val="006571B9"/>
    <w:rsid w:val="0065734A"/>
    <w:rsid w:val="00660F17"/>
    <w:rsid w:val="00661EFC"/>
    <w:rsid w:val="00683573"/>
    <w:rsid w:val="006850E1"/>
    <w:rsid w:val="00687351"/>
    <w:rsid w:val="006A456B"/>
    <w:rsid w:val="006A4A3E"/>
    <w:rsid w:val="006B08E4"/>
    <w:rsid w:val="006C7143"/>
    <w:rsid w:val="006D2C8A"/>
    <w:rsid w:val="006D2D64"/>
    <w:rsid w:val="006D6E25"/>
    <w:rsid w:val="006D7307"/>
    <w:rsid w:val="006E0B36"/>
    <w:rsid w:val="006E2D6A"/>
    <w:rsid w:val="00704CCE"/>
    <w:rsid w:val="00706116"/>
    <w:rsid w:val="0072181A"/>
    <w:rsid w:val="00754027"/>
    <w:rsid w:val="00757A71"/>
    <w:rsid w:val="00766B1A"/>
    <w:rsid w:val="0077093D"/>
    <w:rsid w:val="007924B9"/>
    <w:rsid w:val="007B25D2"/>
    <w:rsid w:val="007B7820"/>
    <w:rsid w:val="007C626E"/>
    <w:rsid w:val="007D229E"/>
    <w:rsid w:val="007D72DC"/>
    <w:rsid w:val="007E224A"/>
    <w:rsid w:val="007E5777"/>
    <w:rsid w:val="007F5784"/>
    <w:rsid w:val="0083361E"/>
    <w:rsid w:val="008345C9"/>
    <w:rsid w:val="0083565D"/>
    <w:rsid w:val="00845F24"/>
    <w:rsid w:val="008464CD"/>
    <w:rsid w:val="00852D74"/>
    <w:rsid w:val="0086135A"/>
    <w:rsid w:val="0087087E"/>
    <w:rsid w:val="00873235"/>
    <w:rsid w:val="008818C6"/>
    <w:rsid w:val="0088219D"/>
    <w:rsid w:val="00886414"/>
    <w:rsid w:val="008913FF"/>
    <w:rsid w:val="00893434"/>
    <w:rsid w:val="008969D1"/>
    <w:rsid w:val="00896D14"/>
    <w:rsid w:val="008A248B"/>
    <w:rsid w:val="008B1767"/>
    <w:rsid w:val="008B1C9B"/>
    <w:rsid w:val="008C16AF"/>
    <w:rsid w:val="008C19D9"/>
    <w:rsid w:val="008D36CC"/>
    <w:rsid w:val="008D43BD"/>
    <w:rsid w:val="008D4848"/>
    <w:rsid w:val="008D4C30"/>
    <w:rsid w:val="008E6183"/>
    <w:rsid w:val="008F7215"/>
    <w:rsid w:val="00900457"/>
    <w:rsid w:val="00912558"/>
    <w:rsid w:val="00921C33"/>
    <w:rsid w:val="00924F56"/>
    <w:rsid w:val="00925B6A"/>
    <w:rsid w:val="0093446D"/>
    <w:rsid w:val="009379BF"/>
    <w:rsid w:val="00956AF3"/>
    <w:rsid w:val="009614EC"/>
    <w:rsid w:val="00975017"/>
    <w:rsid w:val="009954CA"/>
    <w:rsid w:val="009A1425"/>
    <w:rsid w:val="009A749E"/>
    <w:rsid w:val="009B5B73"/>
    <w:rsid w:val="009C4D49"/>
    <w:rsid w:val="009C5AB1"/>
    <w:rsid w:val="009C6CB8"/>
    <w:rsid w:val="00A121AC"/>
    <w:rsid w:val="00A20E9D"/>
    <w:rsid w:val="00A22B00"/>
    <w:rsid w:val="00A235B9"/>
    <w:rsid w:val="00A258F1"/>
    <w:rsid w:val="00A26A8C"/>
    <w:rsid w:val="00A26B80"/>
    <w:rsid w:val="00A26D39"/>
    <w:rsid w:val="00A272B2"/>
    <w:rsid w:val="00A42947"/>
    <w:rsid w:val="00A50553"/>
    <w:rsid w:val="00A60406"/>
    <w:rsid w:val="00A665C5"/>
    <w:rsid w:val="00A82D9B"/>
    <w:rsid w:val="00AA059B"/>
    <w:rsid w:val="00AB35AE"/>
    <w:rsid w:val="00AB456B"/>
    <w:rsid w:val="00AB6794"/>
    <w:rsid w:val="00AC1D30"/>
    <w:rsid w:val="00AC3F48"/>
    <w:rsid w:val="00AD2E08"/>
    <w:rsid w:val="00AD3D10"/>
    <w:rsid w:val="00AE28F8"/>
    <w:rsid w:val="00AF41AB"/>
    <w:rsid w:val="00B07E1C"/>
    <w:rsid w:val="00B07E34"/>
    <w:rsid w:val="00B203DA"/>
    <w:rsid w:val="00B2184A"/>
    <w:rsid w:val="00B366CF"/>
    <w:rsid w:val="00B44C66"/>
    <w:rsid w:val="00B47E19"/>
    <w:rsid w:val="00B518C9"/>
    <w:rsid w:val="00B55237"/>
    <w:rsid w:val="00B55621"/>
    <w:rsid w:val="00B57211"/>
    <w:rsid w:val="00B64414"/>
    <w:rsid w:val="00B65099"/>
    <w:rsid w:val="00B657C1"/>
    <w:rsid w:val="00B91186"/>
    <w:rsid w:val="00BA32C9"/>
    <w:rsid w:val="00BA4F70"/>
    <w:rsid w:val="00BB21A2"/>
    <w:rsid w:val="00BC2A56"/>
    <w:rsid w:val="00BD6F5E"/>
    <w:rsid w:val="00BE26A5"/>
    <w:rsid w:val="00BE54B3"/>
    <w:rsid w:val="00BE7162"/>
    <w:rsid w:val="00BE7D8F"/>
    <w:rsid w:val="00BF0E17"/>
    <w:rsid w:val="00BF1E42"/>
    <w:rsid w:val="00C008B4"/>
    <w:rsid w:val="00C04F14"/>
    <w:rsid w:val="00C10CF0"/>
    <w:rsid w:val="00C17ABD"/>
    <w:rsid w:val="00C2084A"/>
    <w:rsid w:val="00C247A4"/>
    <w:rsid w:val="00C26C67"/>
    <w:rsid w:val="00C43A4D"/>
    <w:rsid w:val="00C44B15"/>
    <w:rsid w:val="00C510D4"/>
    <w:rsid w:val="00C5280E"/>
    <w:rsid w:val="00C5409C"/>
    <w:rsid w:val="00C61111"/>
    <w:rsid w:val="00C664BD"/>
    <w:rsid w:val="00C76949"/>
    <w:rsid w:val="00C8175F"/>
    <w:rsid w:val="00C821A5"/>
    <w:rsid w:val="00C93393"/>
    <w:rsid w:val="00CB7C9F"/>
    <w:rsid w:val="00CC2214"/>
    <w:rsid w:val="00CC3F9E"/>
    <w:rsid w:val="00CD6E00"/>
    <w:rsid w:val="00CF4A6F"/>
    <w:rsid w:val="00D06D8D"/>
    <w:rsid w:val="00D17759"/>
    <w:rsid w:val="00D225B6"/>
    <w:rsid w:val="00D239FA"/>
    <w:rsid w:val="00D26BAC"/>
    <w:rsid w:val="00D26FD5"/>
    <w:rsid w:val="00D3388B"/>
    <w:rsid w:val="00D43613"/>
    <w:rsid w:val="00D4491F"/>
    <w:rsid w:val="00D56BE3"/>
    <w:rsid w:val="00D7076A"/>
    <w:rsid w:val="00D81F5E"/>
    <w:rsid w:val="00D82806"/>
    <w:rsid w:val="00D84FEA"/>
    <w:rsid w:val="00D92269"/>
    <w:rsid w:val="00D92438"/>
    <w:rsid w:val="00D9576A"/>
    <w:rsid w:val="00DB088B"/>
    <w:rsid w:val="00DB4368"/>
    <w:rsid w:val="00DB48A1"/>
    <w:rsid w:val="00DC5749"/>
    <w:rsid w:val="00DD14E3"/>
    <w:rsid w:val="00DD2196"/>
    <w:rsid w:val="00DD4133"/>
    <w:rsid w:val="00DE176A"/>
    <w:rsid w:val="00E00A6B"/>
    <w:rsid w:val="00E012C7"/>
    <w:rsid w:val="00E02E88"/>
    <w:rsid w:val="00E101E2"/>
    <w:rsid w:val="00E2329B"/>
    <w:rsid w:val="00E529F6"/>
    <w:rsid w:val="00E66922"/>
    <w:rsid w:val="00E705CD"/>
    <w:rsid w:val="00E77899"/>
    <w:rsid w:val="00E84B1A"/>
    <w:rsid w:val="00E8684F"/>
    <w:rsid w:val="00E93F3C"/>
    <w:rsid w:val="00EA4BD8"/>
    <w:rsid w:val="00EA5648"/>
    <w:rsid w:val="00EB41F2"/>
    <w:rsid w:val="00EB6ABC"/>
    <w:rsid w:val="00EC2727"/>
    <w:rsid w:val="00EC2A63"/>
    <w:rsid w:val="00EC4CF6"/>
    <w:rsid w:val="00ED38E3"/>
    <w:rsid w:val="00EE594E"/>
    <w:rsid w:val="00F10883"/>
    <w:rsid w:val="00F11844"/>
    <w:rsid w:val="00F17A5D"/>
    <w:rsid w:val="00F2035F"/>
    <w:rsid w:val="00F209DD"/>
    <w:rsid w:val="00F2714A"/>
    <w:rsid w:val="00F308A9"/>
    <w:rsid w:val="00F50DAA"/>
    <w:rsid w:val="00F55F11"/>
    <w:rsid w:val="00F6791F"/>
    <w:rsid w:val="00F713A2"/>
    <w:rsid w:val="00F757B5"/>
    <w:rsid w:val="00F77731"/>
    <w:rsid w:val="00F823FC"/>
    <w:rsid w:val="00F83C17"/>
    <w:rsid w:val="00F96D7F"/>
    <w:rsid w:val="00FA4DB7"/>
    <w:rsid w:val="00FC0E06"/>
    <w:rsid w:val="00FC1FDC"/>
    <w:rsid w:val="00FC3163"/>
    <w:rsid w:val="00FC456F"/>
    <w:rsid w:val="00FD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table" w:customStyle="1" w:styleId="TableGrid1">
    <w:name w:val="Table Grid1"/>
    <w:basedOn w:val="TableNormal"/>
    <w:next w:val="TableGrid"/>
    <w:rsid w:val="00B911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E07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C57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44C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F69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C31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7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07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641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BB2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C50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F2F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0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4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F108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70611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10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913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75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6A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77B"/>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930A1"/>
    <w:pPr>
      <w:spacing w:after="100"/>
      <w:ind w:left="220"/>
    </w:pPr>
  </w:style>
  <w:style w:type="character" w:customStyle="1" w:styleId="UnresolvedMention1">
    <w:name w:val="Unresolved Mention1"/>
    <w:basedOn w:val="DefaultParagraphFont"/>
    <w:uiPriority w:val="99"/>
    <w:semiHidden/>
    <w:unhideWhenUsed/>
    <w:rsid w:val="00096124"/>
    <w:rPr>
      <w:color w:val="605E5C"/>
      <w:shd w:val="clear" w:color="auto" w:fill="E1DFDD"/>
    </w:rPr>
  </w:style>
  <w:style w:type="table" w:customStyle="1" w:styleId="TableGrid21">
    <w:name w:val="Table Grid21"/>
    <w:basedOn w:val="TableNormal"/>
    <w:next w:val="TableGrid"/>
    <w:rsid w:val="00421B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571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26" Type="http://schemas.openxmlformats.org/officeDocument/2006/relationships/hyperlink" Target="https://www.eesc.europa.eu/bg/our-work/opinions-information-reports/opinions/quality-jobs-roadmap" TargetMode="External"/><Relationship Id="rId39" Type="http://schemas.openxmlformats.org/officeDocument/2006/relationships/hyperlink" Target="https://www.eesc.europa.eu/bg/our-work/opinions-information-reports/opinions/european-high-speed-railways-network-2040-strategic-social-and-industrial-project-european-union" TargetMode="External"/><Relationship Id="rId21" Type="http://schemas.openxmlformats.org/officeDocument/2006/relationships/hyperlink" Target="mailto:JeanMarie.Rogue@eesc.europa.eu" TargetMode="External"/><Relationship Id="rId34" Type="http://schemas.openxmlformats.org/officeDocument/2006/relationships/hyperlink" Target="https://www.eesc.europa.eu/bg/our-work/opinions-information-reports/opinions/european-union-space-services-agency" TargetMode="External"/><Relationship Id="rId42" Type="http://schemas.openxmlformats.org/officeDocument/2006/relationships/hyperlink" Target="https://www.eesc.europa.eu/bg/our-work/opinions-information-reports/opinions/energy-storage-systemically-important-infrastructure-sovereign-affordable-and-resilient-european-energy-union" TargetMode="External"/><Relationship Id="rId47" Type="http://schemas.openxmlformats.org/officeDocument/2006/relationships/hyperlink" Target="mailto:Marco.Manfroni@eesc.europa.eu" TargetMode="External"/><Relationship Id="rId50" Type="http://schemas.openxmlformats.org/officeDocument/2006/relationships/hyperlink" Target="https://www.eesc.europa.eu/bg/our-work/opinions-information-reports/opinions/eu-strategy-fertilisers" TargetMode="External"/><Relationship Id="rId55" Type="http://schemas.openxmlformats.org/officeDocument/2006/relationships/hyperlink" Target="mailto:Arturo.Iniguez@eesc.europa.eu" TargetMode="External"/><Relationship Id="rId63"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esc.europa.eu/bg/our-work/opinions-information-reports/opinions/anti-racism-strategy" TargetMode="External"/><Relationship Id="rId29" Type="http://schemas.openxmlformats.org/officeDocument/2006/relationships/hyperlink" Target="mailto:Bartek.Bednarowicz@eesc.europa.eu" TargetMode="External"/><Relationship Id="rId41" Type="http://schemas.openxmlformats.org/officeDocument/2006/relationships/hyperlink" Target="mailto:Francesco.Napolitano@eesc.europa.eu" TargetMode="External"/><Relationship Id="rId54" Type="http://schemas.openxmlformats.org/officeDocument/2006/relationships/hyperlink" Target="https://www.eesc.europa.eu/bg/our-work/opinions-information-reports/opinions/eu-approach-integrated-wildfire-risk-management"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esc.europa.eu/bg/our-work/opinions-information-reports/opinions/gender-equality-strategy-2026-2030" TargetMode="External"/><Relationship Id="rId32" Type="http://schemas.openxmlformats.org/officeDocument/2006/relationships/hyperlink" Target="https://www.eesc.europa.eu/bg/our-work/opinions-information-reports/opinions/action-plan-drone-and-counter-drone-security" TargetMode="External"/><Relationship Id="rId37" Type="http://schemas.openxmlformats.org/officeDocument/2006/relationships/hyperlink" Target="https://www.eesc.europa.eu/bg/our-work/opinions-information-reports/opinions/small-modular-reactors" TargetMode="External"/><Relationship Id="rId40" Type="http://schemas.openxmlformats.org/officeDocument/2006/relationships/hyperlink" Target="mailto:Maja.Radman@eesc.europa.eu" TargetMode="External"/><Relationship Id="rId45" Type="http://schemas.openxmlformats.org/officeDocument/2006/relationships/hyperlink" Target="mailto:Silvia.Staffa@eesc.europa.eu" TargetMode="External"/><Relationship Id="rId53" Type="http://schemas.openxmlformats.org/officeDocument/2006/relationships/hyperlink" Target="mailto:Arturo.Iniguez@eesc.europa.eu" TargetMode="External"/><Relationship Id="rId58"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Triin.AasmaaGomes@eesc.europa.eu" TargetMode="External"/><Relationship Id="rId28" Type="http://schemas.openxmlformats.org/officeDocument/2006/relationships/hyperlink" Target="https://www.eesc.europa.eu/bg/our-work/opinions-information-reports/opinions/towards-clear-eu-framework-posting-third-country-nationals-tcns-ensuring-genuine-posting-legal-certainty-and-fair" TargetMode="External"/><Relationship Id="rId36" Type="http://schemas.openxmlformats.org/officeDocument/2006/relationships/hyperlink" Target="mailto:Albert.Precup@eesc.europa.eu" TargetMode="External"/><Relationship Id="rId49" Type="http://schemas.openxmlformats.org/officeDocument/2006/relationships/hyperlink" Target="https://www.eesc.europa.eu/bg/our-work/opinions-information-reports/opinions/revision-carbon-border-adjustment-mechanism-cbam" TargetMode="External"/><Relationship Id="rId57" Type="http://schemas.openxmlformats.org/officeDocument/2006/relationships/hyperlink" Target="mailto:Ioannis.Diamantopoulos@eesc.europa.eu" TargetMode="External"/><Relationship Id="rId61"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mailto:Maja.Radman@eesc.europa.eu" TargetMode="External"/><Relationship Id="rId44" Type="http://schemas.openxmlformats.org/officeDocument/2006/relationships/hyperlink" Target="https://www.eesc.europa.eu/bg/our-work/opinions-information-reports/opinions/industrial-accelerator-act-0" TargetMode="External"/><Relationship Id="rId52" Type="http://schemas.openxmlformats.org/officeDocument/2006/relationships/hyperlink" Target="https://www.eesc.europa.eu/bg/our-work/opinions-information-reports/opinions/sustainable-livestock-strategy-2026" TargetMode="External"/><Relationship Id="rId60" Type="http://schemas.openxmlformats.org/officeDocument/2006/relationships/footer" Target="footer4.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eesc.europa.eu/bg/our-work/opinions-information-reports/opinions/european-migration-and-asylum-strategy"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bg/our-work/opinions-information-reports/opinions/eu-ports-strategy" TargetMode="External"/><Relationship Id="rId35" Type="http://schemas.openxmlformats.org/officeDocument/2006/relationships/hyperlink" Target="mailto:GiorgiaAndrea.Bordignon@eesc.europa.eu" TargetMode="External"/><Relationship Id="rId43" Type="http://schemas.openxmlformats.org/officeDocument/2006/relationships/hyperlink" Target="mailto:GiorgiaAndrea.Bordignon@eesc.europa.eu" TargetMode="External"/><Relationship Id="rId48" Type="http://schemas.openxmlformats.org/officeDocument/2006/relationships/hyperlink" Target="https://www.eesc.europa.eu/bg/our-work/opinions-information-reports/opinions/targeted-amendment-eu-fertiliser-action-plan" TargetMode="External"/><Relationship Id="rId56" Type="http://schemas.openxmlformats.org/officeDocument/2006/relationships/hyperlink" Target="https://www.eesc.europa.eu/bg/our-work/opinions-information-reports/opinions/eu-industrial-maritime-strategy"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Martine.Delanoy@eesc.europa.eu" TargetMode="External"/><Relationship Id="rId3" Type="http://schemas.openxmlformats.org/officeDocument/2006/relationships/customXml" Target="../customXml/item3.xml"/><Relationship Id="rId12" Type="http://schemas.openxmlformats.org/officeDocument/2006/relationships/hyperlink" Target="https://www.eesc.europa.eu/en/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Gabriela.Grasu@eesc.europa.eu" TargetMode="External"/><Relationship Id="rId33" Type="http://schemas.openxmlformats.org/officeDocument/2006/relationships/hyperlink" Target="mailto:Albert.Precup@eesc.europa.eu" TargetMode="External"/><Relationship Id="rId38" Type="http://schemas.openxmlformats.org/officeDocument/2006/relationships/hyperlink" Target="mailto:Albert.Precup@eesc.europa.eu" TargetMode="External"/><Relationship Id="rId46" Type="http://schemas.openxmlformats.org/officeDocument/2006/relationships/hyperlink" Target="https://www.eesc.europa.eu/bg/our-work/opinions-information-reports/opinions/eu-inc-single-harmonised-set-rules-innovative-companies-throughout-eu-0" TargetMode="External"/><Relationship Id="rId59"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BG/TXT/HTML/?uri=CELEX:52022AE5716" TargetMode="External"/><Relationship Id="rId1" Type="http://schemas.openxmlformats.org/officeDocument/2006/relationships/hyperlink" Target="http://data.europa.eu/eli/C/2026/3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VP3JK3XSEPRV-1795132703-8896</_dlc_DocId>
    <_dlc_DocIdUrl xmlns="7d640e6d-779c-472f-a269-6b546787f1c9">
      <Url>http://dm/eesc/2026/_layouts/15/DocIdRedir.aspx?ID=VP3JK3XSEPRV-1795132703-8896</Url>
      <Description>VP3JK3XSEPRV-1795132703-8896</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2026-09-01T12:00:00+00:00</ProductionDate>
    <DocumentNumber xmlns="1819524c-29f2-4026-988c-b363cca822d9">1865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BG</TermName>
          <TermId xmlns="http://schemas.microsoft.com/office/infopath/2007/PartnerControls">1a1b3951-7821-4e6a-85f5-5673fc08bd2c</TermId>
        </TermInfo>
      </Terms>
    </DocumentLanguage_0>
    <MeetingDate xmlns="7d640e6d-779c-472f-a269-6b546787f1c9">2026-09-23T12:00:00+00:00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306302</FicheNumber>
    <OriginalSender xmlns="7d640e6d-779c-472f-a269-6b546787f1c9">
      <UserInfo>
        <DisplayName>Ilieva Albena</DisplayName>
        <AccountId>1373</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DossierName_0>
    <DocumentVersion xmlns="7d640e6d-779c-472f-a269-6b546787f1c9">1</Document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50B7D9-B944-4719-A93C-2F495E041519}">
  <ds:schemaRefs>
    <ds:schemaRef ds:uri="http://schemas.microsoft.com/sharepoint/events"/>
  </ds:schemaRefs>
</ds:datastoreItem>
</file>

<file path=customXml/itemProps2.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7d640e6d-779c-472f-a269-6b546787f1c9"/>
    <ds:schemaRef ds:uri="http://schemas.microsoft.com/sharepoint/v3/fields"/>
    <ds:schemaRef ds:uri="1819524c-29f2-4026-988c-b363cca822d9"/>
  </ds:schemaRefs>
</ds:datastoreItem>
</file>

<file path=customXml/itemProps3.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4.xml><?xml version="1.0" encoding="utf-8"?>
<ds:datastoreItem xmlns:ds="http://schemas.openxmlformats.org/officeDocument/2006/customXml" ds:itemID="{1DB8C3FD-1FDA-455D-888B-6EA172C04E28}"/>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29</Pages>
  <Words>8002</Words>
  <Characters>45614</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Summary of opinions - 607th plenary session - July 2026</vt:lpstr>
    </vt:vector>
  </TitlesOfParts>
  <Manager/>
  <Company/>
  <LinksUpToDate>false</LinksUpToDate>
  <CharactersWithSpaces>53509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Обобщение на приетите становища - 607-а пленарна сесия - юли 2026 г.</dc:title>
  <dc:subject>ADMIN</dc:subject>
  <dc:creator/>
  <cp:keywords>COR-EESC-2022-02583-00-00-ADMIN-TRA-EN</cp:keywords>
  <dc:description>Rapporteur:  - Original language: EN - Date of document: 20/05/2022 - Date of meeting:  - External documents:  - Administrator:  SUCIU Serban</dc:description>
  <cp:lastModifiedBy/>
  <cp:revision>1</cp:revision>
  <dcterms:created xsi:type="dcterms:W3CDTF">2026-09-01T08:00:00Z</dcterms:created>
  <dcterms:modified xsi:type="dcterms:W3CDTF">2026-09-01T08:17:00Z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25/08/2026, 02/05/2022, 02/05/2022, 28/06/2021</vt:lpwstr>
  </property>
  <property fmtid="{D5CDD505-2E9C-101B-9397-08002B2CF9AE}" pid="4" name="Pref_Time">
    <vt:lpwstr>17:20:35, 15:00:43, 12:28:29, 12:25:37, 08:41:48</vt:lpwstr>
  </property>
  <property fmtid="{D5CDD505-2E9C-101B-9397-08002B2CF9AE}" pid="5" name="Pref_User">
    <vt:lpwstr>jhvi, pacup, enied, enied, enied</vt:lpwstr>
  </property>
  <property fmtid="{D5CDD505-2E9C-101B-9397-08002B2CF9AE}" pid="6" name="Pref_FileName">
    <vt:lpwstr>EESC-2026-01865-00-01-TCD-ORI.docx, EESC-2026-01865-00-00-TCD-ORI.docx, Summary of opinions.docx, COR-EESC-2022-02370-00-00-ADMIN-ORI.docx, Synthese des avis Template.docx</vt:lpwstr>
  </property>
  <property fmtid="{D5CDD505-2E9C-101B-9397-08002B2CF9AE}" pid="7" name="ContentTypeId">
    <vt:lpwstr>0x010100EA97B91038054C99906057A708A1480A008DB70E9ED1E50D4285F2944EED0BA178</vt:lpwstr>
  </property>
  <property fmtid="{D5CDD505-2E9C-101B-9397-08002B2CF9AE}" pid="8" name="_dlc_DocIdItemGuid">
    <vt:lpwstr>1eb282aa-20c5-4ae0-9d60-dd80472a2b6d</vt:lpwstr>
  </property>
  <property fmtid="{D5CDD505-2E9C-101B-9397-08002B2CF9AE}" pid="9" name="AvailableTranslations">
    <vt:lpwstr>29;#CS|72f9705b-0217-4fd3-bea2-cbc7ed80e26e;#4;#EN|f2175f21-25d7-44a3-96da-d6a61b075e1b;#13;#IT|0774613c-01ed-4e5d-a25d-11d2388de825;#12;#ES|e7a6b05b-ae16-40c8-add9-68b64b03aeba;#28;#PT|50ccc04a-eadd-42ae-a0cb-acaf45f812ba;#45;#SV|c2ed69e7-a339-43d7-8f22-d93680a92aa0;#30;#SK|46d9fce0-ef79-4f71-b89b-cd6aa82426b8;#51;#LV|46f7e311-5d9f-4663-b433-18aeccb7ace7;#25;#FI|87606a43-d45f-42d6-b8c9-e1a3457db5b7;#31;#SL|98a412ae-eb01-49e9-ae3d-585a81724cfc;#46;#DA|5d49c027-8956-412b-aa16-e85a0f96ad0e;#36;#NL|55c6556c-b4f4-441d-9acf-c498d4f838bd;#34;#HR|2f555653-ed1a-4fe6-8362-9082d95989e5;#37;#HU|6b229040-c589-4408-b4c1-4285663d20a8;#60;#EL|6d4f4d51-af9b-4650-94b4-4276bee85c91;#11;#DE|f6b31e5a-26fa-4935-b661-318e46daf27e;#27;#ET|ff6c3f4c-b02c-4c3c-ab07-2c37995a7a0a;#55;#RO|feb747a2-64cd-4299-af12-4833ddc30497;#43;#BG|1a1b3951-7821-4e6a-85f5-5673fc08bd2c;#23;#FR|d2afafd3-4c81-4f60-8f52-ee33f2f54ff3;#32;#PL|1e03da61-4678-4e07-b136-b5024ca9197b;#44;#LT|a7ff5ce7-6123-4f68-865a-a57c31810414</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1865</vt:i4>
  </property>
  <property fmtid="{D5CDD505-2E9C-101B-9397-08002B2CF9AE}" pid="14" name="DocumentVersion">
    <vt:i4>1</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30;#SK|46d9fce0-ef79-4f71-b89b-cd6aa82426b8;#18;#TCD|cd9d6eb6-3f4f-424a-b2d1-57c9d450eaaf;#45;#SV|c2ed69e7-a339-43d7-8f22-d93680a92aa0;#9;#TRA|150d2a88-1431-44e6-a8ca-0bb753ab8672;#59;#SPL-CES|32d8cb1f-c9ec-4365-95c7-8385a18618ac;#7;#Final|ea5e6674-7b27-4bac-b091-73adbb394efe;#34;#HR|2f555653-ed1a-4fe6-8362-9082d95989e5;#4;#EN|f2175f21-25d7-44a3-96da-d6a61b075e1b;#19;#Unrestricted|826e22d7-d029-4ec0-a450-0c28ff673572;#1;#EESC|422833ec-8d7e-4e65-8e4e-8bed07ffb729;#12;#ES|e7a6b05b-ae16-40c8-add9-68b64b03aeba</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306302</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43;#BG|1a1b3951-7821-4e6a-85f5-5673fc08bd2c</vt:lpwstr>
  </property>
  <property fmtid="{D5CDD505-2E9C-101B-9397-08002B2CF9AE}" pid="33" name="AvailableTranslations_0">
    <vt:lpwstr>EN|f2175f21-25d7-44a3-96da-d6a61b075e1b;ES|e7a6b05b-ae16-40c8-add9-68b64b03aeba;SV|c2ed69e7-a339-43d7-8f22-d93680a92aa0;SK|46d9fce0-ef79-4f71-b89b-cd6aa82426b8;HR|2f555653-ed1a-4fe6-8362-9082d95989e5</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608</vt:i4>
  </property>
  <property fmtid="{D5CDD505-2E9C-101B-9397-08002B2CF9AE}" pid="40" name="MeetingDate">
    <vt:filetime>2026-09-23T12:00:00Z</vt:filetime>
  </property>
</Properties>
</file>