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09978" w14:textId="77777777" w:rsidR="003F337A" w:rsidRPr="00D976DB" w:rsidRDefault="00AF1E91" w:rsidP="00D976DB">
      <w:pPr>
        <w:jc w:val="center"/>
        <w:rPr>
          <w:rFonts w:ascii="Times New Roman" w:hAnsi="Times New Roman" w:cs="Times New Roman"/>
          <w:b/>
          <w:bCs/>
          <w:sz w:val="22"/>
          <w:szCs w:val="22"/>
        </w:rPr>
      </w:pPr>
      <w:r w:rsidRPr="00D976DB">
        <w:rPr>
          <w:rFonts w:ascii="Times New Roman" w:hAnsi="Times New Roman" w:cs="Times New Roman"/>
          <w:b/>
          <w:bCs/>
          <w:sz w:val="22"/>
          <w:szCs w:val="22"/>
        </w:rPr>
        <w:t>United in Diversity: Roma Inclusion and Our Shared European Culture</w:t>
      </w:r>
    </w:p>
    <w:p w14:paraId="62C45066" w14:textId="77777777" w:rsidR="003F337A" w:rsidRPr="00D976DB" w:rsidRDefault="00AF1E91" w:rsidP="00D976DB">
      <w:pPr>
        <w:jc w:val="center"/>
        <w:rPr>
          <w:rFonts w:ascii="Times New Roman" w:hAnsi="Times New Roman" w:cs="Times New Roman"/>
          <w:b/>
          <w:bCs/>
          <w:sz w:val="22"/>
          <w:szCs w:val="22"/>
        </w:rPr>
      </w:pPr>
      <w:r w:rsidRPr="00D976DB">
        <w:rPr>
          <w:rFonts w:ascii="Times New Roman" w:hAnsi="Times New Roman" w:cs="Times New Roman"/>
          <w:sz w:val="22"/>
          <w:szCs w:val="22"/>
        </w:rPr>
        <w:t>8 June 2026</w:t>
      </w:r>
      <w:r w:rsidR="003F337A" w:rsidRPr="00D976DB">
        <w:rPr>
          <w:rFonts w:ascii="Times New Roman" w:hAnsi="Times New Roman" w:cs="Times New Roman"/>
          <w:sz w:val="22"/>
          <w:szCs w:val="22"/>
        </w:rPr>
        <w:t xml:space="preserve">, </w:t>
      </w:r>
      <w:r w:rsidRPr="00D976DB">
        <w:rPr>
          <w:rFonts w:ascii="Times New Roman" w:hAnsi="Times New Roman" w:cs="Times New Roman"/>
          <w:sz w:val="22"/>
          <w:szCs w:val="22"/>
        </w:rPr>
        <w:t>09.30–11.30</w:t>
      </w:r>
      <w:r w:rsidRPr="00D976DB">
        <w:rPr>
          <w:rFonts w:ascii="Times New Roman" w:hAnsi="Times New Roman" w:cs="Times New Roman"/>
          <w:sz w:val="22"/>
          <w:szCs w:val="22"/>
        </w:rPr>
        <w:br/>
      </w:r>
      <w:r w:rsidRPr="00D976DB">
        <w:rPr>
          <w:rFonts w:ascii="Times New Roman" w:hAnsi="Times New Roman" w:cs="Times New Roman"/>
          <w:b/>
          <w:bCs/>
          <w:sz w:val="22"/>
          <w:szCs w:val="22"/>
        </w:rPr>
        <w:t>EESC Permanent Group on Inclusion of the Roma</w:t>
      </w:r>
    </w:p>
    <w:p w14:paraId="00E451E0" w14:textId="6E5F8D80" w:rsidR="00AF1E91" w:rsidRPr="00D976DB" w:rsidRDefault="00AF1E91" w:rsidP="00AF1E91">
      <w:pPr>
        <w:rPr>
          <w:rFonts w:ascii="Times New Roman" w:hAnsi="Times New Roman" w:cs="Times New Roman"/>
          <w:sz w:val="22"/>
          <w:szCs w:val="22"/>
          <w:lang w:val="en-BE"/>
        </w:rPr>
      </w:pPr>
      <w:r w:rsidRPr="00D976DB">
        <w:rPr>
          <w:rFonts w:ascii="Times New Roman" w:hAnsi="Times New Roman" w:cs="Times New Roman"/>
          <w:b/>
          <w:bCs/>
          <w:sz w:val="22"/>
          <w:szCs w:val="22"/>
        </w:rPr>
        <w:br/>
      </w:r>
      <w:r w:rsidR="003F337A" w:rsidRPr="00D976DB">
        <w:rPr>
          <w:rFonts w:ascii="Times New Roman" w:hAnsi="Times New Roman" w:cs="Times New Roman"/>
          <w:sz w:val="22"/>
          <w:szCs w:val="22"/>
        </w:rPr>
        <w:t xml:space="preserve">Moderator: </w:t>
      </w:r>
      <w:r w:rsidRPr="00D976DB">
        <w:rPr>
          <w:rFonts w:ascii="Times New Roman" w:hAnsi="Times New Roman" w:cs="Times New Roman"/>
          <w:b/>
          <w:bCs/>
          <w:sz w:val="22"/>
          <w:szCs w:val="22"/>
        </w:rPr>
        <w:t>Veselin Mitov</w:t>
      </w:r>
      <w:r w:rsidRPr="00D976DB">
        <w:rPr>
          <w:rFonts w:ascii="Times New Roman" w:hAnsi="Times New Roman" w:cs="Times New Roman"/>
          <w:sz w:val="22"/>
          <w:szCs w:val="22"/>
        </w:rPr>
        <w:t>, President of the EESC Roma Permanent Group</w:t>
      </w:r>
    </w:p>
    <w:p w14:paraId="1D758D88" w14:textId="44449586" w:rsidR="00AF1E91" w:rsidRPr="00D976DB" w:rsidRDefault="00AF1E91" w:rsidP="00AF1E91">
      <w:pPr>
        <w:rPr>
          <w:rFonts w:ascii="Times New Roman" w:hAnsi="Times New Roman" w:cs="Times New Roman"/>
          <w:sz w:val="22"/>
          <w:szCs w:val="22"/>
          <w:lang w:val="en-BE"/>
        </w:rPr>
      </w:pPr>
      <w:r w:rsidRPr="00D976DB">
        <w:rPr>
          <w:rFonts w:ascii="Times New Roman" w:hAnsi="Times New Roman" w:cs="Times New Roman"/>
          <w:sz w:val="22"/>
          <w:szCs w:val="22"/>
        </w:rPr>
        <w:t xml:space="preserve">The hearing examined how Roma culture relates to a shared European identity and discussed priorities for strengthening </w:t>
      </w:r>
      <w:r w:rsidR="003F337A" w:rsidRPr="00D976DB">
        <w:rPr>
          <w:rFonts w:ascii="Times New Roman" w:hAnsi="Times New Roman" w:cs="Times New Roman"/>
          <w:sz w:val="22"/>
          <w:szCs w:val="22"/>
        </w:rPr>
        <w:t xml:space="preserve">Roma and Travellers' </w:t>
      </w:r>
      <w:r w:rsidRPr="00D976DB">
        <w:rPr>
          <w:rFonts w:ascii="Times New Roman" w:hAnsi="Times New Roman" w:cs="Times New Roman"/>
          <w:sz w:val="22"/>
          <w:szCs w:val="22"/>
        </w:rPr>
        <w:t>equality, participation and inclusion across the European Union.</w:t>
      </w:r>
    </w:p>
    <w:p w14:paraId="674313E5" w14:textId="5A891F63" w:rsidR="00AF1E91" w:rsidRPr="00D976DB" w:rsidRDefault="00AF1E91" w:rsidP="00AF1E91">
      <w:pPr>
        <w:rPr>
          <w:rFonts w:ascii="Times New Roman" w:hAnsi="Times New Roman" w:cs="Times New Roman"/>
          <w:sz w:val="22"/>
          <w:szCs w:val="22"/>
          <w:lang w:val="en-BE"/>
        </w:rPr>
      </w:pPr>
      <w:r w:rsidRPr="00D976DB">
        <w:rPr>
          <w:rFonts w:ascii="Times New Roman" w:hAnsi="Times New Roman" w:cs="Times New Roman"/>
          <w:sz w:val="22"/>
          <w:szCs w:val="22"/>
        </w:rPr>
        <w:t>The exchanges confirmed that Roma inclusion must combine social policy with recognition of culture, language, history, identity and leadership. Speakers repeatedly underlined that combating anti-</w:t>
      </w:r>
      <w:r w:rsidR="003F337A" w:rsidRPr="00D976DB">
        <w:rPr>
          <w:rFonts w:ascii="Times New Roman" w:hAnsi="Times New Roman" w:cs="Times New Roman"/>
          <w:sz w:val="22"/>
          <w:szCs w:val="22"/>
        </w:rPr>
        <w:t>g</w:t>
      </w:r>
      <w:r w:rsidRPr="00D976DB">
        <w:rPr>
          <w:rFonts w:ascii="Times New Roman" w:hAnsi="Times New Roman" w:cs="Times New Roman"/>
          <w:sz w:val="22"/>
          <w:szCs w:val="22"/>
        </w:rPr>
        <w:t>ypsyism and ensuring meaningful Roma participation remain essential conditions for durable progress.</w:t>
      </w:r>
    </w:p>
    <w:p w14:paraId="7600CD98" w14:textId="1B9113B5" w:rsidR="00AF1E91" w:rsidRPr="00D976DB" w:rsidRDefault="00AF1E91" w:rsidP="00AF1E91">
      <w:pPr>
        <w:rPr>
          <w:rFonts w:ascii="Times New Roman" w:hAnsi="Times New Roman" w:cs="Times New Roman"/>
          <w:sz w:val="22"/>
          <w:szCs w:val="22"/>
          <w:lang w:val="en-BE"/>
        </w:rPr>
      </w:pPr>
      <w:r w:rsidRPr="00D976DB">
        <w:rPr>
          <w:rFonts w:ascii="Times New Roman" w:hAnsi="Times New Roman" w:cs="Times New Roman"/>
          <w:b/>
          <w:bCs/>
          <w:sz w:val="22"/>
          <w:szCs w:val="22"/>
        </w:rPr>
        <w:t>Welcome and Opening Session</w:t>
      </w:r>
    </w:p>
    <w:p w14:paraId="0FFE962B" w14:textId="77777777" w:rsidR="00AF1E91" w:rsidRPr="00D976DB" w:rsidRDefault="00AF1E91" w:rsidP="00AF1E91">
      <w:pPr>
        <w:rPr>
          <w:rFonts w:ascii="Times New Roman" w:hAnsi="Times New Roman" w:cs="Times New Roman"/>
          <w:sz w:val="22"/>
          <w:szCs w:val="22"/>
        </w:rPr>
      </w:pPr>
      <w:r w:rsidRPr="00D976DB">
        <w:rPr>
          <w:rFonts w:ascii="Times New Roman" w:hAnsi="Times New Roman" w:cs="Times New Roman"/>
          <w:sz w:val="22"/>
          <w:szCs w:val="22"/>
        </w:rPr>
        <w:t>Veselin Mitov, President of the EESC Roma Permanent Group, opened the hearing by stressing that Roma inclusion is fully consistent with the European Union’s core values and with the principle of being “United in Diversity”. He underlined that Roma communities are an integral part of Europe’s history and culture and that inclusion requires their equal participation in society.</w:t>
      </w:r>
    </w:p>
    <w:p w14:paraId="71650B31" w14:textId="2ED392EC" w:rsidR="0066083E" w:rsidRPr="00D976DB" w:rsidRDefault="0066083E" w:rsidP="00166731">
      <w:pPr>
        <w:jc w:val="center"/>
        <w:rPr>
          <w:rFonts w:ascii="Times New Roman" w:hAnsi="Times New Roman" w:cs="Times New Roman"/>
          <w:b/>
          <w:bCs/>
          <w:sz w:val="22"/>
          <w:szCs w:val="22"/>
          <w:lang w:val="en-BE"/>
        </w:rPr>
      </w:pPr>
      <w:r w:rsidRPr="00D976DB">
        <w:rPr>
          <w:rFonts w:ascii="Times New Roman" w:hAnsi="Times New Roman" w:cs="Times New Roman"/>
          <w:b/>
          <w:bCs/>
          <w:sz w:val="22"/>
          <w:szCs w:val="22"/>
          <w:lang w:val="en-BE"/>
        </w:rPr>
        <w:t>Panel I: From Identity and Belonging to Representation and Visibility</w:t>
      </w:r>
    </w:p>
    <w:p w14:paraId="52324238" w14:textId="67743105" w:rsidR="00A95FB4" w:rsidRPr="00D976DB" w:rsidRDefault="00A95FB4" w:rsidP="004B50A1">
      <w:pPr>
        <w:rPr>
          <w:rFonts w:ascii="Times New Roman" w:hAnsi="Times New Roman" w:cs="Times New Roman"/>
          <w:sz w:val="22"/>
          <w:szCs w:val="22"/>
          <w:lang w:val="en-BE"/>
        </w:rPr>
      </w:pPr>
      <w:r w:rsidRPr="00D976DB">
        <w:rPr>
          <w:rFonts w:ascii="Times New Roman" w:hAnsi="Times New Roman" w:cs="Times New Roman"/>
          <w:b/>
          <w:bCs/>
          <w:sz w:val="22"/>
          <w:szCs w:val="22"/>
        </w:rPr>
        <w:t>Atanas Stoyanov, DG JUST, European Commission</w:t>
      </w:r>
      <w:r w:rsidRPr="00D976DB">
        <w:rPr>
          <w:rFonts w:ascii="Times New Roman" w:hAnsi="Times New Roman" w:cs="Times New Roman"/>
          <w:sz w:val="22"/>
          <w:szCs w:val="22"/>
        </w:rPr>
        <w:t>, presented the current EU framework for Roma equality, inclusion and participation. He recalled the 2020 EU Roma Strategic Framework and the 2021 Council Recommendation, highlighting their focus on combating anti-</w:t>
      </w:r>
      <w:r w:rsidR="0094709A">
        <w:rPr>
          <w:rFonts w:ascii="Times New Roman" w:hAnsi="Times New Roman"/>
          <w:sz w:val="22"/>
          <w:szCs w:val="22"/>
        </w:rPr>
        <w:t>g</w:t>
      </w:r>
      <w:r>
        <w:rPr>
          <w:rFonts w:ascii="Times New Roman" w:hAnsi="Times New Roman"/>
          <w:sz w:val="22"/>
          <w:szCs w:val="22"/>
        </w:rPr>
        <w:t>ypsyism</w:t>
      </w:r>
      <w:r w:rsidRPr="00D976DB">
        <w:rPr>
          <w:rFonts w:ascii="Times New Roman" w:hAnsi="Times New Roman" w:cs="Times New Roman"/>
          <w:sz w:val="22"/>
          <w:szCs w:val="22"/>
        </w:rPr>
        <w:t xml:space="preserve">, supporting participation in public life, and recognising the diversity of Roma communities. </w:t>
      </w:r>
      <w:r>
        <w:rPr>
          <w:rFonts w:ascii="Times New Roman" w:hAnsi="Times New Roman"/>
          <w:sz w:val="22"/>
          <w:szCs w:val="22"/>
        </w:rPr>
        <w:t xml:space="preserve">He underlined that the </w:t>
      </w:r>
      <w:r w:rsidR="00166731">
        <w:rPr>
          <w:rFonts w:ascii="Times New Roman" w:hAnsi="Times New Roman"/>
          <w:sz w:val="22"/>
          <w:szCs w:val="22"/>
        </w:rPr>
        <w:t>F</w:t>
      </w:r>
      <w:r>
        <w:rPr>
          <w:rFonts w:ascii="Times New Roman" w:hAnsi="Times New Roman"/>
          <w:sz w:val="22"/>
          <w:szCs w:val="22"/>
        </w:rPr>
        <w:t xml:space="preserve">ramework takes account of the specific situation of women, children, persons with disabilities and LGBTQI persons. He also stressed that culture is essential to broaden the framework beyond employment, housing and education, and noted that while social policy measures remain indispensable, they are not sufficient on their own. In this context, he referred to support provided through the Citizens, Equality, Rights and Values </w:t>
      </w:r>
      <w:r w:rsidR="0094709A">
        <w:rPr>
          <w:rFonts w:ascii="Times New Roman" w:hAnsi="Times New Roman"/>
          <w:sz w:val="22"/>
          <w:szCs w:val="22"/>
        </w:rPr>
        <w:t xml:space="preserve">(CERV) </w:t>
      </w:r>
      <w:r>
        <w:rPr>
          <w:rFonts w:ascii="Times New Roman" w:hAnsi="Times New Roman"/>
          <w:sz w:val="22"/>
          <w:szCs w:val="22"/>
        </w:rPr>
        <w:t>Programme, notably under its Equality and Remembrance strands.</w:t>
      </w:r>
    </w:p>
    <w:p w14:paraId="659F2345" w14:textId="77777777" w:rsidR="00A95FB4" w:rsidRPr="00D976DB" w:rsidRDefault="00A95FB4" w:rsidP="00A75696">
      <w:pPr>
        <w:rPr>
          <w:rFonts w:ascii="Times New Roman" w:hAnsi="Times New Roman" w:cs="Times New Roman"/>
          <w:sz w:val="22"/>
          <w:szCs w:val="22"/>
          <w:lang w:val="en-BE"/>
        </w:rPr>
      </w:pPr>
      <w:r w:rsidRPr="00D976DB">
        <w:rPr>
          <w:rFonts w:ascii="Times New Roman" w:hAnsi="Times New Roman" w:cs="Times New Roman"/>
          <w:sz w:val="22"/>
          <w:szCs w:val="22"/>
        </w:rPr>
        <w:t>Atanas Stoyanov further emphasised that implementation depends on close cooperation with civil society, international organisations and Roma-led institutions, including ERIAC, as well as continued support for commemorative and visibility initiatives.</w:t>
      </w:r>
      <w:r w:rsidRPr="006952D9">
        <w:rPr>
          <w:lang w:val="en-US"/>
        </w:rPr>
        <w:t xml:space="preserve"> </w:t>
      </w:r>
      <w:r>
        <w:rPr>
          <w:rFonts w:ascii="Times New Roman" w:hAnsi="Times New Roman"/>
          <w:sz w:val="22"/>
          <w:szCs w:val="22"/>
        </w:rPr>
        <w:t>In this regard, he referred in particular to International Roma Day on 8 April, the remembrance of the Roma Holocaust on 2 August, and Romani Language Day on 5 November.</w:t>
      </w:r>
    </w:p>
    <w:p w14:paraId="1924E97F" w14:textId="0D1E3057" w:rsidR="00AF1E91" w:rsidRPr="00166731" w:rsidRDefault="00A95FB4" w:rsidP="00AF1E91">
      <w:pPr>
        <w:rPr>
          <w:rFonts w:ascii="Times New Roman" w:hAnsi="Times New Roman" w:cs="Times New Roman"/>
          <w:sz w:val="22"/>
          <w:szCs w:val="22"/>
          <w:lang w:val="en-BE"/>
        </w:rPr>
      </w:pPr>
      <w:r w:rsidRPr="00D976DB">
        <w:rPr>
          <w:rFonts w:ascii="Times New Roman" w:hAnsi="Times New Roman" w:cs="Times New Roman"/>
          <w:b/>
          <w:bCs/>
          <w:sz w:val="22"/>
          <w:szCs w:val="22"/>
        </w:rPr>
        <w:t>Jaroslav Kling, Fundamental Rights Agency</w:t>
      </w:r>
      <w:r w:rsidRPr="00D976DB">
        <w:rPr>
          <w:rFonts w:ascii="Times New Roman" w:hAnsi="Times New Roman" w:cs="Times New Roman"/>
          <w:sz w:val="22"/>
          <w:szCs w:val="22"/>
        </w:rPr>
        <w:t>, presented the 2024 Roma Survey</w:t>
      </w:r>
      <w:r>
        <w:rPr>
          <w:rFonts w:ascii="Times New Roman" w:hAnsi="Times New Roman"/>
          <w:sz w:val="22"/>
          <w:szCs w:val="22"/>
        </w:rPr>
        <w:t xml:space="preserve">, </w:t>
      </w:r>
      <w:r w:rsidR="00166731">
        <w:rPr>
          <w:rFonts w:ascii="Times New Roman" w:hAnsi="Times New Roman"/>
          <w:sz w:val="22"/>
          <w:szCs w:val="22"/>
        </w:rPr>
        <w:t xml:space="preserve">which is </w:t>
      </w:r>
      <w:r>
        <w:rPr>
          <w:rFonts w:ascii="Times New Roman" w:hAnsi="Times New Roman"/>
          <w:sz w:val="22"/>
          <w:szCs w:val="22"/>
        </w:rPr>
        <w:t xml:space="preserve">based on interviews with more than 10,000 Roma households. </w:t>
      </w:r>
      <w:r w:rsidRPr="00D976DB">
        <w:rPr>
          <w:rFonts w:ascii="Times New Roman" w:hAnsi="Times New Roman" w:cs="Times New Roman"/>
          <w:sz w:val="22"/>
          <w:szCs w:val="22"/>
        </w:rPr>
        <w:t>He stressed the diversity covered by the umbrella term “Roma” and noted that the survey points to significant variation in the use of Romani</w:t>
      </w:r>
      <w:r>
        <w:rPr>
          <w:rFonts w:ascii="Times New Roman" w:hAnsi="Times New Roman"/>
          <w:sz w:val="22"/>
          <w:szCs w:val="22"/>
        </w:rPr>
        <w:t>, Cant</w:t>
      </w:r>
      <w:r w:rsidRPr="00D976DB">
        <w:rPr>
          <w:rFonts w:ascii="Times New Roman" w:hAnsi="Times New Roman" w:cs="Times New Roman"/>
          <w:sz w:val="22"/>
          <w:szCs w:val="22"/>
        </w:rPr>
        <w:t xml:space="preserve"> and Sinti languages at home.</w:t>
      </w:r>
      <w:r w:rsidRPr="006952D9">
        <w:rPr>
          <w:lang w:val="en-US"/>
        </w:rPr>
        <w:t xml:space="preserve"> </w:t>
      </w:r>
      <w:r>
        <w:rPr>
          <w:rFonts w:ascii="Times New Roman" w:hAnsi="Times New Roman"/>
          <w:sz w:val="22"/>
          <w:szCs w:val="22"/>
        </w:rPr>
        <w:t>Overall, fewer than one in three Roma or Traveller respondents across ten EU Member States reported using Romani, Cant or Sinti as the main language spoken at home.</w:t>
      </w:r>
      <w:r w:rsidRPr="00D976DB">
        <w:rPr>
          <w:rFonts w:ascii="Times New Roman" w:hAnsi="Times New Roman" w:cs="Times New Roman"/>
          <w:sz w:val="22"/>
          <w:szCs w:val="22"/>
        </w:rPr>
        <w:t xml:space="preserve"> He emphasised that language preservation remains an important dimension of Europe’s cultural diversity</w:t>
      </w:r>
      <w:r>
        <w:rPr>
          <w:rFonts w:ascii="Times New Roman" w:hAnsi="Times New Roman"/>
          <w:sz w:val="22"/>
          <w:szCs w:val="22"/>
        </w:rPr>
        <w:t xml:space="preserve"> and</w:t>
      </w:r>
      <w:r w:rsidRPr="00D976DB">
        <w:rPr>
          <w:rFonts w:ascii="Times New Roman" w:hAnsi="Times New Roman" w:cs="Times New Roman"/>
          <w:sz w:val="22"/>
          <w:szCs w:val="22"/>
        </w:rPr>
        <w:t xml:space="preserve"> added that many respondents who speak a Romani language at home also report good proficiency in the national language.</w:t>
      </w:r>
      <w:r>
        <w:rPr>
          <w:rFonts w:ascii="Times New Roman" w:hAnsi="Times New Roman" w:cs="Times New Roman"/>
          <w:sz w:val="22"/>
          <w:szCs w:val="22"/>
        </w:rPr>
        <w:t xml:space="preserve"> </w:t>
      </w:r>
      <w:r>
        <w:rPr>
          <w:rFonts w:ascii="Times New Roman" w:hAnsi="Times New Roman"/>
          <w:sz w:val="22"/>
          <w:szCs w:val="22"/>
        </w:rPr>
        <w:t xml:space="preserve">He further noted that language use appears to vary more significantly by age than by gender, with respondents aged 25 to 44 being the most likely to use </w:t>
      </w:r>
      <w:r>
        <w:rPr>
          <w:rFonts w:ascii="Times New Roman" w:hAnsi="Times New Roman"/>
          <w:sz w:val="22"/>
          <w:szCs w:val="22"/>
        </w:rPr>
        <w:lastRenderedPageBreak/>
        <w:t>Romani languages at home. The survey also suggested that neighbourhood context plays an important role, as living in areas where Romani languages are spoken supports their continued use and transmission.</w:t>
      </w:r>
    </w:p>
    <w:p w14:paraId="451E687E" w14:textId="7AAFC72B" w:rsidR="00AF1E91" w:rsidRPr="00166731" w:rsidRDefault="00A95FB4" w:rsidP="00AF1E91">
      <w:pPr>
        <w:rPr>
          <w:rFonts w:ascii="Times New Roman" w:hAnsi="Times New Roman" w:cs="Times New Roman"/>
          <w:sz w:val="22"/>
          <w:szCs w:val="22"/>
          <w:lang w:val="en-BE"/>
        </w:rPr>
      </w:pPr>
      <w:r w:rsidRPr="00D976DB">
        <w:rPr>
          <w:rFonts w:ascii="Times New Roman" w:hAnsi="Times New Roman" w:cs="Times New Roman"/>
          <w:b/>
          <w:bCs/>
          <w:sz w:val="22"/>
          <w:szCs w:val="22"/>
        </w:rPr>
        <w:t>Marina Vasić, Council of Europe</w:t>
      </w:r>
      <w:r w:rsidRPr="00D976DB">
        <w:rPr>
          <w:rFonts w:ascii="Times New Roman" w:hAnsi="Times New Roman" w:cs="Times New Roman"/>
          <w:sz w:val="22"/>
          <w:szCs w:val="22"/>
        </w:rPr>
        <w:t>, argued that addressing Roma culture is an essential counter-narrative to approaches that focus only on poverty and exclusion. She referred to the Council of Europe’s strategy on Roma inclusion until 2030 and underlined that participation should evolve into Roma leadership, supported by remembrance, cultural institutions, media work and accurate representation.</w:t>
      </w:r>
      <w:r>
        <w:rPr>
          <w:rFonts w:ascii="Times New Roman" w:hAnsi="Times New Roman" w:cs="Times New Roman"/>
          <w:sz w:val="22"/>
          <w:szCs w:val="22"/>
        </w:rPr>
        <w:t xml:space="preserve"> </w:t>
      </w:r>
      <w:r>
        <w:rPr>
          <w:rFonts w:ascii="Times New Roman" w:hAnsi="Times New Roman"/>
          <w:sz w:val="22"/>
          <w:szCs w:val="22"/>
        </w:rPr>
        <w:t>She also noted the Council of Europe’s efforts to combat anti-</w:t>
      </w:r>
      <w:r w:rsidR="00166731">
        <w:rPr>
          <w:rFonts w:ascii="Times New Roman" w:hAnsi="Times New Roman"/>
          <w:sz w:val="22"/>
          <w:szCs w:val="22"/>
        </w:rPr>
        <w:t>g</w:t>
      </w:r>
      <w:r>
        <w:rPr>
          <w:rFonts w:ascii="Times New Roman" w:hAnsi="Times New Roman"/>
          <w:sz w:val="22"/>
          <w:szCs w:val="22"/>
        </w:rPr>
        <w:t>ypsyism in the media, including initiatives to promote responsible reporting on Roma issues, and stressed that journalism has an important role to play in ensuring fair and accurate representation. In the same context, she highlighted the importance of integrating Roma history more fully into public narratives and education.</w:t>
      </w:r>
    </w:p>
    <w:p w14:paraId="04F46E42" w14:textId="0ADFD3C5" w:rsidR="003F337A" w:rsidRPr="00D976DB" w:rsidRDefault="003F337A" w:rsidP="000325E6">
      <w:pPr>
        <w:jc w:val="center"/>
        <w:rPr>
          <w:rFonts w:ascii="Times New Roman" w:hAnsi="Times New Roman" w:cs="Times New Roman"/>
          <w:sz w:val="22"/>
          <w:szCs w:val="22"/>
          <w:lang w:val="en-BE"/>
        </w:rPr>
      </w:pPr>
      <w:r w:rsidRPr="00D976DB">
        <w:rPr>
          <w:rFonts w:ascii="Times New Roman" w:hAnsi="Times New Roman" w:cs="Times New Roman"/>
          <w:b/>
          <w:bCs/>
          <w:sz w:val="22"/>
          <w:szCs w:val="22"/>
        </w:rPr>
        <w:t>Panel II: Inclusion in Practice</w:t>
      </w:r>
      <w:r w:rsidRPr="00D976DB">
        <w:rPr>
          <w:rFonts w:ascii="Times New Roman" w:hAnsi="Times New Roman" w:cs="Times New Roman"/>
          <w:sz w:val="22"/>
          <w:szCs w:val="22"/>
        </w:rPr>
        <w:t>:</w:t>
      </w:r>
      <w:r w:rsidRPr="00D976DB">
        <w:rPr>
          <w:rFonts w:ascii="Times New Roman" w:hAnsi="Times New Roman" w:cs="Times New Roman"/>
          <w:b/>
          <w:bCs/>
          <w:sz w:val="22"/>
          <w:szCs w:val="22"/>
        </w:rPr>
        <w:t xml:space="preserve"> The Way Forward</w:t>
      </w:r>
    </w:p>
    <w:p w14:paraId="5290E2D8" w14:textId="5A5A2E13" w:rsidR="003F337A" w:rsidRPr="00D976DB" w:rsidRDefault="00A95FB4" w:rsidP="003F337A">
      <w:pPr>
        <w:rPr>
          <w:rFonts w:ascii="Times New Roman" w:hAnsi="Times New Roman" w:cs="Times New Roman"/>
          <w:sz w:val="22"/>
          <w:szCs w:val="22"/>
          <w:lang w:val="en-BE"/>
        </w:rPr>
      </w:pPr>
      <w:r w:rsidRPr="00D976DB">
        <w:rPr>
          <w:rFonts w:ascii="Times New Roman" w:hAnsi="Times New Roman" w:cs="Times New Roman"/>
          <w:b/>
          <w:bCs/>
          <w:sz w:val="22"/>
          <w:szCs w:val="22"/>
        </w:rPr>
        <w:t>Lucie Fuková, Czech Commissioner for the Roma Minority</w:t>
      </w:r>
      <w:r w:rsidRPr="00D976DB">
        <w:rPr>
          <w:rFonts w:ascii="Times New Roman" w:hAnsi="Times New Roman" w:cs="Times New Roman"/>
          <w:sz w:val="22"/>
          <w:szCs w:val="22"/>
        </w:rPr>
        <w:t>, noted that recent reports show both progress and continuing structural barriers</w:t>
      </w:r>
      <w:r w:rsidR="0094709A">
        <w:rPr>
          <w:rFonts w:ascii="Times New Roman" w:hAnsi="Times New Roman" w:cs="Times New Roman"/>
          <w:sz w:val="22"/>
          <w:szCs w:val="22"/>
        </w:rPr>
        <w:t xml:space="preserve"> on Roma integration in the country</w:t>
      </w:r>
      <w:r w:rsidRPr="00D976DB">
        <w:rPr>
          <w:rFonts w:ascii="Times New Roman" w:hAnsi="Times New Roman" w:cs="Times New Roman"/>
          <w:sz w:val="22"/>
          <w:szCs w:val="22"/>
        </w:rPr>
        <w:t>. She highlighted persistent discrimination, segregation in education and housing, and underrepresentation in decision-making</w:t>
      </w:r>
      <w:r w:rsidR="000325E6">
        <w:rPr>
          <w:rFonts w:ascii="Times New Roman" w:hAnsi="Times New Roman" w:cs="Times New Roman"/>
          <w:sz w:val="22"/>
          <w:szCs w:val="22"/>
        </w:rPr>
        <w:t xml:space="preserve">. She called </w:t>
      </w:r>
      <w:r w:rsidRPr="00D976DB">
        <w:rPr>
          <w:rFonts w:ascii="Times New Roman" w:hAnsi="Times New Roman" w:cs="Times New Roman"/>
          <w:sz w:val="22"/>
          <w:szCs w:val="22"/>
        </w:rPr>
        <w:t>for stronger participation, capacity-building, better reporting mechanisms and improved data and evaluation tools.</w:t>
      </w:r>
      <w:r>
        <w:rPr>
          <w:rFonts w:ascii="Times New Roman" w:hAnsi="Times New Roman" w:cs="Times New Roman"/>
          <w:sz w:val="22"/>
          <w:szCs w:val="22"/>
        </w:rPr>
        <w:t xml:space="preserve"> </w:t>
      </w:r>
      <w:r>
        <w:rPr>
          <w:rFonts w:ascii="Times New Roman" w:hAnsi="Times New Roman"/>
          <w:sz w:val="22"/>
          <w:szCs w:val="22"/>
        </w:rPr>
        <w:t>She also referred to community-based approaches as a particularly important example of good practice.</w:t>
      </w:r>
    </w:p>
    <w:p w14:paraId="439171B0" w14:textId="1F4E81AF" w:rsidR="00A95FB4" w:rsidRPr="00D976DB" w:rsidRDefault="00A95FB4" w:rsidP="0094709A">
      <w:pPr>
        <w:rPr>
          <w:rFonts w:ascii="Times New Roman" w:hAnsi="Times New Roman" w:cs="Times New Roman"/>
          <w:sz w:val="22"/>
          <w:szCs w:val="22"/>
          <w:lang w:val="en-BE"/>
        </w:rPr>
      </w:pPr>
      <w:r w:rsidRPr="00D976DB">
        <w:rPr>
          <w:rFonts w:ascii="Times New Roman" w:hAnsi="Times New Roman" w:cs="Times New Roman"/>
          <w:b/>
          <w:bCs/>
          <w:sz w:val="22"/>
          <w:szCs w:val="22"/>
        </w:rPr>
        <w:t>Anna Mirga-Kruszelnicka, ERIAC</w:t>
      </w:r>
      <w:r w:rsidRPr="00D976DB">
        <w:rPr>
          <w:rFonts w:ascii="Times New Roman" w:hAnsi="Times New Roman" w:cs="Times New Roman"/>
          <w:sz w:val="22"/>
          <w:szCs w:val="22"/>
        </w:rPr>
        <w:t xml:space="preserve">, </w:t>
      </w:r>
      <w:r>
        <w:rPr>
          <w:rFonts w:ascii="Times New Roman" w:hAnsi="Times New Roman"/>
          <w:sz w:val="22"/>
          <w:szCs w:val="22"/>
        </w:rPr>
        <w:t>explained that ERIAC is the first transnational Roma organisation dedicated to the promotion of arts and culture. Founded with the support of the Council of Europe and operating as a membership-based organisation, ERIAC brings together both individual members and organisations and contributes to strengthening the implementation of Roma cultural rights across Member States.</w:t>
      </w:r>
      <w:r w:rsidR="0094709A">
        <w:rPr>
          <w:rFonts w:ascii="Times New Roman" w:hAnsi="Times New Roman"/>
          <w:sz w:val="22"/>
          <w:szCs w:val="22"/>
        </w:rPr>
        <w:t xml:space="preserve"> She</w:t>
      </w:r>
      <w:r>
        <w:rPr>
          <w:rFonts w:ascii="Times New Roman" w:hAnsi="Times New Roman"/>
          <w:sz w:val="22"/>
          <w:szCs w:val="22"/>
        </w:rPr>
        <w:t xml:space="preserve"> stressed that anti-</w:t>
      </w:r>
      <w:r w:rsidR="000325E6">
        <w:rPr>
          <w:rFonts w:ascii="Times New Roman" w:hAnsi="Times New Roman"/>
          <w:sz w:val="22"/>
          <w:szCs w:val="22"/>
        </w:rPr>
        <w:t>g</w:t>
      </w:r>
      <w:r>
        <w:rPr>
          <w:rFonts w:ascii="Times New Roman" w:hAnsi="Times New Roman"/>
          <w:sz w:val="22"/>
          <w:szCs w:val="22"/>
        </w:rPr>
        <w:t>ypsyism remains widespread and deeply rooted, and that efforts to combat stereotypes must also engage Roma communities themselves, particularly young Roma, in order to strengthen self-image and belonging. She emphasised that, alongside opening mainstream institutions to Roma, there is also a need for Roma-led institutions of their own. She noted that in many countries Roma are recognised as a national minority, which provides an important framework for the protection of cultural rights. She also warned that Romani languages are endangered and referred to ERIAC initiatives designed to support language teaching and learning through practical tools. More broadly, she called for stronger access to translation and interpretation in Romani, greater visibility of Roma history in national museums and public institutions, and more systematic work on school curricula, cultural heritage and the memorialisation of the Roma Holocaust.</w:t>
      </w:r>
    </w:p>
    <w:p w14:paraId="10684186" w14:textId="09D6742A" w:rsidR="003F337A" w:rsidRPr="00D976DB" w:rsidRDefault="00A95FB4" w:rsidP="003F337A">
      <w:pPr>
        <w:rPr>
          <w:rFonts w:ascii="Times New Roman" w:hAnsi="Times New Roman" w:cs="Times New Roman"/>
          <w:sz w:val="22"/>
          <w:szCs w:val="22"/>
          <w:lang w:val="en-BE"/>
        </w:rPr>
      </w:pPr>
      <w:r w:rsidRPr="00D976DB">
        <w:rPr>
          <w:rFonts w:ascii="Times New Roman" w:hAnsi="Times New Roman" w:cs="Times New Roman"/>
          <w:b/>
          <w:bCs/>
          <w:sz w:val="22"/>
          <w:szCs w:val="22"/>
        </w:rPr>
        <w:t>Rafael Saavedra, Fundación Secretariado Gitano,</w:t>
      </w:r>
      <w:r w:rsidRPr="00D976DB">
        <w:rPr>
          <w:rFonts w:ascii="Times New Roman" w:hAnsi="Times New Roman" w:cs="Times New Roman"/>
          <w:sz w:val="22"/>
          <w:szCs w:val="22"/>
        </w:rPr>
        <w:t xml:space="preserve"> presented an approach based on combining direct services with public policy advocacy. He emphasised the importance of quality education, support for families and schools, and employment policies that promote both access and stability, while stressing that exclusion must be addressed across education, housing, discrimination and gender equality.</w:t>
      </w:r>
      <w:r>
        <w:rPr>
          <w:rFonts w:ascii="Times New Roman" w:hAnsi="Times New Roman" w:cs="Times New Roman"/>
          <w:sz w:val="22"/>
          <w:szCs w:val="22"/>
        </w:rPr>
        <w:t xml:space="preserve"> </w:t>
      </w:r>
      <w:r>
        <w:rPr>
          <w:rFonts w:ascii="Times New Roman" w:hAnsi="Times New Roman"/>
          <w:sz w:val="22"/>
          <w:szCs w:val="22"/>
        </w:rPr>
        <w:t>He also underlined that culture is both a human right and a tool for social cohesion.</w:t>
      </w:r>
      <w:r w:rsidR="000325E6">
        <w:rPr>
          <w:rFonts w:ascii="Times New Roman" w:hAnsi="Times New Roman"/>
          <w:sz w:val="22"/>
          <w:szCs w:val="22"/>
        </w:rPr>
        <w:t xml:space="preserve"> </w:t>
      </w:r>
      <w:r>
        <w:rPr>
          <w:rFonts w:ascii="Times New Roman" w:hAnsi="Times New Roman"/>
          <w:sz w:val="22"/>
          <w:szCs w:val="22"/>
        </w:rPr>
        <w:t>In this context, he referred to the recognition of 2025 in Spain as the Year of the Roma People, marking 600 years since the first documented arrival of Roma in the country. He noted that this initiative aims to recognise the cultural, social and linguistic legacy of the Roma people and to encourage reflection on both historical and contemporary challenges.</w:t>
      </w:r>
      <w:r w:rsidR="0094709A">
        <w:rPr>
          <w:rFonts w:ascii="Times New Roman" w:hAnsi="Times New Roman"/>
          <w:sz w:val="22"/>
          <w:szCs w:val="22"/>
        </w:rPr>
        <w:t xml:space="preserve"> </w:t>
      </w:r>
      <w:r>
        <w:rPr>
          <w:rFonts w:ascii="Times New Roman" w:hAnsi="Times New Roman"/>
          <w:sz w:val="22"/>
          <w:szCs w:val="22"/>
        </w:rPr>
        <w:t>He added that the declaration explicitly acknowledges that the history, culture and contributions of the Roma people have been fundamental to the development of Spain’s collective identity.</w:t>
      </w:r>
    </w:p>
    <w:p w14:paraId="5AC7E2CB" w14:textId="5ADF8271" w:rsidR="00A95FB4" w:rsidRPr="00D976DB" w:rsidRDefault="00A95FB4" w:rsidP="003A30E5">
      <w:pPr>
        <w:rPr>
          <w:rFonts w:ascii="Times New Roman" w:hAnsi="Times New Roman" w:cs="Times New Roman"/>
          <w:sz w:val="22"/>
          <w:szCs w:val="22"/>
          <w:lang w:val="en-BE"/>
        </w:rPr>
      </w:pPr>
      <w:r w:rsidRPr="00D976DB">
        <w:rPr>
          <w:rFonts w:ascii="Times New Roman" w:hAnsi="Times New Roman" w:cs="Times New Roman"/>
          <w:b/>
          <w:bCs/>
          <w:sz w:val="22"/>
          <w:szCs w:val="22"/>
        </w:rPr>
        <w:lastRenderedPageBreak/>
        <w:t>Martin Collins, Co-Director of the Pavee Point Traveller and Roma Centre</w:t>
      </w:r>
      <w:r w:rsidRPr="00D976DB">
        <w:rPr>
          <w:rFonts w:ascii="Times New Roman" w:hAnsi="Times New Roman" w:cs="Times New Roman"/>
          <w:sz w:val="22"/>
          <w:szCs w:val="22"/>
        </w:rPr>
        <w:t>, focused on the links between inclusion policy, cultural recognition and participation in the Irish context. He referred to work in education, employment, health and accommodation, and stressed the importance of anti-racism training, legal remedies, language preservation and explicit recognition of Travellers and Roma in public policy.</w:t>
      </w:r>
      <w:r>
        <w:rPr>
          <w:rFonts w:ascii="Times New Roman" w:hAnsi="Times New Roman" w:cs="Times New Roman"/>
          <w:sz w:val="22"/>
          <w:szCs w:val="22"/>
        </w:rPr>
        <w:t xml:space="preserve"> </w:t>
      </w:r>
      <w:r>
        <w:rPr>
          <w:rFonts w:ascii="Times New Roman" w:hAnsi="Times New Roman"/>
          <w:sz w:val="22"/>
          <w:szCs w:val="22"/>
        </w:rPr>
        <w:t>He also referred to a Civil Service internship scheme, now being rolled out over several years, through which Travellers and Roma have moved into full-time employment.</w:t>
      </w:r>
      <w:r w:rsidR="000325E6">
        <w:rPr>
          <w:rFonts w:ascii="Times New Roman" w:hAnsi="Times New Roman"/>
          <w:sz w:val="22"/>
          <w:szCs w:val="22"/>
        </w:rPr>
        <w:t xml:space="preserve"> </w:t>
      </w:r>
      <w:r>
        <w:rPr>
          <w:rFonts w:ascii="Times New Roman" w:hAnsi="Times New Roman"/>
          <w:sz w:val="22"/>
          <w:szCs w:val="22"/>
        </w:rPr>
        <w:t>He further noted that a new strategy will seek to strengthen the visibility of Travellers and Roma in culture and museums. One element of this work is a research project on Travellers’ language, aimed at preserving an oral linguistic tradition for future generations. He also observed that under-identification remains an issue, noting that while the community itself is estimated at around 60,000 people, official census figures are significantly lower.</w:t>
      </w:r>
      <w:r w:rsidR="0094709A">
        <w:rPr>
          <w:rFonts w:ascii="Times New Roman" w:hAnsi="Times New Roman"/>
          <w:sz w:val="22"/>
          <w:szCs w:val="22"/>
        </w:rPr>
        <w:t xml:space="preserve"> </w:t>
      </w:r>
      <w:r>
        <w:rPr>
          <w:rFonts w:ascii="Times New Roman" w:hAnsi="Times New Roman"/>
          <w:sz w:val="22"/>
          <w:szCs w:val="22"/>
        </w:rPr>
        <w:t>He also referred to Travellers’ Pride and related events as important initiatives for promoting Traveller culture and identity.</w:t>
      </w:r>
    </w:p>
    <w:p w14:paraId="2E9E1473" w14:textId="355E9D3C" w:rsidR="00AF1E91" w:rsidRPr="00D976DB" w:rsidRDefault="00AF1E91" w:rsidP="00AF1E91">
      <w:pPr>
        <w:rPr>
          <w:rFonts w:ascii="Times New Roman" w:hAnsi="Times New Roman" w:cs="Times New Roman"/>
          <w:sz w:val="22"/>
          <w:szCs w:val="22"/>
          <w:lang w:val="en-BE"/>
        </w:rPr>
      </w:pPr>
      <w:r w:rsidRPr="00D976DB">
        <w:rPr>
          <w:rFonts w:ascii="Times New Roman" w:hAnsi="Times New Roman" w:cs="Times New Roman"/>
          <w:b/>
          <w:bCs/>
          <w:sz w:val="22"/>
          <w:szCs w:val="22"/>
        </w:rPr>
        <w:t>Key Conclusions</w:t>
      </w:r>
    </w:p>
    <w:p w14:paraId="240D45F0" w14:textId="5D6237D4" w:rsidR="003F337A" w:rsidRPr="00D976DB" w:rsidRDefault="003F337A" w:rsidP="003F337A">
      <w:pPr>
        <w:rPr>
          <w:rFonts w:ascii="Times New Roman" w:hAnsi="Times New Roman" w:cs="Times New Roman"/>
          <w:sz w:val="22"/>
          <w:szCs w:val="22"/>
          <w:lang w:val="en-BE"/>
        </w:rPr>
      </w:pPr>
      <w:r w:rsidRPr="00D976DB">
        <w:rPr>
          <w:rFonts w:ascii="Times New Roman" w:hAnsi="Times New Roman" w:cs="Times New Roman"/>
          <w:sz w:val="22"/>
          <w:szCs w:val="22"/>
        </w:rPr>
        <w:t>The hearing confirmed broad agreement on several points: Roma inclusion must go beyond narrow social policy and fully incorporate culture, language, identity, memory and representation; anti-</w:t>
      </w:r>
      <w:r w:rsidR="0015620D">
        <w:rPr>
          <w:rFonts w:ascii="Times New Roman" w:hAnsi="Times New Roman" w:cs="Times New Roman"/>
          <w:sz w:val="22"/>
          <w:szCs w:val="22"/>
        </w:rPr>
        <w:t>g</w:t>
      </w:r>
      <w:r w:rsidRPr="00D976DB">
        <w:rPr>
          <w:rFonts w:ascii="Times New Roman" w:hAnsi="Times New Roman" w:cs="Times New Roman"/>
          <w:sz w:val="22"/>
          <w:szCs w:val="22"/>
        </w:rPr>
        <w:t>ypsyism remains a structural obstacle requiring coordinated action; Roma participation must be strengthened through support for</w:t>
      </w:r>
      <w:r w:rsidR="00602360" w:rsidRPr="00D976DB">
        <w:rPr>
          <w:rFonts w:ascii="Times New Roman" w:hAnsi="Times New Roman" w:cs="Times New Roman"/>
          <w:sz w:val="22"/>
          <w:szCs w:val="22"/>
        </w:rPr>
        <w:t xml:space="preserve"> Roma</w:t>
      </w:r>
      <w:r w:rsidRPr="00D976DB">
        <w:rPr>
          <w:rFonts w:ascii="Times New Roman" w:hAnsi="Times New Roman" w:cs="Times New Roman"/>
          <w:sz w:val="22"/>
          <w:szCs w:val="22"/>
        </w:rPr>
        <w:t xml:space="preserve"> leadership and Roma-led organisations; and sustainable funding remains indispensable for implementation.</w:t>
      </w:r>
    </w:p>
    <w:p w14:paraId="13259252" w14:textId="77777777" w:rsidR="00C075AD" w:rsidRPr="00D976DB" w:rsidRDefault="00C075AD" w:rsidP="00C075AD">
      <w:pPr>
        <w:rPr>
          <w:rFonts w:ascii="Times New Roman" w:hAnsi="Times New Roman" w:cs="Times New Roman"/>
          <w:sz w:val="22"/>
          <w:szCs w:val="22"/>
          <w:lang w:val="en-BE"/>
        </w:rPr>
      </w:pPr>
    </w:p>
    <w:sectPr w:rsidR="00C075AD" w:rsidRPr="00D976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4406D"/>
    <w:multiLevelType w:val="hybridMultilevel"/>
    <w:tmpl w:val="A366F1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EE933B3"/>
    <w:multiLevelType w:val="hybridMultilevel"/>
    <w:tmpl w:val="4F9C623C"/>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FB01DEE"/>
    <w:multiLevelType w:val="hybridMultilevel"/>
    <w:tmpl w:val="3BC08B9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7521503E"/>
    <w:multiLevelType w:val="hybridMultilevel"/>
    <w:tmpl w:val="2B1C31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9586395">
    <w:abstractNumId w:val="3"/>
  </w:num>
  <w:num w:numId="2" w16cid:durableId="1684552846">
    <w:abstractNumId w:val="2"/>
  </w:num>
  <w:num w:numId="3" w16cid:durableId="204559563">
    <w:abstractNumId w:val="1"/>
  </w:num>
  <w:num w:numId="4" w16cid:durableId="1723090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C4D"/>
    <w:rsid w:val="00001291"/>
    <w:rsid w:val="00002BC2"/>
    <w:rsid w:val="000321F0"/>
    <w:rsid w:val="000325E6"/>
    <w:rsid w:val="0003683C"/>
    <w:rsid w:val="000562DF"/>
    <w:rsid w:val="0007060C"/>
    <w:rsid w:val="000736F7"/>
    <w:rsid w:val="00081B66"/>
    <w:rsid w:val="000E44B6"/>
    <w:rsid w:val="001069D8"/>
    <w:rsid w:val="00111347"/>
    <w:rsid w:val="001115D3"/>
    <w:rsid w:val="00126758"/>
    <w:rsid w:val="001523B5"/>
    <w:rsid w:val="00153003"/>
    <w:rsid w:val="001536CC"/>
    <w:rsid w:val="00155192"/>
    <w:rsid w:val="0015620D"/>
    <w:rsid w:val="00157549"/>
    <w:rsid w:val="00164F53"/>
    <w:rsid w:val="00166731"/>
    <w:rsid w:val="00182F22"/>
    <w:rsid w:val="001962AD"/>
    <w:rsid w:val="001D426F"/>
    <w:rsid w:val="002239DE"/>
    <w:rsid w:val="00226233"/>
    <w:rsid w:val="00295F98"/>
    <w:rsid w:val="00296C4D"/>
    <w:rsid w:val="002A25AA"/>
    <w:rsid w:val="00302246"/>
    <w:rsid w:val="0035596F"/>
    <w:rsid w:val="00384736"/>
    <w:rsid w:val="00384867"/>
    <w:rsid w:val="00384F2C"/>
    <w:rsid w:val="003B043B"/>
    <w:rsid w:val="003C16AD"/>
    <w:rsid w:val="003C53CF"/>
    <w:rsid w:val="003C7567"/>
    <w:rsid w:val="003D7013"/>
    <w:rsid w:val="003F337A"/>
    <w:rsid w:val="0041231B"/>
    <w:rsid w:val="0041668E"/>
    <w:rsid w:val="004355EB"/>
    <w:rsid w:val="0044594C"/>
    <w:rsid w:val="00494CD2"/>
    <w:rsid w:val="004C4D06"/>
    <w:rsid w:val="004D3F83"/>
    <w:rsid w:val="00502BD9"/>
    <w:rsid w:val="00524D37"/>
    <w:rsid w:val="0052652B"/>
    <w:rsid w:val="00531BB2"/>
    <w:rsid w:val="00531E4F"/>
    <w:rsid w:val="00531F14"/>
    <w:rsid w:val="00546B61"/>
    <w:rsid w:val="005511D8"/>
    <w:rsid w:val="005737DE"/>
    <w:rsid w:val="0057755C"/>
    <w:rsid w:val="005A03E6"/>
    <w:rsid w:val="005F2C6F"/>
    <w:rsid w:val="00602360"/>
    <w:rsid w:val="00606593"/>
    <w:rsid w:val="006164FE"/>
    <w:rsid w:val="00646D37"/>
    <w:rsid w:val="0066083E"/>
    <w:rsid w:val="00662852"/>
    <w:rsid w:val="006904EA"/>
    <w:rsid w:val="006933A5"/>
    <w:rsid w:val="006952D9"/>
    <w:rsid w:val="0069574B"/>
    <w:rsid w:val="006A1A6D"/>
    <w:rsid w:val="006C3164"/>
    <w:rsid w:val="006D2754"/>
    <w:rsid w:val="006D4295"/>
    <w:rsid w:val="007129B4"/>
    <w:rsid w:val="007336BB"/>
    <w:rsid w:val="00736ED7"/>
    <w:rsid w:val="00761EF8"/>
    <w:rsid w:val="0077031F"/>
    <w:rsid w:val="00772BF3"/>
    <w:rsid w:val="007A653F"/>
    <w:rsid w:val="007A77F2"/>
    <w:rsid w:val="007B6F75"/>
    <w:rsid w:val="007C3522"/>
    <w:rsid w:val="007E7677"/>
    <w:rsid w:val="0080329F"/>
    <w:rsid w:val="00805E62"/>
    <w:rsid w:val="0081340F"/>
    <w:rsid w:val="0081497D"/>
    <w:rsid w:val="00821C46"/>
    <w:rsid w:val="00827933"/>
    <w:rsid w:val="00836FFF"/>
    <w:rsid w:val="008525C8"/>
    <w:rsid w:val="00866249"/>
    <w:rsid w:val="008947BF"/>
    <w:rsid w:val="008B55ED"/>
    <w:rsid w:val="00907B7A"/>
    <w:rsid w:val="00927701"/>
    <w:rsid w:val="00930FBB"/>
    <w:rsid w:val="009414B2"/>
    <w:rsid w:val="0094709A"/>
    <w:rsid w:val="0096058F"/>
    <w:rsid w:val="009914CD"/>
    <w:rsid w:val="009A77D8"/>
    <w:rsid w:val="009C65C6"/>
    <w:rsid w:val="009D64E7"/>
    <w:rsid w:val="009F4C97"/>
    <w:rsid w:val="00A55880"/>
    <w:rsid w:val="00A90970"/>
    <w:rsid w:val="00A95FB4"/>
    <w:rsid w:val="00AC2D26"/>
    <w:rsid w:val="00AE2ADA"/>
    <w:rsid w:val="00AF1E91"/>
    <w:rsid w:val="00AF70AD"/>
    <w:rsid w:val="00B05206"/>
    <w:rsid w:val="00B0743E"/>
    <w:rsid w:val="00B16D1E"/>
    <w:rsid w:val="00B326A2"/>
    <w:rsid w:val="00B364E2"/>
    <w:rsid w:val="00B53D64"/>
    <w:rsid w:val="00BB56BE"/>
    <w:rsid w:val="00BF0842"/>
    <w:rsid w:val="00BF30F1"/>
    <w:rsid w:val="00BF516C"/>
    <w:rsid w:val="00BF7486"/>
    <w:rsid w:val="00C075AD"/>
    <w:rsid w:val="00C079A6"/>
    <w:rsid w:val="00C13B84"/>
    <w:rsid w:val="00C32A1E"/>
    <w:rsid w:val="00C54ABA"/>
    <w:rsid w:val="00C57DD2"/>
    <w:rsid w:val="00C67B36"/>
    <w:rsid w:val="00C724C9"/>
    <w:rsid w:val="00C937C0"/>
    <w:rsid w:val="00CA7A96"/>
    <w:rsid w:val="00CB6C25"/>
    <w:rsid w:val="00CF4306"/>
    <w:rsid w:val="00D2625E"/>
    <w:rsid w:val="00D268F3"/>
    <w:rsid w:val="00D976DB"/>
    <w:rsid w:val="00DA5FFC"/>
    <w:rsid w:val="00DC52D4"/>
    <w:rsid w:val="00DD4999"/>
    <w:rsid w:val="00DE4BD5"/>
    <w:rsid w:val="00DF3775"/>
    <w:rsid w:val="00DF5C4E"/>
    <w:rsid w:val="00E017EF"/>
    <w:rsid w:val="00E23C22"/>
    <w:rsid w:val="00E474E9"/>
    <w:rsid w:val="00E516FF"/>
    <w:rsid w:val="00E5214A"/>
    <w:rsid w:val="00E92545"/>
    <w:rsid w:val="00E9281F"/>
    <w:rsid w:val="00EA5FA8"/>
    <w:rsid w:val="00EA7761"/>
    <w:rsid w:val="00EA7882"/>
    <w:rsid w:val="00EE6086"/>
    <w:rsid w:val="00EF350C"/>
    <w:rsid w:val="00F258BD"/>
    <w:rsid w:val="00F33B67"/>
    <w:rsid w:val="00F401ED"/>
    <w:rsid w:val="00F41ACB"/>
    <w:rsid w:val="00F552F9"/>
    <w:rsid w:val="00F62560"/>
    <w:rsid w:val="00F668A3"/>
    <w:rsid w:val="00F72C70"/>
    <w:rsid w:val="00F810C4"/>
    <w:rsid w:val="00FD37E3"/>
    <w:rsid w:val="00FE2244"/>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83E6A"/>
  <w15:chartTrackingRefBased/>
  <w15:docId w15:val="{9F67268B-C906-4430-ACC6-1A2673DF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96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6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C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C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C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C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C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C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C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C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C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C4D"/>
    <w:rPr>
      <w:rFonts w:eastAsiaTheme="majorEastAsia" w:cstheme="majorBidi"/>
      <w:color w:val="272727" w:themeColor="text1" w:themeTint="D8"/>
    </w:rPr>
  </w:style>
  <w:style w:type="paragraph" w:styleId="Title">
    <w:name w:val="Title"/>
    <w:basedOn w:val="Normal"/>
    <w:next w:val="Normal"/>
    <w:link w:val="TitleChar"/>
    <w:uiPriority w:val="10"/>
    <w:qFormat/>
    <w:rsid w:val="00296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C4D"/>
    <w:pPr>
      <w:spacing w:before="160"/>
      <w:jc w:val="center"/>
    </w:pPr>
    <w:rPr>
      <w:i/>
      <w:iCs/>
      <w:color w:val="404040" w:themeColor="text1" w:themeTint="BF"/>
    </w:rPr>
  </w:style>
  <w:style w:type="character" w:customStyle="1" w:styleId="QuoteChar">
    <w:name w:val="Quote Char"/>
    <w:basedOn w:val="DefaultParagraphFont"/>
    <w:link w:val="Quote"/>
    <w:uiPriority w:val="29"/>
    <w:rsid w:val="00296C4D"/>
    <w:rPr>
      <w:i/>
      <w:iCs/>
      <w:color w:val="404040" w:themeColor="text1" w:themeTint="BF"/>
    </w:rPr>
  </w:style>
  <w:style w:type="paragraph" w:styleId="ListParagraph">
    <w:name w:val="List Paragraph"/>
    <w:basedOn w:val="Normal"/>
    <w:uiPriority w:val="34"/>
    <w:qFormat/>
    <w:rsid w:val="00296C4D"/>
    <w:pPr>
      <w:ind w:left="720"/>
      <w:contextualSpacing/>
    </w:pPr>
  </w:style>
  <w:style w:type="character" w:styleId="IntenseEmphasis">
    <w:name w:val="Intense Emphasis"/>
    <w:basedOn w:val="DefaultParagraphFont"/>
    <w:uiPriority w:val="21"/>
    <w:qFormat/>
    <w:rsid w:val="00296C4D"/>
    <w:rPr>
      <w:i/>
      <w:iCs/>
      <w:color w:val="0F4761" w:themeColor="accent1" w:themeShade="BF"/>
    </w:rPr>
  </w:style>
  <w:style w:type="paragraph" w:styleId="IntenseQuote">
    <w:name w:val="Intense Quote"/>
    <w:basedOn w:val="Normal"/>
    <w:next w:val="Normal"/>
    <w:link w:val="IntenseQuoteChar"/>
    <w:uiPriority w:val="30"/>
    <w:qFormat/>
    <w:rsid w:val="00296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C4D"/>
    <w:rPr>
      <w:i/>
      <w:iCs/>
      <w:color w:val="0F4761" w:themeColor="accent1" w:themeShade="BF"/>
    </w:rPr>
  </w:style>
  <w:style w:type="character" w:styleId="IntenseReference">
    <w:name w:val="Intense Reference"/>
    <w:basedOn w:val="DefaultParagraphFont"/>
    <w:uiPriority w:val="32"/>
    <w:qFormat/>
    <w:rsid w:val="00296C4D"/>
    <w:rPr>
      <w:b/>
      <w:bCs/>
      <w:smallCaps/>
      <w:color w:val="0F4761" w:themeColor="accent1" w:themeShade="BF"/>
      <w:spacing w:val="5"/>
    </w:rPr>
  </w:style>
  <w:style w:type="table" w:styleId="TableGrid">
    <w:name w:val="Table Grid"/>
    <w:basedOn w:val="TableNormal"/>
    <w:uiPriority w:val="59"/>
    <w:rsid w:val="00646D37"/>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321F0"/>
    <w:pPr>
      <w:spacing w:before="100" w:beforeAutospacing="1" w:after="100" w:afterAutospacing="1" w:line="240" w:lineRule="auto"/>
    </w:pPr>
    <w:rPr>
      <w:rFonts w:ascii="Times New Roman" w:eastAsia="Times New Roman" w:hAnsi="Times New Roman" w:cs="Times New Roman"/>
      <w:kern w:val="0"/>
      <w:lang w:val="en-BE" w:eastAsia="en-BE"/>
      <w14:ligatures w14:val="none"/>
    </w:rPr>
  </w:style>
  <w:style w:type="character" w:styleId="Hyperlink">
    <w:name w:val="Hyperlink"/>
    <w:basedOn w:val="DefaultParagraphFont"/>
    <w:uiPriority w:val="99"/>
    <w:unhideWhenUsed/>
    <w:rsid w:val="000321F0"/>
    <w:rPr>
      <w:color w:val="467886" w:themeColor="hyperlink"/>
      <w:u w:val="single"/>
    </w:rPr>
  </w:style>
  <w:style w:type="character" w:styleId="UnresolvedMention">
    <w:name w:val="Unresolved Mention"/>
    <w:basedOn w:val="DefaultParagraphFont"/>
    <w:uiPriority w:val="99"/>
    <w:semiHidden/>
    <w:unhideWhenUsed/>
    <w:rsid w:val="000321F0"/>
    <w:rPr>
      <w:color w:val="605E5C"/>
      <w:shd w:val="clear" w:color="auto" w:fill="E1DFDD"/>
    </w:rPr>
  </w:style>
  <w:style w:type="paragraph" w:styleId="Revision">
    <w:name w:val="Revision"/>
    <w:hidden/>
    <w:uiPriority w:val="99"/>
    <w:semiHidden/>
    <w:rsid w:val="00C67B36"/>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1269</Words>
  <Characters>7658</Characters>
  <Application>Microsoft Office Word</Application>
  <DocSecurity>0</DocSecurity>
  <Lines>107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Gionco Marta</dc:creator>
  <cp:keywords/>
  <dc:description/>
  <cp:lastModifiedBy>Gionco Marta</cp:lastModifiedBy>
  <cp:revision>192</cp:revision>
  <dcterms:created xsi:type="dcterms:W3CDTF">2026-06-08T07:23:00Z</dcterms:created>
  <dcterms:modified xsi:type="dcterms:W3CDTF">2026-07-16T12:41:00Z</dcterms:modified>
</cp:coreProperties>
</file>