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30F47D56" w:rsidR="004D7AC0" w:rsidRDefault="0029430C" w:rsidP="001766B2">
      <w:pPr>
        <w:jc w:val="center"/>
      </w:pPr>
      <w:r>
        <w:rPr>
          <w:noProof/>
        </w:rPr>
        <w:drawing>
          <wp:inline distT="0" distB="0" distL="0" distR="0" wp14:anchorId="723A3B54" wp14:editId="59BFDFAB">
            <wp:extent cx="1792605" cy="1239520"/>
            <wp:effectExtent l="0" t="0" r="0" b="0"/>
            <wp:docPr id="1" name="Picture 1" title="EESCLogo_LT"/>
            <wp:cNvGraphicFramePr/>
            <a:graphic xmlns:a="http://schemas.openxmlformats.org/drawingml/2006/main">
              <a:graphicData uri="http://schemas.openxmlformats.org/drawingml/2006/picture">
                <pic:pic xmlns:pic="http://schemas.openxmlformats.org/drawingml/2006/picture">
                  <pic:nvPicPr>
                    <pic:cNvPr id="1" name="Picture 1" title="EESCLogo_L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2E791A65">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LT</w:t>
                      </w:r>
                    </w:p>
                  </w:txbxContent>
                </v:textbox>
                <w10:wrap anchorx="page" anchory="page"/>
              </v:shape>
            </w:pict>
          </mc:Fallback>
        </mc:AlternateContent>
      </w:r>
    </w:p>
    <w:p w14:paraId="4982DD4E" w14:textId="77777777" w:rsidR="004D7AC0" w:rsidRDefault="004D7AC0" w:rsidP="001766B2"/>
    <w:p w14:paraId="4982DD4F" w14:textId="0980AE4C" w:rsidR="004D7AC0" w:rsidRDefault="004D7AC0" w:rsidP="001766B2">
      <w:pPr>
        <w:jc w:val="right"/>
      </w:pPr>
      <w:r>
        <w:t>Briuselis, 2026 m. liepos 3 d.</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28AB545B" w:rsidR="003066BE" w:rsidRDefault="009F330E" w:rsidP="001766B2">
            <w:pPr>
              <w:snapToGrid w:val="0"/>
              <w:jc w:val="center"/>
              <w:rPr>
                <w:b/>
                <w:sz w:val="32"/>
                <w:szCs w:val="32"/>
              </w:rPr>
            </w:pPr>
            <w:r>
              <w:rPr>
                <w:b/>
                <w:sz w:val="32"/>
              </w:rPr>
              <w:t>606-oji PLENARINĖ SESIJA</w:t>
            </w:r>
          </w:p>
          <w:p w14:paraId="4982DD54" w14:textId="77777777" w:rsidR="003066BE" w:rsidRDefault="003066BE" w:rsidP="001766B2">
            <w:pPr>
              <w:snapToGrid w:val="0"/>
              <w:jc w:val="center"/>
              <w:rPr>
                <w:b/>
                <w:sz w:val="32"/>
                <w:szCs w:val="32"/>
              </w:rPr>
            </w:pPr>
          </w:p>
          <w:p w14:paraId="4982DD55" w14:textId="4FCFEA1E" w:rsidR="003066BE" w:rsidRDefault="009F330E" w:rsidP="001766B2">
            <w:pPr>
              <w:snapToGrid w:val="0"/>
              <w:jc w:val="center"/>
              <w:rPr>
                <w:b/>
                <w:sz w:val="32"/>
                <w:szCs w:val="32"/>
              </w:rPr>
            </w:pPr>
            <w:r>
              <w:rPr>
                <w:b/>
                <w:sz w:val="32"/>
              </w:rPr>
              <w:t>2026 m. birželio 17–18 d.</w:t>
            </w:r>
          </w:p>
          <w:p w14:paraId="4982DD56" w14:textId="77777777" w:rsidR="003066BE" w:rsidRDefault="003066BE" w:rsidP="001766B2">
            <w:pPr>
              <w:snapToGrid w:val="0"/>
              <w:jc w:val="center"/>
              <w:rPr>
                <w:b/>
                <w:sz w:val="32"/>
                <w:szCs w:val="32"/>
              </w:rPr>
            </w:pPr>
          </w:p>
          <w:p w14:paraId="4982DD57" w14:textId="5A35E792" w:rsidR="004D7AC0" w:rsidRPr="0081153B" w:rsidRDefault="00754027" w:rsidP="001766B2">
            <w:pPr>
              <w:snapToGrid w:val="0"/>
              <w:jc w:val="center"/>
              <w:rPr>
                <w:rFonts w:eastAsia="MS Mincho"/>
                <w:b/>
                <w:sz w:val="32"/>
                <w:szCs w:val="32"/>
              </w:rPr>
            </w:pPr>
            <w:r>
              <w:rPr>
                <w:b/>
                <w:sz w:val="32"/>
              </w:rPr>
              <w:t>PRIIMTŲ NUOMONIŲ, REZOLIUCIJŲ IR INFORMACINIŲ IR (ARBA) VERTINIMO PRANEŠIMŲ SANTRAUKA</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0C0FF99D" w:rsidR="004D7AC0" w:rsidRPr="0081153B" w:rsidRDefault="004D7AC0" w:rsidP="001766B2">
            <w:pPr>
              <w:snapToGrid w:val="0"/>
              <w:jc w:val="center"/>
            </w:pPr>
            <w:r>
              <w:t>Šį dokumentą visomis oficialiosiomis Europos Sąjungos kalbomis rasite EESRK interneto svetainėje:</w:t>
            </w:r>
            <w:r>
              <w:br/>
            </w:r>
            <w:r>
              <w:br/>
            </w:r>
            <w:hyperlink r:id="rId12" w:history="1">
              <w:r>
                <w:rPr>
                  <w:rStyle w:val="Hyperlink"/>
                </w:rPr>
                <w:t>https://www.eesc.europa.eu/lt/our-work/opinions-information-reports/plenary-session-summaries</w:t>
              </w:r>
            </w:hyperlink>
          </w:p>
          <w:p w14:paraId="4982DD5B" w14:textId="77777777" w:rsidR="004D7AC0" w:rsidRPr="0081153B" w:rsidRDefault="004D7AC0" w:rsidP="001766B2">
            <w:pPr>
              <w:snapToGrid w:val="0"/>
              <w:jc w:val="center"/>
            </w:pPr>
          </w:p>
          <w:p w14:paraId="4982DD5C" w14:textId="77777777" w:rsidR="004D7AC0" w:rsidRPr="0081153B" w:rsidRDefault="004D7AC0" w:rsidP="001766B2">
            <w:pPr>
              <w:snapToGrid w:val="0"/>
              <w:jc w:val="center"/>
              <w:rPr>
                <w:rFonts w:eastAsia="SimSun"/>
              </w:rPr>
            </w:pPr>
          </w:p>
          <w:p w14:paraId="4982DD5D" w14:textId="77777777" w:rsidR="004D7AC0" w:rsidRPr="00044561" w:rsidRDefault="004D7AC0" w:rsidP="001766B2">
            <w:pPr>
              <w:snapToGrid w:val="0"/>
              <w:jc w:val="center"/>
            </w:pPr>
            <w:r>
              <w:t>Visas minimas nuomones rasite EESRK interneto svetainėje:</w:t>
            </w:r>
            <w:r>
              <w:br/>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F66035">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Turinys</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02B16D2D" w14:textId="273F016D" w:rsidR="0025375F" w:rsidRDefault="004D7AC0" w:rsidP="0025375F">
          <w:pPr>
            <w:pStyle w:val="TOC1"/>
            <w:tabs>
              <w:tab w:val="left" w:pos="440"/>
              <w:tab w:val="right" w:leader="dot" w:pos="9063"/>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33887213" w:history="1">
            <w:r w:rsidR="0025375F" w:rsidRPr="00F371AB">
              <w:rPr>
                <w:rStyle w:val="Hyperlink"/>
                <w:bCs/>
                <w:noProof/>
              </w:rPr>
              <w:t>1.</w:t>
            </w:r>
            <w:r w:rsidR="0025375F">
              <w:rPr>
                <w:rFonts w:asciiTheme="minorHAnsi" w:eastAsiaTheme="minorEastAsia" w:hAnsiTheme="minorHAnsi" w:cstheme="minorBidi"/>
                <w:noProof/>
                <w:lang w:val="en-US"/>
              </w:rPr>
              <w:tab/>
            </w:r>
            <w:r w:rsidR="0025375F" w:rsidRPr="00F371AB">
              <w:rPr>
                <w:rStyle w:val="Hyperlink"/>
                <w:b/>
                <w:noProof/>
              </w:rPr>
              <w:t>REZOLIUCIJOS</w:t>
            </w:r>
            <w:r w:rsidR="0025375F">
              <w:rPr>
                <w:noProof/>
                <w:webHidden/>
              </w:rPr>
              <w:tab/>
            </w:r>
            <w:r w:rsidR="0025375F">
              <w:rPr>
                <w:noProof/>
                <w:webHidden/>
              </w:rPr>
              <w:fldChar w:fldCharType="begin"/>
            </w:r>
            <w:r w:rsidR="0025375F">
              <w:rPr>
                <w:noProof/>
                <w:webHidden/>
              </w:rPr>
              <w:instrText xml:space="preserve"> PAGEREF _Toc233887213 \h </w:instrText>
            </w:r>
            <w:r w:rsidR="0025375F">
              <w:rPr>
                <w:noProof/>
                <w:webHidden/>
              </w:rPr>
            </w:r>
            <w:r w:rsidR="0025375F">
              <w:rPr>
                <w:noProof/>
                <w:webHidden/>
              </w:rPr>
              <w:fldChar w:fldCharType="separate"/>
            </w:r>
            <w:r w:rsidR="0025375F">
              <w:rPr>
                <w:noProof/>
                <w:webHidden/>
              </w:rPr>
              <w:t>5</w:t>
            </w:r>
            <w:r w:rsidR="0025375F">
              <w:rPr>
                <w:noProof/>
                <w:webHidden/>
              </w:rPr>
              <w:fldChar w:fldCharType="end"/>
            </w:r>
          </w:hyperlink>
        </w:p>
        <w:p w14:paraId="175B63D1" w14:textId="655EB4AE" w:rsidR="0025375F" w:rsidRDefault="0025375F" w:rsidP="0025375F">
          <w:pPr>
            <w:pStyle w:val="TOC1"/>
            <w:tabs>
              <w:tab w:val="left" w:pos="440"/>
              <w:tab w:val="right" w:leader="dot" w:pos="9063"/>
            </w:tabs>
            <w:rPr>
              <w:rFonts w:asciiTheme="minorHAnsi" w:eastAsiaTheme="minorEastAsia" w:hAnsiTheme="minorHAnsi" w:cstheme="minorBidi"/>
              <w:noProof/>
              <w:lang w:val="en-US"/>
            </w:rPr>
          </w:pPr>
          <w:hyperlink w:anchor="_Toc233887221" w:history="1">
            <w:r w:rsidRPr="00F371AB">
              <w:rPr>
                <w:rStyle w:val="Hyperlink"/>
                <w:bCs/>
                <w:noProof/>
              </w:rPr>
              <w:t>2.</w:t>
            </w:r>
            <w:r>
              <w:rPr>
                <w:rFonts w:asciiTheme="minorHAnsi" w:eastAsiaTheme="minorEastAsia" w:hAnsiTheme="minorHAnsi" w:cstheme="minorBidi"/>
                <w:noProof/>
                <w:lang w:val="en-US"/>
              </w:rPr>
              <w:tab/>
            </w:r>
            <w:r w:rsidRPr="00F371AB">
              <w:rPr>
                <w:rStyle w:val="Hyperlink"/>
                <w:b/>
                <w:noProof/>
              </w:rPr>
              <w:t>EKONOMINĖS IR PINIGŲ SĄJUNGOS, EKONOMINĖS IR SOCIALINĖS SANGLAUDOS SKYRIUS</w:t>
            </w:r>
            <w:r>
              <w:rPr>
                <w:noProof/>
                <w:webHidden/>
              </w:rPr>
              <w:tab/>
            </w:r>
            <w:r>
              <w:rPr>
                <w:noProof/>
                <w:webHidden/>
              </w:rPr>
              <w:fldChar w:fldCharType="begin"/>
            </w:r>
            <w:r>
              <w:rPr>
                <w:noProof/>
                <w:webHidden/>
              </w:rPr>
              <w:instrText xml:space="preserve"> PAGEREF _Toc233887221 \h </w:instrText>
            </w:r>
            <w:r>
              <w:rPr>
                <w:noProof/>
                <w:webHidden/>
              </w:rPr>
            </w:r>
            <w:r>
              <w:rPr>
                <w:noProof/>
                <w:webHidden/>
              </w:rPr>
              <w:fldChar w:fldCharType="separate"/>
            </w:r>
            <w:r>
              <w:rPr>
                <w:noProof/>
                <w:webHidden/>
              </w:rPr>
              <w:t>9</w:t>
            </w:r>
            <w:r>
              <w:rPr>
                <w:noProof/>
                <w:webHidden/>
              </w:rPr>
              <w:fldChar w:fldCharType="end"/>
            </w:r>
          </w:hyperlink>
        </w:p>
        <w:p w14:paraId="281113C8" w14:textId="7FDAF42E" w:rsidR="0025375F" w:rsidRDefault="0025375F">
          <w:pPr>
            <w:pStyle w:val="TOC1"/>
            <w:tabs>
              <w:tab w:val="left" w:pos="440"/>
              <w:tab w:val="right" w:leader="dot" w:pos="9063"/>
            </w:tabs>
            <w:rPr>
              <w:rFonts w:asciiTheme="minorHAnsi" w:eastAsiaTheme="minorEastAsia" w:hAnsiTheme="minorHAnsi" w:cstheme="minorBidi"/>
              <w:noProof/>
              <w:lang w:val="en-US"/>
            </w:rPr>
          </w:pPr>
          <w:hyperlink w:anchor="_Toc233887233" w:history="1">
            <w:r w:rsidRPr="00F371AB">
              <w:rPr>
                <w:rStyle w:val="Hyperlink"/>
                <w:bCs/>
                <w:noProof/>
              </w:rPr>
              <w:t>3.</w:t>
            </w:r>
            <w:r>
              <w:rPr>
                <w:rFonts w:asciiTheme="minorHAnsi" w:eastAsiaTheme="minorEastAsia" w:hAnsiTheme="minorHAnsi" w:cstheme="minorBidi"/>
                <w:noProof/>
                <w:lang w:val="en-US"/>
              </w:rPr>
              <w:tab/>
            </w:r>
            <w:r w:rsidRPr="00F371AB">
              <w:rPr>
                <w:rStyle w:val="Hyperlink"/>
                <w:b/>
                <w:noProof/>
              </w:rPr>
              <w:t>UŽIMTUMO, SOCIALINIŲ REIKALŲ IR PILIETYBĖS SKYRIUS</w:t>
            </w:r>
            <w:r>
              <w:rPr>
                <w:noProof/>
                <w:webHidden/>
              </w:rPr>
              <w:tab/>
            </w:r>
            <w:r>
              <w:rPr>
                <w:noProof/>
                <w:webHidden/>
              </w:rPr>
              <w:fldChar w:fldCharType="begin"/>
            </w:r>
            <w:r>
              <w:rPr>
                <w:noProof/>
                <w:webHidden/>
              </w:rPr>
              <w:instrText xml:space="preserve"> PAGEREF _Toc233887233 \h </w:instrText>
            </w:r>
            <w:r>
              <w:rPr>
                <w:noProof/>
                <w:webHidden/>
              </w:rPr>
            </w:r>
            <w:r>
              <w:rPr>
                <w:noProof/>
                <w:webHidden/>
              </w:rPr>
              <w:fldChar w:fldCharType="separate"/>
            </w:r>
            <w:r>
              <w:rPr>
                <w:noProof/>
                <w:webHidden/>
              </w:rPr>
              <w:t>14</w:t>
            </w:r>
            <w:r>
              <w:rPr>
                <w:noProof/>
                <w:webHidden/>
              </w:rPr>
              <w:fldChar w:fldCharType="end"/>
            </w:r>
          </w:hyperlink>
        </w:p>
        <w:p w14:paraId="3230A4BE" w14:textId="6FE8F6C0" w:rsidR="0025375F" w:rsidRDefault="0025375F">
          <w:pPr>
            <w:pStyle w:val="TOC1"/>
            <w:tabs>
              <w:tab w:val="left" w:pos="440"/>
              <w:tab w:val="right" w:leader="dot" w:pos="9063"/>
            </w:tabs>
            <w:rPr>
              <w:rFonts w:asciiTheme="minorHAnsi" w:eastAsiaTheme="minorEastAsia" w:hAnsiTheme="minorHAnsi" w:cstheme="minorBidi"/>
              <w:noProof/>
              <w:lang w:val="en-US"/>
            </w:rPr>
          </w:pPr>
          <w:hyperlink w:anchor="_Toc233887234" w:history="1">
            <w:r w:rsidRPr="00F371AB">
              <w:rPr>
                <w:rStyle w:val="Hyperlink"/>
                <w:bCs/>
                <w:noProof/>
              </w:rPr>
              <w:t>4.</w:t>
            </w:r>
            <w:r>
              <w:rPr>
                <w:rFonts w:asciiTheme="minorHAnsi" w:eastAsiaTheme="minorEastAsia" w:hAnsiTheme="minorHAnsi" w:cstheme="minorBidi"/>
                <w:noProof/>
                <w:lang w:val="en-US"/>
              </w:rPr>
              <w:tab/>
            </w:r>
            <w:r w:rsidRPr="00F371AB">
              <w:rPr>
                <w:rStyle w:val="Hyperlink"/>
                <w:b/>
                <w:noProof/>
              </w:rPr>
              <w:t>TRANSPORTO, ENERGETIKOS, INFRASTRUKTŪROS IR INFORMACINĖS VISUOMENĖS SKYRIUS</w:t>
            </w:r>
            <w:r>
              <w:rPr>
                <w:noProof/>
                <w:webHidden/>
              </w:rPr>
              <w:tab/>
            </w:r>
            <w:r>
              <w:rPr>
                <w:noProof/>
                <w:webHidden/>
              </w:rPr>
              <w:fldChar w:fldCharType="begin"/>
            </w:r>
            <w:r>
              <w:rPr>
                <w:noProof/>
                <w:webHidden/>
              </w:rPr>
              <w:instrText xml:space="preserve"> PAGEREF _Toc233887234 \h </w:instrText>
            </w:r>
            <w:r>
              <w:rPr>
                <w:noProof/>
                <w:webHidden/>
              </w:rPr>
            </w:r>
            <w:r>
              <w:rPr>
                <w:noProof/>
                <w:webHidden/>
              </w:rPr>
              <w:fldChar w:fldCharType="separate"/>
            </w:r>
            <w:r>
              <w:rPr>
                <w:noProof/>
                <w:webHidden/>
              </w:rPr>
              <w:t>16</w:t>
            </w:r>
            <w:r>
              <w:rPr>
                <w:noProof/>
                <w:webHidden/>
              </w:rPr>
              <w:fldChar w:fldCharType="end"/>
            </w:r>
          </w:hyperlink>
        </w:p>
        <w:p w14:paraId="0F2CD2A3" w14:textId="1E5C804A" w:rsidR="0025375F" w:rsidRDefault="0025375F">
          <w:pPr>
            <w:pStyle w:val="TOC1"/>
            <w:tabs>
              <w:tab w:val="left" w:pos="440"/>
              <w:tab w:val="right" w:leader="dot" w:pos="9063"/>
            </w:tabs>
            <w:rPr>
              <w:rFonts w:asciiTheme="minorHAnsi" w:eastAsiaTheme="minorEastAsia" w:hAnsiTheme="minorHAnsi" w:cstheme="minorBidi"/>
              <w:noProof/>
              <w:lang w:val="en-US"/>
            </w:rPr>
          </w:pPr>
          <w:hyperlink w:anchor="_Toc233887235" w:history="1">
            <w:r w:rsidRPr="00F371AB">
              <w:rPr>
                <w:rStyle w:val="Hyperlink"/>
                <w:bCs/>
                <w:noProof/>
              </w:rPr>
              <w:t>5.</w:t>
            </w:r>
            <w:r>
              <w:rPr>
                <w:rFonts w:asciiTheme="minorHAnsi" w:eastAsiaTheme="minorEastAsia" w:hAnsiTheme="minorHAnsi" w:cstheme="minorBidi"/>
                <w:noProof/>
                <w:lang w:val="en-US"/>
              </w:rPr>
              <w:tab/>
            </w:r>
            <w:r w:rsidRPr="00F371AB">
              <w:rPr>
                <w:rStyle w:val="Hyperlink"/>
                <w:b/>
                <w:noProof/>
              </w:rPr>
              <w:t>BENDROSIOS RINKOS, GAMYBOS IR VARTOJIMO SKYRIUS</w:t>
            </w:r>
            <w:r>
              <w:rPr>
                <w:noProof/>
                <w:webHidden/>
              </w:rPr>
              <w:tab/>
            </w:r>
            <w:r>
              <w:rPr>
                <w:noProof/>
                <w:webHidden/>
              </w:rPr>
              <w:fldChar w:fldCharType="begin"/>
            </w:r>
            <w:r>
              <w:rPr>
                <w:noProof/>
                <w:webHidden/>
              </w:rPr>
              <w:instrText xml:space="preserve"> PAGEREF _Toc233887235 \h </w:instrText>
            </w:r>
            <w:r>
              <w:rPr>
                <w:noProof/>
                <w:webHidden/>
              </w:rPr>
            </w:r>
            <w:r>
              <w:rPr>
                <w:noProof/>
                <w:webHidden/>
              </w:rPr>
              <w:fldChar w:fldCharType="separate"/>
            </w:r>
            <w:r>
              <w:rPr>
                <w:noProof/>
                <w:webHidden/>
              </w:rPr>
              <w:t>19</w:t>
            </w:r>
            <w:r>
              <w:rPr>
                <w:noProof/>
                <w:webHidden/>
              </w:rPr>
              <w:fldChar w:fldCharType="end"/>
            </w:r>
          </w:hyperlink>
        </w:p>
        <w:p w14:paraId="459960E0" w14:textId="0C03BF84" w:rsidR="0025375F" w:rsidRDefault="0025375F">
          <w:pPr>
            <w:pStyle w:val="TOC1"/>
            <w:tabs>
              <w:tab w:val="left" w:pos="440"/>
              <w:tab w:val="right" w:leader="dot" w:pos="9063"/>
            </w:tabs>
            <w:rPr>
              <w:rFonts w:asciiTheme="minorHAnsi" w:eastAsiaTheme="minorEastAsia" w:hAnsiTheme="minorHAnsi" w:cstheme="minorBidi"/>
              <w:noProof/>
              <w:lang w:val="en-US"/>
            </w:rPr>
          </w:pPr>
          <w:hyperlink w:anchor="_Toc233887236" w:history="1">
            <w:r w:rsidRPr="00F371AB">
              <w:rPr>
                <w:rStyle w:val="Hyperlink"/>
                <w:bCs/>
                <w:noProof/>
              </w:rPr>
              <w:t>6.</w:t>
            </w:r>
            <w:r>
              <w:rPr>
                <w:rFonts w:asciiTheme="minorHAnsi" w:eastAsiaTheme="minorEastAsia" w:hAnsiTheme="minorHAnsi" w:cstheme="minorBidi"/>
                <w:noProof/>
                <w:lang w:val="en-US"/>
              </w:rPr>
              <w:tab/>
            </w:r>
            <w:r w:rsidRPr="00F371AB">
              <w:rPr>
                <w:rStyle w:val="Hyperlink"/>
                <w:b/>
                <w:noProof/>
              </w:rPr>
              <w:t>ŽEMĖS ŪKIO, KAIMO PLĖTROS IR APLINKOS SKYRIUS</w:t>
            </w:r>
            <w:r>
              <w:rPr>
                <w:noProof/>
                <w:webHidden/>
              </w:rPr>
              <w:tab/>
            </w:r>
            <w:r>
              <w:rPr>
                <w:noProof/>
                <w:webHidden/>
              </w:rPr>
              <w:fldChar w:fldCharType="begin"/>
            </w:r>
            <w:r>
              <w:rPr>
                <w:noProof/>
                <w:webHidden/>
              </w:rPr>
              <w:instrText xml:space="preserve"> PAGEREF _Toc233887236 \h </w:instrText>
            </w:r>
            <w:r>
              <w:rPr>
                <w:noProof/>
                <w:webHidden/>
              </w:rPr>
            </w:r>
            <w:r>
              <w:rPr>
                <w:noProof/>
                <w:webHidden/>
              </w:rPr>
              <w:fldChar w:fldCharType="separate"/>
            </w:r>
            <w:r>
              <w:rPr>
                <w:noProof/>
                <w:webHidden/>
              </w:rPr>
              <w:t>20</w:t>
            </w:r>
            <w:r>
              <w:rPr>
                <w:noProof/>
                <w:webHidden/>
              </w:rPr>
              <w:fldChar w:fldCharType="end"/>
            </w:r>
          </w:hyperlink>
        </w:p>
        <w:p w14:paraId="0A97F586" w14:textId="35D9D7EA" w:rsidR="0025375F" w:rsidRDefault="0025375F">
          <w:pPr>
            <w:pStyle w:val="TOC1"/>
            <w:tabs>
              <w:tab w:val="left" w:pos="440"/>
              <w:tab w:val="right" w:leader="dot" w:pos="9063"/>
            </w:tabs>
            <w:rPr>
              <w:rFonts w:asciiTheme="minorHAnsi" w:eastAsiaTheme="minorEastAsia" w:hAnsiTheme="minorHAnsi" w:cstheme="minorBidi"/>
              <w:noProof/>
              <w:lang w:val="en-US"/>
            </w:rPr>
          </w:pPr>
          <w:hyperlink w:anchor="_Toc233887247" w:history="1">
            <w:r w:rsidRPr="00F371AB">
              <w:rPr>
                <w:rStyle w:val="Hyperlink"/>
                <w:bCs/>
                <w:noProof/>
              </w:rPr>
              <w:t>7.</w:t>
            </w:r>
            <w:r>
              <w:rPr>
                <w:rFonts w:asciiTheme="minorHAnsi" w:eastAsiaTheme="minorEastAsia" w:hAnsiTheme="minorHAnsi" w:cstheme="minorBidi"/>
                <w:noProof/>
                <w:lang w:val="en-US"/>
              </w:rPr>
              <w:tab/>
            </w:r>
            <w:r w:rsidRPr="00F371AB">
              <w:rPr>
                <w:rStyle w:val="Hyperlink"/>
                <w:b/>
                <w:noProof/>
              </w:rPr>
              <w:t>IŠORĖS SANTYKIŲ SKYRIUS</w:t>
            </w:r>
            <w:r>
              <w:rPr>
                <w:noProof/>
                <w:webHidden/>
              </w:rPr>
              <w:tab/>
            </w:r>
            <w:r>
              <w:rPr>
                <w:noProof/>
                <w:webHidden/>
              </w:rPr>
              <w:fldChar w:fldCharType="begin"/>
            </w:r>
            <w:r>
              <w:rPr>
                <w:noProof/>
                <w:webHidden/>
              </w:rPr>
              <w:instrText xml:space="preserve"> PAGEREF _Toc233887247 \h </w:instrText>
            </w:r>
            <w:r>
              <w:rPr>
                <w:noProof/>
                <w:webHidden/>
              </w:rPr>
            </w:r>
            <w:r>
              <w:rPr>
                <w:noProof/>
                <w:webHidden/>
              </w:rPr>
              <w:fldChar w:fldCharType="separate"/>
            </w:r>
            <w:r>
              <w:rPr>
                <w:noProof/>
                <w:webHidden/>
              </w:rPr>
              <w:t>25</w:t>
            </w:r>
            <w:r>
              <w:rPr>
                <w:noProof/>
                <w:webHidden/>
              </w:rPr>
              <w:fldChar w:fldCharType="end"/>
            </w:r>
          </w:hyperlink>
        </w:p>
        <w:p w14:paraId="02B2D1C7" w14:textId="65FEC431" w:rsidR="0025375F" w:rsidRDefault="0025375F">
          <w:pPr>
            <w:pStyle w:val="TOC1"/>
            <w:tabs>
              <w:tab w:val="left" w:pos="440"/>
              <w:tab w:val="right" w:leader="dot" w:pos="9063"/>
            </w:tabs>
            <w:rPr>
              <w:rFonts w:asciiTheme="minorHAnsi" w:eastAsiaTheme="minorEastAsia" w:hAnsiTheme="minorHAnsi" w:cstheme="minorBidi"/>
              <w:noProof/>
              <w:lang w:val="en-US"/>
            </w:rPr>
          </w:pPr>
          <w:hyperlink w:anchor="_Toc233887248" w:history="1">
            <w:r w:rsidRPr="00F371AB">
              <w:rPr>
                <w:rStyle w:val="Hyperlink"/>
                <w:bCs/>
                <w:noProof/>
              </w:rPr>
              <w:t>8.</w:t>
            </w:r>
            <w:r>
              <w:rPr>
                <w:rFonts w:asciiTheme="minorHAnsi" w:eastAsiaTheme="minorEastAsia" w:hAnsiTheme="minorHAnsi" w:cstheme="minorBidi"/>
                <w:noProof/>
                <w:lang w:val="en-US"/>
              </w:rPr>
              <w:tab/>
            </w:r>
            <w:r w:rsidRPr="00F371AB">
              <w:rPr>
                <w:rStyle w:val="Hyperlink"/>
                <w:b/>
                <w:noProof/>
              </w:rPr>
              <w:t>PRAMONĖS PERMAINŲ KONSULTACINĖ KOMISIJA</w:t>
            </w:r>
            <w:r>
              <w:rPr>
                <w:noProof/>
                <w:webHidden/>
              </w:rPr>
              <w:tab/>
            </w:r>
            <w:r>
              <w:rPr>
                <w:noProof/>
                <w:webHidden/>
              </w:rPr>
              <w:fldChar w:fldCharType="begin"/>
            </w:r>
            <w:r>
              <w:rPr>
                <w:noProof/>
                <w:webHidden/>
              </w:rPr>
              <w:instrText xml:space="preserve"> PAGEREF _Toc233887248 \h </w:instrText>
            </w:r>
            <w:r>
              <w:rPr>
                <w:noProof/>
                <w:webHidden/>
              </w:rPr>
            </w:r>
            <w:r>
              <w:rPr>
                <w:noProof/>
                <w:webHidden/>
              </w:rPr>
              <w:fldChar w:fldCharType="separate"/>
            </w:r>
            <w:r>
              <w:rPr>
                <w:noProof/>
                <w:webHidden/>
              </w:rPr>
              <w:t>26</w:t>
            </w:r>
            <w:r>
              <w:rPr>
                <w:noProof/>
                <w:webHidden/>
              </w:rPr>
              <w:fldChar w:fldCharType="end"/>
            </w:r>
          </w:hyperlink>
        </w:p>
        <w:p w14:paraId="4982DD6A" w14:textId="21266655" w:rsidR="004D7AC0" w:rsidRDefault="004D7AC0" w:rsidP="001766B2">
          <w:r>
            <w:rPr>
              <w:b/>
            </w:rPr>
            <w:fldChar w:fldCharType="end"/>
          </w:r>
        </w:p>
      </w:sdtContent>
    </w:sdt>
    <w:p w14:paraId="4982DD6B" w14:textId="77777777" w:rsidR="004D7AC0" w:rsidRDefault="004D7AC0" w:rsidP="001766B2"/>
    <w:p w14:paraId="4982DD6C" w14:textId="77777777" w:rsidR="004D7AC0" w:rsidRDefault="004D7AC0" w:rsidP="001766B2">
      <w:pPr>
        <w:jc w:val="left"/>
      </w:pPr>
      <w:r>
        <w:br w:type="page"/>
      </w:r>
    </w:p>
    <w:p w14:paraId="429AC50D" w14:textId="13DC2DA3" w:rsidR="00CF3A2E" w:rsidRDefault="004D73FC" w:rsidP="001766B2">
      <w:pPr>
        <w:pStyle w:val="Heading1"/>
        <w:rPr>
          <w:b/>
        </w:rPr>
      </w:pPr>
      <w:bookmarkStart w:id="0" w:name="_Toc233887213"/>
      <w:r>
        <w:rPr>
          <w:b/>
        </w:rPr>
        <w:lastRenderedPageBreak/>
        <w:t>REZOLIUCIJOS</w:t>
      </w:r>
      <w:bookmarkEnd w:id="0"/>
    </w:p>
    <w:p w14:paraId="01EA6291" w14:textId="77777777" w:rsidR="004D73FC" w:rsidRDefault="004D73FC" w:rsidP="004D73FC"/>
    <w:p w14:paraId="46E0AF65" w14:textId="06E43497" w:rsidR="00560A7D" w:rsidRPr="00560A7D" w:rsidRDefault="00D758B6" w:rsidP="00560A7D">
      <w:pPr>
        <w:widowControl w:val="0"/>
        <w:numPr>
          <w:ilvl w:val="0"/>
          <w:numId w:val="4"/>
        </w:numPr>
        <w:overflowPunct w:val="0"/>
        <w:autoSpaceDE w:val="0"/>
        <w:autoSpaceDN w:val="0"/>
        <w:adjustRightInd w:val="0"/>
        <w:ind w:hanging="567"/>
        <w:textAlignment w:val="baseline"/>
        <w:rPr>
          <w:sz w:val="20"/>
          <w:szCs w:val="20"/>
        </w:rPr>
      </w:pPr>
      <w:hyperlink r:id="rId20" w:history="1">
        <w:r w:rsidR="00560A7D">
          <w:rPr>
            <w:b/>
            <w:i/>
            <w:color w:val="0000FF"/>
            <w:sz w:val="28"/>
            <w:u w:val="single"/>
          </w:rPr>
          <w:t>EESRK indėlis į Europos Komisijos 2027 m. darbo programą</w:t>
        </w:r>
      </w:hyperlink>
      <w:r w:rsidR="00560A7D">
        <w:t>.</w:t>
      </w:r>
    </w:p>
    <w:p w14:paraId="34B5845E"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71C4C500" w14:textId="77777777" w:rsidTr="00AE101D">
        <w:tc>
          <w:tcPr>
            <w:tcW w:w="1077" w:type="pct"/>
          </w:tcPr>
          <w:p w14:paraId="32A3D959"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 xml:space="preserve">Pranešėjai </w:t>
            </w:r>
          </w:p>
        </w:tc>
        <w:tc>
          <w:tcPr>
            <w:tcW w:w="3923" w:type="pct"/>
          </w:tcPr>
          <w:p w14:paraId="52D604F2" w14:textId="6314FC47" w:rsidR="00560A7D" w:rsidRPr="00560A7D" w:rsidRDefault="00560A7D" w:rsidP="00560A7D">
            <w:pPr>
              <w:tabs>
                <w:tab w:val="right" w:pos="3827"/>
                <w:tab w:val="left" w:pos="3969"/>
              </w:tabs>
              <w:autoSpaceDE w:val="0"/>
              <w:autoSpaceDN w:val="0"/>
              <w:jc w:val="left"/>
              <w:rPr>
                <w:bCs/>
              </w:rPr>
            </w:pPr>
            <w:proofErr w:type="spellStart"/>
            <w:r>
              <w:t>Marcin</w:t>
            </w:r>
            <w:proofErr w:type="spellEnd"/>
            <w:r>
              <w:t xml:space="preserve"> </w:t>
            </w:r>
            <w:proofErr w:type="spellStart"/>
            <w:r>
              <w:t>Nowacki</w:t>
            </w:r>
            <w:proofErr w:type="spellEnd"/>
            <w:r>
              <w:t xml:space="preserve"> (Darbdavių </w:t>
            </w:r>
            <w:proofErr w:type="spellStart"/>
            <w:r>
              <w:t>gr</w:t>
            </w:r>
            <w:proofErr w:type="spellEnd"/>
            <w:r>
              <w:t>., PL)</w:t>
            </w:r>
          </w:p>
          <w:p w14:paraId="77889B0B" w14:textId="371F0B22" w:rsidR="00560A7D" w:rsidRPr="00560A7D" w:rsidRDefault="00560A7D" w:rsidP="00560A7D">
            <w:pPr>
              <w:tabs>
                <w:tab w:val="right" w:pos="3827"/>
                <w:tab w:val="left" w:pos="3969"/>
              </w:tabs>
              <w:autoSpaceDE w:val="0"/>
              <w:autoSpaceDN w:val="0"/>
              <w:jc w:val="left"/>
              <w:rPr>
                <w:bCs/>
              </w:rPr>
            </w:pPr>
            <w:proofErr w:type="spellStart"/>
            <w:r>
              <w:t>Carlos</w:t>
            </w:r>
            <w:proofErr w:type="spellEnd"/>
            <w:r>
              <w:t xml:space="preserve"> </w:t>
            </w:r>
            <w:proofErr w:type="spellStart"/>
            <w:r>
              <w:t>Manuel</w:t>
            </w:r>
            <w:proofErr w:type="spellEnd"/>
            <w:r>
              <w:t xml:space="preserve"> </w:t>
            </w:r>
            <w:proofErr w:type="spellStart"/>
            <w:r>
              <w:t>Trindade</w:t>
            </w:r>
            <w:proofErr w:type="spellEnd"/>
            <w:r>
              <w:t xml:space="preserve"> (Darbuotojų </w:t>
            </w:r>
            <w:proofErr w:type="spellStart"/>
            <w:r>
              <w:t>gr</w:t>
            </w:r>
            <w:proofErr w:type="spellEnd"/>
            <w:r>
              <w:t>., PT)</w:t>
            </w:r>
          </w:p>
          <w:p w14:paraId="6B36A469" w14:textId="3CFADAF0" w:rsidR="00560A7D" w:rsidRDefault="00560A7D" w:rsidP="00560A7D">
            <w:pPr>
              <w:tabs>
                <w:tab w:val="center" w:pos="284"/>
              </w:tabs>
              <w:overflowPunct w:val="0"/>
              <w:autoSpaceDE w:val="0"/>
              <w:autoSpaceDN w:val="0"/>
              <w:adjustRightInd w:val="0"/>
              <w:ind w:left="266" w:right="-3091" w:hanging="266"/>
              <w:textAlignment w:val="baseline"/>
              <w:rPr>
                <w:bCs/>
              </w:rPr>
            </w:pPr>
            <w:proofErr w:type="spellStart"/>
            <w:r>
              <w:t>Corina</w:t>
            </w:r>
            <w:proofErr w:type="spellEnd"/>
            <w:r>
              <w:t xml:space="preserve"> </w:t>
            </w:r>
            <w:proofErr w:type="spellStart"/>
            <w:r>
              <w:t>Andrea</w:t>
            </w:r>
            <w:proofErr w:type="spellEnd"/>
            <w:r>
              <w:t xml:space="preserve"> </w:t>
            </w:r>
            <w:proofErr w:type="spellStart"/>
            <w:r>
              <w:t>Murafa</w:t>
            </w:r>
            <w:proofErr w:type="spellEnd"/>
            <w:r>
              <w:t xml:space="preserve"> </w:t>
            </w:r>
            <w:proofErr w:type="spellStart"/>
            <w:r>
              <w:t>Benga</w:t>
            </w:r>
            <w:proofErr w:type="spellEnd"/>
            <w:r>
              <w:t xml:space="preserve"> (Pilietinės visuomenės organizacijų grupė, RO)</w:t>
            </w:r>
          </w:p>
          <w:p w14:paraId="4EB0DAC0" w14:textId="668091EB" w:rsidR="00D72876" w:rsidRPr="00560A7D" w:rsidRDefault="00D72876" w:rsidP="00560A7D">
            <w:pPr>
              <w:tabs>
                <w:tab w:val="center" w:pos="284"/>
              </w:tabs>
              <w:overflowPunct w:val="0"/>
              <w:autoSpaceDE w:val="0"/>
              <w:autoSpaceDN w:val="0"/>
              <w:adjustRightInd w:val="0"/>
              <w:ind w:left="266" w:right="-3091" w:hanging="266"/>
              <w:textAlignment w:val="baseline"/>
              <w:rPr>
                <w:bCs/>
                <w:lang w:val="en-GB"/>
              </w:rPr>
            </w:pPr>
          </w:p>
        </w:tc>
      </w:tr>
      <w:tr w:rsidR="00560A7D" w:rsidRPr="00560A7D" w14:paraId="7C296939" w14:textId="77777777" w:rsidTr="00AE101D">
        <w:tc>
          <w:tcPr>
            <w:tcW w:w="1077" w:type="pct"/>
          </w:tcPr>
          <w:p w14:paraId="24C67542" w14:textId="77777777" w:rsidR="00560A7D" w:rsidRPr="00560A7D" w:rsidRDefault="00560A7D" w:rsidP="00560A7D">
            <w:pPr>
              <w:tabs>
                <w:tab w:val="center" w:pos="284"/>
              </w:tabs>
              <w:overflowPunct w:val="0"/>
              <w:autoSpaceDE w:val="0"/>
              <w:autoSpaceDN w:val="0"/>
              <w:adjustRightInd w:val="0"/>
              <w:ind w:left="266" w:hanging="266"/>
              <w:textAlignment w:val="baseline"/>
              <w:rPr>
                <w:b/>
              </w:rPr>
            </w:pPr>
            <w:r>
              <w:rPr>
                <w:b/>
              </w:rPr>
              <w:t>Nuoroda</w:t>
            </w:r>
          </w:p>
        </w:tc>
        <w:tc>
          <w:tcPr>
            <w:tcW w:w="3923" w:type="pct"/>
          </w:tcPr>
          <w:p w14:paraId="4B482FDA" w14:textId="77777777" w:rsidR="001768E8" w:rsidRDefault="001768E8" w:rsidP="00560A7D">
            <w:pPr>
              <w:tabs>
                <w:tab w:val="center" w:pos="284"/>
              </w:tabs>
              <w:overflowPunct w:val="0"/>
              <w:autoSpaceDE w:val="0"/>
              <w:autoSpaceDN w:val="0"/>
              <w:adjustRightInd w:val="0"/>
              <w:ind w:left="266" w:right="-3091" w:hanging="266"/>
              <w:textAlignment w:val="baseline"/>
            </w:pPr>
            <w:r>
              <w:t>Rezoliucija</w:t>
            </w:r>
          </w:p>
          <w:p w14:paraId="6C8D19F3" w14:textId="2B893F25" w:rsidR="00560A7D" w:rsidRPr="00560A7D" w:rsidRDefault="00560A7D" w:rsidP="00560A7D">
            <w:pPr>
              <w:tabs>
                <w:tab w:val="center" w:pos="284"/>
              </w:tabs>
              <w:overflowPunct w:val="0"/>
              <w:autoSpaceDE w:val="0"/>
              <w:autoSpaceDN w:val="0"/>
              <w:adjustRightInd w:val="0"/>
              <w:ind w:left="266" w:right="-3091" w:hanging="266"/>
              <w:textAlignment w:val="baseline"/>
            </w:pPr>
            <w:r>
              <w:t>EESC-2026-00530-00-00-RES</w:t>
            </w:r>
          </w:p>
        </w:tc>
      </w:tr>
    </w:tbl>
    <w:p w14:paraId="5BB6A9EA" w14:textId="77777777" w:rsidR="00560A7D" w:rsidRPr="00560A7D" w:rsidRDefault="00560A7D" w:rsidP="00560A7D">
      <w:pPr>
        <w:tabs>
          <w:tab w:val="center" w:pos="284"/>
        </w:tabs>
        <w:overflowPunct w:val="0"/>
        <w:autoSpaceDE w:val="0"/>
        <w:autoSpaceDN w:val="0"/>
        <w:adjustRightInd w:val="0"/>
        <w:ind w:left="266" w:hanging="266"/>
        <w:textAlignment w:val="baseline"/>
        <w:rPr>
          <w:b/>
          <w:lang w:val="en-GB"/>
        </w:rPr>
      </w:pPr>
    </w:p>
    <w:p w14:paraId="09A159BE"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rPr>
      </w:pPr>
      <w:r>
        <w:rPr>
          <w:b/>
        </w:rPr>
        <w:t>Dokumento esmė</w:t>
      </w:r>
    </w:p>
    <w:p w14:paraId="0DFC7870" w14:textId="77777777" w:rsidR="00560A7D" w:rsidRPr="00560A7D" w:rsidRDefault="00560A7D" w:rsidP="00560A7D">
      <w:pPr>
        <w:keepNext/>
        <w:keepLines/>
        <w:tabs>
          <w:tab w:val="center" w:pos="284"/>
        </w:tabs>
        <w:overflowPunct w:val="0"/>
        <w:autoSpaceDE w:val="0"/>
        <w:autoSpaceDN w:val="0"/>
        <w:adjustRightInd w:val="0"/>
        <w:ind w:left="266" w:hanging="266"/>
        <w:textAlignment w:val="baseline"/>
        <w:rPr>
          <w:b/>
          <w:lang w:val="en-GB"/>
        </w:rPr>
      </w:pPr>
    </w:p>
    <w:p w14:paraId="29A50CD2" w14:textId="0F51F280"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 xml:space="preserve">ES turėtų stiprinti savo konkurencingumą, atsparumą ir tvaraus augimo pajėgumus skatindama stiprią, novatorišką ir verslui palankią ekonomiką, kuri sudarytų sąlygas įmonėms investuoti, diegti inovacijas ir kurti kokybiškas darbo vietas visoje Europoje. Siekdama šio tikslo, vykstant permainoms ES turėtų daugiausia dėmesio skirti žmonėms ir stiprinti Europos socialinį modelį skatindama socialinį ir pilietinį dialogą ir </w:t>
      </w:r>
      <w:proofErr w:type="spellStart"/>
      <w:r>
        <w:t>įtrauktį</w:t>
      </w:r>
      <w:proofErr w:type="spellEnd"/>
      <w:r>
        <w:t xml:space="preserve"> ir užtikrindama teisingą skaitmeninę, energetikos ir žaliąją pertvarką, grindžiamą darbuotojų teisėmis, įgūdžiais, socialiniu dialogu ir pilietiniu dialogu ir lygiomis galimybėmis. 2027 m. darbo programa turėtų padėti įgyvendinti šiuos prioritetus pasitelkiant priemones, kuriomis remiamos inovacijos, našumas, investicijos ir reglamentavimo supaprastinimas, kartu įgyvendinant Europos socialinių teisių ramstį, užtikrinant sąžiningą judumą, skaitmeninio sektoriaus darbuotojų teises ir įgūdžius bei socialines sąlygas</w:t>
      </w:r>
      <w:r w:rsidRPr="00560A7D">
        <w:rPr>
          <w:sz w:val="24"/>
          <w:szCs w:val="20"/>
          <w:vertAlign w:val="superscript"/>
          <w:lang w:val="en-GB"/>
        </w:rPr>
        <w:footnoteReference w:id="1"/>
      </w:r>
      <w:r>
        <w:t xml:space="preserve"> ES finansavimo ir viešųjų pirkimų srityse.</w:t>
      </w:r>
    </w:p>
    <w:p w14:paraId="0EB5DA92" w14:textId="55D0DD35"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Siekdama išlikti pasauline žaliųjų technologijų lydere, ES turi parengti konkurencingumo darbotvarkę, grindžiamą pramonės politika, inovacijomis, investicijomis ir teisinga skaitmenine bei žaliąja pertvarka, taip pat stiprinti bendrąją rinką, kurioje taikomos paprastesnės taisyklės, kuri yra mažiau susiskaidžiusi ir kurioje yra griežtesnis vykdymo užtikrinimas.</w:t>
      </w:r>
    </w:p>
    <w:p w14:paraId="0BE438D4" w14:textId="48C329BF"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Europos pramonės politika turi būti orientuota į įperkamą energiją, saugias tiekimo grandines ir geresnes tarpvalstybines energetikos, transporto, telekomunikacijų ir pristatymo paslaugų sistemų jungtis, kad būtų užtikrintas ypatingos svarbos žaliavų tiekimas ir hidrologinis atsparumas, kartu vykdoma teisinga pertvarka, kuria būtų apsaugomos kokybiškos darbo vietos ir Europos pramoninė bazė.</w:t>
      </w:r>
    </w:p>
    <w:p w14:paraId="36FA0247" w14:textId="703A961E" w:rsidR="00560A7D" w:rsidRPr="00825862" w:rsidRDefault="00560A7D" w:rsidP="00AD2F07">
      <w:pPr>
        <w:widowControl w:val="0"/>
        <w:numPr>
          <w:ilvl w:val="0"/>
          <w:numId w:val="20"/>
        </w:numPr>
        <w:overflowPunct w:val="0"/>
        <w:autoSpaceDE w:val="0"/>
        <w:autoSpaceDN w:val="0"/>
        <w:adjustRightInd w:val="0"/>
        <w:ind w:left="284" w:hanging="284"/>
        <w:textAlignment w:val="baseline"/>
        <w:rPr>
          <w:bCs/>
          <w:iCs/>
        </w:rPr>
      </w:pPr>
      <w:r>
        <w:t>EESRK prašo 2027 m. darbo programoje užtikrinti visapusišką visų daugiametės finansinės programos (DFP) priemonių įsisavinimą ir tikslinį bei lankstų perprogramavimą. Per 2027 m. parengiamąjį darbą turi būti sukurta įrodymais pagrįsta bazė, valdymo sistemos ir partnerystės struktūros, kurios sudarys kitos DFP pagrindą. Nė vienas strateginis prioritetas – konkurencingumas, sanglauda, socialinė pažanga, žalieji ar gynybos tikslai – neturėtų struktūriškai priklausyti nuo kito prioriteto. Be to, visiems šiame EESRK dokumente nurodytiems prioritetams pagal DFP turėtų būti skiriama speciali finansinė parama užtikrinant teisingą geografinį paskirstymą.</w:t>
      </w:r>
    </w:p>
    <w:p w14:paraId="30363ADB" w14:textId="129DEAAC"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 xml:space="preserve">Bendruose ES parengties, gynybos ir saugumo prioritetuose turi būti numatyta stiprinti gynybos pajėgumus, bendrus viešuosius pirkimus, karinį mobilumą, kibernetinį saugumą ir ypatingos svarbos bei civilinės infrastruktūros apsaugą, taip pat investicijas į civilinę parengtį, kad būtų </w:t>
      </w:r>
      <w:r>
        <w:lastRenderedPageBreak/>
        <w:t>kuriamos atsparios bendruomenės, kartu užtikrinant skaidrumą ir demokratinę priežiūrą siekiant taikos tikslo.</w:t>
      </w:r>
    </w:p>
    <w:p w14:paraId="692A9E5E" w14:textId="4F4096EF"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 xml:space="preserve">ES turėtų stiprinti savo vaidmenį pasaulyje derindama strateginį savarankiškumą su užsienio, prekybos, pramonės ir plėtros politika, kartu remti Ukrainą ir išreikšti solidarumą su Palestinos žmonėmis, stiprinti bendradarbiavimą su partneriais ir didinti ypatingos svarbos sektorių atsparumą. 2027 m. darbo programoje šie prioritetai turėtų būti įgyvendinami teikiant paramą šalims kandidatėms, stiprinant išorės veiksmus, didinant ekonominį saugumą ir geriau naudojantis strategija „Global </w:t>
      </w:r>
      <w:proofErr w:type="spellStart"/>
      <w:r>
        <w:t>Gateway</w:t>
      </w:r>
      <w:proofErr w:type="spellEnd"/>
      <w:r>
        <w:t>“ bei bendra saugumo ir gynybos politika.</w:t>
      </w:r>
    </w:p>
    <w:p w14:paraId="5F3E14D2" w14:textId="7BEB2F7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 xml:space="preserve">Gyvenimo kokybę ES turėtų laikyti socialinio ir demokratinio atsparumo ramsčiu. 2027 m. darbo programoje sveikata, priežiūra, psichinė gerovė, lygybė, </w:t>
      </w:r>
      <w:proofErr w:type="spellStart"/>
      <w:r>
        <w:t>įtrauktis</w:t>
      </w:r>
      <w:proofErr w:type="spellEnd"/>
      <w:r>
        <w:t>, kova su rasizmu ir galimybė naudotis esminėmis paslaugomis turėtų būti susieti į žmones orientuotoje darbotvarkėje, kuria sprendžiamos nuolatinės nelygybės ir pažeidžiamumo problemos. BVP stebėjimą reikia papildyti tvarumo ir gyvenimo kokybės rodikliais.</w:t>
      </w:r>
    </w:p>
    <w:p w14:paraId="19F85DB6" w14:textId="088967AA"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 xml:space="preserve">Kadangi skurdas prilygsta demokratinei atskirčiai, ES atsakas sprendžiant būsto, energijos, vandens ir maisto nepritekliaus problemas turėtų būti pateiktas nuoseklioje </w:t>
      </w:r>
      <w:proofErr w:type="spellStart"/>
      <w:r>
        <w:t>įperkamumo</w:t>
      </w:r>
      <w:proofErr w:type="spellEnd"/>
      <w:r>
        <w:t xml:space="preserve"> ir teisingumo darbotvarkėje.</w:t>
      </w:r>
    </w:p>
    <w:p w14:paraId="0C010A9E" w14:textId="77777777" w:rsidR="00560A7D" w:rsidRPr="00560A7D" w:rsidRDefault="00560A7D" w:rsidP="00AD2F07">
      <w:pPr>
        <w:widowControl w:val="0"/>
        <w:numPr>
          <w:ilvl w:val="0"/>
          <w:numId w:val="20"/>
        </w:numPr>
        <w:overflowPunct w:val="0"/>
        <w:autoSpaceDE w:val="0"/>
        <w:autoSpaceDN w:val="0"/>
        <w:adjustRightInd w:val="0"/>
        <w:ind w:left="284" w:hanging="284"/>
        <w:textAlignment w:val="baseline"/>
        <w:rPr>
          <w:bCs/>
          <w:iCs/>
        </w:rPr>
      </w:pPr>
      <w:r>
        <w:t>Europos demokratijos skydu ir pilietinės visuomenės strategija turėtų būti stiprinama pilietinė erdvė, nepriklausoma žiniasklaida, teisinė valstybė, lygybė, moterų teisės ir apsauga nuo smurto dėl lyties.</w:t>
      </w:r>
    </w:p>
    <w:p w14:paraId="1F010739" w14:textId="77777777" w:rsidR="00560A7D" w:rsidRPr="00560A7D" w:rsidRDefault="00560A7D" w:rsidP="00560A7D">
      <w:pPr>
        <w:widowControl w:val="0"/>
        <w:overflowPunct w:val="0"/>
        <w:autoSpaceDE w:val="0"/>
        <w:autoSpaceDN w:val="0"/>
        <w:adjustRightInd w:val="0"/>
        <w:ind w:left="709"/>
        <w:textAlignment w:val="baseline"/>
        <w:rPr>
          <w:szCs w:val="20"/>
          <w:lang w:val="en-GB"/>
        </w:rPr>
      </w:pPr>
    </w:p>
    <w:tbl>
      <w:tblPr>
        <w:tblStyle w:val="TableGrid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560A7D" w:rsidRPr="00560A7D" w14:paraId="595B75BC" w14:textId="77777777" w:rsidTr="00AE101D">
        <w:tc>
          <w:tcPr>
            <w:tcW w:w="1077" w:type="pct"/>
          </w:tcPr>
          <w:p w14:paraId="057ED58D" w14:textId="77777777" w:rsidR="00560A7D" w:rsidRPr="00560A7D" w:rsidRDefault="00560A7D" w:rsidP="00560A7D">
            <w:pPr>
              <w:overflowPunct w:val="0"/>
              <w:autoSpaceDE w:val="0"/>
              <w:autoSpaceDN w:val="0"/>
              <w:adjustRightInd w:val="0"/>
              <w:textAlignment w:val="baseline"/>
              <w:rPr>
                <w:i/>
              </w:rPr>
            </w:pPr>
            <w:r>
              <w:rPr>
                <w:b/>
                <w:i/>
              </w:rPr>
              <w:t>Kontaktinis asmuo</w:t>
            </w:r>
          </w:p>
        </w:tc>
        <w:tc>
          <w:tcPr>
            <w:tcW w:w="3923" w:type="pct"/>
          </w:tcPr>
          <w:p w14:paraId="6DD32C68" w14:textId="77777777" w:rsidR="00560A7D" w:rsidRPr="00560A7D" w:rsidRDefault="00560A7D" w:rsidP="00560A7D">
            <w:pPr>
              <w:overflowPunct w:val="0"/>
              <w:autoSpaceDE w:val="0"/>
              <w:autoSpaceDN w:val="0"/>
              <w:adjustRightInd w:val="0"/>
              <w:textAlignment w:val="baseline"/>
              <w:rPr>
                <w:i/>
              </w:rPr>
            </w:pPr>
            <w:r>
              <w:rPr>
                <w:i/>
              </w:rPr>
              <w:t xml:space="preserve">Maja </w:t>
            </w:r>
            <w:proofErr w:type="spellStart"/>
            <w:r>
              <w:rPr>
                <w:i/>
              </w:rPr>
              <w:t>Radman</w:t>
            </w:r>
            <w:proofErr w:type="spellEnd"/>
          </w:p>
        </w:tc>
      </w:tr>
      <w:tr w:rsidR="00560A7D" w:rsidRPr="00560A7D" w14:paraId="42E2ACDC" w14:textId="77777777" w:rsidTr="00AE101D">
        <w:tc>
          <w:tcPr>
            <w:tcW w:w="1077" w:type="pct"/>
          </w:tcPr>
          <w:p w14:paraId="24C09320" w14:textId="77777777" w:rsidR="00560A7D" w:rsidRPr="00560A7D" w:rsidRDefault="00560A7D" w:rsidP="00560A7D">
            <w:pPr>
              <w:overflowPunct w:val="0"/>
              <w:autoSpaceDE w:val="0"/>
              <w:autoSpaceDN w:val="0"/>
              <w:adjustRightInd w:val="0"/>
              <w:textAlignment w:val="baseline"/>
              <w:rPr>
                <w:i/>
              </w:rPr>
            </w:pPr>
            <w:r>
              <w:rPr>
                <w:i/>
              </w:rPr>
              <w:t>Tel.</w:t>
            </w:r>
          </w:p>
        </w:tc>
        <w:tc>
          <w:tcPr>
            <w:tcW w:w="3923" w:type="pct"/>
          </w:tcPr>
          <w:p w14:paraId="0AD906B3" w14:textId="77777777" w:rsidR="00560A7D" w:rsidRPr="00560A7D" w:rsidRDefault="00560A7D" w:rsidP="00560A7D">
            <w:pPr>
              <w:overflowPunct w:val="0"/>
              <w:autoSpaceDE w:val="0"/>
              <w:autoSpaceDN w:val="0"/>
              <w:adjustRightInd w:val="0"/>
              <w:textAlignment w:val="baseline"/>
              <w:rPr>
                <w:i/>
              </w:rPr>
            </w:pPr>
            <w:r>
              <w:rPr>
                <w:i/>
              </w:rPr>
              <w:t>+32 25469051</w:t>
            </w:r>
          </w:p>
        </w:tc>
      </w:tr>
      <w:tr w:rsidR="00560A7D" w:rsidRPr="00560A7D" w14:paraId="438A9570" w14:textId="77777777" w:rsidTr="00AE101D">
        <w:tc>
          <w:tcPr>
            <w:tcW w:w="1077" w:type="pct"/>
          </w:tcPr>
          <w:p w14:paraId="0D0E57BB" w14:textId="77777777" w:rsidR="00560A7D" w:rsidRPr="00560A7D" w:rsidRDefault="00560A7D" w:rsidP="00560A7D">
            <w:pPr>
              <w:overflowPunct w:val="0"/>
              <w:autoSpaceDE w:val="0"/>
              <w:autoSpaceDN w:val="0"/>
              <w:adjustRightInd w:val="0"/>
              <w:textAlignment w:val="baseline"/>
              <w:rPr>
                <w:i/>
              </w:rPr>
            </w:pPr>
            <w:r>
              <w:rPr>
                <w:i/>
              </w:rPr>
              <w:t>E. paštas</w:t>
            </w:r>
          </w:p>
        </w:tc>
        <w:tc>
          <w:tcPr>
            <w:tcW w:w="3923" w:type="pct"/>
          </w:tcPr>
          <w:p w14:paraId="7A48524F" w14:textId="77777777" w:rsidR="00560A7D" w:rsidRPr="00560A7D" w:rsidRDefault="00D758B6" w:rsidP="00560A7D">
            <w:pPr>
              <w:overflowPunct w:val="0"/>
              <w:autoSpaceDE w:val="0"/>
              <w:autoSpaceDN w:val="0"/>
              <w:adjustRightInd w:val="0"/>
              <w:textAlignment w:val="baseline"/>
              <w:rPr>
                <w:i/>
              </w:rPr>
            </w:pPr>
            <w:hyperlink r:id="rId21" w:history="1">
              <w:r w:rsidR="0029430C">
                <w:rPr>
                  <w:i/>
                  <w:color w:val="0000FF"/>
                  <w:u w:val="single"/>
                </w:rPr>
                <w:t>Maja.Radman@eesc.europa.eu</w:t>
              </w:r>
            </w:hyperlink>
            <w:r w:rsidR="0029430C">
              <w:rPr>
                <w:i/>
              </w:rPr>
              <w:t xml:space="preserve"> </w:t>
            </w:r>
          </w:p>
        </w:tc>
      </w:tr>
    </w:tbl>
    <w:p w14:paraId="67D14861" w14:textId="77777777" w:rsidR="00560A7D" w:rsidRDefault="00560A7D" w:rsidP="004D73FC"/>
    <w:p w14:paraId="6873D37F" w14:textId="5BB28D36" w:rsidR="004D73FC" w:rsidRDefault="004D73FC">
      <w:pPr>
        <w:spacing w:after="160" w:line="259" w:lineRule="auto"/>
        <w:jc w:val="left"/>
      </w:pPr>
      <w:r>
        <w:br w:type="page"/>
      </w:r>
    </w:p>
    <w:p w14:paraId="6029EC8A" w14:textId="11DFE5B3" w:rsidR="007B7FD5" w:rsidRPr="001A7530" w:rsidRDefault="00D758B6" w:rsidP="007B7FD5">
      <w:pPr>
        <w:widowControl w:val="0"/>
        <w:numPr>
          <w:ilvl w:val="0"/>
          <w:numId w:val="5"/>
        </w:numPr>
        <w:overflowPunct w:val="0"/>
        <w:autoSpaceDE w:val="0"/>
        <w:autoSpaceDN w:val="0"/>
        <w:adjustRightInd w:val="0"/>
        <w:spacing w:after="120" w:line="276" w:lineRule="auto"/>
        <w:contextualSpacing/>
        <w:textAlignment w:val="baseline"/>
        <w:rPr>
          <w:rFonts w:ascii="Calibri" w:hAnsi="Calibri"/>
          <w:b/>
          <w:bCs/>
          <w:i/>
          <w:iCs/>
          <w:sz w:val="28"/>
          <w:szCs w:val="28"/>
        </w:rPr>
      </w:pPr>
      <w:hyperlink r:id="rId22" w:history="1">
        <w:r w:rsidR="007B7FD5">
          <w:rPr>
            <w:b/>
            <w:i/>
            <w:color w:val="0000FF"/>
            <w:sz w:val="28"/>
            <w:u w:val="single"/>
          </w:rPr>
          <w:t>EESRK rekomendacijos dėl reformų ir investicijų pasiūlymų, suformuluotų per 2025–2026 m. Europos semestro ciklą</w:t>
        </w:r>
      </w:hyperlink>
    </w:p>
    <w:p w14:paraId="528C8105" w14:textId="77777777" w:rsidR="001A7530" w:rsidRDefault="001A7530" w:rsidP="00A50191">
      <w:pPr>
        <w:widowControl w:val="0"/>
        <w:overflowPunct w:val="0"/>
        <w:autoSpaceDE w:val="0"/>
        <w:autoSpaceDN w:val="0"/>
        <w:adjustRightInd w:val="0"/>
        <w:spacing w:after="120" w:line="276" w:lineRule="auto"/>
        <w:contextualSpacing/>
        <w:textAlignment w:val="baseline"/>
        <w:rPr>
          <w:rFonts w:ascii="Calibri" w:hAnsi="Calibri"/>
          <w:b/>
          <w:bCs/>
          <w:i/>
          <w:iCs/>
          <w:sz w:val="28"/>
          <w:szCs w:val="28"/>
          <w:lang w:val="en-GB" w:eastAsia="zh-CN"/>
        </w:rPr>
      </w:pPr>
    </w:p>
    <w:p w14:paraId="20F779B7" w14:textId="77777777" w:rsidR="00730BB9" w:rsidRPr="007B7FD5" w:rsidRDefault="00730BB9" w:rsidP="00A50191">
      <w:pPr>
        <w:widowControl w:val="0"/>
        <w:overflowPunct w:val="0"/>
        <w:autoSpaceDE w:val="0"/>
        <w:autoSpaceDN w:val="0"/>
        <w:adjustRightInd w:val="0"/>
        <w:spacing w:after="120" w:line="276" w:lineRule="auto"/>
        <w:contextualSpacing/>
        <w:textAlignment w:val="baseline"/>
        <w:rPr>
          <w:rFonts w:ascii="Calibri" w:hAnsi="Calibri"/>
          <w:b/>
          <w:bCs/>
          <w:i/>
          <w:iCs/>
          <w:sz w:val="28"/>
          <w:szCs w:val="28"/>
          <w:lang w:val="en-GB" w:eastAsia="zh-CN"/>
        </w:rPr>
      </w:pPr>
    </w:p>
    <w:tbl>
      <w:tblPr>
        <w:tblStyle w:val="TableGrid1"/>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7B7FD5" w:rsidRPr="007B7FD5" w14:paraId="45FFBCEE" w14:textId="77777777" w:rsidTr="0033503A">
        <w:trPr>
          <w:trHeight w:val="923"/>
        </w:trPr>
        <w:tc>
          <w:tcPr>
            <w:tcW w:w="1018" w:type="pct"/>
          </w:tcPr>
          <w:p w14:paraId="4364623E" w14:textId="77777777" w:rsidR="007B7FD5" w:rsidRPr="007B7FD5" w:rsidRDefault="007B7FD5" w:rsidP="007B7FD5">
            <w:pPr>
              <w:tabs>
                <w:tab w:val="center" w:pos="284"/>
              </w:tabs>
              <w:overflowPunct w:val="0"/>
              <w:autoSpaceDE w:val="0"/>
              <w:autoSpaceDN w:val="0"/>
              <w:adjustRightInd w:val="0"/>
              <w:ind w:left="266" w:hanging="266"/>
              <w:jc w:val="left"/>
              <w:textAlignment w:val="baseline"/>
              <w:rPr>
                <w:b/>
              </w:rPr>
            </w:pPr>
            <w:r>
              <w:rPr>
                <w:b/>
              </w:rPr>
              <w:t>Pranešėjai</w:t>
            </w:r>
          </w:p>
        </w:tc>
        <w:tc>
          <w:tcPr>
            <w:tcW w:w="3982" w:type="pct"/>
          </w:tcPr>
          <w:p w14:paraId="7D19C4E1" w14:textId="77777777" w:rsidR="007B7FD5" w:rsidRPr="00AD2F07" w:rsidRDefault="007B7FD5" w:rsidP="00AD2F07">
            <w:proofErr w:type="spellStart"/>
            <w:r>
              <w:t>Gonçalo</w:t>
            </w:r>
            <w:proofErr w:type="spellEnd"/>
            <w:r>
              <w:t xml:space="preserve"> Lobo </w:t>
            </w:r>
            <w:proofErr w:type="spellStart"/>
            <w:r>
              <w:t>Xavier</w:t>
            </w:r>
            <w:proofErr w:type="spellEnd"/>
            <w:r>
              <w:t xml:space="preserve"> (Darbdavių </w:t>
            </w:r>
            <w:proofErr w:type="spellStart"/>
            <w:r>
              <w:t>gr</w:t>
            </w:r>
            <w:proofErr w:type="spellEnd"/>
            <w:r>
              <w:t>., PT)</w:t>
            </w:r>
          </w:p>
          <w:p w14:paraId="60A2DC34" w14:textId="557BAFA2" w:rsidR="007B7FD5" w:rsidRPr="00AD2F07" w:rsidRDefault="007B7FD5" w:rsidP="00AD2F07">
            <w:proofErr w:type="spellStart"/>
            <w:r>
              <w:t>Andrea</w:t>
            </w:r>
            <w:proofErr w:type="spellEnd"/>
            <w:r>
              <w:t xml:space="preserve"> </w:t>
            </w:r>
            <w:proofErr w:type="spellStart"/>
            <w:r>
              <w:t>Mone</w:t>
            </w:r>
            <w:proofErr w:type="spellEnd"/>
            <w:r>
              <w:t xml:space="preserve"> (Darbuotojų </w:t>
            </w:r>
            <w:proofErr w:type="spellStart"/>
            <w:r>
              <w:t>gr</w:t>
            </w:r>
            <w:proofErr w:type="spellEnd"/>
            <w:r>
              <w:t>., IT)</w:t>
            </w:r>
          </w:p>
          <w:p w14:paraId="78BDC49D" w14:textId="77777777" w:rsidR="007B7FD5" w:rsidRDefault="007B7FD5" w:rsidP="00AD2F07">
            <w:proofErr w:type="spellStart"/>
            <w:r>
              <w:t>Luca</w:t>
            </w:r>
            <w:proofErr w:type="spellEnd"/>
            <w:r>
              <w:t xml:space="preserve"> </w:t>
            </w:r>
            <w:proofErr w:type="spellStart"/>
            <w:r>
              <w:t>Jahier</w:t>
            </w:r>
            <w:proofErr w:type="spellEnd"/>
            <w:r>
              <w:t xml:space="preserve"> (Pilietinės visuomenės organizacijų grupė, IT)</w:t>
            </w:r>
          </w:p>
          <w:p w14:paraId="62E6A974" w14:textId="77777777" w:rsidR="00C83E1D" w:rsidRPr="007B7FD5" w:rsidRDefault="00C83E1D" w:rsidP="007B7FD5">
            <w:pPr>
              <w:tabs>
                <w:tab w:val="center" w:pos="284"/>
              </w:tabs>
              <w:overflowPunct w:val="0"/>
              <w:autoSpaceDE w:val="0"/>
              <w:autoSpaceDN w:val="0"/>
              <w:adjustRightInd w:val="0"/>
              <w:ind w:left="266" w:hanging="266"/>
              <w:textAlignment w:val="baseline"/>
            </w:pPr>
          </w:p>
        </w:tc>
      </w:tr>
      <w:tr w:rsidR="007B7FD5" w:rsidRPr="007B7FD5" w14:paraId="2B015449" w14:textId="77777777" w:rsidTr="0033503A">
        <w:trPr>
          <w:trHeight w:val="304"/>
        </w:trPr>
        <w:tc>
          <w:tcPr>
            <w:tcW w:w="1018" w:type="pct"/>
          </w:tcPr>
          <w:p w14:paraId="7EFFBE9D" w14:textId="77777777" w:rsidR="007B7FD5" w:rsidRPr="007B7FD5" w:rsidRDefault="007B7FD5" w:rsidP="007B7FD5">
            <w:pPr>
              <w:tabs>
                <w:tab w:val="center" w:pos="29"/>
              </w:tabs>
              <w:overflowPunct w:val="0"/>
              <w:autoSpaceDE w:val="0"/>
              <w:autoSpaceDN w:val="0"/>
              <w:adjustRightInd w:val="0"/>
              <w:spacing w:after="120"/>
              <w:ind w:left="28" w:firstLine="17"/>
              <w:jc w:val="left"/>
              <w:textAlignment w:val="baseline"/>
              <w:rPr>
                <w:b/>
              </w:rPr>
            </w:pPr>
            <w:r>
              <w:rPr>
                <w:b/>
              </w:rPr>
              <w:t>Nuoroda</w:t>
            </w:r>
          </w:p>
        </w:tc>
        <w:tc>
          <w:tcPr>
            <w:tcW w:w="3982" w:type="pct"/>
          </w:tcPr>
          <w:p w14:paraId="50EDBE02" w14:textId="38EA25F3" w:rsidR="003C393D" w:rsidRDefault="003C393D" w:rsidP="007B7FD5">
            <w:pPr>
              <w:tabs>
                <w:tab w:val="center" w:pos="284"/>
              </w:tabs>
              <w:overflowPunct w:val="0"/>
              <w:autoSpaceDE w:val="0"/>
              <w:autoSpaceDN w:val="0"/>
              <w:adjustRightInd w:val="0"/>
              <w:ind w:left="266" w:hanging="266"/>
              <w:textAlignment w:val="baseline"/>
            </w:pPr>
            <w:r>
              <w:t>Rezoliucija</w:t>
            </w:r>
          </w:p>
          <w:p w14:paraId="34408A2B" w14:textId="7DCF6FA3" w:rsidR="007B7FD5" w:rsidRPr="007B7FD5" w:rsidRDefault="007B7FD5" w:rsidP="007B7FD5">
            <w:pPr>
              <w:tabs>
                <w:tab w:val="center" w:pos="284"/>
              </w:tabs>
              <w:overflowPunct w:val="0"/>
              <w:autoSpaceDE w:val="0"/>
              <w:autoSpaceDN w:val="0"/>
              <w:adjustRightInd w:val="0"/>
              <w:ind w:left="266" w:hanging="266"/>
              <w:textAlignment w:val="baseline"/>
            </w:pPr>
            <w:r>
              <w:t>EESC-2026-01186-00-00-RES</w:t>
            </w:r>
          </w:p>
        </w:tc>
      </w:tr>
    </w:tbl>
    <w:p w14:paraId="6D0B44FD" w14:textId="77777777" w:rsidR="007B7FD5" w:rsidRDefault="007B7FD5" w:rsidP="007B7FD5">
      <w:pPr>
        <w:keepNext/>
        <w:keepLines/>
        <w:tabs>
          <w:tab w:val="center" w:pos="284"/>
        </w:tabs>
        <w:overflowPunct w:val="0"/>
        <w:autoSpaceDE w:val="0"/>
        <w:autoSpaceDN w:val="0"/>
        <w:adjustRightInd w:val="0"/>
        <w:textAlignment w:val="baseline"/>
        <w:rPr>
          <w:b/>
          <w:lang w:val="en-GB"/>
        </w:rPr>
      </w:pPr>
    </w:p>
    <w:p w14:paraId="0A41D968" w14:textId="77777777" w:rsidR="00730BB9" w:rsidRPr="007B7FD5" w:rsidRDefault="00730BB9" w:rsidP="007B7FD5">
      <w:pPr>
        <w:keepNext/>
        <w:keepLines/>
        <w:tabs>
          <w:tab w:val="center" w:pos="284"/>
        </w:tabs>
        <w:overflowPunct w:val="0"/>
        <w:autoSpaceDE w:val="0"/>
        <w:autoSpaceDN w:val="0"/>
        <w:adjustRightInd w:val="0"/>
        <w:textAlignment w:val="baseline"/>
        <w:rPr>
          <w:b/>
          <w:lang w:val="en-GB"/>
        </w:rPr>
      </w:pPr>
    </w:p>
    <w:p w14:paraId="6462A142" w14:textId="77777777" w:rsidR="007B7FD5" w:rsidRDefault="007B7FD5" w:rsidP="007B7FD5">
      <w:pPr>
        <w:keepNext/>
        <w:keepLines/>
        <w:tabs>
          <w:tab w:val="center" w:pos="284"/>
        </w:tabs>
        <w:overflowPunct w:val="0"/>
        <w:autoSpaceDE w:val="0"/>
        <w:autoSpaceDN w:val="0"/>
        <w:adjustRightInd w:val="0"/>
        <w:textAlignment w:val="baseline"/>
        <w:rPr>
          <w:b/>
        </w:rPr>
      </w:pPr>
      <w:r>
        <w:rPr>
          <w:b/>
        </w:rPr>
        <w:t>Dokumento esmė</w:t>
      </w:r>
    </w:p>
    <w:p w14:paraId="42A18D5F" w14:textId="77777777" w:rsidR="00473523" w:rsidRPr="007B7FD5" w:rsidRDefault="00473523" w:rsidP="007B7FD5">
      <w:pPr>
        <w:keepNext/>
        <w:keepLines/>
        <w:tabs>
          <w:tab w:val="center" w:pos="284"/>
        </w:tabs>
        <w:overflowPunct w:val="0"/>
        <w:autoSpaceDE w:val="0"/>
        <w:autoSpaceDN w:val="0"/>
        <w:adjustRightInd w:val="0"/>
        <w:textAlignment w:val="baseline"/>
        <w:rPr>
          <w:bCs/>
          <w:iCs/>
          <w:lang w:val="en-GB"/>
        </w:rPr>
      </w:pPr>
    </w:p>
    <w:p w14:paraId="36D14ADA" w14:textId="77777777" w:rsidR="007B7FD5" w:rsidRDefault="007B7FD5" w:rsidP="007B7FD5">
      <w:pPr>
        <w:overflowPunct w:val="0"/>
        <w:autoSpaceDE w:val="0"/>
        <w:autoSpaceDN w:val="0"/>
        <w:adjustRightInd w:val="0"/>
        <w:textAlignment w:val="baseline"/>
        <w:rPr>
          <w:bCs/>
          <w:iCs/>
        </w:rPr>
      </w:pPr>
      <w:r>
        <w:t>EESRK</w:t>
      </w:r>
    </w:p>
    <w:p w14:paraId="23907722" w14:textId="77777777" w:rsidR="00473523" w:rsidRPr="007B7FD5" w:rsidRDefault="00473523" w:rsidP="007B7FD5">
      <w:pPr>
        <w:overflowPunct w:val="0"/>
        <w:autoSpaceDE w:val="0"/>
        <w:autoSpaceDN w:val="0"/>
        <w:adjustRightInd w:val="0"/>
        <w:textAlignment w:val="baseline"/>
        <w:rPr>
          <w:szCs w:val="20"/>
          <w:lang w:val="en-GB"/>
        </w:rPr>
      </w:pPr>
    </w:p>
    <w:p w14:paraId="163159ED"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 w:name="_Toc232773758"/>
      <w:bookmarkStart w:id="2" w:name="_Toc232774238"/>
      <w:bookmarkStart w:id="3" w:name="_Toc233887214"/>
      <w:r>
        <w:t>ragina bendrosios rinkos įgyvendinimą visapusiškai integruoti į Europos semestrą ir konkrečioms šalims skirtas rekomendacijas, kartu užtikrinant politinę atskaitomybę už bendrosios rinkos taisyklių vykdymo užtikrinimą;</w:t>
      </w:r>
      <w:bookmarkEnd w:id="1"/>
      <w:bookmarkEnd w:id="2"/>
      <w:bookmarkEnd w:id="3"/>
    </w:p>
    <w:p w14:paraId="7E538C9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4" w:name="_Toc232773759"/>
      <w:bookmarkStart w:id="5" w:name="_Toc232774239"/>
      <w:bookmarkStart w:id="6" w:name="_Toc233887215"/>
      <w:r>
        <w:t>griežtai nepritaria baudžiamųjų makroekonominių sąlygų logikai ir rekomenduoja taikyti teigiamų paskatų sistemą, Europos semestro metu nustatant strategines kliūtis, o pagal DFP teikiant tikslinę paramą joms šalinti;</w:t>
      </w:r>
      <w:bookmarkEnd w:id="4"/>
      <w:bookmarkEnd w:id="5"/>
      <w:bookmarkEnd w:id="6"/>
    </w:p>
    <w:p w14:paraId="6644B512"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7" w:name="_Toc232773760"/>
      <w:bookmarkStart w:id="8" w:name="_Toc232774240"/>
      <w:bookmarkStart w:id="9" w:name="_Toc233887216"/>
      <w:r>
        <w:t>pripažįsta didėjančią gynybos atsparumo ir parengties svarbą ir ragina sukurti reglamentavimo aplinką, suteikiančią teisinį tikrumą ir paramą investicijoms į ES koordinuojamus pajėgumus sutelkti;</w:t>
      </w:r>
      <w:bookmarkEnd w:id="7"/>
      <w:bookmarkEnd w:id="8"/>
      <w:bookmarkEnd w:id="9"/>
    </w:p>
    <w:p w14:paraId="74E37370"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0" w:name="_Toc232773761"/>
      <w:bookmarkStart w:id="11" w:name="_Toc232774241"/>
      <w:bookmarkStart w:id="12" w:name="_Toc233887217"/>
      <w:r>
        <w:t>pabrėžia, kad svarbu sukurti fiskalinę erdvę bendriems ES socialiniams tikslams įgyvendinti ir prisidėti prie neseniai Europos Komisijos įsteigto Socialinių investicijų centro darbo;</w:t>
      </w:r>
      <w:bookmarkEnd w:id="10"/>
      <w:bookmarkEnd w:id="11"/>
      <w:bookmarkEnd w:id="12"/>
    </w:p>
    <w:p w14:paraId="54D09236"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3" w:name="_Toc232773762"/>
      <w:bookmarkStart w:id="14" w:name="_Toc232774242"/>
      <w:bookmarkStart w:id="15" w:name="_Toc233887218"/>
      <w:r>
        <w:t>pabrėžia, kad konkrečioms šalims skirtose rekomendacijose ypač nepakankamai dėmesio skiriama socialinėms problemoms ir mano, kad reikės įpareigoti valdžios institucijas imtis veiksmų ir joms padėti, kad nacionaliniu lygmeniu būtų paskatinta būtina dinamika siekiant sparčiau rengti, įgyvendinti ir vykdyti reformas, taip pat atlikti jų demokratinį vertinimą;</w:t>
      </w:r>
      <w:bookmarkEnd w:id="13"/>
      <w:bookmarkEnd w:id="14"/>
      <w:bookmarkEnd w:id="15"/>
    </w:p>
    <w:p w14:paraId="60860BA4" w14:textId="77777777" w:rsidR="007B7FD5" w:rsidRPr="007B7FD5" w:rsidRDefault="007B7FD5" w:rsidP="00AD2F07">
      <w:pPr>
        <w:numPr>
          <w:ilvl w:val="0"/>
          <w:numId w:val="21"/>
        </w:numPr>
        <w:overflowPunct w:val="0"/>
        <w:autoSpaceDE w:val="0"/>
        <w:autoSpaceDN w:val="0"/>
        <w:adjustRightInd w:val="0"/>
        <w:ind w:left="284" w:hanging="284"/>
        <w:textAlignment w:val="baseline"/>
        <w:outlineLvl w:val="1"/>
        <w:rPr>
          <w:szCs w:val="20"/>
        </w:rPr>
      </w:pPr>
      <w:bookmarkStart w:id="16" w:name="_Toc232773763"/>
      <w:bookmarkStart w:id="17" w:name="_Toc232774243"/>
      <w:bookmarkStart w:id="18" w:name="_Toc233887219"/>
      <w:r>
        <w:t xml:space="preserve">rekomenduoja stiprinti socialinių partnerių ir pilietinės visuomenės organizacijų dalyvavimą (siekiant palaipsniui stiprinti partnerystės principą, kadangi DFP ir Europos semestro valdymo sistemos tampa vis labiau tarpusavyje susietos), šį </w:t>
      </w:r>
      <w:proofErr w:type="spellStart"/>
      <w:r>
        <w:t>kvaziprocedūrinį</w:t>
      </w:r>
      <w:proofErr w:type="spellEnd"/>
      <w:r>
        <w:t xml:space="preserve"> reikalavimą paverčiant esminiu politikos sėkmės veiksniu;</w:t>
      </w:r>
      <w:bookmarkEnd w:id="16"/>
      <w:bookmarkEnd w:id="17"/>
      <w:bookmarkEnd w:id="18"/>
    </w:p>
    <w:p w14:paraId="11796D3F" w14:textId="77777777" w:rsidR="007B7FD5" w:rsidRDefault="007B7FD5" w:rsidP="003C393D">
      <w:pPr>
        <w:numPr>
          <w:ilvl w:val="0"/>
          <w:numId w:val="21"/>
        </w:numPr>
        <w:overflowPunct w:val="0"/>
        <w:autoSpaceDE w:val="0"/>
        <w:autoSpaceDN w:val="0"/>
        <w:adjustRightInd w:val="0"/>
        <w:ind w:left="284" w:hanging="284"/>
        <w:textAlignment w:val="baseline"/>
        <w:outlineLvl w:val="1"/>
        <w:rPr>
          <w:szCs w:val="20"/>
        </w:rPr>
      </w:pPr>
      <w:bookmarkStart w:id="19" w:name="_Toc232773764"/>
      <w:bookmarkStart w:id="20" w:name="_Toc232774244"/>
      <w:bookmarkStart w:id="21" w:name="_Toc233887220"/>
      <w:r>
        <w:t>ragina Komisiją įgyvendinant Europos semestrą pagerinti informavimo ir konsultavimosi procesų kokybę ir tvarkaraštį. Be kita ko, būtina investuoti į gebėjimus stiprinti pilietinį ir socialinį dialogą, konsultacijų procesus ir gerinti tvarkaraščius, prieigą prie skaidrių ir palyginamų duomenų ir Europos kodekso, kuriame būtų nustatyta, kaip vykdyti konsultacijas pagal Europos semestrą ir kaip rengti ir įgyvendinti nacionalinius planus, laikantis nacionalinės praktikos ir socialinio dialogo sistemų;</w:t>
      </w:r>
      <w:bookmarkEnd w:id="19"/>
      <w:bookmarkEnd w:id="20"/>
      <w:bookmarkEnd w:id="21"/>
    </w:p>
    <w:p w14:paraId="7A60B51E" w14:textId="77777777" w:rsidR="007B7FD5" w:rsidRPr="007B7FD5" w:rsidRDefault="007B7FD5" w:rsidP="00AD2F07">
      <w:pPr>
        <w:widowControl w:val="0"/>
        <w:numPr>
          <w:ilvl w:val="0"/>
          <w:numId w:val="21"/>
        </w:numPr>
        <w:overflowPunct w:val="0"/>
        <w:autoSpaceDE w:val="0"/>
        <w:autoSpaceDN w:val="0"/>
        <w:adjustRightInd w:val="0"/>
        <w:ind w:left="284" w:hanging="284"/>
        <w:textAlignment w:val="baseline"/>
        <w:rPr>
          <w:bCs/>
          <w:iCs/>
        </w:rPr>
      </w:pPr>
      <w:r>
        <w:t xml:space="preserve">todėl ragina nustatyti privalomą partnerystės kokybės ir poveikio vertinimą. Reikėtų išnagrinėti, kokią reikšmę jų indėlis turėjo galutinėms veiksmų programoms. Kartu reikia iš esmės supaprastinti įgyvendinimo mechanizmus, parengtus su vadovaujančiosiomis institucijomis, regioninėmis įstaigomis, socialiniais partneriais ir pilietinės visuomenės organizacijomis, siekiant </w:t>
      </w:r>
      <w:r>
        <w:lastRenderedPageBreak/>
        <w:t>užtikrinti, kad audito ir stebėsenos sistemos būtų proporcingos ir atitiktų pasidalijamojo valdymo principą, nesukuriant pernelyg didelės dvigubos biurokratinės naštos.</w:t>
      </w:r>
    </w:p>
    <w:p w14:paraId="6B1138AE" w14:textId="5A139757" w:rsidR="007B7FD5" w:rsidRPr="007B7FD5" w:rsidRDefault="007B7FD5" w:rsidP="00AD2F07">
      <w:pPr>
        <w:widowControl w:val="0"/>
        <w:overflowPunct w:val="0"/>
        <w:autoSpaceDE w:val="0"/>
        <w:autoSpaceDN w:val="0"/>
        <w:adjustRightInd w:val="0"/>
        <w:ind w:left="284" w:hanging="284"/>
        <w:textAlignment w:val="baseline"/>
        <w:rPr>
          <w:bCs/>
          <w:iCs/>
          <w:lang w:val="en-GB"/>
        </w:rPr>
      </w:pPr>
    </w:p>
    <w:tbl>
      <w:tblPr>
        <w:tblStyle w:val="TableGrid1"/>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8"/>
        <w:gridCol w:w="7371"/>
      </w:tblGrid>
      <w:tr w:rsidR="009A5F02" w:rsidRPr="007B7FD5" w14:paraId="58873A49" w14:textId="77777777" w:rsidTr="00F502F8">
        <w:tc>
          <w:tcPr>
            <w:tcW w:w="985" w:type="pct"/>
          </w:tcPr>
          <w:p w14:paraId="0EB863EC" w14:textId="77777777" w:rsidR="009A5F02" w:rsidRPr="00AD2F07" w:rsidRDefault="009A5F02">
            <w:pPr>
              <w:overflowPunct w:val="0"/>
              <w:autoSpaceDE w:val="0"/>
              <w:autoSpaceDN w:val="0"/>
              <w:adjustRightInd w:val="0"/>
              <w:spacing w:line="240" w:lineRule="auto"/>
              <w:textAlignment w:val="baseline"/>
              <w:rPr>
                <w:i/>
              </w:rPr>
            </w:pPr>
            <w:r>
              <w:rPr>
                <w:b/>
                <w:i/>
              </w:rPr>
              <w:t>Kontaktinis asmuo</w:t>
            </w:r>
          </w:p>
        </w:tc>
        <w:tc>
          <w:tcPr>
            <w:tcW w:w="4015" w:type="pct"/>
          </w:tcPr>
          <w:p w14:paraId="52DE2030" w14:textId="22F28BA0" w:rsidR="009A5F02" w:rsidRPr="00AD2F07" w:rsidRDefault="009A5F02">
            <w:pPr>
              <w:overflowPunct w:val="0"/>
              <w:autoSpaceDE w:val="0"/>
              <w:autoSpaceDN w:val="0"/>
              <w:adjustRightInd w:val="0"/>
              <w:spacing w:line="240" w:lineRule="auto"/>
              <w:textAlignment w:val="baseline"/>
              <w:rPr>
                <w:i/>
              </w:rPr>
            </w:pPr>
            <w:proofErr w:type="spellStart"/>
            <w:r>
              <w:rPr>
                <w:i/>
              </w:rPr>
              <w:t>Colombe</w:t>
            </w:r>
            <w:proofErr w:type="spellEnd"/>
            <w:r>
              <w:rPr>
                <w:i/>
              </w:rPr>
              <w:t xml:space="preserve"> </w:t>
            </w:r>
            <w:proofErr w:type="spellStart"/>
            <w:r>
              <w:rPr>
                <w:i/>
              </w:rPr>
              <w:t>Grégoire</w:t>
            </w:r>
            <w:proofErr w:type="spellEnd"/>
          </w:p>
        </w:tc>
      </w:tr>
      <w:tr w:rsidR="009A5F02" w:rsidRPr="007B7FD5" w14:paraId="502BE6F2" w14:textId="77777777" w:rsidTr="00F502F8">
        <w:tc>
          <w:tcPr>
            <w:tcW w:w="985" w:type="pct"/>
          </w:tcPr>
          <w:p w14:paraId="56D3D58A" w14:textId="77777777" w:rsidR="009A5F02" w:rsidRPr="00AD2F07" w:rsidRDefault="009A5F02">
            <w:pPr>
              <w:overflowPunct w:val="0"/>
              <w:autoSpaceDE w:val="0"/>
              <w:autoSpaceDN w:val="0"/>
              <w:adjustRightInd w:val="0"/>
              <w:spacing w:line="240" w:lineRule="auto"/>
              <w:textAlignment w:val="baseline"/>
              <w:rPr>
                <w:i/>
              </w:rPr>
            </w:pPr>
            <w:r>
              <w:rPr>
                <w:i/>
              </w:rPr>
              <w:t>Tel.</w:t>
            </w:r>
          </w:p>
        </w:tc>
        <w:tc>
          <w:tcPr>
            <w:tcW w:w="4015" w:type="pct"/>
          </w:tcPr>
          <w:p w14:paraId="17B3F2DD" w14:textId="77777777" w:rsidR="009A5F02" w:rsidRPr="00AD2F07" w:rsidRDefault="009A5F02">
            <w:pPr>
              <w:overflowPunct w:val="0"/>
              <w:autoSpaceDE w:val="0"/>
              <w:autoSpaceDN w:val="0"/>
              <w:adjustRightInd w:val="0"/>
              <w:spacing w:line="240" w:lineRule="auto"/>
              <w:textAlignment w:val="baseline"/>
              <w:rPr>
                <w:i/>
              </w:rPr>
            </w:pPr>
            <w:r>
              <w:rPr>
                <w:i/>
              </w:rPr>
              <w:t>+32 25469286</w:t>
            </w:r>
          </w:p>
        </w:tc>
      </w:tr>
      <w:tr w:rsidR="009A5F02" w:rsidRPr="007B7FD5" w14:paraId="190B7D28" w14:textId="77777777" w:rsidTr="00F502F8">
        <w:trPr>
          <w:trHeight w:val="60"/>
        </w:trPr>
        <w:tc>
          <w:tcPr>
            <w:tcW w:w="985" w:type="pct"/>
          </w:tcPr>
          <w:p w14:paraId="3F47AB4E" w14:textId="77777777" w:rsidR="009A5F02" w:rsidRPr="00AD2F07" w:rsidRDefault="009A5F02">
            <w:pPr>
              <w:overflowPunct w:val="0"/>
              <w:autoSpaceDE w:val="0"/>
              <w:autoSpaceDN w:val="0"/>
              <w:adjustRightInd w:val="0"/>
              <w:spacing w:line="240" w:lineRule="auto"/>
              <w:textAlignment w:val="baseline"/>
              <w:rPr>
                <w:i/>
              </w:rPr>
            </w:pPr>
            <w:r>
              <w:rPr>
                <w:i/>
              </w:rPr>
              <w:t>E. paštas</w:t>
            </w:r>
          </w:p>
        </w:tc>
        <w:tc>
          <w:tcPr>
            <w:tcW w:w="4015" w:type="pct"/>
          </w:tcPr>
          <w:p w14:paraId="3B839D90" w14:textId="42AB4678" w:rsidR="009A5F02" w:rsidRPr="00AD2F07" w:rsidRDefault="00D758B6">
            <w:pPr>
              <w:overflowPunct w:val="0"/>
              <w:autoSpaceDE w:val="0"/>
              <w:autoSpaceDN w:val="0"/>
              <w:adjustRightInd w:val="0"/>
              <w:spacing w:line="240" w:lineRule="auto"/>
              <w:textAlignment w:val="baseline"/>
              <w:rPr>
                <w:i/>
                <w:iCs/>
              </w:rPr>
            </w:pPr>
            <w:hyperlink r:id="rId23" w:history="1">
              <w:r w:rsidR="009A5F02">
                <w:rPr>
                  <w:rStyle w:val="Hyperlink"/>
                  <w:i/>
                </w:rPr>
                <w:t>Colombe.Gregoire@eesc.europa.eu</w:t>
              </w:r>
            </w:hyperlink>
          </w:p>
        </w:tc>
      </w:tr>
    </w:tbl>
    <w:p w14:paraId="3E4AC2BB" w14:textId="06D12B6A" w:rsidR="00897DCF" w:rsidRDefault="00897DCF" w:rsidP="004D73FC"/>
    <w:p w14:paraId="217B26C0" w14:textId="77777777" w:rsidR="00897DCF" w:rsidRDefault="00897DCF">
      <w:pPr>
        <w:spacing w:after="160" w:line="259" w:lineRule="auto"/>
        <w:jc w:val="left"/>
      </w:pPr>
      <w:r>
        <w:br w:type="page"/>
      </w:r>
    </w:p>
    <w:p w14:paraId="0459DF1E" w14:textId="77777777" w:rsidR="004D73FC" w:rsidRPr="004D73FC" w:rsidRDefault="004D73FC" w:rsidP="004D73FC"/>
    <w:p w14:paraId="4982DD6D" w14:textId="5D23D477" w:rsidR="004D7AC0" w:rsidRDefault="004D7AC0" w:rsidP="001766B2">
      <w:pPr>
        <w:pStyle w:val="Heading1"/>
        <w:rPr>
          <w:b/>
        </w:rPr>
      </w:pPr>
      <w:bookmarkStart w:id="22" w:name="_Toc233887221"/>
      <w:r>
        <w:rPr>
          <w:b/>
        </w:rPr>
        <w:t>EKONOMINĖS IR PINIGŲ SĄJUNGOS, EKONOMINĖS IR SOCIALINĖS SANGLAUDOS SKYRIUS</w:t>
      </w:r>
      <w:bookmarkEnd w:id="22"/>
    </w:p>
    <w:p w14:paraId="4982DD6E" w14:textId="77777777" w:rsidR="004D7AC0" w:rsidRDefault="004D7AC0" w:rsidP="001766B2"/>
    <w:p w14:paraId="1B60319F" w14:textId="0E280A39" w:rsidR="00385A54" w:rsidRPr="00AD2F07" w:rsidRDefault="00D758B6" w:rsidP="00385A54">
      <w:pPr>
        <w:widowControl w:val="0"/>
        <w:numPr>
          <w:ilvl w:val="0"/>
          <w:numId w:val="4"/>
        </w:numPr>
        <w:overflowPunct w:val="0"/>
        <w:autoSpaceDE w:val="0"/>
        <w:autoSpaceDN w:val="0"/>
        <w:adjustRightInd w:val="0"/>
        <w:spacing w:after="120"/>
        <w:ind w:hanging="567"/>
        <w:textAlignment w:val="baseline"/>
        <w:rPr>
          <w:b/>
          <w:i/>
          <w:iCs/>
          <w:sz w:val="28"/>
          <w:szCs w:val="28"/>
        </w:rPr>
      </w:pPr>
      <w:hyperlink r:id="rId24" w:history="1">
        <w:r w:rsidR="0029430C">
          <w:rPr>
            <w:b/>
            <w:i/>
            <w:color w:val="0000FF"/>
            <w:sz w:val="28"/>
            <w:u w:val="single"/>
          </w:rPr>
          <w:t>Rytinių pasienio regionų strategija</w:t>
        </w:r>
      </w:hyperlink>
    </w:p>
    <w:p w14:paraId="179CFF14" w14:textId="77777777" w:rsidR="00473921" w:rsidRPr="00385A54" w:rsidRDefault="00473921" w:rsidP="00AD2F07">
      <w:pPr>
        <w:widowControl w:val="0"/>
        <w:overflowPunct w:val="0"/>
        <w:autoSpaceDE w:val="0"/>
        <w:autoSpaceDN w:val="0"/>
        <w:adjustRightInd w:val="0"/>
        <w:spacing w:after="120"/>
        <w:ind w:left="284" w:hanging="284"/>
        <w:jc w:val="left"/>
        <w:textAlignment w:val="baseline"/>
        <w:rPr>
          <w:b/>
          <w:i/>
          <w:iCs/>
          <w:sz w:val="28"/>
          <w:szCs w:val="28"/>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7606"/>
      </w:tblGrid>
      <w:tr w:rsidR="00385A54" w:rsidRPr="00385A54" w14:paraId="079290D7" w14:textId="77777777" w:rsidTr="0033503A">
        <w:tc>
          <w:tcPr>
            <w:tcW w:w="1701" w:type="dxa"/>
          </w:tcPr>
          <w:p w14:paraId="545C6432"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Pranešėja</w:t>
            </w:r>
          </w:p>
          <w:p w14:paraId="777CBE48" w14:textId="77777777" w:rsidR="00385A54" w:rsidRPr="00385A54" w:rsidRDefault="00385A54" w:rsidP="00385A54">
            <w:pPr>
              <w:tabs>
                <w:tab w:val="center" w:pos="284"/>
              </w:tabs>
              <w:overflowPunct w:val="0"/>
              <w:autoSpaceDE w:val="0"/>
              <w:autoSpaceDN w:val="0"/>
              <w:adjustRightInd w:val="0"/>
              <w:ind w:left="266" w:hanging="266"/>
              <w:textAlignment w:val="baseline"/>
              <w:rPr>
                <w:b/>
                <w:bCs/>
              </w:rPr>
            </w:pPr>
            <w:proofErr w:type="spellStart"/>
            <w:r>
              <w:rPr>
                <w:b/>
              </w:rPr>
              <w:t>Bendrapranešėjis</w:t>
            </w:r>
            <w:proofErr w:type="spellEnd"/>
          </w:p>
        </w:tc>
        <w:tc>
          <w:tcPr>
            <w:tcW w:w="7621" w:type="dxa"/>
          </w:tcPr>
          <w:p w14:paraId="079CD47C" w14:textId="311CED5F" w:rsidR="00385A54" w:rsidRPr="00385A54" w:rsidRDefault="00385A54" w:rsidP="00385A54">
            <w:pPr>
              <w:tabs>
                <w:tab w:val="center" w:pos="284"/>
              </w:tabs>
              <w:overflowPunct w:val="0"/>
              <w:autoSpaceDE w:val="0"/>
              <w:autoSpaceDN w:val="0"/>
              <w:adjustRightInd w:val="0"/>
              <w:ind w:left="266" w:hanging="266"/>
              <w:textAlignment w:val="baseline"/>
            </w:pPr>
            <w:proofErr w:type="spellStart"/>
            <w:r>
              <w:t>Katrīna</w:t>
            </w:r>
            <w:proofErr w:type="spellEnd"/>
            <w:r>
              <w:t xml:space="preserve"> </w:t>
            </w:r>
            <w:proofErr w:type="spellStart"/>
            <w:r>
              <w:t>Zariņa</w:t>
            </w:r>
            <w:proofErr w:type="spellEnd"/>
            <w:r>
              <w:t xml:space="preserve"> (Darbdavių </w:t>
            </w:r>
            <w:proofErr w:type="spellStart"/>
            <w:r>
              <w:t>gr</w:t>
            </w:r>
            <w:proofErr w:type="spellEnd"/>
            <w:r>
              <w:t>., LV)</w:t>
            </w:r>
          </w:p>
          <w:p w14:paraId="14E49866" w14:textId="3DCB25FC" w:rsidR="00385A54" w:rsidRDefault="00385A54" w:rsidP="00385A54">
            <w:pPr>
              <w:tabs>
                <w:tab w:val="center" w:pos="284"/>
              </w:tabs>
              <w:overflowPunct w:val="0"/>
              <w:autoSpaceDE w:val="0"/>
              <w:autoSpaceDN w:val="0"/>
              <w:adjustRightInd w:val="0"/>
              <w:ind w:left="266" w:hanging="266"/>
              <w:textAlignment w:val="baseline"/>
            </w:pPr>
            <w:proofErr w:type="spellStart"/>
            <w:r>
              <w:t>Ionuţ</w:t>
            </w:r>
            <w:proofErr w:type="spellEnd"/>
            <w:r>
              <w:t xml:space="preserve"> </w:t>
            </w:r>
            <w:proofErr w:type="spellStart"/>
            <w:r>
              <w:t>Sibian</w:t>
            </w:r>
            <w:proofErr w:type="spellEnd"/>
            <w:r>
              <w:t xml:space="preserve"> (Pilietinės visuomenės organizacijų grupė, RO)</w:t>
            </w:r>
          </w:p>
          <w:p w14:paraId="26904422" w14:textId="2D90FFDD" w:rsidR="00EA387F" w:rsidRPr="00385A54" w:rsidRDefault="00EA387F" w:rsidP="00385A54">
            <w:pPr>
              <w:tabs>
                <w:tab w:val="center" w:pos="284"/>
              </w:tabs>
              <w:overflowPunct w:val="0"/>
              <w:autoSpaceDE w:val="0"/>
              <w:autoSpaceDN w:val="0"/>
              <w:adjustRightInd w:val="0"/>
              <w:ind w:left="266" w:hanging="266"/>
              <w:textAlignment w:val="baseline"/>
              <w:rPr>
                <w:bCs/>
              </w:rPr>
            </w:pPr>
          </w:p>
        </w:tc>
      </w:tr>
      <w:tr w:rsidR="00385A54" w:rsidRPr="00385A54" w14:paraId="284E78C5" w14:textId="77777777" w:rsidTr="0033503A">
        <w:tc>
          <w:tcPr>
            <w:tcW w:w="1701" w:type="dxa"/>
          </w:tcPr>
          <w:p w14:paraId="1CCB3C55" w14:textId="77777777" w:rsidR="00385A54" w:rsidRPr="00385A54" w:rsidRDefault="00385A54" w:rsidP="00385A54">
            <w:pPr>
              <w:tabs>
                <w:tab w:val="center" w:pos="284"/>
              </w:tabs>
              <w:overflowPunct w:val="0"/>
              <w:autoSpaceDE w:val="0"/>
              <w:autoSpaceDN w:val="0"/>
              <w:adjustRightInd w:val="0"/>
              <w:ind w:left="266" w:hanging="266"/>
              <w:textAlignment w:val="baseline"/>
              <w:rPr>
                <w:b/>
              </w:rPr>
            </w:pPr>
            <w:r>
              <w:rPr>
                <w:b/>
              </w:rPr>
              <w:t>Nuorodos</w:t>
            </w:r>
          </w:p>
        </w:tc>
        <w:tc>
          <w:tcPr>
            <w:tcW w:w="7621" w:type="dxa"/>
          </w:tcPr>
          <w:p w14:paraId="54D2A0A5" w14:textId="77777777" w:rsidR="00EA387F" w:rsidRDefault="00385A54" w:rsidP="00385A54">
            <w:pPr>
              <w:tabs>
                <w:tab w:val="center" w:pos="284"/>
              </w:tabs>
              <w:overflowPunct w:val="0"/>
              <w:autoSpaceDE w:val="0"/>
              <w:autoSpaceDN w:val="0"/>
              <w:adjustRightInd w:val="0"/>
              <w:ind w:left="266" w:hanging="266"/>
              <w:textAlignment w:val="baseline"/>
            </w:pPr>
            <w:r>
              <w:t xml:space="preserve">COM(2026) 82 </w:t>
            </w:r>
            <w:proofErr w:type="spellStart"/>
            <w:r>
              <w:t>final</w:t>
            </w:r>
            <w:proofErr w:type="spellEnd"/>
          </w:p>
          <w:p w14:paraId="172DC3FB" w14:textId="357D1189" w:rsidR="00385A54" w:rsidRDefault="00385A54" w:rsidP="00385A54">
            <w:pPr>
              <w:tabs>
                <w:tab w:val="center" w:pos="284"/>
              </w:tabs>
              <w:overflowPunct w:val="0"/>
              <w:autoSpaceDE w:val="0"/>
              <w:autoSpaceDN w:val="0"/>
              <w:adjustRightInd w:val="0"/>
              <w:ind w:left="266" w:hanging="266"/>
              <w:textAlignment w:val="baseline"/>
            </w:pPr>
            <w:r>
              <w:t>EESC-2026-00699-00-00-AC</w:t>
            </w:r>
          </w:p>
          <w:p w14:paraId="3BD65382" w14:textId="5F5D3F77" w:rsidR="00EA387F" w:rsidRPr="00385A54" w:rsidRDefault="00EA387F" w:rsidP="00385A54">
            <w:pPr>
              <w:tabs>
                <w:tab w:val="center" w:pos="284"/>
              </w:tabs>
              <w:overflowPunct w:val="0"/>
              <w:autoSpaceDE w:val="0"/>
              <w:autoSpaceDN w:val="0"/>
              <w:adjustRightInd w:val="0"/>
              <w:ind w:left="266" w:hanging="266"/>
              <w:textAlignment w:val="baseline"/>
              <w:rPr>
                <w:lang w:val="pt-PT"/>
              </w:rPr>
            </w:pPr>
          </w:p>
        </w:tc>
      </w:tr>
    </w:tbl>
    <w:p w14:paraId="657BEF89" w14:textId="77777777" w:rsidR="00385A54" w:rsidRDefault="00385A54" w:rsidP="00385A54">
      <w:pPr>
        <w:keepNext/>
        <w:keepLines/>
        <w:tabs>
          <w:tab w:val="center" w:pos="284"/>
        </w:tabs>
        <w:overflowPunct w:val="0"/>
        <w:autoSpaceDE w:val="0"/>
        <w:autoSpaceDN w:val="0"/>
        <w:adjustRightInd w:val="0"/>
        <w:spacing w:before="120"/>
        <w:ind w:left="266" w:hanging="266"/>
        <w:textAlignment w:val="baseline"/>
        <w:rPr>
          <w:b/>
        </w:rPr>
      </w:pPr>
      <w:r>
        <w:rPr>
          <w:b/>
        </w:rPr>
        <w:t>Dokumento esmė</w:t>
      </w:r>
    </w:p>
    <w:p w14:paraId="1141E80C" w14:textId="77777777" w:rsidR="00EA387F" w:rsidRPr="00385A54" w:rsidRDefault="00EA387F" w:rsidP="00385A54">
      <w:pPr>
        <w:keepNext/>
        <w:keepLines/>
        <w:tabs>
          <w:tab w:val="center" w:pos="284"/>
        </w:tabs>
        <w:overflowPunct w:val="0"/>
        <w:autoSpaceDE w:val="0"/>
        <w:autoSpaceDN w:val="0"/>
        <w:adjustRightInd w:val="0"/>
        <w:spacing w:before="120"/>
        <w:ind w:left="266" w:hanging="266"/>
        <w:textAlignment w:val="baseline"/>
        <w:rPr>
          <w:b/>
          <w:lang w:val="en-GB"/>
        </w:rPr>
      </w:pPr>
    </w:p>
    <w:p w14:paraId="5EA15008" w14:textId="77777777" w:rsidR="00385A54" w:rsidRDefault="00385A54" w:rsidP="00385A54">
      <w:pPr>
        <w:overflowPunct w:val="0"/>
        <w:autoSpaceDE w:val="0"/>
        <w:autoSpaceDN w:val="0"/>
        <w:adjustRightInd w:val="0"/>
        <w:textAlignment w:val="baseline"/>
        <w:rPr>
          <w:bCs/>
          <w:iCs/>
        </w:rPr>
      </w:pPr>
      <w:r>
        <w:t>EESRK</w:t>
      </w:r>
    </w:p>
    <w:p w14:paraId="00E803A1" w14:textId="77777777" w:rsidR="00EA387F" w:rsidRPr="00385A54" w:rsidRDefault="00EA387F" w:rsidP="00385A54">
      <w:pPr>
        <w:overflowPunct w:val="0"/>
        <w:autoSpaceDE w:val="0"/>
        <w:autoSpaceDN w:val="0"/>
        <w:adjustRightInd w:val="0"/>
        <w:textAlignment w:val="baseline"/>
        <w:rPr>
          <w:bCs/>
          <w:iCs/>
          <w:lang w:val="en-GB"/>
        </w:rPr>
      </w:pPr>
    </w:p>
    <w:p w14:paraId="6D882702"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palankiai vertina Komisijos komunikatą ir pritaria nuomonei, kad rytiniai pasienio regionai yra strateginis ES saugumo, sanglaudos ir ilgalaikio atsparumo prioritetas. Šie regionai yra Europos pasienyje, o ne valstybių narių periferijoje, tad jų stabilumas yra gyvybiškai svarbus ES vertybėms, gerovei ir teritoriniam vientisumui; ragina parengti tikslingą ir visapusišką ES atsaką, kuriuo būtų atsižvelgta į konkretų saugumo, ekonominį ir demografinį spaudimą, su kuriuo susiduria rytiniai pasienio regionai ir į kurį neįmanoma reaguoti vien tik įprastomis politikos priemonėmis; </w:t>
      </w:r>
    </w:p>
    <w:p w14:paraId="1B4D6B5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 xml:space="preserve">pabrėžia, kad nuolatinėms hibridinėms grėsmėms, kibernetiniams išpuoliams, infrastruktūros sabotavimui, migracijai kaip ginklui ir dezinformacijai reikia koordinuoto ES lygmens atsako, grindžiamo </w:t>
      </w:r>
      <w:proofErr w:type="spellStart"/>
      <w:r>
        <w:t>teritoriškumo</w:t>
      </w:r>
      <w:proofErr w:type="spellEnd"/>
      <w:r>
        <w:t xml:space="preserve"> principu; palaiko Rytinio flango sargybą, Europos gynybinę dronų iniciatyvą ir geresnį pasirengimą krizei;</w:t>
      </w:r>
    </w:p>
    <w:p w14:paraId="041BCCF0"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yra labai susirūpinęs dėl didelio demografinio nuosmukio daugelyje rytinių pasienio regionų – kai kurie iš jų per pastarąjį dešimtmetį neteko daugiau nei 17 proc. gyventojų. Tai kelia grėsmę darbo rinkai, viešiesiems finansams, esminėms paslaugoms ir ilgalaikei teritorinei sanglaudai; ragina imtis tikslingų demografinių atgaivinimo priemonių, be kita ko, paskatų jaunimui likti šalyje, kokybiškų darbo vietų, įgūdžių ugdymo ir geresnių gyvenimo sąlygų puoselėjimo;</w:t>
      </w:r>
    </w:p>
    <w:p w14:paraId="3991CEFB"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pažymi, kad Rusijos agresijos karas ir hibridinės grėsmės neproporcingai paveikė rytinius pasienio regionus – juose lėčiau auga BVP, didėja infliacija, prekyba patiria trikdžius ir mažėja investicijų; reiškia susirūpinimą, kad siūlomas požiūris daugiausia grindžiamas esamų išteklių perskirstymu; ragina skirti papildomą specialią ES finansinę paramą, be kita ko, pakankamus asignavimus pagal 2028–2034 m. daugiametę finansinę programą (DFP), rezultatams vietos lygmeniu pasiekti numatant aiškius įgyvendinimo mechanizmus, įskaitant partnerystės principą;</w:t>
      </w:r>
    </w:p>
    <w:p w14:paraId="29BE4B13"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siūlo ES rytiniams pasienio regionams skelbti specialius kvietimus teikti pasiūlymus pagal Europos konkurencingumo fondo programas. Šie kvietimai teikti pasiūlymus padėtų šalinti struktūrinius sunkumus, remtų vietos verslo ekosistemas ir stiprintų regionų, patiriančių demografinį ir saugumo spaudimą, konkurencingumą bei atsparumą; taip pat rekomenduoja taikyti ES garantijų ir rizikos pasidalijimo mechanizmus;</w:t>
      </w:r>
    </w:p>
    <w:p w14:paraId="0452F438"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lastRenderedPageBreak/>
        <w:t>pabrėžia, kad didžiausios kliūtys ir toliau tebėra transportas, energetika ir skaitmeninis junglumas; palaiko spartesnę TEN-T plėtrą, dvejopo naudojimo infrastruktūrą, geresnes tarpvalstybines jungtis su Ukraina ir Moldova bei atsparius skaitmeninius tinklus; taip pat ragina teikti pirmenybę dvejopo naudojimo infrastruktūros ir pramonės projektams pagal tokias priemones kaip Europos infrastruktūros tinklų priemonė (EITP) ir karinio mobilumo finansavimas, užtikrinant, kad investicijos į gynybą ir saugumą taip pat duotų naudos vietos ekonomikai, skatintų darbo vietų kūrimą ir MVĮ dalyvavimą;</w:t>
      </w:r>
    </w:p>
    <w:p w14:paraId="7D6FB36D"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palankiai vertina tai, kad dėmesys skiriamas žmonėms ir bendruomenėms, pabrėždamas, kad saugumas ir atsparumas priklauso nuo tvirtų socialinių sistemų, prieinamų sveikatos priežiūros paslaugų, kokybiško švietimo ir veiksmingo vietos valdymo; ragina stiprinti vietos poreikiais grindžiamus, socialinio ir pilietinio dialogo mechanizmus ir dalyvaujamąjį požiūrį;</w:t>
      </w:r>
    </w:p>
    <w:p w14:paraId="41434772"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mano, kad administracinių ir institucinių gebėjimų stiprinimas yra pagrindinis rytinių pasienio regionų vystymosi ir atsparumo ramstis;</w:t>
      </w:r>
    </w:p>
    <w:p w14:paraId="4D18BB27"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remia geresnį saugumo, atsparumo ir ekonominės plėtros priemonių integravimą ir pabrėžia, kad investicijos į junglumą, inovacijas ir vietos privalumus yra tvaraus augimo varomoji jėga. Reikia išlaikyti pusiausvyrą tarp saugumo ir sanglaudos prioritetų;</w:t>
      </w:r>
    </w:p>
    <w:p w14:paraId="48D09FBC"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pabrėžia, kad svarbu peržiūrėti valstybės pagalbos sistemas, kad būtų sudarytos sąlygos didesniam rytinių pasienio regionų lankstumui, kad valstybės narės galėtų veiksmingiau spręsti investicijų trūkumo ir rinkos nepakankamumo problemas;</w:t>
      </w:r>
    </w:p>
    <w:p w14:paraId="068CBD9A" w14:textId="77777777" w:rsidR="00385A54" w:rsidRPr="00385A54" w:rsidRDefault="00385A54" w:rsidP="00385A54">
      <w:pPr>
        <w:numPr>
          <w:ilvl w:val="0"/>
          <w:numId w:val="6"/>
        </w:numPr>
        <w:overflowPunct w:val="0"/>
        <w:autoSpaceDE w:val="0"/>
        <w:autoSpaceDN w:val="0"/>
        <w:adjustRightInd w:val="0"/>
        <w:contextualSpacing/>
        <w:textAlignment w:val="baseline"/>
        <w:rPr>
          <w:szCs w:val="20"/>
        </w:rPr>
      </w:pPr>
      <w:r>
        <w:t>mano, kad reikia rengti kasmetinį aukšto lygio politinį dialogą ir ragina Komisiją rytiniams pasienio regionams parengti ilgalaikę strateginę programą, kuri apimtų laikotarpį po dabartinės DFP. Šioje programoje rytiniai pasienio regionai turėtų būti pripažinti konkrečiu tarpvalstybinių teritorijų tipu pagal teritorinę darbotvarkę iki 2030 m. Komisija į sanglaudos ataskaitą turėtų įtraukti skyrių dėl rytinių pasienio regionų.</w:t>
      </w:r>
    </w:p>
    <w:p w14:paraId="6052694D" w14:textId="77777777" w:rsidR="00385A54" w:rsidRPr="00385A54" w:rsidRDefault="00385A54" w:rsidP="00385A54">
      <w:pPr>
        <w:overflowPunct w:val="0"/>
        <w:autoSpaceDE w:val="0"/>
        <w:autoSpaceDN w:val="0"/>
        <w:adjustRightInd w:val="0"/>
        <w:ind w:left="360"/>
        <w:contextualSpacing/>
        <w:textAlignment w:val="baseline"/>
        <w:rPr>
          <w:szCs w:val="20"/>
          <w:lang w:val="en-GB"/>
        </w:rPr>
      </w:pPr>
    </w:p>
    <w:tbl>
      <w:tblPr>
        <w:tblStyle w:val="TableGrid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513"/>
      </w:tblGrid>
      <w:tr w:rsidR="00385A54" w:rsidRPr="00385A54" w14:paraId="1F500A73" w14:textId="77777777" w:rsidTr="00910977">
        <w:tc>
          <w:tcPr>
            <w:tcW w:w="1809" w:type="dxa"/>
          </w:tcPr>
          <w:p w14:paraId="549E9D31" w14:textId="77777777" w:rsidR="00385A54" w:rsidRPr="00385A54" w:rsidRDefault="00385A54" w:rsidP="00385A54">
            <w:pPr>
              <w:overflowPunct w:val="0"/>
              <w:autoSpaceDE w:val="0"/>
              <w:autoSpaceDN w:val="0"/>
              <w:adjustRightInd w:val="0"/>
              <w:textAlignment w:val="baseline"/>
              <w:rPr>
                <w:i/>
              </w:rPr>
            </w:pPr>
            <w:r>
              <w:rPr>
                <w:b/>
                <w:i/>
              </w:rPr>
              <w:t>Kontaktinis asmuo</w:t>
            </w:r>
          </w:p>
        </w:tc>
        <w:tc>
          <w:tcPr>
            <w:tcW w:w="7513" w:type="dxa"/>
          </w:tcPr>
          <w:p w14:paraId="6401420E" w14:textId="0F1EA9A6" w:rsidR="00385A54" w:rsidRPr="00385A54" w:rsidRDefault="00385A54" w:rsidP="00385A54">
            <w:pPr>
              <w:overflowPunct w:val="0"/>
              <w:autoSpaceDE w:val="0"/>
              <w:autoSpaceDN w:val="0"/>
              <w:adjustRightInd w:val="0"/>
              <w:textAlignment w:val="baseline"/>
              <w:rPr>
                <w:i/>
              </w:rPr>
            </w:pPr>
            <w:proofErr w:type="spellStart"/>
            <w:r>
              <w:rPr>
                <w:i/>
              </w:rPr>
              <w:t>Georgios</w:t>
            </w:r>
            <w:proofErr w:type="spellEnd"/>
            <w:r>
              <w:rPr>
                <w:i/>
              </w:rPr>
              <w:t xml:space="preserve"> </w:t>
            </w:r>
            <w:proofErr w:type="spellStart"/>
            <w:r>
              <w:rPr>
                <w:i/>
              </w:rPr>
              <w:t>Meleas</w:t>
            </w:r>
            <w:proofErr w:type="spellEnd"/>
          </w:p>
        </w:tc>
      </w:tr>
      <w:tr w:rsidR="00385A54" w:rsidRPr="00385A54" w14:paraId="5AA0741E" w14:textId="77777777" w:rsidTr="00910977">
        <w:tc>
          <w:tcPr>
            <w:tcW w:w="1809" w:type="dxa"/>
          </w:tcPr>
          <w:p w14:paraId="5CAD9ED0" w14:textId="77777777" w:rsidR="00385A54" w:rsidRPr="00385A54" w:rsidRDefault="00385A54" w:rsidP="00385A54">
            <w:pPr>
              <w:overflowPunct w:val="0"/>
              <w:autoSpaceDE w:val="0"/>
              <w:autoSpaceDN w:val="0"/>
              <w:adjustRightInd w:val="0"/>
              <w:textAlignment w:val="baseline"/>
              <w:rPr>
                <w:i/>
              </w:rPr>
            </w:pPr>
            <w:r>
              <w:rPr>
                <w:i/>
              </w:rPr>
              <w:t>Tel.</w:t>
            </w:r>
          </w:p>
        </w:tc>
        <w:tc>
          <w:tcPr>
            <w:tcW w:w="7513" w:type="dxa"/>
          </w:tcPr>
          <w:p w14:paraId="0BB284E1" w14:textId="77777777" w:rsidR="00385A54" w:rsidRPr="00385A54" w:rsidRDefault="00385A54" w:rsidP="00385A54">
            <w:pPr>
              <w:overflowPunct w:val="0"/>
              <w:autoSpaceDE w:val="0"/>
              <w:autoSpaceDN w:val="0"/>
              <w:adjustRightInd w:val="0"/>
              <w:textAlignment w:val="baseline"/>
              <w:rPr>
                <w:i/>
              </w:rPr>
            </w:pPr>
            <w:r>
              <w:rPr>
                <w:i/>
              </w:rPr>
              <w:t>+32 25469795</w:t>
            </w:r>
          </w:p>
        </w:tc>
      </w:tr>
      <w:tr w:rsidR="00385A54" w:rsidRPr="00385A54" w14:paraId="0C327840" w14:textId="77777777" w:rsidTr="00910977">
        <w:tc>
          <w:tcPr>
            <w:tcW w:w="1809" w:type="dxa"/>
          </w:tcPr>
          <w:p w14:paraId="58938E92" w14:textId="77777777" w:rsidR="00385A54" w:rsidRPr="00385A54" w:rsidRDefault="00385A54" w:rsidP="00385A54">
            <w:pPr>
              <w:overflowPunct w:val="0"/>
              <w:autoSpaceDE w:val="0"/>
              <w:autoSpaceDN w:val="0"/>
              <w:adjustRightInd w:val="0"/>
              <w:textAlignment w:val="baseline"/>
              <w:rPr>
                <w:i/>
              </w:rPr>
            </w:pPr>
            <w:r>
              <w:rPr>
                <w:i/>
              </w:rPr>
              <w:t>E. paštas</w:t>
            </w:r>
          </w:p>
        </w:tc>
        <w:tc>
          <w:tcPr>
            <w:tcW w:w="7513" w:type="dxa"/>
          </w:tcPr>
          <w:p w14:paraId="2FD1518E" w14:textId="77777777" w:rsidR="00385A54" w:rsidRPr="00385A54" w:rsidRDefault="00D758B6" w:rsidP="00385A54">
            <w:pPr>
              <w:overflowPunct w:val="0"/>
              <w:autoSpaceDE w:val="0"/>
              <w:autoSpaceDN w:val="0"/>
              <w:adjustRightInd w:val="0"/>
              <w:textAlignment w:val="baseline"/>
              <w:rPr>
                <w:i/>
                <w:iCs/>
              </w:rPr>
            </w:pPr>
            <w:hyperlink r:id="rId25" w:history="1">
              <w:r w:rsidR="0029430C">
                <w:rPr>
                  <w:i/>
                  <w:color w:val="0000FF"/>
                  <w:u w:val="single"/>
                </w:rPr>
                <w:t>Georgios.Meleas@eesc.europa.eu</w:t>
              </w:r>
            </w:hyperlink>
          </w:p>
        </w:tc>
      </w:tr>
    </w:tbl>
    <w:p w14:paraId="4982DD6F" w14:textId="77777777" w:rsidR="004D7AC0" w:rsidRPr="00385A54" w:rsidRDefault="004D7AC0" w:rsidP="00385A54">
      <w:pPr>
        <w:ind w:left="710"/>
        <w:rPr>
          <w:b/>
          <w:i/>
          <w:sz w:val="28"/>
          <w:szCs w:val="28"/>
        </w:rPr>
      </w:pPr>
    </w:p>
    <w:p w14:paraId="4982DD97" w14:textId="77777777" w:rsidR="004D7AC0" w:rsidRDefault="004D7AC0" w:rsidP="001766B2">
      <w:pPr>
        <w:pStyle w:val="ListParagraph"/>
        <w:ind w:left="0"/>
      </w:pPr>
    </w:p>
    <w:p w14:paraId="0C1E58E9" w14:textId="6BC63EA2" w:rsidR="004E4AF0" w:rsidRPr="004E4AF0" w:rsidRDefault="004D7AC0" w:rsidP="004E4AF0">
      <w:pPr>
        <w:pStyle w:val="ListParagraph"/>
        <w:widowControl w:val="0"/>
        <w:numPr>
          <w:ilvl w:val="0"/>
          <w:numId w:val="5"/>
        </w:numPr>
        <w:spacing w:after="120" w:line="276" w:lineRule="auto"/>
        <w:ind w:left="567" w:hanging="567"/>
        <w:rPr>
          <w:rFonts w:ascii="Calibri" w:hAnsi="Calibri"/>
        </w:rPr>
      </w:pPr>
      <w:r>
        <w:br w:type="page"/>
      </w:r>
      <w:hyperlink r:id="rId26" w:history="1">
        <w:r>
          <w:rPr>
            <w:b/>
            <w:i/>
            <w:color w:val="0000FF"/>
            <w:sz w:val="28"/>
            <w:u w:val="single"/>
          </w:rPr>
          <w:t>ES valstybių narių organizuotos pilietinės visuomenės požiūris į pasiūlymus dėl nacionalinių reformų ir investicijų ir jų įgyvendinimą (2025–2026 m. Europos semestro ciklo dalis)</w:t>
        </w:r>
      </w:hyperlink>
    </w:p>
    <w:p w14:paraId="0345A9FB" w14:textId="77777777" w:rsidR="004E4AF0" w:rsidRPr="004E4AF0" w:rsidRDefault="004E4AF0" w:rsidP="004E4AF0">
      <w:pPr>
        <w:widowControl w:val="0"/>
        <w:spacing w:line="276" w:lineRule="auto"/>
        <w:ind w:left="357"/>
        <w:contextualSpacing/>
        <w:jc w:val="left"/>
        <w:rPr>
          <w:bCs/>
          <w:iCs/>
          <w:sz w:val="16"/>
          <w:szCs w:val="16"/>
          <w:lang w:val="en-GB" w:eastAsia="zh-CN"/>
        </w:rPr>
      </w:pPr>
    </w:p>
    <w:tbl>
      <w:tblPr>
        <w:tblStyle w:val="TableGrid3"/>
        <w:tblW w:w="4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056"/>
      </w:tblGrid>
      <w:tr w:rsidR="004E4AF0" w:rsidRPr="004E4AF0" w14:paraId="1764F259" w14:textId="77777777" w:rsidTr="0033503A">
        <w:trPr>
          <w:trHeight w:val="923"/>
        </w:trPr>
        <w:tc>
          <w:tcPr>
            <w:tcW w:w="1018" w:type="pct"/>
          </w:tcPr>
          <w:p w14:paraId="2296B2AA"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Pranešėjai</w:t>
            </w:r>
          </w:p>
        </w:tc>
        <w:tc>
          <w:tcPr>
            <w:tcW w:w="3982" w:type="pct"/>
          </w:tcPr>
          <w:p w14:paraId="0A50EB3F" w14:textId="77777777" w:rsidR="004E4AF0" w:rsidRPr="004E4AF0" w:rsidRDefault="004E4AF0" w:rsidP="004E4AF0">
            <w:pPr>
              <w:tabs>
                <w:tab w:val="center" w:pos="284"/>
                <w:tab w:val="left" w:pos="3731"/>
              </w:tabs>
              <w:overflowPunct w:val="0"/>
              <w:autoSpaceDE w:val="0"/>
              <w:autoSpaceDN w:val="0"/>
              <w:adjustRightInd w:val="0"/>
              <w:ind w:left="266" w:hanging="266"/>
              <w:textAlignment w:val="baseline"/>
              <w:rPr>
                <w:b/>
                <w:bCs/>
              </w:rPr>
            </w:pPr>
            <w:proofErr w:type="spellStart"/>
            <w:r>
              <w:t>Gonçalo</w:t>
            </w:r>
            <w:proofErr w:type="spellEnd"/>
            <w:r>
              <w:t xml:space="preserve"> Lobo </w:t>
            </w:r>
            <w:proofErr w:type="spellStart"/>
            <w:r>
              <w:t>Xavier</w:t>
            </w:r>
            <w:proofErr w:type="spellEnd"/>
            <w:r>
              <w:t xml:space="preserve"> (Darbdavių </w:t>
            </w:r>
            <w:proofErr w:type="spellStart"/>
            <w:r>
              <w:t>gr</w:t>
            </w:r>
            <w:proofErr w:type="spellEnd"/>
            <w:r>
              <w:t>., PT)</w:t>
            </w:r>
          </w:p>
          <w:p w14:paraId="5D5D7EF1" w14:textId="2F5DD06D" w:rsidR="004E4AF0" w:rsidRPr="004E4AF0" w:rsidRDefault="004E4AF0" w:rsidP="004E4AF0">
            <w:pPr>
              <w:tabs>
                <w:tab w:val="center" w:pos="284"/>
              </w:tabs>
              <w:overflowPunct w:val="0"/>
              <w:autoSpaceDE w:val="0"/>
              <w:autoSpaceDN w:val="0"/>
              <w:adjustRightInd w:val="0"/>
              <w:ind w:left="266" w:hanging="266"/>
              <w:textAlignment w:val="baseline"/>
              <w:rPr>
                <w:b/>
                <w:bCs/>
              </w:rPr>
            </w:pPr>
            <w:proofErr w:type="spellStart"/>
            <w:r>
              <w:t>Andrea</w:t>
            </w:r>
            <w:proofErr w:type="spellEnd"/>
            <w:r>
              <w:t xml:space="preserve"> </w:t>
            </w:r>
            <w:proofErr w:type="spellStart"/>
            <w:r>
              <w:t>Mone</w:t>
            </w:r>
            <w:proofErr w:type="spellEnd"/>
            <w:r>
              <w:t xml:space="preserve"> (Darbuotojų </w:t>
            </w:r>
            <w:proofErr w:type="spellStart"/>
            <w:r>
              <w:t>gr</w:t>
            </w:r>
            <w:proofErr w:type="spellEnd"/>
            <w:r>
              <w:t>., IT)</w:t>
            </w:r>
          </w:p>
          <w:p w14:paraId="5F1572BA" w14:textId="77777777" w:rsidR="004E4AF0" w:rsidRDefault="004E4AF0" w:rsidP="004E4AF0">
            <w:pPr>
              <w:tabs>
                <w:tab w:val="center" w:pos="284"/>
              </w:tabs>
              <w:overflowPunct w:val="0"/>
              <w:autoSpaceDE w:val="0"/>
              <w:autoSpaceDN w:val="0"/>
              <w:adjustRightInd w:val="0"/>
              <w:ind w:left="266" w:hanging="266"/>
              <w:textAlignment w:val="baseline"/>
              <w:rPr>
                <w:bCs/>
              </w:rPr>
            </w:pPr>
            <w:proofErr w:type="spellStart"/>
            <w:r>
              <w:t>Luca</w:t>
            </w:r>
            <w:proofErr w:type="spellEnd"/>
            <w:r>
              <w:t xml:space="preserve"> </w:t>
            </w:r>
            <w:proofErr w:type="spellStart"/>
            <w:r>
              <w:t>Jahier</w:t>
            </w:r>
            <w:proofErr w:type="spellEnd"/>
            <w:r>
              <w:t xml:space="preserve"> (Pilietinės visuomenės organizacijų grupė, IT)</w:t>
            </w:r>
          </w:p>
          <w:p w14:paraId="66DBC016" w14:textId="77777777" w:rsidR="00B71B98" w:rsidRPr="004E4AF0" w:rsidRDefault="00B71B98" w:rsidP="004E4AF0">
            <w:pPr>
              <w:tabs>
                <w:tab w:val="center" w:pos="284"/>
              </w:tabs>
              <w:overflowPunct w:val="0"/>
              <w:autoSpaceDE w:val="0"/>
              <w:autoSpaceDN w:val="0"/>
              <w:adjustRightInd w:val="0"/>
              <w:ind w:left="266" w:hanging="266"/>
              <w:textAlignment w:val="baseline"/>
            </w:pPr>
          </w:p>
        </w:tc>
      </w:tr>
      <w:tr w:rsidR="004E4AF0" w:rsidRPr="004E4AF0" w14:paraId="300B72A0" w14:textId="77777777" w:rsidTr="0033503A">
        <w:trPr>
          <w:trHeight w:val="304"/>
        </w:trPr>
        <w:tc>
          <w:tcPr>
            <w:tcW w:w="1018" w:type="pct"/>
          </w:tcPr>
          <w:p w14:paraId="16B1F875" w14:textId="77777777" w:rsidR="004E4AF0" w:rsidRPr="004E4AF0" w:rsidRDefault="004E4AF0" w:rsidP="004E4AF0">
            <w:pPr>
              <w:tabs>
                <w:tab w:val="center" w:pos="284"/>
              </w:tabs>
              <w:overflowPunct w:val="0"/>
              <w:autoSpaceDE w:val="0"/>
              <w:autoSpaceDN w:val="0"/>
              <w:adjustRightInd w:val="0"/>
              <w:ind w:left="266" w:hanging="266"/>
              <w:textAlignment w:val="baseline"/>
              <w:rPr>
                <w:b/>
              </w:rPr>
            </w:pPr>
            <w:r>
              <w:rPr>
                <w:b/>
              </w:rPr>
              <w:t>Pamatinis dokumentas</w:t>
            </w:r>
          </w:p>
        </w:tc>
        <w:tc>
          <w:tcPr>
            <w:tcW w:w="3982" w:type="pct"/>
          </w:tcPr>
          <w:p w14:paraId="349365A9" w14:textId="77777777" w:rsidR="00B45ECE" w:rsidRDefault="004E4AF0" w:rsidP="004E4AF0">
            <w:pPr>
              <w:tabs>
                <w:tab w:val="center" w:pos="284"/>
              </w:tabs>
              <w:overflowPunct w:val="0"/>
              <w:autoSpaceDE w:val="0"/>
              <w:autoSpaceDN w:val="0"/>
              <w:adjustRightInd w:val="0"/>
              <w:ind w:left="266" w:hanging="266"/>
              <w:textAlignment w:val="baseline"/>
            </w:pPr>
            <w:r>
              <w:t xml:space="preserve">Informacinis pranešimas </w:t>
            </w:r>
          </w:p>
          <w:p w14:paraId="449555DA" w14:textId="435F2821" w:rsidR="004E4AF0" w:rsidRPr="004E4AF0" w:rsidRDefault="004E4AF0" w:rsidP="004E4AF0">
            <w:pPr>
              <w:tabs>
                <w:tab w:val="center" w:pos="284"/>
              </w:tabs>
              <w:overflowPunct w:val="0"/>
              <w:autoSpaceDE w:val="0"/>
              <w:autoSpaceDN w:val="0"/>
              <w:adjustRightInd w:val="0"/>
              <w:ind w:left="266" w:hanging="266"/>
              <w:textAlignment w:val="baseline"/>
            </w:pPr>
            <w:r>
              <w:t>EESC-2025-04323-00-00-RI</w:t>
            </w:r>
          </w:p>
        </w:tc>
      </w:tr>
    </w:tbl>
    <w:p w14:paraId="42392337" w14:textId="77777777" w:rsidR="004E4AF0" w:rsidRPr="004E4AF0" w:rsidRDefault="004E4AF0" w:rsidP="004E4AF0">
      <w:pPr>
        <w:keepNext/>
        <w:keepLines/>
        <w:tabs>
          <w:tab w:val="center" w:pos="284"/>
        </w:tabs>
        <w:overflowPunct w:val="0"/>
        <w:autoSpaceDE w:val="0"/>
        <w:autoSpaceDN w:val="0"/>
        <w:adjustRightInd w:val="0"/>
        <w:ind w:left="266" w:hanging="266"/>
        <w:textAlignment w:val="baseline"/>
        <w:rPr>
          <w:b/>
          <w:sz w:val="16"/>
          <w:szCs w:val="16"/>
          <w:lang w:val="it-IT"/>
        </w:rPr>
      </w:pPr>
    </w:p>
    <w:p w14:paraId="2508CC93" w14:textId="77777777" w:rsidR="004E4AF0" w:rsidRDefault="004E4AF0" w:rsidP="004E4AF0">
      <w:pPr>
        <w:keepNext/>
        <w:keepLines/>
        <w:tabs>
          <w:tab w:val="center" w:pos="284"/>
        </w:tabs>
        <w:overflowPunct w:val="0"/>
        <w:autoSpaceDE w:val="0"/>
        <w:autoSpaceDN w:val="0"/>
        <w:adjustRightInd w:val="0"/>
        <w:ind w:left="266" w:hanging="266"/>
        <w:textAlignment w:val="baseline"/>
        <w:rPr>
          <w:b/>
        </w:rPr>
      </w:pPr>
      <w:r>
        <w:rPr>
          <w:b/>
        </w:rPr>
        <w:t>Dokumento esmė</w:t>
      </w:r>
    </w:p>
    <w:p w14:paraId="70193197" w14:textId="77777777" w:rsidR="008577D0" w:rsidRPr="004E4AF0" w:rsidRDefault="008577D0" w:rsidP="004E4AF0">
      <w:pPr>
        <w:keepNext/>
        <w:keepLines/>
        <w:tabs>
          <w:tab w:val="center" w:pos="284"/>
        </w:tabs>
        <w:overflowPunct w:val="0"/>
        <w:autoSpaceDE w:val="0"/>
        <w:autoSpaceDN w:val="0"/>
        <w:adjustRightInd w:val="0"/>
        <w:ind w:left="266" w:hanging="266"/>
        <w:textAlignment w:val="baseline"/>
        <w:rPr>
          <w:bCs/>
          <w:iCs/>
          <w:lang w:val="en-GB"/>
        </w:rPr>
      </w:pPr>
    </w:p>
    <w:p w14:paraId="5D9CE3D7" w14:textId="77777777" w:rsidR="004E4AF0" w:rsidRPr="00F502F8" w:rsidRDefault="004E4AF0" w:rsidP="00AD2F07">
      <w:pPr>
        <w:widowControl w:val="0"/>
        <w:numPr>
          <w:ilvl w:val="0"/>
          <w:numId w:val="22"/>
        </w:numPr>
        <w:overflowPunct w:val="0"/>
        <w:autoSpaceDE w:val="0"/>
        <w:autoSpaceDN w:val="0"/>
        <w:adjustRightInd w:val="0"/>
        <w:ind w:left="284" w:hanging="284"/>
        <w:textAlignment w:val="baseline"/>
        <w:rPr>
          <w:bCs/>
          <w:iCs/>
        </w:rPr>
      </w:pPr>
      <w:r w:rsidRPr="00F502F8">
        <w:t xml:space="preserve">Visose valstybėse narėse plačiai pripažįstama ir manoma, kad konkrečioms šalims skirtos rekomendacijos iš esmės yra aktualios ir atitinka pagrindinius nacionalinius ekonominius ir struktūrinius uždavinius. Vis dėlto kartu nuosekliai nurodomi trūkumai, susiję su tuo, kaip nacionalinės vyriausybės, remdamosi šiomis rekomendacijomis, imasi konkrečių politikos veiksmų, taip pat su socialinių partnerių ir pilietinės visuomenės dalyvavimu. Be to, suinteresuotieji subjektai dažnai atkreipia dėmesį į tai, kad politikos prioritetai yra nesubalansuoti: socialiniai aspektai, įskaitant darbo rinkos sąlygas, darbo užmokestį ir nelygybę, dažnai laikomi nepakankamai reprezentuojamais įvairiose politikos sistemose. Šis nesubalansuotumas prisideda prie platesnės struktūrinės demokratijos stokos Europos semestre, kuri gali mažinti tiek ES politikos koordinavimo </w:t>
      </w:r>
      <w:proofErr w:type="spellStart"/>
      <w:r w:rsidRPr="00F502F8">
        <w:t>legitimumą</w:t>
      </w:r>
      <w:proofErr w:type="spellEnd"/>
      <w:r w:rsidRPr="00F502F8">
        <w:t>, tiek jo veiksmingumą.</w:t>
      </w:r>
    </w:p>
    <w:p w14:paraId="66DD9109" w14:textId="3D11BDF0" w:rsidR="004E4AF0" w:rsidRPr="00F502F8" w:rsidRDefault="004E4AF0" w:rsidP="00AD2F07">
      <w:pPr>
        <w:widowControl w:val="0"/>
        <w:numPr>
          <w:ilvl w:val="0"/>
          <w:numId w:val="22"/>
        </w:numPr>
        <w:overflowPunct w:val="0"/>
        <w:autoSpaceDE w:val="0"/>
        <w:autoSpaceDN w:val="0"/>
        <w:adjustRightInd w:val="0"/>
        <w:ind w:left="284" w:hanging="284"/>
        <w:textAlignment w:val="baseline"/>
        <w:rPr>
          <w:bCs/>
          <w:iCs/>
        </w:rPr>
      </w:pPr>
      <w:r w:rsidRPr="00F502F8">
        <w:t>Kalbant apie EGADP įgyvendinimą, daugelis suinteresuotųjų subjektų nurodo spragas tarp politikos formavimo ir realaus įgyvendinimo: įgyvendinimas apibūdinamas kaip netolygus, dalinis arba suvaržytas administracinių ir institucinių apribojimų.</w:t>
      </w:r>
    </w:p>
    <w:p w14:paraId="5D11EF9E" w14:textId="77777777" w:rsidR="004E4AF0" w:rsidRPr="00F502F8" w:rsidRDefault="004E4AF0" w:rsidP="00AD2F07">
      <w:pPr>
        <w:widowControl w:val="0"/>
        <w:numPr>
          <w:ilvl w:val="0"/>
          <w:numId w:val="22"/>
        </w:numPr>
        <w:overflowPunct w:val="0"/>
        <w:autoSpaceDE w:val="0"/>
        <w:autoSpaceDN w:val="0"/>
        <w:adjustRightInd w:val="0"/>
        <w:ind w:left="284" w:hanging="284"/>
        <w:textAlignment w:val="baseline"/>
      </w:pPr>
      <w:r w:rsidRPr="00F502F8">
        <w:t>Suinteresuotieji subjektai, kalbėdami apie gebėjimą stebėti nacionalinio vidutinės trukmės fiskalinio struktūrinio plano ir metinės pažangos ataskaitos įgyvendinimą, atkreipia dėmesį į ribotus išteklius, didelę administracinę naštą ir suskaidytus procesus. Tai turi įtakos tiek reformų vykdymui, tiek jų gebėjimui veiksmingai stebėti pažangą. Šiuos suvaržymus dažnai dar labiau padidina skaidrumo stoka ir ribotas savalaikių bei tinkamų naudoti duomenų prieinamumas.</w:t>
      </w:r>
    </w:p>
    <w:p w14:paraId="14226914" w14:textId="77777777" w:rsidR="004E4AF0" w:rsidRPr="00F502F8" w:rsidRDefault="004E4AF0" w:rsidP="00AD2F07">
      <w:pPr>
        <w:widowControl w:val="0"/>
        <w:numPr>
          <w:ilvl w:val="0"/>
          <w:numId w:val="22"/>
        </w:numPr>
        <w:overflowPunct w:val="0"/>
        <w:autoSpaceDE w:val="0"/>
        <w:autoSpaceDN w:val="0"/>
        <w:adjustRightInd w:val="0"/>
        <w:ind w:left="284" w:hanging="284"/>
        <w:textAlignment w:val="baseline"/>
        <w:rPr>
          <w:bCs/>
          <w:iCs/>
        </w:rPr>
      </w:pPr>
      <w:r w:rsidRPr="00F502F8">
        <w:t>Nors daugumoje valstybių narių veikia oficialūs konsultavimosi mechanizmai, socialinių partnerių ir pilietinės visuomenės organizacijų dalyvavimas Europos semestre ir susijusiose ES priemonėse plačiai apibūdinamas kaip iš esmės nepakankamas. Jis dažnai yra pernelyg vėlyvas arba turi tik ribotą įtaką galutiniams politikos sprendimams. Dėl to susidaro įspūdis, kad dalyvavimas išlieka daugiausia formalus, o ne turintis realų poveikį.</w:t>
      </w:r>
    </w:p>
    <w:p w14:paraId="0725CE3B" w14:textId="77777777" w:rsidR="004E4AF0" w:rsidRPr="004E4AF0" w:rsidRDefault="004E4AF0" w:rsidP="00AD2F07">
      <w:pPr>
        <w:widowControl w:val="0"/>
        <w:numPr>
          <w:ilvl w:val="0"/>
          <w:numId w:val="22"/>
        </w:numPr>
        <w:overflowPunct w:val="0"/>
        <w:autoSpaceDE w:val="0"/>
        <w:autoSpaceDN w:val="0"/>
        <w:adjustRightInd w:val="0"/>
        <w:ind w:left="284" w:hanging="284"/>
        <w:textAlignment w:val="baseline"/>
        <w:rPr>
          <w:bCs/>
          <w:iCs/>
          <w:sz w:val="21"/>
          <w:szCs w:val="21"/>
        </w:rPr>
      </w:pPr>
      <w:r w:rsidRPr="00F502F8">
        <w:t>Nors glaudesnis ES priemonių, ypač Europos semestro ir būsimos DFP, suderinimas su nacionaline politika pripažįstamas kaip galimas būdas didinti nuoseklumą ir veiksmingumą, kelių valstybių narių suinteresuotieji subjektai reiškia susirūpinimą dėl jo poveikio. Tai apima galimą poveikį nacionalinei autonomijai, riziką demokratinei priežiūrai ir galimą sprendimų priėmimo procesų nesubalansuotumą, ypač jei valdymas taptų labiau centralizuotas arba didėtų sąlygiškumas.</w:t>
      </w:r>
    </w:p>
    <w:p w14:paraId="33188707" w14:textId="77777777" w:rsidR="00B71B98" w:rsidRPr="004E4AF0" w:rsidRDefault="00B71B98" w:rsidP="004E4AF0">
      <w:pPr>
        <w:widowControl w:val="0"/>
        <w:overflowPunct w:val="0"/>
        <w:autoSpaceDE w:val="0"/>
        <w:autoSpaceDN w:val="0"/>
        <w:adjustRightInd w:val="0"/>
        <w:ind w:left="567"/>
        <w:textAlignment w:val="baseline"/>
        <w:rPr>
          <w:bCs/>
          <w:iCs/>
          <w:sz w:val="16"/>
          <w:szCs w:val="16"/>
          <w:lang w:val="en-GB"/>
        </w:rPr>
      </w:pPr>
    </w:p>
    <w:tbl>
      <w:tblPr>
        <w:tblStyle w:val="TableGrid3"/>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7148"/>
      </w:tblGrid>
      <w:tr w:rsidR="004E4AF0" w:rsidRPr="004E4AF0" w14:paraId="0CFC0AF5" w14:textId="77777777" w:rsidTr="0033503A">
        <w:tc>
          <w:tcPr>
            <w:tcW w:w="1107" w:type="pct"/>
          </w:tcPr>
          <w:p w14:paraId="5AA5AEF0" w14:textId="77777777" w:rsidR="004E4AF0" w:rsidRPr="004E4AF0" w:rsidRDefault="004E4AF0" w:rsidP="004E4AF0">
            <w:pPr>
              <w:overflowPunct w:val="0"/>
              <w:autoSpaceDE w:val="0"/>
              <w:autoSpaceDN w:val="0"/>
              <w:adjustRightInd w:val="0"/>
              <w:spacing w:line="240" w:lineRule="auto"/>
              <w:textAlignment w:val="baseline"/>
              <w:rPr>
                <w:i/>
              </w:rPr>
            </w:pPr>
            <w:r>
              <w:rPr>
                <w:b/>
                <w:i/>
              </w:rPr>
              <w:t>Kontaktinis asmuo</w:t>
            </w:r>
          </w:p>
        </w:tc>
        <w:tc>
          <w:tcPr>
            <w:tcW w:w="3893" w:type="pct"/>
          </w:tcPr>
          <w:p w14:paraId="21351890" w14:textId="585E60C8" w:rsidR="004E4AF0" w:rsidRPr="004E4AF0" w:rsidRDefault="004E4AF0" w:rsidP="004E4AF0">
            <w:pPr>
              <w:overflowPunct w:val="0"/>
              <w:autoSpaceDE w:val="0"/>
              <w:autoSpaceDN w:val="0"/>
              <w:adjustRightInd w:val="0"/>
              <w:spacing w:line="240" w:lineRule="auto"/>
              <w:textAlignment w:val="baseline"/>
              <w:rPr>
                <w:i/>
              </w:rPr>
            </w:pPr>
            <w:proofErr w:type="spellStart"/>
            <w:r>
              <w:rPr>
                <w:i/>
              </w:rPr>
              <w:t>Colombe</w:t>
            </w:r>
            <w:proofErr w:type="spellEnd"/>
            <w:r>
              <w:rPr>
                <w:i/>
              </w:rPr>
              <w:t xml:space="preserve"> </w:t>
            </w:r>
            <w:proofErr w:type="spellStart"/>
            <w:r>
              <w:rPr>
                <w:i/>
              </w:rPr>
              <w:t>Gregoire</w:t>
            </w:r>
            <w:proofErr w:type="spellEnd"/>
          </w:p>
        </w:tc>
      </w:tr>
      <w:tr w:rsidR="004E4AF0" w:rsidRPr="004E4AF0" w14:paraId="2DD7B8C2" w14:textId="77777777" w:rsidTr="0033503A">
        <w:tc>
          <w:tcPr>
            <w:tcW w:w="1107" w:type="pct"/>
          </w:tcPr>
          <w:p w14:paraId="3C3D06C9" w14:textId="77777777" w:rsidR="004E4AF0" w:rsidRPr="004E4AF0" w:rsidRDefault="004E4AF0" w:rsidP="004E4AF0">
            <w:pPr>
              <w:overflowPunct w:val="0"/>
              <w:autoSpaceDE w:val="0"/>
              <w:autoSpaceDN w:val="0"/>
              <w:adjustRightInd w:val="0"/>
              <w:spacing w:line="240" w:lineRule="auto"/>
              <w:textAlignment w:val="baseline"/>
              <w:rPr>
                <w:i/>
              </w:rPr>
            </w:pPr>
            <w:r>
              <w:rPr>
                <w:i/>
              </w:rPr>
              <w:t>Tel.</w:t>
            </w:r>
          </w:p>
        </w:tc>
        <w:tc>
          <w:tcPr>
            <w:tcW w:w="3893" w:type="pct"/>
          </w:tcPr>
          <w:p w14:paraId="0C3A2630" w14:textId="77777777" w:rsidR="004E4AF0" w:rsidRPr="004E4AF0" w:rsidRDefault="004E4AF0" w:rsidP="004E4AF0">
            <w:pPr>
              <w:overflowPunct w:val="0"/>
              <w:autoSpaceDE w:val="0"/>
              <w:autoSpaceDN w:val="0"/>
              <w:adjustRightInd w:val="0"/>
              <w:spacing w:line="240" w:lineRule="auto"/>
              <w:textAlignment w:val="baseline"/>
              <w:rPr>
                <w:i/>
              </w:rPr>
            </w:pPr>
            <w:r>
              <w:rPr>
                <w:i/>
              </w:rPr>
              <w:t>+32 25469286</w:t>
            </w:r>
          </w:p>
        </w:tc>
      </w:tr>
      <w:tr w:rsidR="004E4AF0" w:rsidRPr="004E4AF0" w14:paraId="2F48F9FD" w14:textId="77777777" w:rsidTr="0033503A">
        <w:trPr>
          <w:trHeight w:val="243"/>
        </w:trPr>
        <w:tc>
          <w:tcPr>
            <w:tcW w:w="1107" w:type="pct"/>
          </w:tcPr>
          <w:p w14:paraId="47D7C298" w14:textId="77777777" w:rsidR="004E4AF0" w:rsidRPr="004E4AF0" w:rsidRDefault="004E4AF0" w:rsidP="004E4AF0">
            <w:pPr>
              <w:overflowPunct w:val="0"/>
              <w:autoSpaceDE w:val="0"/>
              <w:autoSpaceDN w:val="0"/>
              <w:adjustRightInd w:val="0"/>
              <w:spacing w:line="240" w:lineRule="auto"/>
              <w:textAlignment w:val="baseline"/>
              <w:rPr>
                <w:i/>
              </w:rPr>
            </w:pPr>
            <w:r>
              <w:rPr>
                <w:i/>
              </w:rPr>
              <w:t>E. paštas</w:t>
            </w:r>
          </w:p>
        </w:tc>
        <w:tc>
          <w:tcPr>
            <w:tcW w:w="3893" w:type="pct"/>
          </w:tcPr>
          <w:p w14:paraId="3B510C13" w14:textId="77777777" w:rsidR="004E4AF0" w:rsidRPr="004E4AF0" w:rsidRDefault="00D758B6" w:rsidP="004E4AF0">
            <w:pPr>
              <w:overflowPunct w:val="0"/>
              <w:autoSpaceDE w:val="0"/>
              <w:autoSpaceDN w:val="0"/>
              <w:adjustRightInd w:val="0"/>
              <w:spacing w:line="240" w:lineRule="auto"/>
              <w:textAlignment w:val="baseline"/>
              <w:rPr>
                <w:i/>
                <w:iCs/>
              </w:rPr>
            </w:pPr>
            <w:hyperlink r:id="rId27" w:history="1">
              <w:r w:rsidR="0029430C">
                <w:rPr>
                  <w:i/>
                  <w:color w:val="0000FF"/>
                  <w:u w:val="single"/>
                </w:rPr>
                <w:t>Colombe.Gregoire@eesc.europa.eu</w:t>
              </w:r>
            </w:hyperlink>
          </w:p>
        </w:tc>
      </w:tr>
    </w:tbl>
    <w:p w14:paraId="2BD242D5" w14:textId="1C7EB474" w:rsidR="00A07817" w:rsidRDefault="00385A54">
      <w:pPr>
        <w:spacing w:after="160" w:line="259" w:lineRule="auto"/>
        <w:jc w:val="left"/>
      </w:pPr>
      <w:r>
        <w:br w:type="page"/>
      </w:r>
    </w:p>
    <w:p w14:paraId="3238EE4E" w14:textId="4A2945FF" w:rsidR="00CB23D5" w:rsidRPr="00CB23D5" w:rsidRDefault="00D758B6" w:rsidP="00CB23D5">
      <w:pPr>
        <w:widowControl w:val="0"/>
        <w:numPr>
          <w:ilvl w:val="0"/>
          <w:numId w:val="4"/>
        </w:numPr>
        <w:overflowPunct w:val="0"/>
        <w:autoSpaceDE w:val="0"/>
        <w:autoSpaceDN w:val="0"/>
        <w:adjustRightInd w:val="0"/>
        <w:spacing w:after="120"/>
        <w:ind w:hanging="567"/>
        <w:textAlignment w:val="baseline"/>
        <w:rPr>
          <w:b/>
          <w:i/>
          <w:iCs/>
          <w:sz w:val="28"/>
          <w:szCs w:val="28"/>
        </w:rPr>
      </w:pPr>
      <w:hyperlink r:id="rId28" w:history="1">
        <w:r w:rsidR="0029430C">
          <w:rPr>
            <w:b/>
            <w:i/>
            <w:color w:val="0000FF"/>
            <w:sz w:val="28"/>
            <w:u w:val="single"/>
          </w:rPr>
          <w:t>ES biudžeto išlaidų stebėjimo ir veiklos rezultatų peržiūros sistema</w:t>
        </w:r>
      </w:hyperlink>
    </w:p>
    <w:p w14:paraId="4D1B03B2" w14:textId="77777777" w:rsidR="00CB23D5" w:rsidRPr="00CB23D5" w:rsidRDefault="00CB23D5" w:rsidP="00CB23D5">
      <w:pPr>
        <w:widowControl w:val="0"/>
        <w:overflowPunct w:val="0"/>
        <w:autoSpaceDE w:val="0"/>
        <w:autoSpaceDN w:val="0"/>
        <w:adjustRightInd w:val="0"/>
        <w:ind w:left="284"/>
        <w:textAlignment w:val="baseline"/>
        <w:rPr>
          <w:b/>
          <w:i/>
          <w:iCs/>
          <w:sz w:val="20"/>
          <w:szCs w:val="20"/>
          <w:lang w:val="en-GB"/>
        </w:rPr>
      </w:pPr>
    </w:p>
    <w:tbl>
      <w:tblPr>
        <w:tblStyle w:val="TableGrid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479"/>
      </w:tblGrid>
      <w:tr w:rsidR="00CB23D5" w:rsidRPr="00CB23D5" w14:paraId="69D87344" w14:textId="77777777" w:rsidTr="0033503A">
        <w:tc>
          <w:tcPr>
            <w:tcW w:w="1701" w:type="dxa"/>
          </w:tcPr>
          <w:p w14:paraId="2069A9F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Pranešėjas</w:t>
            </w:r>
          </w:p>
          <w:p w14:paraId="10A95A12"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proofErr w:type="spellStart"/>
            <w:r>
              <w:rPr>
                <w:b/>
              </w:rPr>
              <w:t>Bendrapranešėjė</w:t>
            </w:r>
            <w:proofErr w:type="spellEnd"/>
          </w:p>
        </w:tc>
        <w:tc>
          <w:tcPr>
            <w:tcW w:w="7479" w:type="dxa"/>
          </w:tcPr>
          <w:p w14:paraId="4BF11E02" w14:textId="2C6F34CF" w:rsidR="00CB23D5" w:rsidRPr="00CB23D5" w:rsidRDefault="00CB23D5" w:rsidP="00CB23D5">
            <w:pPr>
              <w:tabs>
                <w:tab w:val="center" w:pos="284"/>
              </w:tabs>
              <w:overflowPunct w:val="0"/>
              <w:autoSpaceDE w:val="0"/>
              <w:autoSpaceDN w:val="0"/>
              <w:adjustRightInd w:val="0"/>
              <w:ind w:left="266" w:hanging="266"/>
              <w:textAlignment w:val="baseline"/>
            </w:pPr>
            <w:r>
              <w:t xml:space="preserve">Konstantinos </w:t>
            </w:r>
            <w:proofErr w:type="spellStart"/>
            <w:r>
              <w:t>Diamantouros</w:t>
            </w:r>
            <w:proofErr w:type="spellEnd"/>
            <w:r>
              <w:t xml:space="preserve"> (Darbdavių </w:t>
            </w:r>
            <w:proofErr w:type="spellStart"/>
            <w:r>
              <w:t>gr</w:t>
            </w:r>
            <w:proofErr w:type="spellEnd"/>
            <w:r>
              <w:t>., EL)</w:t>
            </w:r>
          </w:p>
          <w:p w14:paraId="5D49071E" w14:textId="4149B5A0" w:rsidR="00CB23D5" w:rsidRDefault="00CB23D5" w:rsidP="00CB23D5">
            <w:pPr>
              <w:tabs>
                <w:tab w:val="center" w:pos="284"/>
              </w:tabs>
              <w:overflowPunct w:val="0"/>
              <w:autoSpaceDE w:val="0"/>
              <w:autoSpaceDN w:val="0"/>
              <w:adjustRightInd w:val="0"/>
              <w:ind w:left="266" w:hanging="266"/>
              <w:textAlignment w:val="baseline"/>
            </w:pPr>
            <w:r>
              <w:t xml:space="preserve">Dominika </w:t>
            </w:r>
            <w:proofErr w:type="spellStart"/>
            <w:r>
              <w:t>Biegon</w:t>
            </w:r>
            <w:proofErr w:type="spellEnd"/>
            <w:r>
              <w:t xml:space="preserve"> (Darbuotojų </w:t>
            </w:r>
            <w:proofErr w:type="spellStart"/>
            <w:r>
              <w:t>gr</w:t>
            </w:r>
            <w:proofErr w:type="spellEnd"/>
            <w:r>
              <w:t>., DE)</w:t>
            </w:r>
          </w:p>
          <w:p w14:paraId="7C1918C7" w14:textId="24D3EEE4" w:rsidR="00E00C33" w:rsidRPr="00CB23D5" w:rsidRDefault="00E00C33" w:rsidP="00CB23D5">
            <w:pPr>
              <w:tabs>
                <w:tab w:val="center" w:pos="284"/>
              </w:tabs>
              <w:overflowPunct w:val="0"/>
              <w:autoSpaceDE w:val="0"/>
              <w:autoSpaceDN w:val="0"/>
              <w:adjustRightInd w:val="0"/>
              <w:ind w:left="266" w:hanging="266"/>
              <w:textAlignment w:val="baseline"/>
            </w:pPr>
          </w:p>
        </w:tc>
      </w:tr>
      <w:tr w:rsidR="00CB23D5" w:rsidRPr="00CB23D5" w14:paraId="1DBDFD33" w14:textId="77777777" w:rsidTr="0033503A">
        <w:tc>
          <w:tcPr>
            <w:tcW w:w="1701" w:type="dxa"/>
          </w:tcPr>
          <w:p w14:paraId="2FCAE3FA" w14:textId="77777777" w:rsidR="00CB23D5" w:rsidRPr="00CB23D5" w:rsidRDefault="00CB23D5" w:rsidP="00CB23D5">
            <w:pPr>
              <w:tabs>
                <w:tab w:val="center" w:pos="284"/>
              </w:tabs>
              <w:overflowPunct w:val="0"/>
              <w:autoSpaceDE w:val="0"/>
              <w:autoSpaceDN w:val="0"/>
              <w:adjustRightInd w:val="0"/>
              <w:ind w:left="266" w:hanging="266"/>
              <w:textAlignment w:val="baseline"/>
              <w:rPr>
                <w:b/>
              </w:rPr>
            </w:pPr>
            <w:r>
              <w:rPr>
                <w:b/>
              </w:rPr>
              <w:t>Nuorodos</w:t>
            </w:r>
          </w:p>
        </w:tc>
        <w:tc>
          <w:tcPr>
            <w:tcW w:w="7479" w:type="dxa"/>
          </w:tcPr>
          <w:p w14:paraId="1598B35B" w14:textId="77777777" w:rsidR="00CB23D5" w:rsidRPr="00CB23D5" w:rsidRDefault="00CB23D5" w:rsidP="00CB23D5">
            <w:pPr>
              <w:tabs>
                <w:tab w:val="center" w:pos="284"/>
              </w:tabs>
              <w:overflowPunct w:val="0"/>
              <w:autoSpaceDE w:val="0"/>
              <w:autoSpaceDN w:val="0"/>
              <w:adjustRightInd w:val="0"/>
              <w:ind w:left="266" w:hanging="266"/>
              <w:textAlignment w:val="baseline"/>
            </w:pPr>
            <w:r>
              <w:t xml:space="preserve">COM(2025) 545 </w:t>
            </w:r>
            <w:proofErr w:type="spellStart"/>
            <w:r>
              <w:t>final</w:t>
            </w:r>
            <w:proofErr w:type="spellEnd"/>
          </w:p>
          <w:p w14:paraId="1E25731E" w14:textId="77777777" w:rsidR="00CB23D5" w:rsidRPr="00CB23D5" w:rsidRDefault="00CB23D5" w:rsidP="00CB23D5">
            <w:pPr>
              <w:tabs>
                <w:tab w:val="center" w:pos="284"/>
              </w:tabs>
              <w:overflowPunct w:val="0"/>
              <w:autoSpaceDE w:val="0"/>
              <w:autoSpaceDN w:val="0"/>
              <w:adjustRightInd w:val="0"/>
              <w:ind w:left="266" w:hanging="266"/>
              <w:textAlignment w:val="baseline"/>
            </w:pPr>
            <w:r>
              <w:t>EESC-2026-00577-00-00-AC</w:t>
            </w:r>
          </w:p>
        </w:tc>
      </w:tr>
    </w:tbl>
    <w:p w14:paraId="1CA742F4"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rPr>
      </w:pPr>
      <w:r>
        <w:rPr>
          <w:b/>
        </w:rPr>
        <w:t>Dokumento esmė</w:t>
      </w:r>
    </w:p>
    <w:p w14:paraId="57C051AC" w14:textId="77777777" w:rsidR="00CB23D5" w:rsidRPr="00CB23D5" w:rsidRDefault="00CB23D5" w:rsidP="00CB23D5">
      <w:pPr>
        <w:keepNext/>
        <w:keepLines/>
        <w:tabs>
          <w:tab w:val="center" w:pos="284"/>
        </w:tabs>
        <w:overflowPunct w:val="0"/>
        <w:autoSpaceDE w:val="0"/>
        <w:autoSpaceDN w:val="0"/>
        <w:adjustRightInd w:val="0"/>
        <w:spacing w:before="120"/>
        <w:ind w:left="266" w:hanging="266"/>
        <w:textAlignment w:val="baseline"/>
        <w:rPr>
          <w:b/>
          <w:lang w:val="en-GB"/>
        </w:rPr>
      </w:pPr>
    </w:p>
    <w:p w14:paraId="080A14D2" w14:textId="77777777" w:rsidR="00CB23D5" w:rsidRDefault="00CB23D5" w:rsidP="00CB23D5">
      <w:pPr>
        <w:overflowPunct w:val="0"/>
        <w:autoSpaceDE w:val="0"/>
        <w:autoSpaceDN w:val="0"/>
        <w:adjustRightInd w:val="0"/>
        <w:spacing w:line="240" w:lineRule="auto"/>
        <w:textAlignment w:val="baseline"/>
        <w:rPr>
          <w:bCs/>
          <w:iCs/>
        </w:rPr>
      </w:pPr>
      <w:r>
        <w:t>EESRK</w:t>
      </w:r>
    </w:p>
    <w:p w14:paraId="05CD6DE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3" w:name="_Toc232773766"/>
      <w:bookmarkStart w:id="24" w:name="_Toc232774246"/>
      <w:bookmarkStart w:id="25" w:name="_Toc233887222"/>
      <w:r>
        <w:rPr>
          <w:b/>
        </w:rPr>
        <w:t>pritaria</w:t>
      </w:r>
      <w:r>
        <w:t xml:space="preserve"> iniciatyvai nustatyti bendrą ir nuoseklų produkto ir rezultato rodiklių rinkinį visoje daugiametėje finansinėje programoje (DFP), suderinti horizontaliųjų principų taikymą, nustatyti vieną metinę valdymo ir veiklos rezultatų ataskaitą ir sukurti vieną portalą, kuriame būtų pateikiama visa su DFP susijusi informacija;</w:t>
      </w:r>
      <w:bookmarkEnd w:id="23"/>
      <w:bookmarkEnd w:id="24"/>
      <w:bookmarkEnd w:id="25"/>
    </w:p>
    <w:p w14:paraId="34FDA71C"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6" w:name="_Toc232773767"/>
      <w:bookmarkStart w:id="27" w:name="_Toc232774247"/>
      <w:bookmarkStart w:id="28" w:name="_Toc233887223"/>
      <w:r>
        <w:rPr>
          <w:b/>
        </w:rPr>
        <w:t>atkreipia dėmesį</w:t>
      </w:r>
      <w:r>
        <w:t xml:space="preserve"> į tai, kad Veiklos rezultatų reglamente netiesiogiai apibrėžiama tinkamų finansuoti programų taikymo sritis </w:t>
      </w:r>
      <w:proofErr w:type="spellStart"/>
      <w:r>
        <w:t>ex</w:t>
      </w:r>
      <w:proofErr w:type="spellEnd"/>
      <w:r>
        <w:t xml:space="preserve"> ante pagrindu, o ES lėšų išmokėjimas siejamas su tarpinių reikšmių ir siektinų reikšmių, kurios turi būti apibrėžtos pagal produkto ir rezultato rodiklius, pasiekimu. Todėl sistema yra labai politinio pobūdžio;</w:t>
      </w:r>
      <w:bookmarkEnd w:id="26"/>
      <w:bookmarkEnd w:id="27"/>
      <w:bookmarkEnd w:id="28"/>
      <w:r>
        <w:t xml:space="preserve"> </w:t>
      </w:r>
    </w:p>
    <w:p w14:paraId="0200AA8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29" w:name="_Toc232773768"/>
      <w:bookmarkStart w:id="30" w:name="_Toc232774248"/>
      <w:bookmarkStart w:id="31" w:name="_Toc233887224"/>
      <w:r>
        <w:rPr>
          <w:b/>
        </w:rPr>
        <w:t>pabrėžia</w:t>
      </w:r>
      <w:r>
        <w:t xml:space="preserve">, kad tais atvejais, kai mokėjimai priklauso nuo tarpinių ir siektinų reikšmių, dažnai sunku laiku įvertinti rezultatus, ypač socialinių intervencinių priemonių atveju; tačiau </w:t>
      </w:r>
      <w:r>
        <w:rPr>
          <w:b/>
        </w:rPr>
        <w:t>siūlo</w:t>
      </w:r>
      <w:r>
        <w:t xml:space="preserve"> į veiklos rezultatų peržiūros sistemą įtraukti atsisakymo dalyvauti galimybę: valdžios institucijos turėtų galėti taikyti išlaidomis pagrįstą finansavimą įgyvendinant NRPP, jei joms kyla objektyvių sunkumų renkant ir vertinant duomenis, arba papildyti teikiamą kiekybinę informaciją kokybiniais rodikliais;</w:t>
      </w:r>
      <w:bookmarkEnd w:id="29"/>
      <w:bookmarkEnd w:id="30"/>
      <w:bookmarkEnd w:id="31"/>
    </w:p>
    <w:p w14:paraId="6E99B55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2" w:name="_Toc232773769"/>
      <w:bookmarkStart w:id="33" w:name="_Toc232774249"/>
      <w:bookmarkStart w:id="34" w:name="_Toc233887225"/>
      <w:r>
        <w:rPr>
          <w:b/>
        </w:rPr>
        <w:t>ragina</w:t>
      </w:r>
      <w:r>
        <w:t xml:space="preserve"> dėti pastangas didinti biologinės įvairovės išlaidų matomumą siekiant platesnio aplinkos apsaugos tikslo;</w:t>
      </w:r>
      <w:bookmarkEnd w:id="32"/>
      <w:bookmarkEnd w:id="33"/>
      <w:bookmarkEnd w:id="34"/>
    </w:p>
    <w:p w14:paraId="19CF617E"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5" w:name="_Toc232773770"/>
      <w:bookmarkStart w:id="36" w:name="_Toc232774250"/>
      <w:bookmarkStart w:id="37" w:name="_Toc233887226"/>
      <w:r>
        <w:rPr>
          <w:b/>
        </w:rPr>
        <w:t>rekomenduoja</w:t>
      </w:r>
      <w:r>
        <w:t xml:space="preserve"> užtikrinti skaidrų, nuspėjamą ir proporcingą reikšmingos žalos nedarymo principo taikymą visame ES biudžete. Šis principas turėtų būti nuosekliai taikomas visoms programoms ir paremtas aiškia reikšmingos žalos apibrėžtimi. Jo taikymas turėtų būti proporcingas faktinei rizikai, kurią iniciatyva kelia tikslams, saugomiems taikant reikšmingos žalos nedarymo principą. Pagal šį proporcingumo principą turėtų būti vengiama nepagrįstai bausti už veiklą, kuri, kai vykdoma ES, jau yra daug palankesnė klimatui ir aplinkai nei panaši veikla kitose šalyse, taip sumažinant riziką, kad investicijos būtų perkeltos į jurisdikcijas, kuriose taikomi žemesni standartai. Be to, taikant reikšmingos žalos nedarymo principą reikėtų atsižvelgti į naudos gavėjų dydį ir pajėgumus, pripažįstant, kad mažesniems subjektams gali būti sunkiau laikytis ataskaitų teikimo reikalavimų; galiausiai mano, kad reikšmingos žalos nedarymo principo netaikymas gynybai turėtų būti tikslinis ir neturėtų sudaryti sąlygų plačiai taikyti išimtį veiklai, vykdomai prisidengiant dvejopu naudojimu;</w:t>
      </w:r>
      <w:bookmarkEnd w:id="35"/>
      <w:bookmarkEnd w:id="36"/>
      <w:bookmarkEnd w:id="37"/>
    </w:p>
    <w:p w14:paraId="43DBEBE0"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38" w:name="_Toc232773771"/>
      <w:bookmarkStart w:id="39" w:name="_Toc232774251"/>
      <w:bookmarkStart w:id="40" w:name="_Toc233887227"/>
      <w:r>
        <w:rPr>
          <w:b/>
        </w:rPr>
        <w:t>primygtinai</w:t>
      </w:r>
      <w:r>
        <w:t xml:space="preserve"> </w:t>
      </w:r>
      <w:r>
        <w:rPr>
          <w:b/>
        </w:rPr>
        <w:t>ragina</w:t>
      </w:r>
      <w:r>
        <w:t xml:space="preserve"> užtikrinti, kad prie socialinių investicijų kvotos priskiriamas finansavimas ir toliau būtų sutelktas į pagrindinius Europos socialinio fondo (ESF);</w:t>
      </w:r>
      <w:bookmarkEnd w:id="38"/>
      <w:bookmarkEnd w:id="39"/>
      <w:bookmarkEnd w:id="40"/>
    </w:p>
    <w:p w14:paraId="66F4C6B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1" w:name="_Toc232773772"/>
      <w:bookmarkStart w:id="42" w:name="_Toc232774252"/>
      <w:bookmarkStart w:id="43" w:name="_Toc233887228"/>
      <w:r>
        <w:rPr>
          <w:b/>
        </w:rPr>
        <w:t>mano</w:t>
      </w:r>
      <w:r>
        <w:t xml:space="preserve">, kad reikia sustiprinti Veiklos rezultatų reglamento 6 straipsnį siekiant užtikrinti, kad, kai įmanoma, tinkama ir laikantis konkretiems sektoriams taikomų taisyklių, ES finansuojamomis programomis ir veikla būtų prisidedama prie kokybiškų darbo vietų kūrimo ir išsaugojimo nustatant proporcingas socialines sąlygas ir </w:t>
      </w:r>
      <w:r>
        <w:rPr>
          <w:b/>
        </w:rPr>
        <w:t>rekomenduoja</w:t>
      </w:r>
      <w:r>
        <w:t xml:space="preserve"> kasmet teikti ataskaitas dėl darbo vietų kokybės;</w:t>
      </w:r>
      <w:bookmarkEnd w:id="41"/>
      <w:bookmarkEnd w:id="42"/>
      <w:bookmarkEnd w:id="43"/>
    </w:p>
    <w:p w14:paraId="577757BB"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4" w:name="_Toc232773773"/>
      <w:bookmarkStart w:id="45" w:name="_Toc232774253"/>
      <w:bookmarkStart w:id="46" w:name="_Toc233887229"/>
      <w:r>
        <w:rPr>
          <w:b/>
        </w:rPr>
        <w:lastRenderedPageBreak/>
        <w:t>rekomenduoja</w:t>
      </w:r>
      <w:r>
        <w:t xml:space="preserve"> nustatyti kiekybinius ir kokybinius rodiklius, pagal kuriuos būtų vertinamas organizuotos pilietinės visuomenės ir socialinių partnerių dalyvavimas nuo rengimo iki įgyvendinimo etapo, kad partnerystės principas NRPP kontekste būtų veiksmingesnis, prasmingesnis, įgyvendinamas ir išmatuojamas;</w:t>
      </w:r>
      <w:bookmarkEnd w:id="44"/>
      <w:bookmarkEnd w:id="45"/>
      <w:bookmarkEnd w:id="46"/>
    </w:p>
    <w:p w14:paraId="186D7C33"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47" w:name="_Toc232773774"/>
      <w:bookmarkStart w:id="48" w:name="_Toc232774254"/>
      <w:bookmarkStart w:id="49" w:name="_Toc233887230"/>
      <w:r>
        <w:rPr>
          <w:b/>
        </w:rPr>
        <w:t>atkreipia dėmesį</w:t>
      </w:r>
      <w:r>
        <w:t xml:space="preserve"> į tai, kad pilietinės visuomenės organizacijos ir socialiniai partneriai turėtų naudotis Veiklos rezultatų reglamento rodikliais, kad politiką paverstų vietos strategija; todėl rekomenduoja teisėkūros institucijoms padidinti techninę pagalbą;</w:t>
      </w:r>
      <w:bookmarkEnd w:id="47"/>
      <w:bookmarkEnd w:id="48"/>
      <w:bookmarkEnd w:id="49"/>
    </w:p>
    <w:p w14:paraId="3B426D25"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50" w:name="_Toc232773775"/>
      <w:bookmarkStart w:id="51" w:name="_Toc232774255"/>
      <w:bookmarkStart w:id="52" w:name="_Toc233887231"/>
      <w:r>
        <w:rPr>
          <w:b/>
        </w:rPr>
        <w:t>pritaria</w:t>
      </w:r>
      <w:r>
        <w:t xml:space="preserve"> tam, kad lyčių aspekto integravimas būtų įtrauktas į veiklos rezultatų peržiūros sistemą kaip horizontalusis principas;</w:t>
      </w:r>
      <w:bookmarkEnd w:id="50"/>
      <w:bookmarkEnd w:id="51"/>
      <w:bookmarkEnd w:id="52"/>
    </w:p>
    <w:p w14:paraId="7E61FC41" w14:textId="77777777" w:rsidR="00CB23D5" w:rsidRPr="00CB23D5" w:rsidRDefault="00CB23D5" w:rsidP="00AD2F07">
      <w:pPr>
        <w:numPr>
          <w:ilvl w:val="1"/>
          <w:numId w:val="23"/>
        </w:numPr>
        <w:overflowPunct w:val="0"/>
        <w:autoSpaceDE w:val="0"/>
        <w:autoSpaceDN w:val="0"/>
        <w:adjustRightInd w:val="0"/>
        <w:ind w:left="284" w:hanging="284"/>
        <w:textAlignment w:val="baseline"/>
        <w:outlineLvl w:val="1"/>
        <w:rPr>
          <w:szCs w:val="20"/>
        </w:rPr>
      </w:pPr>
      <w:bookmarkStart w:id="53" w:name="_Toc232773776"/>
      <w:bookmarkStart w:id="54" w:name="_Toc232774256"/>
      <w:bookmarkStart w:id="55" w:name="_Toc233887232"/>
      <w:r>
        <w:rPr>
          <w:b/>
        </w:rPr>
        <w:t>siūlo</w:t>
      </w:r>
      <w:r>
        <w:t xml:space="preserve"> atlikti tam tikrus Komisijos pasiūlymo I PRIEDO „Intervencinių priemonių sritys ir rodikliai“ pakeitimus, su kuriais galima susipažinti šios EESRK nuomonės priede.</w:t>
      </w:r>
      <w:bookmarkEnd w:id="53"/>
      <w:bookmarkEnd w:id="54"/>
      <w:bookmarkEnd w:id="55"/>
    </w:p>
    <w:p w14:paraId="10174553" w14:textId="77777777" w:rsidR="00CB23D5" w:rsidRPr="00CB23D5" w:rsidRDefault="00CB23D5" w:rsidP="00CB23D5">
      <w:pPr>
        <w:overflowPunct w:val="0"/>
        <w:autoSpaceDE w:val="0"/>
        <w:autoSpaceDN w:val="0"/>
        <w:adjustRightInd w:val="0"/>
        <w:textAlignment w:val="baseline"/>
        <w:rPr>
          <w:bCs/>
          <w:iCs/>
          <w:lang w:val="en-GB"/>
        </w:rPr>
      </w:pPr>
    </w:p>
    <w:tbl>
      <w:tblPr>
        <w:tblStyle w:val="TableGrid19"/>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CB23D5" w:rsidRPr="00CB23D5" w14:paraId="23F39269" w14:textId="77777777" w:rsidTr="00F502F8">
        <w:tc>
          <w:tcPr>
            <w:tcW w:w="2093" w:type="dxa"/>
          </w:tcPr>
          <w:p w14:paraId="67CB306E" w14:textId="77777777" w:rsidR="00CB23D5" w:rsidRPr="00CB23D5" w:rsidRDefault="00CB23D5" w:rsidP="00CB23D5">
            <w:pPr>
              <w:overflowPunct w:val="0"/>
              <w:autoSpaceDE w:val="0"/>
              <w:autoSpaceDN w:val="0"/>
              <w:adjustRightInd w:val="0"/>
              <w:spacing w:line="240" w:lineRule="auto"/>
              <w:textAlignment w:val="baseline"/>
              <w:rPr>
                <w:i/>
              </w:rPr>
            </w:pPr>
            <w:r>
              <w:rPr>
                <w:b/>
                <w:i/>
              </w:rPr>
              <w:t>Kontaktinis asmuo</w:t>
            </w:r>
          </w:p>
        </w:tc>
        <w:tc>
          <w:tcPr>
            <w:tcW w:w="7229" w:type="dxa"/>
          </w:tcPr>
          <w:p w14:paraId="790DDD66" w14:textId="63001052" w:rsidR="00CB23D5" w:rsidRPr="00CB23D5" w:rsidRDefault="00CB23D5" w:rsidP="00CB23D5">
            <w:pPr>
              <w:overflowPunct w:val="0"/>
              <w:autoSpaceDE w:val="0"/>
              <w:autoSpaceDN w:val="0"/>
              <w:adjustRightInd w:val="0"/>
              <w:spacing w:line="240" w:lineRule="auto"/>
              <w:textAlignment w:val="baseline"/>
              <w:rPr>
                <w:i/>
              </w:rPr>
            </w:pPr>
            <w:proofErr w:type="spellStart"/>
            <w:r>
              <w:rPr>
                <w:i/>
              </w:rPr>
              <w:t>Gerald</w:t>
            </w:r>
            <w:proofErr w:type="spellEnd"/>
            <w:r>
              <w:rPr>
                <w:i/>
              </w:rPr>
              <w:t xml:space="preserve"> </w:t>
            </w:r>
            <w:proofErr w:type="spellStart"/>
            <w:r>
              <w:rPr>
                <w:i/>
              </w:rPr>
              <w:t>Klec</w:t>
            </w:r>
            <w:proofErr w:type="spellEnd"/>
          </w:p>
        </w:tc>
      </w:tr>
      <w:tr w:rsidR="00CB23D5" w:rsidRPr="00CB23D5" w14:paraId="6D77B12F" w14:textId="77777777" w:rsidTr="00F502F8">
        <w:tc>
          <w:tcPr>
            <w:tcW w:w="2093" w:type="dxa"/>
          </w:tcPr>
          <w:p w14:paraId="52447F77" w14:textId="77777777" w:rsidR="00CB23D5" w:rsidRPr="00CB23D5" w:rsidRDefault="00CB23D5" w:rsidP="00CB23D5">
            <w:pPr>
              <w:overflowPunct w:val="0"/>
              <w:autoSpaceDE w:val="0"/>
              <w:autoSpaceDN w:val="0"/>
              <w:adjustRightInd w:val="0"/>
              <w:spacing w:line="240" w:lineRule="auto"/>
              <w:textAlignment w:val="baseline"/>
              <w:rPr>
                <w:i/>
              </w:rPr>
            </w:pPr>
            <w:r>
              <w:rPr>
                <w:i/>
              </w:rPr>
              <w:t>Tel.</w:t>
            </w:r>
          </w:p>
        </w:tc>
        <w:tc>
          <w:tcPr>
            <w:tcW w:w="7229" w:type="dxa"/>
          </w:tcPr>
          <w:p w14:paraId="28DAD059" w14:textId="77777777" w:rsidR="00CB23D5" w:rsidRPr="00CB23D5" w:rsidRDefault="00CB23D5" w:rsidP="00CB23D5">
            <w:pPr>
              <w:overflowPunct w:val="0"/>
              <w:autoSpaceDE w:val="0"/>
              <w:autoSpaceDN w:val="0"/>
              <w:adjustRightInd w:val="0"/>
              <w:spacing w:line="240" w:lineRule="auto"/>
              <w:textAlignment w:val="baseline"/>
              <w:rPr>
                <w:i/>
              </w:rPr>
            </w:pPr>
            <w:r>
              <w:rPr>
                <w:i/>
              </w:rPr>
              <w:t>+32 25469909</w:t>
            </w:r>
          </w:p>
        </w:tc>
      </w:tr>
      <w:tr w:rsidR="00CB23D5" w:rsidRPr="00CB23D5" w14:paraId="685173A5" w14:textId="77777777" w:rsidTr="00F502F8">
        <w:tc>
          <w:tcPr>
            <w:tcW w:w="2093" w:type="dxa"/>
          </w:tcPr>
          <w:p w14:paraId="23D54386" w14:textId="77777777" w:rsidR="00CB23D5" w:rsidRPr="00CB23D5" w:rsidRDefault="00CB23D5" w:rsidP="00CB23D5">
            <w:pPr>
              <w:overflowPunct w:val="0"/>
              <w:autoSpaceDE w:val="0"/>
              <w:autoSpaceDN w:val="0"/>
              <w:adjustRightInd w:val="0"/>
              <w:spacing w:line="240" w:lineRule="auto"/>
              <w:textAlignment w:val="baseline"/>
              <w:rPr>
                <w:i/>
              </w:rPr>
            </w:pPr>
            <w:r>
              <w:rPr>
                <w:i/>
              </w:rPr>
              <w:t>E. paštas</w:t>
            </w:r>
          </w:p>
        </w:tc>
        <w:tc>
          <w:tcPr>
            <w:tcW w:w="7229" w:type="dxa"/>
          </w:tcPr>
          <w:p w14:paraId="478C3170" w14:textId="77777777" w:rsidR="00CB23D5" w:rsidRPr="00CB23D5" w:rsidRDefault="00D758B6" w:rsidP="00CB23D5">
            <w:pPr>
              <w:overflowPunct w:val="0"/>
              <w:autoSpaceDE w:val="0"/>
              <w:autoSpaceDN w:val="0"/>
              <w:adjustRightInd w:val="0"/>
              <w:spacing w:line="240" w:lineRule="auto"/>
              <w:textAlignment w:val="baseline"/>
              <w:rPr>
                <w:i/>
                <w:iCs/>
              </w:rPr>
            </w:pPr>
            <w:hyperlink r:id="rId29" w:history="1">
              <w:r w:rsidR="0029430C">
                <w:rPr>
                  <w:i/>
                  <w:color w:val="0000FF"/>
                  <w:u w:val="single"/>
                </w:rPr>
                <w:t>Gerald.Klec@eesc.europa.eu</w:t>
              </w:r>
            </w:hyperlink>
          </w:p>
        </w:tc>
      </w:tr>
    </w:tbl>
    <w:p w14:paraId="4982DD98" w14:textId="18A27795" w:rsidR="009B300F" w:rsidRDefault="009B300F">
      <w:pPr>
        <w:spacing w:after="160" w:line="259" w:lineRule="auto"/>
        <w:jc w:val="left"/>
      </w:pPr>
      <w:r>
        <w:br w:type="page"/>
      </w:r>
    </w:p>
    <w:p w14:paraId="3FB03953" w14:textId="77777777" w:rsidR="00385A54" w:rsidRDefault="00385A54">
      <w:pPr>
        <w:spacing w:after="160" w:line="259" w:lineRule="auto"/>
        <w:jc w:val="left"/>
      </w:pPr>
    </w:p>
    <w:p w14:paraId="4982DD99" w14:textId="77777777" w:rsidR="004D7AC0" w:rsidRDefault="004D7AC0" w:rsidP="001766B2">
      <w:pPr>
        <w:pStyle w:val="Heading1"/>
        <w:rPr>
          <w:b/>
        </w:rPr>
      </w:pPr>
      <w:bookmarkStart w:id="56" w:name="_Toc75527081"/>
      <w:bookmarkStart w:id="57" w:name="_Toc233887233"/>
      <w:r>
        <w:rPr>
          <w:b/>
        </w:rPr>
        <w:t>UŽIMTUMO, SOCIALINIŲ REIKALŲ IR PILIETYBĖS SKYRIUS</w:t>
      </w:r>
      <w:bookmarkEnd w:id="56"/>
      <w:bookmarkEnd w:id="57"/>
    </w:p>
    <w:p w14:paraId="4982DD9A" w14:textId="77777777" w:rsidR="004D7AC0" w:rsidRDefault="004D7AC0" w:rsidP="001766B2"/>
    <w:p w14:paraId="23BBD8D2" w14:textId="3CAA0A91" w:rsidR="000745CD" w:rsidRPr="00AD2F07" w:rsidRDefault="00D758B6" w:rsidP="00AD2F07">
      <w:pPr>
        <w:pStyle w:val="ListParagraph"/>
        <w:numPr>
          <w:ilvl w:val="0"/>
          <w:numId w:val="42"/>
        </w:numPr>
        <w:ind w:left="567" w:hanging="567"/>
        <w:rPr>
          <w:sz w:val="28"/>
          <w:szCs w:val="28"/>
        </w:rPr>
      </w:pPr>
      <w:hyperlink r:id="rId30" w:history="1">
        <w:r w:rsidR="000745CD">
          <w:rPr>
            <w:rStyle w:val="Hyperlink"/>
            <w:b/>
            <w:i/>
            <w:sz w:val="28"/>
          </w:rPr>
          <w:t>Pranešėjų apsaugos direktyvos vertinimas</w:t>
        </w:r>
      </w:hyperlink>
    </w:p>
    <w:p w14:paraId="7879C029" w14:textId="77777777" w:rsidR="000745CD" w:rsidRPr="000745CD" w:rsidRDefault="000745CD" w:rsidP="000745CD">
      <w:pPr>
        <w:pStyle w:val="ListParagraph"/>
        <w:ind w:left="0"/>
        <w:rPr>
          <w:b/>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45082B39" w14:textId="77777777" w:rsidTr="00C41B96">
        <w:tc>
          <w:tcPr>
            <w:tcW w:w="1077" w:type="pct"/>
          </w:tcPr>
          <w:p w14:paraId="71CDD6DC" w14:textId="77777777" w:rsidR="000745CD" w:rsidRPr="00AD2F07" w:rsidRDefault="000745CD" w:rsidP="000745CD">
            <w:pPr>
              <w:pStyle w:val="ListParagraph"/>
              <w:ind w:left="0"/>
              <w:rPr>
                <w:b/>
                <w:sz w:val="20"/>
                <w:szCs w:val="20"/>
              </w:rPr>
            </w:pPr>
            <w:r>
              <w:rPr>
                <w:b/>
                <w:sz w:val="20"/>
              </w:rPr>
              <w:t>Pranešėja</w:t>
            </w:r>
          </w:p>
        </w:tc>
        <w:tc>
          <w:tcPr>
            <w:tcW w:w="3923" w:type="pct"/>
          </w:tcPr>
          <w:p w14:paraId="452D71D0" w14:textId="77777777" w:rsidR="000745CD" w:rsidRDefault="000745CD" w:rsidP="000745CD">
            <w:pPr>
              <w:pStyle w:val="ListParagraph"/>
              <w:ind w:left="0"/>
              <w:rPr>
                <w:sz w:val="20"/>
                <w:szCs w:val="20"/>
              </w:rPr>
            </w:pPr>
            <w:proofErr w:type="spellStart"/>
            <w:r>
              <w:rPr>
                <w:sz w:val="20"/>
              </w:rPr>
              <w:t>Giulia</w:t>
            </w:r>
            <w:proofErr w:type="spellEnd"/>
            <w:r>
              <w:rPr>
                <w:sz w:val="20"/>
              </w:rPr>
              <w:t xml:space="preserve"> </w:t>
            </w:r>
            <w:proofErr w:type="spellStart"/>
            <w:r>
              <w:rPr>
                <w:sz w:val="20"/>
              </w:rPr>
              <w:t>Barbucci</w:t>
            </w:r>
            <w:proofErr w:type="spellEnd"/>
            <w:r>
              <w:rPr>
                <w:sz w:val="20"/>
              </w:rPr>
              <w:t xml:space="preserve"> (Darbuotojų </w:t>
            </w:r>
            <w:proofErr w:type="spellStart"/>
            <w:r>
              <w:rPr>
                <w:sz w:val="20"/>
              </w:rPr>
              <w:t>gr</w:t>
            </w:r>
            <w:proofErr w:type="spellEnd"/>
            <w:r>
              <w:rPr>
                <w:sz w:val="20"/>
              </w:rPr>
              <w:t>., IT)</w:t>
            </w:r>
          </w:p>
          <w:p w14:paraId="00B89A68" w14:textId="77777777" w:rsidR="00206637" w:rsidRPr="00AD2F07" w:rsidRDefault="00206637" w:rsidP="000745CD">
            <w:pPr>
              <w:pStyle w:val="ListParagraph"/>
              <w:ind w:left="0"/>
              <w:rPr>
                <w:sz w:val="20"/>
                <w:szCs w:val="20"/>
              </w:rPr>
            </w:pPr>
          </w:p>
        </w:tc>
      </w:tr>
      <w:tr w:rsidR="000745CD" w:rsidRPr="000745CD" w14:paraId="4CF4B4B6" w14:textId="77777777" w:rsidTr="00C41B96">
        <w:trPr>
          <w:trHeight w:val="242"/>
        </w:trPr>
        <w:tc>
          <w:tcPr>
            <w:tcW w:w="1077" w:type="pct"/>
          </w:tcPr>
          <w:p w14:paraId="656F0053" w14:textId="77777777" w:rsidR="000745CD" w:rsidRPr="00AD2F07" w:rsidRDefault="000745CD" w:rsidP="000745CD">
            <w:pPr>
              <w:pStyle w:val="ListParagraph"/>
              <w:ind w:left="0"/>
              <w:rPr>
                <w:b/>
                <w:sz w:val="20"/>
                <w:szCs w:val="20"/>
              </w:rPr>
            </w:pPr>
            <w:r>
              <w:rPr>
                <w:b/>
                <w:sz w:val="20"/>
              </w:rPr>
              <w:t>Nuoroda</w:t>
            </w:r>
          </w:p>
        </w:tc>
        <w:tc>
          <w:tcPr>
            <w:tcW w:w="3923" w:type="pct"/>
          </w:tcPr>
          <w:p w14:paraId="3E6C6E04" w14:textId="568C191F" w:rsidR="00206637" w:rsidRDefault="00346312" w:rsidP="000745CD">
            <w:pPr>
              <w:pStyle w:val="ListParagraph"/>
              <w:ind w:left="0"/>
              <w:rPr>
                <w:sz w:val="20"/>
                <w:szCs w:val="20"/>
              </w:rPr>
            </w:pPr>
            <w:r>
              <w:rPr>
                <w:sz w:val="20"/>
              </w:rPr>
              <w:t>Informacinis pranešimas</w:t>
            </w:r>
          </w:p>
          <w:p w14:paraId="6E6C548E" w14:textId="2E66F25C" w:rsidR="000745CD" w:rsidRPr="00AD2F07" w:rsidRDefault="000745CD" w:rsidP="000745CD">
            <w:pPr>
              <w:pStyle w:val="ListParagraph"/>
              <w:ind w:left="0"/>
              <w:rPr>
                <w:sz w:val="20"/>
                <w:szCs w:val="20"/>
              </w:rPr>
            </w:pPr>
            <w:r>
              <w:rPr>
                <w:sz w:val="20"/>
              </w:rPr>
              <w:t>EESC-2025-04143-00-00-RE</w:t>
            </w:r>
          </w:p>
        </w:tc>
      </w:tr>
    </w:tbl>
    <w:p w14:paraId="62C57DF6" w14:textId="77777777" w:rsidR="000745CD" w:rsidRPr="000745CD" w:rsidRDefault="000745CD" w:rsidP="000745CD">
      <w:pPr>
        <w:pStyle w:val="ListParagraph"/>
        <w:ind w:left="0"/>
        <w:rPr>
          <w:b/>
          <w:lang w:val="en-GB"/>
        </w:rPr>
      </w:pPr>
    </w:p>
    <w:p w14:paraId="4D7E2A05" w14:textId="77777777" w:rsidR="000745CD" w:rsidRDefault="000745CD" w:rsidP="000745CD">
      <w:pPr>
        <w:pStyle w:val="ListParagraph"/>
        <w:ind w:left="0"/>
        <w:rPr>
          <w:b/>
        </w:rPr>
      </w:pPr>
      <w:r>
        <w:rPr>
          <w:b/>
        </w:rPr>
        <w:t>Dokumento esmė</w:t>
      </w:r>
    </w:p>
    <w:p w14:paraId="2657CDA1" w14:textId="77777777" w:rsidR="00206637" w:rsidRPr="000745CD" w:rsidRDefault="00206637" w:rsidP="000745CD">
      <w:pPr>
        <w:pStyle w:val="ListParagraph"/>
        <w:ind w:left="0"/>
        <w:rPr>
          <w:b/>
          <w:lang w:val="en-GB"/>
        </w:rPr>
      </w:pPr>
    </w:p>
    <w:p w14:paraId="7C1EF1FB" w14:textId="77777777" w:rsidR="000745CD" w:rsidRPr="000745CD" w:rsidRDefault="000745CD" w:rsidP="000745CD">
      <w:pPr>
        <w:pStyle w:val="ListParagraph"/>
        <w:ind w:left="0"/>
        <w:rPr>
          <w:b/>
          <w:lang w:val="en-GB"/>
        </w:rPr>
      </w:pPr>
    </w:p>
    <w:p w14:paraId="4A36272A" w14:textId="77777777" w:rsidR="000745CD" w:rsidRPr="000745CD" w:rsidRDefault="000745CD" w:rsidP="00AD2F07">
      <w:pPr>
        <w:pStyle w:val="ListParagraph"/>
        <w:numPr>
          <w:ilvl w:val="0"/>
          <w:numId w:val="26"/>
        </w:numPr>
        <w:ind w:left="284" w:hanging="284"/>
        <w:rPr>
          <w:bCs/>
        </w:rPr>
      </w:pPr>
      <w:r>
        <w:t>Remdamasis suinteresuotųjų subjektų diskusijomis ir per apsilankymus penkiose šalyse surinktais duomenimis apie veiksmingumą, aktualumą ir pilietinės visuomenės pridėtinę vertę, EESRK:</w:t>
      </w:r>
    </w:p>
    <w:p w14:paraId="1A894F33" w14:textId="77777777" w:rsidR="000745CD" w:rsidRPr="000745CD" w:rsidRDefault="000745CD" w:rsidP="00AD2F07">
      <w:pPr>
        <w:pStyle w:val="ListParagraph"/>
        <w:numPr>
          <w:ilvl w:val="0"/>
          <w:numId w:val="27"/>
        </w:numPr>
        <w:rPr>
          <w:bCs/>
        </w:rPr>
      </w:pPr>
      <w:r>
        <w:t>pabrėžia, kad apžvelgtose šalyse direktyvos perkėlimas į nacionalinę teisę iš esmės buvo didelis žingsnis į priekį patikslinant teisines sistemas, sukuriant aiškesnius pranešimų teikimo kanalus ir gerinant institucinį bendradarbiavimą, nors praktinio įgyvendinimo srityje tebėra didelių spragų;</w:t>
      </w:r>
    </w:p>
    <w:p w14:paraId="20B0224F" w14:textId="62642641" w:rsidR="000745CD" w:rsidRPr="000745CD" w:rsidRDefault="000745CD" w:rsidP="00AD2F07">
      <w:pPr>
        <w:pStyle w:val="ListParagraph"/>
        <w:numPr>
          <w:ilvl w:val="0"/>
          <w:numId w:val="27"/>
        </w:numPr>
        <w:rPr>
          <w:bCs/>
        </w:rPr>
      </w:pPr>
      <w:r>
        <w:t>pažymi, kad daugelis suinteresuotųjų subjektų mano, jog dabartinė apsaugos taikymo sritis yra pernelyg siaura, visų pirma dėl socialinių ir su darbo vieta susijusių klausimų, ir pabrėžia, kad apsaugos taikymas tik konkrečiose ES teisės srityse gali sukurti teisinį netikrumą ir atgrasyti nuo pranešimų teikimo;</w:t>
      </w:r>
    </w:p>
    <w:p w14:paraId="2020EED1" w14:textId="371C73B1" w:rsidR="000745CD" w:rsidRPr="000745CD" w:rsidRDefault="000745CD" w:rsidP="00AD2F07">
      <w:pPr>
        <w:pStyle w:val="ListParagraph"/>
        <w:numPr>
          <w:ilvl w:val="0"/>
          <w:numId w:val="27"/>
        </w:numPr>
        <w:rPr>
          <w:bCs/>
        </w:rPr>
      </w:pPr>
      <w:r>
        <w:t>pabrėžia, kad mažosioms įmonėms dažnai trūksta išteklių ir ekspertinių žinių, kad jos galėtų veiksmingai įgyvendinti vidaus ataskaitų teikimo mechanizmus, todėl rekomenduoja išnagrinėti galimybę sukurti bendrus arba sektorių lygmens pranešimų teikimo mechanizmus pagal Direktyvą;</w:t>
      </w:r>
    </w:p>
    <w:p w14:paraId="2A7691A8" w14:textId="77777777" w:rsidR="000745CD" w:rsidRPr="000745CD" w:rsidRDefault="000745CD" w:rsidP="00AD2F07">
      <w:pPr>
        <w:pStyle w:val="ListParagraph"/>
        <w:numPr>
          <w:ilvl w:val="0"/>
          <w:numId w:val="27"/>
        </w:numPr>
        <w:rPr>
          <w:bCs/>
        </w:rPr>
      </w:pPr>
      <w:r>
        <w:t>pabrėžia, kad nuolatinė baimė dėl atsakomųjų veiksmų, ilgos procedūros ir nevienoda apsauga ir toliau kenkia pasitikėjimui pranešimo apie pažeidimus sistemomis, todėl suinteresuotieji subjektai ragina imtis griežtesnių prevencinių priemonių, teikti finansinę paramą ir numatyti paramos mechanizmus pranešimų teikėjams;</w:t>
      </w:r>
    </w:p>
    <w:p w14:paraId="21BEA9AF" w14:textId="598F0C3D" w:rsidR="000745CD" w:rsidRPr="000745CD" w:rsidRDefault="000745CD" w:rsidP="00AD2F07">
      <w:pPr>
        <w:pStyle w:val="ListParagraph"/>
        <w:numPr>
          <w:ilvl w:val="0"/>
          <w:numId w:val="27"/>
        </w:numPr>
        <w:rPr>
          <w:bCs/>
        </w:rPr>
      </w:pPr>
      <w:r>
        <w:t>mano, kad valstybės narės turėtų skirti pakankamai finansinių, žmogiškųjų ir mokymo išteklių institucijoms, atsakingoms už informavimo apie pažeidimus procedūras, siekiant spręsti vėlavimo, pajėgumų trūkumo ir riboto informuotumo apie teisinę apsaugą problemas;</w:t>
      </w:r>
    </w:p>
    <w:p w14:paraId="2A805546" w14:textId="77777777" w:rsidR="000745CD" w:rsidRPr="000745CD" w:rsidRDefault="000745CD" w:rsidP="00AD2F07">
      <w:pPr>
        <w:pStyle w:val="ListParagraph"/>
        <w:numPr>
          <w:ilvl w:val="0"/>
          <w:numId w:val="27"/>
        </w:numPr>
        <w:rPr>
          <w:bCs/>
        </w:rPr>
      </w:pPr>
      <w:r>
        <w:t>iš kai kurių suinteresuotųjų subjektų išgirdo, kad profesinių sąjungų, darbuotojų atstovų ir pilietinės visuomenės organizacijų dalyvavimas galėtų padidinti pranešimų teikimo mechanizmų veiksmingumą, nepriklausomumą ir patikimumą ir pagerinti informuotumą bei įgyvendinimo praktiką;</w:t>
      </w:r>
    </w:p>
    <w:p w14:paraId="185428D6" w14:textId="5FD5702D" w:rsidR="000745CD" w:rsidRPr="000745CD" w:rsidRDefault="000745CD" w:rsidP="00AD2F07">
      <w:pPr>
        <w:pStyle w:val="ListParagraph"/>
        <w:numPr>
          <w:ilvl w:val="0"/>
          <w:numId w:val="27"/>
        </w:numPr>
        <w:rPr>
          <w:bCs/>
        </w:rPr>
      </w:pPr>
      <w:r>
        <w:t>rekomenduoja apsvarstyti galimybę nacionaliniu lygmeniu įsteigti nepriklausomus įvairių suinteresuotųjų subjektų patariamuosius organus, kurie vertintų pranešimų teikimo sistemas, analizuotų struktūrinius klausimus ir remtų mokymo ir orientavimo iniciatyvas, kuriose dalyvautų pilietinė visuomenė ir socialiniai partneriai;</w:t>
      </w:r>
    </w:p>
    <w:p w14:paraId="6FAF5B60" w14:textId="1A3D5D65" w:rsidR="000745CD" w:rsidRPr="000745CD" w:rsidRDefault="000745CD" w:rsidP="00AD2F07">
      <w:pPr>
        <w:pStyle w:val="ListParagraph"/>
        <w:numPr>
          <w:ilvl w:val="0"/>
          <w:numId w:val="27"/>
        </w:numPr>
        <w:rPr>
          <w:bCs/>
        </w:rPr>
      </w:pPr>
      <w:r>
        <w:t xml:space="preserve">pabrėžia, kad informavimo apie pažeidimus sistemos yra labiau teisėtos ir veiksmingesnės, kai žiniasklaidos subjektai gali saugiai pranešti apie viešojo intereso klausimus, nes daugelis </w:t>
      </w:r>
      <w:r>
        <w:lastRenderedPageBreak/>
        <w:t>suinteresuotųjų subjektų teigė, kad pernelyg griežtos konfidencialumo taisyklės galėtų pakenkti viešajai kontrolei;</w:t>
      </w:r>
    </w:p>
    <w:p w14:paraId="35517693" w14:textId="3F34A683" w:rsidR="000745CD" w:rsidRPr="000745CD" w:rsidRDefault="000745CD" w:rsidP="00AD2F07">
      <w:pPr>
        <w:pStyle w:val="ListParagraph"/>
        <w:numPr>
          <w:ilvl w:val="0"/>
          <w:numId w:val="27"/>
        </w:numPr>
        <w:rPr>
          <w:bCs/>
        </w:rPr>
      </w:pPr>
      <w:r>
        <w:t>pabrėžia informuotumo didinimo kampanijų svarbą siekiant pakeisti kultūrinį pranešimo apie pažeidimus suvokimą ir užtikrinti, kad piliečiai suprastų savo teises ir esamus pranešimo mechanizmus;</w:t>
      </w:r>
    </w:p>
    <w:p w14:paraId="113EB342" w14:textId="77777777" w:rsidR="000745CD" w:rsidRDefault="000745CD" w:rsidP="000A25AC">
      <w:pPr>
        <w:pStyle w:val="ListParagraph"/>
        <w:numPr>
          <w:ilvl w:val="0"/>
          <w:numId w:val="27"/>
        </w:numPr>
        <w:rPr>
          <w:bCs/>
        </w:rPr>
      </w:pPr>
      <w:r>
        <w:t>ragina sistemingai rinkti ir skelbti duomenis apie informavimo apie pažeidimus procedūras, rezultatus ir tolesnius veiksmus, kad būtų galima įvertinti nacionalinių sistemų veiksmingumą ir nuoseklumą ir nustatyti struktūrinius trūkumus.</w:t>
      </w:r>
    </w:p>
    <w:p w14:paraId="1D0606A3" w14:textId="77777777" w:rsidR="00AA0F50" w:rsidRDefault="00AA0F50" w:rsidP="00AA0F50">
      <w:pPr>
        <w:rPr>
          <w:bCs/>
          <w:lang w:val="en-GB"/>
        </w:rPr>
      </w:pPr>
    </w:p>
    <w:p w14:paraId="35F9CCD7" w14:textId="77777777" w:rsidR="00AA0F50" w:rsidRPr="00AA0F50" w:rsidRDefault="00AA0F50" w:rsidP="00AD2F07">
      <w:pPr>
        <w:rPr>
          <w:bCs/>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0745CD" w:rsidRPr="000745CD" w14:paraId="2A37475F" w14:textId="77777777" w:rsidTr="00C41B96">
        <w:tc>
          <w:tcPr>
            <w:tcW w:w="1077" w:type="pct"/>
          </w:tcPr>
          <w:p w14:paraId="2D6F93E4" w14:textId="77777777" w:rsidR="000745CD" w:rsidRPr="00AD2F07" w:rsidRDefault="000745CD" w:rsidP="00AA0F50">
            <w:pPr>
              <w:pStyle w:val="ListParagraph"/>
              <w:ind w:hanging="720"/>
              <w:rPr>
                <w:i/>
                <w:sz w:val="20"/>
                <w:szCs w:val="20"/>
              </w:rPr>
            </w:pPr>
            <w:r>
              <w:rPr>
                <w:b/>
                <w:i/>
                <w:sz w:val="20"/>
              </w:rPr>
              <w:t>Kontaktinis asmuo</w:t>
            </w:r>
          </w:p>
        </w:tc>
        <w:tc>
          <w:tcPr>
            <w:tcW w:w="3923" w:type="pct"/>
          </w:tcPr>
          <w:p w14:paraId="2C894C0D" w14:textId="327D8196" w:rsidR="000745CD" w:rsidRPr="00AD2F07" w:rsidRDefault="000745CD" w:rsidP="00AA0F50">
            <w:pPr>
              <w:pStyle w:val="ListParagraph"/>
              <w:ind w:hanging="720"/>
              <w:rPr>
                <w:i/>
                <w:sz w:val="20"/>
                <w:szCs w:val="20"/>
              </w:rPr>
            </w:pPr>
            <w:r>
              <w:rPr>
                <w:i/>
                <w:sz w:val="20"/>
              </w:rPr>
              <w:t xml:space="preserve">June </w:t>
            </w:r>
            <w:proofErr w:type="spellStart"/>
            <w:r>
              <w:rPr>
                <w:i/>
                <w:sz w:val="20"/>
              </w:rPr>
              <w:t>Bedaton</w:t>
            </w:r>
            <w:proofErr w:type="spellEnd"/>
          </w:p>
        </w:tc>
      </w:tr>
      <w:tr w:rsidR="000745CD" w:rsidRPr="000745CD" w14:paraId="2C93FC97" w14:textId="77777777" w:rsidTr="00C41B96">
        <w:tc>
          <w:tcPr>
            <w:tcW w:w="1077" w:type="pct"/>
          </w:tcPr>
          <w:p w14:paraId="25B9C747" w14:textId="77777777" w:rsidR="000745CD" w:rsidRPr="00AD2F07" w:rsidRDefault="000745CD" w:rsidP="00AA0F50">
            <w:pPr>
              <w:pStyle w:val="ListParagraph"/>
              <w:ind w:hanging="720"/>
              <w:rPr>
                <w:i/>
                <w:sz w:val="20"/>
                <w:szCs w:val="20"/>
              </w:rPr>
            </w:pPr>
            <w:r>
              <w:rPr>
                <w:i/>
                <w:sz w:val="20"/>
              </w:rPr>
              <w:t>Tel.</w:t>
            </w:r>
          </w:p>
        </w:tc>
        <w:tc>
          <w:tcPr>
            <w:tcW w:w="3923" w:type="pct"/>
          </w:tcPr>
          <w:p w14:paraId="631EB85F" w14:textId="61E4B99E" w:rsidR="000745CD" w:rsidRPr="00AD2F07" w:rsidRDefault="000745CD" w:rsidP="00AA0F50">
            <w:pPr>
              <w:pStyle w:val="ListParagraph"/>
              <w:ind w:hanging="720"/>
              <w:rPr>
                <w:i/>
                <w:sz w:val="20"/>
                <w:szCs w:val="20"/>
              </w:rPr>
            </w:pPr>
            <w:r>
              <w:rPr>
                <w:i/>
                <w:sz w:val="20"/>
              </w:rPr>
              <w:t>+32 25468134</w:t>
            </w:r>
          </w:p>
        </w:tc>
      </w:tr>
      <w:tr w:rsidR="000745CD" w:rsidRPr="000745CD" w14:paraId="6618B9E2" w14:textId="77777777" w:rsidTr="00C41B96">
        <w:tc>
          <w:tcPr>
            <w:tcW w:w="1077" w:type="pct"/>
          </w:tcPr>
          <w:p w14:paraId="444DEBCC" w14:textId="77777777" w:rsidR="000745CD" w:rsidRPr="00AD2F07" w:rsidRDefault="000745CD" w:rsidP="00AA0F50">
            <w:pPr>
              <w:pStyle w:val="ListParagraph"/>
              <w:ind w:hanging="720"/>
              <w:rPr>
                <w:i/>
                <w:sz w:val="20"/>
                <w:szCs w:val="20"/>
              </w:rPr>
            </w:pPr>
            <w:r>
              <w:rPr>
                <w:i/>
                <w:sz w:val="20"/>
              </w:rPr>
              <w:t>E. paštas</w:t>
            </w:r>
          </w:p>
        </w:tc>
        <w:tc>
          <w:tcPr>
            <w:tcW w:w="3923" w:type="pct"/>
          </w:tcPr>
          <w:p w14:paraId="7C5BBAC3" w14:textId="77777777" w:rsidR="000745CD" w:rsidRPr="00AD2F07" w:rsidRDefault="00D758B6" w:rsidP="00AA0F50">
            <w:pPr>
              <w:pStyle w:val="ListParagraph"/>
              <w:ind w:hanging="720"/>
              <w:rPr>
                <w:i/>
                <w:sz w:val="20"/>
                <w:szCs w:val="20"/>
              </w:rPr>
            </w:pPr>
            <w:hyperlink r:id="rId31" w:history="1">
              <w:r w:rsidR="000745CD">
                <w:rPr>
                  <w:rStyle w:val="Hyperlink"/>
                  <w:i/>
                  <w:sz w:val="20"/>
                </w:rPr>
                <w:t>June.Bedaton@eesc.europa.eu</w:t>
              </w:r>
            </w:hyperlink>
          </w:p>
        </w:tc>
      </w:tr>
    </w:tbl>
    <w:p w14:paraId="4982DDC3" w14:textId="53598336" w:rsidR="009256D4" w:rsidRDefault="009256D4" w:rsidP="00AA0F50">
      <w:pPr>
        <w:pStyle w:val="ListParagraph"/>
        <w:ind w:left="0" w:hanging="720"/>
      </w:pPr>
    </w:p>
    <w:p w14:paraId="2C0B9592" w14:textId="77777777" w:rsidR="009256D4" w:rsidRDefault="009256D4">
      <w:pPr>
        <w:spacing w:after="160" w:line="259" w:lineRule="auto"/>
        <w:jc w:val="left"/>
      </w:pPr>
      <w:r>
        <w:br w:type="page"/>
      </w:r>
    </w:p>
    <w:p w14:paraId="4982DDC6" w14:textId="77777777" w:rsidR="004D7AC0" w:rsidRDefault="004D7AC0" w:rsidP="001766B2">
      <w:pPr>
        <w:pStyle w:val="Heading1"/>
        <w:rPr>
          <w:b/>
        </w:rPr>
      </w:pPr>
      <w:bookmarkStart w:id="58" w:name="_Toc24617160"/>
      <w:bookmarkStart w:id="59" w:name="_Toc75527082"/>
      <w:bookmarkStart w:id="60" w:name="_Toc233887234"/>
      <w:r>
        <w:rPr>
          <w:b/>
        </w:rPr>
        <w:lastRenderedPageBreak/>
        <w:t>TRANSPORTO, ENERGETIKOS, INFRASTRUKTŪROS IR INFORMACINĖS VISUOMENĖS SKYRIUS</w:t>
      </w:r>
      <w:bookmarkEnd w:id="58"/>
      <w:bookmarkEnd w:id="59"/>
      <w:bookmarkEnd w:id="60"/>
    </w:p>
    <w:p w14:paraId="4982DDC7" w14:textId="77777777" w:rsidR="004D7AC0" w:rsidRDefault="004D7AC0" w:rsidP="001766B2"/>
    <w:p w14:paraId="18FC9B76" w14:textId="26E7931B" w:rsidR="00BC6333" w:rsidRPr="00BC6333" w:rsidRDefault="00D758B6" w:rsidP="00BC6333">
      <w:pPr>
        <w:widowControl w:val="0"/>
        <w:numPr>
          <w:ilvl w:val="0"/>
          <w:numId w:val="4"/>
        </w:numPr>
        <w:overflowPunct w:val="0"/>
        <w:autoSpaceDE w:val="0"/>
        <w:autoSpaceDN w:val="0"/>
        <w:adjustRightInd w:val="0"/>
        <w:ind w:hanging="567"/>
        <w:textAlignment w:val="baseline"/>
        <w:rPr>
          <w:b/>
        </w:rPr>
      </w:pPr>
      <w:hyperlink r:id="rId32" w:history="1">
        <w:r w:rsidR="00BC6333">
          <w:rPr>
            <w:b/>
            <w:i/>
            <w:color w:val="0000FF"/>
            <w:sz w:val="28"/>
            <w:u w:val="single"/>
          </w:rPr>
          <w:t>Pasiūlymas dėl Skaitmeninių tinklų akto</w:t>
        </w:r>
      </w:hyperlink>
    </w:p>
    <w:p w14:paraId="2DE4BBAF" w14:textId="77777777" w:rsidR="00BC6333" w:rsidRPr="00BC6333" w:rsidRDefault="00BC6333" w:rsidP="00BC6333">
      <w:pPr>
        <w:widowControl w:val="0"/>
        <w:overflowPunct w:val="0"/>
        <w:autoSpaceDE w:val="0"/>
        <w:autoSpaceDN w:val="0"/>
        <w:adjustRightInd w:val="0"/>
        <w:textAlignment w:val="baseline"/>
        <w:rPr>
          <w: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262"/>
      </w:tblGrid>
      <w:tr w:rsidR="00BC6333" w:rsidRPr="00BC6333" w14:paraId="78DCAE4C" w14:textId="77777777" w:rsidTr="0033503A">
        <w:tc>
          <w:tcPr>
            <w:tcW w:w="1809" w:type="dxa"/>
          </w:tcPr>
          <w:p w14:paraId="3B00FCCB" w14:textId="77777777" w:rsidR="00BC6333" w:rsidRPr="00BC6333" w:rsidRDefault="00BC6333" w:rsidP="00BC6333">
            <w:pPr>
              <w:tabs>
                <w:tab w:val="center" w:pos="284"/>
              </w:tabs>
              <w:overflowPunct w:val="0"/>
              <w:autoSpaceDE w:val="0"/>
              <w:autoSpaceDN w:val="0"/>
              <w:adjustRightInd w:val="0"/>
              <w:ind w:left="266" w:right="163" w:hanging="266"/>
              <w:textAlignment w:val="baseline"/>
              <w:rPr>
                <w:b/>
              </w:rPr>
            </w:pPr>
            <w:r>
              <w:rPr>
                <w:b/>
              </w:rPr>
              <w:t>Pranešėjas</w:t>
            </w:r>
          </w:p>
        </w:tc>
        <w:tc>
          <w:tcPr>
            <w:tcW w:w="7262" w:type="dxa"/>
          </w:tcPr>
          <w:p w14:paraId="19ECE05D" w14:textId="2166FC13" w:rsidR="00BC6333" w:rsidRDefault="009B1D36" w:rsidP="00BC6333">
            <w:pPr>
              <w:tabs>
                <w:tab w:val="center" w:pos="284"/>
              </w:tabs>
              <w:overflowPunct w:val="0"/>
              <w:autoSpaceDE w:val="0"/>
              <w:autoSpaceDN w:val="0"/>
              <w:adjustRightInd w:val="0"/>
              <w:ind w:left="266" w:hanging="266"/>
              <w:textAlignment w:val="baseline"/>
            </w:pPr>
            <w:proofErr w:type="spellStart"/>
            <w:r>
              <w:t>Maurizio</w:t>
            </w:r>
            <w:proofErr w:type="spellEnd"/>
            <w:r>
              <w:t xml:space="preserve"> </w:t>
            </w:r>
            <w:proofErr w:type="spellStart"/>
            <w:r>
              <w:t>Mensi</w:t>
            </w:r>
            <w:proofErr w:type="spellEnd"/>
            <w:r>
              <w:t xml:space="preserve"> (Pilietinės visuomenės organizacijų grupė, IT)</w:t>
            </w:r>
          </w:p>
          <w:p w14:paraId="2FEED7E1" w14:textId="7E82958A" w:rsidR="00BD71C5" w:rsidRPr="00BC6333" w:rsidRDefault="00BD71C5" w:rsidP="00BC6333">
            <w:pPr>
              <w:tabs>
                <w:tab w:val="center" w:pos="284"/>
              </w:tabs>
              <w:overflowPunct w:val="0"/>
              <w:autoSpaceDE w:val="0"/>
              <w:autoSpaceDN w:val="0"/>
              <w:adjustRightInd w:val="0"/>
              <w:ind w:left="266" w:hanging="266"/>
              <w:textAlignment w:val="baseline"/>
            </w:pPr>
          </w:p>
        </w:tc>
      </w:tr>
      <w:tr w:rsidR="00BC6333" w:rsidRPr="00BC6333" w14:paraId="592682E7" w14:textId="77777777" w:rsidTr="0033503A">
        <w:tc>
          <w:tcPr>
            <w:tcW w:w="1809" w:type="dxa"/>
          </w:tcPr>
          <w:p w14:paraId="45179877" w14:textId="77777777" w:rsidR="00BC6333" w:rsidRPr="00BC6333" w:rsidRDefault="00BC6333" w:rsidP="00BC6333">
            <w:pPr>
              <w:tabs>
                <w:tab w:val="center" w:pos="284"/>
              </w:tabs>
              <w:overflowPunct w:val="0"/>
              <w:autoSpaceDE w:val="0"/>
              <w:autoSpaceDN w:val="0"/>
              <w:adjustRightInd w:val="0"/>
              <w:ind w:left="266" w:hanging="266"/>
              <w:textAlignment w:val="baseline"/>
              <w:rPr>
                <w:b/>
              </w:rPr>
            </w:pPr>
            <w:r>
              <w:rPr>
                <w:b/>
              </w:rPr>
              <w:t>Nuorodos</w:t>
            </w:r>
          </w:p>
        </w:tc>
        <w:tc>
          <w:tcPr>
            <w:tcW w:w="7262" w:type="dxa"/>
          </w:tcPr>
          <w:p w14:paraId="3540D4A3" w14:textId="06E13322" w:rsidR="00BC6333" w:rsidRPr="00BC6333" w:rsidRDefault="00BC6333" w:rsidP="00BC6333">
            <w:pPr>
              <w:tabs>
                <w:tab w:val="center" w:pos="284"/>
              </w:tabs>
              <w:overflowPunct w:val="0"/>
              <w:autoSpaceDE w:val="0"/>
              <w:autoSpaceDN w:val="0"/>
              <w:adjustRightInd w:val="0"/>
              <w:ind w:left="266" w:hanging="266"/>
              <w:textAlignment w:val="baseline"/>
            </w:pPr>
            <w:r>
              <w:t xml:space="preserve">COM(2026) 16 </w:t>
            </w:r>
            <w:proofErr w:type="spellStart"/>
            <w:r>
              <w:t>final</w:t>
            </w:r>
            <w:proofErr w:type="spellEnd"/>
            <w:r>
              <w:t xml:space="preserve"> </w:t>
            </w:r>
          </w:p>
          <w:p w14:paraId="132A4F07" w14:textId="77777777" w:rsidR="00BC6333" w:rsidRPr="00BC6333" w:rsidRDefault="00BC6333" w:rsidP="00BC6333">
            <w:pPr>
              <w:tabs>
                <w:tab w:val="center" w:pos="284"/>
              </w:tabs>
              <w:overflowPunct w:val="0"/>
              <w:autoSpaceDE w:val="0"/>
              <w:autoSpaceDN w:val="0"/>
              <w:adjustRightInd w:val="0"/>
              <w:ind w:left="266" w:hanging="266"/>
              <w:textAlignment w:val="baseline"/>
            </w:pPr>
            <w:r>
              <w:t>EESC-2026-00515-00-00-AC</w:t>
            </w:r>
          </w:p>
        </w:tc>
      </w:tr>
    </w:tbl>
    <w:p w14:paraId="3578BD12" w14:textId="77777777" w:rsidR="00BC6333" w:rsidRPr="00BC6333" w:rsidRDefault="00BC6333" w:rsidP="00BC6333">
      <w:pPr>
        <w:tabs>
          <w:tab w:val="center" w:pos="284"/>
        </w:tabs>
        <w:overflowPunct w:val="0"/>
        <w:autoSpaceDE w:val="0"/>
        <w:autoSpaceDN w:val="0"/>
        <w:adjustRightInd w:val="0"/>
        <w:ind w:left="266" w:hanging="266"/>
        <w:textAlignment w:val="baseline"/>
        <w:rPr>
          <w:lang w:val="pt-PT"/>
        </w:rPr>
      </w:pPr>
    </w:p>
    <w:p w14:paraId="73FA3D9E"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rPr>
      </w:pPr>
      <w:r>
        <w:rPr>
          <w:b/>
        </w:rPr>
        <w:t>Dokumento esmė</w:t>
      </w:r>
    </w:p>
    <w:p w14:paraId="621ACDAF" w14:textId="77777777" w:rsidR="00BC6333" w:rsidRPr="00BC6333" w:rsidRDefault="00BC6333" w:rsidP="00BC6333">
      <w:pPr>
        <w:keepNext/>
        <w:keepLines/>
        <w:tabs>
          <w:tab w:val="center" w:pos="284"/>
        </w:tabs>
        <w:overflowPunct w:val="0"/>
        <w:autoSpaceDE w:val="0"/>
        <w:autoSpaceDN w:val="0"/>
        <w:adjustRightInd w:val="0"/>
        <w:ind w:left="266" w:hanging="266"/>
        <w:textAlignment w:val="baseline"/>
        <w:rPr>
          <w:b/>
          <w:lang w:val="en-GB"/>
        </w:rPr>
      </w:pPr>
    </w:p>
    <w:p w14:paraId="39519302" w14:textId="77777777" w:rsidR="00BC6333" w:rsidRDefault="00BC6333" w:rsidP="00BC6333">
      <w:pPr>
        <w:overflowPunct w:val="0"/>
        <w:autoSpaceDE w:val="0"/>
        <w:autoSpaceDN w:val="0"/>
        <w:adjustRightInd w:val="0"/>
        <w:textAlignment w:val="baseline"/>
        <w:rPr>
          <w:bCs/>
          <w:iCs/>
        </w:rPr>
      </w:pPr>
      <w:r>
        <w:t>EESRK</w:t>
      </w:r>
    </w:p>
    <w:p w14:paraId="754CB377" w14:textId="77777777" w:rsidR="00BD71C5" w:rsidRPr="00BC6333" w:rsidRDefault="00BD71C5" w:rsidP="00BC6333">
      <w:pPr>
        <w:overflowPunct w:val="0"/>
        <w:autoSpaceDE w:val="0"/>
        <w:autoSpaceDN w:val="0"/>
        <w:adjustRightInd w:val="0"/>
        <w:textAlignment w:val="baseline"/>
        <w:rPr>
          <w:bCs/>
          <w:iCs/>
          <w:lang w:val="en-GB"/>
        </w:rPr>
      </w:pPr>
    </w:p>
    <w:p w14:paraId="098184CD"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mano, kad reglamentas, kaip Skaitmeninių tinklų akto teisinė priemonė, yra tinkamas pasirinkimas siekiant pašalinti vidaus rinkos kliūtis ir užtikrinti vienodas taisykles;</w:t>
      </w:r>
    </w:p>
    <w:p w14:paraId="48D0747B"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 xml:space="preserve">ragina kompetencijos sritis aiškiai paskirstyti Skaitmeninių tinklų biurui, Europos elektroninių ryšių reguliuotojų institucijai (BEREC), Radijo spektro politikos institucijai (RSPI) ir nacionalinėms reguliavimo institucijoms, vengiant sutapimo ir institucinio dubliavimosi; </w:t>
      </w:r>
    </w:p>
    <w:p w14:paraId="00115B85"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palankiai vertina sisteminį Skaitmeninių tinklų akte išdėstytą požiūrį į leidimų išdavimą, spektrą, varinių laidų tinklų išjungimą ir valdymą kaip nuoseklią vidaus rinkos strategiją;</w:t>
      </w:r>
    </w:p>
    <w:p w14:paraId="34F09FB6"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 xml:space="preserve">pritaria tvirtoms, atnaujintoms ir visiškai suderintoms galutinių naudotojų teisėms ir ragina nustatyti minimalius paslaugų kokybės standartus; </w:t>
      </w:r>
    </w:p>
    <w:p w14:paraId="0E2BCAE9"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rekomenduoja aiškiai atsisakyti reguliavimo „teisingos dalies“ sistemų, pagal kurias dideli turinio teikėjai privalo mokėti pagal srauto dydį ar kilmę;</w:t>
      </w:r>
    </w:p>
    <w:p w14:paraId="4113F9D4" w14:textId="77777777" w:rsidR="00BC6333" w:rsidRPr="00BC6333" w:rsidRDefault="00BC6333" w:rsidP="00AD2F07">
      <w:pPr>
        <w:numPr>
          <w:ilvl w:val="0"/>
          <w:numId w:val="28"/>
        </w:numPr>
        <w:overflowPunct w:val="0"/>
        <w:autoSpaceDE w:val="0"/>
        <w:autoSpaceDN w:val="0"/>
        <w:adjustRightInd w:val="0"/>
        <w:ind w:left="284" w:hanging="284"/>
        <w:contextualSpacing/>
        <w:textAlignment w:val="baseline"/>
        <w:rPr>
          <w:bCs/>
          <w:iCs/>
        </w:rPr>
      </w:pPr>
      <w:r>
        <w:t>palankiai vertina Skaitmeninių tinklų akto sistemą, pagal kurią pereinama nuo varinių laidų prie šviesolaidinių tinklų, ir mano, kad tai labai svarbu saugiai ir konkurencingai bendrajai rinkai;</w:t>
      </w:r>
    </w:p>
    <w:p w14:paraId="366401CC" w14:textId="77777777" w:rsidR="00BC6333" w:rsidRPr="00BC6333" w:rsidRDefault="00BC6333" w:rsidP="00BC633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BC6333" w:rsidRPr="00BC6333" w14:paraId="1C4E3603" w14:textId="77777777" w:rsidTr="0033503A">
        <w:tc>
          <w:tcPr>
            <w:tcW w:w="1809" w:type="dxa"/>
          </w:tcPr>
          <w:p w14:paraId="35A5C966" w14:textId="77777777" w:rsidR="00BC6333" w:rsidRPr="00BC6333" w:rsidRDefault="00BC6333" w:rsidP="00BC6333">
            <w:pPr>
              <w:overflowPunct w:val="0"/>
              <w:autoSpaceDE w:val="0"/>
              <w:autoSpaceDN w:val="0"/>
              <w:adjustRightInd w:val="0"/>
              <w:textAlignment w:val="baseline"/>
              <w:rPr>
                <w:i/>
              </w:rPr>
            </w:pPr>
            <w:r>
              <w:rPr>
                <w:b/>
                <w:i/>
              </w:rPr>
              <w:t>Kontaktinis asmuo</w:t>
            </w:r>
          </w:p>
        </w:tc>
        <w:tc>
          <w:tcPr>
            <w:tcW w:w="7371" w:type="dxa"/>
          </w:tcPr>
          <w:p w14:paraId="342C232D" w14:textId="1660CEB4" w:rsidR="00BC6333" w:rsidRPr="00BC6333" w:rsidRDefault="00BC6333" w:rsidP="00BC6333">
            <w:pPr>
              <w:overflowPunct w:val="0"/>
              <w:autoSpaceDE w:val="0"/>
              <w:autoSpaceDN w:val="0"/>
              <w:adjustRightInd w:val="0"/>
              <w:textAlignment w:val="baseline"/>
              <w:rPr>
                <w:i/>
              </w:rPr>
            </w:pPr>
            <w:proofErr w:type="spellStart"/>
            <w:r>
              <w:rPr>
                <w:i/>
              </w:rPr>
              <w:t>Albert</w:t>
            </w:r>
            <w:proofErr w:type="spellEnd"/>
            <w:r>
              <w:rPr>
                <w:i/>
              </w:rPr>
              <w:t xml:space="preserve"> </w:t>
            </w:r>
            <w:proofErr w:type="spellStart"/>
            <w:r>
              <w:rPr>
                <w:i/>
              </w:rPr>
              <w:t>Precup</w:t>
            </w:r>
            <w:proofErr w:type="spellEnd"/>
          </w:p>
        </w:tc>
      </w:tr>
      <w:tr w:rsidR="00BC6333" w:rsidRPr="00BC6333" w14:paraId="41F9037C" w14:textId="77777777" w:rsidTr="0033503A">
        <w:tc>
          <w:tcPr>
            <w:tcW w:w="1809" w:type="dxa"/>
          </w:tcPr>
          <w:p w14:paraId="7F7AE18F" w14:textId="77777777" w:rsidR="00BC6333" w:rsidRPr="00BC6333" w:rsidRDefault="00BC6333" w:rsidP="00BC6333">
            <w:pPr>
              <w:overflowPunct w:val="0"/>
              <w:autoSpaceDE w:val="0"/>
              <w:autoSpaceDN w:val="0"/>
              <w:adjustRightInd w:val="0"/>
              <w:textAlignment w:val="baseline"/>
              <w:rPr>
                <w:i/>
              </w:rPr>
            </w:pPr>
            <w:r>
              <w:rPr>
                <w:i/>
              </w:rPr>
              <w:t>Tel.</w:t>
            </w:r>
          </w:p>
        </w:tc>
        <w:tc>
          <w:tcPr>
            <w:tcW w:w="7371" w:type="dxa"/>
          </w:tcPr>
          <w:p w14:paraId="282C2E4D" w14:textId="77777777" w:rsidR="00BC6333" w:rsidRPr="00BC6333" w:rsidRDefault="00BC6333" w:rsidP="00BC6333">
            <w:pPr>
              <w:overflowPunct w:val="0"/>
              <w:autoSpaceDE w:val="0"/>
              <w:autoSpaceDN w:val="0"/>
              <w:adjustRightInd w:val="0"/>
              <w:textAlignment w:val="baseline"/>
              <w:rPr>
                <w:i/>
              </w:rPr>
            </w:pPr>
            <w:r>
              <w:rPr>
                <w:i/>
              </w:rPr>
              <w:t>+32 25469326</w:t>
            </w:r>
          </w:p>
        </w:tc>
      </w:tr>
      <w:tr w:rsidR="00BC6333" w:rsidRPr="00BC6333" w14:paraId="6BCFE03C" w14:textId="77777777" w:rsidTr="0033503A">
        <w:tc>
          <w:tcPr>
            <w:tcW w:w="1809" w:type="dxa"/>
          </w:tcPr>
          <w:p w14:paraId="090778C7" w14:textId="77777777" w:rsidR="00BC6333" w:rsidRPr="00BC6333" w:rsidRDefault="00BC6333" w:rsidP="00BC6333">
            <w:pPr>
              <w:overflowPunct w:val="0"/>
              <w:autoSpaceDE w:val="0"/>
              <w:autoSpaceDN w:val="0"/>
              <w:adjustRightInd w:val="0"/>
              <w:textAlignment w:val="baseline"/>
              <w:rPr>
                <w:i/>
              </w:rPr>
            </w:pPr>
            <w:r>
              <w:rPr>
                <w:i/>
              </w:rPr>
              <w:t>E. paštas</w:t>
            </w:r>
          </w:p>
        </w:tc>
        <w:tc>
          <w:tcPr>
            <w:tcW w:w="7371" w:type="dxa"/>
          </w:tcPr>
          <w:p w14:paraId="7EB11DC4" w14:textId="77777777" w:rsidR="00BC6333" w:rsidRPr="00BC6333" w:rsidRDefault="00D758B6" w:rsidP="00BC6333">
            <w:pPr>
              <w:overflowPunct w:val="0"/>
              <w:autoSpaceDE w:val="0"/>
              <w:autoSpaceDN w:val="0"/>
              <w:adjustRightInd w:val="0"/>
              <w:textAlignment w:val="baseline"/>
              <w:rPr>
                <w:i/>
                <w:iCs/>
              </w:rPr>
            </w:pPr>
            <w:hyperlink r:id="rId33" w:history="1">
              <w:r w:rsidR="0029430C">
                <w:rPr>
                  <w:i/>
                  <w:color w:val="0000FF"/>
                  <w:u w:val="single"/>
                </w:rPr>
                <w:t>Albert.Precup@eesc.europa.eu</w:t>
              </w:r>
            </w:hyperlink>
          </w:p>
        </w:tc>
      </w:tr>
    </w:tbl>
    <w:p w14:paraId="4982DDF1" w14:textId="0FF0BD05" w:rsidR="00BC6333" w:rsidRDefault="00BC6333" w:rsidP="001766B2">
      <w:pPr>
        <w:pStyle w:val="ListParagraph"/>
        <w:ind w:left="0"/>
      </w:pPr>
    </w:p>
    <w:p w14:paraId="219022F7" w14:textId="77777777" w:rsidR="00BC6333" w:rsidRDefault="00BC6333">
      <w:pPr>
        <w:spacing w:after="160" w:line="259" w:lineRule="auto"/>
        <w:jc w:val="left"/>
      </w:pPr>
      <w:r>
        <w:br w:type="page"/>
      </w:r>
    </w:p>
    <w:p w14:paraId="70E33019" w14:textId="087344BF" w:rsidR="00490197" w:rsidRPr="00490197" w:rsidRDefault="00D758B6" w:rsidP="00490197">
      <w:pPr>
        <w:widowControl w:val="0"/>
        <w:numPr>
          <w:ilvl w:val="0"/>
          <w:numId w:val="9"/>
        </w:numPr>
        <w:overflowPunct w:val="0"/>
        <w:autoSpaceDE w:val="0"/>
        <w:autoSpaceDN w:val="0"/>
        <w:adjustRightInd w:val="0"/>
        <w:ind w:left="567" w:hanging="567"/>
        <w:textAlignment w:val="baseline"/>
        <w:rPr>
          <w:b/>
          <w:bCs/>
          <w:szCs w:val="20"/>
        </w:rPr>
      </w:pPr>
      <w:hyperlink r:id="rId34">
        <w:r w:rsidR="0029430C">
          <w:rPr>
            <w:b/>
            <w:i/>
            <w:color w:val="0000FF"/>
            <w:sz w:val="28"/>
            <w:u w:val="single"/>
          </w:rPr>
          <w:t xml:space="preserve">Naujojo europinio </w:t>
        </w:r>
        <w:proofErr w:type="spellStart"/>
        <w:r w:rsidR="0029430C">
          <w:rPr>
            <w:b/>
            <w:i/>
            <w:color w:val="0000FF"/>
            <w:sz w:val="28"/>
            <w:u w:val="single"/>
          </w:rPr>
          <w:t>bauhauzo</w:t>
        </w:r>
        <w:proofErr w:type="spellEnd"/>
        <w:r w:rsidR="0029430C">
          <w:rPr>
            <w:b/>
            <w:i/>
            <w:color w:val="0000FF"/>
            <w:sz w:val="28"/>
            <w:u w:val="single"/>
          </w:rPr>
          <w:t xml:space="preserve"> įgyvendinimas</w:t>
        </w:r>
      </w:hyperlink>
    </w:p>
    <w:p w14:paraId="56B933A1" w14:textId="77777777" w:rsidR="00490197" w:rsidRPr="00490197" w:rsidRDefault="00490197" w:rsidP="00490197">
      <w:pPr>
        <w:widowControl w:val="0"/>
        <w:overflowPunct w:val="0"/>
        <w:autoSpaceDE w:val="0"/>
        <w:autoSpaceDN w:val="0"/>
        <w:adjustRightInd w:val="0"/>
        <w:ind w:left="567"/>
        <w:textAlignment w:val="baseline"/>
        <w:rPr>
          <w:b/>
          <w:bCs/>
          <w:szCs w:val="20"/>
          <w:lang w:val="en-GB"/>
        </w:rPr>
      </w:pPr>
    </w:p>
    <w:tbl>
      <w:tblPr>
        <w:tblStyle w:val="TableGrid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490197" w:rsidRPr="00490197" w14:paraId="4777C5AD" w14:textId="77777777" w:rsidTr="0033503A">
        <w:tc>
          <w:tcPr>
            <w:tcW w:w="1077" w:type="pct"/>
          </w:tcPr>
          <w:p w14:paraId="19FE8DC5"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Pranešėjas</w:t>
            </w:r>
          </w:p>
        </w:tc>
        <w:tc>
          <w:tcPr>
            <w:tcW w:w="3923" w:type="pct"/>
          </w:tcPr>
          <w:p w14:paraId="257BB699" w14:textId="4920F900" w:rsidR="00490197" w:rsidRDefault="00490197" w:rsidP="00490197">
            <w:pPr>
              <w:tabs>
                <w:tab w:val="center" w:pos="284"/>
              </w:tabs>
              <w:overflowPunct w:val="0"/>
              <w:autoSpaceDE w:val="0"/>
              <w:autoSpaceDN w:val="0"/>
              <w:adjustRightInd w:val="0"/>
              <w:ind w:left="266" w:right="-3091" w:hanging="205"/>
              <w:textAlignment w:val="baseline"/>
            </w:pPr>
            <w:proofErr w:type="spellStart"/>
            <w:r>
              <w:t>Rudolf</w:t>
            </w:r>
            <w:proofErr w:type="spellEnd"/>
            <w:r>
              <w:t xml:space="preserve"> </w:t>
            </w:r>
            <w:proofErr w:type="spellStart"/>
            <w:r>
              <w:t>Kolbe</w:t>
            </w:r>
            <w:proofErr w:type="spellEnd"/>
            <w:r>
              <w:t xml:space="preserve"> (Pilietinės visuomenės organizacijų grupė, AT)</w:t>
            </w:r>
          </w:p>
          <w:p w14:paraId="55916FB8" w14:textId="77777777" w:rsidR="00E93FE9" w:rsidRPr="00490197" w:rsidRDefault="00E93FE9" w:rsidP="00490197">
            <w:pPr>
              <w:tabs>
                <w:tab w:val="center" w:pos="284"/>
              </w:tabs>
              <w:overflowPunct w:val="0"/>
              <w:autoSpaceDE w:val="0"/>
              <w:autoSpaceDN w:val="0"/>
              <w:adjustRightInd w:val="0"/>
              <w:ind w:left="266" w:right="-3091" w:hanging="205"/>
              <w:textAlignment w:val="baseline"/>
              <w:rPr>
                <w:lang w:val="en-GB"/>
              </w:rPr>
            </w:pPr>
          </w:p>
        </w:tc>
      </w:tr>
      <w:tr w:rsidR="00490197" w:rsidRPr="00490197" w14:paraId="4FE3D689" w14:textId="77777777" w:rsidTr="0033503A">
        <w:tc>
          <w:tcPr>
            <w:tcW w:w="1077" w:type="pct"/>
          </w:tcPr>
          <w:p w14:paraId="58E763E6" w14:textId="77777777" w:rsidR="00490197" w:rsidRPr="00490197" w:rsidRDefault="00490197" w:rsidP="00490197">
            <w:pPr>
              <w:tabs>
                <w:tab w:val="center" w:pos="284"/>
              </w:tabs>
              <w:overflowPunct w:val="0"/>
              <w:autoSpaceDE w:val="0"/>
              <w:autoSpaceDN w:val="0"/>
              <w:adjustRightInd w:val="0"/>
              <w:ind w:left="266" w:hanging="266"/>
              <w:textAlignment w:val="baseline"/>
              <w:rPr>
                <w:b/>
              </w:rPr>
            </w:pPr>
            <w:r>
              <w:rPr>
                <w:b/>
              </w:rPr>
              <w:t>Nuorodos</w:t>
            </w:r>
          </w:p>
        </w:tc>
        <w:tc>
          <w:tcPr>
            <w:tcW w:w="3923" w:type="pct"/>
          </w:tcPr>
          <w:p w14:paraId="025AC23E" w14:textId="77777777" w:rsidR="00490197" w:rsidRPr="00490197" w:rsidRDefault="00490197" w:rsidP="00AD2F07">
            <w:pPr>
              <w:tabs>
                <w:tab w:val="center" w:pos="0"/>
              </w:tabs>
              <w:overflowPunct w:val="0"/>
              <w:autoSpaceDE w:val="0"/>
              <w:autoSpaceDN w:val="0"/>
              <w:adjustRightInd w:val="0"/>
              <w:ind w:left="61"/>
              <w:textAlignment w:val="baseline"/>
            </w:pPr>
            <w:r>
              <w:t xml:space="preserve">(COM(2025) 1026 </w:t>
            </w:r>
            <w:proofErr w:type="spellStart"/>
            <w:r>
              <w:t>final</w:t>
            </w:r>
            <w:proofErr w:type="spellEnd"/>
            <w:r>
              <w:t>)</w:t>
            </w:r>
          </w:p>
          <w:p w14:paraId="6EDA8316" w14:textId="33301068" w:rsidR="00490197" w:rsidRPr="00490197" w:rsidRDefault="00490197" w:rsidP="00490197">
            <w:pPr>
              <w:tabs>
                <w:tab w:val="center" w:pos="0"/>
              </w:tabs>
              <w:overflowPunct w:val="0"/>
              <w:autoSpaceDE w:val="0"/>
              <w:autoSpaceDN w:val="0"/>
              <w:adjustRightInd w:val="0"/>
              <w:ind w:left="61" w:right="-3091"/>
              <w:textAlignment w:val="baseline"/>
            </w:pPr>
            <w:r>
              <w:t>EESC-2026-00440-00-00-AC</w:t>
            </w:r>
          </w:p>
        </w:tc>
      </w:tr>
    </w:tbl>
    <w:p w14:paraId="72AA13C4" w14:textId="77777777" w:rsidR="00490197" w:rsidRPr="00490197" w:rsidRDefault="00490197" w:rsidP="00490197">
      <w:pPr>
        <w:tabs>
          <w:tab w:val="center" w:pos="284"/>
        </w:tabs>
        <w:overflowPunct w:val="0"/>
        <w:autoSpaceDE w:val="0"/>
        <w:autoSpaceDN w:val="0"/>
        <w:adjustRightInd w:val="0"/>
        <w:ind w:left="266" w:hanging="266"/>
        <w:textAlignment w:val="baseline"/>
        <w:rPr>
          <w:b/>
          <w:lang w:val="pt-PT"/>
        </w:rPr>
      </w:pPr>
    </w:p>
    <w:p w14:paraId="01C549C8"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rPr>
      </w:pPr>
      <w:r>
        <w:rPr>
          <w:b/>
        </w:rPr>
        <w:t>Dokumento esmė</w:t>
      </w:r>
    </w:p>
    <w:p w14:paraId="08AC2FA3" w14:textId="77777777" w:rsidR="00490197" w:rsidRPr="00490197" w:rsidRDefault="00490197" w:rsidP="00490197">
      <w:pPr>
        <w:keepNext/>
        <w:keepLines/>
        <w:tabs>
          <w:tab w:val="center" w:pos="284"/>
        </w:tabs>
        <w:overflowPunct w:val="0"/>
        <w:autoSpaceDE w:val="0"/>
        <w:autoSpaceDN w:val="0"/>
        <w:adjustRightInd w:val="0"/>
        <w:ind w:left="266" w:hanging="266"/>
        <w:textAlignment w:val="baseline"/>
        <w:rPr>
          <w:b/>
          <w:lang w:val="en-GB"/>
        </w:rPr>
      </w:pPr>
    </w:p>
    <w:p w14:paraId="50AC399D" w14:textId="77777777" w:rsidR="00490197" w:rsidRDefault="00490197" w:rsidP="00490197">
      <w:pPr>
        <w:overflowPunct w:val="0"/>
        <w:autoSpaceDE w:val="0"/>
        <w:autoSpaceDN w:val="0"/>
        <w:adjustRightInd w:val="0"/>
        <w:textAlignment w:val="baseline"/>
        <w:rPr>
          <w:szCs w:val="20"/>
        </w:rPr>
      </w:pPr>
      <w:r>
        <w:t>EESRK</w:t>
      </w:r>
    </w:p>
    <w:p w14:paraId="461B86D3" w14:textId="77777777" w:rsidR="00CE679B" w:rsidRDefault="00CE679B" w:rsidP="00490197">
      <w:pPr>
        <w:overflowPunct w:val="0"/>
        <w:autoSpaceDE w:val="0"/>
        <w:autoSpaceDN w:val="0"/>
        <w:adjustRightInd w:val="0"/>
        <w:textAlignment w:val="baseline"/>
        <w:rPr>
          <w:szCs w:val="20"/>
          <w:lang w:val="en-GB"/>
        </w:rPr>
      </w:pPr>
    </w:p>
    <w:p w14:paraId="7A2B0BBF" w14:textId="55F230DC"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ragina Europos Komisiją parengti </w:t>
      </w:r>
      <w:r>
        <w:rPr>
          <w:b/>
        </w:rPr>
        <w:t xml:space="preserve">pagrindinius veiklos rezultatų rodiklius horizontaliam kompleksiniam naujojo europinio </w:t>
      </w:r>
      <w:proofErr w:type="spellStart"/>
      <w:r>
        <w:rPr>
          <w:b/>
        </w:rPr>
        <w:t>bauhauzo</w:t>
      </w:r>
      <w:proofErr w:type="spellEnd"/>
      <w:r>
        <w:rPr>
          <w:b/>
        </w:rPr>
        <w:t xml:space="preserve"> (NEB)</w:t>
      </w:r>
      <w:r>
        <w:t xml:space="preserve"> vertybių ir principų įgyvendinimui pagal naują ir peržiūrėtą ES politiką ir norminius aktus, ir pabrėžia, kad NEB ir įperkamo būsto politika yra neatsiejami, ir tai, kad kitame NEB įgyvendinimo etape daug dėmesio reikia skirti investicijoms į tvarų, įperkamą ir kokybišką būstą;</w:t>
      </w:r>
    </w:p>
    <w:p w14:paraId="606E997E" w14:textId="474941E9"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palankiai vertina tai, kad netrukus bus priimta </w:t>
      </w:r>
      <w:r>
        <w:rPr>
          <w:b/>
        </w:rPr>
        <w:t>rekomendacija dėl NEB</w:t>
      </w:r>
      <w:r>
        <w:t>, ir ragina ES valstybes nares imtis veiksmų ir būti tiltu tarp ES ir vietos bei regionų lygmens, nes šiomis aplinkybėmis ES lygmens priemonių koordinavimas gali suteikti aiškios pridėtinės vertės, kartu laikantis subsidiarumo principo;</w:t>
      </w:r>
    </w:p>
    <w:p w14:paraId="0E036166" w14:textId="77777777" w:rsidR="00490197" w:rsidRPr="00490197" w:rsidRDefault="00490197" w:rsidP="00AD2F07">
      <w:pPr>
        <w:widowControl w:val="0"/>
        <w:numPr>
          <w:ilvl w:val="0"/>
          <w:numId w:val="29"/>
        </w:numPr>
        <w:overflowPunct w:val="0"/>
        <w:autoSpaceDE w:val="0"/>
        <w:autoSpaceDN w:val="0"/>
        <w:adjustRightInd w:val="0"/>
        <w:spacing w:line="276" w:lineRule="auto"/>
        <w:ind w:left="284" w:hanging="284"/>
        <w:contextualSpacing/>
        <w:textAlignment w:val="baseline"/>
      </w:pPr>
      <w:r>
        <w:t xml:space="preserve">ragina Komisiją atliekant būsimą viešųjų pirkimų direktyvų peržiūrą nustatyti, kad </w:t>
      </w:r>
      <w:r>
        <w:rPr>
          <w:b/>
        </w:rPr>
        <w:t>apstatytąją aplinką formuojančių paslaugų atveju</w:t>
      </w:r>
      <w:r>
        <w:t xml:space="preserve"> valdžios institucijos </w:t>
      </w:r>
      <w:r>
        <w:rPr>
          <w:b/>
        </w:rPr>
        <w:t>pirmenybę teiktų gyvavimo ciklo ir kokybės kriterijams,</w:t>
      </w:r>
      <w:r>
        <w:t xml:space="preserve"> ir stiprinti, o ne silpninti profesinę kompetenciją, nes ji sudaro labai svarbų pagrindą NEB principams įgyvendinti, kartu užtikrinant prieinamas kvalifikacijos kėlimo galimybes, visų pirma darbuotojams, specialistams ir MVĮ.</w:t>
      </w:r>
    </w:p>
    <w:p w14:paraId="32BC4BBD" w14:textId="77777777" w:rsidR="00490197" w:rsidRPr="00490197" w:rsidRDefault="00490197" w:rsidP="00490197">
      <w:pPr>
        <w:widowControl w:val="0"/>
        <w:overflowPunct w:val="0"/>
        <w:autoSpaceDE w:val="0"/>
        <w:autoSpaceDN w:val="0"/>
        <w:adjustRightInd w:val="0"/>
        <w:ind w:left="709"/>
        <w:textAlignment w:val="baseline"/>
        <w:rPr>
          <w:szCs w:val="20"/>
          <w:lang w:val="en-GB"/>
        </w:rPr>
      </w:pPr>
    </w:p>
    <w:tbl>
      <w:tblPr>
        <w:tblStyle w:val="TableGrid7"/>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490197" w:rsidRPr="00490197" w14:paraId="4D54BC87" w14:textId="77777777" w:rsidTr="0033503A">
        <w:tc>
          <w:tcPr>
            <w:tcW w:w="1078" w:type="pct"/>
          </w:tcPr>
          <w:p w14:paraId="7CB268A6" w14:textId="77777777" w:rsidR="00490197" w:rsidRPr="00490197" w:rsidRDefault="00490197" w:rsidP="00490197">
            <w:pPr>
              <w:overflowPunct w:val="0"/>
              <w:autoSpaceDE w:val="0"/>
              <w:autoSpaceDN w:val="0"/>
              <w:adjustRightInd w:val="0"/>
              <w:textAlignment w:val="baseline"/>
              <w:rPr>
                <w:i/>
              </w:rPr>
            </w:pPr>
            <w:r>
              <w:rPr>
                <w:b/>
                <w:i/>
              </w:rPr>
              <w:t>Kontaktinis asmuo</w:t>
            </w:r>
          </w:p>
        </w:tc>
        <w:tc>
          <w:tcPr>
            <w:tcW w:w="3922" w:type="pct"/>
          </w:tcPr>
          <w:p w14:paraId="6365A416" w14:textId="77777777" w:rsidR="00490197" w:rsidRPr="00490197" w:rsidRDefault="00490197" w:rsidP="00490197">
            <w:pPr>
              <w:overflowPunct w:val="0"/>
              <w:autoSpaceDE w:val="0"/>
              <w:autoSpaceDN w:val="0"/>
              <w:adjustRightInd w:val="0"/>
              <w:textAlignment w:val="baseline"/>
              <w:rPr>
                <w:i/>
              </w:rPr>
            </w:pPr>
            <w:proofErr w:type="spellStart"/>
            <w:r>
              <w:rPr>
                <w:i/>
              </w:rPr>
              <w:t>Francesco</w:t>
            </w:r>
            <w:proofErr w:type="spellEnd"/>
            <w:r>
              <w:rPr>
                <w:i/>
              </w:rPr>
              <w:t xml:space="preserve"> </w:t>
            </w:r>
            <w:proofErr w:type="spellStart"/>
            <w:r>
              <w:rPr>
                <w:i/>
              </w:rPr>
              <w:t>Napolitano</w:t>
            </w:r>
            <w:proofErr w:type="spellEnd"/>
          </w:p>
        </w:tc>
      </w:tr>
      <w:tr w:rsidR="00490197" w:rsidRPr="00490197" w14:paraId="274D8C10" w14:textId="77777777" w:rsidTr="0033503A">
        <w:tc>
          <w:tcPr>
            <w:tcW w:w="1078" w:type="pct"/>
          </w:tcPr>
          <w:p w14:paraId="46D16D65" w14:textId="77777777" w:rsidR="00490197" w:rsidRPr="00490197" w:rsidRDefault="00490197" w:rsidP="00490197">
            <w:pPr>
              <w:overflowPunct w:val="0"/>
              <w:autoSpaceDE w:val="0"/>
              <w:autoSpaceDN w:val="0"/>
              <w:adjustRightInd w:val="0"/>
              <w:textAlignment w:val="baseline"/>
              <w:rPr>
                <w:i/>
              </w:rPr>
            </w:pPr>
            <w:r>
              <w:rPr>
                <w:i/>
              </w:rPr>
              <w:t>Tel.</w:t>
            </w:r>
          </w:p>
        </w:tc>
        <w:tc>
          <w:tcPr>
            <w:tcW w:w="3922" w:type="pct"/>
          </w:tcPr>
          <w:p w14:paraId="6B5E9A2C" w14:textId="77777777" w:rsidR="00490197" w:rsidRPr="00490197" w:rsidRDefault="00490197" w:rsidP="00490197">
            <w:pPr>
              <w:overflowPunct w:val="0"/>
              <w:autoSpaceDE w:val="0"/>
              <w:autoSpaceDN w:val="0"/>
              <w:adjustRightInd w:val="0"/>
              <w:textAlignment w:val="baseline"/>
              <w:rPr>
                <w:i/>
              </w:rPr>
            </w:pPr>
            <w:r>
              <w:rPr>
                <w:i/>
              </w:rPr>
              <w:t>+32 25468921</w:t>
            </w:r>
          </w:p>
        </w:tc>
      </w:tr>
      <w:tr w:rsidR="00490197" w:rsidRPr="00490197" w14:paraId="26AA439C" w14:textId="77777777" w:rsidTr="0033503A">
        <w:tc>
          <w:tcPr>
            <w:tcW w:w="1078" w:type="pct"/>
          </w:tcPr>
          <w:p w14:paraId="650301E0" w14:textId="77777777" w:rsidR="00490197" w:rsidRPr="00490197" w:rsidRDefault="00490197" w:rsidP="00490197">
            <w:pPr>
              <w:overflowPunct w:val="0"/>
              <w:autoSpaceDE w:val="0"/>
              <w:autoSpaceDN w:val="0"/>
              <w:adjustRightInd w:val="0"/>
              <w:textAlignment w:val="baseline"/>
              <w:rPr>
                <w:i/>
              </w:rPr>
            </w:pPr>
            <w:r>
              <w:rPr>
                <w:i/>
              </w:rPr>
              <w:t>E. paštas</w:t>
            </w:r>
          </w:p>
        </w:tc>
        <w:tc>
          <w:tcPr>
            <w:tcW w:w="3922" w:type="pct"/>
          </w:tcPr>
          <w:p w14:paraId="3F6BD3D4" w14:textId="77777777" w:rsidR="00490197" w:rsidRPr="00490197" w:rsidRDefault="00D758B6" w:rsidP="00490197">
            <w:pPr>
              <w:overflowPunct w:val="0"/>
              <w:autoSpaceDE w:val="0"/>
              <w:autoSpaceDN w:val="0"/>
              <w:adjustRightInd w:val="0"/>
              <w:textAlignment w:val="baseline"/>
              <w:rPr>
                <w:i/>
              </w:rPr>
            </w:pPr>
            <w:hyperlink r:id="rId35" w:history="1">
              <w:r w:rsidR="0029430C">
                <w:rPr>
                  <w:i/>
                  <w:color w:val="0000FF"/>
                  <w:u w:val="single"/>
                </w:rPr>
                <w:t>Francesco.Napolitano@eesc.europa.eu</w:t>
              </w:r>
            </w:hyperlink>
            <w:r w:rsidR="0029430C">
              <w:rPr>
                <w:i/>
              </w:rPr>
              <w:t xml:space="preserve"> </w:t>
            </w:r>
          </w:p>
        </w:tc>
      </w:tr>
    </w:tbl>
    <w:p w14:paraId="0D339BE8" w14:textId="38D21AB1" w:rsidR="00645AB4" w:rsidRDefault="00645AB4" w:rsidP="001766B2">
      <w:pPr>
        <w:pStyle w:val="ListParagraph"/>
        <w:ind w:left="0"/>
      </w:pPr>
    </w:p>
    <w:p w14:paraId="6F56B9A3" w14:textId="77777777" w:rsidR="00645AB4" w:rsidRDefault="00645AB4">
      <w:pPr>
        <w:spacing w:after="160" w:line="259" w:lineRule="auto"/>
        <w:jc w:val="left"/>
      </w:pPr>
      <w:r>
        <w:br w:type="page"/>
      </w:r>
    </w:p>
    <w:p w14:paraId="4F2D048B" w14:textId="60726740" w:rsidR="00645AB4" w:rsidRPr="00645AB4" w:rsidRDefault="00645AB4" w:rsidP="00645AB4">
      <w:pPr>
        <w:widowControl w:val="0"/>
        <w:numPr>
          <w:ilvl w:val="0"/>
          <w:numId w:val="10"/>
        </w:numPr>
        <w:overflowPunct w:val="0"/>
        <w:autoSpaceDE w:val="0"/>
        <w:autoSpaceDN w:val="0"/>
        <w:adjustRightInd w:val="0"/>
        <w:ind w:left="567" w:hanging="567"/>
        <w:contextualSpacing/>
        <w:jc w:val="left"/>
        <w:textAlignment w:val="baseline"/>
        <w:rPr>
          <w:rFonts w:ascii="Calibri" w:hAnsi="Calibri"/>
        </w:rPr>
      </w:pPr>
      <w:r w:rsidRPr="00645AB4">
        <w:rPr>
          <w:b/>
          <w:i/>
          <w:sz w:val="28"/>
        </w:rPr>
        <w:lastRenderedPageBreak/>
        <w:fldChar w:fldCharType="begin"/>
      </w:r>
      <w:r w:rsidRPr="00645AB4">
        <w:rPr>
          <w:b/>
          <w:i/>
          <w:sz w:val="28"/>
        </w:rPr>
        <w:instrText>HYPERLINK "https://www.eesc.europa.eu/en/our-work/opinions-information-reports/opinions/effective-simplification-transport-legislation-while-maintaining-high-social-standards"</w:instrText>
      </w:r>
      <w:r w:rsidRPr="00645AB4">
        <w:rPr>
          <w:b/>
          <w:i/>
          <w:sz w:val="28"/>
        </w:rPr>
        <w:fldChar w:fldCharType="separate"/>
      </w:r>
      <w:r>
        <w:rPr>
          <w:b/>
          <w:i/>
          <w:color w:val="0000FF"/>
          <w:sz w:val="28"/>
          <w:u w:val="single"/>
        </w:rPr>
        <w:t>Veiksmingas transporto teisės aktų supaprastinimas išlaikant aukštus socialinius standartus</w:t>
      </w:r>
    </w:p>
    <w:p w14:paraId="0D142B55" w14:textId="77777777" w:rsidR="00645AB4" w:rsidRPr="00645AB4" w:rsidRDefault="00645AB4" w:rsidP="00645AB4">
      <w:pPr>
        <w:tabs>
          <w:tab w:val="center" w:pos="284"/>
        </w:tabs>
        <w:overflowPunct w:val="0"/>
        <w:autoSpaceDE w:val="0"/>
        <w:autoSpaceDN w:val="0"/>
        <w:adjustRightInd w:val="0"/>
        <w:ind w:left="266" w:hanging="266"/>
        <w:textAlignment w:val="baseline"/>
      </w:pPr>
      <w:r w:rsidRPr="00645AB4">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8"/>
        <w:gridCol w:w="7069"/>
      </w:tblGrid>
      <w:tr w:rsidR="00645AB4" w:rsidRPr="00645AB4" w14:paraId="67DC1A9E" w14:textId="77777777" w:rsidTr="0033503A">
        <w:tc>
          <w:tcPr>
            <w:tcW w:w="1876" w:type="dxa"/>
          </w:tcPr>
          <w:p w14:paraId="59CF0DC8"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Pranešėjas</w:t>
            </w:r>
          </w:p>
        </w:tc>
        <w:tc>
          <w:tcPr>
            <w:tcW w:w="7479" w:type="dxa"/>
          </w:tcPr>
          <w:p w14:paraId="77508A71" w14:textId="1FEFF9C3" w:rsidR="00645AB4" w:rsidRPr="00645AB4" w:rsidRDefault="00645AB4" w:rsidP="00645AB4">
            <w:pPr>
              <w:tabs>
                <w:tab w:val="center" w:pos="284"/>
              </w:tabs>
              <w:overflowPunct w:val="0"/>
              <w:autoSpaceDE w:val="0"/>
              <w:autoSpaceDN w:val="0"/>
              <w:adjustRightInd w:val="0"/>
              <w:ind w:left="266" w:hanging="266"/>
              <w:textAlignment w:val="baseline"/>
            </w:pPr>
            <w:r>
              <w:t xml:space="preserve">Marco </w:t>
            </w:r>
            <w:proofErr w:type="spellStart"/>
            <w:r>
              <w:t>Wagener</w:t>
            </w:r>
            <w:proofErr w:type="spellEnd"/>
            <w:r>
              <w:t xml:space="preserve"> (Darbuotojų </w:t>
            </w:r>
            <w:proofErr w:type="spellStart"/>
            <w:r>
              <w:t>gr</w:t>
            </w:r>
            <w:proofErr w:type="spellEnd"/>
            <w:r>
              <w:t>., LU)</w:t>
            </w:r>
          </w:p>
        </w:tc>
      </w:tr>
      <w:tr w:rsidR="00645AB4" w:rsidRPr="00645AB4" w14:paraId="2BCA8338" w14:textId="77777777" w:rsidTr="0033503A">
        <w:tc>
          <w:tcPr>
            <w:tcW w:w="1876" w:type="dxa"/>
          </w:tcPr>
          <w:p w14:paraId="01F60C20"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573BCA3E" w14:textId="77777777" w:rsidR="00645AB4" w:rsidRPr="00645AB4" w:rsidRDefault="00645AB4" w:rsidP="00645AB4">
            <w:pPr>
              <w:tabs>
                <w:tab w:val="center" w:pos="284"/>
              </w:tabs>
              <w:overflowPunct w:val="0"/>
              <w:autoSpaceDE w:val="0"/>
              <w:autoSpaceDN w:val="0"/>
              <w:adjustRightInd w:val="0"/>
              <w:ind w:left="266" w:hanging="266"/>
              <w:textAlignment w:val="baseline"/>
              <w:rPr>
                <w:lang w:val="en-GB"/>
              </w:rPr>
            </w:pPr>
          </w:p>
        </w:tc>
      </w:tr>
      <w:tr w:rsidR="00645AB4" w:rsidRPr="00645AB4" w14:paraId="38AD5756" w14:textId="77777777" w:rsidTr="0033503A">
        <w:tc>
          <w:tcPr>
            <w:tcW w:w="1876" w:type="dxa"/>
            <w:vMerge w:val="restart"/>
          </w:tcPr>
          <w:p w14:paraId="1318CBE5"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r>
              <w:rPr>
                <w:b/>
              </w:rPr>
              <w:t>Nuoroda</w:t>
            </w:r>
          </w:p>
        </w:tc>
        <w:tc>
          <w:tcPr>
            <w:tcW w:w="7479" w:type="dxa"/>
          </w:tcPr>
          <w:p w14:paraId="3952CDC8" w14:textId="6ECF9058" w:rsidR="00645AB4" w:rsidRPr="00645AB4" w:rsidRDefault="00645AB4" w:rsidP="00645AB4">
            <w:pPr>
              <w:tabs>
                <w:tab w:val="center" w:pos="284"/>
              </w:tabs>
              <w:overflowPunct w:val="0"/>
              <w:autoSpaceDE w:val="0"/>
              <w:autoSpaceDN w:val="0"/>
              <w:adjustRightInd w:val="0"/>
              <w:ind w:left="266" w:hanging="266"/>
              <w:textAlignment w:val="baseline"/>
            </w:pPr>
            <w:r>
              <w:t>Tiriamoji nuomonė Europos Komisijos prašymu</w:t>
            </w:r>
          </w:p>
        </w:tc>
      </w:tr>
      <w:tr w:rsidR="00645AB4" w:rsidRPr="00645AB4" w14:paraId="0B516D32" w14:textId="77777777" w:rsidTr="0033503A">
        <w:tc>
          <w:tcPr>
            <w:tcW w:w="1876" w:type="dxa"/>
            <w:vMerge/>
          </w:tcPr>
          <w:p w14:paraId="6CFC445F" w14:textId="77777777" w:rsidR="00645AB4" w:rsidRPr="00645AB4" w:rsidRDefault="00645AB4" w:rsidP="00645AB4">
            <w:pPr>
              <w:tabs>
                <w:tab w:val="center" w:pos="284"/>
              </w:tabs>
              <w:overflowPunct w:val="0"/>
              <w:autoSpaceDE w:val="0"/>
              <w:autoSpaceDN w:val="0"/>
              <w:adjustRightInd w:val="0"/>
              <w:ind w:left="266" w:hanging="266"/>
              <w:textAlignment w:val="baseline"/>
              <w:rPr>
                <w:b/>
              </w:rPr>
            </w:pPr>
          </w:p>
        </w:tc>
        <w:tc>
          <w:tcPr>
            <w:tcW w:w="7479" w:type="dxa"/>
          </w:tcPr>
          <w:p w14:paraId="24D7F151" w14:textId="77777777" w:rsidR="00645AB4" w:rsidRPr="00645AB4" w:rsidRDefault="00645AB4" w:rsidP="00645AB4">
            <w:pPr>
              <w:tabs>
                <w:tab w:val="center" w:pos="284"/>
              </w:tabs>
              <w:overflowPunct w:val="0"/>
              <w:autoSpaceDE w:val="0"/>
              <w:autoSpaceDN w:val="0"/>
              <w:adjustRightInd w:val="0"/>
              <w:ind w:left="266" w:hanging="266"/>
              <w:textAlignment w:val="baseline"/>
            </w:pPr>
            <w:r>
              <w:t>EESC-2026-00735-00-00-AC</w:t>
            </w:r>
          </w:p>
        </w:tc>
      </w:tr>
    </w:tbl>
    <w:p w14:paraId="4DD6D68E" w14:textId="77777777" w:rsidR="00645AB4" w:rsidRPr="00645AB4" w:rsidRDefault="00645AB4" w:rsidP="00645AB4">
      <w:pPr>
        <w:contextualSpacing/>
        <w:rPr>
          <w:b/>
        </w:rPr>
      </w:pPr>
    </w:p>
    <w:p w14:paraId="45F1D2B0" w14:textId="77777777" w:rsidR="00645AB4" w:rsidRPr="00645AB4" w:rsidRDefault="00645AB4" w:rsidP="00645AB4">
      <w:pPr>
        <w:ind w:left="1134" w:hanging="1134"/>
        <w:contextualSpacing/>
        <w:rPr>
          <w:b/>
        </w:rPr>
      </w:pPr>
      <w:r>
        <w:rPr>
          <w:b/>
        </w:rPr>
        <w:t>EESRK</w:t>
      </w:r>
    </w:p>
    <w:p w14:paraId="692C8041" w14:textId="77777777" w:rsidR="00645AB4" w:rsidRPr="00645AB4" w:rsidRDefault="00645AB4" w:rsidP="00645AB4">
      <w:pPr>
        <w:ind w:left="1134" w:hanging="1134"/>
        <w:contextualSpacing/>
        <w:rPr>
          <w:b/>
        </w:rPr>
      </w:pPr>
    </w:p>
    <w:p w14:paraId="6B41210A"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 xml:space="preserve">pripažįsta transporto </w:t>
      </w:r>
      <w:proofErr w:type="spellStart"/>
      <w:r>
        <w:t>acquis</w:t>
      </w:r>
      <w:proofErr w:type="spellEnd"/>
      <w:r>
        <w:t xml:space="preserve"> svarbą ir pabrėžia, kad skaidri ir nuspėjama transporto reguliavimo sistema, kurioje taip pat užtikrinami aukšti standartai darbuotojams, vartotojams ir socialinių teisių srityje, yra esminis ES konkurencingumo veiksnys. Šie reikalavimai turi būti taikomi ir bendrojoje rinkoje veikiantiems ne ES subjektams. Konkurencingumas, socialinės teisės ir aplinkos apsauga turi išlikti svarbiausiu europietiško modelio aspektu;</w:t>
      </w:r>
    </w:p>
    <w:p w14:paraId="3C9D7E42"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pritaria skaitmeninimui ir sąveikumui siekiant modernizuoti dokumentų reikalavimus keleivių ir krovinių vežimo srityje. Saugios, nuo klastojimo apsaugotos skaitmeninės priemonės gali palengvinti administravimą, padėti užtikrinti vykdymą ir sustiprinti darbuotojų, darbdavių ir keleivių saugą ir teises, taip pat supaprastinti administracines užduotis ir užtikrinti duomenų privatumo reikalavimų laikymąsi;</w:t>
      </w:r>
    </w:p>
    <w:p w14:paraId="01018D1C"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mano, kad supaprastinimu turėtų būti skatinamas skaitmeninis, pažangus ir duomenimis grindžiamas esamų taisyklių, visų pirma dėl darbo ir poilsio laiko ir darbuotojų tarpvalstybinio judumo, taikymas, kad sektorius taptų patrauklesnis nepakankamai atstovaujamoms grupėms ir padėtų spręsti darbo jėgos trūkumo problemą. Dėl labai mobilios darbo aplinkos transporto sektoriuje reikia specialiai pritaikytų socialinės teisės aktų;</w:t>
      </w:r>
    </w:p>
    <w:p w14:paraId="338F2A90" w14:textId="77777777" w:rsidR="00645AB4" w:rsidRPr="00645AB4" w:rsidRDefault="00645AB4" w:rsidP="00077261">
      <w:pPr>
        <w:numPr>
          <w:ilvl w:val="0"/>
          <w:numId w:val="11"/>
        </w:numPr>
        <w:overflowPunct w:val="0"/>
        <w:autoSpaceDE w:val="0"/>
        <w:autoSpaceDN w:val="0"/>
        <w:adjustRightInd w:val="0"/>
        <w:spacing w:after="200" w:line="276" w:lineRule="auto"/>
        <w:ind w:left="426" w:hanging="426"/>
        <w:contextualSpacing/>
        <w:textAlignment w:val="baseline"/>
        <w:rPr>
          <w:iCs/>
        </w:rPr>
      </w:pPr>
      <w:r>
        <w:t>pabrėžia socialinio dialogo svarbą, nes socialiniai partneriai gali geriausiai nustatyti nereikalingas ir neproporcingas taisykles ir pasiūlyti praktinius supaprastinimus struktūrinio sektorių dialogo metu, kartu palaikydami verslo veiklą ir išsaugodami socialinius standartus.</w:t>
      </w:r>
    </w:p>
    <w:p w14:paraId="1660A36B" w14:textId="77777777" w:rsidR="00645AB4" w:rsidRPr="00645AB4" w:rsidRDefault="00645AB4" w:rsidP="00645AB4">
      <w:pPr>
        <w:overflowPunct w:val="0"/>
        <w:autoSpaceDE w:val="0"/>
        <w:autoSpaceDN w:val="0"/>
        <w:adjustRightInd w:val="0"/>
        <w:textAlignment w:val="baseline"/>
        <w:rPr>
          <w:bCs/>
          <w:iCs/>
          <w:lang w:val="en-GB"/>
        </w:rPr>
      </w:pPr>
    </w:p>
    <w:tbl>
      <w:tblPr>
        <w:tblStyle w:val="TableGrid8"/>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945"/>
      </w:tblGrid>
      <w:tr w:rsidR="00645AB4" w:rsidRPr="00645AB4" w14:paraId="425F601C" w14:textId="77777777" w:rsidTr="008C6FA3">
        <w:tc>
          <w:tcPr>
            <w:tcW w:w="2235" w:type="dxa"/>
          </w:tcPr>
          <w:p w14:paraId="1469FB54" w14:textId="77777777" w:rsidR="00645AB4" w:rsidRPr="00645AB4" w:rsidRDefault="00645AB4" w:rsidP="00645AB4">
            <w:pPr>
              <w:overflowPunct w:val="0"/>
              <w:autoSpaceDE w:val="0"/>
              <w:autoSpaceDN w:val="0"/>
              <w:adjustRightInd w:val="0"/>
              <w:ind w:firstLine="29"/>
              <w:textAlignment w:val="baseline"/>
              <w:rPr>
                <w:i/>
              </w:rPr>
            </w:pPr>
            <w:r>
              <w:rPr>
                <w:b/>
                <w:i/>
              </w:rPr>
              <w:t>Kontaktinis asmuo</w:t>
            </w:r>
          </w:p>
        </w:tc>
        <w:tc>
          <w:tcPr>
            <w:tcW w:w="6945" w:type="dxa"/>
          </w:tcPr>
          <w:p w14:paraId="40DB913B" w14:textId="42212E97" w:rsidR="00645AB4" w:rsidRPr="00645AB4" w:rsidRDefault="00645AB4" w:rsidP="00645AB4">
            <w:pPr>
              <w:overflowPunct w:val="0"/>
              <w:autoSpaceDE w:val="0"/>
              <w:autoSpaceDN w:val="0"/>
              <w:adjustRightInd w:val="0"/>
              <w:ind w:firstLine="29"/>
              <w:textAlignment w:val="baseline"/>
              <w:rPr>
                <w:i/>
              </w:rPr>
            </w:pPr>
            <w:r>
              <w:rPr>
                <w:i/>
              </w:rPr>
              <w:t xml:space="preserve">Aleksandra Šarman </w:t>
            </w:r>
            <w:proofErr w:type="spellStart"/>
            <w:r>
              <w:rPr>
                <w:i/>
              </w:rPr>
              <w:t>Grilc</w:t>
            </w:r>
            <w:proofErr w:type="spellEnd"/>
          </w:p>
        </w:tc>
      </w:tr>
      <w:tr w:rsidR="00645AB4" w:rsidRPr="00645AB4" w14:paraId="790D3AFD" w14:textId="77777777" w:rsidTr="008C6FA3">
        <w:tc>
          <w:tcPr>
            <w:tcW w:w="2235" w:type="dxa"/>
          </w:tcPr>
          <w:p w14:paraId="5FF6E1E5" w14:textId="77777777" w:rsidR="00645AB4" w:rsidRPr="00645AB4" w:rsidRDefault="00645AB4" w:rsidP="00645AB4">
            <w:pPr>
              <w:overflowPunct w:val="0"/>
              <w:autoSpaceDE w:val="0"/>
              <w:autoSpaceDN w:val="0"/>
              <w:adjustRightInd w:val="0"/>
              <w:ind w:firstLine="29"/>
              <w:textAlignment w:val="baseline"/>
              <w:rPr>
                <w:i/>
              </w:rPr>
            </w:pPr>
            <w:r>
              <w:rPr>
                <w:i/>
              </w:rPr>
              <w:t>Tel.</w:t>
            </w:r>
          </w:p>
        </w:tc>
        <w:tc>
          <w:tcPr>
            <w:tcW w:w="6945" w:type="dxa"/>
          </w:tcPr>
          <w:p w14:paraId="1D44F239" w14:textId="77777777" w:rsidR="00645AB4" w:rsidRPr="00645AB4" w:rsidRDefault="00645AB4" w:rsidP="00645AB4">
            <w:pPr>
              <w:overflowPunct w:val="0"/>
              <w:autoSpaceDE w:val="0"/>
              <w:autoSpaceDN w:val="0"/>
              <w:adjustRightInd w:val="0"/>
              <w:ind w:firstLine="29"/>
              <w:textAlignment w:val="baseline"/>
              <w:rPr>
                <w:i/>
              </w:rPr>
            </w:pPr>
            <w:r>
              <w:rPr>
                <w:i/>
              </w:rPr>
              <w:t>+32 25468333</w:t>
            </w:r>
          </w:p>
        </w:tc>
      </w:tr>
      <w:tr w:rsidR="00645AB4" w:rsidRPr="00645AB4" w14:paraId="09663F49" w14:textId="77777777" w:rsidTr="008C6FA3">
        <w:trPr>
          <w:trHeight w:val="65"/>
        </w:trPr>
        <w:tc>
          <w:tcPr>
            <w:tcW w:w="2235" w:type="dxa"/>
          </w:tcPr>
          <w:p w14:paraId="0B9CE44A" w14:textId="2BE16499" w:rsidR="00645AB4" w:rsidRPr="00645AB4" w:rsidRDefault="00B8277C" w:rsidP="00645AB4">
            <w:pPr>
              <w:overflowPunct w:val="0"/>
              <w:autoSpaceDE w:val="0"/>
              <w:autoSpaceDN w:val="0"/>
              <w:adjustRightInd w:val="0"/>
              <w:ind w:firstLine="29"/>
              <w:textAlignment w:val="baseline"/>
              <w:rPr>
                <w:i/>
              </w:rPr>
            </w:pPr>
            <w:r>
              <w:rPr>
                <w:i/>
              </w:rPr>
              <w:t>E. paštas</w:t>
            </w:r>
          </w:p>
        </w:tc>
        <w:tc>
          <w:tcPr>
            <w:tcW w:w="6945" w:type="dxa"/>
          </w:tcPr>
          <w:p w14:paraId="1CEE9F69" w14:textId="77777777" w:rsidR="00645AB4" w:rsidRPr="00645AB4" w:rsidRDefault="00D758B6" w:rsidP="00645AB4">
            <w:pPr>
              <w:overflowPunct w:val="0"/>
              <w:autoSpaceDE w:val="0"/>
              <w:autoSpaceDN w:val="0"/>
              <w:adjustRightInd w:val="0"/>
              <w:ind w:firstLine="29"/>
              <w:textAlignment w:val="baseline"/>
              <w:rPr>
                <w:i/>
                <w:iCs/>
              </w:rPr>
            </w:pPr>
            <w:hyperlink r:id="rId36" w:history="1">
              <w:r w:rsidR="0029430C">
                <w:rPr>
                  <w:i/>
                  <w:color w:val="0000FF"/>
                  <w:u w:val="single"/>
                </w:rPr>
                <w:t>Aleksandra.SarmanGrilc@eesc.europa.eu</w:t>
              </w:r>
            </w:hyperlink>
            <w:r w:rsidR="0029430C">
              <w:rPr>
                <w:i/>
              </w:rPr>
              <w:t xml:space="preserve"> </w:t>
            </w:r>
          </w:p>
        </w:tc>
      </w:tr>
    </w:tbl>
    <w:p w14:paraId="02A61722" w14:textId="77777777" w:rsidR="004D7AC0" w:rsidRDefault="004D7AC0" w:rsidP="001766B2">
      <w:pPr>
        <w:pStyle w:val="ListParagraph"/>
        <w:ind w:left="0"/>
      </w:pPr>
    </w:p>
    <w:p w14:paraId="4982DDF2" w14:textId="77777777" w:rsidR="004D7AC0" w:rsidRDefault="004D7AC0" w:rsidP="001766B2">
      <w:pPr>
        <w:jc w:val="left"/>
      </w:pPr>
      <w:r>
        <w:br w:type="page"/>
      </w:r>
    </w:p>
    <w:p w14:paraId="4982DDF3" w14:textId="77777777" w:rsidR="004D7AC0" w:rsidRDefault="004D7AC0" w:rsidP="001766B2">
      <w:pPr>
        <w:pStyle w:val="Heading1"/>
        <w:rPr>
          <w:b/>
        </w:rPr>
      </w:pPr>
      <w:bookmarkStart w:id="61" w:name="_Toc75527083"/>
      <w:bookmarkStart w:id="62" w:name="_Toc233887235"/>
      <w:r>
        <w:rPr>
          <w:b/>
        </w:rPr>
        <w:lastRenderedPageBreak/>
        <w:t>BENDROSIOS RINKOS, GAMYBOS IR VARTOJIMO SKYRIUS</w:t>
      </w:r>
      <w:bookmarkEnd w:id="61"/>
      <w:bookmarkEnd w:id="62"/>
    </w:p>
    <w:p w14:paraId="4982DDF4" w14:textId="77777777" w:rsidR="004D7AC0" w:rsidRDefault="004D7AC0" w:rsidP="001766B2"/>
    <w:p w14:paraId="5E85AFB7" w14:textId="3925607E" w:rsidR="001F5811" w:rsidRPr="001F5811" w:rsidRDefault="00D758B6" w:rsidP="001F5811">
      <w:pPr>
        <w:widowControl w:val="0"/>
        <w:numPr>
          <w:ilvl w:val="0"/>
          <w:numId w:val="4"/>
        </w:numPr>
        <w:overflowPunct w:val="0"/>
        <w:autoSpaceDE w:val="0"/>
        <w:autoSpaceDN w:val="0"/>
        <w:adjustRightInd w:val="0"/>
        <w:ind w:hanging="567"/>
        <w:textAlignment w:val="baseline"/>
        <w:rPr>
          <w:szCs w:val="20"/>
        </w:rPr>
      </w:pPr>
      <w:hyperlink r:id="rId37" w:history="1">
        <w:r w:rsidR="001F5811">
          <w:rPr>
            <w:b/>
            <w:i/>
            <w:color w:val="0000FF"/>
            <w:sz w:val="28"/>
            <w:u w:val="single"/>
          </w:rPr>
          <w:t>Verslo bendruomenės ir pilietinės visuomenės pastabos dėl Reglamento (ES) Nr. 651/2014 dėl valstybės pagalbos (Bendrojo bendrosios išimties reglamento, BBIR) peržiūros</w:t>
        </w:r>
      </w:hyperlink>
    </w:p>
    <w:p w14:paraId="49B2F9D7"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7262"/>
      </w:tblGrid>
      <w:tr w:rsidR="001F5811" w:rsidRPr="001F5811" w14:paraId="0E698248" w14:textId="77777777" w:rsidTr="0033503A">
        <w:trPr>
          <w:trHeight w:val="406"/>
        </w:trPr>
        <w:tc>
          <w:tcPr>
            <w:tcW w:w="1091" w:type="pct"/>
          </w:tcPr>
          <w:p w14:paraId="72277855"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Pranešėjas</w:t>
            </w:r>
          </w:p>
        </w:tc>
        <w:tc>
          <w:tcPr>
            <w:tcW w:w="3909" w:type="pct"/>
          </w:tcPr>
          <w:p w14:paraId="6F403CCD" w14:textId="69F38EDF" w:rsidR="001F5811" w:rsidRPr="001F5811" w:rsidRDefault="001F5811" w:rsidP="001F5811">
            <w:pPr>
              <w:tabs>
                <w:tab w:val="center" w:pos="0"/>
              </w:tabs>
              <w:overflowPunct w:val="0"/>
              <w:autoSpaceDE w:val="0"/>
              <w:autoSpaceDN w:val="0"/>
              <w:adjustRightInd w:val="0"/>
              <w:ind w:left="266" w:hanging="266"/>
              <w:textAlignment w:val="baseline"/>
            </w:pPr>
            <w:proofErr w:type="spellStart"/>
            <w:r>
              <w:t>Giuseppe</w:t>
            </w:r>
            <w:proofErr w:type="spellEnd"/>
            <w:r>
              <w:t xml:space="preserve"> </w:t>
            </w:r>
            <w:proofErr w:type="spellStart"/>
            <w:r>
              <w:t>Guerini</w:t>
            </w:r>
            <w:proofErr w:type="spellEnd"/>
            <w:r>
              <w:t xml:space="preserve"> (Pilietinės visuomenės organizacijų grupė, IT)</w:t>
            </w:r>
          </w:p>
        </w:tc>
      </w:tr>
      <w:tr w:rsidR="001F5811" w:rsidRPr="001F5811" w14:paraId="2C2CAAD6" w14:textId="77777777" w:rsidTr="0033503A">
        <w:tc>
          <w:tcPr>
            <w:tcW w:w="1091" w:type="pct"/>
          </w:tcPr>
          <w:p w14:paraId="00B7B6BD" w14:textId="77777777" w:rsidR="001F5811" w:rsidRPr="001F5811" w:rsidRDefault="001F5811" w:rsidP="001F5811">
            <w:pPr>
              <w:tabs>
                <w:tab w:val="center" w:pos="284"/>
              </w:tabs>
              <w:overflowPunct w:val="0"/>
              <w:autoSpaceDE w:val="0"/>
              <w:autoSpaceDN w:val="0"/>
              <w:adjustRightInd w:val="0"/>
              <w:ind w:left="266" w:hanging="266"/>
              <w:textAlignment w:val="baseline"/>
              <w:rPr>
                <w:b/>
              </w:rPr>
            </w:pPr>
            <w:r>
              <w:rPr>
                <w:b/>
              </w:rPr>
              <w:t>Nuoroda</w:t>
            </w:r>
          </w:p>
        </w:tc>
        <w:tc>
          <w:tcPr>
            <w:tcW w:w="3909" w:type="pct"/>
          </w:tcPr>
          <w:p w14:paraId="22EA1514" w14:textId="77777777" w:rsidR="001F5811" w:rsidRPr="001F5811" w:rsidRDefault="001F5811" w:rsidP="001F5811">
            <w:pPr>
              <w:tabs>
                <w:tab w:val="center" w:pos="284"/>
              </w:tabs>
              <w:overflowPunct w:val="0"/>
              <w:autoSpaceDE w:val="0"/>
              <w:autoSpaceDN w:val="0"/>
              <w:adjustRightInd w:val="0"/>
              <w:ind w:left="266" w:hanging="266"/>
              <w:textAlignment w:val="baseline"/>
            </w:pPr>
            <w:r>
              <w:t>Nuomonė savo iniciatyva</w:t>
            </w:r>
          </w:p>
          <w:p w14:paraId="09375E63" w14:textId="77777777" w:rsidR="001F5811" w:rsidRPr="001F5811" w:rsidRDefault="001F5811" w:rsidP="001F5811">
            <w:pPr>
              <w:tabs>
                <w:tab w:val="center" w:pos="284"/>
              </w:tabs>
              <w:overflowPunct w:val="0"/>
              <w:autoSpaceDE w:val="0"/>
              <w:autoSpaceDN w:val="0"/>
              <w:adjustRightInd w:val="0"/>
              <w:ind w:left="266" w:hanging="266"/>
              <w:textAlignment w:val="baseline"/>
            </w:pPr>
            <w:r>
              <w:t>EESC-2026-00567-00-00-AC</w:t>
            </w:r>
          </w:p>
        </w:tc>
      </w:tr>
    </w:tbl>
    <w:p w14:paraId="48A28BAD"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p>
    <w:p w14:paraId="1ED54953"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
        </w:rPr>
      </w:pPr>
      <w:r>
        <w:rPr>
          <w:b/>
        </w:rPr>
        <w:t>Dokumento esmė</w:t>
      </w:r>
    </w:p>
    <w:p w14:paraId="776AAC4C" w14:textId="77777777" w:rsidR="001F5811" w:rsidRPr="001F5811" w:rsidRDefault="001F5811" w:rsidP="001F5811">
      <w:pPr>
        <w:keepNext/>
        <w:keepLines/>
        <w:tabs>
          <w:tab w:val="center" w:pos="284"/>
        </w:tabs>
        <w:overflowPunct w:val="0"/>
        <w:autoSpaceDE w:val="0"/>
        <w:autoSpaceDN w:val="0"/>
        <w:adjustRightInd w:val="0"/>
        <w:ind w:left="266" w:hanging="266"/>
        <w:textAlignment w:val="baseline"/>
        <w:rPr>
          <w:bCs/>
          <w:lang w:val="en-GB"/>
        </w:rPr>
      </w:pPr>
    </w:p>
    <w:p w14:paraId="5260D3D3" w14:textId="77777777" w:rsidR="001F5811" w:rsidRDefault="001F5811" w:rsidP="001F5811">
      <w:pPr>
        <w:overflowPunct w:val="0"/>
        <w:autoSpaceDE w:val="0"/>
        <w:autoSpaceDN w:val="0"/>
        <w:adjustRightInd w:val="0"/>
        <w:textAlignment w:val="baseline"/>
        <w:rPr>
          <w:bCs/>
          <w:iCs/>
        </w:rPr>
      </w:pPr>
      <w:r>
        <w:t>EESRK</w:t>
      </w:r>
    </w:p>
    <w:p w14:paraId="5C6B143F" w14:textId="77777777" w:rsidR="008B50BB" w:rsidRPr="001F5811" w:rsidRDefault="008B50BB" w:rsidP="001F5811">
      <w:pPr>
        <w:overflowPunct w:val="0"/>
        <w:autoSpaceDE w:val="0"/>
        <w:autoSpaceDN w:val="0"/>
        <w:adjustRightInd w:val="0"/>
        <w:textAlignment w:val="baseline"/>
        <w:rPr>
          <w:bCs/>
          <w:iCs/>
          <w:lang w:val="en-GB"/>
        </w:rPr>
      </w:pPr>
    </w:p>
    <w:p w14:paraId="67AB1500"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palankiai vertina Komisijos atliktą Bendrojo bendrosios išimties reglamento (BBIR) peržiūrą</w:t>
      </w:r>
      <w:r>
        <w:t>, remia jos tikslus modernizuoti ir supaprastinti valstybės pagalbos išimtis, išplėsti reikalavimus atitinkančias kategorijas ir padidinti aiškumą bei teisinį tikrumą prieš jam įsigaliojant 2027 m. sausio 1 d.;</w:t>
      </w:r>
    </w:p>
    <w:p w14:paraId="2951888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tvirtai remia supaprastinimo siekį</w:t>
      </w:r>
      <w:r>
        <w:t xml:space="preserve">, visų pirma platesnį </w:t>
      </w:r>
      <w:r>
        <w:rPr>
          <w:b/>
        </w:rPr>
        <w:t>supaprastinto išlaidų apmokėjimo</w:t>
      </w:r>
      <w:r>
        <w:t xml:space="preserve"> (fiksuotųjų normų, vieneto įkainių, vienodo dydžio sumų) </w:t>
      </w:r>
      <w:r>
        <w:rPr>
          <w:b/>
        </w:rPr>
        <w:t>taikymą</w:t>
      </w:r>
      <w:r>
        <w:t xml:space="preserve"> siekiant sumažinti biurokratizmą ir reikalavimų laikymosi išlaidas, tačiau atkreipia dėmesį į tai, kad reglamentas išlieka reikalaujantis daug techninių pastangų ir prašo pasirinkti paprastesnį požiūrį;</w:t>
      </w:r>
    </w:p>
    <w:p w14:paraId="37F0641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ragina teikti didesnę paramą įgyvendinimui,</w:t>
      </w:r>
      <w:r>
        <w:t xml:space="preserve"> primygtinai ragindamas Komisiją ir valstybes nares investuoti į nacionalinių, regioninių ir (arba) vietos administracijų </w:t>
      </w:r>
      <w:r>
        <w:rPr>
          <w:b/>
        </w:rPr>
        <w:t>mokymą ir gebėjimų stiprinimą</w:t>
      </w:r>
      <w:r>
        <w:t xml:space="preserve"> ir paskelbti </w:t>
      </w:r>
      <w:r>
        <w:rPr>
          <w:b/>
        </w:rPr>
        <w:t>planuojamą rekomendacinį dokumentą</w:t>
      </w:r>
      <w:r>
        <w:t xml:space="preserve"> (reguliariai atnaujinti ir konsultuotis dėl jo);</w:t>
      </w:r>
    </w:p>
    <w:p w14:paraId="1C3D6CAD"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atkreipia dėmesį į svarbiausius taikymo srities ir politikos atnaujinimus</w:t>
      </w:r>
      <w:r>
        <w:t>, įskaitant</w:t>
      </w:r>
      <w:r>
        <w:rPr>
          <w:b/>
        </w:rPr>
        <w:t xml:space="preserve"> BBIR taikymą žemės ūkiui</w:t>
      </w:r>
      <w:r>
        <w:t xml:space="preserve"> (aiškiai koordinuojant su </w:t>
      </w:r>
      <w:r>
        <w:rPr>
          <w:b/>
        </w:rPr>
        <w:t>ŽŪBIR</w:t>
      </w:r>
      <w:r>
        <w:t xml:space="preserve">), aiškų </w:t>
      </w:r>
      <w:r>
        <w:rPr>
          <w:b/>
        </w:rPr>
        <w:t>socialinių įmonių</w:t>
      </w:r>
      <w:r>
        <w:t xml:space="preserve"> pripažinimą (suderintą su Socialinės ekonomikos veiksmų plano apibrėžtimi) ir naujas nuostatas dėl </w:t>
      </w:r>
      <w:r>
        <w:rPr>
          <w:b/>
        </w:rPr>
        <w:t>socialinio ir įperkamo būsto</w:t>
      </w:r>
      <w:r>
        <w:t>, atitinkančias Sprendimą (ES) 2025/2630;</w:t>
      </w:r>
    </w:p>
    <w:p w14:paraId="7B7EEEE7" w14:textId="77777777" w:rsidR="001F5811" w:rsidRPr="00AD2F07" w:rsidRDefault="001F5811" w:rsidP="00AD2F07">
      <w:pPr>
        <w:numPr>
          <w:ilvl w:val="0"/>
          <w:numId w:val="30"/>
        </w:numPr>
        <w:overflowPunct w:val="0"/>
        <w:autoSpaceDE w:val="0"/>
        <w:autoSpaceDN w:val="0"/>
        <w:adjustRightInd w:val="0"/>
        <w:ind w:left="284" w:hanging="284"/>
        <w:textAlignment w:val="baseline"/>
      </w:pPr>
      <w:r>
        <w:rPr>
          <w:b/>
        </w:rPr>
        <w:t>pabrėžia sąžiningos konkurencijos ir socialinės apsaugos priemonių svarbą</w:t>
      </w:r>
      <w:r>
        <w:t xml:space="preserve">, palankiai vertindamas didesnę paramą </w:t>
      </w:r>
      <w:r>
        <w:rPr>
          <w:b/>
        </w:rPr>
        <w:t>palankių sąlygų neturintiems darbuotojams ir asmenims su negalia</w:t>
      </w:r>
      <w:r>
        <w:t xml:space="preserve"> (įskaitant pasiūlymą pripažinti </w:t>
      </w:r>
      <w:r>
        <w:rPr>
          <w:b/>
        </w:rPr>
        <w:t>integracijos į darbo rinką socialines įmones</w:t>
      </w:r>
      <w:r>
        <w:t xml:space="preserve">), kartu pabrėždamas, kad paramos gavėjai turi laikytis </w:t>
      </w:r>
      <w:r>
        <w:rPr>
          <w:b/>
        </w:rPr>
        <w:t>darbo apsaugos ir socialinės atsakomybės kriterijų</w:t>
      </w:r>
      <w:r>
        <w:t xml:space="preserve"> ir kad finansų tarpininkų taisyklės turėtų užtikrinti greitą paramos suteikimą be nepagrįstų rinkos iškraipymų.</w:t>
      </w:r>
    </w:p>
    <w:p w14:paraId="4FA00DC0" w14:textId="77777777" w:rsidR="001F5811" w:rsidRPr="001F5811" w:rsidRDefault="001F5811" w:rsidP="001F5811">
      <w:pPr>
        <w:ind w:left="567"/>
        <w:rPr>
          <w:bCs/>
          <w:iCs/>
          <w:sz w:val="24"/>
          <w:szCs w:val="24"/>
          <w:lang w:eastAsia="fr-BE"/>
        </w:rPr>
      </w:pPr>
    </w:p>
    <w:tbl>
      <w:tblPr>
        <w:tblStyle w:val="TableGrid9"/>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8"/>
      </w:tblGrid>
      <w:tr w:rsidR="001F5811" w:rsidRPr="001F5811" w14:paraId="41C90AC1" w14:textId="77777777" w:rsidTr="008C6FA3">
        <w:tc>
          <w:tcPr>
            <w:tcW w:w="1063" w:type="pct"/>
          </w:tcPr>
          <w:p w14:paraId="4A3C6613" w14:textId="77777777" w:rsidR="001F5811" w:rsidRPr="001F5811" w:rsidRDefault="001F5811" w:rsidP="001F5811">
            <w:pPr>
              <w:overflowPunct w:val="0"/>
              <w:autoSpaceDE w:val="0"/>
              <w:autoSpaceDN w:val="0"/>
              <w:adjustRightInd w:val="0"/>
              <w:textAlignment w:val="baseline"/>
              <w:rPr>
                <w:i/>
              </w:rPr>
            </w:pPr>
            <w:r>
              <w:rPr>
                <w:b/>
                <w:i/>
              </w:rPr>
              <w:t>Kontaktinis asmuo</w:t>
            </w:r>
          </w:p>
        </w:tc>
        <w:tc>
          <w:tcPr>
            <w:tcW w:w="3937" w:type="pct"/>
          </w:tcPr>
          <w:p w14:paraId="0A24D341" w14:textId="1065C5E8" w:rsidR="001F5811" w:rsidRPr="001F5811" w:rsidRDefault="001F5811" w:rsidP="001F5811">
            <w:pPr>
              <w:overflowPunct w:val="0"/>
              <w:autoSpaceDE w:val="0"/>
              <w:autoSpaceDN w:val="0"/>
              <w:adjustRightInd w:val="0"/>
              <w:textAlignment w:val="baseline"/>
              <w:rPr>
                <w:i/>
              </w:rPr>
            </w:pPr>
            <w:proofErr w:type="spellStart"/>
            <w:r>
              <w:rPr>
                <w:i/>
              </w:rPr>
              <w:t>Silvia</w:t>
            </w:r>
            <w:proofErr w:type="spellEnd"/>
            <w:r>
              <w:rPr>
                <w:i/>
              </w:rPr>
              <w:t xml:space="preserve"> </w:t>
            </w:r>
            <w:proofErr w:type="spellStart"/>
            <w:r>
              <w:rPr>
                <w:i/>
              </w:rPr>
              <w:t>Staffa</w:t>
            </w:r>
            <w:proofErr w:type="spellEnd"/>
          </w:p>
        </w:tc>
      </w:tr>
      <w:tr w:rsidR="001F5811" w:rsidRPr="001F5811" w14:paraId="5DD1E7F5" w14:textId="77777777" w:rsidTr="008C6FA3">
        <w:tc>
          <w:tcPr>
            <w:tcW w:w="1063" w:type="pct"/>
          </w:tcPr>
          <w:p w14:paraId="58AE530C" w14:textId="77777777" w:rsidR="001F5811" w:rsidRPr="001F5811" w:rsidRDefault="001F5811" w:rsidP="001F5811">
            <w:pPr>
              <w:overflowPunct w:val="0"/>
              <w:autoSpaceDE w:val="0"/>
              <w:autoSpaceDN w:val="0"/>
              <w:adjustRightInd w:val="0"/>
              <w:textAlignment w:val="baseline"/>
              <w:rPr>
                <w:i/>
              </w:rPr>
            </w:pPr>
            <w:r>
              <w:rPr>
                <w:i/>
              </w:rPr>
              <w:t>Tel.</w:t>
            </w:r>
          </w:p>
        </w:tc>
        <w:tc>
          <w:tcPr>
            <w:tcW w:w="3937" w:type="pct"/>
          </w:tcPr>
          <w:p w14:paraId="32B4D165" w14:textId="77777777" w:rsidR="001F5811" w:rsidRPr="001F5811" w:rsidRDefault="001F5811" w:rsidP="001F5811">
            <w:pPr>
              <w:overflowPunct w:val="0"/>
              <w:autoSpaceDE w:val="0"/>
              <w:autoSpaceDN w:val="0"/>
              <w:adjustRightInd w:val="0"/>
              <w:textAlignment w:val="baseline"/>
              <w:rPr>
                <w:i/>
              </w:rPr>
            </w:pPr>
            <w:r>
              <w:rPr>
                <w:i/>
              </w:rPr>
              <w:t>+32 25468378</w:t>
            </w:r>
          </w:p>
        </w:tc>
      </w:tr>
      <w:tr w:rsidR="001F5811" w:rsidRPr="001F5811" w14:paraId="3F8E7700" w14:textId="77777777" w:rsidTr="008C6FA3">
        <w:tc>
          <w:tcPr>
            <w:tcW w:w="1063" w:type="pct"/>
          </w:tcPr>
          <w:p w14:paraId="58BC7ACB" w14:textId="77777777" w:rsidR="001F5811" w:rsidRPr="001F5811" w:rsidRDefault="001F5811" w:rsidP="001F5811">
            <w:pPr>
              <w:overflowPunct w:val="0"/>
              <w:autoSpaceDE w:val="0"/>
              <w:autoSpaceDN w:val="0"/>
              <w:adjustRightInd w:val="0"/>
              <w:textAlignment w:val="baseline"/>
              <w:rPr>
                <w:i/>
              </w:rPr>
            </w:pPr>
            <w:r>
              <w:rPr>
                <w:i/>
              </w:rPr>
              <w:t>E. paštas</w:t>
            </w:r>
          </w:p>
        </w:tc>
        <w:tc>
          <w:tcPr>
            <w:tcW w:w="3937" w:type="pct"/>
          </w:tcPr>
          <w:p w14:paraId="51BFA0F3" w14:textId="77777777" w:rsidR="001F5811" w:rsidRPr="001F5811" w:rsidRDefault="00D758B6" w:rsidP="001F5811">
            <w:pPr>
              <w:overflowPunct w:val="0"/>
              <w:autoSpaceDE w:val="0"/>
              <w:autoSpaceDN w:val="0"/>
              <w:adjustRightInd w:val="0"/>
              <w:textAlignment w:val="baseline"/>
              <w:rPr>
                <w:i/>
                <w:iCs/>
              </w:rPr>
            </w:pPr>
            <w:hyperlink r:id="rId38" w:history="1">
              <w:r w:rsidR="0029430C">
                <w:rPr>
                  <w:i/>
                  <w:color w:val="0000FF"/>
                  <w:u w:val="single"/>
                </w:rPr>
                <w:t>Silvia.Staffa@eesc.europa.eu</w:t>
              </w:r>
            </w:hyperlink>
          </w:p>
        </w:tc>
      </w:tr>
    </w:tbl>
    <w:p w14:paraId="4982DE1D"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63" w:name="_Toc70322234"/>
      <w:bookmarkStart w:id="64" w:name="_Toc75527084"/>
      <w:bookmarkStart w:id="65" w:name="_Toc232773780"/>
      <w:bookmarkStart w:id="66" w:name="_Toc233887236"/>
      <w:r>
        <w:rPr>
          <w:b/>
        </w:rPr>
        <w:lastRenderedPageBreak/>
        <w:t>ŽEMĖS ŪKIO, KAIMO PLĖTROS IR APLINKOS SKYRIUS</w:t>
      </w:r>
      <w:bookmarkEnd w:id="63"/>
      <w:bookmarkEnd w:id="64"/>
      <w:bookmarkEnd w:id="65"/>
      <w:bookmarkEnd w:id="66"/>
    </w:p>
    <w:p w14:paraId="4982DE20" w14:textId="77777777" w:rsidR="004D7AC0" w:rsidRDefault="004D7AC0" w:rsidP="001766B2"/>
    <w:p w14:paraId="599FEAFA" w14:textId="3FBCFDB1" w:rsidR="00180329" w:rsidRPr="00180329" w:rsidRDefault="00D758B6" w:rsidP="00180329">
      <w:pPr>
        <w:widowControl w:val="0"/>
        <w:numPr>
          <w:ilvl w:val="0"/>
          <w:numId w:val="4"/>
        </w:numPr>
        <w:overflowPunct w:val="0"/>
        <w:autoSpaceDE w:val="0"/>
        <w:autoSpaceDN w:val="0"/>
        <w:adjustRightInd w:val="0"/>
        <w:ind w:hanging="567"/>
        <w:textAlignment w:val="baseline"/>
        <w:rPr>
          <w:b/>
          <w:bCs/>
          <w:szCs w:val="20"/>
        </w:rPr>
      </w:pPr>
      <w:hyperlink r:id="rId39" w:history="1">
        <w:r w:rsidR="0029430C">
          <w:rPr>
            <w:b/>
            <w:i/>
            <w:color w:val="0000FF"/>
            <w:sz w:val="28"/>
            <w:u w:val="single"/>
          </w:rPr>
          <w:t>Regioninių žvejybos valdymo organizacijų priemonių perkėlimas į nacionalinę teisę (RŽVO II)</w:t>
        </w:r>
      </w:hyperlink>
    </w:p>
    <w:p w14:paraId="670654D5" w14:textId="77777777" w:rsidR="00180329" w:rsidRPr="00180329" w:rsidRDefault="00180329" w:rsidP="00180329">
      <w:pPr>
        <w:widowControl w:val="0"/>
        <w:overflowPunct w:val="0"/>
        <w:autoSpaceDE w:val="0"/>
        <w:autoSpaceDN w:val="0"/>
        <w:adjustRightInd w:val="0"/>
        <w:ind w:left="266"/>
        <w:textAlignment w:val="baseline"/>
        <w:rPr>
          <w:b/>
          <w:lang w:val="en-GB"/>
        </w:rPr>
      </w:pPr>
    </w:p>
    <w:tbl>
      <w:tblPr>
        <w:tblStyle w:val="TableGrid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180329" w:rsidRPr="00180329" w14:paraId="36D0F6EF" w14:textId="77777777" w:rsidTr="0033503A">
        <w:tc>
          <w:tcPr>
            <w:tcW w:w="1077" w:type="pct"/>
            <w:vMerge w:val="restart"/>
          </w:tcPr>
          <w:p w14:paraId="78F14B50"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r>
              <w:rPr>
                <w:b/>
              </w:rPr>
              <w:t>Nuorodos</w:t>
            </w:r>
          </w:p>
        </w:tc>
        <w:tc>
          <w:tcPr>
            <w:tcW w:w="3923" w:type="pct"/>
          </w:tcPr>
          <w:p w14:paraId="2F1F795A" w14:textId="78F99BD2" w:rsidR="006A17CA" w:rsidRDefault="00610957" w:rsidP="00180329">
            <w:pPr>
              <w:tabs>
                <w:tab w:val="center" w:pos="284"/>
              </w:tabs>
              <w:overflowPunct w:val="0"/>
              <w:autoSpaceDE w:val="0"/>
              <w:autoSpaceDN w:val="0"/>
              <w:adjustRightInd w:val="0"/>
              <w:ind w:left="266" w:right="-3091" w:hanging="266"/>
              <w:textAlignment w:val="baseline"/>
            </w:pPr>
            <w:r>
              <w:t>C kategorijos nuomonė</w:t>
            </w:r>
          </w:p>
          <w:p w14:paraId="5BE33765" w14:textId="58BB93BC" w:rsidR="00180329" w:rsidRPr="00180329" w:rsidRDefault="00180329" w:rsidP="00180329">
            <w:pPr>
              <w:tabs>
                <w:tab w:val="center" w:pos="284"/>
              </w:tabs>
              <w:overflowPunct w:val="0"/>
              <w:autoSpaceDE w:val="0"/>
              <w:autoSpaceDN w:val="0"/>
              <w:adjustRightInd w:val="0"/>
              <w:ind w:left="266" w:right="-3091" w:hanging="266"/>
              <w:textAlignment w:val="baseline"/>
            </w:pPr>
            <w:r>
              <w:t xml:space="preserve">COM(2026) 198 </w:t>
            </w:r>
            <w:proofErr w:type="spellStart"/>
            <w:r>
              <w:t>final</w:t>
            </w:r>
            <w:proofErr w:type="spellEnd"/>
          </w:p>
        </w:tc>
      </w:tr>
      <w:tr w:rsidR="00180329" w:rsidRPr="00180329" w14:paraId="7459CFA2" w14:textId="77777777" w:rsidTr="0033503A">
        <w:tc>
          <w:tcPr>
            <w:tcW w:w="1077" w:type="pct"/>
            <w:vMerge/>
          </w:tcPr>
          <w:p w14:paraId="099DEF1E" w14:textId="77777777" w:rsidR="00180329" w:rsidRPr="00180329" w:rsidRDefault="00180329" w:rsidP="00180329">
            <w:pPr>
              <w:tabs>
                <w:tab w:val="center" w:pos="284"/>
              </w:tabs>
              <w:overflowPunct w:val="0"/>
              <w:autoSpaceDE w:val="0"/>
              <w:autoSpaceDN w:val="0"/>
              <w:adjustRightInd w:val="0"/>
              <w:ind w:left="266" w:hanging="266"/>
              <w:textAlignment w:val="baseline"/>
              <w:rPr>
                <w:b/>
              </w:rPr>
            </w:pPr>
          </w:p>
        </w:tc>
        <w:tc>
          <w:tcPr>
            <w:tcW w:w="3923" w:type="pct"/>
          </w:tcPr>
          <w:p w14:paraId="0AEAFF89" w14:textId="505D52BB" w:rsidR="00180329" w:rsidRPr="00180329" w:rsidRDefault="00180329" w:rsidP="00180329">
            <w:pPr>
              <w:tabs>
                <w:tab w:val="center" w:pos="284"/>
              </w:tabs>
              <w:overflowPunct w:val="0"/>
              <w:autoSpaceDE w:val="0"/>
              <w:autoSpaceDN w:val="0"/>
              <w:adjustRightInd w:val="0"/>
              <w:ind w:left="266" w:right="-3091" w:hanging="266"/>
              <w:textAlignment w:val="baseline"/>
            </w:pPr>
            <w:r>
              <w:t>EESC-2026-01617-00-00-AC</w:t>
            </w:r>
          </w:p>
        </w:tc>
      </w:tr>
    </w:tbl>
    <w:p w14:paraId="347F61C7" w14:textId="77777777" w:rsidR="00180329" w:rsidRPr="00180329" w:rsidRDefault="00180329" w:rsidP="00180329">
      <w:pPr>
        <w:tabs>
          <w:tab w:val="center" w:pos="284"/>
        </w:tabs>
        <w:overflowPunct w:val="0"/>
        <w:autoSpaceDE w:val="0"/>
        <w:autoSpaceDN w:val="0"/>
        <w:adjustRightInd w:val="0"/>
        <w:ind w:left="266" w:hanging="266"/>
        <w:textAlignment w:val="baseline"/>
        <w:rPr>
          <w:b/>
          <w:lang w:val="en-GB"/>
        </w:rPr>
      </w:pPr>
    </w:p>
    <w:p w14:paraId="15D6E6BD"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rPr>
      </w:pPr>
      <w:r>
        <w:rPr>
          <w:b/>
        </w:rPr>
        <w:t>Dokumento esmė</w:t>
      </w:r>
    </w:p>
    <w:p w14:paraId="705E9329" w14:textId="77777777" w:rsidR="00180329" w:rsidRPr="00180329" w:rsidRDefault="00180329" w:rsidP="00180329">
      <w:pPr>
        <w:keepNext/>
        <w:keepLines/>
        <w:tabs>
          <w:tab w:val="center" w:pos="284"/>
        </w:tabs>
        <w:overflowPunct w:val="0"/>
        <w:autoSpaceDE w:val="0"/>
        <w:autoSpaceDN w:val="0"/>
        <w:adjustRightInd w:val="0"/>
        <w:ind w:left="266" w:hanging="266"/>
        <w:textAlignment w:val="baseline"/>
        <w:rPr>
          <w:b/>
          <w:lang w:val="en-GB"/>
        </w:rPr>
      </w:pPr>
    </w:p>
    <w:p w14:paraId="7EFE52D9" w14:textId="67F7E341" w:rsidR="00180329" w:rsidRPr="00180329" w:rsidRDefault="00180329" w:rsidP="00AD2F07">
      <w:pPr>
        <w:overflowPunct w:val="0"/>
        <w:autoSpaceDE w:val="0"/>
        <w:autoSpaceDN w:val="0"/>
        <w:adjustRightInd w:val="0"/>
        <w:textAlignment w:val="baseline"/>
      </w:pPr>
      <w:r>
        <w:t>Komitetas savo nuostatą dėl pasiūlymo turinio jau išdėstė nuomonėse:</w:t>
      </w:r>
    </w:p>
    <w:p w14:paraId="7DBD4597" w14:textId="77777777" w:rsidR="00180329" w:rsidRPr="00180329" w:rsidRDefault="00D758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0" w:history="1">
        <w:r w:rsidR="00180329">
          <w:rPr>
            <w:i/>
            <w:color w:val="0000FF"/>
            <w:u w:val="single"/>
          </w:rPr>
          <w:t>Reglamentų dėl tarptautinės žvejybos pakeitimai (NAFO, SPRFMO, IOTC, WCPFC, IATTC ir ICCAT)</w:t>
        </w:r>
        <w:r w:rsidR="00180329" w:rsidRPr="00180329">
          <w:rPr>
            <w:i/>
            <w:iCs/>
            <w:sz w:val="24"/>
            <w:vertAlign w:val="superscript"/>
            <w:lang w:val="en-GB" w:eastAsia="zh-CN"/>
          </w:rPr>
          <w:footnoteReference w:id="2"/>
        </w:r>
      </w:hyperlink>
      <w:r w:rsidR="00180329">
        <w:t>, priimtoje 2025 m. liepos 16 d.,</w:t>
      </w:r>
    </w:p>
    <w:p w14:paraId="6123AE4F" w14:textId="77777777" w:rsidR="00180329" w:rsidRPr="00180329" w:rsidRDefault="00D758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1" w:history="1">
        <w:r w:rsidR="00180329">
          <w:rPr>
            <w:i/>
            <w:color w:val="0000FF"/>
            <w:u w:val="single"/>
          </w:rPr>
          <w:t>Žvejyba – NAFO</w:t>
        </w:r>
      </w:hyperlink>
      <w:r w:rsidR="00180329" w:rsidRPr="00180329">
        <w:rPr>
          <w:sz w:val="24"/>
          <w:vertAlign w:val="superscript"/>
          <w:lang w:val="en-GB" w:eastAsia="zh-CN"/>
        </w:rPr>
        <w:footnoteReference w:id="3"/>
      </w:r>
      <w:r w:rsidR="00180329">
        <w:t>, priimtoje 2023 m. birželio 15 d.,</w:t>
      </w:r>
    </w:p>
    <w:p w14:paraId="30E301AA" w14:textId="77777777" w:rsidR="00180329" w:rsidRPr="00180329" w:rsidRDefault="00D758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2" w:history="1">
        <w:r w:rsidR="00180329">
          <w:rPr>
            <w:i/>
            <w:color w:val="0000FF"/>
            <w:u w:val="single"/>
          </w:rPr>
          <w:t>NAFO išsaugojimo ir vykdymo užtikrinimo priemonės</w:t>
        </w:r>
        <w:r w:rsidR="00180329" w:rsidRPr="00180329">
          <w:rPr>
            <w:sz w:val="24"/>
            <w:vertAlign w:val="superscript"/>
            <w:lang w:val="en-GB" w:eastAsia="zh-CN"/>
          </w:rPr>
          <w:footnoteReference w:id="4"/>
        </w:r>
      </w:hyperlink>
      <w:r w:rsidR="00180329">
        <w:t>, priimtoje 2022 m. kovo 24 d.,</w:t>
      </w:r>
    </w:p>
    <w:p w14:paraId="0FC39EFE" w14:textId="77777777" w:rsidR="00180329" w:rsidRPr="00180329" w:rsidRDefault="00D758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3" w:history="1">
        <w:r w:rsidR="00180329">
          <w:rPr>
            <w:i/>
            <w:color w:val="0000FF"/>
            <w:u w:val="single"/>
          </w:rPr>
          <w:t>Atlanto tunų apsauga (ICCAT)</w:t>
        </w:r>
      </w:hyperlink>
      <w:r w:rsidR="00180329" w:rsidRPr="00180329">
        <w:rPr>
          <w:sz w:val="24"/>
          <w:vertAlign w:val="superscript"/>
          <w:lang w:val="en-GB" w:eastAsia="zh-CN"/>
        </w:rPr>
        <w:footnoteReference w:id="5"/>
      </w:r>
      <w:r w:rsidR="00180329">
        <w:t>, priimtoje 2022 m. birželio 15 d.,</w:t>
      </w:r>
    </w:p>
    <w:p w14:paraId="5EB72DA5" w14:textId="77777777" w:rsidR="00180329" w:rsidRPr="00180329" w:rsidRDefault="00D758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4" w:history="1">
        <w:r w:rsidR="00180329">
          <w:rPr>
            <w:i/>
            <w:color w:val="0000FF"/>
            <w:u w:val="single"/>
          </w:rPr>
          <w:t>Paprastųjų tunų laimikio dokumentavimas</w:t>
        </w:r>
      </w:hyperlink>
      <w:r w:rsidR="00180329">
        <w:t>, priimtoje 2021 m. sausio 27 d.,</w:t>
      </w:r>
    </w:p>
    <w:p w14:paraId="345EF5B3" w14:textId="77777777" w:rsidR="00180329" w:rsidRPr="00180329" w:rsidRDefault="00D758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5" w:history="1">
        <w:r w:rsidR="00180329">
          <w:rPr>
            <w:i/>
            <w:color w:val="0000FF"/>
            <w:u w:val="single"/>
          </w:rPr>
          <w:t>Žuvininkystė. IATTC priemonių perkėlimas</w:t>
        </w:r>
        <w:r w:rsidR="00180329" w:rsidRPr="00180329">
          <w:rPr>
            <w:sz w:val="24"/>
            <w:vertAlign w:val="superscript"/>
            <w:lang w:val="en-GB" w:eastAsia="zh-CN"/>
          </w:rPr>
          <w:footnoteReference w:id="6"/>
        </w:r>
      </w:hyperlink>
      <w:r w:rsidR="00180329">
        <w:t>, priimtoje 2020 m. gruodžio 2 d.,</w:t>
      </w:r>
    </w:p>
    <w:p w14:paraId="3A0496F0" w14:textId="77777777" w:rsidR="00180329" w:rsidRPr="00180329" w:rsidRDefault="00D758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6" w:history="1">
        <w:r w:rsidR="00180329">
          <w:rPr>
            <w:i/>
            <w:color w:val="0000FF"/>
            <w:u w:val="single"/>
          </w:rPr>
          <w:t>Išsaugojimo ir vykdymo užtikrinimo priemonės – NAFO</w:t>
        </w:r>
        <w:r w:rsidR="00180329" w:rsidRPr="00180329">
          <w:rPr>
            <w:sz w:val="24"/>
            <w:vertAlign w:val="superscript"/>
            <w:lang w:val="en-GB" w:eastAsia="zh-CN"/>
          </w:rPr>
          <w:footnoteReference w:id="7"/>
        </w:r>
      </w:hyperlink>
      <w:r w:rsidR="00180329">
        <w:t>, priimtoje 2020 m. rugsėjo 18 d.,</w:t>
      </w:r>
    </w:p>
    <w:p w14:paraId="5D1F56E4" w14:textId="77777777" w:rsidR="00180329" w:rsidRPr="00180329" w:rsidRDefault="00D758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7" w:history="1">
        <w:r w:rsidR="00180329">
          <w:rPr>
            <w:i/>
            <w:color w:val="0000FF"/>
            <w:u w:val="single"/>
          </w:rPr>
          <w:t>Daugiametis paprastųjų tunų išteklių valdymo planas</w:t>
        </w:r>
        <w:r w:rsidR="00180329" w:rsidRPr="00180329">
          <w:rPr>
            <w:sz w:val="24"/>
            <w:vertAlign w:val="superscript"/>
            <w:lang w:val="en-GB" w:eastAsia="zh-CN"/>
          </w:rPr>
          <w:footnoteReference w:id="8"/>
        </w:r>
      </w:hyperlink>
      <w:r w:rsidR="00180329">
        <w:t>, priimtoje 2020 m. gegužės 7 d.,</w:t>
      </w:r>
    </w:p>
    <w:p w14:paraId="165563A3" w14:textId="77777777" w:rsidR="00180329" w:rsidRPr="00180329" w:rsidRDefault="00D758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8" w:history="1">
        <w:r w:rsidR="00180329">
          <w:rPr>
            <w:i/>
            <w:color w:val="0000FF"/>
            <w:u w:val="single"/>
          </w:rPr>
          <w:t>Išsaugojimo ir kontrolės priemonės, taikomos Žvejybos šiaurės vakarų Atlante organizacijos rajone</w:t>
        </w:r>
        <w:r w:rsidR="00180329" w:rsidRPr="00180329">
          <w:rPr>
            <w:sz w:val="24"/>
            <w:vertAlign w:val="superscript"/>
            <w:lang w:val="en-GB" w:eastAsia="zh-CN"/>
          </w:rPr>
          <w:footnoteReference w:id="9"/>
        </w:r>
      </w:hyperlink>
      <w:r w:rsidR="00180329">
        <w:t>, priimtoje 2019 m. sausio 23 d.,</w:t>
      </w:r>
    </w:p>
    <w:p w14:paraId="64DC32E3" w14:textId="77777777" w:rsidR="00180329" w:rsidRPr="00180329" w:rsidRDefault="00D758B6" w:rsidP="00AD2F07">
      <w:pPr>
        <w:numPr>
          <w:ilvl w:val="0"/>
          <w:numId w:val="32"/>
        </w:numPr>
        <w:overflowPunct w:val="0"/>
        <w:autoSpaceDE w:val="0"/>
        <w:autoSpaceDN w:val="0"/>
        <w:adjustRightInd w:val="0"/>
        <w:spacing w:line="276" w:lineRule="auto"/>
        <w:ind w:left="284" w:hanging="284"/>
        <w:contextualSpacing/>
        <w:jc w:val="left"/>
        <w:textAlignment w:val="baseline"/>
      </w:pPr>
      <w:hyperlink r:id="rId49" w:history="1">
        <w:r w:rsidR="00180329">
          <w:rPr>
            <w:i/>
            <w:color w:val="0000FF"/>
            <w:u w:val="single"/>
          </w:rPr>
          <w:t>Atlanto tunų apsauga</w:t>
        </w:r>
      </w:hyperlink>
      <w:r w:rsidR="00180329" w:rsidRPr="00180329">
        <w:rPr>
          <w:sz w:val="24"/>
          <w:vertAlign w:val="superscript"/>
          <w:lang w:val="en-GB" w:eastAsia="zh-CN"/>
        </w:rPr>
        <w:footnoteReference w:id="10"/>
      </w:r>
      <w:r w:rsidR="00180329">
        <w:t>, priimtoje 2016 m. spalio 19 d.,</w:t>
      </w:r>
    </w:p>
    <w:p w14:paraId="6E992406" w14:textId="77777777" w:rsidR="00180329" w:rsidRPr="00180329" w:rsidRDefault="00D758B6" w:rsidP="00AD2F07">
      <w:pPr>
        <w:numPr>
          <w:ilvl w:val="0"/>
          <w:numId w:val="32"/>
        </w:numPr>
        <w:tabs>
          <w:tab w:val="left" w:pos="851"/>
        </w:tabs>
        <w:overflowPunct w:val="0"/>
        <w:autoSpaceDE w:val="0"/>
        <w:autoSpaceDN w:val="0"/>
        <w:adjustRightInd w:val="0"/>
        <w:spacing w:line="276" w:lineRule="auto"/>
        <w:ind w:left="284" w:hanging="284"/>
        <w:contextualSpacing/>
        <w:jc w:val="left"/>
        <w:textAlignment w:val="baseline"/>
      </w:pPr>
      <w:hyperlink r:id="rId50" w:history="1">
        <w:r w:rsidR="00180329">
          <w:rPr>
            <w:i/>
            <w:color w:val="0000FF"/>
            <w:u w:val="single"/>
          </w:rPr>
          <w:t>Žvejybos leidimai</w:t>
        </w:r>
        <w:r w:rsidR="00180329" w:rsidRPr="00180329">
          <w:rPr>
            <w:sz w:val="24"/>
            <w:vertAlign w:val="superscript"/>
            <w:lang w:val="en-GB" w:eastAsia="zh-CN"/>
          </w:rPr>
          <w:footnoteReference w:id="11"/>
        </w:r>
      </w:hyperlink>
      <w:r w:rsidR="00180329">
        <w:t xml:space="preserve"> , priimtoje 2016 m. gegužės 25 d.,</w:t>
      </w:r>
    </w:p>
    <w:p w14:paraId="4114B3A9" w14:textId="77777777" w:rsidR="00180329" w:rsidRPr="00180329" w:rsidRDefault="00180329" w:rsidP="00AD2F07">
      <w:pPr>
        <w:numPr>
          <w:ilvl w:val="0"/>
          <w:numId w:val="33"/>
        </w:numPr>
        <w:overflowPunct w:val="0"/>
        <w:autoSpaceDE w:val="0"/>
        <w:autoSpaceDN w:val="0"/>
        <w:adjustRightInd w:val="0"/>
        <w:spacing w:line="276" w:lineRule="auto"/>
        <w:ind w:left="284" w:hanging="284"/>
        <w:contextualSpacing/>
        <w:jc w:val="left"/>
        <w:textAlignment w:val="baseline"/>
        <w:rPr>
          <w:rFonts w:ascii="Calibri" w:hAnsi="Calibri"/>
        </w:rPr>
      </w:pPr>
      <w:r>
        <w:t>jis nusprendė naujos nuomonės šiuo klausimu nerengti ir laikytis pozicijos, kurią išdėstė pirmiau minėtuose dokumentuose.</w:t>
      </w:r>
    </w:p>
    <w:p w14:paraId="523D4025" w14:textId="77777777" w:rsidR="00180329" w:rsidRPr="00180329" w:rsidRDefault="00180329" w:rsidP="00180329">
      <w:pPr>
        <w:widowControl w:val="0"/>
        <w:tabs>
          <w:tab w:val="left" w:pos="2968"/>
        </w:tabs>
        <w:overflowPunct w:val="0"/>
        <w:autoSpaceDE w:val="0"/>
        <w:autoSpaceDN w:val="0"/>
        <w:adjustRightInd w:val="0"/>
        <w:ind w:left="709"/>
        <w:textAlignment w:val="baseline"/>
        <w:rPr>
          <w:szCs w:val="20"/>
          <w:lang w:val="en-GB"/>
        </w:rPr>
      </w:pPr>
    </w:p>
    <w:tbl>
      <w:tblPr>
        <w:tblStyle w:val="TableGrid10"/>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9"/>
        <w:gridCol w:w="6803"/>
      </w:tblGrid>
      <w:tr w:rsidR="00180329" w:rsidRPr="00180329" w14:paraId="2C07F103" w14:textId="77777777" w:rsidTr="008C6FA3">
        <w:tc>
          <w:tcPr>
            <w:tcW w:w="1351" w:type="pct"/>
          </w:tcPr>
          <w:p w14:paraId="12D2BEE9" w14:textId="77777777" w:rsidR="00180329" w:rsidRPr="00180329" w:rsidRDefault="00180329" w:rsidP="00180329">
            <w:pPr>
              <w:overflowPunct w:val="0"/>
              <w:autoSpaceDE w:val="0"/>
              <w:autoSpaceDN w:val="0"/>
              <w:adjustRightInd w:val="0"/>
              <w:textAlignment w:val="baseline"/>
              <w:rPr>
                <w:i/>
              </w:rPr>
            </w:pPr>
            <w:r>
              <w:rPr>
                <w:b/>
                <w:i/>
              </w:rPr>
              <w:t>Kontaktinis asmuo</w:t>
            </w:r>
          </w:p>
        </w:tc>
        <w:tc>
          <w:tcPr>
            <w:tcW w:w="3649" w:type="pct"/>
          </w:tcPr>
          <w:p w14:paraId="39F2A099" w14:textId="77777777" w:rsidR="00180329" w:rsidRPr="00180329" w:rsidRDefault="00180329" w:rsidP="00180329">
            <w:pPr>
              <w:overflowPunct w:val="0"/>
              <w:autoSpaceDE w:val="0"/>
              <w:autoSpaceDN w:val="0"/>
              <w:adjustRightInd w:val="0"/>
              <w:textAlignment w:val="baseline"/>
              <w:rPr>
                <w:i/>
              </w:rPr>
            </w:pPr>
            <w:r>
              <w:rPr>
                <w:i/>
              </w:rPr>
              <w:t xml:space="preserve">Arturo </w:t>
            </w:r>
            <w:proofErr w:type="spellStart"/>
            <w:r>
              <w:rPr>
                <w:i/>
              </w:rPr>
              <w:t>Iniguez</w:t>
            </w:r>
            <w:proofErr w:type="spellEnd"/>
            <w:r>
              <w:rPr>
                <w:i/>
              </w:rPr>
              <w:t xml:space="preserve"> </w:t>
            </w:r>
            <w:proofErr w:type="spellStart"/>
            <w:r>
              <w:rPr>
                <w:i/>
              </w:rPr>
              <w:t>Yuste</w:t>
            </w:r>
            <w:proofErr w:type="spellEnd"/>
          </w:p>
        </w:tc>
      </w:tr>
      <w:tr w:rsidR="00180329" w:rsidRPr="00180329" w14:paraId="534D3AAA" w14:textId="77777777" w:rsidTr="008C6FA3">
        <w:tc>
          <w:tcPr>
            <w:tcW w:w="1351" w:type="pct"/>
          </w:tcPr>
          <w:p w14:paraId="47B5DB5A" w14:textId="77777777" w:rsidR="00180329" w:rsidRPr="00180329" w:rsidRDefault="00180329" w:rsidP="00180329">
            <w:pPr>
              <w:overflowPunct w:val="0"/>
              <w:autoSpaceDE w:val="0"/>
              <w:autoSpaceDN w:val="0"/>
              <w:adjustRightInd w:val="0"/>
              <w:textAlignment w:val="baseline"/>
              <w:rPr>
                <w:i/>
              </w:rPr>
            </w:pPr>
            <w:r>
              <w:rPr>
                <w:i/>
              </w:rPr>
              <w:t>Tel.</w:t>
            </w:r>
          </w:p>
        </w:tc>
        <w:tc>
          <w:tcPr>
            <w:tcW w:w="3649" w:type="pct"/>
          </w:tcPr>
          <w:p w14:paraId="26ACEEAD" w14:textId="77777777" w:rsidR="00180329" w:rsidRPr="00180329" w:rsidRDefault="00180329" w:rsidP="00180329">
            <w:pPr>
              <w:overflowPunct w:val="0"/>
              <w:autoSpaceDE w:val="0"/>
              <w:autoSpaceDN w:val="0"/>
              <w:adjustRightInd w:val="0"/>
              <w:textAlignment w:val="baseline"/>
              <w:rPr>
                <w:i/>
              </w:rPr>
            </w:pPr>
            <w:r>
              <w:rPr>
                <w:i/>
              </w:rPr>
              <w:t>+32 25468768</w:t>
            </w:r>
          </w:p>
        </w:tc>
      </w:tr>
      <w:tr w:rsidR="00180329" w:rsidRPr="00180329" w14:paraId="3A1C7590" w14:textId="77777777" w:rsidTr="008C6FA3">
        <w:tc>
          <w:tcPr>
            <w:tcW w:w="1351" w:type="pct"/>
          </w:tcPr>
          <w:p w14:paraId="54D0611A" w14:textId="448EAB74" w:rsidR="00180329" w:rsidRPr="00180329" w:rsidRDefault="00180329" w:rsidP="00180329">
            <w:pPr>
              <w:overflowPunct w:val="0"/>
              <w:autoSpaceDE w:val="0"/>
              <w:autoSpaceDN w:val="0"/>
              <w:adjustRightInd w:val="0"/>
              <w:textAlignment w:val="baseline"/>
              <w:rPr>
                <w:i/>
              </w:rPr>
            </w:pPr>
            <w:r>
              <w:rPr>
                <w:i/>
              </w:rPr>
              <w:t>E. paštas</w:t>
            </w:r>
          </w:p>
        </w:tc>
        <w:tc>
          <w:tcPr>
            <w:tcW w:w="3649" w:type="pct"/>
          </w:tcPr>
          <w:p w14:paraId="5929F803" w14:textId="77777777" w:rsidR="00180329" w:rsidRPr="00180329" w:rsidRDefault="00D758B6" w:rsidP="00180329">
            <w:pPr>
              <w:overflowPunct w:val="0"/>
              <w:autoSpaceDE w:val="0"/>
              <w:autoSpaceDN w:val="0"/>
              <w:adjustRightInd w:val="0"/>
              <w:textAlignment w:val="baseline"/>
              <w:rPr>
                <w:i/>
                <w:iCs/>
              </w:rPr>
            </w:pPr>
            <w:hyperlink r:id="rId51" w:history="1">
              <w:r w:rsidR="0029430C">
                <w:rPr>
                  <w:i/>
                  <w:color w:val="0000FF"/>
                  <w:u w:val="single"/>
                </w:rPr>
                <w:t>Arturo.Iniguez@eesc.europa.eu</w:t>
              </w:r>
            </w:hyperlink>
          </w:p>
        </w:tc>
      </w:tr>
    </w:tbl>
    <w:p w14:paraId="0A408A29" w14:textId="115A8A90" w:rsidR="00F66035" w:rsidRDefault="00F66035">
      <w:pPr>
        <w:widowControl w:val="0"/>
        <w:overflowPunct w:val="0"/>
        <w:autoSpaceDE w:val="0"/>
        <w:autoSpaceDN w:val="0"/>
        <w:adjustRightInd w:val="0"/>
        <w:ind w:firstLine="284"/>
        <w:textAlignment w:val="baseline"/>
        <w:rPr>
          <w:b/>
          <w:bCs/>
          <w:i/>
          <w:iCs/>
          <w:sz w:val="28"/>
          <w:szCs w:val="28"/>
          <w:lang w:val="en-GB"/>
        </w:rPr>
      </w:pPr>
    </w:p>
    <w:p w14:paraId="59827EFE" w14:textId="77777777" w:rsidR="00F66035" w:rsidRDefault="00F66035">
      <w:pPr>
        <w:spacing w:after="160" w:line="259" w:lineRule="auto"/>
        <w:jc w:val="left"/>
        <w:rPr>
          <w:b/>
          <w:bCs/>
          <w:i/>
          <w:iCs/>
          <w:sz w:val="28"/>
          <w:szCs w:val="28"/>
        </w:rPr>
      </w:pPr>
      <w:r>
        <w:br w:type="page"/>
      </w:r>
    </w:p>
    <w:p w14:paraId="2E27F48E" w14:textId="2BD63052" w:rsidR="00C7486E" w:rsidRPr="00C7486E" w:rsidRDefault="00D758B6" w:rsidP="00C7486E">
      <w:pPr>
        <w:widowControl w:val="0"/>
        <w:numPr>
          <w:ilvl w:val="0"/>
          <w:numId w:val="4"/>
        </w:numPr>
        <w:overflowPunct w:val="0"/>
        <w:autoSpaceDE w:val="0"/>
        <w:autoSpaceDN w:val="0"/>
        <w:adjustRightInd w:val="0"/>
        <w:ind w:hanging="567"/>
        <w:textAlignment w:val="baseline"/>
        <w:rPr>
          <w:b/>
          <w:bCs/>
          <w:szCs w:val="20"/>
        </w:rPr>
      </w:pPr>
      <w:hyperlink r:id="rId52" w:history="1">
        <w:r w:rsidR="0029430C">
          <w:rPr>
            <w:b/>
            <w:i/>
            <w:color w:val="0000FF"/>
            <w:sz w:val="28"/>
            <w:u w:val="single"/>
          </w:rPr>
          <w:t>Draudimas eksportuoti naudoti skirtas mišrias komunalines atliekas</w:t>
        </w:r>
      </w:hyperlink>
    </w:p>
    <w:p w14:paraId="4DDDC07B" w14:textId="77777777" w:rsidR="00C7486E" w:rsidRDefault="00C7486E" w:rsidP="00C7486E">
      <w:pPr>
        <w:widowControl w:val="0"/>
        <w:overflowPunct w:val="0"/>
        <w:autoSpaceDE w:val="0"/>
        <w:autoSpaceDN w:val="0"/>
        <w:adjustRightInd w:val="0"/>
        <w:ind w:left="266"/>
        <w:textAlignment w:val="baseline"/>
        <w:rPr>
          <w:b/>
          <w:lang w:val="en-GB"/>
        </w:rPr>
      </w:pPr>
    </w:p>
    <w:p w14:paraId="6004F686" w14:textId="77777777" w:rsidR="001F20AE" w:rsidRPr="00C7486E" w:rsidRDefault="001F20AE" w:rsidP="00C7486E">
      <w:pPr>
        <w:widowControl w:val="0"/>
        <w:overflowPunct w:val="0"/>
        <w:autoSpaceDE w:val="0"/>
        <w:autoSpaceDN w:val="0"/>
        <w:adjustRightInd w:val="0"/>
        <w:ind w:left="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C7486E" w:rsidRPr="00C7486E" w14:paraId="18E99159" w14:textId="77777777" w:rsidTr="0033503A">
        <w:tc>
          <w:tcPr>
            <w:tcW w:w="1077" w:type="pct"/>
            <w:vMerge w:val="restart"/>
          </w:tcPr>
          <w:p w14:paraId="4F2E00CE"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r>
              <w:rPr>
                <w:b/>
              </w:rPr>
              <w:t>Nuorodos</w:t>
            </w:r>
          </w:p>
        </w:tc>
        <w:tc>
          <w:tcPr>
            <w:tcW w:w="3923" w:type="pct"/>
          </w:tcPr>
          <w:p w14:paraId="32C3424E" w14:textId="175CEC3B" w:rsidR="00275889" w:rsidRDefault="00275889" w:rsidP="00C7486E">
            <w:pPr>
              <w:tabs>
                <w:tab w:val="center" w:pos="284"/>
              </w:tabs>
              <w:overflowPunct w:val="0"/>
              <w:autoSpaceDE w:val="0"/>
              <w:autoSpaceDN w:val="0"/>
              <w:adjustRightInd w:val="0"/>
              <w:ind w:left="266" w:right="-3091" w:hanging="266"/>
              <w:textAlignment w:val="baseline"/>
            </w:pPr>
            <w:r>
              <w:t>C kategorijos nuomonė</w:t>
            </w:r>
          </w:p>
          <w:p w14:paraId="32E1BBAC" w14:textId="08795BCB" w:rsidR="00C7486E" w:rsidRPr="00C7486E" w:rsidRDefault="00C7486E" w:rsidP="00C7486E">
            <w:pPr>
              <w:tabs>
                <w:tab w:val="center" w:pos="284"/>
              </w:tabs>
              <w:overflowPunct w:val="0"/>
              <w:autoSpaceDE w:val="0"/>
              <w:autoSpaceDN w:val="0"/>
              <w:adjustRightInd w:val="0"/>
              <w:ind w:left="266" w:right="-3091" w:hanging="266"/>
              <w:textAlignment w:val="baseline"/>
            </w:pPr>
            <w:r>
              <w:t xml:space="preserve">COM(2026) 183 </w:t>
            </w:r>
            <w:proofErr w:type="spellStart"/>
            <w:r>
              <w:t>final</w:t>
            </w:r>
            <w:proofErr w:type="spellEnd"/>
          </w:p>
        </w:tc>
      </w:tr>
      <w:tr w:rsidR="00C7486E" w:rsidRPr="00C7486E" w14:paraId="292B55B3" w14:textId="77777777" w:rsidTr="0033503A">
        <w:tc>
          <w:tcPr>
            <w:tcW w:w="1077" w:type="pct"/>
            <w:vMerge/>
          </w:tcPr>
          <w:p w14:paraId="5379D155" w14:textId="77777777" w:rsidR="00C7486E" w:rsidRPr="00C7486E" w:rsidRDefault="00C7486E" w:rsidP="00C7486E">
            <w:pPr>
              <w:tabs>
                <w:tab w:val="center" w:pos="284"/>
              </w:tabs>
              <w:overflowPunct w:val="0"/>
              <w:autoSpaceDE w:val="0"/>
              <w:autoSpaceDN w:val="0"/>
              <w:adjustRightInd w:val="0"/>
              <w:ind w:left="266" w:hanging="266"/>
              <w:textAlignment w:val="baseline"/>
              <w:rPr>
                <w:b/>
              </w:rPr>
            </w:pPr>
          </w:p>
        </w:tc>
        <w:tc>
          <w:tcPr>
            <w:tcW w:w="3923" w:type="pct"/>
          </w:tcPr>
          <w:p w14:paraId="03608718" w14:textId="53088F5B" w:rsidR="00C7486E" w:rsidRPr="00C7486E" w:rsidRDefault="00C7486E" w:rsidP="00C7486E">
            <w:pPr>
              <w:tabs>
                <w:tab w:val="center" w:pos="284"/>
              </w:tabs>
              <w:overflowPunct w:val="0"/>
              <w:autoSpaceDE w:val="0"/>
              <w:autoSpaceDN w:val="0"/>
              <w:adjustRightInd w:val="0"/>
              <w:ind w:left="266" w:right="-3091" w:hanging="266"/>
              <w:textAlignment w:val="baseline"/>
            </w:pPr>
            <w:r>
              <w:t>EESC-2026-01615-00-00-AC</w:t>
            </w:r>
          </w:p>
        </w:tc>
      </w:tr>
    </w:tbl>
    <w:p w14:paraId="7E836D6B" w14:textId="77777777" w:rsidR="00C7486E" w:rsidRPr="00C7486E" w:rsidRDefault="00C7486E" w:rsidP="00C7486E">
      <w:pPr>
        <w:tabs>
          <w:tab w:val="center" w:pos="284"/>
        </w:tabs>
        <w:overflowPunct w:val="0"/>
        <w:autoSpaceDE w:val="0"/>
        <w:autoSpaceDN w:val="0"/>
        <w:adjustRightInd w:val="0"/>
        <w:ind w:left="266" w:hanging="266"/>
        <w:textAlignment w:val="baseline"/>
        <w:rPr>
          <w:b/>
          <w:lang w:val="en-GB"/>
        </w:rPr>
      </w:pPr>
    </w:p>
    <w:p w14:paraId="1309A752" w14:textId="77777777" w:rsidR="00C7486E" w:rsidRPr="00C7486E" w:rsidRDefault="00C7486E" w:rsidP="00C7486E">
      <w:pPr>
        <w:keepNext/>
        <w:keepLines/>
        <w:tabs>
          <w:tab w:val="center" w:pos="284"/>
        </w:tabs>
        <w:overflowPunct w:val="0"/>
        <w:autoSpaceDE w:val="0"/>
        <w:autoSpaceDN w:val="0"/>
        <w:adjustRightInd w:val="0"/>
        <w:ind w:left="266" w:hanging="266"/>
        <w:textAlignment w:val="baseline"/>
        <w:rPr>
          <w:b/>
        </w:rPr>
      </w:pPr>
      <w:r>
        <w:rPr>
          <w:b/>
        </w:rPr>
        <w:t>Dokumento esmė</w:t>
      </w:r>
    </w:p>
    <w:p w14:paraId="7464BB98" w14:textId="77777777" w:rsidR="00C7486E" w:rsidRPr="00C7486E" w:rsidRDefault="00C7486E" w:rsidP="00C7486E">
      <w:pPr>
        <w:keepNext/>
        <w:keepLines/>
        <w:tabs>
          <w:tab w:val="center" w:pos="284"/>
        </w:tabs>
        <w:overflowPunct w:val="0"/>
        <w:autoSpaceDE w:val="0"/>
        <w:autoSpaceDN w:val="0"/>
        <w:adjustRightInd w:val="0"/>
        <w:ind w:left="266" w:hanging="266"/>
        <w:textAlignment w:val="baseline"/>
        <w:rPr>
          <w:b/>
          <w:lang w:val="en-GB"/>
        </w:rPr>
      </w:pPr>
    </w:p>
    <w:p w14:paraId="728E793D" w14:textId="408AA81B" w:rsidR="00C7486E" w:rsidRPr="00C7486E" w:rsidRDefault="00C7486E" w:rsidP="00AD2F07">
      <w:pPr>
        <w:pStyle w:val="ListParagraph"/>
        <w:ind w:left="0"/>
        <w:rPr>
          <w:szCs w:val="20"/>
        </w:rPr>
      </w:pPr>
      <w:r>
        <w:t xml:space="preserve">EESRK, remdamasis tuo, kad pasiūlymo turinys yra priimtinas ir savo nuostatą šiuo klausimu jau išdėstė nuomonėje </w:t>
      </w:r>
      <w:hyperlink r:id="rId53" w:history="1">
        <w:r>
          <w:rPr>
            <w:i/>
            <w:color w:val="0000FF"/>
            <w:u w:val="single"/>
          </w:rPr>
          <w:t>Atliekų vežimas. ES taisyklių peržiūra</w:t>
        </w:r>
        <w:r w:rsidRPr="00C7486E">
          <w:rPr>
            <w:i/>
            <w:sz w:val="24"/>
            <w:vertAlign w:val="superscript"/>
            <w:lang w:val="en-GB"/>
          </w:rPr>
          <w:footnoteReference w:id="12"/>
        </w:r>
      </w:hyperlink>
      <w:r>
        <w:t>, priimtoje 2022 m. vasario 23 d., jis nusprendė pateikti palankią nuomonę dėl siūlomo dokumento ir laikytis pozicijos, kurią išdėstė pirmiau minėtame dokumente.</w:t>
      </w:r>
    </w:p>
    <w:p w14:paraId="5ECE176A" w14:textId="77777777" w:rsidR="00C7486E" w:rsidRPr="00C7486E" w:rsidRDefault="00C7486E" w:rsidP="00C7486E">
      <w:pPr>
        <w:widowControl w:val="0"/>
        <w:tabs>
          <w:tab w:val="left" w:pos="2968"/>
        </w:tabs>
        <w:overflowPunct w:val="0"/>
        <w:autoSpaceDE w:val="0"/>
        <w:autoSpaceDN w:val="0"/>
        <w:adjustRightInd w:val="0"/>
        <w:ind w:left="709"/>
        <w:textAlignment w:val="baseline"/>
        <w:rPr>
          <w:szCs w:val="20"/>
          <w:lang w:val="en-GB"/>
        </w:rPr>
      </w:pPr>
    </w:p>
    <w:tbl>
      <w:tblPr>
        <w:tblStyle w:val="TableGrid11"/>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C7486E" w:rsidRPr="00C7486E" w14:paraId="1031A70A" w14:textId="77777777" w:rsidTr="0033503A">
        <w:tc>
          <w:tcPr>
            <w:tcW w:w="1078" w:type="pct"/>
          </w:tcPr>
          <w:p w14:paraId="236519E5" w14:textId="77777777" w:rsidR="00C7486E" w:rsidRPr="00C7486E" w:rsidRDefault="00C7486E" w:rsidP="00AD2F07">
            <w:pPr>
              <w:overflowPunct w:val="0"/>
              <w:autoSpaceDE w:val="0"/>
              <w:autoSpaceDN w:val="0"/>
              <w:adjustRightInd w:val="0"/>
              <w:ind w:hanging="110"/>
              <w:textAlignment w:val="baseline"/>
              <w:rPr>
                <w:i/>
              </w:rPr>
            </w:pPr>
            <w:r>
              <w:rPr>
                <w:b/>
                <w:i/>
              </w:rPr>
              <w:t>Kontaktinis asmuo</w:t>
            </w:r>
          </w:p>
        </w:tc>
        <w:tc>
          <w:tcPr>
            <w:tcW w:w="3922" w:type="pct"/>
          </w:tcPr>
          <w:p w14:paraId="789F3E9B" w14:textId="77777777" w:rsidR="00C7486E" w:rsidRPr="00C7486E" w:rsidRDefault="00C7486E" w:rsidP="00AD2F07">
            <w:pPr>
              <w:overflowPunct w:val="0"/>
              <w:autoSpaceDE w:val="0"/>
              <w:autoSpaceDN w:val="0"/>
              <w:adjustRightInd w:val="0"/>
              <w:ind w:hanging="110"/>
              <w:textAlignment w:val="baseline"/>
              <w:rPr>
                <w:i/>
              </w:rPr>
            </w:pPr>
            <w:r>
              <w:rPr>
                <w:i/>
              </w:rPr>
              <w:t xml:space="preserve">Arturo </w:t>
            </w:r>
            <w:proofErr w:type="spellStart"/>
            <w:r>
              <w:rPr>
                <w:i/>
              </w:rPr>
              <w:t>Iniguez</w:t>
            </w:r>
            <w:proofErr w:type="spellEnd"/>
            <w:r>
              <w:rPr>
                <w:i/>
              </w:rPr>
              <w:t xml:space="preserve"> </w:t>
            </w:r>
            <w:proofErr w:type="spellStart"/>
            <w:r>
              <w:rPr>
                <w:i/>
              </w:rPr>
              <w:t>Yuste</w:t>
            </w:r>
            <w:proofErr w:type="spellEnd"/>
          </w:p>
        </w:tc>
      </w:tr>
      <w:tr w:rsidR="00C7486E" w:rsidRPr="00C7486E" w14:paraId="62713B1B" w14:textId="77777777" w:rsidTr="0033503A">
        <w:tc>
          <w:tcPr>
            <w:tcW w:w="1078" w:type="pct"/>
          </w:tcPr>
          <w:p w14:paraId="5BE1DF4E" w14:textId="77777777" w:rsidR="00C7486E" w:rsidRPr="00C7486E" w:rsidRDefault="00C7486E" w:rsidP="00AD2F07">
            <w:pPr>
              <w:overflowPunct w:val="0"/>
              <w:autoSpaceDE w:val="0"/>
              <w:autoSpaceDN w:val="0"/>
              <w:adjustRightInd w:val="0"/>
              <w:ind w:hanging="110"/>
              <w:textAlignment w:val="baseline"/>
              <w:rPr>
                <w:i/>
              </w:rPr>
            </w:pPr>
            <w:r>
              <w:rPr>
                <w:i/>
              </w:rPr>
              <w:t>Tel.</w:t>
            </w:r>
          </w:p>
        </w:tc>
        <w:tc>
          <w:tcPr>
            <w:tcW w:w="3922" w:type="pct"/>
          </w:tcPr>
          <w:p w14:paraId="0340A7C7" w14:textId="77777777" w:rsidR="00C7486E" w:rsidRPr="00C7486E" w:rsidRDefault="00C7486E" w:rsidP="00AD2F07">
            <w:pPr>
              <w:overflowPunct w:val="0"/>
              <w:autoSpaceDE w:val="0"/>
              <w:autoSpaceDN w:val="0"/>
              <w:adjustRightInd w:val="0"/>
              <w:ind w:hanging="110"/>
              <w:textAlignment w:val="baseline"/>
              <w:rPr>
                <w:i/>
              </w:rPr>
            </w:pPr>
            <w:r>
              <w:rPr>
                <w:i/>
              </w:rPr>
              <w:t>+32 25468768</w:t>
            </w:r>
          </w:p>
        </w:tc>
      </w:tr>
      <w:tr w:rsidR="00C7486E" w:rsidRPr="00C7486E" w14:paraId="6971CBB9" w14:textId="77777777" w:rsidTr="0033503A">
        <w:tc>
          <w:tcPr>
            <w:tcW w:w="1078" w:type="pct"/>
          </w:tcPr>
          <w:p w14:paraId="2CF57565" w14:textId="77777777" w:rsidR="00C7486E" w:rsidRPr="00C7486E" w:rsidRDefault="00C7486E" w:rsidP="00AD2F07">
            <w:pPr>
              <w:overflowPunct w:val="0"/>
              <w:autoSpaceDE w:val="0"/>
              <w:autoSpaceDN w:val="0"/>
              <w:adjustRightInd w:val="0"/>
              <w:ind w:hanging="110"/>
              <w:textAlignment w:val="baseline"/>
              <w:rPr>
                <w:i/>
              </w:rPr>
            </w:pPr>
            <w:r>
              <w:rPr>
                <w:i/>
              </w:rPr>
              <w:t>E. paštas</w:t>
            </w:r>
          </w:p>
        </w:tc>
        <w:tc>
          <w:tcPr>
            <w:tcW w:w="3922" w:type="pct"/>
          </w:tcPr>
          <w:p w14:paraId="5FA57476" w14:textId="77777777" w:rsidR="00C7486E" w:rsidRPr="00C7486E" w:rsidRDefault="00D758B6" w:rsidP="00AD2F07">
            <w:pPr>
              <w:overflowPunct w:val="0"/>
              <w:autoSpaceDE w:val="0"/>
              <w:autoSpaceDN w:val="0"/>
              <w:adjustRightInd w:val="0"/>
              <w:ind w:hanging="110"/>
              <w:textAlignment w:val="baseline"/>
              <w:rPr>
                <w:i/>
                <w:iCs/>
              </w:rPr>
            </w:pPr>
            <w:hyperlink r:id="rId54" w:history="1">
              <w:r w:rsidR="00C7486E">
                <w:rPr>
                  <w:i/>
                  <w:color w:val="0000FF"/>
                  <w:u w:val="single"/>
                </w:rPr>
                <w:t>Arturo.Iniguez@eesc.europa.eu</w:t>
              </w:r>
            </w:hyperlink>
          </w:p>
        </w:tc>
      </w:tr>
    </w:tbl>
    <w:p w14:paraId="0AB0D1D5" w14:textId="77777777" w:rsidR="001766B2" w:rsidRDefault="001766B2" w:rsidP="001766B2">
      <w:pPr>
        <w:jc w:val="left"/>
      </w:pPr>
    </w:p>
    <w:p w14:paraId="715DB2BD" w14:textId="77777777" w:rsidR="007F5784" w:rsidRDefault="007F5784" w:rsidP="001766B2">
      <w:pPr>
        <w:jc w:val="left"/>
      </w:pPr>
      <w:r>
        <w:br w:type="page"/>
      </w:r>
    </w:p>
    <w:p w14:paraId="0521DEEF" w14:textId="2BEE9F85" w:rsidR="00CE6367" w:rsidRPr="00CE6367" w:rsidRDefault="00D758B6" w:rsidP="00CE6367">
      <w:pPr>
        <w:widowControl w:val="0"/>
        <w:numPr>
          <w:ilvl w:val="0"/>
          <w:numId w:val="16"/>
        </w:numPr>
        <w:overflowPunct w:val="0"/>
        <w:autoSpaceDE w:val="0"/>
        <w:autoSpaceDN w:val="0"/>
        <w:adjustRightInd w:val="0"/>
        <w:spacing w:line="276" w:lineRule="auto"/>
        <w:ind w:left="567" w:hanging="567"/>
        <w:contextualSpacing/>
        <w:textAlignment w:val="baseline"/>
        <w:rPr>
          <w:i/>
          <w:iCs/>
          <w:sz w:val="28"/>
          <w:szCs w:val="28"/>
        </w:rPr>
      </w:pPr>
      <w:hyperlink r:id="rId55" w:history="1">
        <w:r w:rsidR="0029430C">
          <w:rPr>
            <w:b/>
            <w:i/>
            <w:color w:val="0000FF"/>
            <w:sz w:val="28"/>
            <w:u w:val="single"/>
          </w:rPr>
          <w:t>Žiedinės ekonomikos aktas. Žiedinė ekonomika ir atsakingas išteklių naudojimas pagal planetos išgales</w:t>
        </w:r>
      </w:hyperlink>
    </w:p>
    <w:p w14:paraId="7F7223B4" w14:textId="77777777" w:rsidR="00CE6367" w:rsidRDefault="00CE6367" w:rsidP="00CE6367">
      <w:pPr>
        <w:widowControl w:val="0"/>
        <w:overflowPunct w:val="0"/>
        <w:autoSpaceDE w:val="0"/>
        <w:autoSpaceDN w:val="0"/>
        <w:adjustRightInd w:val="0"/>
        <w:ind w:left="567"/>
        <w:textAlignment w:val="baseline"/>
        <w:rPr>
          <w:bCs/>
          <w:sz w:val="16"/>
          <w:szCs w:val="16"/>
          <w:lang w:val="en-GB"/>
        </w:rPr>
      </w:pPr>
    </w:p>
    <w:p w14:paraId="7CCA1AAF" w14:textId="77777777" w:rsidR="00803A79" w:rsidRDefault="00803A79" w:rsidP="00CE6367">
      <w:pPr>
        <w:widowControl w:val="0"/>
        <w:overflowPunct w:val="0"/>
        <w:autoSpaceDE w:val="0"/>
        <w:autoSpaceDN w:val="0"/>
        <w:adjustRightInd w:val="0"/>
        <w:ind w:left="567"/>
        <w:textAlignment w:val="baseline"/>
        <w:rPr>
          <w:bCs/>
          <w:sz w:val="16"/>
          <w:szCs w:val="16"/>
          <w:lang w:val="en-GB"/>
        </w:rPr>
      </w:pPr>
    </w:p>
    <w:p w14:paraId="41E127E1" w14:textId="77777777" w:rsidR="00803A79" w:rsidRDefault="00803A79" w:rsidP="00CE6367">
      <w:pPr>
        <w:widowControl w:val="0"/>
        <w:overflowPunct w:val="0"/>
        <w:autoSpaceDE w:val="0"/>
        <w:autoSpaceDN w:val="0"/>
        <w:adjustRightInd w:val="0"/>
        <w:ind w:left="567"/>
        <w:textAlignment w:val="baseline"/>
        <w:rPr>
          <w:bCs/>
          <w:sz w:val="16"/>
          <w:szCs w:val="16"/>
          <w:lang w:val="en-GB"/>
        </w:rPr>
      </w:pPr>
    </w:p>
    <w:p w14:paraId="388481B9" w14:textId="77777777" w:rsidR="00803A79" w:rsidRPr="00CE6367" w:rsidRDefault="00803A79" w:rsidP="00CE6367">
      <w:pPr>
        <w:widowControl w:val="0"/>
        <w:overflowPunct w:val="0"/>
        <w:autoSpaceDE w:val="0"/>
        <w:autoSpaceDN w:val="0"/>
        <w:adjustRightInd w:val="0"/>
        <w:ind w:left="567"/>
        <w:textAlignment w:val="baseline"/>
        <w:rPr>
          <w:bCs/>
          <w:sz w:val="16"/>
          <w:szCs w:val="16"/>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621"/>
      </w:tblGrid>
      <w:tr w:rsidR="00CE6367" w:rsidRPr="00CE6367" w14:paraId="5BB56500" w14:textId="77777777" w:rsidTr="0033503A">
        <w:tc>
          <w:tcPr>
            <w:tcW w:w="1701" w:type="dxa"/>
          </w:tcPr>
          <w:p w14:paraId="58D0A906"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Pranešėjas</w:t>
            </w:r>
          </w:p>
        </w:tc>
        <w:tc>
          <w:tcPr>
            <w:tcW w:w="7621" w:type="dxa"/>
          </w:tcPr>
          <w:p w14:paraId="7FAF1470" w14:textId="77777777" w:rsidR="00CE6367" w:rsidRDefault="00CE6367" w:rsidP="00CE6367">
            <w:pPr>
              <w:tabs>
                <w:tab w:val="center" w:pos="284"/>
              </w:tabs>
              <w:overflowPunct w:val="0"/>
              <w:autoSpaceDE w:val="0"/>
              <w:autoSpaceDN w:val="0"/>
              <w:adjustRightInd w:val="0"/>
              <w:ind w:left="266" w:hanging="266"/>
              <w:textAlignment w:val="baseline"/>
              <w:rPr>
                <w:spacing w:val="-4"/>
              </w:rPr>
            </w:pPr>
            <w:proofErr w:type="spellStart"/>
            <w:r>
              <w:t>Cillian</w:t>
            </w:r>
            <w:proofErr w:type="spellEnd"/>
            <w:r>
              <w:t xml:space="preserve"> </w:t>
            </w:r>
            <w:proofErr w:type="spellStart"/>
            <w:r>
              <w:t>Lohan</w:t>
            </w:r>
            <w:proofErr w:type="spellEnd"/>
            <w:r>
              <w:t xml:space="preserve"> (Pilietinės visuomenės organizacijų grupė, IE)</w:t>
            </w:r>
          </w:p>
          <w:p w14:paraId="618CDDA1" w14:textId="77777777" w:rsidR="0012433C" w:rsidRDefault="0012433C" w:rsidP="00CE6367">
            <w:pPr>
              <w:tabs>
                <w:tab w:val="center" w:pos="284"/>
              </w:tabs>
              <w:overflowPunct w:val="0"/>
              <w:autoSpaceDE w:val="0"/>
              <w:autoSpaceDN w:val="0"/>
              <w:adjustRightInd w:val="0"/>
              <w:ind w:left="266" w:hanging="266"/>
              <w:textAlignment w:val="baseline"/>
              <w:rPr>
                <w:b/>
                <w:bCs/>
                <w:spacing w:val="-4"/>
                <w:lang w:val="en-GB"/>
              </w:rPr>
            </w:pPr>
          </w:p>
          <w:p w14:paraId="57F1361A" w14:textId="77777777" w:rsidR="0012433C" w:rsidRPr="00CE6367" w:rsidRDefault="0012433C" w:rsidP="00CE6367">
            <w:pPr>
              <w:tabs>
                <w:tab w:val="center" w:pos="284"/>
              </w:tabs>
              <w:overflowPunct w:val="0"/>
              <w:autoSpaceDE w:val="0"/>
              <w:autoSpaceDN w:val="0"/>
              <w:adjustRightInd w:val="0"/>
              <w:ind w:left="266" w:hanging="266"/>
              <w:textAlignment w:val="baseline"/>
              <w:rPr>
                <w:b/>
                <w:bCs/>
                <w:spacing w:val="-4"/>
                <w:lang w:val="en-GB"/>
              </w:rPr>
            </w:pPr>
          </w:p>
        </w:tc>
      </w:tr>
      <w:tr w:rsidR="00CE6367" w:rsidRPr="00CE6367" w14:paraId="74785AE8" w14:textId="77777777" w:rsidTr="0033503A">
        <w:tc>
          <w:tcPr>
            <w:tcW w:w="1701" w:type="dxa"/>
          </w:tcPr>
          <w:p w14:paraId="58F09DDF" w14:textId="77777777" w:rsidR="00CE6367" w:rsidRPr="00CE6367" w:rsidRDefault="00CE6367" w:rsidP="00CE6367">
            <w:pPr>
              <w:tabs>
                <w:tab w:val="center" w:pos="284"/>
              </w:tabs>
              <w:overflowPunct w:val="0"/>
              <w:autoSpaceDE w:val="0"/>
              <w:autoSpaceDN w:val="0"/>
              <w:adjustRightInd w:val="0"/>
              <w:ind w:left="266" w:hanging="266"/>
              <w:textAlignment w:val="baseline"/>
              <w:rPr>
                <w:b/>
              </w:rPr>
            </w:pPr>
            <w:r>
              <w:rPr>
                <w:b/>
              </w:rPr>
              <w:t>Nuoroda</w:t>
            </w:r>
          </w:p>
        </w:tc>
        <w:tc>
          <w:tcPr>
            <w:tcW w:w="7621" w:type="dxa"/>
          </w:tcPr>
          <w:p w14:paraId="6C54B023" w14:textId="40EF75AA" w:rsidR="0012433C" w:rsidRDefault="0012433C" w:rsidP="00CE6367">
            <w:pPr>
              <w:tabs>
                <w:tab w:val="center" w:pos="284"/>
              </w:tabs>
              <w:overflowPunct w:val="0"/>
              <w:autoSpaceDE w:val="0"/>
              <w:autoSpaceDN w:val="0"/>
              <w:adjustRightInd w:val="0"/>
              <w:ind w:left="266" w:hanging="266"/>
              <w:textAlignment w:val="baseline"/>
            </w:pPr>
            <w:r>
              <w:t>Tiriamoji nuomonė Europos Komisijos prašymu</w:t>
            </w:r>
          </w:p>
          <w:p w14:paraId="21E54AEE" w14:textId="120BDE1D" w:rsidR="00CE6367" w:rsidRPr="00CE6367" w:rsidRDefault="00CE6367" w:rsidP="00CE6367">
            <w:pPr>
              <w:tabs>
                <w:tab w:val="center" w:pos="284"/>
              </w:tabs>
              <w:overflowPunct w:val="0"/>
              <w:autoSpaceDE w:val="0"/>
              <w:autoSpaceDN w:val="0"/>
              <w:adjustRightInd w:val="0"/>
              <w:ind w:left="266" w:hanging="266"/>
              <w:textAlignment w:val="baseline"/>
            </w:pPr>
            <w:r>
              <w:t>EESC-2026-00688-00-00-AC</w:t>
            </w:r>
          </w:p>
        </w:tc>
      </w:tr>
    </w:tbl>
    <w:p w14:paraId="48447D4D" w14:textId="77777777" w:rsidR="00CE6367" w:rsidRPr="00CE6367" w:rsidRDefault="00CE6367" w:rsidP="00CE6367">
      <w:pPr>
        <w:keepNext/>
        <w:keepLines/>
        <w:tabs>
          <w:tab w:val="center" w:pos="284"/>
        </w:tabs>
        <w:overflowPunct w:val="0"/>
        <w:autoSpaceDE w:val="0"/>
        <w:autoSpaceDN w:val="0"/>
        <w:adjustRightInd w:val="0"/>
        <w:ind w:left="266" w:hanging="266"/>
        <w:textAlignment w:val="baseline"/>
        <w:rPr>
          <w:bCs/>
          <w:lang w:val="en-GB"/>
        </w:rPr>
      </w:pPr>
    </w:p>
    <w:p w14:paraId="0687D91B"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
        </w:rPr>
      </w:pPr>
      <w:r>
        <w:rPr>
          <w:b/>
        </w:rPr>
        <w:t>Dokumento esmė</w:t>
      </w:r>
    </w:p>
    <w:p w14:paraId="24A08407" w14:textId="77777777" w:rsidR="00CE6367" w:rsidRPr="00CE6367" w:rsidRDefault="00CE6367" w:rsidP="00CE6367">
      <w:pPr>
        <w:keepNext/>
        <w:keepLines/>
        <w:tabs>
          <w:tab w:val="center" w:pos="284"/>
        </w:tabs>
        <w:overflowPunct w:val="0"/>
        <w:autoSpaceDE w:val="0"/>
        <w:autoSpaceDN w:val="0"/>
        <w:adjustRightInd w:val="0"/>
        <w:spacing w:line="276" w:lineRule="auto"/>
        <w:ind w:left="266" w:hanging="266"/>
        <w:textAlignment w:val="baseline"/>
        <w:rPr>
          <w:bCs/>
          <w:lang w:val="en-GB"/>
        </w:rPr>
      </w:pPr>
    </w:p>
    <w:p w14:paraId="3CF5C241" w14:textId="77777777" w:rsidR="00CE6367" w:rsidRDefault="00CE6367" w:rsidP="00CE6367">
      <w:pPr>
        <w:overflowPunct w:val="0"/>
        <w:autoSpaceDE w:val="0"/>
        <w:autoSpaceDN w:val="0"/>
        <w:adjustRightInd w:val="0"/>
        <w:spacing w:line="240" w:lineRule="auto"/>
        <w:textAlignment w:val="baseline"/>
        <w:rPr>
          <w:bCs/>
          <w:iCs/>
        </w:rPr>
      </w:pPr>
      <w:r>
        <w:t>EESRK</w:t>
      </w:r>
    </w:p>
    <w:p w14:paraId="688A1317" w14:textId="77777777" w:rsidR="00B854D5" w:rsidRPr="00CE6367" w:rsidRDefault="00B854D5" w:rsidP="00CE6367">
      <w:pPr>
        <w:overflowPunct w:val="0"/>
        <w:autoSpaceDE w:val="0"/>
        <w:autoSpaceDN w:val="0"/>
        <w:adjustRightInd w:val="0"/>
        <w:spacing w:line="240" w:lineRule="auto"/>
        <w:textAlignment w:val="baseline"/>
        <w:rPr>
          <w:bCs/>
          <w:iCs/>
          <w:lang w:val="en-GB"/>
        </w:rPr>
      </w:pPr>
    </w:p>
    <w:p w14:paraId="3B2A1CEB"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67" w:name="_Toc232773781"/>
      <w:bookmarkStart w:id="68" w:name="_Toc232774261"/>
      <w:bookmarkStart w:id="69" w:name="_Toc233887237"/>
      <w:r>
        <w:rPr>
          <w:sz w:val="21"/>
        </w:rPr>
        <w:t xml:space="preserve">rekomenduoja, kad </w:t>
      </w:r>
      <w:r>
        <w:rPr>
          <w:b/>
          <w:sz w:val="21"/>
        </w:rPr>
        <w:t>žiedinė ekonomika būtų ne tik pasiūlymas, bet ir aktas</w:t>
      </w:r>
      <w:r>
        <w:rPr>
          <w:sz w:val="21"/>
        </w:rPr>
        <w:t>, kuriuo būtų siunčiamas aiškus signalas apie ES lyderystę skatinant skubius sisteminius žiedinės ekonomikos pokyčius;</w:t>
      </w:r>
      <w:bookmarkEnd w:id="67"/>
      <w:bookmarkEnd w:id="68"/>
      <w:bookmarkEnd w:id="69"/>
    </w:p>
    <w:p w14:paraId="59A42D06"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0" w:name="_Toc232773782"/>
      <w:bookmarkStart w:id="71" w:name="_Toc232774262"/>
      <w:bookmarkStart w:id="72" w:name="_Toc233887238"/>
      <w:r>
        <w:rPr>
          <w:sz w:val="21"/>
        </w:rPr>
        <w:t xml:space="preserve">pabrėžia, kad prie akto turi būti pridėtas aiškus visų tarpusavyje susijusių taisyklių, reglamentų, veiksmų planų ir strategijų, sudarančių perėjimo prie žiedinės ekonomikos teisinį pagrindą, </w:t>
      </w:r>
      <w:r>
        <w:rPr>
          <w:b/>
          <w:sz w:val="21"/>
        </w:rPr>
        <w:t>aprašas</w:t>
      </w:r>
      <w:r>
        <w:rPr>
          <w:sz w:val="21"/>
        </w:rPr>
        <w:t>;</w:t>
      </w:r>
      <w:bookmarkEnd w:id="70"/>
      <w:bookmarkEnd w:id="71"/>
      <w:bookmarkEnd w:id="72"/>
    </w:p>
    <w:p w14:paraId="0A602E3A"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3" w:name="_Toc232773783"/>
      <w:bookmarkStart w:id="74" w:name="_Toc232774263"/>
      <w:bookmarkStart w:id="75" w:name="_Toc233887239"/>
      <w:r>
        <w:rPr>
          <w:sz w:val="21"/>
        </w:rPr>
        <w:t xml:space="preserve">siūlo, kad </w:t>
      </w:r>
      <w:r>
        <w:rPr>
          <w:b/>
          <w:sz w:val="21"/>
        </w:rPr>
        <w:t>svarbiausias šio akto aspektas</w:t>
      </w:r>
      <w:r>
        <w:rPr>
          <w:sz w:val="21"/>
        </w:rPr>
        <w:t xml:space="preserve"> būtų </w:t>
      </w:r>
      <w:r>
        <w:rPr>
          <w:b/>
          <w:sz w:val="21"/>
        </w:rPr>
        <w:t>paskatų</w:t>
      </w:r>
      <w:r>
        <w:rPr>
          <w:sz w:val="21"/>
        </w:rPr>
        <w:t xml:space="preserve"> kurti stiprią, gerai veikiančią antrinių žaliavų rinką </w:t>
      </w:r>
      <w:r>
        <w:rPr>
          <w:b/>
          <w:sz w:val="21"/>
        </w:rPr>
        <w:t>akcentavimas</w:t>
      </w:r>
      <w:r>
        <w:rPr>
          <w:sz w:val="21"/>
        </w:rPr>
        <w:t>;</w:t>
      </w:r>
      <w:bookmarkEnd w:id="73"/>
      <w:bookmarkEnd w:id="74"/>
      <w:bookmarkEnd w:id="75"/>
    </w:p>
    <w:p w14:paraId="26DA21E4"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6" w:name="_Toc232773784"/>
      <w:bookmarkStart w:id="77" w:name="_Toc232774264"/>
      <w:bookmarkStart w:id="78" w:name="_Toc233887240"/>
      <w:r>
        <w:rPr>
          <w:sz w:val="21"/>
        </w:rPr>
        <w:t xml:space="preserve">siūlo stiprinti </w:t>
      </w:r>
      <w:r>
        <w:rPr>
          <w:b/>
          <w:sz w:val="21"/>
        </w:rPr>
        <w:t>antrinių žaliavų rinkas</w:t>
      </w:r>
      <w:r>
        <w:rPr>
          <w:sz w:val="21"/>
        </w:rPr>
        <w:t xml:space="preserve"> ir žiedinius verslo modelius (pakartotinis naudojimas, taisymas, perdarymas);</w:t>
      </w:r>
      <w:bookmarkEnd w:id="76"/>
      <w:bookmarkEnd w:id="77"/>
      <w:bookmarkEnd w:id="78"/>
    </w:p>
    <w:p w14:paraId="1952F1DC"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79" w:name="_Toc232773785"/>
      <w:bookmarkStart w:id="80" w:name="_Toc232774265"/>
      <w:bookmarkStart w:id="81" w:name="_Toc233887241"/>
      <w:r>
        <w:rPr>
          <w:sz w:val="21"/>
        </w:rPr>
        <w:t xml:space="preserve">siūlo siekti pažangos </w:t>
      </w:r>
      <w:r>
        <w:rPr>
          <w:b/>
          <w:sz w:val="21"/>
        </w:rPr>
        <w:t>viešųjų pirkimų</w:t>
      </w:r>
      <w:r>
        <w:rPr>
          <w:sz w:val="21"/>
        </w:rPr>
        <w:t xml:space="preserve"> srityje, reformuoti</w:t>
      </w:r>
      <w:r>
        <w:rPr>
          <w:b/>
          <w:sz w:val="21"/>
        </w:rPr>
        <w:t xml:space="preserve"> didesnę gamintojo atsakomybę</w:t>
      </w:r>
      <w:r>
        <w:rPr>
          <w:sz w:val="21"/>
        </w:rPr>
        <w:t xml:space="preserve"> (ne tik perdirbimo srityje, pvz., taikant ekologiniu požiūriu diferencijuojamus mokesčius), užtikrinti </w:t>
      </w:r>
      <w:r>
        <w:rPr>
          <w:b/>
          <w:sz w:val="21"/>
        </w:rPr>
        <w:t>medžiagų atsekamumą</w:t>
      </w:r>
      <w:r>
        <w:rPr>
          <w:sz w:val="21"/>
        </w:rPr>
        <w:t xml:space="preserve">, taip pat didinti </w:t>
      </w:r>
      <w:r>
        <w:rPr>
          <w:b/>
          <w:sz w:val="21"/>
        </w:rPr>
        <w:t>ekologinio projektavimo</w:t>
      </w:r>
      <w:r>
        <w:rPr>
          <w:sz w:val="21"/>
        </w:rPr>
        <w:t xml:space="preserve"> mastą, gerinti </w:t>
      </w:r>
      <w:r>
        <w:rPr>
          <w:b/>
          <w:sz w:val="21"/>
        </w:rPr>
        <w:t>darbo sąlygas</w:t>
      </w:r>
      <w:r>
        <w:rPr>
          <w:sz w:val="21"/>
        </w:rPr>
        <w:t xml:space="preserve"> ir skatinti </w:t>
      </w:r>
      <w:r>
        <w:rPr>
          <w:b/>
          <w:sz w:val="21"/>
        </w:rPr>
        <w:t>perdarymą</w:t>
      </w:r>
      <w:r>
        <w:rPr>
          <w:sz w:val="21"/>
        </w:rPr>
        <w:t>;</w:t>
      </w:r>
      <w:bookmarkEnd w:id="79"/>
      <w:bookmarkEnd w:id="80"/>
      <w:bookmarkEnd w:id="81"/>
    </w:p>
    <w:p w14:paraId="1E154A15"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pacing w:val="-6"/>
          <w:sz w:val="21"/>
          <w:szCs w:val="21"/>
        </w:rPr>
      </w:pPr>
      <w:bookmarkStart w:id="82" w:name="_Toc232773786"/>
      <w:bookmarkStart w:id="83" w:name="_Toc232774266"/>
      <w:bookmarkStart w:id="84" w:name="_Toc233887242"/>
      <w:r>
        <w:rPr>
          <w:sz w:val="21"/>
        </w:rPr>
        <w:t>rekomenduoja priede pateikti reguliariai atnaujinamą Europos žiedinės ekonomikos suinteresuotųjų subjektų platformos (</w:t>
      </w:r>
      <w:r>
        <w:rPr>
          <w:b/>
          <w:sz w:val="21"/>
        </w:rPr>
        <w:t>ECESP</w:t>
      </w:r>
      <w:r>
        <w:rPr>
          <w:sz w:val="21"/>
        </w:rPr>
        <w:t xml:space="preserve">) sukauptą </w:t>
      </w:r>
      <w:r>
        <w:rPr>
          <w:b/>
          <w:sz w:val="21"/>
        </w:rPr>
        <w:t>žiedinės ekonomikos gerosios praktikos pavyzdžių sąrašą</w:t>
      </w:r>
      <w:r>
        <w:rPr>
          <w:sz w:val="21"/>
        </w:rPr>
        <w:t>. Šis sąrašas turėtų būti susietas su rodikliais ir stebėsenos sistemomis ir padedantis stebėti pažangą ir formuoti įrodymais grindžiamą praktiką;</w:t>
      </w:r>
      <w:bookmarkEnd w:id="82"/>
      <w:bookmarkEnd w:id="83"/>
      <w:bookmarkEnd w:id="84"/>
    </w:p>
    <w:p w14:paraId="31C7D435"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pacing w:val="-6"/>
          <w:sz w:val="21"/>
          <w:szCs w:val="21"/>
        </w:rPr>
      </w:pPr>
      <w:bookmarkStart w:id="85" w:name="_Toc232773787"/>
      <w:bookmarkStart w:id="86" w:name="_Toc232774267"/>
      <w:bookmarkStart w:id="87" w:name="_Toc233887243"/>
      <w:r>
        <w:rPr>
          <w:sz w:val="21"/>
        </w:rPr>
        <w:t xml:space="preserve">mano, kad </w:t>
      </w:r>
      <w:r>
        <w:rPr>
          <w:b/>
          <w:sz w:val="21"/>
        </w:rPr>
        <w:t>atsekamumas, sertifikavimas, suderintas ženklinimas ir techniniai standartai</w:t>
      </w:r>
      <w:r>
        <w:rPr>
          <w:sz w:val="21"/>
        </w:rPr>
        <w:t xml:space="preserve"> turėtų būti esminės priemonės siekiant rinkoje didinti pasitikėjimą antrinėmis žaliavomis, remti įgyvendinimą ir plėtrą ES;</w:t>
      </w:r>
      <w:bookmarkEnd w:id="85"/>
      <w:bookmarkEnd w:id="86"/>
      <w:bookmarkEnd w:id="87"/>
    </w:p>
    <w:p w14:paraId="5A24C128"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88" w:name="_Toc232773788"/>
      <w:bookmarkStart w:id="89" w:name="_Toc232774268"/>
      <w:bookmarkStart w:id="90" w:name="_Toc233887244"/>
      <w:r>
        <w:rPr>
          <w:sz w:val="21"/>
        </w:rPr>
        <w:t xml:space="preserve">pabrėžia, kad </w:t>
      </w:r>
      <w:r>
        <w:rPr>
          <w:b/>
          <w:sz w:val="21"/>
        </w:rPr>
        <w:t>pereinamojo laikotarpio tarpininkai</w:t>
      </w:r>
      <w:r>
        <w:rPr>
          <w:sz w:val="21"/>
        </w:rPr>
        <w:t xml:space="preserve"> turi būti oficialiai pripažinti ir jiems turi būti skirti ištekliai, kad būtų skatinamas </w:t>
      </w:r>
      <w:proofErr w:type="spellStart"/>
      <w:r>
        <w:rPr>
          <w:sz w:val="21"/>
        </w:rPr>
        <w:t>žiediškumas</w:t>
      </w:r>
      <w:proofErr w:type="spellEnd"/>
      <w:r>
        <w:rPr>
          <w:sz w:val="21"/>
        </w:rPr>
        <w:t xml:space="preserve"> visose vertės grandinėse;</w:t>
      </w:r>
      <w:bookmarkEnd w:id="88"/>
      <w:bookmarkEnd w:id="89"/>
      <w:bookmarkEnd w:id="90"/>
    </w:p>
    <w:p w14:paraId="4F12F572"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91" w:name="_Toc232773789"/>
      <w:bookmarkStart w:id="92" w:name="_Toc232774269"/>
      <w:bookmarkStart w:id="93" w:name="_Toc233887245"/>
      <w:r>
        <w:rPr>
          <w:sz w:val="21"/>
        </w:rPr>
        <w:t>pripažįsta, kad</w:t>
      </w:r>
      <w:r>
        <w:rPr>
          <w:b/>
          <w:sz w:val="21"/>
        </w:rPr>
        <w:t xml:space="preserve"> teisinga pertvarka</w:t>
      </w:r>
      <w:r>
        <w:rPr>
          <w:sz w:val="21"/>
        </w:rPr>
        <w:t xml:space="preserve"> yra svarbi: pilietinė visuomenė, kooperatyvai ir socialinės įmonės turi būti jos </w:t>
      </w:r>
      <w:proofErr w:type="spellStart"/>
      <w:r>
        <w:rPr>
          <w:b/>
          <w:sz w:val="21"/>
        </w:rPr>
        <w:t>bendrakūrėjai</w:t>
      </w:r>
      <w:proofErr w:type="spellEnd"/>
      <w:r>
        <w:rPr>
          <w:sz w:val="21"/>
        </w:rPr>
        <w:t xml:space="preserve">, o ne tik naudos gavėjai, besinaudojantys </w:t>
      </w:r>
      <w:r>
        <w:rPr>
          <w:b/>
          <w:sz w:val="21"/>
        </w:rPr>
        <w:t>prieinamais žiediniais sprendimais</w:t>
      </w:r>
      <w:r>
        <w:rPr>
          <w:sz w:val="21"/>
        </w:rPr>
        <w:t xml:space="preserve"> ir prieinamomis paskatomis;</w:t>
      </w:r>
      <w:bookmarkEnd w:id="91"/>
      <w:bookmarkEnd w:id="92"/>
      <w:bookmarkEnd w:id="93"/>
    </w:p>
    <w:p w14:paraId="255EEF0E" w14:textId="77777777" w:rsidR="00CE6367" w:rsidRPr="00CE6367" w:rsidRDefault="00CE6367" w:rsidP="00AD2F07">
      <w:pPr>
        <w:numPr>
          <w:ilvl w:val="1"/>
          <w:numId w:val="35"/>
        </w:numPr>
        <w:overflowPunct w:val="0"/>
        <w:autoSpaceDE w:val="0"/>
        <w:autoSpaceDN w:val="0"/>
        <w:adjustRightInd w:val="0"/>
        <w:ind w:left="284" w:hanging="284"/>
        <w:textAlignment w:val="baseline"/>
        <w:outlineLvl w:val="1"/>
        <w:rPr>
          <w:sz w:val="21"/>
          <w:szCs w:val="21"/>
        </w:rPr>
      </w:pPr>
      <w:bookmarkStart w:id="94" w:name="_Toc232773790"/>
      <w:bookmarkStart w:id="95" w:name="_Toc232774270"/>
      <w:bookmarkStart w:id="96" w:name="_Toc233887246"/>
      <w:r>
        <w:rPr>
          <w:sz w:val="21"/>
        </w:rPr>
        <w:t>pabrėžia, kad ECESP turėtų veikti kaip strateginė partnerė siekiant suderinti prioritetus, išbandyti naujus rodiklius, nustatyti įgyvendinimo kliūtis ir padėti paspartinti pertvarką.</w:t>
      </w:r>
      <w:bookmarkEnd w:id="94"/>
      <w:bookmarkEnd w:id="95"/>
      <w:bookmarkEnd w:id="96"/>
    </w:p>
    <w:p w14:paraId="4605C15B" w14:textId="77777777" w:rsidR="00CE6367" w:rsidRPr="00CE6367" w:rsidRDefault="00CE6367" w:rsidP="00CE6367">
      <w:pPr>
        <w:overflowPunct w:val="0"/>
        <w:autoSpaceDE w:val="0"/>
        <w:autoSpaceDN w:val="0"/>
        <w:adjustRightInd w:val="0"/>
        <w:spacing w:line="240" w:lineRule="auto"/>
        <w:textAlignment w:val="baseline"/>
        <w:rPr>
          <w:lang w:val="en-GB"/>
        </w:rPr>
      </w:pPr>
    </w:p>
    <w:tbl>
      <w:tblPr>
        <w:tblStyle w:val="TableGrid1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87"/>
      </w:tblGrid>
      <w:tr w:rsidR="00CE6367" w:rsidRPr="00CE6367" w14:paraId="2C1324DD" w14:textId="77777777" w:rsidTr="008C6FA3">
        <w:trPr>
          <w:trHeight w:val="300"/>
        </w:trPr>
        <w:tc>
          <w:tcPr>
            <w:tcW w:w="2235" w:type="dxa"/>
          </w:tcPr>
          <w:p w14:paraId="65D78EA8" w14:textId="77777777" w:rsidR="00CE6367" w:rsidRPr="00CE6367" w:rsidRDefault="00CE6367" w:rsidP="00CE6367">
            <w:pPr>
              <w:overflowPunct w:val="0"/>
              <w:autoSpaceDE w:val="0"/>
              <w:autoSpaceDN w:val="0"/>
              <w:adjustRightInd w:val="0"/>
              <w:spacing w:line="240" w:lineRule="auto"/>
              <w:textAlignment w:val="baseline"/>
              <w:rPr>
                <w:i/>
                <w:iCs/>
              </w:rPr>
            </w:pPr>
            <w:r>
              <w:rPr>
                <w:b/>
                <w:i/>
              </w:rPr>
              <w:t>Kontaktinis asmuo</w:t>
            </w:r>
          </w:p>
        </w:tc>
        <w:tc>
          <w:tcPr>
            <w:tcW w:w="7087" w:type="dxa"/>
          </w:tcPr>
          <w:p w14:paraId="1988B1A1" w14:textId="4C6FD349" w:rsidR="00CE6367" w:rsidRPr="00AD2F07" w:rsidRDefault="00CE6367" w:rsidP="00AD2F07">
            <w:pPr>
              <w:rPr>
                <w:i/>
                <w:iCs/>
              </w:rPr>
            </w:pPr>
            <w:r>
              <w:rPr>
                <w:i/>
              </w:rPr>
              <w:t xml:space="preserve">Anna </w:t>
            </w:r>
            <w:proofErr w:type="spellStart"/>
            <w:r>
              <w:rPr>
                <w:i/>
              </w:rPr>
              <w:t>Cameron</w:t>
            </w:r>
            <w:proofErr w:type="spellEnd"/>
            <w:r>
              <w:rPr>
                <w:i/>
              </w:rPr>
              <w:t xml:space="preserve">, </w:t>
            </w:r>
            <w:proofErr w:type="spellStart"/>
            <w:r>
              <w:rPr>
                <w:i/>
              </w:rPr>
              <w:t>Alice</w:t>
            </w:r>
            <w:proofErr w:type="spellEnd"/>
            <w:r>
              <w:rPr>
                <w:i/>
              </w:rPr>
              <w:t xml:space="preserve"> </w:t>
            </w:r>
            <w:proofErr w:type="spellStart"/>
            <w:r>
              <w:rPr>
                <w:i/>
              </w:rPr>
              <w:t>Senga</w:t>
            </w:r>
            <w:proofErr w:type="spellEnd"/>
          </w:p>
        </w:tc>
      </w:tr>
      <w:tr w:rsidR="00CE6367" w:rsidRPr="00CE6367" w14:paraId="0F63230C" w14:textId="77777777" w:rsidTr="008C6FA3">
        <w:trPr>
          <w:trHeight w:val="300"/>
        </w:trPr>
        <w:tc>
          <w:tcPr>
            <w:tcW w:w="2235" w:type="dxa"/>
          </w:tcPr>
          <w:p w14:paraId="7579EEAD" w14:textId="77777777" w:rsidR="00CE6367" w:rsidRPr="00CE6367" w:rsidRDefault="00CE6367" w:rsidP="00CE6367">
            <w:pPr>
              <w:overflowPunct w:val="0"/>
              <w:autoSpaceDE w:val="0"/>
              <w:autoSpaceDN w:val="0"/>
              <w:adjustRightInd w:val="0"/>
              <w:spacing w:line="240" w:lineRule="auto"/>
              <w:textAlignment w:val="baseline"/>
              <w:rPr>
                <w:i/>
              </w:rPr>
            </w:pPr>
            <w:r>
              <w:rPr>
                <w:i/>
              </w:rPr>
              <w:t>Tel.</w:t>
            </w:r>
          </w:p>
        </w:tc>
        <w:tc>
          <w:tcPr>
            <w:tcW w:w="7087" w:type="dxa"/>
          </w:tcPr>
          <w:p w14:paraId="61C64C1F" w14:textId="77777777" w:rsidR="00CE6367" w:rsidRPr="00047BEB" w:rsidRDefault="00CE6367" w:rsidP="00CE6367">
            <w:pPr>
              <w:overflowPunct w:val="0"/>
              <w:autoSpaceDE w:val="0"/>
              <w:autoSpaceDN w:val="0"/>
              <w:adjustRightInd w:val="0"/>
              <w:spacing w:line="240" w:lineRule="auto"/>
              <w:ind w:left="-55"/>
              <w:textAlignment w:val="baseline"/>
              <w:rPr>
                <w:i/>
                <w:iCs/>
              </w:rPr>
            </w:pPr>
            <w:r>
              <w:rPr>
                <w:i/>
              </w:rPr>
              <w:t>+32 25468228 , +32 25468368</w:t>
            </w:r>
          </w:p>
        </w:tc>
      </w:tr>
      <w:tr w:rsidR="00CE6367" w:rsidRPr="00CE6367" w14:paraId="7C504899" w14:textId="77777777" w:rsidTr="008C6FA3">
        <w:trPr>
          <w:trHeight w:val="300"/>
        </w:trPr>
        <w:tc>
          <w:tcPr>
            <w:tcW w:w="2235" w:type="dxa"/>
          </w:tcPr>
          <w:p w14:paraId="69443868" w14:textId="77777777" w:rsidR="00CE6367" w:rsidRPr="00CE6367" w:rsidRDefault="00CE6367" w:rsidP="00CE6367">
            <w:pPr>
              <w:overflowPunct w:val="0"/>
              <w:autoSpaceDE w:val="0"/>
              <w:autoSpaceDN w:val="0"/>
              <w:adjustRightInd w:val="0"/>
              <w:spacing w:line="240" w:lineRule="auto"/>
              <w:textAlignment w:val="baseline"/>
              <w:rPr>
                <w:i/>
              </w:rPr>
            </w:pPr>
            <w:r>
              <w:rPr>
                <w:i/>
              </w:rPr>
              <w:t>E. paštas</w:t>
            </w:r>
          </w:p>
        </w:tc>
        <w:tc>
          <w:tcPr>
            <w:tcW w:w="7087" w:type="dxa"/>
          </w:tcPr>
          <w:p w14:paraId="7934DEB2" w14:textId="77777777" w:rsidR="00CE6367" w:rsidRPr="00047BEB" w:rsidRDefault="00D758B6" w:rsidP="00CE6367">
            <w:pPr>
              <w:overflowPunct w:val="0"/>
              <w:autoSpaceDE w:val="0"/>
              <w:autoSpaceDN w:val="0"/>
              <w:adjustRightInd w:val="0"/>
              <w:spacing w:line="240" w:lineRule="auto"/>
              <w:ind w:left="-55"/>
              <w:textAlignment w:val="baseline"/>
              <w:rPr>
                <w:i/>
                <w:iCs/>
                <w:color w:val="0000FF"/>
                <w:u w:val="single"/>
              </w:rPr>
            </w:pPr>
            <w:hyperlink r:id="rId56" w:history="1">
              <w:r w:rsidR="00CE6367">
                <w:rPr>
                  <w:i/>
                  <w:color w:val="0000FF"/>
                  <w:u w:val="single"/>
                </w:rPr>
                <w:t>Anna.Cameron@eesc.europa.eu</w:t>
              </w:r>
            </w:hyperlink>
            <w:r w:rsidR="00CE6367">
              <w:rPr>
                <w:i/>
              </w:rPr>
              <w:t xml:space="preserve">, </w:t>
            </w:r>
            <w:hyperlink r:id="rId57" w:history="1">
              <w:r w:rsidR="00CE6367">
                <w:rPr>
                  <w:i/>
                  <w:color w:val="0000FF"/>
                  <w:u w:val="single"/>
                </w:rPr>
                <w:t>Alice.Senga@eesc.europa.eu</w:t>
              </w:r>
            </w:hyperlink>
          </w:p>
        </w:tc>
      </w:tr>
    </w:tbl>
    <w:p w14:paraId="0E0ACB7E" w14:textId="0BBC94D1" w:rsidR="00CE6367" w:rsidRDefault="00CE6367" w:rsidP="001766B2">
      <w:pPr>
        <w:jc w:val="left"/>
      </w:pPr>
    </w:p>
    <w:p w14:paraId="5CA5D6AA" w14:textId="77777777" w:rsidR="00CE6367" w:rsidRDefault="00CE6367">
      <w:pPr>
        <w:spacing w:after="160" w:line="259" w:lineRule="auto"/>
        <w:jc w:val="left"/>
      </w:pPr>
      <w:r>
        <w:br w:type="page"/>
      </w:r>
    </w:p>
    <w:p w14:paraId="33B043FA" w14:textId="6458A539" w:rsidR="009B3A75" w:rsidRPr="009B3A75" w:rsidRDefault="00D758B6" w:rsidP="009B3A75">
      <w:pPr>
        <w:widowControl w:val="0"/>
        <w:numPr>
          <w:ilvl w:val="0"/>
          <w:numId w:val="4"/>
        </w:numPr>
        <w:overflowPunct w:val="0"/>
        <w:autoSpaceDE w:val="0"/>
        <w:autoSpaceDN w:val="0"/>
        <w:adjustRightInd w:val="0"/>
        <w:ind w:hanging="567"/>
        <w:textAlignment w:val="baseline"/>
        <w:rPr>
          <w:sz w:val="20"/>
          <w:szCs w:val="20"/>
        </w:rPr>
      </w:pPr>
      <w:hyperlink r:id="rId58" w:history="1">
        <w:r w:rsidR="009B3A75">
          <w:rPr>
            <w:b/>
            <w:i/>
            <w:color w:val="0000FF"/>
            <w:sz w:val="28"/>
            <w:u w:val="single"/>
          </w:rPr>
          <w:t>Bendros žemės ūkio politikos tikslų įgyvendinimo vertinimas</w:t>
        </w:r>
      </w:hyperlink>
    </w:p>
    <w:p w14:paraId="4DE602F8" w14:textId="77777777" w:rsidR="002C32C2" w:rsidRDefault="002C32C2" w:rsidP="009B3A75">
      <w:pPr>
        <w:tabs>
          <w:tab w:val="center" w:pos="284"/>
        </w:tabs>
        <w:overflowPunct w:val="0"/>
        <w:autoSpaceDE w:val="0"/>
        <w:autoSpaceDN w:val="0"/>
        <w:adjustRightInd w:val="0"/>
        <w:ind w:left="266" w:hanging="266"/>
        <w:textAlignment w:val="baseline"/>
        <w:rPr>
          <w:b/>
          <w:sz w:val="16"/>
          <w:szCs w:val="16"/>
          <w:lang w:val="en-GB"/>
        </w:rPr>
      </w:pPr>
    </w:p>
    <w:tbl>
      <w:tblPr>
        <w:tblStyle w:val="TableGrid1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9B3A75" w:rsidRPr="009B3A75" w14:paraId="166B4AAE" w14:textId="77777777" w:rsidTr="0033503A">
        <w:tc>
          <w:tcPr>
            <w:tcW w:w="1077" w:type="pct"/>
          </w:tcPr>
          <w:p w14:paraId="266E23F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Pranešėjas</w:t>
            </w:r>
          </w:p>
        </w:tc>
        <w:tc>
          <w:tcPr>
            <w:tcW w:w="3923" w:type="pct"/>
          </w:tcPr>
          <w:p w14:paraId="6A674267" w14:textId="37C77517" w:rsidR="009B3A75" w:rsidRPr="009B3A75" w:rsidRDefault="009B3A75" w:rsidP="009B3A75">
            <w:pPr>
              <w:tabs>
                <w:tab w:val="center" w:pos="284"/>
              </w:tabs>
              <w:overflowPunct w:val="0"/>
              <w:autoSpaceDE w:val="0"/>
              <w:autoSpaceDN w:val="0"/>
              <w:adjustRightInd w:val="0"/>
              <w:ind w:left="266" w:right="-3091" w:hanging="266"/>
              <w:textAlignment w:val="baseline"/>
            </w:pPr>
            <w:proofErr w:type="spellStart"/>
            <w:r>
              <w:t>Joe</w:t>
            </w:r>
            <w:proofErr w:type="spellEnd"/>
            <w:r>
              <w:t xml:space="preserve"> </w:t>
            </w:r>
            <w:proofErr w:type="spellStart"/>
            <w:r>
              <w:t>Healy</w:t>
            </w:r>
            <w:proofErr w:type="spellEnd"/>
            <w:r>
              <w:t xml:space="preserve"> (Pilietinės visuomenės organizacijų grupė, IE)</w:t>
            </w:r>
          </w:p>
        </w:tc>
      </w:tr>
      <w:tr w:rsidR="009B3A75" w:rsidRPr="009B3A75" w14:paraId="60BA1FF6" w14:textId="77777777" w:rsidTr="0033503A">
        <w:tc>
          <w:tcPr>
            <w:tcW w:w="1077" w:type="pct"/>
          </w:tcPr>
          <w:p w14:paraId="2D1C9FD9"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proofErr w:type="spellStart"/>
            <w:r>
              <w:rPr>
                <w:b/>
              </w:rPr>
              <w:t>Bendrapranešėjis</w:t>
            </w:r>
            <w:proofErr w:type="spellEnd"/>
          </w:p>
        </w:tc>
        <w:tc>
          <w:tcPr>
            <w:tcW w:w="3923" w:type="pct"/>
          </w:tcPr>
          <w:p w14:paraId="3E2D08DF" w14:textId="26CB2CDA" w:rsidR="00227E0A" w:rsidRPr="009B3A75" w:rsidRDefault="009B3A75" w:rsidP="009B3A75">
            <w:pPr>
              <w:tabs>
                <w:tab w:val="center" w:pos="284"/>
              </w:tabs>
              <w:overflowPunct w:val="0"/>
              <w:autoSpaceDE w:val="0"/>
              <w:autoSpaceDN w:val="0"/>
              <w:adjustRightInd w:val="0"/>
              <w:ind w:left="266" w:right="-3091" w:hanging="266"/>
              <w:textAlignment w:val="baseline"/>
            </w:pPr>
            <w:proofErr w:type="spellStart"/>
            <w:r>
              <w:t>Josep</w:t>
            </w:r>
            <w:proofErr w:type="spellEnd"/>
            <w:r>
              <w:t xml:space="preserve"> </w:t>
            </w:r>
            <w:proofErr w:type="spellStart"/>
            <w:r>
              <w:t>Puxeu</w:t>
            </w:r>
            <w:proofErr w:type="spellEnd"/>
            <w:r>
              <w:t xml:space="preserve"> </w:t>
            </w:r>
            <w:proofErr w:type="spellStart"/>
            <w:r>
              <w:t>Rocamora</w:t>
            </w:r>
            <w:proofErr w:type="spellEnd"/>
            <w:r>
              <w:t xml:space="preserve"> (Darbdavių </w:t>
            </w:r>
            <w:proofErr w:type="spellStart"/>
            <w:r>
              <w:t>gr</w:t>
            </w:r>
            <w:proofErr w:type="spellEnd"/>
            <w:r>
              <w:t>., ES)</w:t>
            </w:r>
          </w:p>
        </w:tc>
      </w:tr>
      <w:tr w:rsidR="009B3A75" w:rsidRPr="009B3A75" w14:paraId="254288FC" w14:textId="77777777" w:rsidTr="0033503A">
        <w:tc>
          <w:tcPr>
            <w:tcW w:w="1077" w:type="pct"/>
          </w:tcPr>
          <w:p w14:paraId="5F690F1C" w14:textId="77777777" w:rsidR="009B3A75" w:rsidRPr="009B3A75" w:rsidRDefault="009B3A75" w:rsidP="009B3A75">
            <w:pPr>
              <w:tabs>
                <w:tab w:val="center" w:pos="284"/>
              </w:tabs>
              <w:overflowPunct w:val="0"/>
              <w:autoSpaceDE w:val="0"/>
              <w:autoSpaceDN w:val="0"/>
              <w:adjustRightInd w:val="0"/>
              <w:ind w:left="266" w:hanging="266"/>
              <w:textAlignment w:val="baseline"/>
              <w:rPr>
                <w:b/>
              </w:rPr>
            </w:pPr>
            <w:r>
              <w:rPr>
                <w:b/>
              </w:rPr>
              <w:t>Nuoroda</w:t>
            </w:r>
          </w:p>
        </w:tc>
        <w:tc>
          <w:tcPr>
            <w:tcW w:w="3923" w:type="pct"/>
          </w:tcPr>
          <w:p w14:paraId="4A36D851" w14:textId="10E3A6B4" w:rsidR="00227E0A" w:rsidRDefault="00227E0A" w:rsidP="009B3A75">
            <w:pPr>
              <w:tabs>
                <w:tab w:val="center" w:pos="284"/>
              </w:tabs>
              <w:overflowPunct w:val="0"/>
              <w:autoSpaceDE w:val="0"/>
              <w:autoSpaceDN w:val="0"/>
              <w:adjustRightInd w:val="0"/>
              <w:ind w:left="266" w:right="-3091" w:hanging="266"/>
              <w:textAlignment w:val="baseline"/>
            </w:pPr>
            <w:r>
              <w:t>Informacinis pranešimas</w:t>
            </w:r>
          </w:p>
          <w:p w14:paraId="5C7590D8" w14:textId="155EA661" w:rsidR="009B3A75" w:rsidRPr="009B3A75" w:rsidRDefault="009B3A75" w:rsidP="009B3A75">
            <w:pPr>
              <w:tabs>
                <w:tab w:val="center" w:pos="284"/>
              </w:tabs>
              <w:overflowPunct w:val="0"/>
              <w:autoSpaceDE w:val="0"/>
              <w:autoSpaceDN w:val="0"/>
              <w:adjustRightInd w:val="0"/>
              <w:ind w:left="266" w:right="-3091" w:hanging="266"/>
              <w:textAlignment w:val="baseline"/>
            </w:pPr>
            <w:r>
              <w:t>EESC-2025-03221-00-00-RE</w:t>
            </w:r>
          </w:p>
        </w:tc>
      </w:tr>
      <w:tr w:rsidR="00114635" w:rsidRPr="009B3A75" w14:paraId="45B9885B" w14:textId="77777777" w:rsidTr="0033503A">
        <w:tc>
          <w:tcPr>
            <w:tcW w:w="1077" w:type="pct"/>
          </w:tcPr>
          <w:p w14:paraId="2FFF901C" w14:textId="77777777" w:rsidR="00114635" w:rsidRPr="009B3A75" w:rsidRDefault="00114635" w:rsidP="009B3A75">
            <w:pPr>
              <w:tabs>
                <w:tab w:val="center" w:pos="284"/>
              </w:tabs>
              <w:overflowPunct w:val="0"/>
              <w:autoSpaceDE w:val="0"/>
              <w:autoSpaceDN w:val="0"/>
              <w:adjustRightInd w:val="0"/>
              <w:ind w:left="266" w:hanging="266"/>
              <w:textAlignment w:val="baseline"/>
              <w:rPr>
                <w:b/>
              </w:rPr>
            </w:pPr>
          </w:p>
        </w:tc>
        <w:tc>
          <w:tcPr>
            <w:tcW w:w="3923" w:type="pct"/>
          </w:tcPr>
          <w:p w14:paraId="7A4860E1" w14:textId="77777777" w:rsidR="00114635" w:rsidRDefault="00114635" w:rsidP="009B3A75">
            <w:pPr>
              <w:tabs>
                <w:tab w:val="center" w:pos="284"/>
              </w:tabs>
              <w:overflowPunct w:val="0"/>
              <w:autoSpaceDE w:val="0"/>
              <w:autoSpaceDN w:val="0"/>
              <w:adjustRightInd w:val="0"/>
              <w:ind w:left="266" w:right="-3091" w:hanging="266"/>
              <w:textAlignment w:val="baseline"/>
            </w:pPr>
          </w:p>
        </w:tc>
      </w:tr>
    </w:tbl>
    <w:p w14:paraId="44421EDD" w14:textId="77777777" w:rsidR="00114635" w:rsidRPr="009B3A75" w:rsidRDefault="00114635" w:rsidP="009B3A75">
      <w:pPr>
        <w:tabs>
          <w:tab w:val="center" w:pos="284"/>
        </w:tabs>
        <w:overflowPunct w:val="0"/>
        <w:autoSpaceDE w:val="0"/>
        <w:autoSpaceDN w:val="0"/>
        <w:adjustRightInd w:val="0"/>
        <w:ind w:left="266" w:hanging="266"/>
        <w:textAlignment w:val="baseline"/>
        <w:rPr>
          <w:b/>
          <w:sz w:val="16"/>
          <w:szCs w:val="16"/>
          <w:lang w:val="en-GB"/>
        </w:rPr>
      </w:pPr>
    </w:p>
    <w:p w14:paraId="541E9EEB" w14:textId="77777777" w:rsidR="009B3A75" w:rsidRDefault="009B3A75" w:rsidP="009B3A75">
      <w:pPr>
        <w:keepNext/>
        <w:keepLines/>
        <w:tabs>
          <w:tab w:val="center" w:pos="284"/>
        </w:tabs>
        <w:overflowPunct w:val="0"/>
        <w:autoSpaceDE w:val="0"/>
        <w:autoSpaceDN w:val="0"/>
        <w:adjustRightInd w:val="0"/>
        <w:ind w:left="266" w:hanging="266"/>
        <w:textAlignment w:val="baseline"/>
        <w:rPr>
          <w:b/>
        </w:rPr>
      </w:pPr>
      <w:r>
        <w:rPr>
          <w:b/>
        </w:rPr>
        <w:t>Dokumento esmė</w:t>
      </w:r>
    </w:p>
    <w:p w14:paraId="3FDE696D" w14:textId="77777777" w:rsidR="00D92322" w:rsidRDefault="00D92322" w:rsidP="009B3A75">
      <w:pPr>
        <w:keepNext/>
        <w:keepLines/>
        <w:tabs>
          <w:tab w:val="center" w:pos="284"/>
        </w:tabs>
        <w:overflowPunct w:val="0"/>
        <w:autoSpaceDE w:val="0"/>
        <w:autoSpaceDN w:val="0"/>
        <w:adjustRightInd w:val="0"/>
        <w:ind w:left="266" w:hanging="266"/>
        <w:textAlignment w:val="baseline"/>
        <w:rPr>
          <w:b/>
          <w:lang w:val="en-GB"/>
        </w:rPr>
      </w:pPr>
    </w:p>
    <w:p w14:paraId="35C36EF8" w14:textId="77777777" w:rsidR="009B3A75" w:rsidRPr="008C6FA3" w:rsidRDefault="009B3A75" w:rsidP="00AD2F07">
      <w:pPr>
        <w:pStyle w:val="ListParagraph"/>
        <w:numPr>
          <w:ilvl w:val="0"/>
          <w:numId w:val="36"/>
        </w:numPr>
        <w:overflowPunct w:val="0"/>
        <w:autoSpaceDE w:val="0"/>
        <w:autoSpaceDN w:val="0"/>
        <w:adjustRightInd w:val="0"/>
        <w:ind w:left="284" w:hanging="284"/>
        <w:textAlignment w:val="baseline"/>
        <w:rPr>
          <w:bCs/>
          <w:iCs/>
        </w:rPr>
      </w:pPr>
      <w:r w:rsidRPr="008C6FA3">
        <w:t>Remdamasis duomenimis, surinktais per vertinimo procesą tiek susitikimuose su nacionaliniais suinteresuotaisiais subjektais, tiek naudojant tikslinį internetinį klausimyną, EESRK pateikia šias rekomendacijas:</w:t>
      </w:r>
    </w:p>
    <w:p w14:paraId="2584F284"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 xml:space="preserve">tiesioginės išmokos ir bendras BŽŪP finansavimas turi būti didinami ir indeksuojami, siekiant atremti infliaciją, didėjančias sąnaudas ir rinkos nepastovumą; </w:t>
      </w:r>
    </w:p>
    <w:p w14:paraId="7858844C"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išlaikyti dviem ramsčiais grindžiamą BŽŪP, pagal kurią 1-asis ramstis apima paramą ūkių pajamoms skiriant tiesiogines išmokas ir taikant rinkos rėmimo priemones, o 2-asis ramstis – kaimo plėtrą ir paramą kaimo vietovėms;</w:t>
      </w:r>
    </w:p>
    <w:p w14:paraId="76D84959"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gerinti ūkininkų padėtį maisto tiekimo grandinėje ir didinti kainų skaidrumą;</w:t>
      </w:r>
    </w:p>
    <w:p w14:paraId="6282D158"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stiprinti gamintojų organizacijas, gerinti teisės aktų dėl nesąžiningos prekybos praktikos vykdymą ir užtikrinti griežtą prekybos politikos standartų lygiavertiškumą (pvz., atitiktį TDO konvencijoms);</w:t>
      </w:r>
    </w:p>
    <w:p w14:paraId="4FA5FA1B"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gerinti ir stiprinti kartų kaitą, teikti paramą moterims ir ne visą darbo dieną dirbantiems ūkininkams ir užtikrinti ilgalaikį politikos stabilumą;</w:t>
      </w:r>
    </w:p>
    <w:p w14:paraId="2D78AF2F"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pradėti teikti arba išplėsti tikslines finansines ir struktūrines paskatas, ypač skirtas ūkininkėms ir moterų vadovaujamiems projektams, panašias į Airijoje ir Ispanijoje taikomas lyčiai atžvalgias priemones;</w:t>
      </w:r>
    </w:p>
    <w:p w14:paraId="09E55B98"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nustatyti platesnio užmojo aplinkosaugos tikslus, numatant proporcingas paskatas, ir sukurti lankstesnes, kiekvienam regionui pritaikytas ekologines sistemas, kartu teikti tinkamas kompensacijas ir tikslines konsultavimo paslaugas;</w:t>
      </w:r>
    </w:p>
    <w:p w14:paraId="3EF78E91"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išplėsti socialinių sąlygų taikymą didelės rizikos sektoriams (pvz., sodininkystės sektoriui) ir darbuotojams migrantams ir (arba) sezoniniams darbuotojams, taip pat atidžiai įvertinti ir pašalinti ūkininkų, darbdavių grupių ir nacionalinių administracijų abejones dėl mechanizmo veiksmingumo ir dėl galimo administracinės naštos padidėjimo, nesuteikiant aiškios socialinės naudos sektoriui;</w:t>
      </w:r>
    </w:p>
    <w:p w14:paraId="3A251AEE"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supaprastinti administracinius reikalavimus ūkiams, kartu toliau užtikrinti atskaitomybę, ir sumažinti biurokratinę naštą, taikant vienkartinio duomenų pateikimo principą;</w:t>
      </w:r>
    </w:p>
    <w:p w14:paraId="3C86F686"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didinti paramą iniciatyvai LEADER ir vietos plėtros priemonėms; numatyti tikslinį finansavimą, mažinti administracinį sudėtingumą ir integruoti labiau į ūkius orientuotus ir žemės ūkio maisto produktų projektus, siekiant skatinti įtraukią kaimo ekonomiką;</w:t>
      </w:r>
    </w:p>
    <w:p w14:paraId="20AC5942"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didinti pilietinės visuomenės dalyvavimą ir sukurti nuolatines bendros atsakomybės sistemas, nustatyti veiksmingesnius konsultacijų laikotarpius ir įdiegti skaidrius grįžtamojo ryšio mechanizmus;</w:t>
      </w:r>
    </w:p>
    <w:p w14:paraId="0EE90602"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užtikrinti, kad BŽŪP parama neatitektų įmonių buveinėms, kurios yra ne ES šalyse;</w:t>
      </w:r>
    </w:p>
    <w:p w14:paraId="1C9823B7" w14:textId="77777777" w:rsidR="009B3A75" w:rsidRPr="008C6FA3" w:rsidRDefault="009B3A75" w:rsidP="00AD2F07">
      <w:pPr>
        <w:widowControl w:val="0"/>
        <w:numPr>
          <w:ilvl w:val="0"/>
          <w:numId w:val="37"/>
        </w:numPr>
        <w:overflowPunct w:val="0"/>
        <w:autoSpaceDE w:val="0"/>
        <w:autoSpaceDN w:val="0"/>
        <w:adjustRightInd w:val="0"/>
        <w:textAlignment w:val="baseline"/>
        <w:rPr>
          <w:bCs/>
          <w:iCs/>
        </w:rPr>
      </w:pPr>
      <w:r w:rsidRPr="008C6FA3">
        <w:t>numatyti specialias priemones ūkininkams, kad jie galėtų užtikrinti geras gyvenimo sąlygas sezoniniams darbuotojams.</w:t>
      </w:r>
    </w:p>
    <w:p w14:paraId="139EE4AC" w14:textId="77777777" w:rsidR="009B3A75" w:rsidRPr="009B3A75" w:rsidRDefault="009B3A75" w:rsidP="009B3A75">
      <w:pPr>
        <w:widowControl w:val="0"/>
        <w:overflowPunct w:val="0"/>
        <w:autoSpaceDE w:val="0"/>
        <w:autoSpaceDN w:val="0"/>
        <w:adjustRightInd w:val="0"/>
        <w:ind w:left="567"/>
        <w:textAlignment w:val="baseline"/>
        <w:rPr>
          <w:rFonts w:asciiTheme="minorHAnsi" w:hAnsiTheme="minorHAnsi"/>
          <w:sz w:val="16"/>
          <w:szCs w:val="16"/>
          <w:lang w:val="en-GB"/>
        </w:rPr>
      </w:pPr>
    </w:p>
    <w:tbl>
      <w:tblPr>
        <w:tblStyle w:val="TableGrid18"/>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3"/>
        <w:gridCol w:w="7288"/>
      </w:tblGrid>
      <w:tr w:rsidR="009B3A75" w:rsidRPr="009B3A75" w14:paraId="53B32B7E" w14:textId="77777777" w:rsidTr="0033503A">
        <w:tc>
          <w:tcPr>
            <w:tcW w:w="1078" w:type="pct"/>
          </w:tcPr>
          <w:p w14:paraId="51B74F02" w14:textId="77777777" w:rsidR="009B3A75" w:rsidRPr="009B3A75" w:rsidRDefault="009B3A75" w:rsidP="009B3A75">
            <w:pPr>
              <w:overflowPunct w:val="0"/>
              <w:autoSpaceDE w:val="0"/>
              <w:autoSpaceDN w:val="0"/>
              <w:adjustRightInd w:val="0"/>
              <w:textAlignment w:val="baseline"/>
              <w:rPr>
                <w:i/>
              </w:rPr>
            </w:pPr>
            <w:r>
              <w:rPr>
                <w:b/>
                <w:i/>
              </w:rPr>
              <w:t>Kontaktinis asmuo</w:t>
            </w:r>
          </w:p>
        </w:tc>
        <w:tc>
          <w:tcPr>
            <w:tcW w:w="3922" w:type="pct"/>
          </w:tcPr>
          <w:p w14:paraId="005EE63C" w14:textId="2BAEE362" w:rsidR="009B3A75" w:rsidRPr="009B3A75" w:rsidRDefault="009B3A75" w:rsidP="009B3A75">
            <w:pPr>
              <w:overflowPunct w:val="0"/>
              <w:autoSpaceDE w:val="0"/>
              <w:autoSpaceDN w:val="0"/>
              <w:adjustRightInd w:val="0"/>
              <w:textAlignment w:val="baseline"/>
              <w:rPr>
                <w:i/>
              </w:rPr>
            </w:pPr>
            <w:proofErr w:type="spellStart"/>
            <w:r>
              <w:rPr>
                <w:i/>
              </w:rPr>
              <w:t>Myrto</w:t>
            </w:r>
            <w:proofErr w:type="spellEnd"/>
            <w:r>
              <w:rPr>
                <w:i/>
              </w:rPr>
              <w:t xml:space="preserve"> </w:t>
            </w:r>
            <w:proofErr w:type="spellStart"/>
            <w:r>
              <w:rPr>
                <w:i/>
              </w:rPr>
              <w:t>Kolyva</w:t>
            </w:r>
            <w:proofErr w:type="spellEnd"/>
          </w:p>
        </w:tc>
      </w:tr>
      <w:tr w:rsidR="009B3A75" w:rsidRPr="009B3A75" w14:paraId="0C43599C" w14:textId="77777777" w:rsidTr="0033503A">
        <w:tc>
          <w:tcPr>
            <w:tcW w:w="1078" w:type="pct"/>
          </w:tcPr>
          <w:p w14:paraId="1B98543F" w14:textId="77777777" w:rsidR="009B3A75" w:rsidRPr="009B3A75" w:rsidRDefault="009B3A75" w:rsidP="009B3A75">
            <w:pPr>
              <w:overflowPunct w:val="0"/>
              <w:autoSpaceDE w:val="0"/>
              <w:autoSpaceDN w:val="0"/>
              <w:adjustRightInd w:val="0"/>
              <w:textAlignment w:val="baseline"/>
              <w:rPr>
                <w:i/>
              </w:rPr>
            </w:pPr>
            <w:r>
              <w:rPr>
                <w:i/>
              </w:rPr>
              <w:t>Tel.</w:t>
            </w:r>
          </w:p>
        </w:tc>
        <w:tc>
          <w:tcPr>
            <w:tcW w:w="3922" w:type="pct"/>
          </w:tcPr>
          <w:p w14:paraId="3DE4C416" w14:textId="77777777" w:rsidR="009B3A75" w:rsidRPr="009B3A75" w:rsidRDefault="009B3A75" w:rsidP="009B3A75">
            <w:pPr>
              <w:overflowPunct w:val="0"/>
              <w:autoSpaceDE w:val="0"/>
              <w:autoSpaceDN w:val="0"/>
              <w:adjustRightInd w:val="0"/>
              <w:textAlignment w:val="baseline"/>
              <w:rPr>
                <w:i/>
              </w:rPr>
            </w:pPr>
            <w:r>
              <w:rPr>
                <w:i/>
              </w:rPr>
              <w:t>+32 25468718</w:t>
            </w:r>
          </w:p>
        </w:tc>
      </w:tr>
      <w:tr w:rsidR="009B3A75" w:rsidRPr="009B3A75" w14:paraId="2E567427" w14:textId="77777777" w:rsidTr="0033503A">
        <w:tc>
          <w:tcPr>
            <w:tcW w:w="1078" w:type="pct"/>
          </w:tcPr>
          <w:p w14:paraId="0ED17271" w14:textId="77777777" w:rsidR="009B3A75" w:rsidRPr="009B3A75" w:rsidRDefault="009B3A75" w:rsidP="009B3A75">
            <w:pPr>
              <w:overflowPunct w:val="0"/>
              <w:autoSpaceDE w:val="0"/>
              <w:autoSpaceDN w:val="0"/>
              <w:adjustRightInd w:val="0"/>
              <w:textAlignment w:val="baseline"/>
              <w:rPr>
                <w:i/>
              </w:rPr>
            </w:pPr>
            <w:r>
              <w:rPr>
                <w:i/>
              </w:rPr>
              <w:t>E. paštas</w:t>
            </w:r>
          </w:p>
        </w:tc>
        <w:tc>
          <w:tcPr>
            <w:tcW w:w="3922" w:type="pct"/>
          </w:tcPr>
          <w:p w14:paraId="14201871" w14:textId="77777777" w:rsidR="009B3A75" w:rsidRPr="009B3A75" w:rsidRDefault="00D758B6" w:rsidP="009B3A75">
            <w:pPr>
              <w:overflowPunct w:val="0"/>
              <w:autoSpaceDE w:val="0"/>
              <w:autoSpaceDN w:val="0"/>
              <w:adjustRightInd w:val="0"/>
              <w:textAlignment w:val="baseline"/>
              <w:rPr>
                <w:i/>
              </w:rPr>
            </w:pPr>
            <w:hyperlink r:id="rId59" w:history="1">
              <w:r w:rsidR="0029430C">
                <w:rPr>
                  <w:i/>
                  <w:color w:val="0000FF"/>
                  <w:u w:val="single"/>
                </w:rPr>
                <w:t>Myrto.Kolyva@eesc.europa.eu</w:t>
              </w:r>
            </w:hyperlink>
          </w:p>
        </w:tc>
      </w:tr>
    </w:tbl>
    <w:p w14:paraId="60D73D6C" w14:textId="77777777" w:rsidR="00CC0F66" w:rsidRDefault="00CC0F66">
      <w:pPr>
        <w:spacing w:after="160" w:line="259" w:lineRule="auto"/>
        <w:jc w:val="left"/>
      </w:pPr>
      <w:r>
        <w:br w:type="page"/>
      </w:r>
    </w:p>
    <w:p w14:paraId="38AEA40B" w14:textId="77777777" w:rsidR="00CE6367" w:rsidRDefault="00CE6367" w:rsidP="001766B2">
      <w:pPr>
        <w:jc w:val="left"/>
      </w:pPr>
    </w:p>
    <w:p w14:paraId="14026A78" w14:textId="4FAE1588" w:rsidR="007F5784" w:rsidRDefault="007F5784" w:rsidP="001766B2">
      <w:pPr>
        <w:pStyle w:val="Heading1"/>
        <w:rPr>
          <w:b/>
        </w:rPr>
      </w:pPr>
      <w:bookmarkStart w:id="97" w:name="_Toc233887247"/>
      <w:r>
        <w:rPr>
          <w:b/>
        </w:rPr>
        <w:t>IŠORĖS SANTYKIŲ SKYRIUS</w:t>
      </w:r>
      <w:bookmarkEnd w:id="97"/>
    </w:p>
    <w:p w14:paraId="3BBB3E68" w14:textId="77777777" w:rsidR="007F5784" w:rsidRDefault="007F5784" w:rsidP="001766B2"/>
    <w:p w14:paraId="15F9C1D2" w14:textId="5B846815" w:rsidR="00316F9C" w:rsidRPr="00316F9C" w:rsidRDefault="00D758B6" w:rsidP="00316F9C">
      <w:pPr>
        <w:widowControl w:val="0"/>
        <w:numPr>
          <w:ilvl w:val="0"/>
          <w:numId w:val="4"/>
        </w:numPr>
        <w:overflowPunct w:val="0"/>
        <w:autoSpaceDE w:val="0"/>
        <w:autoSpaceDN w:val="0"/>
        <w:adjustRightInd w:val="0"/>
        <w:ind w:hanging="567"/>
        <w:textAlignment w:val="baseline"/>
        <w:rPr>
          <w:b/>
          <w:bCs/>
          <w:i/>
          <w:iCs/>
          <w:color w:val="0000FF"/>
          <w:sz w:val="28"/>
          <w:szCs w:val="28"/>
          <w:u w:val="single"/>
        </w:rPr>
      </w:pPr>
      <w:hyperlink r:id="rId60" w:history="1">
        <w:r w:rsidR="0029430C">
          <w:rPr>
            <w:b/>
            <w:i/>
            <w:color w:val="0000FF"/>
            <w:sz w:val="28"/>
            <w:u w:val="single"/>
          </w:rPr>
          <w:t>ES ekonominio saugumo stiprinimas</w:t>
        </w:r>
      </w:hyperlink>
    </w:p>
    <w:p w14:paraId="298D50B5"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tbl>
      <w:tblPr>
        <w:tblStyle w:val="TableGrid1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316F9C" w:rsidRPr="00316F9C" w14:paraId="0DEDFCED" w14:textId="77777777" w:rsidTr="0033503A">
        <w:tc>
          <w:tcPr>
            <w:tcW w:w="1077" w:type="pct"/>
          </w:tcPr>
          <w:p w14:paraId="2D5E0B2B"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Pranešėja</w:t>
            </w:r>
          </w:p>
        </w:tc>
        <w:tc>
          <w:tcPr>
            <w:tcW w:w="3923" w:type="pct"/>
          </w:tcPr>
          <w:p w14:paraId="0BDF3B2E" w14:textId="0199D303" w:rsidR="00316F9C" w:rsidRPr="00316F9C" w:rsidRDefault="00316F9C" w:rsidP="00316F9C">
            <w:pPr>
              <w:tabs>
                <w:tab w:val="center" w:pos="284"/>
              </w:tabs>
              <w:overflowPunct w:val="0"/>
              <w:autoSpaceDE w:val="0"/>
              <w:autoSpaceDN w:val="0"/>
              <w:adjustRightInd w:val="0"/>
              <w:ind w:left="266" w:hanging="266"/>
              <w:textAlignment w:val="baseline"/>
            </w:pPr>
            <w:proofErr w:type="spellStart"/>
            <w:r>
              <w:t>Milena</w:t>
            </w:r>
            <w:proofErr w:type="spellEnd"/>
            <w:r>
              <w:t xml:space="preserve"> Angelova (Darbdavių </w:t>
            </w:r>
            <w:proofErr w:type="spellStart"/>
            <w:r>
              <w:t>gr</w:t>
            </w:r>
            <w:proofErr w:type="spellEnd"/>
            <w:r>
              <w:t>., BG)</w:t>
            </w:r>
          </w:p>
        </w:tc>
      </w:tr>
      <w:tr w:rsidR="00316F9C" w:rsidRPr="00316F9C" w14:paraId="4A27F68A" w14:textId="77777777" w:rsidTr="0033503A">
        <w:tc>
          <w:tcPr>
            <w:tcW w:w="5000" w:type="pct"/>
            <w:gridSpan w:val="2"/>
          </w:tcPr>
          <w:p w14:paraId="7E0CBFD3" w14:textId="77777777" w:rsidR="00316F9C" w:rsidRPr="00316F9C" w:rsidRDefault="00316F9C" w:rsidP="00316F9C">
            <w:pPr>
              <w:tabs>
                <w:tab w:val="center" w:pos="284"/>
              </w:tabs>
              <w:overflowPunct w:val="0"/>
              <w:autoSpaceDE w:val="0"/>
              <w:autoSpaceDN w:val="0"/>
              <w:adjustRightInd w:val="0"/>
              <w:spacing w:line="160" w:lineRule="exact"/>
              <w:ind w:left="266" w:hanging="266"/>
              <w:textAlignment w:val="baseline"/>
            </w:pPr>
          </w:p>
        </w:tc>
      </w:tr>
      <w:tr w:rsidR="00316F9C" w:rsidRPr="00316F9C" w14:paraId="63E60E68" w14:textId="77777777" w:rsidTr="0033503A">
        <w:tc>
          <w:tcPr>
            <w:tcW w:w="1077" w:type="pct"/>
            <w:vMerge w:val="restart"/>
          </w:tcPr>
          <w:p w14:paraId="7A29F3C1"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r>
              <w:rPr>
                <w:b/>
              </w:rPr>
              <w:t>Nuorodos</w:t>
            </w:r>
          </w:p>
        </w:tc>
        <w:tc>
          <w:tcPr>
            <w:tcW w:w="3923" w:type="pct"/>
          </w:tcPr>
          <w:p w14:paraId="3EDFDC07" w14:textId="09E9C34D" w:rsidR="00322B71" w:rsidRDefault="00322B71" w:rsidP="00316F9C">
            <w:pPr>
              <w:tabs>
                <w:tab w:val="center" w:pos="284"/>
              </w:tabs>
              <w:overflowPunct w:val="0"/>
              <w:autoSpaceDE w:val="0"/>
              <w:autoSpaceDN w:val="0"/>
              <w:adjustRightInd w:val="0"/>
              <w:ind w:left="266" w:hanging="266"/>
              <w:textAlignment w:val="baseline"/>
            </w:pPr>
            <w:r>
              <w:t xml:space="preserve">JOIN(2025) 945 </w:t>
            </w:r>
            <w:proofErr w:type="spellStart"/>
            <w:r>
              <w:t>final</w:t>
            </w:r>
            <w:proofErr w:type="spellEnd"/>
          </w:p>
          <w:p w14:paraId="36793B55" w14:textId="4939863E" w:rsidR="00316F9C" w:rsidRPr="00316F9C" w:rsidRDefault="00316F9C" w:rsidP="00316F9C">
            <w:pPr>
              <w:tabs>
                <w:tab w:val="center" w:pos="284"/>
              </w:tabs>
              <w:overflowPunct w:val="0"/>
              <w:autoSpaceDE w:val="0"/>
              <w:autoSpaceDN w:val="0"/>
              <w:adjustRightInd w:val="0"/>
              <w:ind w:left="266" w:hanging="266"/>
              <w:textAlignment w:val="baseline"/>
            </w:pPr>
            <w:r>
              <w:t>EESC-2026-00590-00-00-AC</w:t>
            </w:r>
          </w:p>
        </w:tc>
      </w:tr>
      <w:tr w:rsidR="00316F9C" w:rsidRPr="00316F9C" w14:paraId="535F6FB7" w14:textId="77777777" w:rsidTr="0033503A">
        <w:tc>
          <w:tcPr>
            <w:tcW w:w="1077" w:type="pct"/>
            <w:vMerge/>
          </w:tcPr>
          <w:p w14:paraId="0BC3A684" w14:textId="77777777" w:rsidR="00316F9C" w:rsidRPr="00316F9C" w:rsidRDefault="00316F9C" w:rsidP="00316F9C">
            <w:pPr>
              <w:tabs>
                <w:tab w:val="center" w:pos="284"/>
              </w:tabs>
              <w:overflowPunct w:val="0"/>
              <w:autoSpaceDE w:val="0"/>
              <w:autoSpaceDN w:val="0"/>
              <w:adjustRightInd w:val="0"/>
              <w:ind w:left="266" w:hanging="266"/>
              <w:textAlignment w:val="baseline"/>
              <w:rPr>
                <w:b/>
              </w:rPr>
            </w:pPr>
          </w:p>
        </w:tc>
        <w:tc>
          <w:tcPr>
            <w:tcW w:w="3923" w:type="pct"/>
          </w:tcPr>
          <w:p w14:paraId="6BD7DDA8" w14:textId="77777777" w:rsidR="00316F9C" w:rsidRPr="00316F9C" w:rsidRDefault="00316F9C" w:rsidP="00316F9C">
            <w:pPr>
              <w:tabs>
                <w:tab w:val="center" w:pos="284"/>
              </w:tabs>
              <w:overflowPunct w:val="0"/>
              <w:autoSpaceDE w:val="0"/>
              <w:autoSpaceDN w:val="0"/>
              <w:adjustRightInd w:val="0"/>
              <w:ind w:left="266" w:hanging="266"/>
              <w:textAlignment w:val="baseline"/>
            </w:pPr>
          </w:p>
        </w:tc>
      </w:tr>
    </w:tbl>
    <w:p w14:paraId="0F4D98B9" w14:textId="77777777" w:rsidR="00316F9C" w:rsidRPr="00316F9C" w:rsidRDefault="00316F9C" w:rsidP="00316F9C">
      <w:pPr>
        <w:tabs>
          <w:tab w:val="center" w:pos="284"/>
        </w:tabs>
        <w:overflowPunct w:val="0"/>
        <w:autoSpaceDE w:val="0"/>
        <w:autoSpaceDN w:val="0"/>
        <w:adjustRightInd w:val="0"/>
        <w:ind w:left="266" w:hanging="266"/>
        <w:textAlignment w:val="baseline"/>
        <w:rPr>
          <w:lang w:val="en-GB"/>
        </w:rPr>
      </w:pPr>
    </w:p>
    <w:p w14:paraId="2EE8B17F"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rPr>
      </w:pPr>
      <w:r>
        <w:rPr>
          <w:b/>
        </w:rPr>
        <w:t>Dokumento esmė</w:t>
      </w:r>
    </w:p>
    <w:p w14:paraId="2FEE2922" w14:textId="77777777" w:rsidR="00316F9C" w:rsidRPr="00316F9C" w:rsidRDefault="00316F9C" w:rsidP="00316F9C">
      <w:pPr>
        <w:keepNext/>
        <w:keepLines/>
        <w:tabs>
          <w:tab w:val="center" w:pos="284"/>
        </w:tabs>
        <w:overflowPunct w:val="0"/>
        <w:autoSpaceDE w:val="0"/>
        <w:autoSpaceDN w:val="0"/>
        <w:adjustRightInd w:val="0"/>
        <w:ind w:left="266" w:hanging="266"/>
        <w:textAlignment w:val="baseline"/>
        <w:rPr>
          <w:b/>
          <w:lang w:val="en-GB"/>
        </w:rPr>
      </w:pPr>
    </w:p>
    <w:p w14:paraId="47EE9FC0" w14:textId="77777777" w:rsidR="00D92322" w:rsidRDefault="00316F9C" w:rsidP="00D92322">
      <w:pPr>
        <w:overflowPunct w:val="0"/>
        <w:autoSpaceDE w:val="0"/>
        <w:autoSpaceDN w:val="0"/>
        <w:adjustRightInd w:val="0"/>
        <w:textAlignment w:val="baseline"/>
        <w:rPr>
          <w:bCs/>
          <w:iCs/>
        </w:rPr>
      </w:pPr>
      <w:r>
        <w:t>EESRK</w:t>
      </w:r>
    </w:p>
    <w:p w14:paraId="03DB80AE" w14:textId="77777777" w:rsidR="00370B33" w:rsidRDefault="00316F9C" w:rsidP="00370B33">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mano, kad ekonominis saugumas yra lemiamos svarbos ES tikslas ir ragina imtis skubių ir integruotų veiksmų įvairiose atitinkamose politikos srityse, ypač inovacijų, energetikos, transporto, skaitmeninėje, pramonės, ekonomikos, prekybos ir tarptautinių partnerysčių politikos srityse, aiškiai paskirstant atsakomybę ir veiksmingai koordinuojant ES ir nacionaliniu lygmenimis;</w:t>
      </w:r>
    </w:p>
    <w:p w14:paraId="495506AB" w14:textId="390EB250" w:rsidR="00316F9C" w:rsidRPr="00370B33" w:rsidRDefault="00316F9C" w:rsidP="00370B33">
      <w:pPr>
        <w:pStyle w:val="ListParagraph"/>
        <w:numPr>
          <w:ilvl w:val="0"/>
          <w:numId w:val="38"/>
        </w:numPr>
        <w:overflowPunct w:val="0"/>
        <w:autoSpaceDE w:val="0"/>
        <w:autoSpaceDN w:val="0"/>
        <w:adjustRightInd w:val="0"/>
        <w:spacing w:before="100" w:beforeAutospacing="1" w:after="100" w:afterAutospacing="1" w:line="276" w:lineRule="auto"/>
        <w:ind w:left="284" w:hanging="284"/>
        <w:textAlignment w:val="baseline"/>
      </w:pPr>
      <w:r>
        <w:t>pabrėžia, kad ekonominis saugumas yra glaudžiai susijęs su visapusišku saugumu ir kad ES turi pasirengti rizikos gausėjimui daugelyje sričių, remdamasi stipria ekonomika, tvirtais gynybos pajėgumais, demokratiniu atsparumu, diplomatiniais gebėjimais ir bendradarbiavimu su panašiai mąstančiais partneriais;</w:t>
      </w:r>
    </w:p>
    <w:p w14:paraId="5DEDA004"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ragina imtis horizontaliųjų didelio poveikio priemonių, kuriomis būtų stiprinamas ES konkurencingumas, investicijų patrauklumas bei atsparumas, kartu išplečiant ir diversifikuojant prekybos santykius, sukuriant naudingas tarptautines partnerystes ir aiškiai atskiriant didelės ir mažos rizikos priklausomybę;</w:t>
      </w:r>
    </w:p>
    <w:p w14:paraId="0020A7C0"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pabrėžia, kad tvirti vidaus pagrindai, būtent makroekonominis stabilumas, patikimos inovacijos ir gamybos pajėgumai, taip pat saugi prieiga prie pagrindinių išteklių ir gerai veikianti bendroji rinka, yra strateginiai ekonominį saugumą lemiantys veiksniai;</w:t>
      </w:r>
    </w:p>
    <w:p w14:paraId="7FD0329C"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akcentuoja poreikį gerokai padidinti privačiąsias ir viešąsias investicijas ir finansavimą, siekiant stiprinti ES ekonomiką ir jos saugumą, įskaitant ES finansų rinkų stiprinimą ir paramą nuo mokslinių tyrimų ir inovacijų iki plataus masto diegimo ir gamybos;</w:t>
      </w:r>
    </w:p>
    <w:p w14:paraId="71327DE9"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ragina stiprinti saugias ir tvarias tiekimo grandines ir infrastruktūrą, stiprią ir įvairią gamybos bazę, su darbo rinka suderinamus įgūdžius ir kompetencijas ir aukščiausio lygio praktinę patirtį pagrindinių technologijų srityje;</w:t>
      </w:r>
    </w:p>
    <w:p w14:paraId="391549CF" w14:textId="77777777" w:rsidR="00316F9C" w:rsidRPr="00316F9C" w:rsidRDefault="00316F9C" w:rsidP="00AD2F07">
      <w:pPr>
        <w:numPr>
          <w:ilvl w:val="0"/>
          <w:numId w:val="38"/>
        </w:numPr>
        <w:overflowPunct w:val="0"/>
        <w:autoSpaceDE w:val="0"/>
        <w:autoSpaceDN w:val="0"/>
        <w:adjustRightInd w:val="0"/>
        <w:spacing w:before="100" w:beforeAutospacing="1" w:after="100" w:afterAutospacing="1" w:line="276" w:lineRule="auto"/>
        <w:ind w:left="284" w:hanging="284"/>
        <w:textAlignment w:val="baseline"/>
      </w:pPr>
      <w:r>
        <w:t>ragina užtikrinti tvirtą, struktūruotą ir prasmingą socialinių partnerių, pilietinės visuomenės organizacijų ir akademinių institucijų dalyvavimą rengiant, įgyvendinant ir stebint ekonominio saugumo politiką.</w:t>
      </w:r>
    </w:p>
    <w:p w14:paraId="00BD4EEA" w14:textId="77777777" w:rsidR="00316F9C" w:rsidRPr="00316F9C" w:rsidRDefault="00316F9C" w:rsidP="00D92322">
      <w:pPr>
        <w:widowControl w:val="0"/>
        <w:overflowPunct w:val="0"/>
        <w:autoSpaceDE w:val="0"/>
        <w:autoSpaceDN w:val="0"/>
        <w:adjustRightInd w:val="0"/>
        <w:ind w:left="709"/>
        <w:jc w:val="left"/>
        <w:textAlignment w:val="baseline"/>
        <w:rPr>
          <w:szCs w:val="20"/>
          <w:lang w:val="en-GB"/>
        </w:rPr>
      </w:pPr>
    </w:p>
    <w:tbl>
      <w:tblPr>
        <w:tblStyle w:val="TableGrid14"/>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316F9C" w:rsidRPr="00316F9C" w14:paraId="1A35B23B" w14:textId="77777777" w:rsidTr="0033503A">
        <w:tc>
          <w:tcPr>
            <w:tcW w:w="1556" w:type="pct"/>
          </w:tcPr>
          <w:p w14:paraId="798909C5" w14:textId="77777777" w:rsidR="00316F9C" w:rsidRPr="00316F9C" w:rsidRDefault="00316F9C" w:rsidP="00316F9C">
            <w:pPr>
              <w:overflowPunct w:val="0"/>
              <w:autoSpaceDE w:val="0"/>
              <w:autoSpaceDN w:val="0"/>
              <w:adjustRightInd w:val="0"/>
              <w:spacing w:line="240" w:lineRule="auto"/>
              <w:textAlignment w:val="baseline"/>
              <w:rPr>
                <w:i/>
              </w:rPr>
            </w:pPr>
            <w:r>
              <w:rPr>
                <w:b/>
                <w:i/>
              </w:rPr>
              <w:t>Kontaktinis asmuo</w:t>
            </w:r>
          </w:p>
        </w:tc>
        <w:tc>
          <w:tcPr>
            <w:tcW w:w="3444" w:type="pct"/>
          </w:tcPr>
          <w:p w14:paraId="1948D590" w14:textId="77777777" w:rsidR="00316F9C" w:rsidRPr="00316F9C" w:rsidRDefault="00316F9C" w:rsidP="00316F9C">
            <w:pPr>
              <w:overflowPunct w:val="0"/>
              <w:autoSpaceDE w:val="0"/>
              <w:autoSpaceDN w:val="0"/>
              <w:adjustRightInd w:val="0"/>
              <w:spacing w:line="240" w:lineRule="auto"/>
              <w:textAlignment w:val="baseline"/>
              <w:rPr>
                <w:i/>
              </w:rPr>
            </w:pPr>
            <w:r>
              <w:rPr>
                <w:i/>
              </w:rPr>
              <w:t xml:space="preserve">Marco </w:t>
            </w:r>
            <w:proofErr w:type="spellStart"/>
            <w:r>
              <w:rPr>
                <w:i/>
              </w:rPr>
              <w:t>Ristori</w:t>
            </w:r>
            <w:proofErr w:type="spellEnd"/>
          </w:p>
        </w:tc>
      </w:tr>
      <w:tr w:rsidR="00316F9C" w:rsidRPr="00316F9C" w14:paraId="7B24D117" w14:textId="77777777" w:rsidTr="0033503A">
        <w:tc>
          <w:tcPr>
            <w:tcW w:w="1556" w:type="pct"/>
          </w:tcPr>
          <w:p w14:paraId="19034EC3" w14:textId="77777777" w:rsidR="00316F9C" w:rsidRPr="00316F9C" w:rsidRDefault="00316F9C" w:rsidP="00316F9C">
            <w:pPr>
              <w:overflowPunct w:val="0"/>
              <w:autoSpaceDE w:val="0"/>
              <w:autoSpaceDN w:val="0"/>
              <w:adjustRightInd w:val="0"/>
              <w:spacing w:line="240" w:lineRule="auto"/>
              <w:textAlignment w:val="baseline"/>
              <w:rPr>
                <w:i/>
              </w:rPr>
            </w:pPr>
            <w:r>
              <w:rPr>
                <w:i/>
              </w:rPr>
              <w:t>Tel.</w:t>
            </w:r>
          </w:p>
        </w:tc>
        <w:tc>
          <w:tcPr>
            <w:tcW w:w="3444" w:type="pct"/>
          </w:tcPr>
          <w:p w14:paraId="2EF153B3" w14:textId="77777777" w:rsidR="00316F9C" w:rsidRPr="00316F9C" w:rsidRDefault="00316F9C" w:rsidP="00316F9C">
            <w:pPr>
              <w:overflowPunct w:val="0"/>
              <w:autoSpaceDE w:val="0"/>
              <w:autoSpaceDN w:val="0"/>
              <w:adjustRightInd w:val="0"/>
              <w:spacing w:line="240" w:lineRule="auto"/>
              <w:textAlignment w:val="baseline"/>
              <w:rPr>
                <w:i/>
              </w:rPr>
            </w:pPr>
            <w:r>
              <w:rPr>
                <w:i/>
              </w:rPr>
              <w:t>+32 25469969</w:t>
            </w:r>
          </w:p>
        </w:tc>
      </w:tr>
      <w:tr w:rsidR="00316F9C" w:rsidRPr="00316F9C" w14:paraId="2E6AE22E" w14:textId="77777777" w:rsidTr="0033503A">
        <w:tc>
          <w:tcPr>
            <w:tcW w:w="1556" w:type="pct"/>
          </w:tcPr>
          <w:p w14:paraId="4E76621B" w14:textId="77777777" w:rsidR="00316F9C" w:rsidRPr="00316F9C" w:rsidRDefault="00316F9C" w:rsidP="00316F9C">
            <w:pPr>
              <w:overflowPunct w:val="0"/>
              <w:autoSpaceDE w:val="0"/>
              <w:autoSpaceDN w:val="0"/>
              <w:adjustRightInd w:val="0"/>
              <w:spacing w:line="240" w:lineRule="auto"/>
              <w:textAlignment w:val="baseline"/>
              <w:rPr>
                <w:i/>
              </w:rPr>
            </w:pPr>
            <w:r>
              <w:rPr>
                <w:i/>
              </w:rPr>
              <w:t>E. paštas</w:t>
            </w:r>
          </w:p>
        </w:tc>
        <w:tc>
          <w:tcPr>
            <w:tcW w:w="3444" w:type="pct"/>
          </w:tcPr>
          <w:p w14:paraId="2E9E7E4D" w14:textId="77777777" w:rsidR="00316F9C" w:rsidRPr="00316F9C" w:rsidRDefault="00D758B6" w:rsidP="00316F9C">
            <w:pPr>
              <w:overflowPunct w:val="0"/>
              <w:autoSpaceDE w:val="0"/>
              <w:autoSpaceDN w:val="0"/>
              <w:adjustRightInd w:val="0"/>
              <w:spacing w:line="240" w:lineRule="auto"/>
              <w:textAlignment w:val="baseline"/>
              <w:rPr>
                <w:i/>
              </w:rPr>
            </w:pPr>
            <w:hyperlink r:id="rId61" w:history="1">
              <w:r w:rsidR="0029430C">
                <w:rPr>
                  <w:i/>
                  <w:color w:val="0000FF"/>
                  <w:u w:val="single"/>
                </w:rPr>
                <w:t>Marco.Ristori@eesc.europa.eu</w:t>
              </w:r>
            </w:hyperlink>
          </w:p>
          <w:p w14:paraId="1160174F" w14:textId="77777777" w:rsidR="00316F9C" w:rsidRPr="00316F9C" w:rsidRDefault="00316F9C" w:rsidP="00316F9C">
            <w:pPr>
              <w:overflowPunct w:val="0"/>
              <w:autoSpaceDE w:val="0"/>
              <w:autoSpaceDN w:val="0"/>
              <w:adjustRightInd w:val="0"/>
              <w:spacing w:line="240" w:lineRule="auto"/>
              <w:textAlignment w:val="baseline"/>
              <w:rPr>
                <w:i/>
              </w:rPr>
            </w:pPr>
          </w:p>
        </w:tc>
      </w:tr>
    </w:tbl>
    <w:p w14:paraId="00818601" w14:textId="77777777" w:rsidR="00CC0F66" w:rsidRDefault="00CC0F66" w:rsidP="001766B2"/>
    <w:p w14:paraId="3A098933" w14:textId="77777777" w:rsidR="00CC0F66" w:rsidRDefault="00CC0F66" w:rsidP="001766B2"/>
    <w:p w14:paraId="4464305F" w14:textId="35197EF9" w:rsidR="006D2C8A" w:rsidRDefault="006D2C8A" w:rsidP="001766B2">
      <w:pPr>
        <w:jc w:val="left"/>
      </w:pPr>
      <w:r>
        <w:br w:type="page"/>
      </w:r>
    </w:p>
    <w:p w14:paraId="528C73AA" w14:textId="46DE726B" w:rsidR="006D2C8A" w:rsidRPr="006D2C8A" w:rsidRDefault="006D2C8A" w:rsidP="009C704D">
      <w:pPr>
        <w:pStyle w:val="Heading1"/>
        <w:rPr>
          <w:b/>
        </w:rPr>
      </w:pPr>
      <w:bookmarkStart w:id="98" w:name="_Toc233887248"/>
      <w:r>
        <w:rPr>
          <w:b/>
          <w:color w:val="222A35" w:themeColor="text2" w:themeShade="80"/>
        </w:rPr>
        <w:lastRenderedPageBreak/>
        <w:t>PRAMONĖS PERMAINŲ KONSULTACINĖ KOMISIJA</w:t>
      </w:r>
      <w:bookmarkEnd w:id="98"/>
    </w:p>
    <w:p w14:paraId="713E272F" w14:textId="77777777" w:rsidR="006D2C8A" w:rsidRDefault="006D2C8A" w:rsidP="001766B2"/>
    <w:p w14:paraId="7593948E" w14:textId="0540C45A" w:rsidR="00D576FA" w:rsidRPr="00D576FA" w:rsidRDefault="00D758B6" w:rsidP="00D576FA">
      <w:pPr>
        <w:widowControl w:val="0"/>
        <w:numPr>
          <w:ilvl w:val="0"/>
          <w:numId w:val="4"/>
        </w:numPr>
        <w:overflowPunct w:val="0"/>
        <w:autoSpaceDE w:val="0"/>
        <w:autoSpaceDN w:val="0"/>
        <w:adjustRightInd w:val="0"/>
        <w:ind w:hanging="567"/>
        <w:textAlignment w:val="baseline"/>
        <w:rPr>
          <w:sz w:val="20"/>
          <w:szCs w:val="20"/>
        </w:rPr>
      </w:pPr>
      <w:hyperlink r:id="rId62" w:history="1">
        <w:r w:rsidR="0029430C">
          <w:rPr>
            <w:b/>
            <w:i/>
            <w:color w:val="0000FF"/>
            <w:sz w:val="28"/>
            <w:u w:val="single"/>
          </w:rPr>
          <w:t>Veiksmų planas „</w:t>
        </w:r>
        <w:proofErr w:type="spellStart"/>
        <w:r w:rsidR="0029430C">
          <w:rPr>
            <w:b/>
            <w:i/>
            <w:color w:val="0000FF"/>
            <w:sz w:val="28"/>
            <w:u w:val="single"/>
          </w:rPr>
          <w:t>RESourceEU</w:t>
        </w:r>
        <w:proofErr w:type="spellEnd"/>
        <w:r w:rsidR="0029430C">
          <w:rPr>
            <w:b/>
            <w:i/>
            <w:color w:val="0000FF"/>
            <w:sz w:val="28"/>
            <w:u w:val="single"/>
          </w:rPr>
          <w:t>“</w:t>
        </w:r>
      </w:hyperlink>
    </w:p>
    <w:p w14:paraId="39B6F828" w14:textId="77777777" w:rsidR="00D576FA" w:rsidRPr="00D576FA" w:rsidRDefault="00D576FA" w:rsidP="00D576FA">
      <w:pPr>
        <w:widowControl w:val="0"/>
        <w:overflowPunct w:val="0"/>
        <w:autoSpaceDE w:val="0"/>
        <w:autoSpaceDN w:val="0"/>
        <w:adjustRightInd w:val="0"/>
        <w:ind w:left="567"/>
        <w:textAlignment w:val="baseline"/>
        <w:rPr>
          <w:sz w:val="20"/>
          <w:szCs w:val="20"/>
          <w:lang w:val="en-GB"/>
        </w:rPr>
      </w:pPr>
    </w:p>
    <w:tbl>
      <w:tblPr>
        <w:tblStyle w:val="TableGrid15"/>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7650"/>
      </w:tblGrid>
      <w:tr w:rsidR="00D576FA" w:rsidRPr="00D576FA" w14:paraId="35A09B50" w14:textId="77777777" w:rsidTr="0033503A">
        <w:tc>
          <w:tcPr>
            <w:tcW w:w="1641" w:type="dxa"/>
          </w:tcPr>
          <w:p w14:paraId="3B5AF803" w14:textId="77777777" w:rsidR="00D576FA" w:rsidRPr="00D576FA" w:rsidRDefault="00D576FA" w:rsidP="00D576FA">
            <w:pPr>
              <w:tabs>
                <w:tab w:val="center" w:pos="284"/>
              </w:tabs>
              <w:overflowPunct w:val="0"/>
              <w:autoSpaceDE w:val="0"/>
              <w:autoSpaceDN w:val="0"/>
              <w:adjustRightInd w:val="0"/>
              <w:ind w:left="266" w:hanging="266"/>
              <w:rPr>
                <w:b/>
              </w:rPr>
            </w:pPr>
            <w:r>
              <w:rPr>
                <w:b/>
              </w:rPr>
              <w:t>Pranešėjas</w:t>
            </w:r>
          </w:p>
        </w:tc>
        <w:tc>
          <w:tcPr>
            <w:tcW w:w="7681" w:type="dxa"/>
          </w:tcPr>
          <w:p w14:paraId="2BE970FE" w14:textId="20B97542" w:rsidR="00D576FA" w:rsidRPr="00D576FA" w:rsidRDefault="00D576FA" w:rsidP="00D576FA">
            <w:pPr>
              <w:tabs>
                <w:tab w:val="center" w:pos="284"/>
              </w:tabs>
              <w:overflowPunct w:val="0"/>
              <w:autoSpaceDE w:val="0"/>
              <w:autoSpaceDN w:val="0"/>
              <w:adjustRightInd w:val="0"/>
              <w:ind w:left="266" w:hanging="266"/>
            </w:pPr>
            <w:r>
              <w:t xml:space="preserve">Konstantinos </w:t>
            </w:r>
            <w:proofErr w:type="spellStart"/>
            <w:r>
              <w:t>Diamantouros</w:t>
            </w:r>
            <w:proofErr w:type="spellEnd"/>
            <w:r>
              <w:t xml:space="preserve"> (Darbdavių </w:t>
            </w:r>
            <w:proofErr w:type="spellStart"/>
            <w:r>
              <w:t>gr</w:t>
            </w:r>
            <w:proofErr w:type="spellEnd"/>
            <w:r>
              <w:t>., EL)</w:t>
            </w:r>
          </w:p>
        </w:tc>
      </w:tr>
      <w:tr w:rsidR="00D576FA" w:rsidRPr="00D576FA" w14:paraId="7162E97C" w14:textId="77777777" w:rsidTr="0033503A">
        <w:tc>
          <w:tcPr>
            <w:tcW w:w="1641" w:type="dxa"/>
            <w:hideMark/>
          </w:tcPr>
          <w:p w14:paraId="6D731A23" w14:textId="77777777" w:rsidR="00D576FA" w:rsidRPr="00D576FA" w:rsidRDefault="00D576FA" w:rsidP="00D576FA">
            <w:pPr>
              <w:tabs>
                <w:tab w:val="center" w:pos="284"/>
              </w:tabs>
              <w:overflowPunct w:val="0"/>
              <w:autoSpaceDE w:val="0"/>
              <w:autoSpaceDN w:val="0"/>
              <w:adjustRightInd w:val="0"/>
              <w:ind w:left="266" w:hanging="266"/>
              <w:rPr>
                <w:b/>
              </w:rPr>
            </w:pPr>
            <w:proofErr w:type="spellStart"/>
            <w:r>
              <w:rPr>
                <w:b/>
              </w:rPr>
              <w:t>Bendrapranešėjė</w:t>
            </w:r>
            <w:proofErr w:type="spellEnd"/>
          </w:p>
        </w:tc>
        <w:tc>
          <w:tcPr>
            <w:tcW w:w="7681" w:type="dxa"/>
            <w:hideMark/>
          </w:tcPr>
          <w:p w14:paraId="71905D27" w14:textId="05D42BAC" w:rsidR="00D576FA" w:rsidRDefault="00D576FA" w:rsidP="00D576FA">
            <w:pPr>
              <w:tabs>
                <w:tab w:val="center" w:pos="284"/>
              </w:tabs>
              <w:overflowPunct w:val="0"/>
              <w:autoSpaceDE w:val="0"/>
              <w:autoSpaceDN w:val="0"/>
              <w:adjustRightInd w:val="0"/>
              <w:ind w:left="266" w:hanging="266"/>
            </w:pPr>
            <w:r>
              <w:t xml:space="preserve">Agata </w:t>
            </w:r>
            <w:proofErr w:type="spellStart"/>
            <w:r>
              <w:t>Meysner</w:t>
            </w:r>
            <w:proofErr w:type="spellEnd"/>
            <w:r>
              <w:t xml:space="preserve"> (3 kat., PL)</w:t>
            </w:r>
          </w:p>
          <w:p w14:paraId="73BE94E4" w14:textId="77777777" w:rsidR="00543E9D" w:rsidRPr="00D576FA" w:rsidRDefault="00543E9D" w:rsidP="00D576FA">
            <w:pPr>
              <w:tabs>
                <w:tab w:val="center" w:pos="284"/>
              </w:tabs>
              <w:overflowPunct w:val="0"/>
              <w:autoSpaceDE w:val="0"/>
              <w:autoSpaceDN w:val="0"/>
              <w:adjustRightInd w:val="0"/>
              <w:ind w:left="266" w:hanging="266"/>
            </w:pPr>
          </w:p>
        </w:tc>
      </w:tr>
      <w:tr w:rsidR="00D576FA" w:rsidRPr="00D576FA" w14:paraId="35AC4197" w14:textId="77777777" w:rsidTr="0033503A">
        <w:tc>
          <w:tcPr>
            <w:tcW w:w="1641" w:type="dxa"/>
            <w:hideMark/>
          </w:tcPr>
          <w:p w14:paraId="7AA42138" w14:textId="77777777" w:rsidR="00D576FA" w:rsidRPr="00D576FA" w:rsidRDefault="00D576FA" w:rsidP="00D576FA">
            <w:pPr>
              <w:tabs>
                <w:tab w:val="center" w:pos="284"/>
              </w:tabs>
              <w:overflowPunct w:val="0"/>
              <w:autoSpaceDE w:val="0"/>
              <w:autoSpaceDN w:val="0"/>
              <w:adjustRightInd w:val="0"/>
              <w:ind w:left="266" w:hanging="266"/>
              <w:rPr>
                <w:b/>
              </w:rPr>
            </w:pPr>
            <w:r>
              <w:rPr>
                <w:b/>
              </w:rPr>
              <w:t>Nuorodos</w:t>
            </w:r>
          </w:p>
        </w:tc>
        <w:tc>
          <w:tcPr>
            <w:tcW w:w="7681" w:type="dxa"/>
            <w:hideMark/>
          </w:tcPr>
          <w:p w14:paraId="08F1ECA8" w14:textId="3074E262" w:rsidR="00543E9D" w:rsidRDefault="00AD18D5" w:rsidP="00D576FA">
            <w:pPr>
              <w:tabs>
                <w:tab w:val="center" w:pos="284"/>
              </w:tabs>
              <w:overflowPunct w:val="0"/>
              <w:autoSpaceDE w:val="0"/>
              <w:autoSpaceDN w:val="0"/>
              <w:adjustRightInd w:val="0"/>
              <w:ind w:left="266" w:hanging="266"/>
            </w:pPr>
            <w:r>
              <w:t xml:space="preserve">COM(2025) 945 </w:t>
            </w:r>
            <w:proofErr w:type="spellStart"/>
            <w:r>
              <w:t>final</w:t>
            </w:r>
            <w:proofErr w:type="spellEnd"/>
          </w:p>
          <w:p w14:paraId="059B6632" w14:textId="4A430A60" w:rsidR="00D576FA" w:rsidRPr="00D576FA" w:rsidRDefault="00D576FA" w:rsidP="00D576FA">
            <w:pPr>
              <w:tabs>
                <w:tab w:val="center" w:pos="284"/>
              </w:tabs>
              <w:overflowPunct w:val="0"/>
              <w:autoSpaceDE w:val="0"/>
              <w:autoSpaceDN w:val="0"/>
              <w:adjustRightInd w:val="0"/>
              <w:ind w:left="266" w:hanging="266"/>
            </w:pPr>
            <w:r>
              <w:t>EESC-2026-00431-00-00-AC</w:t>
            </w:r>
          </w:p>
        </w:tc>
      </w:tr>
    </w:tbl>
    <w:p w14:paraId="2C5D04E4"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079159CD"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rPr>
      </w:pPr>
      <w:r>
        <w:rPr>
          <w:b/>
        </w:rPr>
        <w:t>Dokumento esmė</w:t>
      </w:r>
    </w:p>
    <w:p w14:paraId="6E2EBF13" w14:textId="77777777" w:rsidR="00D576FA" w:rsidRPr="00D576FA" w:rsidRDefault="00D576FA" w:rsidP="00D576FA">
      <w:pPr>
        <w:keepNext/>
        <w:keepLines/>
        <w:tabs>
          <w:tab w:val="center" w:pos="284"/>
        </w:tabs>
        <w:overflowPunct w:val="0"/>
        <w:autoSpaceDE w:val="0"/>
        <w:autoSpaceDN w:val="0"/>
        <w:adjustRightInd w:val="0"/>
        <w:ind w:left="266" w:hanging="266"/>
        <w:textAlignment w:val="baseline"/>
        <w:rPr>
          <w:b/>
          <w:lang w:val="en-GB"/>
        </w:rPr>
      </w:pPr>
    </w:p>
    <w:p w14:paraId="12651F2F" w14:textId="77777777" w:rsidR="00D576FA" w:rsidRDefault="00D576FA" w:rsidP="00D576FA">
      <w:pPr>
        <w:keepNext/>
        <w:keepLines/>
        <w:tabs>
          <w:tab w:val="center" w:pos="284"/>
        </w:tabs>
        <w:overflowPunct w:val="0"/>
        <w:autoSpaceDE w:val="0"/>
        <w:autoSpaceDN w:val="0"/>
        <w:adjustRightInd w:val="0"/>
        <w:ind w:left="266" w:hanging="266"/>
        <w:textAlignment w:val="baseline"/>
        <w:rPr>
          <w:bCs/>
        </w:rPr>
      </w:pPr>
      <w:r>
        <w:t>EESRK</w:t>
      </w:r>
    </w:p>
    <w:p w14:paraId="4C6A1B7A"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remia iniciatyvos „</w:t>
      </w:r>
      <w:proofErr w:type="spellStart"/>
      <w:r>
        <w:t>RESourceEU</w:t>
      </w:r>
      <w:proofErr w:type="spellEnd"/>
      <w:r>
        <w:t>“ veiksmų planą, nes tai yra svarbus žingsnis stiprinant ES ypatingos svarbos žaliavų vertės grandinių atsparumą ir mažinant strateginę priklausomybę;</w:t>
      </w:r>
    </w:p>
    <w:p w14:paraId="1DACE32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 xml:space="preserve">rekomenduoja laikytis subalansuoto požiūrio, apimančio didesnius Europos gamybos pajėgumus, griežtesnes </w:t>
      </w:r>
      <w:proofErr w:type="spellStart"/>
      <w:r>
        <w:t>žiediškumo</w:t>
      </w:r>
      <w:proofErr w:type="spellEnd"/>
      <w:r>
        <w:t xml:space="preserve"> priemones, atsakingas tarptautines partnerystes, konkurencingas energijos kainas, veiksmingas reguliavimo sistemas ir griežtas aplinkos ir socialines apsaugos priemones;</w:t>
      </w:r>
    </w:p>
    <w:p w14:paraId="0C92FBC1"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remia spartesnes leidimų išdavimo procedūras strateginiams Europos projektams, kuriais siekiama paspartinti svarbiausiųjų žaliavų vertės grandinių plėtrą ES;</w:t>
      </w:r>
    </w:p>
    <w:p w14:paraId="7DD0D182"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rekomenduoja sumažinti struktūriškai dideles pramoninės energijos kainas ir sudaryti palankesnes sąlygas sudaryti ilgalaikes atsinaujinančiųjų išteklių elektros energijos pirkimo sutartis daug energijos suvartojantiems pramonės sektoriams;</w:t>
      </w:r>
    </w:p>
    <w:p w14:paraId="4F02637C"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remia elektrifikavimo priemones pagal Švarios pramonės kurso valstybės pagalbos sistemą, kartu siūlo išlaikyti ES ATLPS veiksmingumą;</w:t>
      </w:r>
    </w:p>
    <w:p w14:paraId="29AF5E3F"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rekomenduoja tokiomis iniciatyvomis kaip ES taksonomija siekti gerinti galimybes gauti finansavimą strateginiams projektams, susijusiems su svarbiausiosiomis žaliavomis;</w:t>
      </w:r>
    </w:p>
    <w:p w14:paraId="47BF5454"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pabrėžia, kad dėl būsimos Vandens pagrindų direktyvos peržiūros neturi sumažėti aplinkos apsaugos standartai;</w:t>
      </w:r>
    </w:p>
    <w:p w14:paraId="1212F24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pritaria svarbiausiųjų žaliavų perdirbimo ir pakartotinio naudojimo gerinimui, siekiant sustiprinti ES išteklių saugumą ir sumažinti atliekų eksportą;</w:t>
      </w:r>
    </w:p>
    <w:p w14:paraId="7BE49C5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rekomenduoja nustatyti aiškias atliekų ir antrinių žaliavų apibrėžtis, kad būtų sudarytos palankesnės sąlygos perdirbimui, naudojimui ir tikrumui dėl investicijų užtikrinti;</w:t>
      </w:r>
    </w:p>
    <w:p w14:paraId="0C4F026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rekomenduoja stiprinti ES medžiagų vertės grandines derinant didesnę vidaus gamybą, aukštesnį perdirbimo lygį, ekologinio projektavimo priemones ir didesnį medžiagų naudojimo efektyvumą;</w:t>
      </w:r>
    </w:p>
    <w:p w14:paraId="4E1B53C6"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pritaria tam, kad strateginis atsargų kaupimas būtų naudojamas kaip papildoma priemonė, kuri neturėtų pakeisti ES vidaus gamybos, perdirbimo ir perdirbimo pajėgumų;</w:t>
      </w:r>
    </w:p>
    <w:p w14:paraId="0969BB89"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rekomenduoja didinti žaliavų valdymo skaidrumą geriau stebint medžiagų srautus, atsargų lygį ir paskirstymo sprendimus;</w:t>
      </w:r>
    </w:p>
    <w:p w14:paraId="384C19C3" w14:textId="77777777" w:rsidR="00D576FA" w:rsidRPr="00D576FA" w:rsidRDefault="00D576FA" w:rsidP="00AD2F07">
      <w:pPr>
        <w:numPr>
          <w:ilvl w:val="0"/>
          <w:numId w:val="39"/>
        </w:numPr>
        <w:overflowPunct w:val="0"/>
        <w:autoSpaceDE w:val="0"/>
        <w:autoSpaceDN w:val="0"/>
        <w:adjustRightInd w:val="0"/>
        <w:spacing w:after="120" w:line="276" w:lineRule="auto"/>
        <w:ind w:left="284" w:hanging="284"/>
        <w:contextualSpacing/>
        <w:textAlignment w:val="baseline"/>
      </w:pPr>
      <w:r>
        <w:t>remia tiekimo grandinių įvairinimą pasitelkiant subalansuotas tarptautines partnerystes, kartu stiprinant ES gavybos, apdorojimo, rafinavimo ir perdirbimo pajėgumus.</w:t>
      </w:r>
    </w:p>
    <w:p w14:paraId="5A852102" w14:textId="77777777" w:rsidR="00D576FA" w:rsidRPr="00D576FA" w:rsidRDefault="00D576FA" w:rsidP="00D576FA">
      <w:pPr>
        <w:spacing w:after="120" w:line="240" w:lineRule="auto"/>
        <w:ind w:left="568"/>
        <w:jc w:val="left"/>
        <w:rPr>
          <w:rFonts w:ascii="Calibri" w:hAnsi="Calibri"/>
          <w:lang w:val="en-GB" w:eastAsia="zh-CN"/>
        </w:rPr>
      </w:pPr>
    </w:p>
    <w:tbl>
      <w:tblPr>
        <w:tblStyle w:val="TableGrid1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7288"/>
      </w:tblGrid>
      <w:tr w:rsidR="00D576FA" w:rsidRPr="00D576FA" w14:paraId="58A90FF4" w14:textId="77777777" w:rsidTr="0033503A">
        <w:tc>
          <w:tcPr>
            <w:tcW w:w="1077" w:type="pct"/>
          </w:tcPr>
          <w:p w14:paraId="40503B65" w14:textId="77777777" w:rsidR="00D576FA" w:rsidRPr="00D576FA" w:rsidRDefault="00D576FA" w:rsidP="00D576FA">
            <w:pPr>
              <w:overflowPunct w:val="0"/>
              <w:autoSpaceDE w:val="0"/>
              <w:autoSpaceDN w:val="0"/>
              <w:adjustRightInd w:val="0"/>
              <w:textAlignment w:val="baseline"/>
              <w:rPr>
                <w:i/>
              </w:rPr>
            </w:pPr>
            <w:r>
              <w:rPr>
                <w:b/>
                <w:i/>
              </w:rPr>
              <w:t>Kontaktinis asmuo</w:t>
            </w:r>
          </w:p>
        </w:tc>
        <w:tc>
          <w:tcPr>
            <w:tcW w:w="3923" w:type="pct"/>
          </w:tcPr>
          <w:p w14:paraId="61035A38" w14:textId="77679AFC" w:rsidR="00D576FA" w:rsidRPr="00D576FA" w:rsidRDefault="00D576FA" w:rsidP="00D576FA">
            <w:pPr>
              <w:overflowPunct w:val="0"/>
              <w:autoSpaceDE w:val="0"/>
              <w:autoSpaceDN w:val="0"/>
              <w:adjustRightInd w:val="0"/>
              <w:textAlignment w:val="baseline"/>
              <w:rPr>
                <w:i/>
              </w:rPr>
            </w:pPr>
            <w:r>
              <w:rPr>
                <w:i/>
              </w:rPr>
              <w:t xml:space="preserve">Adam </w:t>
            </w:r>
            <w:proofErr w:type="spellStart"/>
            <w:r>
              <w:rPr>
                <w:i/>
              </w:rPr>
              <w:t>Dorywalski</w:t>
            </w:r>
            <w:proofErr w:type="spellEnd"/>
          </w:p>
        </w:tc>
      </w:tr>
      <w:tr w:rsidR="00D576FA" w:rsidRPr="00D576FA" w14:paraId="2E407A7E" w14:textId="77777777" w:rsidTr="0033503A">
        <w:tc>
          <w:tcPr>
            <w:tcW w:w="1077" w:type="pct"/>
          </w:tcPr>
          <w:p w14:paraId="68D5D5E9" w14:textId="77777777" w:rsidR="00D576FA" w:rsidRPr="00D576FA" w:rsidRDefault="00D576FA" w:rsidP="00D576FA">
            <w:pPr>
              <w:overflowPunct w:val="0"/>
              <w:autoSpaceDE w:val="0"/>
              <w:autoSpaceDN w:val="0"/>
              <w:adjustRightInd w:val="0"/>
              <w:textAlignment w:val="baseline"/>
              <w:rPr>
                <w:i/>
              </w:rPr>
            </w:pPr>
            <w:r>
              <w:rPr>
                <w:i/>
              </w:rPr>
              <w:t>Tel.</w:t>
            </w:r>
          </w:p>
        </w:tc>
        <w:tc>
          <w:tcPr>
            <w:tcW w:w="3923" w:type="pct"/>
          </w:tcPr>
          <w:p w14:paraId="6E7C366A" w14:textId="77777777" w:rsidR="00D576FA" w:rsidRPr="00D576FA" w:rsidRDefault="00D576FA" w:rsidP="00D576FA">
            <w:pPr>
              <w:overflowPunct w:val="0"/>
              <w:autoSpaceDE w:val="0"/>
              <w:autoSpaceDN w:val="0"/>
              <w:adjustRightInd w:val="0"/>
              <w:textAlignment w:val="baseline"/>
              <w:rPr>
                <w:i/>
              </w:rPr>
            </w:pPr>
            <w:r>
              <w:rPr>
                <w:i/>
              </w:rPr>
              <w:t>+32 25469397</w:t>
            </w:r>
          </w:p>
        </w:tc>
      </w:tr>
      <w:tr w:rsidR="00D576FA" w:rsidRPr="00D576FA" w14:paraId="2E41EE7A" w14:textId="77777777" w:rsidTr="0033503A">
        <w:tc>
          <w:tcPr>
            <w:tcW w:w="1077" w:type="pct"/>
          </w:tcPr>
          <w:p w14:paraId="7AA80285" w14:textId="77777777" w:rsidR="00D576FA" w:rsidRPr="00D576FA" w:rsidRDefault="00D576FA" w:rsidP="00D576FA">
            <w:pPr>
              <w:overflowPunct w:val="0"/>
              <w:autoSpaceDE w:val="0"/>
              <w:autoSpaceDN w:val="0"/>
              <w:adjustRightInd w:val="0"/>
              <w:textAlignment w:val="baseline"/>
              <w:rPr>
                <w:i/>
              </w:rPr>
            </w:pPr>
            <w:r>
              <w:rPr>
                <w:i/>
              </w:rPr>
              <w:t>E. paštas</w:t>
            </w:r>
          </w:p>
        </w:tc>
        <w:tc>
          <w:tcPr>
            <w:tcW w:w="3923" w:type="pct"/>
          </w:tcPr>
          <w:p w14:paraId="1A75A4DA" w14:textId="77777777" w:rsidR="00D576FA" w:rsidRPr="00D576FA" w:rsidRDefault="00D758B6" w:rsidP="00D576FA">
            <w:pPr>
              <w:overflowPunct w:val="0"/>
              <w:autoSpaceDE w:val="0"/>
              <w:autoSpaceDN w:val="0"/>
              <w:adjustRightInd w:val="0"/>
              <w:textAlignment w:val="baseline"/>
              <w:rPr>
                <w:i/>
              </w:rPr>
            </w:pPr>
            <w:hyperlink r:id="rId63" w:history="1">
              <w:r w:rsidR="0029430C">
                <w:rPr>
                  <w:color w:val="0000FF"/>
                  <w:u w:val="single"/>
                </w:rPr>
                <w:t>Adam.Dorywalski@eesc.europa.eu</w:t>
              </w:r>
            </w:hyperlink>
          </w:p>
        </w:tc>
      </w:tr>
    </w:tbl>
    <w:p w14:paraId="7B95FE6F" w14:textId="77777777" w:rsidR="00D576FA" w:rsidRDefault="00D576FA">
      <w:pPr>
        <w:spacing w:after="160" w:line="259" w:lineRule="auto"/>
        <w:jc w:val="left"/>
      </w:pPr>
      <w:r>
        <w:br w:type="page"/>
      </w:r>
    </w:p>
    <w:p w14:paraId="0DD8CDD2" w14:textId="4F1CB8F8" w:rsidR="002F1C76" w:rsidRPr="002F1C76" w:rsidRDefault="00D758B6" w:rsidP="002F1C76">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4" w:history="1">
        <w:r w:rsidR="0029430C">
          <w:rPr>
            <w:b/>
            <w:i/>
            <w:color w:val="0000FF"/>
            <w:sz w:val="28"/>
            <w:u w:val="single"/>
          </w:rPr>
          <w:t>EESRK indėlis į JT 2026 m. konferenciją vandens klausimais: nuo ES mėlynojo kurso ir hidrologinio atsparumo strategijos iki pasaulinių veiksmų vandens srityje</w:t>
        </w:r>
      </w:hyperlink>
    </w:p>
    <w:p w14:paraId="515C96AD"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32853095" w14:textId="77777777" w:rsidR="002A49B2" w:rsidRPr="002F1C76" w:rsidRDefault="002A49B2" w:rsidP="002F1C76">
      <w:pPr>
        <w:tabs>
          <w:tab w:val="center" w:pos="284"/>
        </w:tabs>
        <w:overflowPunct w:val="0"/>
        <w:autoSpaceDE w:val="0"/>
        <w:autoSpaceDN w:val="0"/>
        <w:adjustRightInd w:val="0"/>
        <w:ind w:left="266" w:hanging="266"/>
        <w:textAlignment w:val="baseline"/>
        <w:rPr>
          <w:b/>
          <w:sz w:val="16"/>
          <w:szCs w:val="16"/>
          <w:lang w:val="en-GB"/>
        </w:rPr>
      </w:pP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7479"/>
      </w:tblGrid>
      <w:tr w:rsidR="002F1C76" w:rsidRPr="002F1C76" w14:paraId="5F36AD4E" w14:textId="77777777" w:rsidTr="0033503A">
        <w:tc>
          <w:tcPr>
            <w:tcW w:w="1701" w:type="dxa"/>
          </w:tcPr>
          <w:p w14:paraId="680D5D30"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Pranešėjas</w:t>
            </w:r>
          </w:p>
        </w:tc>
        <w:tc>
          <w:tcPr>
            <w:tcW w:w="7479" w:type="dxa"/>
          </w:tcPr>
          <w:p w14:paraId="63BCDB51" w14:textId="34FFB9F2" w:rsidR="002F1C76" w:rsidRPr="002F1C76" w:rsidRDefault="002F1C76" w:rsidP="002F1C76">
            <w:pPr>
              <w:tabs>
                <w:tab w:val="center" w:pos="284"/>
              </w:tabs>
              <w:overflowPunct w:val="0"/>
              <w:autoSpaceDE w:val="0"/>
              <w:autoSpaceDN w:val="0"/>
              <w:adjustRightInd w:val="0"/>
              <w:ind w:left="266" w:hanging="266"/>
              <w:textAlignment w:val="baseline"/>
            </w:pPr>
            <w:proofErr w:type="spellStart"/>
            <w:r>
              <w:t>Paul</w:t>
            </w:r>
            <w:proofErr w:type="spellEnd"/>
            <w:r>
              <w:t xml:space="preserve"> </w:t>
            </w:r>
            <w:proofErr w:type="spellStart"/>
            <w:r>
              <w:t>Rübig</w:t>
            </w:r>
            <w:proofErr w:type="spellEnd"/>
            <w:r>
              <w:t xml:space="preserve"> (Darbdavių grupė, AT)</w:t>
            </w:r>
          </w:p>
        </w:tc>
      </w:tr>
      <w:tr w:rsidR="002F1C76" w:rsidRPr="002F1C76" w14:paraId="4A554259" w14:textId="77777777" w:rsidTr="0033503A">
        <w:tc>
          <w:tcPr>
            <w:tcW w:w="1701" w:type="dxa"/>
          </w:tcPr>
          <w:p w14:paraId="4FA38557"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proofErr w:type="spellStart"/>
            <w:r>
              <w:rPr>
                <w:b/>
              </w:rPr>
              <w:t>Bendrapranešėjis</w:t>
            </w:r>
            <w:proofErr w:type="spellEnd"/>
          </w:p>
        </w:tc>
        <w:tc>
          <w:tcPr>
            <w:tcW w:w="7479" w:type="dxa"/>
          </w:tcPr>
          <w:p w14:paraId="21962977" w14:textId="77777777" w:rsidR="002F1C76" w:rsidRDefault="002F1C76" w:rsidP="002F1C76">
            <w:pPr>
              <w:tabs>
                <w:tab w:val="center" w:pos="284"/>
              </w:tabs>
              <w:overflowPunct w:val="0"/>
              <w:autoSpaceDE w:val="0"/>
              <w:autoSpaceDN w:val="0"/>
              <w:adjustRightInd w:val="0"/>
              <w:ind w:left="266" w:hanging="266"/>
              <w:textAlignment w:val="baseline"/>
            </w:pPr>
            <w:proofErr w:type="spellStart"/>
            <w:r>
              <w:t>Hervé</w:t>
            </w:r>
            <w:proofErr w:type="spellEnd"/>
            <w:r>
              <w:t xml:space="preserve"> </w:t>
            </w:r>
            <w:proofErr w:type="spellStart"/>
            <w:r>
              <w:t>Jeannin</w:t>
            </w:r>
            <w:proofErr w:type="spellEnd"/>
            <w:r>
              <w:t xml:space="preserve"> (Pilietinės visuomenės organizacijų grupė, FR)</w:t>
            </w:r>
          </w:p>
          <w:p w14:paraId="4F3F4C0C" w14:textId="77777777" w:rsidR="002A49B2" w:rsidRPr="002F1C76" w:rsidRDefault="002A49B2" w:rsidP="002F1C76">
            <w:pPr>
              <w:tabs>
                <w:tab w:val="center" w:pos="284"/>
              </w:tabs>
              <w:overflowPunct w:val="0"/>
              <w:autoSpaceDE w:val="0"/>
              <w:autoSpaceDN w:val="0"/>
              <w:adjustRightInd w:val="0"/>
              <w:ind w:left="266" w:hanging="266"/>
              <w:textAlignment w:val="baseline"/>
            </w:pPr>
          </w:p>
        </w:tc>
      </w:tr>
      <w:tr w:rsidR="002F1C76" w:rsidRPr="002F1C76" w14:paraId="6030FF00" w14:textId="77777777" w:rsidTr="0033503A">
        <w:tc>
          <w:tcPr>
            <w:tcW w:w="1701" w:type="dxa"/>
          </w:tcPr>
          <w:p w14:paraId="43DF2FF1" w14:textId="77777777" w:rsidR="002F1C76" w:rsidRPr="002F1C76" w:rsidRDefault="002F1C76" w:rsidP="002F1C76">
            <w:pPr>
              <w:tabs>
                <w:tab w:val="center" w:pos="284"/>
              </w:tabs>
              <w:overflowPunct w:val="0"/>
              <w:autoSpaceDE w:val="0"/>
              <w:autoSpaceDN w:val="0"/>
              <w:adjustRightInd w:val="0"/>
              <w:ind w:left="266" w:hanging="266"/>
              <w:textAlignment w:val="baseline"/>
              <w:rPr>
                <w:b/>
              </w:rPr>
            </w:pPr>
            <w:r>
              <w:rPr>
                <w:b/>
              </w:rPr>
              <w:t>Nuoroda</w:t>
            </w:r>
          </w:p>
        </w:tc>
        <w:tc>
          <w:tcPr>
            <w:tcW w:w="7479" w:type="dxa"/>
          </w:tcPr>
          <w:p w14:paraId="5A80743A" w14:textId="5515CF4A" w:rsidR="002A49B2" w:rsidRDefault="004343FD" w:rsidP="002F1C76">
            <w:pPr>
              <w:tabs>
                <w:tab w:val="center" w:pos="284"/>
              </w:tabs>
              <w:overflowPunct w:val="0"/>
              <w:autoSpaceDE w:val="0"/>
              <w:autoSpaceDN w:val="0"/>
              <w:adjustRightInd w:val="0"/>
              <w:ind w:left="266" w:hanging="266"/>
              <w:textAlignment w:val="baseline"/>
            </w:pPr>
            <w:r>
              <w:t>Nuomonė savo iniciatyva</w:t>
            </w:r>
          </w:p>
          <w:p w14:paraId="643F01B2" w14:textId="1BF0EF1E" w:rsidR="002F1C76" w:rsidRPr="002F1C76" w:rsidRDefault="002F1C76" w:rsidP="002F1C76">
            <w:pPr>
              <w:tabs>
                <w:tab w:val="center" w:pos="284"/>
              </w:tabs>
              <w:overflowPunct w:val="0"/>
              <w:autoSpaceDE w:val="0"/>
              <w:autoSpaceDN w:val="0"/>
              <w:adjustRightInd w:val="0"/>
              <w:ind w:left="266" w:hanging="266"/>
              <w:textAlignment w:val="baseline"/>
            </w:pPr>
            <w:r>
              <w:t>EESC-2026-00500-00-00-AC</w:t>
            </w:r>
          </w:p>
        </w:tc>
      </w:tr>
    </w:tbl>
    <w:p w14:paraId="52B38E12"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sz w:val="16"/>
          <w:szCs w:val="16"/>
          <w:lang w:val="en-GB"/>
        </w:rPr>
      </w:pPr>
    </w:p>
    <w:p w14:paraId="4D5E3808" w14:textId="77777777" w:rsidR="002F1C76" w:rsidRPr="002F1C76" w:rsidRDefault="002F1C76" w:rsidP="002F1C76">
      <w:pPr>
        <w:keepNext/>
        <w:keepLines/>
        <w:tabs>
          <w:tab w:val="center" w:pos="284"/>
        </w:tabs>
        <w:overflowPunct w:val="0"/>
        <w:autoSpaceDE w:val="0"/>
        <w:autoSpaceDN w:val="0"/>
        <w:adjustRightInd w:val="0"/>
        <w:ind w:left="266" w:hanging="266"/>
        <w:textAlignment w:val="baseline"/>
        <w:rPr>
          <w:b/>
        </w:rPr>
      </w:pPr>
      <w:r>
        <w:rPr>
          <w:b/>
        </w:rPr>
        <w:t>Dokumento esmė</w:t>
      </w:r>
    </w:p>
    <w:p w14:paraId="32986F89" w14:textId="77777777" w:rsidR="002F1C76" w:rsidRDefault="002F1C76" w:rsidP="002F1C76">
      <w:pPr>
        <w:tabs>
          <w:tab w:val="center" w:pos="284"/>
        </w:tabs>
        <w:overflowPunct w:val="0"/>
        <w:autoSpaceDE w:val="0"/>
        <w:autoSpaceDN w:val="0"/>
        <w:adjustRightInd w:val="0"/>
        <w:ind w:left="266" w:hanging="266"/>
        <w:textAlignment w:val="baseline"/>
        <w:rPr>
          <w:b/>
          <w:sz w:val="16"/>
          <w:szCs w:val="16"/>
          <w:lang w:val="en-GB"/>
        </w:rPr>
      </w:pPr>
    </w:p>
    <w:p w14:paraId="1CFBB270" w14:textId="77777777" w:rsidR="002F1C76" w:rsidRDefault="002F1C76" w:rsidP="002F1C76">
      <w:pPr>
        <w:keepNext/>
        <w:keepLines/>
        <w:tabs>
          <w:tab w:val="center" w:pos="284"/>
        </w:tabs>
        <w:overflowPunct w:val="0"/>
        <w:autoSpaceDE w:val="0"/>
        <w:autoSpaceDN w:val="0"/>
        <w:adjustRightInd w:val="0"/>
        <w:ind w:left="266" w:hanging="266"/>
        <w:textAlignment w:val="baseline"/>
        <w:rPr>
          <w:bCs/>
        </w:rPr>
      </w:pPr>
      <w:r>
        <w:t>EESRK</w:t>
      </w:r>
    </w:p>
    <w:p w14:paraId="7EF93A1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pabrėžia, JT konferencijos dėl vandens svarbą, nes hidrologinis atsparumas turi tapti vienu iš strateginių prioritetų, ir ragina keisti požiūrį ir nuo linijinio vandens naudojimo pereiti prie žiedinių sistemų, pripažįstant, kad vanduo yra viešoji gėrybė, turinti socialinę, aplinkosauginę ir ekonominę vertę;</w:t>
      </w:r>
    </w:p>
    <w:p w14:paraId="3A368888"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ragina taikyti horizontalųjį valdymo metodą, pagal kurį su vandeniu susiję aspektai pasauliniu mastu integruojami į visus sektorius ir valdžios lygmenis, visapusiškai įtraukiant pilietinę visuomenę;</w:t>
      </w:r>
    </w:p>
    <w:p w14:paraId="59208CC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ragina tarptautinę bendruomenę vienareikšmiškai pasmerkti išpuolius prieš pagrindinę vandens infrastruktūrą, kuri yra būtina civilių gyventojų išlikimui, ir juos pripažinti karo nusikaltimais;</w:t>
      </w:r>
    </w:p>
    <w:p w14:paraId="50C5205B"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rekomenduoja įgyvendinant visas atitinkamas ES ir pasaulines politikos iniciatyvas sistemingai atlikti poveikio vandeniui patikrinimą, kad būtų įvertintas jų poveikis vandens ištekliams, vandens naudojimo efektyvumui ir hidrologiniam atsparumui;</w:t>
      </w:r>
    </w:p>
    <w:p w14:paraId="3577252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mano, kad vanduo yra viešoji gėrybė ir pabrėžia, kad siekiant užtikrinti teisingumą vandens srityje visame pasaulyje, labai svarbu, kad jis būtų įperkamas pažeidžiamų asmenų grupėms; </w:t>
      </w:r>
    </w:p>
    <w:p w14:paraId="36D8A70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pabrėžia, kad norint užtikrinti hidrologinį atsparumą reikia iš esmės keisti visų visuomenės segmentų elgsenos modelius, įskaitant žemės ūkio ir pramonės praktikos pritaikymą, prisitaikymo prie klimato kaitos ir jos švelninimo veiksmų stiprinimą bei šlapynių išsaugojimą;</w:t>
      </w:r>
    </w:p>
    <w:p w14:paraId="308B8B6F"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mano, kad gamtos procesais pagrįsti sprendimai, įskaitant šlapynes, laikytini ypatingos svarbos infrastruktūra hidrologiniam atsparumui užtikrinti ir turi būti įtraukiami į visus dialogus rengiantis 2026 m. JT konferencijai vandens klausimais;</w:t>
      </w:r>
    </w:p>
    <w:p w14:paraId="7470F265"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ragina sutelkti viešąjį ir privatųjį kapitalą ir sukurti patikimą bankams finansuoti patrauklių projektų, susijusių su 6-uoju darnaus vystymosi tikslu (DVT), bazę; </w:t>
      </w:r>
    </w:p>
    <w:p w14:paraId="2C0FFB10"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 xml:space="preserve">ragina teikti didesnę paramą galimybėms gauti vandens, naudotis sanitarijos paslaugomis ir pasirūpinti higiena (angl. WASH), taikant integruotus, klimato kaitos poveikiui atsparius metodus, kuriais derinama infrastruktūros plėtra, valdymas ir gebėjimų stiprinimas, itin daug dėmesio skiriant pažeidžiamoms ir </w:t>
      </w:r>
      <w:proofErr w:type="spellStart"/>
      <w:r>
        <w:t>marginalizuotoms</w:t>
      </w:r>
      <w:proofErr w:type="spellEnd"/>
      <w:r>
        <w:t xml:space="preserve"> bendruomenėms;</w:t>
      </w:r>
    </w:p>
    <w:p w14:paraId="7C1F5DB7"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mano, kad kilus konfliktams dėl vandens naudojimo pirmenybė turėtų būti teikiama geriamojo vandens tiekimui;</w:t>
      </w:r>
    </w:p>
    <w:p w14:paraId="5A5B2B91"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ragina visame pasaulyje spartinti perėjimą prie vandenį pažangiai naudojančios visuomenės;</w:t>
      </w:r>
    </w:p>
    <w:p w14:paraId="76A33DB4"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t>pasisako už tai, kad būtų nustatyti pasauliniai tikslai iki 2030 m. bent 10 proc. padidinti vandens naudojimo efektyvumą ir iki tų pačių metų visuose sektoriuose gerokai padidinti pakartotinio vandens naudojimo lygį;</w:t>
      </w:r>
    </w:p>
    <w:p w14:paraId="6F830F09" w14:textId="77777777" w:rsidR="002F1C76" w:rsidRPr="002F1C76" w:rsidRDefault="002F1C76" w:rsidP="00AD2F07">
      <w:pPr>
        <w:numPr>
          <w:ilvl w:val="0"/>
          <w:numId w:val="40"/>
        </w:numPr>
        <w:overflowPunct w:val="0"/>
        <w:autoSpaceDE w:val="0"/>
        <w:autoSpaceDN w:val="0"/>
        <w:adjustRightInd w:val="0"/>
        <w:spacing w:line="276" w:lineRule="auto"/>
        <w:ind w:left="284" w:hanging="284"/>
        <w:textAlignment w:val="baseline"/>
        <w:rPr>
          <w:szCs w:val="20"/>
        </w:rPr>
      </w:pPr>
      <w:r>
        <w:lastRenderedPageBreak/>
        <w:t>rekomenduoja sukurti suderintus rodiklius, stebėsenos mechanizmus ir ataskaitų teikimo sistemas, kad būtų galima stebėti pažangą hidrologinio atsparumo srityje ir užtikrinti atskaitomybę pasauliniu lygmenimis.</w:t>
      </w:r>
    </w:p>
    <w:p w14:paraId="11E4B4CC" w14:textId="43757BA1" w:rsidR="002F1C76" w:rsidRPr="002F1C76" w:rsidRDefault="002F1C76" w:rsidP="002F1C76">
      <w:pPr>
        <w:overflowPunct w:val="0"/>
        <w:autoSpaceDE w:val="0"/>
        <w:autoSpaceDN w:val="0"/>
        <w:adjustRightInd w:val="0"/>
        <w:textAlignment w:val="baseline"/>
        <w:rPr>
          <w:szCs w:val="20"/>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264"/>
      </w:tblGrid>
      <w:tr w:rsidR="002F1C76" w:rsidRPr="002F1C76" w14:paraId="7F322BC7" w14:textId="77777777" w:rsidTr="0033503A">
        <w:tc>
          <w:tcPr>
            <w:tcW w:w="1090" w:type="pct"/>
          </w:tcPr>
          <w:p w14:paraId="0DF8B893" w14:textId="77777777" w:rsidR="002F1C76" w:rsidRPr="002F1C76" w:rsidRDefault="002F1C76" w:rsidP="002F1C76">
            <w:pPr>
              <w:overflowPunct w:val="0"/>
              <w:autoSpaceDE w:val="0"/>
              <w:autoSpaceDN w:val="0"/>
              <w:adjustRightInd w:val="0"/>
              <w:spacing w:line="240" w:lineRule="auto"/>
              <w:textAlignment w:val="baseline"/>
              <w:rPr>
                <w:i/>
              </w:rPr>
            </w:pPr>
            <w:r>
              <w:rPr>
                <w:b/>
                <w:i/>
              </w:rPr>
              <w:t>Kontaktinis asmuo</w:t>
            </w:r>
          </w:p>
        </w:tc>
        <w:tc>
          <w:tcPr>
            <w:tcW w:w="3910" w:type="pct"/>
          </w:tcPr>
          <w:p w14:paraId="19CD974D" w14:textId="5401732D" w:rsidR="002F1C76" w:rsidRPr="00AD2F07" w:rsidRDefault="002F1C76" w:rsidP="00AD2F07">
            <w:proofErr w:type="spellStart"/>
            <w:r>
              <w:t>Luís</w:t>
            </w:r>
            <w:proofErr w:type="spellEnd"/>
            <w:r>
              <w:t xml:space="preserve"> </w:t>
            </w:r>
            <w:proofErr w:type="spellStart"/>
            <w:r>
              <w:t>Barbosa</w:t>
            </w:r>
            <w:proofErr w:type="spellEnd"/>
            <w:r>
              <w:t xml:space="preserve"> E Silva</w:t>
            </w:r>
          </w:p>
        </w:tc>
      </w:tr>
      <w:tr w:rsidR="002F1C76" w:rsidRPr="002F1C76" w14:paraId="52F36229" w14:textId="77777777" w:rsidTr="0033503A">
        <w:tc>
          <w:tcPr>
            <w:tcW w:w="1090" w:type="pct"/>
          </w:tcPr>
          <w:p w14:paraId="42C66415" w14:textId="77777777" w:rsidR="002F1C76" w:rsidRPr="002F1C76" w:rsidRDefault="002F1C76" w:rsidP="002F1C76">
            <w:pPr>
              <w:overflowPunct w:val="0"/>
              <w:autoSpaceDE w:val="0"/>
              <w:autoSpaceDN w:val="0"/>
              <w:adjustRightInd w:val="0"/>
              <w:spacing w:line="240" w:lineRule="auto"/>
              <w:textAlignment w:val="baseline"/>
              <w:rPr>
                <w:i/>
              </w:rPr>
            </w:pPr>
            <w:r>
              <w:rPr>
                <w:i/>
              </w:rPr>
              <w:t>Tel.</w:t>
            </w:r>
          </w:p>
        </w:tc>
        <w:tc>
          <w:tcPr>
            <w:tcW w:w="3910" w:type="pct"/>
          </w:tcPr>
          <w:p w14:paraId="4FFA5DF5" w14:textId="77777777" w:rsidR="002F1C76" w:rsidRPr="002F1C76" w:rsidRDefault="002F1C76" w:rsidP="002F1C76">
            <w:pPr>
              <w:overflowPunct w:val="0"/>
              <w:autoSpaceDE w:val="0"/>
              <w:autoSpaceDN w:val="0"/>
              <w:adjustRightInd w:val="0"/>
              <w:spacing w:line="240" w:lineRule="auto"/>
              <w:textAlignment w:val="baseline"/>
              <w:rPr>
                <w:i/>
              </w:rPr>
            </w:pPr>
            <w:r>
              <w:rPr>
                <w:i/>
              </w:rPr>
              <w:t>+32 25468846</w:t>
            </w:r>
          </w:p>
        </w:tc>
      </w:tr>
      <w:tr w:rsidR="002F1C76" w:rsidRPr="002F1C76" w14:paraId="2E3D8354" w14:textId="77777777" w:rsidTr="0033503A">
        <w:tc>
          <w:tcPr>
            <w:tcW w:w="1090" w:type="pct"/>
          </w:tcPr>
          <w:p w14:paraId="5E0996C9" w14:textId="77777777" w:rsidR="002F1C76" w:rsidRPr="002F1C76" w:rsidRDefault="002F1C76" w:rsidP="002F1C76">
            <w:pPr>
              <w:overflowPunct w:val="0"/>
              <w:autoSpaceDE w:val="0"/>
              <w:autoSpaceDN w:val="0"/>
              <w:adjustRightInd w:val="0"/>
              <w:spacing w:line="240" w:lineRule="auto"/>
              <w:textAlignment w:val="baseline"/>
              <w:rPr>
                <w:i/>
              </w:rPr>
            </w:pPr>
            <w:r>
              <w:rPr>
                <w:i/>
              </w:rPr>
              <w:t>E. paštas</w:t>
            </w:r>
          </w:p>
        </w:tc>
        <w:tc>
          <w:tcPr>
            <w:tcW w:w="3910" w:type="pct"/>
          </w:tcPr>
          <w:p w14:paraId="30EA7955" w14:textId="77777777" w:rsidR="002F1C76" w:rsidRPr="002F1C76" w:rsidRDefault="00D758B6" w:rsidP="002F1C76">
            <w:pPr>
              <w:overflowPunct w:val="0"/>
              <w:autoSpaceDE w:val="0"/>
              <w:autoSpaceDN w:val="0"/>
              <w:adjustRightInd w:val="0"/>
              <w:spacing w:line="240" w:lineRule="auto"/>
              <w:textAlignment w:val="baseline"/>
              <w:rPr>
                <w:i/>
              </w:rPr>
            </w:pPr>
            <w:hyperlink r:id="rId65" w:history="1">
              <w:r w:rsidR="0029430C">
                <w:rPr>
                  <w:color w:val="0000FF"/>
                  <w:u w:val="single"/>
                </w:rPr>
                <w:t>Luis.BarbosaESilva@eesc.europa.eu</w:t>
              </w:r>
            </w:hyperlink>
          </w:p>
        </w:tc>
      </w:tr>
    </w:tbl>
    <w:p w14:paraId="32407242" w14:textId="77777777" w:rsidR="002F1C76" w:rsidRDefault="002F1C76">
      <w:pPr>
        <w:spacing w:after="160" w:line="259" w:lineRule="auto"/>
        <w:jc w:val="left"/>
      </w:pPr>
      <w:r>
        <w:br w:type="page"/>
      </w:r>
    </w:p>
    <w:p w14:paraId="54C9FA57" w14:textId="56AC6448" w:rsidR="00155921" w:rsidRPr="00155921" w:rsidRDefault="00D758B6" w:rsidP="00155921">
      <w:pPr>
        <w:widowControl w:val="0"/>
        <w:numPr>
          <w:ilvl w:val="0"/>
          <w:numId w:val="18"/>
        </w:numPr>
        <w:overflowPunct w:val="0"/>
        <w:autoSpaceDE w:val="0"/>
        <w:autoSpaceDN w:val="0"/>
        <w:adjustRightInd w:val="0"/>
        <w:spacing w:after="200" w:line="276" w:lineRule="auto"/>
        <w:ind w:left="567" w:hanging="567"/>
        <w:contextualSpacing/>
        <w:jc w:val="left"/>
        <w:textAlignment w:val="baseline"/>
        <w:rPr>
          <w:b/>
          <w:bCs/>
          <w:i/>
          <w:iCs/>
          <w:sz w:val="28"/>
          <w:szCs w:val="28"/>
          <w:u w:val="single"/>
        </w:rPr>
      </w:pPr>
      <w:hyperlink r:id="rId66" w:history="1">
        <w:r w:rsidR="0029430C">
          <w:rPr>
            <w:b/>
            <w:i/>
            <w:color w:val="0000FF"/>
            <w:sz w:val="28"/>
            <w:u w:val="single"/>
          </w:rPr>
          <w:t>Iniciatyva „</w:t>
        </w:r>
        <w:proofErr w:type="spellStart"/>
        <w:r w:rsidR="0029430C">
          <w:rPr>
            <w:b/>
            <w:i/>
            <w:color w:val="0000FF"/>
            <w:sz w:val="28"/>
            <w:u w:val="single"/>
          </w:rPr>
          <w:t>Blue</w:t>
        </w:r>
        <w:proofErr w:type="spellEnd"/>
        <w:r w:rsidR="0029430C">
          <w:rPr>
            <w:b/>
            <w:i/>
            <w:color w:val="0000FF"/>
            <w:sz w:val="28"/>
            <w:u w:val="single"/>
          </w:rPr>
          <w:t xml:space="preserve"> </w:t>
        </w:r>
        <w:proofErr w:type="spellStart"/>
        <w:r w:rsidR="0029430C">
          <w:rPr>
            <w:b/>
            <w:i/>
            <w:color w:val="0000FF"/>
            <w:sz w:val="28"/>
            <w:u w:val="single"/>
          </w:rPr>
          <w:t>Deal</w:t>
        </w:r>
        <w:proofErr w:type="spellEnd"/>
        <w:r w:rsidR="0029430C">
          <w:rPr>
            <w:b/>
            <w:i/>
            <w:color w:val="0000FF"/>
            <w:sz w:val="28"/>
            <w:u w:val="single"/>
          </w:rPr>
          <w:t xml:space="preserve"> </w:t>
        </w:r>
        <w:proofErr w:type="spellStart"/>
        <w:r w:rsidR="0029430C">
          <w:rPr>
            <w:b/>
            <w:i/>
            <w:color w:val="0000FF"/>
            <w:sz w:val="28"/>
            <w:u w:val="single"/>
          </w:rPr>
          <w:t>Accelerator</w:t>
        </w:r>
        <w:proofErr w:type="spellEnd"/>
        <w:r w:rsidR="0029430C">
          <w:rPr>
            <w:b/>
            <w:i/>
            <w:color w:val="0000FF"/>
            <w:sz w:val="28"/>
            <w:u w:val="single"/>
          </w:rPr>
          <w:t xml:space="preserve">“ – technologijos, įgūdžiai ir finansai </w:t>
        </w:r>
        <w:proofErr w:type="spellStart"/>
        <w:r w:rsidR="0029430C">
          <w:rPr>
            <w:b/>
            <w:i/>
            <w:color w:val="0000FF"/>
            <w:sz w:val="28"/>
            <w:u w:val="single"/>
          </w:rPr>
          <w:t>hidrologiškai</w:t>
        </w:r>
        <w:proofErr w:type="spellEnd"/>
        <w:r w:rsidR="0029430C">
          <w:rPr>
            <w:b/>
            <w:i/>
            <w:color w:val="0000FF"/>
            <w:sz w:val="28"/>
            <w:u w:val="single"/>
          </w:rPr>
          <w:t xml:space="preserve"> atspariai ateičiai</w:t>
        </w:r>
      </w:hyperlink>
    </w:p>
    <w:p w14:paraId="6395CF71" w14:textId="77777777" w:rsidR="00155921" w:rsidRPr="008C6FA3" w:rsidRDefault="00155921" w:rsidP="00155921">
      <w:pPr>
        <w:tabs>
          <w:tab w:val="center" w:pos="284"/>
        </w:tabs>
        <w:overflowPunct w:val="0"/>
        <w:autoSpaceDE w:val="0"/>
        <w:autoSpaceDN w:val="0"/>
        <w:adjustRightInd w:val="0"/>
        <w:ind w:left="266" w:hanging="266"/>
        <w:textAlignment w:val="baseline"/>
        <w:rPr>
          <w:b/>
          <w:sz w:val="16"/>
          <w:szCs w:val="16"/>
          <w:lang w:val="en-GB"/>
        </w:rPr>
      </w:pPr>
    </w:p>
    <w:tbl>
      <w:tblPr>
        <w:tblStyle w:val="TableGrid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155921" w:rsidRPr="00155921" w14:paraId="1B418D30" w14:textId="77777777" w:rsidTr="0033503A">
        <w:tc>
          <w:tcPr>
            <w:tcW w:w="1701" w:type="dxa"/>
          </w:tcPr>
          <w:p w14:paraId="05441B37"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Pranešėja</w:t>
            </w:r>
          </w:p>
        </w:tc>
        <w:tc>
          <w:tcPr>
            <w:tcW w:w="5670" w:type="dxa"/>
          </w:tcPr>
          <w:p w14:paraId="20D4B572" w14:textId="2E8FFD51" w:rsidR="00155921" w:rsidRPr="00155921" w:rsidRDefault="00155921" w:rsidP="00155921">
            <w:pPr>
              <w:tabs>
                <w:tab w:val="center" w:pos="284"/>
              </w:tabs>
              <w:overflowPunct w:val="0"/>
              <w:autoSpaceDE w:val="0"/>
              <w:autoSpaceDN w:val="0"/>
              <w:adjustRightInd w:val="0"/>
              <w:ind w:left="266" w:hanging="266"/>
              <w:textAlignment w:val="baseline"/>
            </w:pPr>
            <w:r>
              <w:t xml:space="preserve">Magdalena </w:t>
            </w:r>
            <w:proofErr w:type="spellStart"/>
            <w:r>
              <w:t>Rzeczkowska</w:t>
            </w:r>
            <w:proofErr w:type="spellEnd"/>
            <w:r>
              <w:t xml:space="preserve"> (Darbdavių </w:t>
            </w:r>
            <w:proofErr w:type="spellStart"/>
            <w:r>
              <w:t>gr</w:t>
            </w:r>
            <w:proofErr w:type="spellEnd"/>
            <w:r>
              <w:t>., PL)</w:t>
            </w:r>
          </w:p>
        </w:tc>
      </w:tr>
      <w:tr w:rsidR="00155921" w:rsidRPr="00155921" w14:paraId="7A38D5F9" w14:textId="77777777" w:rsidTr="0033503A">
        <w:tc>
          <w:tcPr>
            <w:tcW w:w="1701" w:type="dxa"/>
          </w:tcPr>
          <w:p w14:paraId="3CD23BC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proofErr w:type="spellStart"/>
            <w:r>
              <w:rPr>
                <w:b/>
              </w:rPr>
              <w:t>Bendrapranešėjė</w:t>
            </w:r>
            <w:proofErr w:type="spellEnd"/>
          </w:p>
        </w:tc>
        <w:tc>
          <w:tcPr>
            <w:tcW w:w="5670" w:type="dxa"/>
          </w:tcPr>
          <w:p w14:paraId="684D5814" w14:textId="64F5DA20" w:rsidR="00155921" w:rsidRPr="00155921" w:rsidRDefault="00155921" w:rsidP="00155921">
            <w:pPr>
              <w:tabs>
                <w:tab w:val="center" w:pos="284"/>
              </w:tabs>
              <w:overflowPunct w:val="0"/>
              <w:autoSpaceDE w:val="0"/>
              <w:autoSpaceDN w:val="0"/>
              <w:adjustRightInd w:val="0"/>
              <w:ind w:left="266" w:hanging="266"/>
              <w:textAlignment w:val="baseline"/>
            </w:pPr>
            <w:proofErr w:type="spellStart"/>
            <w:r>
              <w:t>Lea</w:t>
            </w:r>
            <w:proofErr w:type="spellEnd"/>
            <w:r>
              <w:t xml:space="preserve"> </w:t>
            </w:r>
            <w:proofErr w:type="spellStart"/>
            <w:r>
              <w:t>Appulo</w:t>
            </w:r>
            <w:proofErr w:type="spellEnd"/>
            <w:r>
              <w:t xml:space="preserve"> (3 kat., IT)</w:t>
            </w:r>
          </w:p>
        </w:tc>
      </w:tr>
      <w:tr w:rsidR="00155921" w:rsidRPr="00155921" w14:paraId="48D78D0A" w14:textId="77777777" w:rsidTr="0033503A">
        <w:tc>
          <w:tcPr>
            <w:tcW w:w="7371" w:type="dxa"/>
            <w:gridSpan w:val="2"/>
          </w:tcPr>
          <w:p w14:paraId="7175A212" w14:textId="77777777" w:rsidR="00155921" w:rsidRPr="00155921" w:rsidRDefault="00155921" w:rsidP="00155921">
            <w:pPr>
              <w:tabs>
                <w:tab w:val="center" w:pos="284"/>
              </w:tabs>
              <w:overflowPunct w:val="0"/>
              <w:autoSpaceDE w:val="0"/>
              <w:autoSpaceDN w:val="0"/>
              <w:adjustRightInd w:val="0"/>
              <w:spacing w:line="160" w:lineRule="exact"/>
              <w:ind w:left="266" w:hanging="266"/>
              <w:textAlignment w:val="baseline"/>
            </w:pPr>
          </w:p>
        </w:tc>
      </w:tr>
      <w:tr w:rsidR="00155921" w:rsidRPr="00155921" w14:paraId="0C691604" w14:textId="77777777" w:rsidTr="0033503A">
        <w:tc>
          <w:tcPr>
            <w:tcW w:w="1701" w:type="dxa"/>
            <w:vMerge w:val="restart"/>
          </w:tcPr>
          <w:p w14:paraId="104AA642"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r>
              <w:rPr>
                <w:b/>
              </w:rPr>
              <w:t>Nuoroda</w:t>
            </w:r>
          </w:p>
        </w:tc>
        <w:tc>
          <w:tcPr>
            <w:tcW w:w="5670" w:type="dxa"/>
          </w:tcPr>
          <w:p w14:paraId="701B84C6" w14:textId="0DA0E88D" w:rsidR="00FF5009" w:rsidRDefault="00FF5009" w:rsidP="00155921">
            <w:pPr>
              <w:tabs>
                <w:tab w:val="center" w:pos="284"/>
              </w:tabs>
              <w:overflowPunct w:val="0"/>
              <w:autoSpaceDE w:val="0"/>
              <w:autoSpaceDN w:val="0"/>
              <w:adjustRightInd w:val="0"/>
              <w:ind w:left="266" w:hanging="266"/>
              <w:textAlignment w:val="baseline"/>
            </w:pPr>
            <w:r>
              <w:t>Nuomonė savo iniciatyva</w:t>
            </w:r>
          </w:p>
          <w:p w14:paraId="1AD8DB7D" w14:textId="46BDE553" w:rsidR="00155921" w:rsidRPr="00155921" w:rsidRDefault="00155921" w:rsidP="00155921">
            <w:pPr>
              <w:tabs>
                <w:tab w:val="center" w:pos="284"/>
              </w:tabs>
              <w:overflowPunct w:val="0"/>
              <w:autoSpaceDE w:val="0"/>
              <w:autoSpaceDN w:val="0"/>
              <w:adjustRightInd w:val="0"/>
              <w:ind w:left="266" w:hanging="266"/>
              <w:textAlignment w:val="baseline"/>
            </w:pPr>
            <w:r>
              <w:t>EESC-2026-00865-00-00-AC</w:t>
            </w:r>
          </w:p>
        </w:tc>
      </w:tr>
      <w:tr w:rsidR="00155921" w:rsidRPr="00155921" w14:paraId="26A96A54" w14:textId="77777777" w:rsidTr="0033503A">
        <w:tc>
          <w:tcPr>
            <w:tcW w:w="1701" w:type="dxa"/>
            <w:vMerge/>
          </w:tcPr>
          <w:p w14:paraId="367E557F" w14:textId="77777777" w:rsidR="00155921" w:rsidRPr="00155921" w:rsidRDefault="00155921" w:rsidP="00155921">
            <w:pPr>
              <w:tabs>
                <w:tab w:val="center" w:pos="284"/>
              </w:tabs>
              <w:overflowPunct w:val="0"/>
              <w:autoSpaceDE w:val="0"/>
              <w:autoSpaceDN w:val="0"/>
              <w:adjustRightInd w:val="0"/>
              <w:ind w:left="266" w:hanging="266"/>
              <w:textAlignment w:val="baseline"/>
              <w:rPr>
                <w:b/>
              </w:rPr>
            </w:pPr>
          </w:p>
        </w:tc>
        <w:tc>
          <w:tcPr>
            <w:tcW w:w="5670" w:type="dxa"/>
          </w:tcPr>
          <w:p w14:paraId="27A2ABE6" w14:textId="77777777" w:rsidR="00155921" w:rsidRPr="00155921" w:rsidRDefault="00155921" w:rsidP="00155921">
            <w:pPr>
              <w:tabs>
                <w:tab w:val="center" w:pos="284"/>
              </w:tabs>
              <w:overflowPunct w:val="0"/>
              <w:autoSpaceDE w:val="0"/>
              <w:autoSpaceDN w:val="0"/>
              <w:adjustRightInd w:val="0"/>
              <w:ind w:left="266" w:hanging="266"/>
              <w:textAlignment w:val="baseline"/>
            </w:pPr>
          </w:p>
        </w:tc>
      </w:tr>
    </w:tbl>
    <w:p w14:paraId="4C60CED7" w14:textId="77777777" w:rsidR="00155921" w:rsidRPr="00155921" w:rsidRDefault="00155921" w:rsidP="00155921">
      <w:pPr>
        <w:keepNext/>
        <w:keepLines/>
        <w:tabs>
          <w:tab w:val="center" w:pos="284"/>
        </w:tabs>
        <w:overflowPunct w:val="0"/>
        <w:autoSpaceDE w:val="0"/>
        <w:autoSpaceDN w:val="0"/>
        <w:adjustRightInd w:val="0"/>
        <w:ind w:left="266" w:hanging="266"/>
        <w:textAlignment w:val="baseline"/>
        <w:rPr>
          <w:b/>
        </w:rPr>
      </w:pPr>
      <w:r>
        <w:rPr>
          <w:b/>
        </w:rPr>
        <w:t>Dokumento esmė</w:t>
      </w:r>
    </w:p>
    <w:p w14:paraId="38EBDC08" w14:textId="77777777" w:rsidR="00155921" w:rsidRPr="008C6FA3" w:rsidRDefault="00155921" w:rsidP="00155921">
      <w:pPr>
        <w:tabs>
          <w:tab w:val="center" w:pos="284"/>
        </w:tabs>
        <w:overflowPunct w:val="0"/>
        <w:autoSpaceDE w:val="0"/>
        <w:autoSpaceDN w:val="0"/>
        <w:adjustRightInd w:val="0"/>
        <w:ind w:left="266" w:hanging="266"/>
        <w:textAlignment w:val="baseline"/>
        <w:rPr>
          <w:b/>
          <w:sz w:val="16"/>
          <w:szCs w:val="16"/>
          <w:lang w:val="en-GB"/>
        </w:rPr>
      </w:pPr>
    </w:p>
    <w:p w14:paraId="4B64F526" w14:textId="77777777" w:rsidR="00155921" w:rsidRPr="00155921" w:rsidRDefault="00155921" w:rsidP="00155921">
      <w:pPr>
        <w:keepNext/>
        <w:keepLines/>
        <w:tabs>
          <w:tab w:val="center" w:pos="284"/>
        </w:tabs>
        <w:overflowPunct w:val="0"/>
        <w:autoSpaceDE w:val="0"/>
        <w:autoSpaceDN w:val="0"/>
        <w:adjustRightInd w:val="0"/>
        <w:ind w:left="266" w:hanging="266"/>
        <w:textAlignment w:val="baseline"/>
        <w:rPr>
          <w:bCs/>
        </w:rPr>
      </w:pPr>
      <w:r>
        <w:t>EESRK</w:t>
      </w:r>
    </w:p>
    <w:p w14:paraId="7B1D8F43"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ragina </w:t>
      </w:r>
      <w:r>
        <w:rPr>
          <w:b/>
        </w:rPr>
        <w:t>vandenį</w:t>
      </w:r>
      <w:r>
        <w:t xml:space="preserve"> pripažinti kritiniu gamybos veiksniu, kuriuo grindžiamas konkurencingumas bei strateginis savarankiškumas, kaip ir energiją, ir laikyti jį strateginiu atskiru prioritetu visose ES politikos srityse;</w:t>
      </w:r>
    </w:p>
    <w:p w14:paraId="380E0316"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siūlo sukurti „</w:t>
      </w:r>
      <w:proofErr w:type="spellStart"/>
      <w:r>
        <w:t>Blue</w:t>
      </w:r>
      <w:proofErr w:type="spellEnd"/>
      <w:r>
        <w:t xml:space="preserve"> </w:t>
      </w:r>
      <w:proofErr w:type="spellStart"/>
      <w:r>
        <w:t>Deal</w:t>
      </w:r>
      <w:proofErr w:type="spellEnd"/>
      <w:r>
        <w:t xml:space="preserve"> </w:t>
      </w:r>
      <w:proofErr w:type="spellStart"/>
      <w:r>
        <w:t>Accelerator</w:t>
      </w:r>
      <w:proofErr w:type="spellEnd"/>
      <w:r>
        <w:t>“, kaip išsamią įgyvendinimo sistemą, susiejančią pramonės pertvarką, vandens atžvilgiu pažangias technologijas, įgūdžius ir investicijas;</w:t>
      </w:r>
    </w:p>
    <w:p w14:paraId="0C9945AD"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pakartoja savo raginimą </w:t>
      </w:r>
      <w:r>
        <w:rPr>
          <w:b/>
        </w:rPr>
        <w:t>atlikti</w:t>
      </w:r>
      <w:r>
        <w:t xml:space="preserve"> ES teisės aktų </w:t>
      </w:r>
      <w:r>
        <w:rPr>
          <w:b/>
        </w:rPr>
        <w:t>„hidrologinį testą“</w:t>
      </w:r>
      <w:r>
        <w:t>;</w:t>
      </w:r>
    </w:p>
    <w:p w14:paraId="6F12B9CA"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primygtinai ragina ES institucijas įtraukti hidrologinį atsparumą į visas pramonės politikos priemones, kad su vandeniu aspektai taptų leidimų išdavimo, investicijų ir viešosios paramos sąlyga;</w:t>
      </w:r>
    </w:p>
    <w:p w14:paraId="3C6E6036"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ragina laipsniškai integruoti principą </w:t>
      </w:r>
      <w:r>
        <w:rPr>
          <w:b/>
        </w:rPr>
        <w:t>„svarbiausia – vandens naudojimo efektyvumas“</w:t>
      </w:r>
      <w:r>
        <w:t xml:space="preserve"> kaip </w:t>
      </w:r>
      <w:r>
        <w:rPr>
          <w:b/>
        </w:rPr>
        <w:t>privalomą reikalavimą į ES teisės aktus, finansavimo sąlygas</w:t>
      </w:r>
      <w:r>
        <w:t xml:space="preserve"> ir planavimo bei investavimo sprendimus, remiantis bendra ES metodika, skirta vandens naudojimo efektyvumui per visą vandens ciklą matuoti;</w:t>
      </w:r>
    </w:p>
    <w:p w14:paraId="716DCBC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pabrėžia, kad svarbu pripažinti vandens ir energijos sąsają kaip esminį veiksnį siekiant priklausomybės nuo iškastinio kuro mažinimo ir pramonės konkurencingumo, be kita ko, </w:t>
      </w:r>
      <w:r>
        <w:rPr>
          <w:b/>
        </w:rPr>
        <w:t>Pramonės spartinimo akte</w:t>
      </w:r>
      <w:r>
        <w:t>;</w:t>
      </w:r>
    </w:p>
    <w:p w14:paraId="1C2ED10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rekomenduoja įtraukti vandenį, kaip strateginį išteklių, į žiedinės ekonomikos aktą, skatinant efektyvų vandens naudojimą, pakartotinį naudojimą, taršos prevenciją ir išteklių regeneraciją;</w:t>
      </w:r>
    </w:p>
    <w:p w14:paraId="4B14F332"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pabrėžia, kad reikia sukurti Europos vandens duomenų erdvę, kad būtų užtikrintas skaidrumas, palyginamumas ir įrodymais grindžiamas politikos formavimas, paremtas standartizuotais ir sąveikiais duomenimis;</w:t>
      </w:r>
    </w:p>
    <w:p w14:paraId="7DC2AB37"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ragina sukurti nuoseklią ES vandens finansavimo sistemą ir stiprinti projektų bazes toliau plėtojant tokias iniciatyvas kaip Investicijų į hidrologinį atsparumą spartinimo priemonė;</w:t>
      </w:r>
    </w:p>
    <w:p w14:paraId="302F45F5"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rekomenduoja teikti pirmenybę investicijoms į nuotėkio mažinimą, vandenį taupančią infrastruktūrą ir gamtos pagrindu veikiančius sprendimus, įskaitant šlapynes, kaip pagrindinius atsparios vandens sistemos elementus; </w:t>
      </w:r>
    </w:p>
    <w:p w14:paraId="209B8DEA"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pabrėžia, kad įgūdžių politiką reikia suderinti su vandens pertvarka, be kita ko, vykdant Europos vandens akademijos veiklą;</w:t>
      </w:r>
    </w:p>
    <w:p w14:paraId="0AA00F8B" w14:textId="77777777" w:rsidR="00155921" w:rsidRPr="00155921" w:rsidRDefault="00155921" w:rsidP="00AD2F07">
      <w:pPr>
        <w:numPr>
          <w:ilvl w:val="0"/>
          <w:numId w:val="41"/>
        </w:numPr>
        <w:overflowPunct w:val="0"/>
        <w:autoSpaceDE w:val="0"/>
        <w:autoSpaceDN w:val="0"/>
        <w:adjustRightInd w:val="0"/>
        <w:spacing w:before="100" w:beforeAutospacing="1" w:after="100" w:afterAutospacing="1" w:line="276" w:lineRule="auto"/>
        <w:ind w:left="284" w:hanging="284"/>
        <w:textAlignment w:val="baseline"/>
      </w:pPr>
      <w:r>
        <w:t xml:space="preserve">ragina pripažinti vandenį kompleksiniu ES išorės veiksmų prioritetu, o strategija „Global </w:t>
      </w:r>
      <w:proofErr w:type="spellStart"/>
      <w:r>
        <w:t>Gateway</w:t>
      </w:r>
      <w:proofErr w:type="spellEnd"/>
      <w:r>
        <w:t>“ turėtų remti mėlynąjį matmenį per ES vadovaujamas šlapynių partnerystes.</w:t>
      </w:r>
    </w:p>
    <w:tbl>
      <w:tblPr>
        <w:tblStyle w:val="TableGrid17"/>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9"/>
      </w:tblGrid>
      <w:tr w:rsidR="00155921" w:rsidRPr="003C5F5D" w14:paraId="61618FE3" w14:textId="77777777" w:rsidTr="0033503A">
        <w:tc>
          <w:tcPr>
            <w:tcW w:w="1556" w:type="pct"/>
          </w:tcPr>
          <w:p w14:paraId="3981108D"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b/>
                <w:i/>
              </w:rPr>
              <w:t>Kontaktinis asmuo</w:t>
            </w:r>
          </w:p>
        </w:tc>
        <w:tc>
          <w:tcPr>
            <w:tcW w:w="3444" w:type="pct"/>
          </w:tcPr>
          <w:p w14:paraId="2764CEE3"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 xml:space="preserve">Heli </w:t>
            </w:r>
            <w:proofErr w:type="spellStart"/>
            <w:r>
              <w:rPr>
                <w:i/>
              </w:rPr>
              <w:t>Niemelä-Farrer</w:t>
            </w:r>
            <w:proofErr w:type="spellEnd"/>
          </w:p>
        </w:tc>
      </w:tr>
      <w:tr w:rsidR="00155921" w:rsidRPr="003C5F5D" w14:paraId="135C6EA8" w14:textId="77777777" w:rsidTr="0033503A">
        <w:tc>
          <w:tcPr>
            <w:tcW w:w="1556" w:type="pct"/>
          </w:tcPr>
          <w:p w14:paraId="76D9E4DB"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Tel.</w:t>
            </w:r>
          </w:p>
        </w:tc>
        <w:tc>
          <w:tcPr>
            <w:tcW w:w="3444" w:type="pct"/>
          </w:tcPr>
          <w:p w14:paraId="202DAD42" w14:textId="5EC89CA2" w:rsidR="00155921" w:rsidRPr="00AD2F07" w:rsidRDefault="00155921" w:rsidP="00AD2F07">
            <w:pPr>
              <w:overflowPunct w:val="0"/>
              <w:autoSpaceDE w:val="0"/>
              <w:autoSpaceDN w:val="0"/>
              <w:adjustRightInd w:val="0"/>
              <w:spacing w:line="240" w:lineRule="auto"/>
              <w:ind w:left="360" w:hanging="360"/>
              <w:textAlignment w:val="baseline"/>
              <w:rPr>
                <w:i/>
              </w:rPr>
            </w:pPr>
            <w:r>
              <w:rPr>
                <w:i/>
              </w:rPr>
              <w:t>+32 22822464</w:t>
            </w:r>
          </w:p>
        </w:tc>
      </w:tr>
      <w:tr w:rsidR="00155921" w:rsidRPr="003C5F5D" w14:paraId="3F4A8900" w14:textId="77777777" w:rsidTr="0033503A">
        <w:tc>
          <w:tcPr>
            <w:tcW w:w="1556" w:type="pct"/>
          </w:tcPr>
          <w:p w14:paraId="5C0DE6EA" w14:textId="77777777" w:rsidR="00155921" w:rsidRPr="00AD2F07" w:rsidRDefault="00155921" w:rsidP="00AD2F07">
            <w:pPr>
              <w:overflowPunct w:val="0"/>
              <w:autoSpaceDE w:val="0"/>
              <w:autoSpaceDN w:val="0"/>
              <w:adjustRightInd w:val="0"/>
              <w:spacing w:line="240" w:lineRule="auto"/>
              <w:ind w:left="360" w:hanging="360"/>
              <w:textAlignment w:val="baseline"/>
              <w:rPr>
                <w:i/>
              </w:rPr>
            </w:pPr>
            <w:r>
              <w:rPr>
                <w:i/>
              </w:rPr>
              <w:t>E. paštas</w:t>
            </w:r>
          </w:p>
        </w:tc>
        <w:tc>
          <w:tcPr>
            <w:tcW w:w="3444" w:type="pct"/>
          </w:tcPr>
          <w:p w14:paraId="1C608E94" w14:textId="39E68AC3" w:rsidR="00155921" w:rsidRPr="003C5F5D" w:rsidRDefault="00D758B6" w:rsidP="00AD2F07">
            <w:pPr>
              <w:overflowPunct w:val="0"/>
              <w:autoSpaceDE w:val="0"/>
              <w:autoSpaceDN w:val="0"/>
              <w:adjustRightInd w:val="0"/>
              <w:spacing w:line="240" w:lineRule="auto"/>
              <w:ind w:left="360" w:hanging="360"/>
              <w:textAlignment w:val="baseline"/>
              <w:rPr>
                <w:i/>
              </w:rPr>
            </w:pPr>
            <w:hyperlink r:id="rId67" w:history="1">
              <w:r w:rsidR="0069529C">
                <w:rPr>
                  <w:rStyle w:val="Hyperlink"/>
                  <w:i/>
                </w:rPr>
                <w:t>Heli.Niemela-Farrer@eesc.europa.eu</w:t>
              </w:r>
            </w:hyperlink>
          </w:p>
        </w:tc>
      </w:tr>
    </w:tbl>
    <w:p w14:paraId="775C3064" w14:textId="77777777" w:rsidR="006D2C8A" w:rsidRPr="00252B43" w:rsidRDefault="006D2C8A" w:rsidP="001766B2">
      <w:pPr>
        <w:jc w:val="left"/>
        <w:rPr>
          <w:iCs/>
          <w:sz w:val="16"/>
          <w:szCs w:val="16"/>
        </w:rPr>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F66035">
      <w:headerReference w:type="even" r:id="rId68"/>
      <w:headerReference w:type="default" r:id="rId69"/>
      <w:footerReference w:type="even" r:id="rId70"/>
      <w:footerReference w:type="default" r:id="rId71"/>
      <w:headerReference w:type="first" r:id="rId72"/>
      <w:footerReference w:type="first" r:id="rId73"/>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2786" w14:textId="77777777" w:rsidR="00EC4751" w:rsidRDefault="00EC4751" w:rsidP="00B518C9">
      <w:pPr>
        <w:spacing w:line="240" w:lineRule="auto"/>
      </w:pPr>
      <w:r>
        <w:separator/>
      </w:r>
    </w:p>
  </w:endnote>
  <w:endnote w:type="continuationSeparator" w:id="0">
    <w:p w14:paraId="1E3A8536" w14:textId="77777777" w:rsidR="00EC4751" w:rsidRDefault="00EC4751"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7FF9" w14:textId="77777777" w:rsidR="00F66035" w:rsidRPr="00F66035" w:rsidRDefault="00F66035" w:rsidP="00F660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482C8ABA" w:rsidR="00B518C9" w:rsidRPr="00F66035" w:rsidRDefault="00F66035" w:rsidP="00F66035">
    <w:pPr>
      <w:pStyle w:val="Footer"/>
    </w:pPr>
    <w:r>
      <w:t xml:space="preserve">EESC-2026-01376-00-00-TCD-TRA (Lt) </w:t>
    </w:r>
    <w:r>
      <w:fldChar w:fldCharType="begin"/>
    </w:r>
    <w:r>
      <w:instrText xml:space="preserve"> PAGE  \* Arabic  \* MERGEFORMAT </w:instrText>
    </w:r>
    <w:r>
      <w:fldChar w:fldCharType="separate"/>
    </w:r>
    <w:r w:rsidR="00B815C6">
      <w:t>1</w:t>
    </w:r>
    <w:r>
      <w:fldChar w:fldCharType="end"/>
    </w:r>
    <w:r>
      <w:t>/</w:t>
    </w:r>
    <w:r w:rsidR="00D758B6">
      <w:fldChar w:fldCharType="begin"/>
    </w:r>
    <w:r w:rsidR="00D758B6">
      <w:instrText xml:space="preserve"> NUMPAGES </w:instrText>
    </w:r>
    <w:r w:rsidR="00D758B6">
      <w:fldChar w:fldCharType="separate"/>
    </w:r>
    <w:r w:rsidR="00B815C6">
      <w:t>1</w:t>
    </w:r>
    <w:r w:rsidR="00D758B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7DC1" w14:textId="77777777" w:rsidR="00F66035" w:rsidRPr="00F66035" w:rsidRDefault="00F66035" w:rsidP="00F660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8A31" w14:textId="77777777" w:rsidR="00F66035" w:rsidRPr="00F66035" w:rsidRDefault="00F66035" w:rsidP="00F660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DF8D" w14:textId="70F2A9DD" w:rsidR="00F66035" w:rsidRPr="00F66035" w:rsidRDefault="00F66035" w:rsidP="00F66035">
    <w:pPr>
      <w:pStyle w:val="Footer"/>
    </w:pPr>
    <w:r>
      <w:t xml:space="preserve">EESC-2026-01376-00-00-TCD-TRA (EN) </w:t>
    </w:r>
    <w:r>
      <w:fldChar w:fldCharType="begin"/>
    </w:r>
    <w:r>
      <w:instrText xml:space="preserve"> PAGE  \* Arabic  \* MERGEFORMAT </w:instrText>
    </w:r>
    <w:r>
      <w:fldChar w:fldCharType="separate"/>
    </w:r>
    <w:r>
      <w:t>2</w:t>
    </w:r>
    <w:r>
      <w:fldChar w:fldCharType="end"/>
    </w:r>
    <w:r>
      <w:t>/</w:t>
    </w:r>
    <w:r w:rsidR="00D758B6">
      <w:fldChar w:fldCharType="begin"/>
    </w:r>
    <w:r w:rsidR="00D758B6">
      <w:instrText xml:space="preserve"> NUMPAGES </w:instrText>
    </w:r>
    <w:r w:rsidR="00D758B6">
      <w:fldChar w:fldCharType="separate"/>
    </w:r>
    <w:r>
      <w:t>30</w:t>
    </w:r>
    <w:r w:rsidR="00D758B6">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B113" w14:textId="77777777" w:rsidR="00F66035" w:rsidRPr="00F66035" w:rsidRDefault="00F66035" w:rsidP="00F66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C092" w14:textId="77777777" w:rsidR="00EC4751" w:rsidRDefault="00EC4751" w:rsidP="00B518C9">
      <w:pPr>
        <w:spacing w:line="240" w:lineRule="auto"/>
      </w:pPr>
      <w:r>
        <w:separator/>
      </w:r>
    </w:p>
  </w:footnote>
  <w:footnote w:type="continuationSeparator" w:id="0">
    <w:p w14:paraId="11983166" w14:textId="77777777" w:rsidR="00EC4751" w:rsidRDefault="00EC4751" w:rsidP="00B518C9">
      <w:pPr>
        <w:spacing w:line="240" w:lineRule="auto"/>
      </w:pPr>
      <w:r>
        <w:continuationSeparator/>
      </w:r>
    </w:p>
  </w:footnote>
  <w:footnote w:id="1">
    <w:p w14:paraId="3693C387" w14:textId="77777777" w:rsidR="00560A7D" w:rsidRDefault="00560A7D" w:rsidP="00560A7D">
      <w:pPr>
        <w:pStyle w:val="FootnoteText"/>
      </w:pPr>
      <w:r>
        <w:rPr>
          <w:rStyle w:val="FootnoteReference"/>
        </w:rPr>
        <w:footnoteRef/>
      </w:r>
      <w:r>
        <w:tab/>
        <w:t>Laikantis taikytinų darbo sąlygų, sveikatos ir saugos, socialinių ir darbo teisių.</w:t>
      </w:r>
    </w:p>
  </w:footnote>
  <w:footnote w:id="2">
    <w:p w14:paraId="70D6F36B" w14:textId="77777777" w:rsidR="00180329" w:rsidRPr="00486EF6" w:rsidRDefault="00180329" w:rsidP="00180329">
      <w:pPr>
        <w:pStyle w:val="FootnoteText"/>
      </w:pPr>
      <w:r>
        <w:rPr>
          <w:rStyle w:val="FootnoteReference"/>
        </w:rPr>
        <w:footnoteRef/>
      </w:r>
      <w:r>
        <w:tab/>
      </w:r>
      <w:hyperlink r:id="rId1" w:history="1">
        <w:r>
          <w:rPr>
            <w:rStyle w:val="Hyperlink"/>
          </w:rPr>
          <w:t>OL C, C/2025/5154, 2025 10 28</w:t>
        </w:r>
      </w:hyperlink>
      <w:r>
        <w:t>.</w:t>
      </w:r>
    </w:p>
  </w:footnote>
  <w:footnote w:id="3">
    <w:p w14:paraId="01455579" w14:textId="77777777" w:rsidR="00180329" w:rsidRPr="000140D7" w:rsidRDefault="00180329" w:rsidP="00180329">
      <w:pPr>
        <w:pStyle w:val="FootnoteText"/>
      </w:pPr>
      <w:r>
        <w:rPr>
          <w:rStyle w:val="FootnoteReference"/>
        </w:rPr>
        <w:footnoteRef/>
      </w:r>
      <w:r>
        <w:tab/>
      </w:r>
      <w:hyperlink r:id="rId2" w:history="1">
        <w:r>
          <w:rPr>
            <w:rStyle w:val="Hyperlink"/>
          </w:rPr>
          <w:t>OL C 293, 2023 8 18, p. 144</w:t>
        </w:r>
      </w:hyperlink>
      <w:r>
        <w:t>.</w:t>
      </w:r>
    </w:p>
  </w:footnote>
  <w:footnote w:id="4">
    <w:p w14:paraId="5BECB156" w14:textId="77777777" w:rsidR="00180329" w:rsidRPr="000140D7" w:rsidRDefault="00180329" w:rsidP="00180329">
      <w:pPr>
        <w:pStyle w:val="FootnoteText"/>
      </w:pPr>
      <w:r>
        <w:rPr>
          <w:rStyle w:val="FootnoteReference"/>
        </w:rPr>
        <w:footnoteRef/>
      </w:r>
      <w:r>
        <w:t xml:space="preserve"> </w:t>
      </w:r>
      <w:r>
        <w:tab/>
      </w:r>
      <w:hyperlink r:id="rId3" w:history="1">
        <w:r>
          <w:rPr>
            <w:rStyle w:val="Hyperlink"/>
          </w:rPr>
          <w:t>OL C 290, 2022 7 29, p. 149</w:t>
        </w:r>
      </w:hyperlink>
      <w:r>
        <w:t>.</w:t>
      </w:r>
    </w:p>
  </w:footnote>
  <w:footnote w:id="5">
    <w:p w14:paraId="225C1ACB" w14:textId="77777777" w:rsidR="00180329" w:rsidRPr="000140D7" w:rsidRDefault="00180329" w:rsidP="00180329">
      <w:pPr>
        <w:pStyle w:val="FootnoteText"/>
      </w:pPr>
      <w:r>
        <w:rPr>
          <w:rStyle w:val="FootnoteReference"/>
        </w:rPr>
        <w:footnoteRef/>
      </w:r>
      <w:r>
        <w:t xml:space="preserve"> </w:t>
      </w:r>
      <w:r>
        <w:tab/>
      </w:r>
      <w:hyperlink r:id="rId4" w:history="1">
        <w:r>
          <w:rPr>
            <w:rStyle w:val="Hyperlink"/>
          </w:rPr>
          <w:t>OL C 365, 2022 9 23, p. 55</w:t>
        </w:r>
      </w:hyperlink>
      <w:r>
        <w:t>.</w:t>
      </w:r>
    </w:p>
  </w:footnote>
  <w:footnote w:id="6">
    <w:p w14:paraId="43430231" w14:textId="77777777" w:rsidR="00180329" w:rsidRPr="000140D7" w:rsidRDefault="00180329" w:rsidP="00180329">
      <w:pPr>
        <w:pStyle w:val="FootnoteText"/>
      </w:pPr>
      <w:r>
        <w:rPr>
          <w:rStyle w:val="FootnoteReference"/>
        </w:rPr>
        <w:footnoteRef/>
      </w:r>
      <w:r>
        <w:t xml:space="preserve"> </w:t>
      </w:r>
      <w:r>
        <w:tab/>
      </w:r>
      <w:hyperlink r:id="rId5" w:history="1">
        <w:r>
          <w:rPr>
            <w:rStyle w:val="Hyperlink"/>
          </w:rPr>
          <w:t>OL C 56, 2021 2 16, p.59</w:t>
        </w:r>
      </w:hyperlink>
      <w:r>
        <w:t>.</w:t>
      </w:r>
    </w:p>
  </w:footnote>
  <w:footnote w:id="7">
    <w:p w14:paraId="7CB7FC7F" w14:textId="77777777" w:rsidR="00180329" w:rsidRPr="000140D7" w:rsidRDefault="00180329" w:rsidP="00180329">
      <w:pPr>
        <w:pStyle w:val="FootnoteText"/>
      </w:pPr>
      <w:r>
        <w:rPr>
          <w:rStyle w:val="FootnoteReference"/>
        </w:rPr>
        <w:footnoteRef/>
      </w:r>
      <w:r>
        <w:tab/>
      </w:r>
      <w:hyperlink r:id="rId6" w:history="1">
        <w:r>
          <w:rPr>
            <w:rStyle w:val="Hyperlink"/>
          </w:rPr>
          <w:t>OL C 429, 2020 12 11, p.279</w:t>
        </w:r>
      </w:hyperlink>
      <w:r>
        <w:t>.</w:t>
      </w:r>
    </w:p>
  </w:footnote>
  <w:footnote w:id="8">
    <w:p w14:paraId="395E8727" w14:textId="77777777" w:rsidR="00180329" w:rsidRPr="000140D7" w:rsidRDefault="00180329" w:rsidP="00180329">
      <w:pPr>
        <w:pStyle w:val="FootnoteText"/>
      </w:pPr>
      <w:r>
        <w:rPr>
          <w:rStyle w:val="FootnoteReference"/>
        </w:rPr>
        <w:footnoteRef/>
      </w:r>
      <w:r>
        <w:tab/>
      </w:r>
      <w:hyperlink r:id="rId7" w:history="1">
        <w:r>
          <w:rPr>
            <w:rStyle w:val="Hyperlink"/>
          </w:rPr>
          <w:t>OL C 232, 2020 7 14, p. 36</w:t>
        </w:r>
      </w:hyperlink>
      <w:r>
        <w:t>.</w:t>
      </w:r>
    </w:p>
  </w:footnote>
  <w:footnote w:id="9">
    <w:p w14:paraId="7A73B61C" w14:textId="77777777" w:rsidR="00180329" w:rsidRPr="000140D7" w:rsidRDefault="00180329" w:rsidP="00180329">
      <w:pPr>
        <w:pStyle w:val="FootnoteText"/>
      </w:pPr>
      <w:r>
        <w:rPr>
          <w:rStyle w:val="FootnoteReference"/>
        </w:rPr>
        <w:footnoteRef/>
      </w:r>
      <w:r>
        <w:t xml:space="preserve"> </w:t>
      </w:r>
      <w:r>
        <w:tab/>
      </w:r>
      <w:hyperlink r:id="rId8" w:history="1">
        <w:r>
          <w:rPr>
            <w:rStyle w:val="Hyperlink"/>
          </w:rPr>
          <w:t>OL C 159, 2019 5 15, p. 60</w:t>
        </w:r>
      </w:hyperlink>
      <w:r>
        <w:t>,</w:t>
      </w:r>
    </w:p>
  </w:footnote>
  <w:footnote w:id="10">
    <w:p w14:paraId="441E534C" w14:textId="77777777" w:rsidR="00180329" w:rsidRPr="000140D7" w:rsidRDefault="00180329" w:rsidP="00180329">
      <w:pPr>
        <w:pStyle w:val="FootnoteText"/>
      </w:pPr>
      <w:r>
        <w:rPr>
          <w:rStyle w:val="FootnoteReference"/>
        </w:rPr>
        <w:footnoteRef/>
      </w:r>
      <w:r>
        <w:tab/>
      </w:r>
      <w:hyperlink r:id="rId9" w:history="1">
        <w:r>
          <w:rPr>
            <w:rStyle w:val="Hyperlink"/>
          </w:rPr>
          <w:t>OL C 34, 2017 2 2, p.142</w:t>
        </w:r>
      </w:hyperlink>
      <w:r>
        <w:t>.</w:t>
      </w:r>
    </w:p>
  </w:footnote>
  <w:footnote w:id="11">
    <w:p w14:paraId="5A6E5FA7" w14:textId="77777777" w:rsidR="00180329" w:rsidRPr="000140D7" w:rsidRDefault="00180329" w:rsidP="00180329">
      <w:pPr>
        <w:pStyle w:val="FootnoteText"/>
      </w:pPr>
      <w:r>
        <w:rPr>
          <w:rStyle w:val="FootnoteReference"/>
        </w:rPr>
        <w:footnoteRef/>
      </w:r>
      <w:r>
        <w:tab/>
      </w:r>
      <w:hyperlink r:id="rId10" w:history="1">
        <w:r>
          <w:rPr>
            <w:rStyle w:val="Hyperlink"/>
          </w:rPr>
          <w:t>OL C 303, 2016 8 19, p.116</w:t>
        </w:r>
      </w:hyperlink>
      <w:r>
        <w:t>.</w:t>
      </w:r>
    </w:p>
  </w:footnote>
  <w:footnote w:id="12">
    <w:p w14:paraId="4DA177E2" w14:textId="77777777" w:rsidR="00C7486E" w:rsidRPr="001B1007" w:rsidRDefault="00C7486E" w:rsidP="00C7486E">
      <w:pPr>
        <w:pStyle w:val="FootnoteText"/>
      </w:pPr>
      <w:r>
        <w:rPr>
          <w:rStyle w:val="FootnoteReference"/>
        </w:rPr>
        <w:footnoteRef/>
      </w:r>
      <w:r>
        <w:t xml:space="preserve"> </w:t>
      </w:r>
      <w:r>
        <w:tab/>
      </w:r>
      <w:hyperlink r:id="rId11" w:history="1">
        <w:r>
          <w:rPr>
            <w:rStyle w:val="Hyperlink"/>
          </w:rPr>
          <w:t>OL C 275, 2022 7 18, p. 95</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5007" w14:textId="77777777" w:rsidR="00F66035" w:rsidRPr="00F66035" w:rsidRDefault="00F66035" w:rsidP="00F66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1C6E" w14:textId="18442C7E" w:rsidR="00F66035" w:rsidRPr="00F66035" w:rsidRDefault="00F66035" w:rsidP="00F660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C5AD" w14:textId="77777777" w:rsidR="00F66035" w:rsidRPr="00F66035" w:rsidRDefault="00F66035" w:rsidP="00F660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1D63" w14:textId="77777777" w:rsidR="00F66035" w:rsidRPr="00F66035" w:rsidRDefault="00F66035" w:rsidP="00F660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4CAF" w14:textId="5DB57EA4" w:rsidR="00F66035" w:rsidRPr="00F66035" w:rsidRDefault="00F66035" w:rsidP="00F660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DEE6" w14:textId="77777777" w:rsidR="00F66035" w:rsidRPr="00F66035" w:rsidRDefault="00F66035" w:rsidP="00F66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BB60FED4"/>
    <w:lvl w:ilvl="0">
      <w:numFmt w:val="decimal"/>
      <w:lvlText w:val="*"/>
      <w:lvlJc w:val="left"/>
    </w:lvl>
  </w:abstractNum>
  <w:abstractNum w:abstractNumId="2" w15:restartNumberingAfterBreak="0">
    <w:nsid w:val="062C0264"/>
    <w:multiLevelType w:val="hybridMultilevel"/>
    <w:tmpl w:val="7A220AA6"/>
    <w:lvl w:ilvl="0" w:tplc="FFFFFFFF">
      <w:start w:val="1"/>
      <w:numFmt w:val="bullet"/>
      <w:lvlText w:val=""/>
      <w:lvlJc w:val="left"/>
      <w:pPr>
        <w:ind w:left="720" w:hanging="360"/>
      </w:pPr>
      <w:rPr>
        <w:rFonts w:ascii="Symbol" w:hAnsi="Symbol" w:hint="default"/>
        <w:color w:val="auto"/>
      </w:rPr>
    </w:lvl>
    <w:lvl w:ilvl="1" w:tplc="8E864B0C">
      <w:start w:val="1"/>
      <w:numFmt w:val="bullet"/>
      <w:lvlText w:val=""/>
      <w:lvlJc w:val="left"/>
      <w:pPr>
        <w:ind w:left="644"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53808"/>
    <w:multiLevelType w:val="hybridMultilevel"/>
    <w:tmpl w:val="91142F0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E7233"/>
    <w:multiLevelType w:val="hybridMultilevel"/>
    <w:tmpl w:val="9CE81E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 w15:restartNumberingAfterBreak="0">
    <w:nsid w:val="0D650816"/>
    <w:multiLevelType w:val="hybridMultilevel"/>
    <w:tmpl w:val="D48A328C"/>
    <w:lvl w:ilvl="0" w:tplc="8E864B0C">
      <w:start w:val="1"/>
      <w:numFmt w:val="bullet"/>
      <w:lvlText w:val=""/>
      <w:lvlJc w:val="left"/>
      <w:pPr>
        <w:ind w:left="720" w:hanging="360"/>
      </w:pPr>
      <w:rPr>
        <w:rFonts w:ascii="Symbol" w:hAnsi="Symbol" w:hint="default"/>
        <w:color w:val="auto"/>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C4BBE"/>
    <w:multiLevelType w:val="hybridMultilevel"/>
    <w:tmpl w:val="53F69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66025C1"/>
    <w:multiLevelType w:val="hybridMultilevel"/>
    <w:tmpl w:val="E91C599A"/>
    <w:lvl w:ilvl="0" w:tplc="8E864B0C">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87A478A"/>
    <w:multiLevelType w:val="hybridMultilevel"/>
    <w:tmpl w:val="CFF22FEC"/>
    <w:lvl w:ilvl="0" w:tplc="8E864B0C">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4A87365"/>
    <w:multiLevelType w:val="hybridMultilevel"/>
    <w:tmpl w:val="5C0CC68C"/>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080B0B"/>
    <w:multiLevelType w:val="hybridMultilevel"/>
    <w:tmpl w:val="882C7ECA"/>
    <w:lvl w:ilvl="0" w:tplc="81143AB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99A3885"/>
    <w:multiLevelType w:val="hybridMultilevel"/>
    <w:tmpl w:val="F09C4E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15:restartNumberingAfterBreak="0">
    <w:nsid w:val="2B593A8A"/>
    <w:multiLevelType w:val="hybridMultilevel"/>
    <w:tmpl w:val="F1641CE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C3F1F53"/>
    <w:multiLevelType w:val="hybridMultilevel"/>
    <w:tmpl w:val="F2A40B0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15:restartNumberingAfterBreak="0">
    <w:nsid w:val="35BE76D4"/>
    <w:multiLevelType w:val="hybridMultilevel"/>
    <w:tmpl w:val="F4809A12"/>
    <w:lvl w:ilvl="0" w:tplc="DDE088C8">
      <w:start w:val="1"/>
      <w:numFmt w:val="bullet"/>
      <w:lvlText w:val=""/>
      <w:lvlJc w:val="left"/>
      <w:pPr>
        <w:ind w:left="720" w:hanging="360"/>
      </w:pPr>
      <w:rPr>
        <w:rFonts w:ascii="Symbol" w:hAnsi="Symbol" w:hint="default"/>
        <w:color w:val="auto"/>
      </w:rPr>
    </w:lvl>
    <w:lvl w:ilvl="1" w:tplc="DDE088C8">
      <w:start w:val="1"/>
      <w:numFmt w:val="bullet"/>
      <w:lvlText w:val=""/>
      <w:lvlJc w:val="left"/>
      <w:pPr>
        <w:ind w:left="72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5"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056A17"/>
    <w:multiLevelType w:val="hybridMultilevel"/>
    <w:tmpl w:val="8CBED17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8" w15:restartNumberingAfterBreak="0">
    <w:nsid w:val="541A303B"/>
    <w:multiLevelType w:val="hybridMultilevel"/>
    <w:tmpl w:val="2C620B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9"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8157625"/>
    <w:multiLevelType w:val="hybridMultilevel"/>
    <w:tmpl w:val="5BE4CCDE"/>
    <w:lvl w:ilvl="0" w:tplc="8E864B0C">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1"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2" w15:restartNumberingAfterBreak="0">
    <w:nsid w:val="5BD366AA"/>
    <w:multiLevelType w:val="hybridMultilevel"/>
    <w:tmpl w:val="91DAD27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5"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6"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9" w15:restartNumberingAfterBreak="0">
    <w:nsid w:val="767D7BDC"/>
    <w:multiLevelType w:val="hybridMultilevel"/>
    <w:tmpl w:val="193433BE"/>
    <w:lvl w:ilvl="0" w:tplc="89029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1266F"/>
    <w:multiLevelType w:val="hybridMultilevel"/>
    <w:tmpl w:val="42BA3D32"/>
    <w:lvl w:ilvl="0" w:tplc="04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1"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F3746A7"/>
    <w:multiLevelType w:val="hybridMultilevel"/>
    <w:tmpl w:val="6E4E2184"/>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abstractNumId w:val="0"/>
  </w:num>
  <w:num w:numId="2">
    <w:abstractNumId w:val="35"/>
  </w:num>
  <w:num w:numId="3">
    <w:abstractNumId w:val="39"/>
  </w:num>
  <w:num w:numId="4">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5">
    <w:abstractNumId w:val="40"/>
  </w:num>
  <w:num w:numId="6">
    <w:abstractNumId w:val="13"/>
  </w:num>
  <w:num w:numId="7">
    <w:abstractNumId w:val="23"/>
  </w:num>
  <w:num w:numId="8">
    <w:abstractNumId w:val="14"/>
  </w:num>
  <w:num w:numId="9">
    <w:abstractNumId w:val="29"/>
  </w:num>
  <w:num w:numId="10">
    <w:abstractNumId w:val="18"/>
  </w:num>
  <w:num w:numId="11">
    <w:abstractNumId w:val="41"/>
  </w:num>
  <w:num w:numId="12">
    <w:abstractNumId w:val="36"/>
  </w:num>
  <w:num w:numId="13">
    <w:abstractNumId w:val="6"/>
  </w:num>
  <w:num w:numId="14">
    <w:abstractNumId w:val="33"/>
  </w:num>
  <w:num w:numId="15">
    <w:abstractNumId w:val="17"/>
  </w:num>
  <w:num w:numId="16">
    <w:abstractNumId w:val="9"/>
  </w:num>
  <w:num w:numId="17">
    <w:abstractNumId w:val="34"/>
  </w:num>
  <w:num w:numId="18">
    <w:abstractNumId w:val="7"/>
  </w:num>
  <w:num w:numId="19">
    <w:abstractNumId w:val="12"/>
  </w:num>
  <w:num w:numId="20">
    <w:abstractNumId w:val="19"/>
  </w:num>
  <w:num w:numId="21">
    <w:abstractNumId w:val="20"/>
  </w:num>
  <w:num w:numId="22">
    <w:abstractNumId w:val="28"/>
  </w:num>
  <w:num w:numId="23">
    <w:abstractNumId w:val="2"/>
  </w:num>
  <w:num w:numId="24">
    <w:abstractNumId w:val="32"/>
  </w:num>
  <w:num w:numId="25">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26">
    <w:abstractNumId w:val="30"/>
  </w:num>
  <w:num w:numId="27">
    <w:abstractNumId w:val="4"/>
  </w:num>
  <w:num w:numId="28">
    <w:abstractNumId w:val="42"/>
  </w:num>
  <w:num w:numId="29">
    <w:abstractNumId w:val="8"/>
  </w:num>
  <w:num w:numId="30">
    <w:abstractNumId w:val="10"/>
  </w:num>
  <w:num w:numId="31">
    <w:abstractNumId w:val="3"/>
  </w:num>
  <w:num w:numId="32">
    <w:abstractNumId w:val="26"/>
  </w:num>
  <w:num w:numId="33">
    <w:abstractNumId w:val="16"/>
  </w:num>
  <w:num w:numId="34">
    <w:abstractNumId w:val="27"/>
  </w:num>
  <w:num w:numId="35">
    <w:abstractNumId w:val="24"/>
  </w:num>
  <w:num w:numId="36">
    <w:abstractNumId w:val="11"/>
  </w:num>
  <w:num w:numId="37">
    <w:abstractNumId w:val="37"/>
  </w:num>
  <w:num w:numId="38">
    <w:abstractNumId w:val="38"/>
  </w:num>
  <w:num w:numId="39">
    <w:abstractNumId w:val="22"/>
  </w:num>
  <w:num w:numId="40">
    <w:abstractNumId w:val="15"/>
  </w:num>
  <w:num w:numId="41">
    <w:abstractNumId w:val="25"/>
  </w:num>
  <w:num w:numId="42">
    <w:abstractNumId w:val="31"/>
  </w:num>
  <w:num w:numId="43">
    <w:abstractNumId w:val="21"/>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10A4D"/>
    <w:rsid w:val="00047BEB"/>
    <w:rsid w:val="000501F7"/>
    <w:rsid w:val="00063DFF"/>
    <w:rsid w:val="000745CD"/>
    <w:rsid w:val="00077261"/>
    <w:rsid w:val="00082416"/>
    <w:rsid w:val="00087273"/>
    <w:rsid w:val="00097540"/>
    <w:rsid w:val="000A25AC"/>
    <w:rsid w:val="000B218C"/>
    <w:rsid w:val="000B5371"/>
    <w:rsid w:val="000B7C11"/>
    <w:rsid w:val="000C2BF6"/>
    <w:rsid w:val="000D394D"/>
    <w:rsid w:val="000E5111"/>
    <w:rsid w:val="000E7E4F"/>
    <w:rsid w:val="00105A0E"/>
    <w:rsid w:val="00114635"/>
    <w:rsid w:val="0011691C"/>
    <w:rsid w:val="0012433C"/>
    <w:rsid w:val="00141F00"/>
    <w:rsid w:val="001458B6"/>
    <w:rsid w:val="00155921"/>
    <w:rsid w:val="001766B2"/>
    <w:rsid w:val="001768E8"/>
    <w:rsid w:val="00180329"/>
    <w:rsid w:val="00181754"/>
    <w:rsid w:val="001A6B43"/>
    <w:rsid w:val="001A7530"/>
    <w:rsid w:val="001E391D"/>
    <w:rsid w:val="001F0054"/>
    <w:rsid w:val="001F20AE"/>
    <w:rsid w:val="001F5811"/>
    <w:rsid w:val="00206637"/>
    <w:rsid w:val="00213C8A"/>
    <w:rsid w:val="00225F13"/>
    <w:rsid w:val="00227E0A"/>
    <w:rsid w:val="00231CC4"/>
    <w:rsid w:val="00252B43"/>
    <w:rsid w:val="0025375F"/>
    <w:rsid w:val="00274766"/>
    <w:rsid w:val="00275889"/>
    <w:rsid w:val="00282E6C"/>
    <w:rsid w:val="00284D2F"/>
    <w:rsid w:val="00291F71"/>
    <w:rsid w:val="0029430C"/>
    <w:rsid w:val="002A49B2"/>
    <w:rsid w:val="002A5073"/>
    <w:rsid w:val="002A5636"/>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4F07"/>
    <w:rsid w:val="00346312"/>
    <w:rsid w:val="0035463B"/>
    <w:rsid w:val="00366923"/>
    <w:rsid w:val="00370B33"/>
    <w:rsid w:val="00385A54"/>
    <w:rsid w:val="003A1B9E"/>
    <w:rsid w:val="003A5012"/>
    <w:rsid w:val="003B5D77"/>
    <w:rsid w:val="003B7028"/>
    <w:rsid w:val="003C393D"/>
    <w:rsid w:val="003C5F5D"/>
    <w:rsid w:val="003F326D"/>
    <w:rsid w:val="003F5F8D"/>
    <w:rsid w:val="003F6291"/>
    <w:rsid w:val="003F79EF"/>
    <w:rsid w:val="00414924"/>
    <w:rsid w:val="0043191A"/>
    <w:rsid w:val="004343FD"/>
    <w:rsid w:val="00436822"/>
    <w:rsid w:val="00460734"/>
    <w:rsid w:val="00466148"/>
    <w:rsid w:val="00472D6F"/>
    <w:rsid w:val="00473523"/>
    <w:rsid w:val="00473921"/>
    <w:rsid w:val="00490197"/>
    <w:rsid w:val="004A5CD7"/>
    <w:rsid w:val="004C0F2C"/>
    <w:rsid w:val="004D73FC"/>
    <w:rsid w:val="004D7AC0"/>
    <w:rsid w:val="004E05E1"/>
    <w:rsid w:val="004E4AF0"/>
    <w:rsid w:val="004E56E2"/>
    <w:rsid w:val="004F6E3B"/>
    <w:rsid w:val="00507D28"/>
    <w:rsid w:val="00532089"/>
    <w:rsid w:val="00543E9D"/>
    <w:rsid w:val="00550D4E"/>
    <w:rsid w:val="00560A7D"/>
    <w:rsid w:val="00567A6B"/>
    <w:rsid w:val="00586B4B"/>
    <w:rsid w:val="00593136"/>
    <w:rsid w:val="005953F2"/>
    <w:rsid w:val="005A0BDA"/>
    <w:rsid w:val="005A3D7C"/>
    <w:rsid w:val="005B36D2"/>
    <w:rsid w:val="005B40A2"/>
    <w:rsid w:val="005B6171"/>
    <w:rsid w:val="005D1986"/>
    <w:rsid w:val="005E7651"/>
    <w:rsid w:val="00610957"/>
    <w:rsid w:val="0062098A"/>
    <w:rsid w:val="0062230F"/>
    <w:rsid w:val="00625CA3"/>
    <w:rsid w:val="00641262"/>
    <w:rsid w:val="00645AB4"/>
    <w:rsid w:val="006558B9"/>
    <w:rsid w:val="0069529C"/>
    <w:rsid w:val="006A17CA"/>
    <w:rsid w:val="006D2A3F"/>
    <w:rsid w:val="006D2C8A"/>
    <w:rsid w:val="006D2D64"/>
    <w:rsid w:val="006E008C"/>
    <w:rsid w:val="00703A2D"/>
    <w:rsid w:val="00716AC3"/>
    <w:rsid w:val="00724785"/>
    <w:rsid w:val="007262B6"/>
    <w:rsid w:val="00730BB9"/>
    <w:rsid w:val="00733A1D"/>
    <w:rsid w:val="00752ECD"/>
    <w:rsid w:val="00754027"/>
    <w:rsid w:val="00762C1C"/>
    <w:rsid w:val="00762C54"/>
    <w:rsid w:val="00766B1A"/>
    <w:rsid w:val="007769F9"/>
    <w:rsid w:val="007B7FD5"/>
    <w:rsid w:val="007E521F"/>
    <w:rsid w:val="007F1412"/>
    <w:rsid w:val="007F5784"/>
    <w:rsid w:val="00803A79"/>
    <w:rsid w:val="00807107"/>
    <w:rsid w:val="00814AF9"/>
    <w:rsid w:val="00825862"/>
    <w:rsid w:val="00831E87"/>
    <w:rsid w:val="00832D1D"/>
    <w:rsid w:val="00835467"/>
    <w:rsid w:val="00845F24"/>
    <w:rsid w:val="00846C0D"/>
    <w:rsid w:val="00853D22"/>
    <w:rsid w:val="008577D0"/>
    <w:rsid w:val="0088219D"/>
    <w:rsid w:val="00897DCF"/>
    <w:rsid w:val="008A4E88"/>
    <w:rsid w:val="008B50BB"/>
    <w:rsid w:val="008B5A3A"/>
    <w:rsid w:val="008B6B5E"/>
    <w:rsid w:val="008C6FA3"/>
    <w:rsid w:val="008D50BB"/>
    <w:rsid w:val="008E4C79"/>
    <w:rsid w:val="00910977"/>
    <w:rsid w:val="00916DAB"/>
    <w:rsid w:val="009256D4"/>
    <w:rsid w:val="009A5F02"/>
    <w:rsid w:val="009B1D36"/>
    <w:rsid w:val="009B300F"/>
    <w:rsid w:val="009B3A75"/>
    <w:rsid w:val="009C704D"/>
    <w:rsid w:val="009E380B"/>
    <w:rsid w:val="009E55F6"/>
    <w:rsid w:val="009F330E"/>
    <w:rsid w:val="009F5DF3"/>
    <w:rsid w:val="00A07817"/>
    <w:rsid w:val="00A2057A"/>
    <w:rsid w:val="00A20E9D"/>
    <w:rsid w:val="00A272B2"/>
    <w:rsid w:val="00A50191"/>
    <w:rsid w:val="00A50553"/>
    <w:rsid w:val="00A60AA1"/>
    <w:rsid w:val="00A6192D"/>
    <w:rsid w:val="00A7581E"/>
    <w:rsid w:val="00AA0F50"/>
    <w:rsid w:val="00AA10E2"/>
    <w:rsid w:val="00AB3F28"/>
    <w:rsid w:val="00AD18D5"/>
    <w:rsid w:val="00AD2F07"/>
    <w:rsid w:val="00AF534A"/>
    <w:rsid w:val="00B018BF"/>
    <w:rsid w:val="00B078B6"/>
    <w:rsid w:val="00B203DA"/>
    <w:rsid w:val="00B366CF"/>
    <w:rsid w:val="00B45ECE"/>
    <w:rsid w:val="00B518C9"/>
    <w:rsid w:val="00B71B98"/>
    <w:rsid w:val="00B815C6"/>
    <w:rsid w:val="00B8277C"/>
    <w:rsid w:val="00B854D5"/>
    <w:rsid w:val="00BB5061"/>
    <w:rsid w:val="00BC3603"/>
    <w:rsid w:val="00BC6333"/>
    <w:rsid w:val="00BD71C5"/>
    <w:rsid w:val="00BE0E8D"/>
    <w:rsid w:val="00BE54B3"/>
    <w:rsid w:val="00BF5269"/>
    <w:rsid w:val="00C008B4"/>
    <w:rsid w:val="00C052EC"/>
    <w:rsid w:val="00C17ABD"/>
    <w:rsid w:val="00C25505"/>
    <w:rsid w:val="00C26C67"/>
    <w:rsid w:val="00C732B9"/>
    <w:rsid w:val="00C7486E"/>
    <w:rsid w:val="00C767C7"/>
    <w:rsid w:val="00C821A5"/>
    <w:rsid w:val="00C83E1D"/>
    <w:rsid w:val="00C91CA8"/>
    <w:rsid w:val="00C9574F"/>
    <w:rsid w:val="00CB23D5"/>
    <w:rsid w:val="00CB6A20"/>
    <w:rsid w:val="00CC0F66"/>
    <w:rsid w:val="00CC2125"/>
    <w:rsid w:val="00CD2BE7"/>
    <w:rsid w:val="00CE6367"/>
    <w:rsid w:val="00CE679B"/>
    <w:rsid w:val="00CE7F25"/>
    <w:rsid w:val="00CF1B0A"/>
    <w:rsid w:val="00CF3A2E"/>
    <w:rsid w:val="00CF3EFE"/>
    <w:rsid w:val="00D43613"/>
    <w:rsid w:val="00D576FA"/>
    <w:rsid w:val="00D7076A"/>
    <w:rsid w:val="00D716D3"/>
    <w:rsid w:val="00D72876"/>
    <w:rsid w:val="00D758B6"/>
    <w:rsid w:val="00D76A9C"/>
    <w:rsid w:val="00D81F5E"/>
    <w:rsid w:val="00D92269"/>
    <w:rsid w:val="00D92322"/>
    <w:rsid w:val="00DA4A65"/>
    <w:rsid w:val="00DB1AEC"/>
    <w:rsid w:val="00DB250D"/>
    <w:rsid w:val="00DC4251"/>
    <w:rsid w:val="00DE176A"/>
    <w:rsid w:val="00E00A6B"/>
    <w:rsid w:val="00E00C33"/>
    <w:rsid w:val="00E01282"/>
    <w:rsid w:val="00E0164D"/>
    <w:rsid w:val="00E10E83"/>
    <w:rsid w:val="00E2725B"/>
    <w:rsid w:val="00E54EA5"/>
    <w:rsid w:val="00E570EB"/>
    <w:rsid w:val="00E77899"/>
    <w:rsid w:val="00E93FE9"/>
    <w:rsid w:val="00EA387F"/>
    <w:rsid w:val="00EA6C5E"/>
    <w:rsid w:val="00EB78DD"/>
    <w:rsid w:val="00EC4751"/>
    <w:rsid w:val="00EF3430"/>
    <w:rsid w:val="00F062C2"/>
    <w:rsid w:val="00F2179B"/>
    <w:rsid w:val="00F44C3B"/>
    <w:rsid w:val="00F502F8"/>
    <w:rsid w:val="00F55F11"/>
    <w:rsid w:val="00F66035"/>
    <w:rsid w:val="00F738B4"/>
    <w:rsid w:val="00F7430A"/>
    <w:rsid w:val="00F746AE"/>
    <w:rsid w:val="00F83C17"/>
    <w:rsid w:val="00F96D7F"/>
    <w:rsid w:val="00FA39B9"/>
    <w:rsid w:val="00FB2B84"/>
    <w:rsid w:val="00FC456F"/>
    <w:rsid w:val="00FD5F94"/>
    <w:rsid w:val="00FD6FA7"/>
    <w:rsid w:val="00FE47E8"/>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aliases w:val="Footnote symbol"/>
    <w:basedOn w:val="DefaultParagraphFont"/>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26" Type="http://schemas.openxmlformats.org/officeDocument/2006/relationships/hyperlink" Target="https://www.eesc.europa.eu/lt/our-work/opinions-information-reports/information-reports/point-view-organised-civil-society-eu-member-states-national-reform-and-investment-proposals-and-their-implementation-0" TargetMode="External"/><Relationship Id="rId39" Type="http://schemas.openxmlformats.org/officeDocument/2006/relationships/hyperlink" Target="https://www.eesc.europa.eu/en/our-work/opinions-information-reports/opinions/transposition-measures-regional-fisheries-management-organisations-rfmos-ii" TargetMode="External"/><Relationship Id="rId21" Type="http://schemas.openxmlformats.org/officeDocument/2006/relationships/hyperlink" Target="mailto:Maja.Radman@eesc.europa.eu" TargetMode="External"/><Relationship Id="rId34" Type="http://schemas.openxmlformats.org/officeDocument/2006/relationships/hyperlink" Target="https://www.eesc.europa.eu/en/our-work/opinions-information-reports/opinions/implementing-new-european-bauhaus" TargetMode="External"/><Relationship Id="rId42" Type="http://schemas.openxmlformats.org/officeDocument/2006/relationships/hyperlink" Target="https://www.eesc.europa.eu/en/our-work/opinions-information-reports/opinions/conservation-and-enforcement-measures-nafo" TargetMode="External"/><Relationship Id="rId47" Type="http://schemas.openxmlformats.org/officeDocument/2006/relationships/hyperlink" Target="https://www.eesc.europa.eu/lt/our-work/opinions-information-reports/opinions/multiannual-management-plan-bluefin-tuna" TargetMode="External"/><Relationship Id="rId50" Type="http://schemas.openxmlformats.org/officeDocument/2006/relationships/hyperlink" Target="https://www.eesc.europa.eu/lt/our-work/opinions-information-reports/opinions/fishing-authorisation-regulation" TargetMode="External"/><Relationship Id="rId55" Type="http://schemas.openxmlformats.org/officeDocument/2006/relationships/hyperlink" Target="https://www.eesc.europa.eu/en/our-work/opinions-information-reports/opinions/circular-economy-act-circular-economy-and-responsible-resource-consumption-within-planetary-boundaries" TargetMode="External"/><Relationship Id="rId63" Type="http://schemas.openxmlformats.org/officeDocument/2006/relationships/hyperlink" Target="mailto:Adam.Dorywalski@eesc.europa.eu" TargetMode="External"/><Relationship Id="rId68"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mailto:Gerald.Klec@eesc.europa.eu" TargetMode="External"/><Relationship Id="rId11" Type="http://schemas.openxmlformats.org/officeDocument/2006/relationships/image" Target="media/image1.jpeg"/><Relationship Id="rId24" Type="http://schemas.openxmlformats.org/officeDocument/2006/relationships/hyperlink" Target="https://www.eesc.europa.eu/lt/our-work/opinions-information-reports/opinions/strategy-support-eastern-border-regions-address-their-specific-challenges-and-support-them-reorientation-their-local" TargetMode="External"/><Relationship Id="rId32" Type="http://schemas.openxmlformats.org/officeDocument/2006/relationships/hyperlink" Target="https://www.eesc.europa.eu/en/our-work/opinions-information-reports/opinions/proposal-regulation-digital-networks-act-dna" TargetMode="External"/><Relationship Id="rId37" Type="http://schemas.openxmlformats.org/officeDocument/2006/relationships/hyperlink" Target="https://www.eesc.europa.eu/en/our-work/opinions-information-reports/opinions/observations-business-community-and-civil-society-revision-regulation-eu-n-6512014-state-aid-general-block-exemption" TargetMode="External"/><Relationship Id="rId40" Type="http://schemas.openxmlformats.org/officeDocument/2006/relationships/hyperlink" Target="https://www.eesc.europa.eu/lt/our-work/opinions-information-reports/opinions/amendment-regulations-concerning-international-fisheries-nafo-sprfmo-iotc-wcpfc-iattc-and-iccat" TargetMode="External"/><Relationship Id="rId45" Type="http://schemas.openxmlformats.org/officeDocument/2006/relationships/hyperlink" Target="https://www.eesc.europa.eu/lt/our-work/opinions-information-reports/opinions/fisheries-transposition-iattc-measures" TargetMode="External"/><Relationship Id="rId53" Type="http://schemas.openxmlformats.org/officeDocument/2006/relationships/hyperlink" Target="https://www.eesc.europa.eu/lt/our-work/opinions-information-reports/opinions?populate=Waste+shipments+&amp;related_policies_target_id=52249&amp;related_sections=All&amp;opinion_status=39&amp;opinion_type=All&amp;rapporteur=&amp;plenary_session=0&amp;opinion_reference=&amp;field_year_value=&amp;related_events=All&amp;related_observatories=All&amp;body_references_file_name=All&amp;field_body_references_file_nr_value=" TargetMode="External"/><Relationship Id="rId58" Type="http://schemas.openxmlformats.org/officeDocument/2006/relationships/hyperlink" Target="https://www.eesc.europa.eu/en/our-work/opinions-information-reports/information-reports/evaluation-common-agricultural-policy-delivery-its-objectives" TargetMode="External"/><Relationship Id="rId66" Type="http://schemas.openxmlformats.org/officeDocument/2006/relationships/hyperlink" Target="https://www.eesc.europa.eu/en/our-work/opinions-information-reports/opinions/blue-deal-accelerator-technology-skills-and-finance-water-resilient-future"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Colombe.Gregoire@eesc.europa.eu" TargetMode="External"/><Relationship Id="rId28" Type="http://schemas.openxmlformats.org/officeDocument/2006/relationships/hyperlink" Target="https://www.eesc.europa.eu/lt/our-work/opinions-information-reports/opinions/eu-budget-expenditure-tracking-and-performance-framework" TargetMode="External"/><Relationship Id="rId36" Type="http://schemas.openxmlformats.org/officeDocument/2006/relationships/hyperlink" Target="mailto:Aleksandra.SarmanGrilc@eesc.europa.eu" TargetMode="External"/><Relationship Id="rId49" Type="http://schemas.openxmlformats.org/officeDocument/2006/relationships/hyperlink" Target="https://www.eesc.europa.eu/lt/our-work/opinions-information-reports/opinions/conservation-atlantic-tunas" TargetMode="External"/><Relationship Id="rId57" Type="http://schemas.openxmlformats.org/officeDocument/2006/relationships/hyperlink" Target="mailto:Alice.Senga@eesc.europa.eu" TargetMode="External"/><Relationship Id="rId61" Type="http://schemas.openxmlformats.org/officeDocument/2006/relationships/hyperlink" Target="mailto:Marco.Ristori@eesc.europa.eu"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mailto:June.Bedaton@eesc.europa.eu" TargetMode="External"/><Relationship Id="rId44" Type="http://schemas.openxmlformats.org/officeDocument/2006/relationships/hyperlink" Target="https://www.eesc.europa.eu/lt/our-work/opinions-information-reports/opinions/establishing-catch-documentation-programme-bluefin-tuna-thunnus-thynnus" TargetMode="External"/><Relationship Id="rId52" Type="http://schemas.openxmlformats.org/officeDocument/2006/relationships/hyperlink" Target="https://www.eesc.europa.eu/en/our-work/opinions-information-reports/opinions/prohibition-export-mixed-municipal-waste-destined-recovery" TargetMode="External"/><Relationship Id="rId60" Type="http://schemas.openxmlformats.org/officeDocument/2006/relationships/hyperlink" Target="https://www.eesc.europa.eu/en/our-work/opinions-information-reports/opinions/strengthening-eu-economic-security" TargetMode="External"/><Relationship Id="rId65" Type="http://schemas.openxmlformats.org/officeDocument/2006/relationships/hyperlink" Target="mailto:Luis.BarbosaESilva@eesc.europa.eu" TargetMode="External"/><Relationship Id="rId73"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eesc.europa.eu/lt/our-work/opinions-information-reports/opinions/eescs-recommendations-reform-and-investment-proposals-formulated-part-2025-2026-european-semester-cycle" TargetMode="External"/><Relationship Id="rId27" Type="http://schemas.openxmlformats.org/officeDocument/2006/relationships/hyperlink" Target="mailto:Colombe.Gregoire@eesc.europa.eu" TargetMode="External"/><Relationship Id="rId30" Type="http://schemas.openxmlformats.org/officeDocument/2006/relationships/hyperlink" Target="https://www.eesc.europa.eu/lt/our-work/opinions-information-reports/information-reports/evaluation-whistle-blower-protection-directive" TargetMode="External"/><Relationship Id="rId35" Type="http://schemas.openxmlformats.org/officeDocument/2006/relationships/hyperlink" Target="mailto:Francesco.Napolitano@eesc.europa.eu" TargetMode="External"/><Relationship Id="rId43" Type="http://schemas.openxmlformats.org/officeDocument/2006/relationships/hyperlink" Target="https://www.eesc.europa.eu/lt/our-work/opinions-information-reports/opinions/management-conservation-and-control-measures-applicable-convention-international-commission-conservation-atlantic-tunas" TargetMode="External"/><Relationship Id="rId48" Type="http://schemas.openxmlformats.org/officeDocument/2006/relationships/hyperlink" Target="https://www.eesc.europa.eu/lt/our-work/opinions-information-reports/opinions/conservation-and-control-measures-applicable-regulatory-area-northwest-atlantic-fisheries-organisation" TargetMode="External"/><Relationship Id="rId56" Type="http://schemas.openxmlformats.org/officeDocument/2006/relationships/hyperlink" Target="mailto:Anna.Cameron@eesc.europa.eu" TargetMode="External"/><Relationship Id="rId64" Type="http://schemas.openxmlformats.org/officeDocument/2006/relationships/hyperlink" Target="https://www.eesc.europa.eu/en/our-work/opinions-information-reports/opinions/eesc-contribution-un-water-conference-2026-eu-blue-deal-and-water-resilience-strategy-global-water-action" TargetMode="External"/><Relationship Id="rId69"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mailto:Arturo.Iniguez@eesc.europa.eu" TargetMode="External"/><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https://www.eesc.europa.eu/lt/our-work/opinions-information-reports/plenary-session-summaries" TargetMode="External"/><Relationship Id="rId17" Type="http://schemas.openxmlformats.org/officeDocument/2006/relationships/footer" Target="footer2.xml"/><Relationship Id="rId25" Type="http://schemas.openxmlformats.org/officeDocument/2006/relationships/hyperlink" Target="mailto:Georgios.Meleas@eesc.europa.eu" TargetMode="External"/><Relationship Id="rId33" Type="http://schemas.openxmlformats.org/officeDocument/2006/relationships/hyperlink" Target="mailto:Albert.Precup@eesc.europa.eu" TargetMode="External"/><Relationship Id="rId38" Type="http://schemas.openxmlformats.org/officeDocument/2006/relationships/hyperlink" Target="mailto:Silvia.Staffa@eesc.europa.eu" TargetMode="External"/><Relationship Id="rId46" Type="http://schemas.openxmlformats.org/officeDocument/2006/relationships/hyperlink" Target="https://www.eesc.europa.eu/lt/our-work/opinions-information-reports/opinions/conservation-and-enforcement-measures-nafo-2020" TargetMode="External"/><Relationship Id="rId59" Type="http://schemas.openxmlformats.org/officeDocument/2006/relationships/hyperlink" Target="mailto:Myrto.Kolyva@eesc.europa.eu" TargetMode="External"/><Relationship Id="rId67" Type="http://schemas.openxmlformats.org/officeDocument/2006/relationships/hyperlink" Target="mailto:Heli.Niemela-Farrer@eesc.europa.eu" TargetMode="External"/><Relationship Id="rId20" Type="http://schemas.openxmlformats.org/officeDocument/2006/relationships/hyperlink" Target="https://www.eesc.europa.eu/lt/documents/resolution/eesc-contribution-2027-european-commission-work-programme" TargetMode="External"/><Relationship Id="rId41" Type="http://schemas.openxmlformats.org/officeDocument/2006/relationships/hyperlink" Target="https://www.eesc.europa.eu/lt/our-work/opinions-information-reports/opinions/fisheries-nafo" TargetMode="External"/><Relationship Id="rId54" Type="http://schemas.openxmlformats.org/officeDocument/2006/relationships/hyperlink" Target="mailto:Arturo.Iniguez@eesc.europa.eu" TargetMode="External"/><Relationship Id="rId62" Type="http://schemas.openxmlformats.org/officeDocument/2006/relationships/hyperlink" Target="https://www.eesc.europa.eu/en/our-work/opinions-information-reports/opinions/resourceeu-plan" TargetMode="External"/><Relationship Id="rId70" Type="http://schemas.openxmlformats.org/officeDocument/2006/relationships/footer" Target="footer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T/TXT/?uri=uriserv:OJ.C_.2019.159.01.0060.01.LIT&amp;toc=OJ:C:2019:159:FULL" TargetMode="External"/><Relationship Id="rId3" Type="http://schemas.openxmlformats.org/officeDocument/2006/relationships/hyperlink" Target="https://eur-lex.europa.eu/legal-content/LT/TXT/?uri=CELEX%3A52022AE1131&amp;qid=1780293387219" TargetMode="External"/><Relationship Id="rId7" Type="http://schemas.openxmlformats.org/officeDocument/2006/relationships/hyperlink" Target="https://eur-lex.europa.eu/legal-content/LT/TXT/HTML/?uri=CELEX:52020AE0223" TargetMode="External"/><Relationship Id="rId2" Type="http://schemas.openxmlformats.org/officeDocument/2006/relationships/hyperlink" Target="https://eur-lex.europa.eu/legal-content/LT/TXT/?uri=CELEX%3A52023AE2283&amp;qid=1780293582307" TargetMode="External"/><Relationship Id="rId1" Type="http://schemas.openxmlformats.org/officeDocument/2006/relationships/hyperlink" Target="https://eur-lex.europa.eu/legal-content/LT/TXT/?uri=CELEX%3A52025AE0766&amp;qid=1780294159425" TargetMode="External"/><Relationship Id="rId6" Type="http://schemas.openxmlformats.org/officeDocument/2006/relationships/hyperlink" Target="https://eur-lex.europa.eu/legal-content/LT/TXT/HTML/?uri=CELEX:52020AE2842" TargetMode="External"/><Relationship Id="rId11" Type="http://schemas.openxmlformats.org/officeDocument/2006/relationships/hyperlink" Target="https://eur-lex.europa.eu/legal-content/lt/TXT/?uri=celex:52021AE5496" TargetMode="External"/><Relationship Id="rId5" Type="http://schemas.openxmlformats.org/officeDocument/2006/relationships/hyperlink" Target="https://eur-lex.europa.eu/legal-content/LT/TXT/HTML/?uri=OJ:C:2021:056:FULL" TargetMode="External"/><Relationship Id="rId10" Type="http://schemas.openxmlformats.org/officeDocument/2006/relationships/hyperlink" Target="https://eur-lex.europa.eu/legal-content/LT/TXT/HTML/?uri=CELEX:52015AE4398" TargetMode="External"/><Relationship Id="rId4" Type="http://schemas.openxmlformats.org/officeDocument/2006/relationships/hyperlink" Target="https://eur-lex.europa.eu/legal-content/LT/TXT/?uri=CELEX%3A52022AE0101&amp;qid=1780293688920" TargetMode="External"/><Relationship Id="rId9" Type="http://schemas.openxmlformats.org/officeDocument/2006/relationships/hyperlink" Target="https://eur-lex.europa.eu/legal-content/LT/TXT/HTML/?uri=CELEX:52016AE4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VP3JK3XSEPRV-1795132703-5843</_dlc_DocId>
    <_dlc_DocIdUrl xmlns="7d640e6d-779c-472f-a269-6b546787f1c9">
      <Url>http://dm/eesc/2026/_layouts/15/DocIdRedir.aspx?ID=VP3JK3XSEPRV-1795132703-5843</Url>
      <Description>VP3JK3XSEPRV-1795132703-5843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2026-07-02T12:00:00+00:00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LT</TermName>
          <TermId xmlns="http://schemas.microsoft.com/office/infopath/2007/PartnerControls">a7ff5ce7-6123-4f68-865a-a57c31810414</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Siugzdinyte Ruta</DisplayName>
        <AccountId>1415</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Props1.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2.xml><?xml version="1.0" encoding="utf-8"?>
<ds:datastoreItem xmlns:ds="http://schemas.openxmlformats.org/officeDocument/2006/customXml" ds:itemID="{4550B7D9-B944-4719-A93C-2F495E041519}">
  <ds:schemaRefs>
    <ds:schemaRef ds:uri="http://schemas.microsoft.com/sharepoint/events"/>
  </ds:schemaRefs>
</ds:datastoreItem>
</file>

<file path=customXml/itemProps3.xml><?xml version="1.0" encoding="utf-8"?>
<ds:datastoreItem xmlns:ds="http://schemas.openxmlformats.org/officeDocument/2006/customXml" ds:itemID="{7BE2ECB7-81B5-4B66-84B9-41ACCB788A16}"/>
</file>

<file path=customXml/itemProps4.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8328</Words>
  <Characters>47476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55693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Priimtų nuomonių santrauka - 2026 m. birželio 1718 d. 606-oji plenarinė sesija</dc:title>
  <dc:subject>ADMIN</dc:subject>
  <dc:creator/>
  <cp:keywords>COR-EESC-2022-02583-00-00-ADMIN-TRA-EN</cp:keywords>
  <dc:description>Rapporteur:  - Original language: EN - Date of document: 20/05/2022 - Date of meeting:  - External documents:  - Administrator:  SUCIU Serban</dc:description>
  <cp:lastModifiedBy/>
  <cp:revision>13</cp:revision>
  <dcterms:created xsi:type="dcterms:W3CDTF">2026-06-26T07:05:00Z</dcterms:created>
  <dcterms:modified xsi:type="dcterms:W3CDTF">2026-07-02T10:27:00Z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d3faeac9-a6fe-4fd7-a8f0-407641f9bb5c</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46;#DA|5d49c027-8956-412b-aa16-e85a0f96ad0e;#18;#TCD|cd9d6eb6-3f4f-424a-b2d1-57c9d450eaaf;#28;#PT|50ccc04a-eadd-42ae-a0cb-acaf45f812ba;#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44;#LT|a7ff5ce7-6123-4f68-865a-a57c31810414</vt:lpwstr>
  </property>
  <property fmtid="{D5CDD505-2E9C-101B-9397-08002B2CF9AE}" pid="33" name="AvailableTranslations_0">
    <vt:lpwstr>PT|50ccc04a-eadd-42ae-a0cb-acaf45f812ba;DA|5d49c027-8956-412b-aa16-e85a0f96ad0e;EN|f2175f21-25d7-44a3-96da-d6a61b075e1b</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