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1069582A" w:rsidR="004D7AC0" w:rsidRPr="009A7354" w:rsidRDefault="00B318AF" w:rsidP="001766B2">
      <w:pPr>
        <w:jc w:val="center"/>
      </w:pPr>
      <w:r w:rsidRPr="009A7354">
        <w:rPr>
          <w:noProof/>
        </w:rPr>
        <w:drawing>
          <wp:inline distT="0" distB="0" distL="0" distR="0" wp14:anchorId="5552B74D" wp14:editId="412B3E87">
            <wp:extent cx="1792605" cy="1239520"/>
            <wp:effectExtent l="0" t="0" r="0" b="0"/>
            <wp:docPr id="798603198" name="Picture 2" title="EESCLogo_IT"/>
            <wp:cNvGraphicFramePr/>
            <a:graphic xmlns:a="http://schemas.openxmlformats.org/drawingml/2006/main">
              <a:graphicData uri="http://schemas.openxmlformats.org/drawingml/2006/picture">
                <pic:pic xmlns:pic="http://schemas.openxmlformats.org/drawingml/2006/picture">
                  <pic:nvPicPr>
                    <pic:cNvPr id="798603198" name="Picture 2" title="EESCLogo_I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sidRPr="009A7354">
        <w:rPr>
          <w:noProof/>
          <w:sz w:val="20"/>
        </w:rPr>
        <mc:AlternateContent>
          <mc:Choice Requires="wps">
            <w:drawing>
              <wp:anchor distT="0" distB="0" distL="114300" distR="114300" simplePos="0" relativeHeight="251659264" behindDoc="1" locked="0" layoutInCell="0" allowOverlap="1" wp14:anchorId="4982DE48" wp14:editId="3467FC6E">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IT</w:t>
                      </w:r>
                    </w:p>
                  </w:txbxContent>
                </v:textbox>
                <w10:wrap anchorx="page" anchory="page"/>
              </v:shape>
            </w:pict>
          </mc:Fallback>
        </mc:AlternateContent>
      </w:r>
    </w:p>
    <w:p w14:paraId="4982DD4E" w14:textId="77777777" w:rsidR="004D7AC0" w:rsidRPr="009A7354" w:rsidRDefault="004D7AC0" w:rsidP="001766B2"/>
    <w:p w14:paraId="4982DD4F" w14:textId="0980AE4C" w:rsidR="004D7AC0" w:rsidRPr="009A7354" w:rsidRDefault="004D7AC0" w:rsidP="001766B2">
      <w:pPr>
        <w:jc w:val="right"/>
      </w:pPr>
      <w:r w:rsidRPr="009A7354">
        <w:t>Bruxelles, 3 luglio 2026</w:t>
      </w:r>
    </w:p>
    <w:p w14:paraId="4982DD50" w14:textId="77777777" w:rsidR="004D7AC0" w:rsidRPr="009A7354" w:rsidRDefault="004D7AC0" w:rsidP="001766B2"/>
    <w:p w14:paraId="4982DD51" w14:textId="77777777" w:rsidR="004D7AC0" w:rsidRPr="009A7354" w:rsidRDefault="004D7AC0" w:rsidP="001766B2"/>
    <w:p w14:paraId="4982DD52" w14:textId="77777777" w:rsidR="004D7AC0" w:rsidRPr="009A7354" w:rsidRDefault="004D7AC0" w:rsidP="001766B2"/>
    <w:tbl>
      <w:tblPr>
        <w:tblW w:w="0" w:type="auto"/>
        <w:tblLook w:val="04A0" w:firstRow="1" w:lastRow="0" w:firstColumn="1" w:lastColumn="0" w:noHBand="0" w:noVBand="1"/>
      </w:tblPr>
      <w:tblGrid>
        <w:gridCol w:w="9073"/>
      </w:tblGrid>
      <w:tr w:rsidR="004D7AC0" w:rsidRPr="009A7354" w14:paraId="4982DD59" w14:textId="77777777" w:rsidTr="00600C84">
        <w:tc>
          <w:tcPr>
            <w:tcW w:w="9289" w:type="dxa"/>
            <w:tcBorders>
              <w:bottom w:val="double" w:sz="4" w:space="0" w:color="auto"/>
            </w:tcBorders>
          </w:tcPr>
          <w:p w14:paraId="4982DD53" w14:textId="31E5A79B" w:rsidR="003066BE" w:rsidRPr="009A7354" w:rsidRDefault="009F330E" w:rsidP="001766B2">
            <w:pPr>
              <w:snapToGrid w:val="0"/>
              <w:jc w:val="center"/>
              <w:rPr>
                <w:b/>
                <w:sz w:val="32"/>
                <w:szCs w:val="32"/>
              </w:rPr>
            </w:pPr>
            <w:r w:rsidRPr="009A7354">
              <w:rPr>
                <w:b/>
                <w:sz w:val="32"/>
              </w:rPr>
              <w:t>606</w:t>
            </w:r>
            <w:r w:rsidR="00A14C6E" w:rsidRPr="009A7354">
              <w:rPr>
                <w:b/>
                <w:sz w:val="32"/>
              </w:rPr>
              <w:t>ª</w:t>
            </w:r>
            <w:r w:rsidRPr="009A7354">
              <w:rPr>
                <w:b/>
                <w:sz w:val="32"/>
              </w:rPr>
              <w:t xml:space="preserve"> SESSIONE PLENARIA</w:t>
            </w:r>
          </w:p>
          <w:p w14:paraId="4982DD54" w14:textId="77777777" w:rsidR="003066BE" w:rsidRPr="009A7354" w:rsidRDefault="003066BE" w:rsidP="001766B2">
            <w:pPr>
              <w:snapToGrid w:val="0"/>
              <w:jc w:val="center"/>
              <w:rPr>
                <w:b/>
                <w:sz w:val="32"/>
                <w:szCs w:val="32"/>
              </w:rPr>
            </w:pPr>
          </w:p>
          <w:p w14:paraId="4982DD55" w14:textId="4FCFEA1E" w:rsidR="003066BE" w:rsidRPr="009A7354" w:rsidRDefault="009F330E" w:rsidP="001766B2">
            <w:pPr>
              <w:snapToGrid w:val="0"/>
              <w:jc w:val="center"/>
              <w:rPr>
                <w:b/>
                <w:sz w:val="32"/>
                <w:szCs w:val="32"/>
              </w:rPr>
            </w:pPr>
            <w:r w:rsidRPr="009A7354">
              <w:rPr>
                <w:b/>
                <w:sz w:val="32"/>
              </w:rPr>
              <w:t>del 17 e 18 giugno 2026</w:t>
            </w:r>
          </w:p>
          <w:p w14:paraId="4982DD56" w14:textId="77777777" w:rsidR="003066BE" w:rsidRPr="009A7354" w:rsidRDefault="003066BE" w:rsidP="001766B2">
            <w:pPr>
              <w:snapToGrid w:val="0"/>
              <w:jc w:val="center"/>
              <w:rPr>
                <w:b/>
                <w:sz w:val="32"/>
                <w:szCs w:val="32"/>
              </w:rPr>
            </w:pPr>
          </w:p>
          <w:p w14:paraId="4982DD57" w14:textId="20FB11EF" w:rsidR="004D7AC0" w:rsidRPr="009A7354" w:rsidRDefault="00754027" w:rsidP="001766B2">
            <w:pPr>
              <w:snapToGrid w:val="0"/>
              <w:jc w:val="center"/>
              <w:rPr>
                <w:rFonts w:eastAsia="MS Mincho"/>
                <w:b/>
                <w:sz w:val="32"/>
                <w:szCs w:val="32"/>
              </w:rPr>
            </w:pPr>
            <w:r w:rsidRPr="009A7354">
              <w:rPr>
                <w:b/>
                <w:sz w:val="32"/>
              </w:rPr>
              <w:t xml:space="preserve">SINTESI DEI PARERI, </w:t>
            </w:r>
            <w:r w:rsidRPr="009A7354">
              <w:rPr>
                <w:b/>
                <w:sz w:val="32"/>
              </w:rPr>
              <w:br/>
              <w:t xml:space="preserve">DELLE RISOLUZIONI </w:t>
            </w:r>
            <w:r w:rsidR="00A14C6E" w:rsidRPr="009A7354">
              <w:rPr>
                <w:b/>
                <w:sz w:val="32"/>
              </w:rPr>
              <w:t>E</w:t>
            </w:r>
            <w:r w:rsidRPr="009A7354">
              <w:rPr>
                <w:b/>
                <w:sz w:val="32"/>
              </w:rPr>
              <w:t xml:space="preserve"> DELLE RELAZIONI INFORMATIVE</w:t>
            </w:r>
            <w:r w:rsidR="00A14C6E" w:rsidRPr="009A7354">
              <w:rPr>
                <w:b/>
                <w:sz w:val="32"/>
              </w:rPr>
              <w:t xml:space="preserve"> </w:t>
            </w:r>
            <w:r w:rsidRPr="009A7354">
              <w:rPr>
                <w:b/>
                <w:sz w:val="32"/>
              </w:rPr>
              <w:t>/</w:t>
            </w:r>
            <w:r w:rsidR="00A14C6E" w:rsidRPr="009A7354">
              <w:rPr>
                <w:b/>
                <w:sz w:val="32"/>
              </w:rPr>
              <w:t xml:space="preserve"> </w:t>
            </w:r>
            <w:r w:rsidRPr="009A7354">
              <w:rPr>
                <w:b/>
                <w:sz w:val="32"/>
              </w:rPr>
              <w:t>DI VALUTAZIONE ADOTTATI</w:t>
            </w:r>
          </w:p>
          <w:p w14:paraId="4982DD58" w14:textId="77777777" w:rsidR="004D7AC0" w:rsidRPr="009A7354" w:rsidRDefault="004D7AC0" w:rsidP="001766B2">
            <w:pPr>
              <w:snapToGrid w:val="0"/>
            </w:pPr>
          </w:p>
        </w:tc>
      </w:tr>
      <w:tr w:rsidR="004D7AC0" w:rsidRPr="009A7354"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594E7E3F" w:rsidR="004D7AC0" w:rsidRPr="009A7354" w:rsidRDefault="004D7AC0" w:rsidP="001766B2">
            <w:pPr>
              <w:snapToGrid w:val="0"/>
              <w:jc w:val="center"/>
            </w:pPr>
            <w:r w:rsidRPr="009A7354">
              <w:t xml:space="preserve">Il presente documento è accessibile in tutte le lingue ufficiali dell'Unione europea </w:t>
            </w:r>
            <w:r w:rsidRPr="009A7354">
              <w:br/>
              <w:t>sul sito Internet del CESE al seguente indirizzo:</w:t>
            </w:r>
            <w:r w:rsidRPr="009A7354">
              <w:br/>
            </w:r>
            <w:hyperlink r:id="rId13" w:history="1">
              <w:r w:rsidRPr="009A7354">
                <w:rPr>
                  <w:rStyle w:val="Hyperlink"/>
                </w:rPr>
                <w:t>https://www.eesc.europa.eu/it/our-work/opinion</w:t>
              </w:r>
              <w:r w:rsidRPr="009A7354">
                <w:rPr>
                  <w:rStyle w:val="Hyperlink"/>
                </w:rPr>
                <w:t>s</w:t>
              </w:r>
              <w:r w:rsidRPr="009A7354">
                <w:rPr>
                  <w:rStyle w:val="Hyperlink"/>
                </w:rPr>
                <w:t>-information-reports/plenary-session-summaries</w:t>
              </w:r>
            </w:hyperlink>
          </w:p>
          <w:p w14:paraId="4982DD5B" w14:textId="77777777" w:rsidR="004D7AC0" w:rsidRPr="009A7354" w:rsidRDefault="004D7AC0" w:rsidP="001766B2">
            <w:pPr>
              <w:snapToGrid w:val="0"/>
              <w:jc w:val="center"/>
            </w:pPr>
          </w:p>
          <w:p w14:paraId="4982DD5D" w14:textId="564BD113" w:rsidR="004D7AC0" w:rsidRPr="009A7354" w:rsidRDefault="004D7AC0" w:rsidP="001766B2">
            <w:pPr>
              <w:snapToGrid w:val="0"/>
              <w:jc w:val="center"/>
            </w:pPr>
            <w:r w:rsidRPr="009A7354">
              <w:t>I pareri menzionati possono essere consultati online tramite il motore di ricerca del CESE:</w:t>
            </w:r>
            <w:r w:rsidRPr="009A7354">
              <w:br/>
            </w:r>
            <w:hyperlink r:id="rId14" w:history="1">
              <w:r w:rsidRPr="009A7354">
                <w:rPr>
                  <w:rStyle w:val="Hyperlink"/>
                </w:rPr>
                <w:t>https://dmsearch.eesc.europa.e</w:t>
              </w:r>
              <w:r w:rsidRPr="009A7354">
                <w:rPr>
                  <w:rStyle w:val="Hyperlink"/>
                </w:rPr>
                <w:t>u</w:t>
              </w:r>
              <w:r w:rsidRPr="009A7354">
                <w:rPr>
                  <w:rStyle w:val="Hyperlink"/>
                </w:rPr>
                <w:t>/search/opinion</w:t>
              </w:r>
            </w:hyperlink>
          </w:p>
          <w:p w14:paraId="4982DD5E" w14:textId="77777777" w:rsidR="004D7AC0" w:rsidRPr="009A7354" w:rsidRDefault="004D7AC0" w:rsidP="001766B2">
            <w:pPr>
              <w:snapToGrid w:val="0"/>
              <w:jc w:val="center"/>
            </w:pPr>
          </w:p>
        </w:tc>
      </w:tr>
    </w:tbl>
    <w:p w14:paraId="4982DD60" w14:textId="77777777" w:rsidR="004D7AC0" w:rsidRPr="009A7354" w:rsidRDefault="004D7AC0" w:rsidP="001766B2"/>
    <w:p w14:paraId="4982DD61" w14:textId="77777777" w:rsidR="004D7AC0" w:rsidRPr="009A7354" w:rsidRDefault="004D7AC0" w:rsidP="001766B2"/>
    <w:p w14:paraId="4982DD62" w14:textId="77777777" w:rsidR="004D7AC0" w:rsidRPr="009A7354" w:rsidRDefault="004D7AC0" w:rsidP="001766B2">
      <w:pPr>
        <w:sectPr w:rsidR="004D7AC0" w:rsidRPr="009A7354" w:rsidSect="00F66035">
          <w:headerReference w:type="even" r:id="rId15"/>
          <w:headerReference w:type="default" r:id="rId16"/>
          <w:footerReference w:type="even" r:id="rId17"/>
          <w:footerReference w:type="default" r:id="rId18"/>
          <w:headerReference w:type="first" r:id="rId19"/>
          <w:footerReference w:type="first" r:id="rId20"/>
          <w:pgSz w:w="11907" w:h="16839"/>
          <w:pgMar w:top="1417" w:right="1417" w:bottom="1417" w:left="1417" w:header="709" w:footer="709" w:gutter="0"/>
          <w:pgNumType w:start="1"/>
          <w:cols w:space="708"/>
          <w:docGrid w:linePitch="360"/>
        </w:sectPr>
      </w:pPr>
    </w:p>
    <w:p w14:paraId="4982DD63" w14:textId="77777777" w:rsidR="004D7AC0" w:rsidRPr="009A7354" w:rsidRDefault="004D7AC0" w:rsidP="001766B2">
      <w:pPr>
        <w:rPr>
          <w:b/>
        </w:rPr>
      </w:pPr>
      <w:r w:rsidRPr="009A7354">
        <w:rPr>
          <w:b/>
        </w:rPr>
        <w:lastRenderedPageBreak/>
        <w:t>Indice:</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9A7354" w:rsidRDefault="004D7AC0" w:rsidP="001766B2">
          <w:pPr>
            <w:pStyle w:val="TOCHeading"/>
            <w:spacing w:before="0" w:line="288" w:lineRule="auto"/>
            <w:rPr>
              <w:rFonts w:ascii="Times New Roman" w:hAnsi="Times New Roman" w:cs="Times New Roman"/>
              <w:color w:val="auto"/>
              <w:sz w:val="22"/>
              <w:szCs w:val="22"/>
            </w:rPr>
          </w:pPr>
        </w:p>
        <w:p w14:paraId="6E5F12B6" w14:textId="1F84FF4B" w:rsidR="00FA39B9" w:rsidRPr="009A7354" w:rsidRDefault="004D7AC0">
          <w:pPr>
            <w:pStyle w:val="TOC1"/>
            <w:tabs>
              <w:tab w:val="left" w:pos="480"/>
              <w:tab w:val="right" w:leader="dot" w:pos="9063"/>
            </w:tabs>
            <w:rPr>
              <w:rFonts w:asciiTheme="minorHAnsi" w:eastAsiaTheme="minorEastAsia" w:hAnsiTheme="minorHAnsi" w:cstheme="minorBidi"/>
              <w:noProof/>
              <w:kern w:val="2"/>
              <w:sz w:val="24"/>
              <w:szCs w:val="24"/>
              <w14:ligatures w14:val="standardContextual"/>
            </w:rPr>
          </w:pPr>
          <w:r w:rsidRPr="009A7354">
            <w:fldChar w:fldCharType="begin"/>
          </w:r>
          <w:r w:rsidRPr="009A7354">
            <w:instrText xml:space="preserve"> TOC \o "1-3" \h \z \u </w:instrText>
          </w:r>
          <w:r w:rsidRPr="009A7354">
            <w:fldChar w:fldCharType="separate"/>
          </w:r>
          <w:hyperlink w:anchor="_Toc232774237" w:history="1">
            <w:r w:rsidR="00FA39B9" w:rsidRPr="009A7354">
              <w:rPr>
                <w:rStyle w:val="Hyperlink"/>
                <w:noProof/>
              </w:rPr>
              <w:t>1.</w:t>
            </w:r>
            <w:r w:rsidR="00FA39B9" w:rsidRPr="009A7354">
              <w:rPr>
                <w:rFonts w:asciiTheme="minorHAnsi" w:eastAsiaTheme="minorEastAsia" w:hAnsiTheme="minorHAnsi" w:cstheme="minorBidi"/>
                <w:noProof/>
                <w:sz w:val="24"/>
              </w:rPr>
              <w:tab/>
            </w:r>
            <w:r w:rsidR="00EA1811" w:rsidRPr="009A7354">
              <w:rPr>
                <w:b/>
                <w:noProof/>
              </w:rPr>
              <w:t>RISOL</w:t>
            </w:r>
            <w:r w:rsidR="00EA1811" w:rsidRPr="009A7354">
              <w:rPr>
                <w:b/>
                <w:noProof/>
              </w:rPr>
              <w:t>U</w:t>
            </w:r>
            <w:r w:rsidR="00EA1811" w:rsidRPr="009A7354">
              <w:rPr>
                <w:b/>
                <w:noProof/>
              </w:rPr>
              <w:t>Z</w:t>
            </w:r>
            <w:r w:rsidR="00EA1811" w:rsidRPr="009A7354">
              <w:rPr>
                <w:b/>
                <w:noProof/>
              </w:rPr>
              <w:t>I</w:t>
            </w:r>
            <w:r w:rsidR="00EA1811" w:rsidRPr="009A7354">
              <w:rPr>
                <w:b/>
                <w:noProof/>
              </w:rPr>
              <w:t>ONI</w:t>
            </w:r>
            <w:r w:rsidR="00FA39B9" w:rsidRPr="009A7354">
              <w:rPr>
                <w:noProof/>
                <w:webHidden/>
              </w:rPr>
              <w:tab/>
            </w:r>
            <w:r w:rsidR="00FA39B9" w:rsidRPr="009A7354">
              <w:rPr>
                <w:noProof/>
                <w:webHidden/>
              </w:rPr>
              <w:fldChar w:fldCharType="begin"/>
            </w:r>
            <w:r w:rsidR="00FA39B9" w:rsidRPr="009A7354">
              <w:rPr>
                <w:noProof/>
                <w:webHidden/>
              </w:rPr>
              <w:instrText xml:space="preserve"> PAGEREF _Toc232774237 \h </w:instrText>
            </w:r>
            <w:r w:rsidR="00FA39B9" w:rsidRPr="009A7354">
              <w:rPr>
                <w:noProof/>
                <w:webHidden/>
              </w:rPr>
            </w:r>
            <w:r w:rsidR="00FA39B9" w:rsidRPr="009A7354">
              <w:rPr>
                <w:noProof/>
                <w:webHidden/>
              </w:rPr>
              <w:fldChar w:fldCharType="separate"/>
            </w:r>
            <w:r w:rsidR="00B42ECA">
              <w:rPr>
                <w:noProof/>
                <w:webHidden/>
              </w:rPr>
              <w:t>3</w:t>
            </w:r>
            <w:r w:rsidR="00FA39B9" w:rsidRPr="009A7354">
              <w:rPr>
                <w:noProof/>
                <w:webHidden/>
              </w:rPr>
              <w:fldChar w:fldCharType="end"/>
            </w:r>
          </w:hyperlink>
        </w:p>
        <w:p w14:paraId="7D34710D" w14:textId="685B7075"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45" w:history="1">
            <w:r w:rsidRPr="009A7354">
              <w:rPr>
                <w:rStyle w:val="Hyperlink"/>
                <w:noProof/>
              </w:rPr>
              <w:t>2.</w:t>
            </w:r>
            <w:r w:rsidRPr="009A7354">
              <w:rPr>
                <w:rFonts w:asciiTheme="minorHAnsi" w:eastAsiaTheme="minorEastAsia" w:hAnsiTheme="minorHAnsi" w:cstheme="minorBidi"/>
                <w:noProof/>
                <w:sz w:val="24"/>
              </w:rPr>
              <w:tab/>
            </w:r>
            <w:r w:rsidR="00EA1811" w:rsidRPr="009A7354">
              <w:rPr>
                <w:b/>
                <w:noProof/>
              </w:rPr>
              <w:t xml:space="preserve">UNIONE </w:t>
            </w:r>
            <w:r w:rsidR="00EA1811" w:rsidRPr="009A7354">
              <w:rPr>
                <w:b/>
                <w:noProof/>
              </w:rPr>
              <w:t>E</w:t>
            </w:r>
            <w:r w:rsidR="00EA1811" w:rsidRPr="009A7354">
              <w:rPr>
                <w:b/>
                <w:noProof/>
              </w:rPr>
              <w:t>CONOMICA E MONETARIA, COESIONE ECONOMICA E SOCIALE</w:t>
            </w:r>
            <w:r w:rsidRPr="009A7354">
              <w:rPr>
                <w:noProof/>
                <w:webHidden/>
              </w:rPr>
              <w:tab/>
            </w:r>
            <w:r w:rsidRPr="009A7354">
              <w:rPr>
                <w:noProof/>
                <w:webHidden/>
              </w:rPr>
              <w:fldChar w:fldCharType="begin"/>
            </w:r>
            <w:r w:rsidRPr="009A7354">
              <w:rPr>
                <w:noProof/>
                <w:webHidden/>
              </w:rPr>
              <w:instrText xml:space="preserve"> PAGEREF _Toc232774245 \h </w:instrText>
            </w:r>
            <w:r w:rsidRPr="009A7354">
              <w:rPr>
                <w:noProof/>
                <w:webHidden/>
              </w:rPr>
            </w:r>
            <w:r w:rsidRPr="009A7354">
              <w:rPr>
                <w:noProof/>
                <w:webHidden/>
              </w:rPr>
              <w:fldChar w:fldCharType="separate"/>
            </w:r>
            <w:r w:rsidR="00B42ECA">
              <w:rPr>
                <w:noProof/>
                <w:webHidden/>
              </w:rPr>
              <w:t>7</w:t>
            </w:r>
            <w:r w:rsidRPr="009A7354">
              <w:rPr>
                <w:noProof/>
                <w:webHidden/>
              </w:rPr>
              <w:fldChar w:fldCharType="end"/>
            </w:r>
          </w:hyperlink>
        </w:p>
        <w:p w14:paraId="687F59BE" w14:textId="7E7A2E77"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57" w:history="1">
            <w:r w:rsidRPr="009A7354">
              <w:rPr>
                <w:rStyle w:val="Hyperlink"/>
                <w:noProof/>
              </w:rPr>
              <w:t>3.</w:t>
            </w:r>
            <w:r w:rsidRPr="009A7354">
              <w:rPr>
                <w:rFonts w:asciiTheme="minorHAnsi" w:eastAsiaTheme="minorEastAsia" w:hAnsiTheme="minorHAnsi" w:cstheme="minorBidi"/>
                <w:noProof/>
                <w:sz w:val="24"/>
              </w:rPr>
              <w:tab/>
            </w:r>
            <w:r w:rsidR="00EA1811" w:rsidRPr="009A7354">
              <w:rPr>
                <w:b/>
                <w:noProof/>
              </w:rPr>
              <w:t>OCCU</w:t>
            </w:r>
            <w:r w:rsidR="00EA1811" w:rsidRPr="009A7354">
              <w:rPr>
                <w:b/>
                <w:noProof/>
              </w:rPr>
              <w:t>P</w:t>
            </w:r>
            <w:r w:rsidR="00EA1811" w:rsidRPr="009A7354">
              <w:rPr>
                <w:b/>
                <w:noProof/>
              </w:rPr>
              <w:t>AZIONE, AFFARI SOCIALI E CITTADINANZA</w:t>
            </w:r>
            <w:r w:rsidRPr="009A7354">
              <w:rPr>
                <w:noProof/>
                <w:webHidden/>
              </w:rPr>
              <w:tab/>
            </w:r>
            <w:r w:rsidRPr="009A7354">
              <w:rPr>
                <w:noProof/>
                <w:webHidden/>
              </w:rPr>
              <w:fldChar w:fldCharType="begin"/>
            </w:r>
            <w:r w:rsidRPr="009A7354">
              <w:rPr>
                <w:noProof/>
                <w:webHidden/>
              </w:rPr>
              <w:instrText xml:space="preserve"> PAGEREF _Toc232774257 \h </w:instrText>
            </w:r>
            <w:r w:rsidRPr="009A7354">
              <w:rPr>
                <w:noProof/>
                <w:webHidden/>
              </w:rPr>
            </w:r>
            <w:r w:rsidRPr="009A7354">
              <w:rPr>
                <w:noProof/>
                <w:webHidden/>
              </w:rPr>
              <w:fldChar w:fldCharType="separate"/>
            </w:r>
            <w:r w:rsidR="00B42ECA">
              <w:rPr>
                <w:noProof/>
                <w:webHidden/>
              </w:rPr>
              <w:t>13</w:t>
            </w:r>
            <w:r w:rsidRPr="009A7354">
              <w:rPr>
                <w:noProof/>
                <w:webHidden/>
              </w:rPr>
              <w:fldChar w:fldCharType="end"/>
            </w:r>
          </w:hyperlink>
        </w:p>
        <w:p w14:paraId="78A2AC94" w14:textId="5DD88760"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58" w:history="1">
            <w:r w:rsidRPr="009A7354">
              <w:rPr>
                <w:rStyle w:val="Hyperlink"/>
                <w:noProof/>
              </w:rPr>
              <w:t>4.</w:t>
            </w:r>
            <w:r w:rsidRPr="009A7354">
              <w:rPr>
                <w:rFonts w:asciiTheme="minorHAnsi" w:eastAsiaTheme="minorEastAsia" w:hAnsiTheme="minorHAnsi" w:cstheme="minorBidi"/>
                <w:noProof/>
                <w:sz w:val="24"/>
              </w:rPr>
              <w:tab/>
            </w:r>
            <w:r w:rsidR="00EA1811" w:rsidRPr="009A7354">
              <w:rPr>
                <w:b/>
                <w:noProof/>
              </w:rPr>
              <w:t>TRASPORTI</w:t>
            </w:r>
            <w:r w:rsidR="00EA1811" w:rsidRPr="009A7354">
              <w:rPr>
                <w:b/>
                <w:noProof/>
              </w:rPr>
              <w:t>,</w:t>
            </w:r>
            <w:r w:rsidR="00EA1811" w:rsidRPr="009A7354">
              <w:rPr>
                <w:b/>
                <w:noProof/>
              </w:rPr>
              <w:t xml:space="preserve"> ENERGIA, INFRASTRUTTURE E SOCIETÀ DELL'INFORMAZIONE</w:t>
            </w:r>
            <w:r w:rsidRPr="009A7354">
              <w:rPr>
                <w:noProof/>
                <w:webHidden/>
              </w:rPr>
              <w:tab/>
            </w:r>
            <w:r w:rsidRPr="009A7354">
              <w:rPr>
                <w:noProof/>
                <w:webHidden/>
              </w:rPr>
              <w:fldChar w:fldCharType="begin"/>
            </w:r>
            <w:r w:rsidRPr="009A7354">
              <w:rPr>
                <w:noProof/>
                <w:webHidden/>
              </w:rPr>
              <w:instrText xml:space="preserve"> PAGEREF _Toc232774258 \h </w:instrText>
            </w:r>
            <w:r w:rsidRPr="009A7354">
              <w:rPr>
                <w:noProof/>
                <w:webHidden/>
              </w:rPr>
            </w:r>
            <w:r w:rsidRPr="009A7354">
              <w:rPr>
                <w:noProof/>
                <w:webHidden/>
              </w:rPr>
              <w:fldChar w:fldCharType="separate"/>
            </w:r>
            <w:r w:rsidR="00B42ECA">
              <w:rPr>
                <w:noProof/>
                <w:webHidden/>
              </w:rPr>
              <w:t>15</w:t>
            </w:r>
            <w:r w:rsidRPr="009A7354">
              <w:rPr>
                <w:noProof/>
                <w:webHidden/>
              </w:rPr>
              <w:fldChar w:fldCharType="end"/>
            </w:r>
          </w:hyperlink>
        </w:p>
        <w:p w14:paraId="13C3B2D0" w14:textId="45F20300"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59" w:history="1">
            <w:r w:rsidRPr="009A7354">
              <w:rPr>
                <w:rStyle w:val="Hyperlink"/>
                <w:noProof/>
              </w:rPr>
              <w:t>5.</w:t>
            </w:r>
            <w:r w:rsidRPr="009A7354">
              <w:rPr>
                <w:rFonts w:asciiTheme="minorHAnsi" w:eastAsiaTheme="minorEastAsia" w:hAnsiTheme="minorHAnsi" w:cstheme="minorBidi"/>
                <w:noProof/>
                <w:sz w:val="24"/>
              </w:rPr>
              <w:tab/>
            </w:r>
            <w:r w:rsidR="00EA1811" w:rsidRPr="009A7354">
              <w:rPr>
                <w:b/>
                <w:noProof/>
              </w:rPr>
              <w:t>MERCATO UNICO, PR</w:t>
            </w:r>
            <w:r w:rsidR="00EA1811" w:rsidRPr="009A7354">
              <w:rPr>
                <w:b/>
                <w:noProof/>
              </w:rPr>
              <w:t>O</w:t>
            </w:r>
            <w:r w:rsidR="00EA1811" w:rsidRPr="009A7354">
              <w:rPr>
                <w:b/>
                <w:noProof/>
              </w:rPr>
              <w:t>DUZIONE E CONSUMO</w:t>
            </w:r>
            <w:r w:rsidRPr="009A7354">
              <w:rPr>
                <w:noProof/>
                <w:webHidden/>
              </w:rPr>
              <w:tab/>
            </w:r>
            <w:r w:rsidRPr="009A7354">
              <w:rPr>
                <w:noProof/>
                <w:webHidden/>
              </w:rPr>
              <w:fldChar w:fldCharType="begin"/>
            </w:r>
            <w:r w:rsidRPr="009A7354">
              <w:rPr>
                <w:noProof/>
                <w:webHidden/>
              </w:rPr>
              <w:instrText xml:space="preserve"> PAGEREF _Toc232774259 \h </w:instrText>
            </w:r>
            <w:r w:rsidRPr="009A7354">
              <w:rPr>
                <w:noProof/>
                <w:webHidden/>
              </w:rPr>
            </w:r>
            <w:r w:rsidRPr="009A7354">
              <w:rPr>
                <w:noProof/>
                <w:webHidden/>
              </w:rPr>
              <w:fldChar w:fldCharType="separate"/>
            </w:r>
            <w:r w:rsidR="00B42ECA">
              <w:rPr>
                <w:noProof/>
                <w:webHidden/>
              </w:rPr>
              <w:t>18</w:t>
            </w:r>
            <w:r w:rsidRPr="009A7354">
              <w:rPr>
                <w:noProof/>
                <w:webHidden/>
              </w:rPr>
              <w:fldChar w:fldCharType="end"/>
            </w:r>
          </w:hyperlink>
        </w:p>
        <w:p w14:paraId="55AF9194" w14:textId="2D0105FE"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60" w:history="1">
            <w:r w:rsidRPr="009A7354">
              <w:rPr>
                <w:rStyle w:val="Hyperlink"/>
                <w:noProof/>
              </w:rPr>
              <w:t>6.</w:t>
            </w:r>
            <w:r w:rsidRPr="009A7354">
              <w:rPr>
                <w:rFonts w:asciiTheme="minorHAnsi" w:eastAsiaTheme="minorEastAsia" w:hAnsiTheme="minorHAnsi" w:cstheme="minorBidi"/>
                <w:noProof/>
                <w:sz w:val="24"/>
              </w:rPr>
              <w:tab/>
            </w:r>
            <w:r w:rsidR="00EA1811" w:rsidRPr="009A7354">
              <w:rPr>
                <w:b/>
                <w:noProof/>
              </w:rPr>
              <w:t>AGRICOLTU</w:t>
            </w:r>
            <w:r w:rsidR="00EA1811" w:rsidRPr="009A7354">
              <w:rPr>
                <w:b/>
                <w:noProof/>
              </w:rPr>
              <w:t>R</w:t>
            </w:r>
            <w:r w:rsidR="00EA1811" w:rsidRPr="009A7354">
              <w:rPr>
                <w:b/>
                <w:noProof/>
              </w:rPr>
              <w:t>A, SVILUPPO RURALE E AMBIENTE</w:t>
            </w:r>
            <w:r w:rsidRPr="009A7354">
              <w:rPr>
                <w:noProof/>
                <w:webHidden/>
              </w:rPr>
              <w:tab/>
            </w:r>
            <w:r w:rsidRPr="009A7354">
              <w:rPr>
                <w:noProof/>
                <w:webHidden/>
              </w:rPr>
              <w:fldChar w:fldCharType="begin"/>
            </w:r>
            <w:r w:rsidRPr="009A7354">
              <w:rPr>
                <w:noProof/>
                <w:webHidden/>
              </w:rPr>
              <w:instrText xml:space="preserve"> PAGEREF _Toc232774260 \h </w:instrText>
            </w:r>
            <w:r w:rsidRPr="009A7354">
              <w:rPr>
                <w:noProof/>
                <w:webHidden/>
              </w:rPr>
            </w:r>
            <w:r w:rsidRPr="009A7354">
              <w:rPr>
                <w:noProof/>
                <w:webHidden/>
              </w:rPr>
              <w:fldChar w:fldCharType="separate"/>
            </w:r>
            <w:r w:rsidR="00B42ECA">
              <w:rPr>
                <w:noProof/>
                <w:webHidden/>
              </w:rPr>
              <w:t>19</w:t>
            </w:r>
            <w:r w:rsidRPr="009A7354">
              <w:rPr>
                <w:noProof/>
                <w:webHidden/>
              </w:rPr>
              <w:fldChar w:fldCharType="end"/>
            </w:r>
          </w:hyperlink>
        </w:p>
        <w:p w14:paraId="101375F8" w14:textId="5A3AB6B1"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71" w:history="1">
            <w:r w:rsidRPr="009A7354">
              <w:rPr>
                <w:rStyle w:val="Hyperlink"/>
                <w:noProof/>
              </w:rPr>
              <w:t>7.</w:t>
            </w:r>
            <w:r w:rsidRPr="009A7354">
              <w:rPr>
                <w:rFonts w:asciiTheme="minorHAnsi" w:eastAsiaTheme="minorEastAsia" w:hAnsiTheme="minorHAnsi" w:cstheme="minorBidi"/>
                <w:noProof/>
                <w:sz w:val="24"/>
              </w:rPr>
              <w:tab/>
            </w:r>
            <w:r w:rsidR="00EA1811" w:rsidRPr="009A7354">
              <w:rPr>
                <w:b/>
                <w:noProof/>
              </w:rPr>
              <w:t>RELAZION</w:t>
            </w:r>
            <w:r w:rsidR="00EA1811" w:rsidRPr="009A7354">
              <w:rPr>
                <w:b/>
                <w:noProof/>
              </w:rPr>
              <w:t>I</w:t>
            </w:r>
            <w:r w:rsidR="00EA1811" w:rsidRPr="009A7354">
              <w:rPr>
                <w:b/>
                <w:noProof/>
              </w:rPr>
              <w:t xml:space="preserve"> ESTERNE</w:t>
            </w:r>
            <w:r w:rsidRPr="009A7354">
              <w:rPr>
                <w:noProof/>
                <w:webHidden/>
              </w:rPr>
              <w:tab/>
            </w:r>
            <w:r w:rsidRPr="009A7354">
              <w:rPr>
                <w:noProof/>
                <w:webHidden/>
              </w:rPr>
              <w:fldChar w:fldCharType="begin"/>
            </w:r>
            <w:r w:rsidRPr="009A7354">
              <w:rPr>
                <w:noProof/>
                <w:webHidden/>
              </w:rPr>
              <w:instrText xml:space="preserve"> PAGEREF _Toc232774271 \h </w:instrText>
            </w:r>
            <w:r w:rsidRPr="009A7354">
              <w:rPr>
                <w:noProof/>
                <w:webHidden/>
              </w:rPr>
            </w:r>
            <w:r w:rsidRPr="009A7354">
              <w:rPr>
                <w:noProof/>
                <w:webHidden/>
              </w:rPr>
              <w:fldChar w:fldCharType="separate"/>
            </w:r>
            <w:r w:rsidR="00B42ECA">
              <w:rPr>
                <w:noProof/>
                <w:webHidden/>
              </w:rPr>
              <w:t>24</w:t>
            </w:r>
            <w:r w:rsidRPr="009A7354">
              <w:rPr>
                <w:noProof/>
                <w:webHidden/>
              </w:rPr>
              <w:fldChar w:fldCharType="end"/>
            </w:r>
          </w:hyperlink>
        </w:p>
        <w:p w14:paraId="55A15C05" w14:textId="4DDA1CEF" w:rsidR="00FA39B9" w:rsidRPr="009A7354" w:rsidRDefault="00FA39B9">
          <w:pPr>
            <w:pStyle w:val="TOC1"/>
            <w:tabs>
              <w:tab w:val="left" w:pos="480"/>
              <w:tab w:val="right" w:leader="dot" w:pos="9063"/>
            </w:tabs>
            <w:rPr>
              <w:rFonts w:asciiTheme="minorHAnsi" w:eastAsiaTheme="minorEastAsia" w:hAnsiTheme="minorHAnsi" w:cstheme="minorBidi"/>
              <w:noProof/>
              <w:sz w:val="24"/>
            </w:rPr>
          </w:pPr>
          <w:hyperlink w:anchor="_Toc232774272" w:history="1">
            <w:r w:rsidRPr="009A7354">
              <w:rPr>
                <w:rStyle w:val="Hyperlink"/>
                <w:noProof/>
              </w:rPr>
              <w:t>8.</w:t>
            </w:r>
            <w:r w:rsidRPr="009A7354">
              <w:rPr>
                <w:rFonts w:asciiTheme="minorHAnsi" w:eastAsiaTheme="minorEastAsia" w:hAnsiTheme="minorHAnsi" w:cstheme="minorBidi"/>
                <w:noProof/>
                <w:sz w:val="24"/>
              </w:rPr>
              <w:tab/>
            </w:r>
            <w:r w:rsidR="00EA1811" w:rsidRPr="009A7354">
              <w:rPr>
                <w:b/>
                <w:noProof/>
                <w:color w:val="222A35" w:themeColor="text2" w:themeShade="80"/>
              </w:rPr>
              <w:t>COMMISSIONE CONS</w:t>
            </w:r>
            <w:r w:rsidR="00EA1811" w:rsidRPr="009A7354">
              <w:rPr>
                <w:b/>
                <w:noProof/>
                <w:color w:val="222A35" w:themeColor="text2" w:themeShade="80"/>
              </w:rPr>
              <w:t>U</w:t>
            </w:r>
            <w:r w:rsidR="00EA1811" w:rsidRPr="009A7354">
              <w:rPr>
                <w:b/>
                <w:noProof/>
                <w:color w:val="222A35" w:themeColor="text2" w:themeShade="80"/>
              </w:rPr>
              <w:t>LTIVA PER LE TRASFORMAZIONI INDUSTRIALI</w:t>
            </w:r>
            <w:r w:rsidRPr="009A7354">
              <w:rPr>
                <w:noProof/>
                <w:webHidden/>
              </w:rPr>
              <w:tab/>
            </w:r>
            <w:r w:rsidRPr="009A7354">
              <w:rPr>
                <w:noProof/>
                <w:webHidden/>
              </w:rPr>
              <w:fldChar w:fldCharType="begin"/>
            </w:r>
            <w:r w:rsidRPr="009A7354">
              <w:rPr>
                <w:noProof/>
                <w:webHidden/>
              </w:rPr>
              <w:instrText xml:space="preserve"> PAGEREF _Toc232774272 \h </w:instrText>
            </w:r>
            <w:r w:rsidRPr="009A7354">
              <w:rPr>
                <w:noProof/>
                <w:webHidden/>
              </w:rPr>
            </w:r>
            <w:r w:rsidRPr="009A7354">
              <w:rPr>
                <w:noProof/>
                <w:webHidden/>
              </w:rPr>
              <w:fldChar w:fldCharType="separate"/>
            </w:r>
            <w:r w:rsidR="00B42ECA">
              <w:rPr>
                <w:noProof/>
                <w:webHidden/>
              </w:rPr>
              <w:t>25</w:t>
            </w:r>
            <w:r w:rsidRPr="009A7354">
              <w:rPr>
                <w:noProof/>
                <w:webHidden/>
              </w:rPr>
              <w:fldChar w:fldCharType="end"/>
            </w:r>
          </w:hyperlink>
        </w:p>
        <w:p w14:paraId="4982DD6A" w14:textId="6E1B6A65" w:rsidR="004D7AC0" w:rsidRPr="009A7354" w:rsidRDefault="004D7AC0" w:rsidP="001766B2">
          <w:r w:rsidRPr="009A7354">
            <w:rPr>
              <w:b/>
            </w:rPr>
            <w:fldChar w:fldCharType="end"/>
          </w:r>
        </w:p>
      </w:sdtContent>
    </w:sdt>
    <w:p w14:paraId="4982DD6B" w14:textId="77777777" w:rsidR="004D7AC0" w:rsidRPr="009A7354" w:rsidRDefault="004D7AC0" w:rsidP="001766B2"/>
    <w:p w14:paraId="4982DD6C" w14:textId="77777777" w:rsidR="004D7AC0" w:rsidRPr="009A7354" w:rsidRDefault="004D7AC0" w:rsidP="001766B2">
      <w:pPr>
        <w:jc w:val="left"/>
      </w:pPr>
      <w:r w:rsidRPr="009A7354">
        <w:br w:type="page"/>
      </w:r>
    </w:p>
    <w:p w14:paraId="429AC50D" w14:textId="13DC2DA3" w:rsidR="00CF3A2E" w:rsidRPr="009A7354" w:rsidRDefault="004D73FC" w:rsidP="001766B2">
      <w:pPr>
        <w:pStyle w:val="Heading1"/>
        <w:rPr>
          <w:b/>
        </w:rPr>
      </w:pPr>
      <w:bookmarkStart w:id="0" w:name="_Toc232774237"/>
      <w:r w:rsidRPr="009A7354">
        <w:rPr>
          <w:b/>
        </w:rPr>
        <w:lastRenderedPageBreak/>
        <w:t>RISOLUZIONI</w:t>
      </w:r>
      <w:bookmarkEnd w:id="0"/>
    </w:p>
    <w:p w14:paraId="01EA6291" w14:textId="77777777" w:rsidR="004D73FC" w:rsidRPr="009A7354" w:rsidRDefault="004D73FC" w:rsidP="004D73FC"/>
    <w:p w14:paraId="46E0AF65" w14:textId="36B72595" w:rsidR="00560A7D" w:rsidRPr="009A7354" w:rsidRDefault="00560A7D" w:rsidP="00CA3511">
      <w:pPr>
        <w:widowControl w:val="0"/>
        <w:numPr>
          <w:ilvl w:val="0"/>
          <w:numId w:val="2"/>
        </w:numPr>
        <w:overflowPunct w:val="0"/>
        <w:autoSpaceDE w:val="0"/>
        <w:autoSpaceDN w:val="0"/>
        <w:adjustRightInd w:val="0"/>
        <w:ind w:hanging="567"/>
        <w:textAlignment w:val="baseline"/>
        <w:rPr>
          <w:sz w:val="20"/>
          <w:szCs w:val="20"/>
        </w:rPr>
      </w:pPr>
      <w:hyperlink r:id="rId21" w:history="1">
        <w:r w:rsidRPr="009A7354">
          <w:rPr>
            <w:b/>
            <w:i/>
            <w:iCs/>
            <w:color w:val="0000FF"/>
            <w:sz w:val="28"/>
            <w:u w:val="single"/>
          </w:rPr>
          <w:t>Contributo del CESE al programma di lavoro della Commissione europea per il 2027</w:t>
        </w:r>
      </w:hyperlink>
    </w:p>
    <w:p w14:paraId="34B5845E" w14:textId="77777777" w:rsidR="00560A7D" w:rsidRPr="009A7354"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560A7D" w:rsidRPr="009A7354" w14:paraId="71C4C500" w14:textId="77777777" w:rsidTr="00AE101D">
        <w:tc>
          <w:tcPr>
            <w:tcW w:w="1077" w:type="pct"/>
          </w:tcPr>
          <w:p w14:paraId="32A3D959" w14:textId="77777777" w:rsidR="00560A7D" w:rsidRPr="009A7354" w:rsidRDefault="00560A7D" w:rsidP="00560A7D">
            <w:pPr>
              <w:tabs>
                <w:tab w:val="center" w:pos="284"/>
              </w:tabs>
              <w:overflowPunct w:val="0"/>
              <w:autoSpaceDE w:val="0"/>
              <w:autoSpaceDN w:val="0"/>
              <w:adjustRightInd w:val="0"/>
              <w:ind w:left="266" w:hanging="266"/>
              <w:textAlignment w:val="baseline"/>
              <w:rPr>
                <w:b/>
              </w:rPr>
            </w:pPr>
            <w:r w:rsidRPr="009A7354">
              <w:rPr>
                <w:b/>
              </w:rPr>
              <w:t xml:space="preserve">Relatori </w:t>
            </w:r>
          </w:p>
        </w:tc>
        <w:tc>
          <w:tcPr>
            <w:tcW w:w="3923" w:type="pct"/>
          </w:tcPr>
          <w:p w14:paraId="52D604F2" w14:textId="6314FC47" w:rsidR="00560A7D" w:rsidRPr="009A7354" w:rsidRDefault="00560A7D" w:rsidP="00560A7D">
            <w:pPr>
              <w:tabs>
                <w:tab w:val="right" w:pos="3827"/>
                <w:tab w:val="left" w:pos="3969"/>
              </w:tabs>
              <w:autoSpaceDE w:val="0"/>
              <w:autoSpaceDN w:val="0"/>
              <w:jc w:val="left"/>
              <w:rPr>
                <w:bCs/>
              </w:rPr>
            </w:pPr>
            <w:r w:rsidRPr="009A7354">
              <w:t>Marcin NOWACKI (Datori di lavoro - PL)</w:t>
            </w:r>
          </w:p>
          <w:p w14:paraId="77889B0B" w14:textId="371F0B22" w:rsidR="00560A7D" w:rsidRPr="009A7354" w:rsidRDefault="00560A7D" w:rsidP="00560A7D">
            <w:pPr>
              <w:tabs>
                <w:tab w:val="right" w:pos="3827"/>
                <w:tab w:val="left" w:pos="3969"/>
              </w:tabs>
              <w:autoSpaceDE w:val="0"/>
              <w:autoSpaceDN w:val="0"/>
              <w:jc w:val="left"/>
              <w:rPr>
                <w:bCs/>
              </w:rPr>
            </w:pPr>
            <w:r w:rsidRPr="009A7354">
              <w:t>Carlos Manuel TRINDADE (Lavoratori - PT)</w:t>
            </w:r>
          </w:p>
          <w:p w14:paraId="6B36A469" w14:textId="3CFADAF0" w:rsidR="00560A7D" w:rsidRPr="009A7354" w:rsidRDefault="00560A7D" w:rsidP="00560A7D">
            <w:pPr>
              <w:tabs>
                <w:tab w:val="center" w:pos="284"/>
              </w:tabs>
              <w:overflowPunct w:val="0"/>
              <w:autoSpaceDE w:val="0"/>
              <w:autoSpaceDN w:val="0"/>
              <w:adjustRightInd w:val="0"/>
              <w:ind w:left="266" w:right="-3091" w:hanging="266"/>
              <w:textAlignment w:val="baseline"/>
              <w:rPr>
                <w:bCs/>
              </w:rPr>
            </w:pPr>
            <w:r w:rsidRPr="009A7354">
              <w:t>Corina MURAFA BENGA (Organizzazioni della società civile - RO)</w:t>
            </w:r>
          </w:p>
          <w:p w14:paraId="4EB0DAC0" w14:textId="668091EB" w:rsidR="00D72876" w:rsidRPr="009A7354"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9A7354" w14:paraId="7C296939" w14:textId="77777777" w:rsidTr="00AE101D">
        <w:tc>
          <w:tcPr>
            <w:tcW w:w="1077" w:type="pct"/>
          </w:tcPr>
          <w:p w14:paraId="24C67542" w14:textId="77777777" w:rsidR="00560A7D" w:rsidRPr="009A7354" w:rsidRDefault="00560A7D" w:rsidP="00560A7D">
            <w:pPr>
              <w:tabs>
                <w:tab w:val="center" w:pos="284"/>
              </w:tabs>
              <w:overflowPunct w:val="0"/>
              <w:autoSpaceDE w:val="0"/>
              <w:autoSpaceDN w:val="0"/>
              <w:adjustRightInd w:val="0"/>
              <w:ind w:left="266" w:hanging="266"/>
              <w:textAlignment w:val="baseline"/>
              <w:rPr>
                <w:b/>
              </w:rPr>
            </w:pPr>
            <w:r w:rsidRPr="009A7354">
              <w:rPr>
                <w:b/>
              </w:rPr>
              <w:t>Riferimento</w:t>
            </w:r>
          </w:p>
        </w:tc>
        <w:tc>
          <w:tcPr>
            <w:tcW w:w="3923" w:type="pct"/>
          </w:tcPr>
          <w:p w14:paraId="4B482FDA" w14:textId="77777777" w:rsidR="001768E8" w:rsidRPr="009A7354" w:rsidRDefault="001768E8" w:rsidP="00560A7D">
            <w:pPr>
              <w:tabs>
                <w:tab w:val="center" w:pos="284"/>
              </w:tabs>
              <w:overflowPunct w:val="0"/>
              <w:autoSpaceDE w:val="0"/>
              <w:autoSpaceDN w:val="0"/>
              <w:adjustRightInd w:val="0"/>
              <w:ind w:left="266" w:right="-3091" w:hanging="266"/>
              <w:textAlignment w:val="baseline"/>
            </w:pPr>
            <w:r w:rsidRPr="009A7354">
              <w:t>Risoluzione</w:t>
            </w:r>
          </w:p>
          <w:p w14:paraId="6C8D19F3" w14:textId="2B893F25" w:rsidR="00560A7D" w:rsidRPr="009A7354" w:rsidRDefault="00560A7D" w:rsidP="00560A7D">
            <w:pPr>
              <w:tabs>
                <w:tab w:val="center" w:pos="284"/>
              </w:tabs>
              <w:overflowPunct w:val="0"/>
              <w:autoSpaceDE w:val="0"/>
              <w:autoSpaceDN w:val="0"/>
              <w:adjustRightInd w:val="0"/>
              <w:ind w:left="266" w:right="-3091" w:hanging="266"/>
              <w:textAlignment w:val="baseline"/>
            </w:pPr>
            <w:r w:rsidRPr="009A7354">
              <w:t>EESC-2026-00530-00-00-RES</w:t>
            </w:r>
          </w:p>
        </w:tc>
      </w:tr>
    </w:tbl>
    <w:p w14:paraId="5BB6A9EA" w14:textId="77777777" w:rsidR="00560A7D" w:rsidRPr="009A7354"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9A7354" w:rsidRDefault="00560A7D" w:rsidP="00560A7D">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0DFC7870" w14:textId="77777777" w:rsidR="00560A7D" w:rsidRPr="009A7354"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L'UE dovrebbe rafforzare la propria competitività, resilienza e capacità di crescita sostenibile promuovendo un'economia forte, innovativa e favorevole all'attività imprenditoriale che consenta alle imprese di investire, innovare e creare posti di lavoro di qualità in tutta Europa. Nel fare ciò, l'UE dovrebbe porre le persone al centro del cambiamento rafforzando il modello sociale europeo, promuovendo il dialogo sociale e civile e l'inclusione, e garantendo l'equità della triplice transizione digitale, energetica e verde che deve essere basata sui diritti dei lavoratori, sulle competenze, sul dialogo sociale e civile e sulle pari opportunità. Il programma di lavoro per il 2027 dovrebbe portare avanti tali priorità attraverso misure a sostegno dell'innovazione, della produttività, degli investimenti e della semplificazione normativa, assicurando altresì l'attuazione del pilastro europeo dei diritti sociali e una mobilità equa, oltre che il rispetto dei diritti e delle competenze dei lavoratori digitali e della condizionalità sociale</w:t>
      </w:r>
      <w:r w:rsidRPr="009A7354">
        <w:rPr>
          <w:sz w:val="24"/>
          <w:szCs w:val="20"/>
          <w:vertAlign w:val="superscript"/>
          <w:lang w:val="en-GB"/>
        </w:rPr>
        <w:footnoteReference w:id="1"/>
      </w:r>
      <w:r w:rsidRPr="009A7354">
        <w:t xml:space="preserve"> nei finanziamenti dell'UE e negli appalti.</w:t>
      </w:r>
    </w:p>
    <w:p w14:paraId="0EB5DA92" w14:textId="55D0DD35"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Per mantenere la sua leadership mondiale nell'ecotecnologia, l'UE ha bisogno di un'agenda per la competitività basata sulla politica industriale, sull'innovazione, sugli investimenti e su una duplice transizione verde e digitale, oltre che su una transizione giusta, nonché di un approfondimento del mercato unico con norme più semplici, una minore frammentazione e un'applicazione più rigorosa.</w:t>
      </w:r>
    </w:p>
    <w:p w14:paraId="0BE438D4" w14:textId="48C329BF"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La politica industriale europea deve sostenere un'energia a prezzi accessibili, catene di approvvigionamento sicure e collegamenti transfrontalieri migliori nei settori dell'energia, dei trasporti e delle telecomunicazioni, oltre che in quello dei servizi postali, per garantire le materie prime critiche e la resilienza idrica, assicurando nel contempo una transizione equa che salvaguardi un'occupazione di qualità e la base industriale europea.</w:t>
      </w:r>
    </w:p>
    <w:p w14:paraId="36FA0247" w14:textId="703A961E"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 xml:space="preserve">Il CESE chiede che il programma di lavoro per il 2027 garantisca il pieno assorbimento delle risorse e una riprogrammazione mirata e flessibile di tutti gli strumenti del quadro finanziario pluriennale (QFP). Dai lavori preparatori per il programma 2027 devono scaturire la base di conoscenze comprovate, i quadri di governance e le strutture di partenariato che saranno alla base del prossimo QFP. Nessuna priorità strategica – competitività, coesione, progresso sociale, obiettivi ambientali o di difesa – dovrebbe essere strutturalmente subordinata a un'altra. Inoltre, tutte le priorità indicate nel presente contributo del CESE dovrebbero beneficiare di un sostegno </w:t>
      </w:r>
      <w:r w:rsidRPr="009A7354">
        <w:lastRenderedPageBreak/>
        <w:t>finanziario apposito erogato tramite il QFP, con una ripartizione del sostegno equa dal punto di vista territoriale.</w:t>
      </w:r>
    </w:p>
    <w:p w14:paraId="30363ADB" w14:textId="129DEAAC"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Le priorità comuni dell'UE in materia di preparazione, difesa e sicurezza devono concentrarsi su maggiori capacità di difesa, appalti congiunti, mobilità militare, cibersicurezza e protezione delle infrastrutture critiche e civili, nonché sugli investimenti nella preparazione civile per comunità resilienti, garantendo nel contempo la trasparenza e un controllo democratico, con l'obiettivo di raggiungere la pace.</w:t>
      </w:r>
    </w:p>
    <w:p w14:paraId="692A9E5E" w14:textId="4F4096EF"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L'UE dovrebbe rafforzare il suo ruolo globale allineando l'autonomia strategica alle politiche estera, commerciale, industriale e di allargamento, sostenendo nel contempo l'Ucraina ed esprimendo solidarietà al popolo palestinese, approfondendo la cooperazione con i paesi partner e rafforzando la resilienza nei settori critici. Il programma di lavoro per il 2027 dovrebbe portare avanti tali priorità attraverso il sostegno ai paesi candidati, un'azione esterna più forte, la sicurezza economica e un utilizzo migliore del Global Gateway e della PSDC (politica di sicurezza e di difesa comune).</w:t>
      </w:r>
    </w:p>
    <w:p w14:paraId="5F3E14D2" w14:textId="7BEB2F7A"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L'UE dovrebbe considerare la qualità della vita come un pilastro della resilienza sociale e democratica. Il programma di lavoro per il 2027 dovrebbe collegare tra loro salute, assistenza, benessere mentale, uguaglianza, inclusione, lotta alle discriminazioni e accesso ai servizi essenziali nel quadro di un'agenda incentrata sulle persone che si occupi delle vulnerabilità e delle disuguaglianze persistenti. Il monitoraggio del PIL va integrato con indicatori di sostenibilità e sulla qualità della vita.</w:t>
      </w:r>
    </w:p>
    <w:p w14:paraId="19F85DB6" w14:textId="088967AA"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Poiché la povertà è foriera di esclusione dalla democrazia, la risposta dell'UE nelle questioni riguardanti gli alloggi, l'energia, l'acqua e la povertà alimentare dovrebbe tradursi in un programma coerente di accessibilità economica ed equità.</w:t>
      </w:r>
    </w:p>
    <w:p w14:paraId="0C010A9E" w14:textId="77777777" w:rsidR="00560A7D" w:rsidRPr="009A7354" w:rsidRDefault="00560A7D" w:rsidP="00CA3511">
      <w:pPr>
        <w:widowControl w:val="0"/>
        <w:numPr>
          <w:ilvl w:val="0"/>
          <w:numId w:val="11"/>
        </w:numPr>
        <w:overflowPunct w:val="0"/>
        <w:autoSpaceDE w:val="0"/>
        <w:autoSpaceDN w:val="0"/>
        <w:adjustRightInd w:val="0"/>
        <w:textAlignment w:val="baseline"/>
        <w:rPr>
          <w:bCs/>
          <w:iCs/>
        </w:rPr>
      </w:pPr>
      <w:r w:rsidRPr="009A7354">
        <w:t>Lo scudo europeo per la democrazia e la strategia per la società civile dovrebbero rafforzare lo spazio civico, l'indipendenza dei media, lo Stato di diritto, l'uguaglianza, i diritti delle donne e la protezione dalla violenza di genere.</w:t>
      </w:r>
    </w:p>
    <w:p w14:paraId="1F010739" w14:textId="77777777" w:rsidR="00560A7D" w:rsidRPr="009A7354"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560A7D" w:rsidRPr="009A7354" w14:paraId="595B75BC" w14:textId="77777777" w:rsidTr="00AE101D">
        <w:tc>
          <w:tcPr>
            <w:tcW w:w="1077" w:type="pct"/>
          </w:tcPr>
          <w:p w14:paraId="057ED58D" w14:textId="77777777" w:rsidR="00560A7D" w:rsidRPr="009A7354" w:rsidRDefault="00560A7D" w:rsidP="00560A7D">
            <w:pPr>
              <w:overflowPunct w:val="0"/>
              <w:autoSpaceDE w:val="0"/>
              <w:autoSpaceDN w:val="0"/>
              <w:adjustRightInd w:val="0"/>
              <w:textAlignment w:val="baseline"/>
              <w:rPr>
                <w:i/>
              </w:rPr>
            </w:pPr>
            <w:r w:rsidRPr="009A7354">
              <w:rPr>
                <w:b/>
                <w:i/>
              </w:rPr>
              <w:t>Contatto</w:t>
            </w:r>
          </w:p>
        </w:tc>
        <w:tc>
          <w:tcPr>
            <w:tcW w:w="3923" w:type="pct"/>
          </w:tcPr>
          <w:p w14:paraId="6DD32C68" w14:textId="77777777" w:rsidR="00560A7D" w:rsidRPr="009A7354" w:rsidRDefault="00560A7D" w:rsidP="00560A7D">
            <w:pPr>
              <w:overflowPunct w:val="0"/>
              <w:autoSpaceDE w:val="0"/>
              <w:autoSpaceDN w:val="0"/>
              <w:adjustRightInd w:val="0"/>
              <w:textAlignment w:val="baseline"/>
              <w:rPr>
                <w:i/>
              </w:rPr>
            </w:pPr>
            <w:r w:rsidRPr="009A7354">
              <w:rPr>
                <w:i/>
              </w:rPr>
              <w:t>Maja RADMAN</w:t>
            </w:r>
          </w:p>
        </w:tc>
      </w:tr>
      <w:tr w:rsidR="00560A7D" w:rsidRPr="009A7354" w14:paraId="42E2ACDC" w14:textId="77777777" w:rsidTr="00AE101D">
        <w:tc>
          <w:tcPr>
            <w:tcW w:w="1077" w:type="pct"/>
          </w:tcPr>
          <w:p w14:paraId="24C09320" w14:textId="77777777" w:rsidR="00560A7D" w:rsidRPr="009A7354" w:rsidRDefault="00560A7D" w:rsidP="00560A7D">
            <w:pPr>
              <w:overflowPunct w:val="0"/>
              <w:autoSpaceDE w:val="0"/>
              <w:autoSpaceDN w:val="0"/>
              <w:adjustRightInd w:val="0"/>
              <w:textAlignment w:val="baseline"/>
              <w:rPr>
                <w:i/>
              </w:rPr>
            </w:pPr>
            <w:r w:rsidRPr="009A7354">
              <w:rPr>
                <w:i/>
              </w:rPr>
              <w:t>Tel.</w:t>
            </w:r>
          </w:p>
        </w:tc>
        <w:tc>
          <w:tcPr>
            <w:tcW w:w="3923" w:type="pct"/>
          </w:tcPr>
          <w:p w14:paraId="0AD906B3" w14:textId="77777777" w:rsidR="00560A7D" w:rsidRPr="009A7354" w:rsidRDefault="00560A7D" w:rsidP="00560A7D">
            <w:pPr>
              <w:overflowPunct w:val="0"/>
              <w:autoSpaceDE w:val="0"/>
              <w:autoSpaceDN w:val="0"/>
              <w:adjustRightInd w:val="0"/>
              <w:textAlignment w:val="baseline"/>
              <w:rPr>
                <w:i/>
              </w:rPr>
            </w:pPr>
            <w:r w:rsidRPr="009A7354">
              <w:rPr>
                <w:i/>
              </w:rPr>
              <w:t>+32 25469051</w:t>
            </w:r>
          </w:p>
        </w:tc>
      </w:tr>
      <w:tr w:rsidR="00560A7D" w:rsidRPr="009A7354" w14:paraId="438A9570" w14:textId="77777777" w:rsidTr="00AE101D">
        <w:tc>
          <w:tcPr>
            <w:tcW w:w="1077" w:type="pct"/>
          </w:tcPr>
          <w:p w14:paraId="0D0E57BB" w14:textId="73CD9CA6" w:rsidR="00560A7D" w:rsidRPr="009A7354" w:rsidRDefault="00A14C6E" w:rsidP="00560A7D">
            <w:pPr>
              <w:overflowPunct w:val="0"/>
              <w:autoSpaceDE w:val="0"/>
              <w:autoSpaceDN w:val="0"/>
              <w:adjustRightInd w:val="0"/>
              <w:textAlignment w:val="baseline"/>
              <w:rPr>
                <w:i/>
              </w:rPr>
            </w:pPr>
            <w:r w:rsidRPr="009A7354">
              <w:rPr>
                <w:i/>
              </w:rPr>
              <w:t>E</w:t>
            </w:r>
            <w:r w:rsidR="00560A7D" w:rsidRPr="009A7354">
              <w:rPr>
                <w:i/>
              </w:rPr>
              <w:t>-mail</w:t>
            </w:r>
          </w:p>
        </w:tc>
        <w:tc>
          <w:tcPr>
            <w:tcW w:w="3923" w:type="pct"/>
          </w:tcPr>
          <w:p w14:paraId="7A48524F" w14:textId="1D8ACA63" w:rsidR="00560A7D" w:rsidRPr="009A7354" w:rsidRDefault="00B56753" w:rsidP="00560A7D">
            <w:pPr>
              <w:overflowPunct w:val="0"/>
              <w:autoSpaceDE w:val="0"/>
              <w:autoSpaceDN w:val="0"/>
              <w:adjustRightInd w:val="0"/>
              <w:textAlignment w:val="baseline"/>
              <w:rPr>
                <w:i/>
              </w:rPr>
            </w:pPr>
            <w:hyperlink r:id="rId22" w:history="1">
              <w:r w:rsidRPr="009A7354">
                <w:rPr>
                  <w:i/>
                  <w:color w:val="0000FF"/>
                  <w:u w:val="single"/>
                </w:rPr>
                <w:t>Maja.</w:t>
              </w:r>
              <w:r w:rsidR="00FE57CE" w:rsidRPr="009A7354">
                <w:rPr>
                  <w:i/>
                  <w:color w:val="0000FF"/>
                  <w:u w:val="single"/>
                </w:rPr>
                <w:t>RADMAN</w:t>
              </w:r>
              <w:r w:rsidRPr="009A7354">
                <w:rPr>
                  <w:i/>
                  <w:color w:val="0000FF"/>
                  <w:u w:val="single"/>
                </w:rPr>
                <w:t>@eesc.europa.eu</w:t>
              </w:r>
            </w:hyperlink>
            <w:r w:rsidRPr="009A7354">
              <w:rPr>
                <w:i/>
              </w:rPr>
              <w:t xml:space="preserve"> </w:t>
            </w:r>
          </w:p>
        </w:tc>
      </w:tr>
    </w:tbl>
    <w:p w14:paraId="67D14861" w14:textId="77777777" w:rsidR="00560A7D" w:rsidRPr="009A7354" w:rsidRDefault="00560A7D" w:rsidP="004D73FC"/>
    <w:p w14:paraId="6873D37F" w14:textId="5BB28D36" w:rsidR="004D73FC" w:rsidRPr="009A7354" w:rsidRDefault="004D73FC">
      <w:pPr>
        <w:spacing w:after="160" w:line="259" w:lineRule="auto"/>
        <w:jc w:val="left"/>
      </w:pPr>
      <w:r w:rsidRPr="009A7354">
        <w:br w:type="page"/>
      </w:r>
    </w:p>
    <w:p w14:paraId="6029EC8A" w14:textId="23D21347" w:rsidR="007B7FD5" w:rsidRPr="009A7354" w:rsidRDefault="007B7FD5" w:rsidP="00CA3511">
      <w:pPr>
        <w:widowControl w:val="0"/>
        <w:numPr>
          <w:ilvl w:val="0"/>
          <w:numId w:val="3"/>
        </w:numPr>
        <w:overflowPunct w:val="0"/>
        <w:autoSpaceDE w:val="0"/>
        <w:autoSpaceDN w:val="0"/>
        <w:adjustRightInd w:val="0"/>
        <w:spacing w:after="120" w:line="276" w:lineRule="auto"/>
        <w:ind w:left="567" w:hanging="567"/>
        <w:contextualSpacing/>
        <w:textAlignment w:val="baseline"/>
        <w:rPr>
          <w:rFonts w:ascii="Calibri" w:hAnsi="Calibri"/>
          <w:b/>
          <w:bCs/>
          <w:i/>
          <w:iCs/>
          <w:sz w:val="28"/>
          <w:szCs w:val="28"/>
        </w:rPr>
      </w:pPr>
      <w:hyperlink r:id="rId23" w:history="1">
        <w:r w:rsidRPr="009A7354">
          <w:rPr>
            <w:b/>
            <w:i/>
            <w:color w:val="0000FF"/>
            <w:sz w:val="28"/>
            <w:u w:val="single"/>
          </w:rPr>
          <w:t>Le raccomandazioni del CESE sulle proposte di riforma e investimento nell'ambito del ciclo del semes</w:t>
        </w:r>
        <w:r w:rsidRPr="009A7354">
          <w:rPr>
            <w:b/>
            <w:i/>
            <w:color w:val="0000FF"/>
            <w:sz w:val="28"/>
            <w:u w:val="single"/>
          </w:rPr>
          <w:t>t</w:t>
        </w:r>
        <w:r w:rsidRPr="009A7354">
          <w:rPr>
            <w:b/>
            <w:i/>
            <w:color w:val="0000FF"/>
            <w:sz w:val="28"/>
            <w:u w:val="single"/>
          </w:rPr>
          <w:t>re europeo 2025-2026</w:t>
        </w:r>
      </w:hyperlink>
    </w:p>
    <w:p w14:paraId="20F779B7" w14:textId="77777777" w:rsidR="00730BB9" w:rsidRPr="009A7354" w:rsidRDefault="00730BB9" w:rsidP="00A50191">
      <w:pPr>
        <w:widowControl w:val="0"/>
        <w:overflowPunct w:val="0"/>
        <w:autoSpaceDE w:val="0"/>
        <w:autoSpaceDN w:val="0"/>
        <w:adjustRightInd w:val="0"/>
        <w:spacing w:after="120" w:line="276" w:lineRule="auto"/>
        <w:contextualSpacing/>
        <w:textAlignment w:val="baseline"/>
        <w:rPr>
          <w:rFonts w:ascii="Calibri" w:hAnsi="Calibri"/>
          <w:b/>
          <w:bCs/>
          <w:i/>
          <w:iCs/>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6892"/>
      </w:tblGrid>
      <w:tr w:rsidR="007B7FD5" w:rsidRPr="009A7354" w14:paraId="45FFBCEE" w14:textId="77777777" w:rsidTr="0033503A">
        <w:trPr>
          <w:trHeight w:val="923"/>
        </w:trPr>
        <w:tc>
          <w:tcPr>
            <w:tcW w:w="1018" w:type="pct"/>
          </w:tcPr>
          <w:p w14:paraId="4364623E" w14:textId="77777777" w:rsidR="007B7FD5" w:rsidRPr="009A7354" w:rsidRDefault="007B7FD5" w:rsidP="007B7FD5">
            <w:pPr>
              <w:tabs>
                <w:tab w:val="center" w:pos="284"/>
              </w:tabs>
              <w:overflowPunct w:val="0"/>
              <w:autoSpaceDE w:val="0"/>
              <w:autoSpaceDN w:val="0"/>
              <w:adjustRightInd w:val="0"/>
              <w:ind w:left="266" w:hanging="266"/>
              <w:jc w:val="left"/>
              <w:textAlignment w:val="baseline"/>
              <w:rPr>
                <w:b/>
              </w:rPr>
            </w:pPr>
            <w:r w:rsidRPr="009A7354">
              <w:rPr>
                <w:b/>
              </w:rPr>
              <w:t>Relatori</w:t>
            </w:r>
          </w:p>
        </w:tc>
        <w:tc>
          <w:tcPr>
            <w:tcW w:w="3982" w:type="pct"/>
          </w:tcPr>
          <w:p w14:paraId="7D19C4E1" w14:textId="77777777" w:rsidR="007B7FD5" w:rsidRPr="009A7354" w:rsidRDefault="007B7FD5" w:rsidP="00AD2F07">
            <w:r w:rsidRPr="009A7354">
              <w:t>Gonçalo LOBO XAVIER (Datori di lavoro - PT)</w:t>
            </w:r>
          </w:p>
          <w:p w14:paraId="60A2DC34" w14:textId="557BAFA2" w:rsidR="007B7FD5" w:rsidRPr="009A7354" w:rsidRDefault="007B7FD5" w:rsidP="00AD2F07">
            <w:r w:rsidRPr="009A7354">
              <w:t>Andrea MONE (Lavoratori - IT)</w:t>
            </w:r>
          </w:p>
          <w:p w14:paraId="78BDC49D" w14:textId="77777777" w:rsidR="007B7FD5" w:rsidRPr="009A7354" w:rsidRDefault="007B7FD5" w:rsidP="00AD2F07">
            <w:r w:rsidRPr="009A7354">
              <w:t>Luca JAHIER (Organizzazioni della società civile - IT)</w:t>
            </w:r>
          </w:p>
          <w:p w14:paraId="62E6A974" w14:textId="77777777" w:rsidR="00C83E1D" w:rsidRPr="009A7354" w:rsidRDefault="00C83E1D" w:rsidP="007B7FD5">
            <w:pPr>
              <w:tabs>
                <w:tab w:val="center" w:pos="284"/>
              </w:tabs>
              <w:overflowPunct w:val="0"/>
              <w:autoSpaceDE w:val="0"/>
              <w:autoSpaceDN w:val="0"/>
              <w:adjustRightInd w:val="0"/>
              <w:ind w:left="266" w:hanging="266"/>
              <w:textAlignment w:val="baseline"/>
            </w:pPr>
          </w:p>
        </w:tc>
      </w:tr>
      <w:tr w:rsidR="007B7FD5" w:rsidRPr="009A7354" w14:paraId="2B015449" w14:textId="77777777" w:rsidTr="0033503A">
        <w:trPr>
          <w:trHeight w:val="304"/>
        </w:trPr>
        <w:tc>
          <w:tcPr>
            <w:tcW w:w="1018" w:type="pct"/>
          </w:tcPr>
          <w:p w14:paraId="7EFFBE9D" w14:textId="77777777" w:rsidR="007B7FD5" w:rsidRPr="009A7354" w:rsidRDefault="007B7FD5" w:rsidP="007B7FD5">
            <w:pPr>
              <w:tabs>
                <w:tab w:val="center" w:pos="29"/>
              </w:tabs>
              <w:overflowPunct w:val="0"/>
              <w:autoSpaceDE w:val="0"/>
              <w:autoSpaceDN w:val="0"/>
              <w:adjustRightInd w:val="0"/>
              <w:spacing w:after="120"/>
              <w:ind w:left="28" w:firstLine="17"/>
              <w:jc w:val="left"/>
              <w:textAlignment w:val="baseline"/>
              <w:rPr>
                <w:b/>
              </w:rPr>
            </w:pPr>
            <w:r w:rsidRPr="009A7354">
              <w:rPr>
                <w:b/>
              </w:rPr>
              <w:t>Riferimento</w:t>
            </w:r>
          </w:p>
        </w:tc>
        <w:tc>
          <w:tcPr>
            <w:tcW w:w="3982" w:type="pct"/>
          </w:tcPr>
          <w:p w14:paraId="50EDBE02" w14:textId="38EA25F3" w:rsidR="003C393D" w:rsidRPr="009A7354" w:rsidRDefault="003C393D" w:rsidP="007B7FD5">
            <w:pPr>
              <w:tabs>
                <w:tab w:val="center" w:pos="284"/>
              </w:tabs>
              <w:overflowPunct w:val="0"/>
              <w:autoSpaceDE w:val="0"/>
              <w:autoSpaceDN w:val="0"/>
              <w:adjustRightInd w:val="0"/>
              <w:ind w:left="266" w:hanging="266"/>
              <w:textAlignment w:val="baseline"/>
            </w:pPr>
            <w:r w:rsidRPr="009A7354">
              <w:t>Risoluzione</w:t>
            </w:r>
          </w:p>
          <w:p w14:paraId="34408A2B" w14:textId="7DCF6FA3" w:rsidR="007B7FD5" w:rsidRPr="009A7354" w:rsidRDefault="007B7FD5" w:rsidP="007B7FD5">
            <w:pPr>
              <w:tabs>
                <w:tab w:val="center" w:pos="284"/>
              </w:tabs>
              <w:overflowPunct w:val="0"/>
              <w:autoSpaceDE w:val="0"/>
              <w:autoSpaceDN w:val="0"/>
              <w:adjustRightInd w:val="0"/>
              <w:ind w:left="266" w:hanging="266"/>
              <w:textAlignment w:val="baseline"/>
            </w:pPr>
            <w:r w:rsidRPr="009A7354">
              <w:t>EESC-2026-01186-00-00-RES</w:t>
            </w:r>
          </w:p>
        </w:tc>
      </w:tr>
    </w:tbl>
    <w:p w14:paraId="0A41D968" w14:textId="77777777" w:rsidR="00730BB9" w:rsidRPr="009A7354"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Pr="009A7354" w:rsidRDefault="007B7FD5" w:rsidP="007B7FD5">
      <w:pPr>
        <w:keepNext/>
        <w:keepLines/>
        <w:tabs>
          <w:tab w:val="center" w:pos="284"/>
        </w:tabs>
        <w:overflowPunct w:val="0"/>
        <w:autoSpaceDE w:val="0"/>
        <w:autoSpaceDN w:val="0"/>
        <w:adjustRightInd w:val="0"/>
        <w:textAlignment w:val="baseline"/>
        <w:rPr>
          <w:b/>
        </w:rPr>
      </w:pPr>
      <w:r w:rsidRPr="009A7354">
        <w:rPr>
          <w:b/>
        </w:rPr>
        <w:t>Punti principali</w:t>
      </w:r>
    </w:p>
    <w:p w14:paraId="42A18D5F" w14:textId="77777777" w:rsidR="00473523" w:rsidRPr="009A7354"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Pr="009A7354" w:rsidRDefault="007B7FD5" w:rsidP="007B7FD5">
      <w:pPr>
        <w:overflowPunct w:val="0"/>
        <w:autoSpaceDE w:val="0"/>
        <w:autoSpaceDN w:val="0"/>
        <w:adjustRightInd w:val="0"/>
        <w:textAlignment w:val="baseline"/>
        <w:rPr>
          <w:bCs/>
          <w:iCs/>
        </w:rPr>
      </w:pPr>
      <w:r w:rsidRPr="009A7354">
        <w:t>Il CESE:</w:t>
      </w:r>
    </w:p>
    <w:p w14:paraId="23907722" w14:textId="77777777" w:rsidR="00473523" w:rsidRPr="009A7354" w:rsidRDefault="00473523" w:rsidP="007B7FD5">
      <w:pPr>
        <w:overflowPunct w:val="0"/>
        <w:autoSpaceDE w:val="0"/>
        <w:autoSpaceDN w:val="0"/>
        <w:adjustRightInd w:val="0"/>
        <w:textAlignment w:val="baseline"/>
        <w:rPr>
          <w:szCs w:val="20"/>
          <w:lang w:val="en-GB"/>
        </w:rPr>
      </w:pPr>
    </w:p>
    <w:p w14:paraId="163159ED"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1" w:name="_Toc232773758"/>
      <w:bookmarkStart w:id="2" w:name="_Toc232774238"/>
      <w:r w:rsidRPr="009A7354">
        <w:t>chiede che l'attuazione del mercato unico sia pienamente integrata nel semestre europeo e nelle raccomandazioni specifiche per paese (RSP), unitamente alla responsabilità politica per l'applicazione delle norme del mercato unico;</w:t>
      </w:r>
      <w:bookmarkEnd w:id="1"/>
      <w:bookmarkEnd w:id="2"/>
    </w:p>
    <w:p w14:paraId="7E538C92"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3" w:name="_Toc232773759"/>
      <w:bookmarkStart w:id="4" w:name="_Toc232774239"/>
      <w:r w:rsidRPr="009A7354">
        <w:t>respinge fermamente la logica della condizionalità macroeconomica punitiva e raccomanda di adottare una struttura di incentivi positivi, nel cui ambito il semestre europeo individui le strozzature strategiche e il QFP fornisca un sostegno mirato per affrontarle;</w:t>
      </w:r>
      <w:bookmarkEnd w:id="3"/>
      <w:bookmarkEnd w:id="4"/>
    </w:p>
    <w:p w14:paraId="6644B512"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5" w:name="_Toc232773760"/>
      <w:bookmarkStart w:id="6" w:name="_Toc232774240"/>
      <w:r w:rsidRPr="009A7354">
        <w:t>riconosce la crescente importanza della resilienza e della prontezza alla difesa e chiede di creare un contesto normativo che offra certezza del diritto e sostegno per mobilitare investimenti in capacità coordinate a livello dell'UE;</w:t>
      </w:r>
      <w:bookmarkEnd w:id="5"/>
      <w:bookmarkEnd w:id="6"/>
    </w:p>
    <w:p w14:paraId="74E37370"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7" w:name="_Toc232773761"/>
      <w:bookmarkStart w:id="8" w:name="_Toc232774241"/>
      <w:r w:rsidRPr="009A7354">
        <w:t>sottolinea che dovrebbe essere creato un margine di bilancio per conseguire gli obiettivi sociali comuni dell'UE e, in particolare, per contribuire al polo di investimenti sociali recentemente lanciato dalla Commissione europea;</w:t>
      </w:r>
      <w:bookmarkEnd w:id="7"/>
      <w:bookmarkEnd w:id="8"/>
    </w:p>
    <w:p w14:paraId="54D09236"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9" w:name="_Toc232773762"/>
      <w:bookmarkStart w:id="10" w:name="_Toc232774242"/>
      <w:r w:rsidRPr="009A7354">
        <w:t>sottolinea in particolare che le questioni sociali sono spesso sottovalutate nelle RSP e ritiene che sarà necessario rendere obbligatoria e rafforzare l'azione pubblica al fine di innescare il dinamismo necessario a livello nazionale, con l'obiettivo di accelerare l'elaborazione, l'attuazione e la realizzazione delle riforme, nonché la loro valutazione democratica;</w:t>
      </w:r>
      <w:bookmarkEnd w:id="9"/>
      <w:bookmarkEnd w:id="10"/>
    </w:p>
    <w:p w14:paraId="60860BA4"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11" w:name="_Toc232773763"/>
      <w:bookmarkStart w:id="12" w:name="_Toc232774243"/>
      <w:r w:rsidRPr="009A7354">
        <w:t>raccomanda di aumentare il coinvolgimento delle parti sociali e delle organizzazioni della società civile (al fine di rafforzare gradualmente il principio di partenariato man mano che convergono la governance del QFP e del semestre europeo) trasformandolo da requisito di natura quasi procedurale in un motore sostanziale di successo politico;</w:t>
      </w:r>
      <w:bookmarkEnd w:id="11"/>
      <w:bookmarkEnd w:id="12"/>
    </w:p>
    <w:p w14:paraId="11796D3F" w14:textId="77777777" w:rsidR="007B7FD5" w:rsidRPr="009A7354" w:rsidRDefault="007B7FD5" w:rsidP="00CA3511">
      <w:pPr>
        <w:numPr>
          <w:ilvl w:val="0"/>
          <w:numId w:val="12"/>
        </w:numPr>
        <w:overflowPunct w:val="0"/>
        <w:autoSpaceDE w:val="0"/>
        <w:autoSpaceDN w:val="0"/>
        <w:adjustRightInd w:val="0"/>
        <w:textAlignment w:val="baseline"/>
        <w:outlineLvl w:val="1"/>
        <w:rPr>
          <w:szCs w:val="20"/>
        </w:rPr>
      </w:pPr>
      <w:bookmarkStart w:id="13" w:name="_Toc232773764"/>
      <w:bookmarkStart w:id="14" w:name="_Toc232774244"/>
      <w:r w:rsidRPr="009A7354">
        <w:t>invita la Commissione a migliorare sia la qualità che la tempistica dei processi di informazione e consultazione nell'ambito del semestre europeo. Ciò implica, tra le altre cose, investimenti nello sviluppo di capacità per il dialogo civile e sociale, il rafforzamento dei processi di consultazione e il miglioramento dei loro calendari, il miglioramento dell'accesso a dati trasparenti e comparabili e l'istituzione di un codice europeo che definisca le modalità di svolgimento delle consultazioni nel quadro del semestre europeo e le modalità di elaborazione e attuazione dei piani nazionali, conformemente alle prassi nazionali e ai quadri di dialogo sociale;</w:t>
      </w:r>
      <w:bookmarkEnd w:id="13"/>
      <w:bookmarkEnd w:id="14"/>
    </w:p>
    <w:p w14:paraId="7A60B51E" w14:textId="77777777" w:rsidR="007B7FD5" w:rsidRPr="009A7354" w:rsidRDefault="007B7FD5" w:rsidP="00CA3511">
      <w:pPr>
        <w:widowControl w:val="0"/>
        <w:numPr>
          <w:ilvl w:val="0"/>
          <w:numId w:val="12"/>
        </w:numPr>
        <w:overflowPunct w:val="0"/>
        <w:autoSpaceDE w:val="0"/>
        <w:autoSpaceDN w:val="0"/>
        <w:adjustRightInd w:val="0"/>
        <w:textAlignment w:val="baseline"/>
        <w:rPr>
          <w:bCs/>
          <w:iCs/>
        </w:rPr>
      </w:pPr>
      <w:r w:rsidRPr="009A7354">
        <w:t xml:space="preserve">chiede l'introduzione di una valutazione obbligatoria della qualità e dell'impatto del partenariato, che dovrebbe esaminare in che misura il contributo dei partner abbia influito sui programmi operativi finali. Questi interventi devono essere accompagnati da una radicale semplificazione </w:t>
      </w:r>
      <w:r w:rsidRPr="009A7354">
        <w:lastRenderedPageBreak/>
        <w:t>dei meccanismi di attuazione, progettata in collaborazione con le autorità di gestione, gli organismi regionali, le parti sociali e le organizzazioni della società civile, al fine di garantire che i sistemi di audit e monitoraggio siano proporzionati e rispettino il principio della gestione concorrente senza imporre eccessive duplicazioni burocratiche.</w:t>
      </w:r>
    </w:p>
    <w:p w14:paraId="6B1138AE" w14:textId="5A139757" w:rsidR="007B7FD5" w:rsidRPr="009A7354"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6497"/>
      </w:tblGrid>
      <w:tr w:rsidR="009A5F02" w:rsidRPr="009A7354" w14:paraId="58873A49" w14:textId="77777777" w:rsidTr="00AD2F07">
        <w:tc>
          <w:tcPr>
            <w:tcW w:w="861" w:type="pct"/>
          </w:tcPr>
          <w:p w14:paraId="0EB863EC" w14:textId="77777777" w:rsidR="009A5F02" w:rsidRPr="009A7354" w:rsidRDefault="009A5F02">
            <w:pPr>
              <w:overflowPunct w:val="0"/>
              <w:autoSpaceDE w:val="0"/>
              <w:autoSpaceDN w:val="0"/>
              <w:adjustRightInd w:val="0"/>
              <w:spacing w:line="240" w:lineRule="auto"/>
              <w:textAlignment w:val="baseline"/>
              <w:rPr>
                <w:i/>
              </w:rPr>
            </w:pPr>
            <w:r w:rsidRPr="009A7354">
              <w:rPr>
                <w:b/>
                <w:i/>
              </w:rPr>
              <w:t>Contatto</w:t>
            </w:r>
          </w:p>
        </w:tc>
        <w:tc>
          <w:tcPr>
            <w:tcW w:w="4139" w:type="pct"/>
          </w:tcPr>
          <w:p w14:paraId="52DE2030" w14:textId="22F28BA0" w:rsidR="009A5F02" w:rsidRPr="009A7354" w:rsidRDefault="009A5F02">
            <w:pPr>
              <w:overflowPunct w:val="0"/>
              <w:autoSpaceDE w:val="0"/>
              <w:autoSpaceDN w:val="0"/>
              <w:adjustRightInd w:val="0"/>
              <w:spacing w:line="240" w:lineRule="auto"/>
              <w:textAlignment w:val="baseline"/>
              <w:rPr>
                <w:i/>
              </w:rPr>
            </w:pPr>
            <w:r w:rsidRPr="009A7354">
              <w:rPr>
                <w:i/>
              </w:rPr>
              <w:t>Colombe GRÉGOIRE</w:t>
            </w:r>
          </w:p>
        </w:tc>
      </w:tr>
      <w:tr w:rsidR="009A5F02" w:rsidRPr="009A7354" w14:paraId="502BE6F2" w14:textId="77777777" w:rsidTr="00AD2F07">
        <w:tc>
          <w:tcPr>
            <w:tcW w:w="861" w:type="pct"/>
          </w:tcPr>
          <w:p w14:paraId="56D3D58A" w14:textId="77777777" w:rsidR="009A5F02" w:rsidRPr="009A7354" w:rsidRDefault="009A5F02">
            <w:pPr>
              <w:overflowPunct w:val="0"/>
              <w:autoSpaceDE w:val="0"/>
              <w:autoSpaceDN w:val="0"/>
              <w:adjustRightInd w:val="0"/>
              <w:spacing w:line="240" w:lineRule="auto"/>
              <w:textAlignment w:val="baseline"/>
              <w:rPr>
                <w:i/>
              </w:rPr>
            </w:pPr>
            <w:r w:rsidRPr="009A7354">
              <w:rPr>
                <w:i/>
              </w:rPr>
              <w:t>Tel.</w:t>
            </w:r>
          </w:p>
        </w:tc>
        <w:tc>
          <w:tcPr>
            <w:tcW w:w="4139" w:type="pct"/>
          </w:tcPr>
          <w:p w14:paraId="17B3F2DD" w14:textId="77777777" w:rsidR="009A5F02" w:rsidRPr="009A7354" w:rsidRDefault="009A5F02">
            <w:pPr>
              <w:overflowPunct w:val="0"/>
              <w:autoSpaceDE w:val="0"/>
              <w:autoSpaceDN w:val="0"/>
              <w:adjustRightInd w:val="0"/>
              <w:spacing w:line="240" w:lineRule="auto"/>
              <w:textAlignment w:val="baseline"/>
              <w:rPr>
                <w:i/>
              </w:rPr>
            </w:pPr>
            <w:r w:rsidRPr="009A7354">
              <w:rPr>
                <w:i/>
              </w:rPr>
              <w:t>+32 25469286</w:t>
            </w:r>
          </w:p>
        </w:tc>
      </w:tr>
      <w:tr w:rsidR="009A5F02" w:rsidRPr="009A7354" w14:paraId="190B7D28" w14:textId="77777777" w:rsidTr="00AD2F07">
        <w:trPr>
          <w:trHeight w:val="60"/>
        </w:trPr>
        <w:tc>
          <w:tcPr>
            <w:tcW w:w="861" w:type="pct"/>
          </w:tcPr>
          <w:p w14:paraId="3F47AB4E" w14:textId="07110903" w:rsidR="009A5F02" w:rsidRPr="009A7354" w:rsidRDefault="00A14C6E">
            <w:pPr>
              <w:overflowPunct w:val="0"/>
              <w:autoSpaceDE w:val="0"/>
              <w:autoSpaceDN w:val="0"/>
              <w:adjustRightInd w:val="0"/>
              <w:spacing w:line="240" w:lineRule="auto"/>
              <w:textAlignment w:val="baseline"/>
              <w:rPr>
                <w:i/>
              </w:rPr>
            </w:pPr>
            <w:r w:rsidRPr="009A7354">
              <w:rPr>
                <w:i/>
              </w:rPr>
              <w:t>E</w:t>
            </w:r>
            <w:r w:rsidR="009A5F02" w:rsidRPr="009A7354">
              <w:rPr>
                <w:i/>
              </w:rPr>
              <w:t>-mail</w:t>
            </w:r>
          </w:p>
        </w:tc>
        <w:tc>
          <w:tcPr>
            <w:tcW w:w="4139" w:type="pct"/>
          </w:tcPr>
          <w:p w14:paraId="3B839D90" w14:textId="6BDD09F0" w:rsidR="009A5F02" w:rsidRPr="009A7354" w:rsidRDefault="009A5F02">
            <w:pPr>
              <w:overflowPunct w:val="0"/>
              <w:autoSpaceDE w:val="0"/>
              <w:autoSpaceDN w:val="0"/>
              <w:adjustRightInd w:val="0"/>
              <w:spacing w:line="240" w:lineRule="auto"/>
              <w:textAlignment w:val="baseline"/>
              <w:rPr>
                <w:i/>
                <w:iCs/>
              </w:rPr>
            </w:pPr>
            <w:hyperlink r:id="rId24" w:history="1">
              <w:r w:rsidRPr="009A7354">
                <w:rPr>
                  <w:rStyle w:val="Hyperlink"/>
                  <w:i/>
                </w:rPr>
                <w:t>Colombe.</w:t>
              </w:r>
              <w:r w:rsidR="00FE57CE" w:rsidRPr="009A7354">
                <w:rPr>
                  <w:rStyle w:val="Hyperlink"/>
                  <w:i/>
                </w:rPr>
                <w:t>GREGOIRE</w:t>
              </w:r>
              <w:r w:rsidRPr="009A7354">
                <w:rPr>
                  <w:rStyle w:val="Hyperlink"/>
                  <w:i/>
                </w:rPr>
                <w:t>@eesc.europa.eu</w:t>
              </w:r>
            </w:hyperlink>
          </w:p>
        </w:tc>
      </w:tr>
    </w:tbl>
    <w:p w14:paraId="3E4AC2BB" w14:textId="06D12B6A" w:rsidR="00897DCF" w:rsidRPr="009A7354" w:rsidRDefault="00897DCF" w:rsidP="004D73FC"/>
    <w:p w14:paraId="217B26C0" w14:textId="77777777" w:rsidR="00897DCF" w:rsidRPr="009A7354" w:rsidRDefault="00897DCF">
      <w:pPr>
        <w:spacing w:after="160" w:line="259" w:lineRule="auto"/>
        <w:jc w:val="left"/>
      </w:pPr>
      <w:r w:rsidRPr="009A7354">
        <w:br w:type="page"/>
      </w:r>
    </w:p>
    <w:p w14:paraId="4982DD6D" w14:textId="256AF9C2" w:rsidR="004D7AC0" w:rsidRPr="009A7354" w:rsidRDefault="004D7AC0" w:rsidP="001766B2">
      <w:pPr>
        <w:pStyle w:val="Heading1"/>
        <w:rPr>
          <w:b/>
        </w:rPr>
      </w:pPr>
      <w:bookmarkStart w:id="15" w:name="_Toc232774245"/>
      <w:r w:rsidRPr="009A7354">
        <w:rPr>
          <w:b/>
        </w:rPr>
        <w:lastRenderedPageBreak/>
        <w:t xml:space="preserve">UNIONE ECONOMICA </w:t>
      </w:r>
      <w:r w:rsidR="00A14C6E" w:rsidRPr="009A7354">
        <w:rPr>
          <w:b/>
        </w:rPr>
        <w:t>E</w:t>
      </w:r>
      <w:r w:rsidRPr="009A7354">
        <w:rPr>
          <w:b/>
        </w:rPr>
        <w:t xml:space="preserve"> MONETARIA, COESIONE ECONOMICA </w:t>
      </w:r>
      <w:r w:rsidR="00A14C6E" w:rsidRPr="009A7354">
        <w:rPr>
          <w:b/>
        </w:rPr>
        <w:t>E</w:t>
      </w:r>
      <w:r w:rsidRPr="009A7354">
        <w:rPr>
          <w:b/>
        </w:rPr>
        <w:t xml:space="preserve"> SOCIALE</w:t>
      </w:r>
      <w:bookmarkEnd w:id="15"/>
    </w:p>
    <w:p w14:paraId="4982DD6E" w14:textId="77777777" w:rsidR="004D7AC0" w:rsidRPr="009A7354" w:rsidRDefault="004D7AC0" w:rsidP="001766B2"/>
    <w:p w14:paraId="1B60319F" w14:textId="51DAD438" w:rsidR="00385A54" w:rsidRPr="009A7354" w:rsidRDefault="00B56753" w:rsidP="00CA3511">
      <w:pPr>
        <w:widowControl w:val="0"/>
        <w:numPr>
          <w:ilvl w:val="0"/>
          <w:numId w:val="2"/>
        </w:numPr>
        <w:overflowPunct w:val="0"/>
        <w:autoSpaceDE w:val="0"/>
        <w:autoSpaceDN w:val="0"/>
        <w:adjustRightInd w:val="0"/>
        <w:ind w:hanging="567"/>
        <w:textAlignment w:val="baseline"/>
        <w:rPr>
          <w:b/>
          <w:i/>
          <w:iCs/>
          <w:sz w:val="28"/>
          <w:szCs w:val="28"/>
        </w:rPr>
      </w:pPr>
      <w:hyperlink r:id="rId25" w:history="1">
        <w:r w:rsidR="00A14C6E" w:rsidRPr="009A7354">
          <w:rPr>
            <w:b/>
            <w:i/>
            <w:color w:val="0000FF"/>
            <w:sz w:val="28"/>
            <w:u w:val="single"/>
          </w:rPr>
          <w:t>Strategia</w:t>
        </w:r>
        <w:r w:rsidRPr="009A7354">
          <w:rPr>
            <w:b/>
            <w:i/>
            <w:color w:val="0000FF"/>
            <w:sz w:val="28"/>
            <w:u w:val="single"/>
          </w:rPr>
          <w:t xml:space="preserve"> per le regioni fron</w:t>
        </w:r>
        <w:r w:rsidRPr="009A7354">
          <w:rPr>
            <w:b/>
            <w:i/>
            <w:color w:val="0000FF"/>
            <w:sz w:val="28"/>
            <w:u w:val="single"/>
          </w:rPr>
          <w:t>t</w:t>
        </w:r>
        <w:r w:rsidRPr="009A7354">
          <w:rPr>
            <w:b/>
            <w:i/>
            <w:color w:val="0000FF"/>
            <w:sz w:val="28"/>
            <w:u w:val="single"/>
          </w:rPr>
          <w:t>aliere orientali</w:t>
        </w:r>
      </w:hyperlink>
    </w:p>
    <w:p w14:paraId="179CFF14" w14:textId="77777777" w:rsidR="00473921" w:rsidRPr="009A7354" w:rsidRDefault="00473921" w:rsidP="00FE57CE">
      <w:pPr>
        <w:widowControl w:val="0"/>
        <w:overflowPunct w:val="0"/>
        <w:autoSpaceDE w:val="0"/>
        <w:autoSpaceDN w:val="0"/>
        <w:adjustRightInd w:val="0"/>
        <w:ind w:left="284" w:hanging="284"/>
        <w:jc w:val="left"/>
        <w:textAlignment w:val="baseline"/>
        <w:rPr>
          <w:b/>
          <w:i/>
          <w:iCs/>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9A7354" w14:paraId="079290D7" w14:textId="77777777" w:rsidTr="0033503A">
        <w:tc>
          <w:tcPr>
            <w:tcW w:w="1701" w:type="dxa"/>
          </w:tcPr>
          <w:p w14:paraId="545C6432" w14:textId="6386F7D4" w:rsidR="00385A54" w:rsidRPr="009A7354" w:rsidRDefault="00A14C6E" w:rsidP="00385A54">
            <w:pPr>
              <w:tabs>
                <w:tab w:val="center" w:pos="284"/>
              </w:tabs>
              <w:overflowPunct w:val="0"/>
              <w:autoSpaceDE w:val="0"/>
              <w:autoSpaceDN w:val="0"/>
              <w:adjustRightInd w:val="0"/>
              <w:ind w:left="266" w:hanging="266"/>
              <w:textAlignment w:val="baseline"/>
              <w:rPr>
                <w:b/>
              </w:rPr>
            </w:pPr>
            <w:r w:rsidRPr="009A7354">
              <w:rPr>
                <w:b/>
              </w:rPr>
              <w:t>Relatrice</w:t>
            </w:r>
          </w:p>
          <w:p w14:paraId="777CBE48" w14:textId="46A65AB6" w:rsidR="00385A54" w:rsidRPr="009A7354" w:rsidRDefault="00A14C6E" w:rsidP="00385A54">
            <w:pPr>
              <w:tabs>
                <w:tab w:val="center" w:pos="284"/>
              </w:tabs>
              <w:overflowPunct w:val="0"/>
              <w:autoSpaceDE w:val="0"/>
              <w:autoSpaceDN w:val="0"/>
              <w:adjustRightInd w:val="0"/>
              <w:ind w:left="266" w:hanging="266"/>
              <w:textAlignment w:val="baseline"/>
              <w:rPr>
                <w:b/>
                <w:bCs/>
              </w:rPr>
            </w:pPr>
            <w:r w:rsidRPr="009A7354">
              <w:rPr>
                <w:b/>
              </w:rPr>
              <w:t>Correlatore</w:t>
            </w:r>
          </w:p>
        </w:tc>
        <w:tc>
          <w:tcPr>
            <w:tcW w:w="7621" w:type="dxa"/>
          </w:tcPr>
          <w:p w14:paraId="079CD47C" w14:textId="311CED5F" w:rsidR="00385A54" w:rsidRPr="009A7354" w:rsidRDefault="00385A54" w:rsidP="00385A54">
            <w:pPr>
              <w:tabs>
                <w:tab w:val="center" w:pos="284"/>
              </w:tabs>
              <w:overflowPunct w:val="0"/>
              <w:autoSpaceDE w:val="0"/>
              <w:autoSpaceDN w:val="0"/>
              <w:adjustRightInd w:val="0"/>
              <w:ind w:left="266" w:hanging="266"/>
              <w:textAlignment w:val="baseline"/>
            </w:pPr>
            <w:r w:rsidRPr="009A7354">
              <w:t>Katrīna ZARIŅA (Datori di lavoro - LV)</w:t>
            </w:r>
          </w:p>
          <w:p w14:paraId="14E49866" w14:textId="3DCB25FC" w:rsidR="00385A54" w:rsidRPr="009A7354" w:rsidRDefault="00385A54" w:rsidP="00385A54">
            <w:pPr>
              <w:tabs>
                <w:tab w:val="center" w:pos="284"/>
              </w:tabs>
              <w:overflowPunct w:val="0"/>
              <w:autoSpaceDE w:val="0"/>
              <w:autoSpaceDN w:val="0"/>
              <w:adjustRightInd w:val="0"/>
              <w:ind w:left="266" w:hanging="266"/>
              <w:textAlignment w:val="baseline"/>
            </w:pPr>
            <w:r w:rsidRPr="009A7354">
              <w:t>Ionuţ SIBIAN (Organizzazioni della società civile - RO)</w:t>
            </w:r>
          </w:p>
          <w:p w14:paraId="26904422" w14:textId="2D90FFDD" w:rsidR="00EA387F" w:rsidRPr="009A7354" w:rsidRDefault="00EA387F" w:rsidP="00385A54">
            <w:pPr>
              <w:tabs>
                <w:tab w:val="center" w:pos="284"/>
              </w:tabs>
              <w:overflowPunct w:val="0"/>
              <w:autoSpaceDE w:val="0"/>
              <w:autoSpaceDN w:val="0"/>
              <w:adjustRightInd w:val="0"/>
              <w:ind w:left="266" w:hanging="266"/>
              <w:textAlignment w:val="baseline"/>
              <w:rPr>
                <w:bCs/>
              </w:rPr>
            </w:pPr>
          </w:p>
        </w:tc>
      </w:tr>
      <w:tr w:rsidR="00385A54" w:rsidRPr="009A7354" w14:paraId="284E78C5" w14:textId="77777777" w:rsidTr="0033503A">
        <w:tc>
          <w:tcPr>
            <w:tcW w:w="1701" w:type="dxa"/>
          </w:tcPr>
          <w:p w14:paraId="1CCB3C55" w14:textId="77777777" w:rsidR="00385A54" w:rsidRPr="009A7354" w:rsidRDefault="00385A54" w:rsidP="00385A54">
            <w:pPr>
              <w:tabs>
                <w:tab w:val="center" w:pos="284"/>
              </w:tabs>
              <w:overflowPunct w:val="0"/>
              <w:autoSpaceDE w:val="0"/>
              <w:autoSpaceDN w:val="0"/>
              <w:adjustRightInd w:val="0"/>
              <w:ind w:left="266" w:hanging="266"/>
              <w:textAlignment w:val="baseline"/>
              <w:rPr>
                <w:b/>
              </w:rPr>
            </w:pPr>
            <w:r w:rsidRPr="009A7354">
              <w:rPr>
                <w:b/>
              </w:rPr>
              <w:t>Riferimento</w:t>
            </w:r>
          </w:p>
        </w:tc>
        <w:tc>
          <w:tcPr>
            <w:tcW w:w="7621" w:type="dxa"/>
          </w:tcPr>
          <w:p w14:paraId="54D2A0A5" w14:textId="77777777" w:rsidR="00EA387F" w:rsidRPr="009A7354" w:rsidRDefault="00385A54" w:rsidP="00385A54">
            <w:pPr>
              <w:tabs>
                <w:tab w:val="center" w:pos="284"/>
              </w:tabs>
              <w:overflowPunct w:val="0"/>
              <w:autoSpaceDE w:val="0"/>
              <w:autoSpaceDN w:val="0"/>
              <w:adjustRightInd w:val="0"/>
              <w:ind w:left="266" w:hanging="266"/>
              <w:textAlignment w:val="baseline"/>
            </w:pPr>
            <w:r w:rsidRPr="009A7354">
              <w:t>COM(2026) 82 final</w:t>
            </w:r>
          </w:p>
          <w:p w14:paraId="172DC3FB" w14:textId="357D1189" w:rsidR="00385A54" w:rsidRPr="009A7354" w:rsidRDefault="00385A54" w:rsidP="00385A54">
            <w:pPr>
              <w:tabs>
                <w:tab w:val="center" w:pos="284"/>
              </w:tabs>
              <w:overflowPunct w:val="0"/>
              <w:autoSpaceDE w:val="0"/>
              <w:autoSpaceDN w:val="0"/>
              <w:adjustRightInd w:val="0"/>
              <w:ind w:left="266" w:hanging="266"/>
              <w:textAlignment w:val="baseline"/>
            </w:pPr>
            <w:r w:rsidRPr="009A7354">
              <w:t>EESC-2026-00699-00-00-AC</w:t>
            </w:r>
          </w:p>
          <w:p w14:paraId="3BD65382" w14:textId="5F5D3F77" w:rsidR="00EA387F" w:rsidRPr="009A73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Pr="009A7354" w:rsidRDefault="00385A54" w:rsidP="00FE57CE">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1141E80C" w14:textId="77777777" w:rsidR="00EA387F" w:rsidRPr="009A7354" w:rsidRDefault="00EA387F" w:rsidP="00FE57CE">
      <w:pPr>
        <w:keepNext/>
        <w:keepLines/>
        <w:tabs>
          <w:tab w:val="center" w:pos="284"/>
        </w:tabs>
        <w:overflowPunct w:val="0"/>
        <w:autoSpaceDE w:val="0"/>
        <w:autoSpaceDN w:val="0"/>
        <w:adjustRightInd w:val="0"/>
        <w:ind w:left="266" w:hanging="266"/>
        <w:textAlignment w:val="baseline"/>
        <w:rPr>
          <w:b/>
          <w:lang w:val="en-GB"/>
        </w:rPr>
      </w:pPr>
    </w:p>
    <w:p w14:paraId="5EA15008" w14:textId="77777777" w:rsidR="00385A54" w:rsidRPr="009A7354" w:rsidRDefault="00385A54" w:rsidP="00385A54">
      <w:pPr>
        <w:overflowPunct w:val="0"/>
        <w:autoSpaceDE w:val="0"/>
        <w:autoSpaceDN w:val="0"/>
        <w:adjustRightInd w:val="0"/>
        <w:textAlignment w:val="baseline"/>
        <w:rPr>
          <w:bCs/>
          <w:iCs/>
        </w:rPr>
      </w:pPr>
      <w:r w:rsidRPr="009A7354">
        <w:t>Il CESE:</w:t>
      </w:r>
    </w:p>
    <w:p w14:paraId="00E803A1" w14:textId="77777777" w:rsidR="00EA387F" w:rsidRPr="009A7354" w:rsidRDefault="00EA387F" w:rsidP="00385A54">
      <w:pPr>
        <w:overflowPunct w:val="0"/>
        <w:autoSpaceDE w:val="0"/>
        <w:autoSpaceDN w:val="0"/>
        <w:adjustRightInd w:val="0"/>
        <w:textAlignment w:val="baseline"/>
        <w:rPr>
          <w:bCs/>
          <w:iCs/>
          <w:lang w:val="en-GB"/>
        </w:rPr>
      </w:pPr>
    </w:p>
    <w:p w14:paraId="6D882702"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 xml:space="preserve">accoglie con favore la comunicazione della Commissione e conviene che le regioni frontaliere orientali rappresentano una priorità strategica per la sicurezza, la coesione e la resilienza a lungo termine dell'UE. Queste regioni sono frontiere dell'UE, non territori nazionali periferici, e la loro stabilità è essenziale per i valori, la prosperità e l'integrità territoriale dell'Unione. Chiede una risposta mirata e globale dell'UE che rispecchi le pressioni specifiche cui le regioni frontaliere orientali sono esposte in termini economici, demografici e di sicurezza, pressioni che gli strumenti politici standard – da soli – non sono in grado di fronteggiare; </w:t>
      </w:r>
    </w:p>
    <w:p w14:paraId="1B4D6B58"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sottolinea che il persistere delle minacce ibride, degli attacchi informatici, del sabotaggio delle infrastrutture, della strumentalizzazione della migrazione e della disinformazione impone una risposta coordinata a livello dell'UE basata sul principio della territorialità. Appoggia la sorveglianza del fianco orientale, l'iniziativa europea di difesa antidrone e un rafforzamento della preparazione alle crisi;</w:t>
      </w:r>
    </w:p>
    <w:p w14:paraId="041BCCF0"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è profondamente preoccupato per il forte calo demografico osservato in molte regioni frontaliere orientali, alcune delle quali hanno perso più del 17 % dei loro abitanti nel corso dell'ultimo decennio. Questa situazione mette a rischio i mercati del lavoro, le finanze pubbliche, i servizi essenziali e la coesione territoriale a lungo termine. Chiede misure mirate di rilancio demografico, tra cui incentivi per trattenere i giovani, posti di lavoro di qualità, lo sviluppo delle competenze e il miglioramento delle condizioni di vita;</w:t>
      </w:r>
    </w:p>
    <w:p w14:paraId="3991CEFB"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osserva che la guerra di aggressione condotta dalla Russia e le minacce ibride hanno generato ripercussioni oltremisura sulle regioni frontaliere orientali, causando un rallentamento della crescita del PIL, un aumento dell'inflazione, perturbazioni negli scambi commerciali e una diminuzione degli investimenti. Nutre il timore che l'approccio proposto faccia principalmente affidamento sulla riassegnazione delle risorse esistenti. Chiede pertanto all'UE un sostegno finanziario specifico supplementare, comprese dotazioni sufficienti nell'ambito del quadro finanziario pluriennale (QFP) 2028-2034, con chiari meccanismi di attuazione volti produrre risultati sul campo, tra cui il consolidamento del principio di partenariato;</w:t>
      </w:r>
    </w:p>
    <w:p w14:paraId="29BE4B13"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per le regioni frontaliere orientali andrebbero previsti inviti specifici a presentare proposte per i programmi nell'ambito del Fondo europeo per la competitività. Tali inviti affronterebbero gli svantaggi strutturali, sosterrebbero gli ecosistemi imprenditoriali locali e rafforzerebbero la competitività e la resilienza delle regioni esposte a pressioni demografiche e sul piano della sicurezza. Raccomanda inoltre che l'UE preveda misure di garanzie e di condivisione dei rischi;</w:t>
      </w:r>
    </w:p>
    <w:p w14:paraId="0452F438"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lastRenderedPageBreak/>
        <w:t>sottolinea che i trasporti, l'energia e la connettività digitale continuano a presentare strozzature rilevanti. È favorevole a uno sviluppo più rapido della TEN-T, alle infrastrutture a duplice uso e a collegamenti transfrontalieri migliori con l'Ucraina e la Moldova, e raccomanda reti digitali resilienti. Chiede inoltre che nell'ambito di strumenti quali il meccanismo per collegare l'Europa (MCE) e i finanziamenti per la mobilità militare siano attuati progetti infrastrutturali e industriali a duplice uso, in modo da assicurare che gli investimenti nel settore della difesa e della sicurezza siano anche forieri di vantaggi economici a livello locale e di occupazione, oltre a favorire la partecipazione delle PMI;</w:t>
      </w:r>
    </w:p>
    <w:p w14:paraId="7D6FB36D"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accoglie con favore l'attenzione rivolta alle persone e alle comunità, e sottolinea che la sicurezza e la resilienza dipendono da sistemi sociali forti, da un'assistenza sanitaria accessibile, da un'istruzione di qualità e da una governance locale efficace. Chiede meccanismi di dialogo sociale e civico più forti basati sul territorio e approcci partecipativi;</w:t>
      </w:r>
    </w:p>
    <w:p w14:paraId="41434772"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ritiene che lo sviluppo di capacità amministrative e istituzionali sia un caposaldo indispensabile per lo sviluppo e la resilienza delle regioni frontaliere orientali;</w:t>
      </w:r>
    </w:p>
    <w:p w14:paraId="4D18BB27"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è favorevole a una maggiore integrazione delle misure di sicurezza, resilienza e sviluppo economico, e sottolinea che gli investimenti nella connettività, nell'innovazione e negli elementi di forza a livello locale rappresentano fattori trainanti di una crescita sostenibile. È necessario bilanciare le priorità in materia di sicurezza con quelle relative alla coesione;</w:t>
      </w:r>
    </w:p>
    <w:p w14:paraId="48D09FBC" w14:textId="77777777"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sottolinea l'importanza di rivedere i quadri di riferimento sugli aiuti di Stato al fine di consentire una flessibilità maggiore nelle regioni frontaliere orientali, permettendo così agli Stati membri di affrontare in modo più efficace le carenze di investimenti e i fallimenti del mercato;</w:t>
      </w:r>
    </w:p>
    <w:p w14:paraId="068CBD9A" w14:textId="08BA8F53" w:rsidR="00385A54" w:rsidRPr="009A7354" w:rsidRDefault="00385A54" w:rsidP="00CA3511">
      <w:pPr>
        <w:numPr>
          <w:ilvl w:val="0"/>
          <w:numId w:val="4"/>
        </w:numPr>
        <w:overflowPunct w:val="0"/>
        <w:autoSpaceDE w:val="0"/>
        <w:autoSpaceDN w:val="0"/>
        <w:adjustRightInd w:val="0"/>
        <w:ind w:left="709" w:hanging="425"/>
        <w:contextualSpacing/>
        <w:textAlignment w:val="baseline"/>
        <w:rPr>
          <w:szCs w:val="20"/>
        </w:rPr>
      </w:pPr>
      <w:r w:rsidRPr="009A7354">
        <w:t>appoggia un dialogo politico annuale ad alto livello e incoraggia la Commissione a sviluppare un quadro strategico a lungo termine per le regioni frontaliere orientali che vada al di là dell'attuale QFP e coinvolga la società civile. Tale quadro dovrebbe riconoscere che queste regioni costituiscono un tipo specifico di territorio transnazionale, conformemente all'</w:t>
      </w:r>
      <w:r w:rsidR="00A14C6E" w:rsidRPr="009A7354">
        <w:t>Agenda</w:t>
      </w:r>
      <w:r w:rsidRPr="009A7354">
        <w:t xml:space="preserve"> territoriale 2030. La Commissione dovrebbe includere un capitolo apposito sulle regioni frontaliere orientali nella relazione sulla coesione.</w:t>
      </w:r>
    </w:p>
    <w:p w14:paraId="6052694D" w14:textId="77777777" w:rsidR="00385A54" w:rsidRPr="009A73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85A54" w:rsidRPr="009A7354" w14:paraId="1F500A73" w14:textId="77777777" w:rsidTr="0033503A">
        <w:tc>
          <w:tcPr>
            <w:tcW w:w="1418" w:type="dxa"/>
          </w:tcPr>
          <w:p w14:paraId="549E9D31" w14:textId="77777777" w:rsidR="00385A54" w:rsidRPr="009A7354" w:rsidRDefault="00385A54" w:rsidP="00385A54">
            <w:pPr>
              <w:overflowPunct w:val="0"/>
              <w:autoSpaceDE w:val="0"/>
              <w:autoSpaceDN w:val="0"/>
              <w:adjustRightInd w:val="0"/>
              <w:textAlignment w:val="baseline"/>
              <w:rPr>
                <w:i/>
              </w:rPr>
            </w:pPr>
            <w:r w:rsidRPr="009A7354">
              <w:rPr>
                <w:b/>
                <w:i/>
              </w:rPr>
              <w:t>Contatto</w:t>
            </w:r>
          </w:p>
        </w:tc>
        <w:tc>
          <w:tcPr>
            <w:tcW w:w="7904" w:type="dxa"/>
          </w:tcPr>
          <w:p w14:paraId="6401420E" w14:textId="0F1EA9A6" w:rsidR="00385A54" w:rsidRPr="009A7354" w:rsidRDefault="00385A54" w:rsidP="00385A54">
            <w:pPr>
              <w:overflowPunct w:val="0"/>
              <w:autoSpaceDE w:val="0"/>
              <w:autoSpaceDN w:val="0"/>
              <w:adjustRightInd w:val="0"/>
              <w:textAlignment w:val="baseline"/>
              <w:rPr>
                <w:i/>
              </w:rPr>
            </w:pPr>
            <w:r w:rsidRPr="009A7354">
              <w:rPr>
                <w:i/>
              </w:rPr>
              <w:t>Georgios MELEAS</w:t>
            </w:r>
          </w:p>
        </w:tc>
      </w:tr>
      <w:tr w:rsidR="00385A54" w:rsidRPr="009A7354" w14:paraId="5AA0741E" w14:textId="77777777" w:rsidTr="0033503A">
        <w:tc>
          <w:tcPr>
            <w:tcW w:w="1418" w:type="dxa"/>
          </w:tcPr>
          <w:p w14:paraId="5CAD9ED0" w14:textId="77777777" w:rsidR="00385A54" w:rsidRPr="009A7354" w:rsidRDefault="00385A54" w:rsidP="00385A54">
            <w:pPr>
              <w:overflowPunct w:val="0"/>
              <w:autoSpaceDE w:val="0"/>
              <w:autoSpaceDN w:val="0"/>
              <w:adjustRightInd w:val="0"/>
              <w:textAlignment w:val="baseline"/>
              <w:rPr>
                <w:i/>
              </w:rPr>
            </w:pPr>
            <w:r w:rsidRPr="009A7354">
              <w:rPr>
                <w:i/>
              </w:rPr>
              <w:t>Tel.</w:t>
            </w:r>
          </w:p>
        </w:tc>
        <w:tc>
          <w:tcPr>
            <w:tcW w:w="7904" w:type="dxa"/>
          </w:tcPr>
          <w:p w14:paraId="0BB284E1" w14:textId="77777777" w:rsidR="00385A54" w:rsidRPr="009A7354" w:rsidRDefault="00385A54" w:rsidP="00385A54">
            <w:pPr>
              <w:overflowPunct w:val="0"/>
              <w:autoSpaceDE w:val="0"/>
              <w:autoSpaceDN w:val="0"/>
              <w:adjustRightInd w:val="0"/>
              <w:textAlignment w:val="baseline"/>
              <w:rPr>
                <w:i/>
              </w:rPr>
            </w:pPr>
            <w:r w:rsidRPr="009A7354">
              <w:rPr>
                <w:i/>
              </w:rPr>
              <w:t>+32 25469795</w:t>
            </w:r>
          </w:p>
        </w:tc>
      </w:tr>
      <w:tr w:rsidR="00385A54" w:rsidRPr="009A7354" w14:paraId="0C327840" w14:textId="77777777" w:rsidTr="0033503A">
        <w:tc>
          <w:tcPr>
            <w:tcW w:w="1418" w:type="dxa"/>
          </w:tcPr>
          <w:p w14:paraId="58938E92" w14:textId="04E71387" w:rsidR="00385A54" w:rsidRPr="009A7354" w:rsidRDefault="00A14C6E" w:rsidP="00385A54">
            <w:pPr>
              <w:overflowPunct w:val="0"/>
              <w:autoSpaceDE w:val="0"/>
              <w:autoSpaceDN w:val="0"/>
              <w:adjustRightInd w:val="0"/>
              <w:textAlignment w:val="baseline"/>
              <w:rPr>
                <w:i/>
              </w:rPr>
            </w:pPr>
            <w:r w:rsidRPr="009A7354">
              <w:rPr>
                <w:i/>
              </w:rPr>
              <w:t>E</w:t>
            </w:r>
            <w:r w:rsidR="00385A54" w:rsidRPr="009A7354">
              <w:rPr>
                <w:i/>
              </w:rPr>
              <w:t>-mail</w:t>
            </w:r>
          </w:p>
        </w:tc>
        <w:tc>
          <w:tcPr>
            <w:tcW w:w="7904" w:type="dxa"/>
          </w:tcPr>
          <w:p w14:paraId="2FD1518E" w14:textId="688308C6" w:rsidR="00385A54" w:rsidRPr="009A7354" w:rsidRDefault="00B56753" w:rsidP="00385A54">
            <w:pPr>
              <w:overflowPunct w:val="0"/>
              <w:autoSpaceDE w:val="0"/>
              <w:autoSpaceDN w:val="0"/>
              <w:adjustRightInd w:val="0"/>
              <w:textAlignment w:val="baseline"/>
              <w:rPr>
                <w:i/>
                <w:iCs/>
              </w:rPr>
            </w:pPr>
            <w:hyperlink r:id="rId26" w:history="1">
              <w:r w:rsidRPr="009A7354">
                <w:rPr>
                  <w:i/>
                  <w:color w:val="0000FF"/>
                  <w:u w:val="single"/>
                </w:rPr>
                <w:t>Georgios.</w:t>
              </w:r>
              <w:r w:rsidR="00FE57CE" w:rsidRPr="009A7354">
                <w:rPr>
                  <w:i/>
                  <w:color w:val="0000FF"/>
                  <w:u w:val="single"/>
                </w:rPr>
                <w:t>MELEAS</w:t>
              </w:r>
              <w:r w:rsidRPr="009A7354">
                <w:rPr>
                  <w:i/>
                  <w:color w:val="0000FF"/>
                  <w:u w:val="single"/>
                </w:rPr>
                <w:t>@eesc.europa.eu</w:t>
              </w:r>
            </w:hyperlink>
          </w:p>
        </w:tc>
      </w:tr>
    </w:tbl>
    <w:p w14:paraId="4982DD97" w14:textId="77777777" w:rsidR="004D7AC0" w:rsidRPr="009A7354" w:rsidRDefault="004D7AC0" w:rsidP="001766B2">
      <w:pPr>
        <w:pStyle w:val="ListParagraph"/>
        <w:ind w:left="0"/>
      </w:pPr>
    </w:p>
    <w:p w14:paraId="0C1E58E9" w14:textId="7631F568" w:rsidR="004E4AF0" w:rsidRPr="009A7354" w:rsidRDefault="004D7AC0" w:rsidP="00CA3511">
      <w:pPr>
        <w:pStyle w:val="ListParagraph"/>
        <w:widowControl w:val="0"/>
        <w:numPr>
          <w:ilvl w:val="0"/>
          <w:numId w:val="3"/>
        </w:numPr>
        <w:spacing w:line="276" w:lineRule="auto"/>
        <w:ind w:left="567" w:hanging="567"/>
        <w:rPr>
          <w:rFonts w:ascii="Calibri" w:hAnsi="Calibri"/>
        </w:rPr>
      </w:pPr>
      <w:r w:rsidRPr="009A7354">
        <w:br w:type="page"/>
      </w:r>
      <w:hyperlink r:id="rId27" w:history="1">
        <w:r w:rsidRPr="009A7354">
          <w:rPr>
            <w:b/>
            <w:i/>
            <w:color w:val="0000FF"/>
            <w:sz w:val="28"/>
            <w:u w:val="single"/>
          </w:rPr>
          <w:t>Il punto di vista della società civile organizzata negli Stati membri dell'UE sulle proposte di rif</w:t>
        </w:r>
        <w:r w:rsidRPr="009A7354">
          <w:rPr>
            <w:b/>
            <w:i/>
            <w:color w:val="0000FF"/>
            <w:sz w:val="28"/>
            <w:u w:val="single"/>
          </w:rPr>
          <w:t>o</w:t>
        </w:r>
        <w:r w:rsidRPr="009A7354">
          <w:rPr>
            <w:b/>
            <w:i/>
            <w:color w:val="0000FF"/>
            <w:sz w:val="28"/>
            <w:u w:val="single"/>
          </w:rPr>
          <w:t>rma e investimento a livello nazionale e sulla loro attuazione (ciclo del semestre europeo 2025-2026)</w:t>
        </w:r>
      </w:hyperlink>
    </w:p>
    <w:p w14:paraId="0345A9FB" w14:textId="77777777" w:rsidR="004E4AF0" w:rsidRPr="009A7354" w:rsidRDefault="004E4AF0" w:rsidP="004E4AF0">
      <w:pPr>
        <w:widowControl w:val="0"/>
        <w:spacing w:line="276" w:lineRule="auto"/>
        <w:ind w:left="357"/>
        <w:contextualSpacing/>
        <w:jc w:val="left"/>
        <w:rPr>
          <w:bCs/>
          <w:iCs/>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6892"/>
      </w:tblGrid>
      <w:tr w:rsidR="004E4AF0" w:rsidRPr="009A7354" w14:paraId="1764F259" w14:textId="77777777" w:rsidTr="0033503A">
        <w:trPr>
          <w:trHeight w:val="923"/>
        </w:trPr>
        <w:tc>
          <w:tcPr>
            <w:tcW w:w="1018" w:type="pct"/>
          </w:tcPr>
          <w:p w14:paraId="2296B2AA" w14:textId="77777777" w:rsidR="004E4AF0" w:rsidRPr="009A7354" w:rsidRDefault="004E4AF0" w:rsidP="004E4AF0">
            <w:pPr>
              <w:tabs>
                <w:tab w:val="center" w:pos="284"/>
              </w:tabs>
              <w:overflowPunct w:val="0"/>
              <w:autoSpaceDE w:val="0"/>
              <w:autoSpaceDN w:val="0"/>
              <w:adjustRightInd w:val="0"/>
              <w:ind w:left="266" w:hanging="266"/>
              <w:textAlignment w:val="baseline"/>
              <w:rPr>
                <w:b/>
              </w:rPr>
            </w:pPr>
            <w:r w:rsidRPr="009A7354">
              <w:rPr>
                <w:b/>
              </w:rPr>
              <w:t>Relatori</w:t>
            </w:r>
          </w:p>
        </w:tc>
        <w:tc>
          <w:tcPr>
            <w:tcW w:w="3982" w:type="pct"/>
          </w:tcPr>
          <w:p w14:paraId="0A50EB3F" w14:textId="77777777" w:rsidR="004E4AF0" w:rsidRPr="009A7354" w:rsidRDefault="004E4AF0" w:rsidP="004E4AF0">
            <w:pPr>
              <w:tabs>
                <w:tab w:val="center" w:pos="284"/>
                <w:tab w:val="left" w:pos="3731"/>
              </w:tabs>
              <w:overflowPunct w:val="0"/>
              <w:autoSpaceDE w:val="0"/>
              <w:autoSpaceDN w:val="0"/>
              <w:adjustRightInd w:val="0"/>
              <w:ind w:left="266" w:hanging="266"/>
              <w:textAlignment w:val="baseline"/>
              <w:rPr>
                <w:b/>
                <w:bCs/>
              </w:rPr>
            </w:pPr>
            <w:r w:rsidRPr="009A7354">
              <w:t>Gonçalo LOBO XAVIER (Datori di lavoro - PT)</w:t>
            </w:r>
          </w:p>
          <w:p w14:paraId="5D5D7EF1" w14:textId="2F5DD06D" w:rsidR="004E4AF0" w:rsidRPr="009A7354" w:rsidRDefault="004E4AF0" w:rsidP="004E4AF0">
            <w:pPr>
              <w:tabs>
                <w:tab w:val="center" w:pos="284"/>
              </w:tabs>
              <w:overflowPunct w:val="0"/>
              <w:autoSpaceDE w:val="0"/>
              <w:autoSpaceDN w:val="0"/>
              <w:adjustRightInd w:val="0"/>
              <w:ind w:left="266" w:hanging="266"/>
              <w:textAlignment w:val="baseline"/>
              <w:rPr>
                <w:b/>
                <w:bCs/>
              </w:rPr>
            </w:pPr>
            <w:r w:rsidRPr="009A7354">
              <w:t>Andrea MONE (Lavoratori - IT)</w:t>
            </w:r>
          </w:p>
          <w:p w14:paraId="5F1572BA" w14:textId="77777777" w:rsidR="004E4AF0" w:rsidRPr="009A7354" w:rsidRDefault="004E4AF0" w:rsidP="004E4AF0">
            <w:pPr>
              <w:tabs>
                <w:tab w:val="center" w:pos="284"/>
              </w:tabs>
              <w:overflowPunct w:val="0"/>
              <w:autoSpaceDE w:val="0"/>
              <w:autoSpaceDN w:val="0"/>
              <w:adjustRightInd w:val="0"/>
              <w:ind w:left="266" w:hanging="266"/>
              <w:textAlignment w:val="baseline"/>
              <w:rPr>
                <w:bCs/>
              </w:rPr>
            </w:pPr>
            <w:r w:rsidRPr="009A7354">
              <w:t>Luca JAHIER (Organizzazioni della società civile - IT)</w:t>
            </w:r>
          </w:p>
          <w:p w14:paraId="66DBC016" w14:textId="77777777" w:rsidR="00B71B98" w:rsidRPr="009A7354" w:rsidRDefault="00B71B98" w:rsidP="004E4AF0">
            <w:pPr>
              <w:tabs>
                <w:tab w:val="center" w:pos="284"/>
              </w:tabs>
              <w:overflowPunct w:val="0"/>
              <w:autoSpaceDE w:val="0"/>
              <w:autoSpaceDN w:val="0"/>
              <w:adjustRightInd w:val="0"/>
              <w:ind w:left="266" w:hanging="266"/>
              <w:textAlignment w:val="baseline"/>
            </w:pPr>
          </w:p>
        </w:tc>
      </w:tr>
      <w:tr w:rsidR="004E4AF0" w:rsidRPr="009A7354" w14:paraId="300B72A0" w14:textId="77777777" w:rsidTr="0033503A">
        <w:trPr>
          <w:trHeight w:val="304"/>
        </w:trPr>
        <w:tc>
          <w:tcPr>
            <w:tcW w:w="1018" w:type="pct"/>
          </w:tcPr>
          <w:p w14:paraId="16B1F875" w14:textId="77777777" w:rsidR="004E4AF0" w:rsidRPr="009A7354" w:rsidRDefault="004E4AF0" w:rsidP="004E4AF0">
            <w:pPr>
              <w:tabs>
                <w:tab w:val="center" w:pos="284"/>
              </w:tabs>
              <w:overflowPunct w:val="0"/>
              <w:autoSpaceDE w:val="0"/>
              <w:autoSpaceDN w:val="0"/>
              <w:adjustRightInd w:val="0"/>
              <w:ind w:left="266" w:hanging="266"/>
              <w:textAlignment w:val="baseline"/>
              <w:rPr>
                <w:b/>
              </w:rPr>
            </w:pPr>
            <w:r w:rsidRPr="009A7354">
              <w:rPr>
                <w:b/>
              </w:rPr>
              <w:t>Riferimento</w:t>
            </w:r>
          </w:p>
        </w:tc>
        <w:tc>
          <w:tcPr>
            <w:tcW w:w="3982" w:type="pct"/>
          </w:tcPr>
          <w:p w14:paraId="349365A9" w14:textId="77777777" w:rsidR="00B45ECE" w:rsidRPr="009A7354" w:rsidRDefault="004E4AF0" w:rsidP="004E4AF0">
            <w:pPr>
              <w:tabs>
                <w:tab w:val="center" w:pos="284"/>
              </w:tabs>
              <w:overflowPunct w:val="0"/>
              <w:autoSpaceDE w:val="0"/>
              <w:autoSpaceDN w:val="0"/>
              <w:adjustRightInd w:val="0"/>
              <w:ind w:left="266" w:hanging="266"/>
              <w:textAlignment w:val="baseline"/>
            </w:pPr>
            <w:r w:rsidRPr="009A7354">
              <w:t xml:space="preserve">Relazione informativa </w:t>
            </w:r>
          </w:p>
          <w:p w14:paraId="449555DA" w14:textId="435F2821" w:rsidR="004E4AF0" w:rsidRPr="009A7354" w:rsidRDefault="004E4AF0" w:rsidP="004E4AF0">
            <w:pPr>
              <w:tabs>
                <w:tab w:val="center" w:pos="284"/>
              </w:tabs>
              <w:overflowPunct w:val="0"/>
              <w:autoSpaceDE w:val="0"/>
              <w:autoSpaceDN w:val="0"/>
              <w:adjustRightInd w:val="0"/>
              <w:ind w:left="266" w:hanging="266"/>
              <w:textAlignment w:val="baseline"/>
            </w:pPr>
            <w:r w:rsidRPr="009A7354">
              <w:t>EESC-2025-04323-00-00-RI</w:t>
            </w:r>
          </w:p>
        </w:tc>
      </w:tr>
    </w:tbl>
    <w:p w14:paraId="42392337" w14:textId="77777777" w:rsidR="004E4AF0" w:rsidRPr="009A7354" w:rsidRDefault="004E4AF0" w:rsidP="004E4AF0">
      <w:pPr>
        <w:keepNext/>
        <w:keepLines/>
        <w:tabs>
          <w:tab w:val="center" w:pos="284"/>
        </w:tabs>
        <w:overflowPunct w:val="0"/>
        <w:autoSpaceDE w:val="0"/>
        <w:autoSpaceDN w:val="0"/>
        <w:adjustRightInd w:val="0"/>
        <w:ind w:left="266" w:hanging="266"/>
        <w:textAlignment w:val="baseline"/>
        <w:rPr>
          <w:b/>
        </w:rPr>
      </w:pPr>
    </w:p>
    <w:p w14:paraId="2508CC93" w14:textId="77777777" w:rsidR="004E4AF0" w:rsidRPr="009A7354" w:rsidRDefault="004E4AF0" w:rsidP="004E4AF0">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70193197" w14:textId="77777777" w:rsidR="008577D0" w:rsidRPr="009A7354"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9A7354" w:rsidRDefault="004E4AF0" w:rsidP="00CA3511">
      <w:pPr>
        <w:widowControl w:val="0"/>
        <w:numPr>
          <w:ilvl w:val="0"/>
          <w:numId w:val="13"/>
        </w:numPr>
        <w:overflowPunct w:val="0"/>
        <w:autoSpaceDE w:val="0"/>
        <w:autoSpaceDN w:val="0"/>
        <w:adjustRightInd w:val="0"/>
        <w:textAlignment w:val="baseline"/>
        <w:rPr>
          <w:bCs/>
          <w:iCs/>
        </w:rPr>
      </w:pPr>
      <w:r w:rsidRPr="009A7354">
        <w:rPr>
          <w:szCs w:val="24"/>
        </w:rPr>
        <w:t>In tutti gli Stati membri le raccomandazioni specifiche per paese sono ampiamente accettate, nonché ritenute generalmente pertinenti e in linea con le principali sfide economiche e strutturali nazionali. Tuttavia, tale accettazione è costantemente accompagnata dalla segnalazione di carenze riguardo alla traduzione di tali raccomandazioni in azioni politiche concrete da parte dei governi nazionali, nonché al coinvolgimento delle parti sociali e della società civile. Inoltre, i portatori di interessi segnalano spesso uno squilibrio nelle priorità strategiche: le dimensioni sociali, comprese le condizioni del mercato del lavoro, i salari e le disuguaglianze, sono spesso considerate sottorappresentate all'interno dei vari quadri strategici. Si ritiene che tale squilibrio contribuisca a un più ampio deficit democratico strutturale nel semestre europeo, che potrebbe compromettere sia la legittimità che l'efficacia del coordinamento delle politiche dell'UE.</w:t>
      </w:r>
    </w:p>
    <w:p w14:paraId="66DD9109" w14:textId="3D11BDF0" w:rsidR="004E4AF0" w:rsidRPr="009A7354" w:rsidRDefault="004E4AF0" w:rsidP="00CA3511">
      <w:pPr>
        <w:widowControl w:val="0"/>
        <w:numPr>
          <w:ilvl w:val="0"/>
          <w:numId w:val="13"/>
        </w:numPr>
        <w:overflowPunct w:val="0"/>
        <w:autoSpaceDE w:val="0"/>
        <w:autoSpaceDN w:val="0"/>
        <w:adjustRightInd w:val="0"/>
        <w:textAlignment w:val="baseline"/>
        <w:rPr>
          <w:bCs/>
          <w:iCs/>
        </w:rPr>
      </w:pPr>
      <w:r w:rsidRPr="009A7354">
        <w:rPr>
          <w:szCs w:val="24"/>
        </w:rPr>
        <w:t>Per quanto riguarda l'attuazione del dispositivo per la ripresa e la resilienza, molti portatori di interessi individuano divari tra la progettazione delle politiche e la loro effettiva realizzazione, e l'attuazione è descritta come disomogenea, parziale o limitata da vincoli amministrativi e istituzionali.</w:t>
      </w:r>
    </w:p>
    <w:p w14:paraId="5D11EF9E" w14:textId="77777777" w:rsidR="004E4AF0" w:rsidRPr="009A7354" w:rsidRDefault="004E4AF0" w:rsidP="00CA3511">
      <w:pPr>
        <w:widowControl w:val="0"/>
        <w:numPr>
          <w:ilvl w:val="0"/>
          <w:numId w:val="13"/>
        </w:numPr>
        <w:overflowPunct w:val="0"/>
        <w:autoSpaceDE w:val="0"/>
        <w:autoSpaceDN w:val="0"/>
        <w:adjustRightInd w:val="0"/>
        <w:textAlignment w:val="baseline"/>
      </w:pPr>
      <w:r w:rsidRPr="009A7354">
        <w:rPr>
          <w:szCs w:val="24"/>
        </w:rPr>
        <w:t>In termini di monitoraggio dell'attuazione del piano strutturale nazionale di bilancio di medio termine e della relazione annuale sui progressi compiuti, i portatori di interessi evidenziano le risorse limitate, i gravosi oneri amministrativi e la frammentazione dei processi – fattori che incidono sia sull'attuazione delle riforme che sulla loro capacità di monitorare efficacemente i progressi compiuti. A tali difficoltà si aggiungono spesso un'insufficiente trasparenza e una limitata disponibilità di dati tempestivi e utilizzabili.</w:t>
      </w:r>
    </w:p>
    <w:p w14:paraId="14226914" w14:textId="77777777" w:rsidR="004E4AF0" w:rsidRPr="009A7354" w:rsidRDefault="004E4AF0" w:rsidP="00CA3511">
      <w:pPr>
        <w:widowControl w:val="0"/>
        <w:numPr>
          <w:ilvl w:val="0"/>
          <w:numId w:val="13"/>
        </w:numPr>
        <w:overflowPunct w:val="0"/>
        <w:autoSpaceDE w:val="0"/>
        <w:autoSpaceDN w:val="0"/>
        <w:adjustRightInd w:val="0"/>
        <w:textAlignment w:val="baseline"/>
        <w:rPr>
          <w:bCs/>
          <w:iCs/>
        </w:rPr>
      </w:pPr>
      <w:r w:rsidRPr="009A7354">
        <w:rPr>
          <w:szCs w:val="24"/>
        </w:rPr>
        <w:t>Sebbene nella maggior parte degli Stati membri esistano meccanismi formali di consultazione, la partecipazione delle parti sociali e delle organizzazioni della società civile al processo del semestre europeo e ai relativi strumenti dell'UE è largamente considerata insufficiente nella sostanza, poiché spesso si inserisce in una fase troppo avanzata del processo o ha un'influenza limitata sulle decisioni politiche finali. Ne deriva la percezione che il coinvolgimento rimanga in gran parte procedurale anziché avere un impatto reale.</w:t>
      </w:r>
    </w:p>
    <w:p w14:paraId="0725CE3B" w14:textId="2BD78F52" w:rsidR="004E4AF0" w:rsidRPr="009A7354" w:rsidRDefault="004E4AF0" w:rsidP="00CA3511">
      <w:pPr>
        <w:widowControl w:val="0"/>
        <w:numPr>
          <w:ilvl w:val="0"/>
          <w:numId w:val="13"/>
        </w:numPr>
        <w:overflowPunct w:val="0"/>
        <w:autoSpaceDE w:val="0"/>
        <w:autoSpaceDN w:val="0"/>
        <w:adjustRightInd w:val="0"/>
        <w:textAlignment w:val="baseline"/>
        <w:rPr>
          <w:bCs/>
          <w:iCs/>
        </w:rPr>
      </w:pPr>
      <w:r w:rsidRPr="009A7354">
        <w:rPr>
          <w:szCs w:val="24"/>
        </w:rPr>
        <w:t xml:space="preserve">Sebbene il maggiore allineamento tra gli strumenti dell'UE, in particolare il semestre europeo e il prossimo QFP, e le politiche nazionali sia considerato una strada percorribile per migliorare la coerenza e l'efficacia, i portatori di interessi in diversi Stati membri sollevano preoccupazioni </w:t>
      </w:r>
      <w:r w:rsidR="00A14C6E" w:rsidRPr="009A7354">
        <w:rPr>
          <w:szCs w:val="24"/>
        </w:rPr>
        <w:t>in merito al</w:t>
      </w:r>
      <w:r w:rsidRPr="009A7354">
        <w:rPr>
          <w:szCs w:val="24"/>
        </w:rPr>
        <w:t>le sue implicazioni. Tra queste figurano i potenziali impatti sull'autonomia nazionale, i rischi per il controllo democratico e i possibili squilibri nei processi decisionali, in particolare se la governance diventa più centralizzata o la condizionalità aumenta.</w:t>
      </w: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6982"/>
      </w:tblGrid>
      <w:tr w:rsidR="004E4AF0" w:rsidRPr="009A7354" w14:paraId="0CFC0AF5" w14:textId="77777777" w:rsidTr="0033503A">
        <w:tc>
          <w:tcPr>
            <w:tcW w:w="1107" w:type="pct"/>
          </w:tcPr>
          <w:p w14:paraId="5AA5AEF0" w14:textId="77777777" w:rsidR="004E4AF0" w:rsidRPr="009A7354" w:rsidRDefault="004E4AF0" w:rsidP="004E4AF0">
            <w:pPr>
              <w:overflowPunct w:val="0"/>
              <w:autoSpaceDE w:val="0"/>
              <w:autoSpaceDN w:val="0"/>
              <w:adjustRightInd w:val="0"/>
              <w:spacing w:line="240" w:lineRule="auto"/>
              <w:textAlignment w:val="baseline"/>
              <w:rPr>
                <w:i/>
              </w:rPr>
            </w:pPr>
            <w:r w:rsidRPr="009A7354">
              <w:rPr>
                <w:b/>
                <w:i/>
              </w:rPr>
              <w:lastRenderedPageBreak/>
              <w:t>Contatto</w:t>
            </w:r>
          </w:p>
        </w:tc>
        <w:tc>
          <w:tcPr>
            <w:tcW w:w="3893" w:type="pct"/>
          </w:tcPr>
          <w:p w14:paraId="21351890" w14:textId="585E60C8" w:rsidR="004E4AF0" w:rsidRPr="009A7354" w:rsidRDefault="004E4AF0" w:rsidP="004E4AF0">
            <w:pPr>
              <w:overflowPunct w:val="0"/>
              <w:autoSpaceDE w:val="0"/>
              <w:autoSpaceDN w:val="0"/>
              <w:adjustRightInd w:val="0"/>
              <w:spacing w:line="240" w:lineRule="auto"/>
              <w:textAlignment w:val="baseline"/>
              <w:rPr>
                <w:i/>
              </w:rPr>
            </w:pPr>
            <w:r w:rsidRPr="009A7354">
              <w:rPr>
                <w:i/>
              </w:rPr>
              <w:t>Colombe GRÉGOIRE</w:t>
            </w:r>
          </w:p>
        </w:tc>
      </w:tr>
      <w:tr w:rsidR="004E4AF0" w:rsidRPr="009A7354" w14:paraId="2DD7B8C2" w14:textId="77777777" w:rsidTr="0033503A">
        <w:tc>
          <w:tcPr>
            <w:tcW w:w="1107" w:type="pct"/>
          </w:tcPr>
          <w:p w14:paraId="3C3D06C9" w14:textId="77777777" w:rsidR="004E4AF0" w:rsidRPr="009A7354" w:rsidRDefault="004E4AF0" w:rsidP="004E4AF0">
            <w:pPr>
              <w:overflowPunct w:val="0"/>
              <w:autoSpaceDE w:val="0"/>
              <w:autoSpaceDN w:val="0"/>
              <w:adjustRightInd w:val="0"/>
              <w:spacing w:line="240" w:lineRule="auto"/>
              <w:textAlignment w:val="baseline"/>
              <w:rPr>
                <w:i/>
              </w:rPr>
            </w:pPr>
            <w:r w:rsidRPr="009A7354">
              <w:rPr>
                <w:i/>
              </w:rPr>
              <w:t>Tel.</w:t>
            </w:r>
          </w:p>
        </w:tc>
        <w:tc>
          <w:tcPr>
            <w:tcW w:w="3893" w:type="pct"/>
          </w:tcPr>
          <w:p w14:paraId="0C3A2630" w14:textId="77777777" w:rsidR="004E4AF0" w:rsidRPr="009A7354" w:rsidRDefault="004E4AF0" w:rsidP="004E4AF0">
            <w:pPr>
              <w:overflowPunct w:val="0"/>
              <w:autoSpaceDE w:val="0"/>
              <w:autoSpaceDN w:val="0"/>
              <w:adjustRightInd w:val="0"/>
              <w:spacing w:line="240" w:lineRule="auto"/>
              <w:textAlignment w:val="baseline"/>
              <w:rPr>
                <w:i/>
              </w:rPr>
            </w:pPr>
            <w:r w:rsidRPr="009A7354">
              <w:rPr>
                <w:i/>
              </w:rPr>
              <w:t>+32 25469286</w:t>
            </w:r>
          </w:p>
        </w:tc>
      </w:tr>
      <w:tr w:rsidR="004E4AF0" w:rsidRPr="009A7354" w14:paraId="2F48F9FD" w14:textId="77777777" w:rsidTr="0033503A">
        <w:trPr>
          <w:trHeight w:val="243"/>
        </w:trPr>
        <w:tc>
          <w:tcPr>
            <w:tcW w:w="1107" w:type="pct"/>
          </w:tcPr>
          <w:p w14:paraId="47D7C298" w14:textId="44741771" w:rsidR="004E4AF0" w:rsidRPr="009A7354" w:rsidRDefault="00A14C6E" w:rsidP="004E4AF0">
            <w:pPr>
              <w:overflowPunct w:val="0"/>
              <w:autoSpaceDE w:val="0"/>
              <w:autoSpaceDN w:val="0"/>
              <w:adjustRightInd w:val="0"/>
              <w:spacing w:line="240" w:lineRule="auto"/>
              <w:textAlignment w:val="baseline"/>
              <w:rPr>
                <w:i/>
              </w:rPr>
            </w:pPr>
            <w:r w:rsidRPr="009A7354">
              <w:rPr>
                <w:i/>
              </w:rPr>
              <w:t>E</w:t>
            </w:r>
            <w:r w:rsidR="004E4AF0" w:rsidRPr="009A7354">
              <w:rPr>
                <w:i/>
              </w:rPr>
              <w:t>-mail</w:t>
            </w:r>
          </w:p>
        </w:tc>
        <w:tc>
          <w:tcPr>
            <w:tcW w:w="3893" w:type="pct"/>
          </w:tcPr>
          <w:p w14:paraId="3B510C13" w14:textId="318ACB09" w:rsidR="004E4AF0" w:rsidRPr="009A7354" w:rsidRDefault="00B56753" w:rsidP="004E4AF0">
            <w:pPr>
              <w:overflowPunct w:val="0"/>
              <w:autoSpaceDE w:val="0"/>
              <w:autoSpaceDN w:val="0"/>
              <w:adjustRightInd w:val="0"/>
              <w:spacing w:line="240" w:lineRule="auto"/>
              <w:textAlignment w:val="baseline"/>
              <w:rPr>
                <w:i/>
                <w:iCs/>
              </w:rPr>
            </w:pPr>
            <w:hyperlink r:id="rId28" w:history="1">
              <w:r w:rsidRPr="009A7354">
                <w:rPr>
                  <w:i/>
                  <w:color w:val="0000FF"/>
                  <w:u w:val="single"/>
                </w:rPr>
                <w:t>Colombe.</w:t>
              </w:r>
              <w:r w:rsidR="0084237F" w:rsidRPr="009A7354">
                <w:rPr>
                  <w:i/>
                  <w:color w:val="0000FF"/>
                  <w:u w:val="single"/>
                </w:rPr>
                <w:t>GREGOIRE</w:t>
              </w:r>
              <w:r w:rsidRPr="009A7354">
                <w:rPr>
                  <w:i/>
                  <w:color w:val="0000FF"/>
                  <w:u w:val="single"/>
                </w:rPr>
                <w:t>@eesc.europa.eu</w:t>
              </w:r>
            </w:hyperlink>
          </w:p>
        </w:tc>
      </w:tr>
    </w:tbl>
    <w:p w14:paraId="2BD242D5" w14:textId="1C7EB474" w:rsidR="00A07817" w:rsidRPr="009A7354" w:rsidRDefault="00385A54">
      <w:pPr>
        <w:spacing w:after="160" w:line="259" w:lineRule="auto"/>
        <w:jc w:val="left"/>
      </w:pPr>
      <w:r w:rsidRPr="009A7354">
        <w:br w:type="page"/>
      </w:r>
    </w:p>
    <w:p w14:paraId="3238EE4E" w14:textId="44516574" w:rsidR="00CB23D5" w:rsidRPr="009A7354" w:rsidRDefault="00B56753" w:rsidP="00CA3511">
      <w:pPr>
        <w:widowControl w:val="0"/>
        <w:numPr>
          <w:ilvl w:val="0"/>
          <w:numId w:val="2"/>
        </w:numPr>
        <w:overflowPunct w:val="0"/>
        <w:autoSpaceDE w:val="0"/>
        <w:autoSpaceDN w:val="0"/>
        <w:adjustRightInd w:val="0"/>
        <w:ind w:hanging="567"/>
        <w:textAlignment w:val="baseline"/>
        <w:rPr>
          <w:b/>
          <w:i/>
          <w:iCs/>
          <w:sz w:val="28"/>
          <w:szCs w:val="28"/>
        </w:rPr>
      </w:pPr>
      <w:hyperlink r:id="rId29" w:history="1">
        <w:r w:rsidRPr="009A7354">
          <w:rPr>
            <w:b/>
            <w:i/>
            <w:color w:val="0000FF"/>
            <w:sz w:val="28"/>
            <w:u w:val="single"/>
          </w:rPr>
          <w:t>Quadro di tracciament</w:t>
        </w:r>
        <w:r w:rsidRPr="009A7354">
          <w:rPr>
            <w:b/>
            <w:i/>
            <w:color w:val="0000FF"/>
            <w:sz w:val="28"/>
            <w:u w:val="single"/>
          </w:rPr>
          <w:t>o</w:t>
        </w:r>
        <w:r w:rsidRPr="009A7354">
          <w:rPr>
            <w:b/>
            <w:i/>
            <w:color w:val="0000FF"/>
            <w:sz w:val="28"/>
            <w:u w:val="single"/>
          </w:rPr>
          <w:t xml:space="preserve"> della spesa di bilancio e della performance del bilancio dell'UE</w:t>
        </w:r>
      </w:hyperlink>
    </w:p>
    <w:p w14:paraId="4D1B03B2" w14:textId="77777777" w:rsidR="00CB23D5" w:rsidRPr="009A7354" w:rsidRDefault="00CB23D5" w:rsidP="00CB23D5">
      <w:pPr>
        <w:widowControl w:val="0"/>
        <w:overflowPunct w:val="0"/>
        <w:autoSpaceDE w:val="0"/>
        <w:autoSpaceDN w:val="0"/>
        <w:adjustRightInd w:val="0"/>
        <w:ind w:left="284"/>
        <w:textAlignment w:val="baseline"/>
        <w:rPr>
          <w:b/>
          <w:i/>
          <w:iCs/>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380"/>
      </w:tblGrid>
      <w:tr w:rsidR="00CB23D5" w:rsidRPr="009A7354" w14:paraId="69D87344" w14:textId="77777777" w:rsidTr="0033503A">
        <w:tc>
          <w:tcPr>
            <w:tcW w:w="1701" w:type="dxa"/>
          </w:tcPr>
          <w:p w14:paraId="2069A9F2" w14:textId="6994192C" w:rsidR="00CB23D5" w:rsidRPr="009A7354" w:rsidRDefault="00A14C6E" w:rsidP="00CB23D5">
            <w:pPr>
              <w:tabs>
                <w:tab w:val="center" w:pos="284"/>
              </w:tabs>
              <w:overflowPunct w:val="0"/>
              <w:autoSpaceDE w:val="0"/>
              <w:autoSpaceDN w:val="0"/>
              <w:adjustRightInd w:val="0"/>
              <w:ind w:left="266" w:hanging="266"/>
              <w:textAlignment w:val="baseline"/>
              <w:rPr>
                <w:b/>
              </w:rPr>
            </w:pPr>
            <w:r w:rsidRPr="009A7354">
              <w:rPr>
                <w:b/>
              </w:rPr>
              <w:t>Relatore</w:t>
            </w:r>
          </w:p>
          <w:p w14:paraId="10A95A12" w14:textId="4FE5032A" w:rsidR="00CB23D5" w:rsidRPr="009A7354" w:rsidRDefault="00A14C6E" w:rsidP="00CB23D5">
            <w:pPr>
              <w:tabs>
                <w:tab w:val="center" w:pos="284"/>
              </w:tabs>
              <w:overflowPunct w:val="0"/>
              <w:autoSpaceDE w:val="0"/>
              <w:autoSpaceDN w:val="0"/>
              <w:adjustRightInd w:val="0"/>
              <w:ind w:left="266" w:hanging="266"/>
              <w:textAlignment w:val="baseline"/>
              <w:rPr>
                <w:b/>
              </w:rPr>
            </w:pPr>
            <w:r w:rsidRPr="009A7354">
              <w:rPr>
                <w:b/>
              </w:rPr>
              <w:t>Correlatrice</w:t>
            </w:r>
          </w:p>
        </w:tc>
        <w:tc>
          <w:tcPr>
            <w:tcW w:w="7479" w:type="dxa"/>
          </w:tcPr>
          <w:p w14:paraId="4BF11E02" w14:textId="2C6F34CF" w:rsidR="00CB23D5" w:rsidRPr="009A7354" w:rsidRDefault="00CB23D5" w:rsidP="00CB23D5">
            <w:pPr>
              <w:tabs>
                <w:tab w:val="center" w:pos="284"/>
              </w:tabs>
              <w:overflowPunct w:val="0"/>
              <w:autoSpaceDE w:val="0"/>
              <w:autoSpaceDN w:val="0"/>
              <w:adjustRightInd w:val="0"/>
              <w:ind w:left="266" w:hanging="266"/>
              <w:textAlignment w:val="baseline"/>
            </w:pPr>
            <w:r w:rsidRPr="009A7354">
              <w:t>Konstantinos DIAMANTOUROS (Datori di lavoro - EL)</w:t>
            </w:r>
          </w:p>
          <w:p w14:paraId="5D49071E" w14:textId="4149B5A0" w:rsidR="00CB23D5" w:rsidRPr="009A7354" w:rsidRDefault="00CB23D5" w:rsidP="00CB23D5">
            <w:pPr>
              <w:tabs>
                <w:tab w:val="center" w:pos="284"/>
              </w:tabs>
              <w:overflowPunct w:val="0"/>
              <w:autoSpaceDE w:val="0"/>
              <w:autoSpaceDN w:val="0"/>
              <w:adjustRightInd w:val="0"/>
              <w:ind w:left="266" w:hanging="266"/>
              <w:textAlignment w:val="baseline"/>
            </w:pPr>
            <w:r w:rsidRPr="009A7354">
              <w:t>Dominika BIEGON (Lavoratori - DE)</w:t>
            </w:r>
          </w:p>
          <w:p w14:paraId="7C1918C7" w14:textId="24D3EEE4" w:rsidR="00E00C33" w:rsidRPr="009A7354" w:rsidRDefault="00E00C33" w:rsidP="00CB23D5">
            <w:pPr>
              <w:tabs>
                <w:tab w:val="center" w:pos="284"/>
              </w:tabs>
              <w:overflowPunct w:val="0"/>
              <w:autoSpaceDE w:val="0"/>
              <w:autoSpaceDN w:val="0"/>
              <w:adjustRightInd w:val="0"/>
              <w:ind w:left="266" w:hanging="266"/>
              <w:textAlignment w:val="baseline"/>
            </w:pPr>
          </w:p>
        </w:tc>
      </w:tr>
      <w:tr w:rsidR="00CB23D5" w:rsidRPr="009A7354" w14:paraId="1DBDFD33" w14:textId="77777777" w:rsidTr="0033503A">
        <w:tc>
          <w:tcPr>
            <w:tcW w:w="1701" w:type="dxa"/>
          </w:tcPr>
          <w:p w14:paraId="2FCAE3FA" w14:textId="77777777" w:rsidR="00CB23D5" w:rsidRPr="009A7354" w:rsidRDefault="00CB23D5" w:rsidP="00CB23D5">
            <w:pPr>
              <w:tabs>
                <w:tab w:val="center" w:pos="284"/>
              </w:tabs>
              <w:overflowPunct w:val="0"/>
              <w:autoSpaceDE w:val="0"/>
              <w:autoSpaceDN w:val="0"/>
              <w:adjustRightInd w:val="0"/>
              <w:ind w:left="266" w:hanging="266"/>
              <w:textAlignment w:val="baseline"/>
              <w:rPr>
                <w:b/>
              </w:rPr>
            </w:pPr>
            <w:r w:rsidRPr="009A7354">
              <w:rPr>
                <w:b/>
              </w:rPr>
              <w:t>Riferimento</w:t>
            </w:r>
          </w:p>
        </w:tc>
        <w:tc>
          <w:tcPr>
            <w:tcW w:w="7479" w:type="dxa"/>
          </w:tcPr>
          <w:p w14:paraId="1598B35B" w14:textId="77777777" w:rsidR="00CB23D5" w:rsidRPr="009A7354" w:rsidRDefault="00CB23D5" w:rsidP="00CB23D5">
            <w:pPr>
              <w:tabs>
                <w:tab w:val="center" w:pos="284"/>
              </w:tabs>
              <w:overflowPunct w:val="0"/>
              <w:autoSpaceDE w:val="0"/>
              <w:autoSpaceDN w:val="0"/>
              <w:adjustRightInd w:val="0"/>
              <w:ind w:left="266" w:hanging="266"/>
              <w:textAlignment w:val="baseline"/>
            </w:pPr>
            <w:r w:rsidRPr="009A7354">
              <w:t>COM(2025) 545 final</w:t>
            </w:r>
          </w:p>
          <w:p w14:paraId="292E7E0A" w14:textId="77777777" w:rsidR="00CB23D5" w:rsidRPr="009A7354" w:rsidRDefault="00CB23D5" w:rsidP="00CB23D5">
            <w:pPr>
              <w:tabs>
                <w:tab w:val="center" w:pos="284"/>
              </w:tabs>
              <w:overflowPunct w:val="0"/>
              <w:autoSpaceDE w:val="0"/>
              <w:autoSpaceDN w:val="0"/>
              <w:adjustRightInd w:val="0"/>
              <w:ind w:left="266" w:hanging="266"/>
              <w:textAlignment w:val="baseline"/>
            </w:pPr>
            <w:r w:rsidRPr="009A7354">
              <w:t>EESC-2026-00577-00-00-AC</w:t>
            </w:r>
          </w:p>
          <w:p w14:paraId="1E25731E" w14:textId="77777777" w:rsidR="0008700B" w:rsidRPr="009A7354" w:rsidRDefault="0008700B" w:rsidP="00CB23D5">
            <w:pPr>
              <w:tabs>
                <w:tab w:val="center" w:pos="284"/>
              </w:tabs>
              <w:overflowPunct w:val="0"/>
              <w:autoSpaceDE w:val="0"/>
              <w:autoSpaceDN w:val="0"/>
              <w:adjustRightInd w:val="0"/>
              <w:ind w:left="266" w:hanging="266"/>
              <w:textAlignment w:val="baseline"/>
            </w:pPr>
          </w:p>
        </w:tc>
      </w:tr>
    </w:tbl>
    <w:p w14:paraId="1CA742F4" w14:textId="77777777" w:rsidR="00CB23D5" w:rsidRPr="009A7354" w:rsidRDefault="00CB23D5" w:rsidP="0008700B">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57C051AC" w14:textId="77777777" w:rsidR="00CB23D5" w:rsidRPr="009A7354" w:rsidRDefault="00CB23D5" w:rsidP="0008700B">
      <w:pPr>
        <w:keepNext/>
        <w:keepLines/>
        <w:tabs>
          <w:tab w:val="center" w:pos="284"/>
        </w:tabs>
        <w:overflowPunct w:val="0"/>
        <w:autoSpaceDE w:val="0"/>
        <w:autoSpaceDN w:val="0"/>
        <w:adjustRightInd w:val="0"/>
        <w:ind w:left="266" w:hanging="266"/>
        <w:textAlignment w:val="baseline"/>
        <w:rPr>
          <w:b/>
          <w:lang w:val="en-GB"/>
        </w:rPr>
      </w:pPr>
    </w:p>
    <w:p w14:paraId="080A14D2" w14:textId="77777777" w:rsidR="00CB23D5" w:rsidRPr="009A7354" w:rsidRDefault="00CB23D5" w:rsidP="00CB23D5">
      <w:pPr>
        <w:overflowPunct w:val="0"/>
        <w:autoSpaceDE w:val="0"/>
        <w:autoSpaceDN w:val="0"/>
        <w:adjustRightInd w:val="0"/>
        <w:spacing w:line="240" w:lineRule="auto"/>
        <w:textAlignment w:val="baseline"/>
      </w:pPr>
      <w:r w:rsidRPr="009A7354">
        <w:t>Il CESE:</w:t>
      </w:r>
    </w:p>
    <w:p w14:paraId="54A212EA" w14:textId="77777777" w:rsidR="00EA1811" w:rsidRPr="009A7354" w:rsidRDefault="00EA1811" w:rsidP="00CB23D5">
      <w:pPr>
        <w:overflowPunct w:val="0"/>
        <w:autoSpaceDE w:val="0"/>
        <w:autoSpaceDN w:val="0"/>
        <w:adjustRightInd w:val="0"/>
        <w:spacing w:line="240" w:lineRule="auto"/>
        <w:textAlignment w:val="baseline"/>
        <w:rPr>
          <w:bCs/>
          <w:iCs/>
        </w:rPr>
      </w:pPr>
    </w:p>
    <w:p w14:paraId="05CD6DE5"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16" w:name="_Toc232773766"/>
      <w:bookmarkStart w:id="17" w:name="_Toc232774246"/>
      <w:r w:rsidRPr="009A7354">
        <w:rPr>
          <w:b/>
        </w:rPr>
        <w:t>sostiene</w:t>
      </w:r>
      <w:r w:rsidRPr="009A7354">
        <w:t xml:space="preserve"> l'iniziativa di istituire un insieme unificato e coerente di indicatori di realizzazione e di risultato nell'intero quadro finanziario pluriennale (QFP), di armonizzare l'applicazione dei principi orizzontali, di introdurre un'unica relazione annuale sulla gestione e il rendimento e di creare un portale unico per tutte le informazioni relative al QFP;</w:t>
      </w:r>
      <w:bookmarkEnd w:id="16"/>
      <w:bookmarkEnd w:id="17"/>
    </w:p>
    <w:p w14:paraId="34FDA71C"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18" w:name="_Toc232773767"/>
      <w:bookmarkStart w:id="19" w:name="_Toc232774247"/>
      <w:r w:rsidRPr="009A7354">
        <w:rPr>
          <w:b/>
        </w:rPr>
        <w:t>sottolinea</w:t>
      </w:r>
      <w:r w:rsidRPr="009A7354">
        <w:t xml:space="preserve"> che il regolamento sulla performance definisce implicitamente ex ante la portata dei programmi ammissibili, e che l'erogazione dei fondi dell'UE è legata al conseguimento di traguardi qualitativi e traguardi quantitativi da definire mediante indicatori di realizzazione e di risultato. Ciò rende il quadro stesso altamente politico;</w:t>
      </w:r>
      <w:bookmarkEnd w:id="18"/>
      <w:bookmarkEnd w:id="19"/>
      <w:r w:rsidRPr="009A7354">
        <w:t xml:space="preserve"> </w:t>
      </w:r>
    </w:p>
    <w:p w14:paraId="0200AA81"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20" w:name="_Toc232773768"/>
      <w:bookmarkStart w:id="21" w:name="_Toc232774248"/>
      <w:r w:rsidRPr="009A7354">
        <w:rPr>
          <w:b/>
        </w:rPr>
        <w:t>sottolinea</w:t>
      </w:r>
      <w:r w:rsidRPr="009A7354">
        <w:t xml:space="preserve"> che, laddove i pagamenti sono subordinati al conseguimento di traguardi quantitativi e qualitativi, i risultati sono spesso difficili da misurare tempestivamente, in particolare quando si tratta di interventi sociali. </w:t>
      </w:r>
      <w:r w:rsidRPr="009A7354">
        <w:rPr>
          <w:b/>
          <w:bCs/>
        </w:rPr>
        <w:t>Propone</w:t>
      </w:r>
      <w:r w:rsidRPr="009A7354">
        <w:t xml:space="preserve"> di introdurre nel quadro della performance una clausola di non partecipazione: le autorità pubbliche che attuano piani NRP dovrebbero poter optare per finanziamenti basati sui costi in caso di difficoltà oggettive nella raccolta e nella misurazione dei dati, oppure integrare le comunicazioni quantitative con indicatori;</w:t>
      </w:r>
      <w:bookmarkEnd w:id="20"/>
      <w:bookmarkEnd w:id="21"/>
    </w:p>
    <w:p w14:paraId="6E99B55B"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22" w:name="_Toc232773769"/>
      <w:bookmarkStart w:id="23" w:name="_Toc232774249"/>
      <w:r w:rsidRPr="009A7354">
        <w:rPr>
          <w:b/>
          <w:bCs/>
        </w:rPr>
        <w:t>chiede</w:t>
      </w:r>
      <w:r w:rsidRPr="009A7354">
        <w:t xml:space="preserve"> che vengano compiuti sforzi per promuovere la visibilità della spesa per la biodiversità nel quadro del più ampio obiettivo ambientale;</w:t>
      </w:r>
      <w:bookmarkEnd w:id="22"/>
      <w:bookmarkEnd w:id="23"/>
    </w:p>
    <w:p w14:paraId="19CF617E" w14:textId="3C216248"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24" w:name="_Toc232773770"/>
      <w:bookmarkStart w:id="25" w:name="_Toc232774250"/>
      <w:r w:rsidRPr="009A7354">
        <w:rPr>
          <w:b/>
          <w:bCs/>
        </w:rPr>
        <w:t>raccomanda</w:t>
      </w:r>
      <w:r w:rsidRPr="009A7354">
        <w:t xml:space="preserve"> di garantire un'applicazione trasparente, prevedibile e proporzionata del principio "non arrecare un danno significativo" (</w:t>
      </w:r>
      <w:r w:rsidRPr="009A7354">
        <w:rPr>
          <w:i/>
          <w:iCs/>
        </w:rPr>
        <w:t>do no significant harm</w:t>
      </w:r>
      <w:r w:rsidRPr="009A7354">
        <w:t xml:space="preserve"> o DNSH) in tutto il bilancio dell'UE. Il principio dovrebbe essere applicato costantemente in tutti i programmi ed essere sostenuto da una chiara definizione di che cosa costituisca un danno significativo. La sua applicazione dovrebbe essere proporzionata ai rischi effettivi che un'iniziativa comporta per gli obiettivi tutelati da questo stesso principio. Tale proporzionalità dovrebbe evitare di penalizzare indebitamente le attività che, se svolte all'interno dell'UE, sono già notevolmente più rispettose del clima e dell'ambiente rispetto ad attività analoghe svolte altrove, riducendo in tal modo il rischio di delocalizzazione degli investimenti verso giurisdizioni con standard inferiori. Inoltre, l'applicazione del principio DNSH dovrebbe tenere conto delle dimensioni e della capacità dei beneficiari, riconoscendo che i soggetti più piccoli possono incontrare maggiori difficoltà nel soddisfare gli obblighi di rendicontazione. Infine, il CESE ritiene che l'esenzione del settore della difesa dal principio DNSH dovrebbe essere mirata e non dovrebbe consentire un'ampia esenzione delle attività con il pretesto del duplice uso;</w:t>
      </w:r>
      <w:bookmarkEnd w:id="24"/>
      <w:bookmarkEnd w:id="25"/>
    </w:p>
    <w:p w14:paraId="43DBEBE0"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26" w:name="_Toc232773771"/>
      <w:bookmarkStart w:id="27" w:name="_Toc232774251"/>
      <w:r w:rsidRPr="009A7354">
        <w:rPr>
          <w:b/>
        </w:rPr>
        <w:t>esorta</w:t>
      </w:r>
      <w:r w:rsidRPr="009A7354">
        <w:t xml:space="preserve"> a far sì che i finanziamenti conteggiati nell'ambito della quota per gli investimenti sociali rimangano incentrati sugli obiettivi fondamentali del Fondo sociale europeo (FSE);</w:t>
      </w:r>
      <w:bookmarkEnd w:id="26"/>
      <w:bookmarkEnd w:id="27"/>
    </w:p>
    <w:p w14:paraId="66F4C6B1"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28" w:name="_Toc232773772"/>
      <w:bookmarkStart w:id="29" w:name="_Toc232774252"/>
      <w:r w:rsidRPr="009A7354">
        <w:rPr>
          <w:b/>
        </w:rPr>
        <w:lastRenderedPageBreak/>
        <w:t>ritiene</w:t>
      </w:r>
      <w:r w:rsidRPr="009A7354">
        <w:t xml:space="preserve"> che l'articolo 6 del regolamento sulla performance debba essere rafforzato per garantire che, laddove possibile e opportuno e in conformità della normativa settoriale, i programmi e le attività finanziati dall'UE contribuiscano alla creazione e al mantenimento di posti di lavoro di qualità attraverso condizionalità sociali proporzionate, e </w:t>
      </w:r>
      <w:r w:rsidRPr="009A7354">
        <w:rPr>
          <w:b/>
        </w:rPr>
        <w:t>raccomanda</w:t>
      </w:r>
      <w:r w:rsidRPr="009A7354">
        <w:t xml:space="preserve"> di prevedere la pubblicazione di una relazione annuale sulla qualità dei posti di lavoro;</w:t>
      </w:r>
      <w:bookmarkEnd w:id="28"/>
      <w:bookmarkEnd w:id="29"/>
    </w:p>
    <w:p w14:paraId="577757BB"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30" w:name="_Toc232773773"/>
      <w:bookmarkStart w:id="31" w:name="_Toc232774253"/>
      <w:r w:rsidRPr="009A7354">
        <w:rPr>
          <w:b/>
          <w:bCs/>
        </w:rPr>
        <w:t>raccomanda</w:t>
      </w:r>
      <w:r w:rsidRPr="009A7354">
        <w:t xml:space="preserve"> di individuare indicatori quantitativi e qualitativi idonei a misurare il coinvolgimento della società civile organizzata e delle parti sociali, dalla fase di elaborazione a quella di attuazione, rendendo più efficace, significativo, attuabile e misurabile il principio di partenariato nel contesto dei piani NRP;</w:t>
      </w:r>
      <w:bookmarkEnd w:id="30"/>
      <w:bookmarkEnd w:id="31"/>
    </w:p>
    <w:p w14:paraId="186D7C33"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32" w:name="_Toc232773774"/>
      <w:bookmarkStart w:id="33" w:name="_Toc232774254"/>
      <w:r w:rsidRPr="009A7354">
        <w:rPr>
          <w:b/>
        </w:rPr>
        <w:t>sottolinea</w:t>
      </w:r>
      <w:r w:rsidRPr="009A7354">
        <w:t xml:space="preserve"> che le organizzazioni della società civile e le parti sociali dovrebbero utilizzare gli indicatori del regolamento sulla performance per tradurre la politica in strategia locale. Pertanto, il CESE raccomanda ai colegislatori di aumentare l'assistenza tecnica;</w:t>
      </w:r>
      <w:bookmarkEnd w:id="32"/>
      <w:bookmarkEnd w:id="33"/>
    </w:p>
    <w:p w14:paraId="3B426D25"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34" w:name="_Toc232773775"/>
      <w:bookmarkStart w:id="35" w:name="_Toc232774255"/>
      <w:r w:rsidRPr="009A7354">
        <w:rPr>
          <w:b/>
        </w:rPr>
        <w:t>è favorevole</w:t>
      </w:r>
      <w:r w:rsidRPr="009A7354">
        <w:t xml:space="preserve"> all'integrazione della dimensione di genere, come principio orizzontale, nel quadro della performance;</w:t>
      </w:r>
      <w:bookmarkEnd w:id="34"/>
      <w:bookmarkEnd w:id="35"/>
    </w:p>
    <w:p w14:paraId="7E61FC41" w14:textId="77777777" w:rsidR="00CB23D5" w:rsidRPr="009A7354" w:rsidRDefault="00CB23D5" w:rsidP="00CA3511">
      <w:pPr>
        <w:numPr>
          <w:ilvl w:val="1"/>
          <w:numId w:val="14"/>
        </w:numPr>
        <w:overflowPunct w:val="0"/>
        <w:autoSpaceDE w:val="0"/>
        <w:autoSpaceDN w:val="0"/>
        <w:adjustRightInd w:val="0"/>
        <w:textAlignment w:val="baseline"/>
        <w:outlineLvl w:val="1"/>
        <w:rPr>
          <w:szCs w:val="20"/>
        </w:rPr>
      </w:pPr>
      <w:bookmarkStart w:id="36" w:name="_Toc232773776"/>
      <w:bookmarkStart w:id="37" w:name="_Toc232774256"/>
      <w:r w:rsidRPr="009A7354">
        <w:rPr>
          <w:b/>
        </w:rPr>
        <w:t>propone</w:t>
      </w:r>
      <w:r w:rsidRPr="009A7354">
        <w:t xml:space="preserve"> una serie di modifiche all'Allegato I della proposta della Commissione ("Settori di intervento e indicatori"), indicate in allegato al presente parere del CESE.</w:t>
      </w:r>
      <w:bookmarkEnd w:id="36"/>
      <w:bookmarkEnd w:id="37"/>
    </w:p>
    <w:p w14:paraId="10174553" w14:textId="77777777" w:rsidR="00CB23D5" w:rsidRPr="009A7354"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CB23D5" w:rsidRPr="009A7354" w14:paraId="23F39269" w14:textId="77777777" w:rsidTr="0033503A">
        <w:tc>
          <w:tcPr>
            <w:tcW w:w="1418" w:type="dxa"/>
          </w:tcPr>
          <w:p w14:paraId="67CB306E" w14:textId="77777777" w:rsidR="00CB23D5" w:rsidRPr="009A7354" w:rsidRDefault="00CB23D5" w:rsidP="00CB23D5">
            <w:pPr>
              <w:overflowPunct w:val="0"/>
              <w:autoSpaceDE w:val="0"/>
              <w:autoSpaceDN w:val="0"/>
              <w:adjustRightInd w:val="0"/>
              <w:spacing w:line="240" w:lineRule="auto"/>
              <w:textAlignment w:val="baseline"/>
              <w:rPr>
                <w:i/>
              </w:rPr>
            </w:pPr>
            <w:r w:rsidRPr="009A7354">
              <w:rPr>
                <w:b/>
                <w:i/>
              </w:rPr>
              <w:t>Contatto</w:t>
            </w:r>
          </w:p>
        </w:tc>
        <w:tc>
          <w:tcPr>
            <w:tcW w:w="7904" w:type="dxa"/>
          </w:tcPr>
          <w:p w14:paraId="790DDD66" w14:textId="63001052" w:rsidR="00CB23D5" w:rsidRPr="009A7354" w:rsidRDefault="00CB23D5" w:rsidP="00CB23D5">
            <w:pPr>
              <w:overflowPunct w:val="0"/>
              <w:autoSpaceDE w:val="0"/>
              <w:autoSpaceDN w:val="0"/>
              <w:adjustRightInd w:val="0"/>
              <w:spacing w:line="240" w:lineRule="auto"/>
              <w:textAlignment w:val="baseline"/>
              <w:rPr>
                <w:i/>
              </w:rPr>
            </w:pPr>
            <w:r w:rsidRPr="009A7354">
              <w:rPr>
                <w:i/>
              </w:rPr>
              <w:t>Gerald KLEC</w:t>
            </w:r>
          </w:p>
        </w:tc>
      </w:tr>
      <w:tr w:rsidR="00CB23D5" w:rsidRPr="009A7354" w14:paraId="6D77B12F" w14:textId="77777777" w:rsidTr="0033503A">
        <w:tc>
          <w:tcPr>
            <w:tcW w:w="1418" w:type="dxa"/>
          </w:tcPr>
          <w:p w14:paraId="52447F77" w14:textId="77777777" w:rsidR="00CB23D5" w:rsidRPr="009A7354" w:rsidRDefault="00CB23D5" w:rsidP="00CB23D5">
            <w:pPr>
              <w:overflowPunct w:val="0"/>
              <w:autoSpaceDE w:val="0"/>
              <w:autoSpaceDN w:val="0"/>
              <w:adjustRightInd w:val="0"/>
              <w:spacing w:line="240" w:lineRule="auto"/>
              <w:textAlignment w:val="baseline"/>
              <w:rPr>
                <w:i/>
              </w:rPr>
            </w:pPr>
            <w:r w:rsidRPr="009A7354">
              <w:rPr>
                <w:i/>
              </w:rPr>
              <w:t>Tel.</w:t>
            </w:r>
          </w:p>
        </w:tc>
        <w:tc>
          <w:tcPr>
            <w:tcW w:w="7904" w:type="dxa"/>
          </w:tcPr>
          <w:p w14:paraId="28DAD059" w14:textId="77777777" w:rsidR="00CB23D5" w:rsidRPr="009A7354" w:rsidRDefault="00CB23D5" w:rsidP="00CB23D5">
            <w:pPr>
              <w:overflowPunct w:val="0"/>
              <w:autoSpaceDE w:val="0"/>
              <w:autoSpaceDN w:val="0"/>
              <w:adjustRightInd w:val="0"/>
              <w:spacing w:line="240" w:lineRule="auto"/>
              <w:textAlignment w:val="baseline"/>
              <w:rPr>
                <w:i/>
              </w:rPr>
            </w:pPr>
            <w:r w:rsidRPr="009A7354">
              <w:rPr>
                <w:i/>
              </w:rPr>
              <w:t>+32 25469909</w:t>
            </w:r>
          </w:p>
        </w:tc>
      </w:tr>
      <w:tr w:rsidR="00CB23D5" w:rsidRPr="009A7354" w14:paraId="685173A5" w14:textId="77777777" w:rsidTr="0033503A">
        <w:tc>
          <w:tcPr>
            <w:tcW w:w="1418" w:type="dxa"/>
          </w:tcPr>
          <w:p w14:paraId="23D54386" w14:textId="16446355" w:rsidR="00CB23D5" w:rsidRPr="009A7354" w:rsidRDefault="00A14C6E" w:rsidP="00CB23D5">
            <w:pPr>
              <w:overflowPunct w:val="0"/>
              <w:autoSpaceDE w:val="0"/>
              <w:autoSpaceDN w:val="0"/>
              <w:adjustRightInd w:val="0"/>
              <w:spacing w:line="240" w:lineRule="auto"/>
              <w:textAlignment w:val="baseline"/>
              <w:rPr>
                <w:i/>
              </w:rPr>
            </w:pPr>
            <w:r w:rsidRPr="009A7354">
              <w:rPr>
                <w:i/>
              </w:rPr>
              <w:t>E</w:t>
            </w:r>
            <w:r w:rsidR="00CB23D5" w:rsidRPr="009A7354">
              <w:rPr>
                <w:i/>
              </w:rPr>
              <w:t>-mail</w:t>
            </w:r>
          </w:p>
        </w:tc>
        <w:tc>
          <w:tcPr>
            <w:tcW w:w="7904" w:type="dxa"/>
          </w:tcPr>
          <w:p w14:paraId="478C3170" w14:textId="6C511DDE" w:rsidR="00CB23D5" w:rsidRPr="009A7354" w:rsidRDefault="00B56753" w:rsidP="00CB23D5">
            <w:pPr>
              <w:overflowPunct w:val="0"/>
              <w:autoSpaceDE w:val="0"/>
              <w:autoSpaceDN w:val="0"/>
              <w:adjustRightInd w:val="0"/>
              <w:spacing w:line="240" w:lineRule="auto"/>
              <w:textAlignment w:val="baseline"/>
              <w:rPr>
                <w:i/>
                <w:iCs/>
              </w:rPr>
            </w:pPr>
            <w:hyperlink r:id="rId30" w:history="1">
              <w:r w:rsidRPr="009A7354">
                <w:rPr>
                  <w:i/>
                  <w:color w:val="0000FF"/>
                  <w:u w:val="single"/>
                </w:rPr>
                <w:t>Gerald.</w:t>
              </w:r>
              <w:r w:rsidR="0084237F" w:rsidRPr="009A7354">
                <w:rPr>
                  <w:i/>
                  <w:color w:val="0000FF"/>
                  <w:u w:val="single"/>
                </w:rPr>
                <w:t>KLEC</w:t>
              </w:r>
              <w:r w:rsidRPr="009A7354">
                <w:rPr>
                  <w:i/>
                  <w:color w:val="0000FF"/>
                  <w:u w:val="single"/>
                </w:rPr>
                <w:t>@eesc.europa.eu</w:t>
              </w:r>
            </w:hyperlink>
          </w:p>
        </w:tc>
      </w:tr>
    </w:tbl>
    <w:p w14:paraId="4982DD98" w14:textId="18A27795" w:rsidR="009B300F" w:rsidRPr="009A7354" w:rsidRDefault="009B300F">
      <w:pPr>
        <w:spacing w:after="160" w:line="259" w:lineRule="auto"/>
        <w:jc w:val="left"/>
      </w:pPr>
      <w:r w:rsidRPr="009A7354">
        <w:br w:type="page"/>
      </w:r>
    </w:p>
    <w:p w14:paraId="4982DD99" w14:textId="6B316B16" w:rsidR="004D7AC0" w:rsidRPr="009A7354" w:rsidRDefault="004D7AC0" w:rsidP="001766B2">
      <w:pPr>
        <w:pStyle w:val="Heading1"/>
        <w:rPr>
          <w:b/>
        </w:rPr>
      </w:pPr>
      <w:bookmarkStart w:id="38" w:name="_Toc75527081"/>
      <w:bookmarkStart w:id="39" w:name="_Toc232774257"/>
      <w:r w:rsidRPr="009A7354">
        <w:rPr>
          <w:b/>
        </w:rPr>
        <w:lastRenderedPageBreak/>
        <w:t xml:space="preserve">OCCUPAZIONE, AFFARI SOCIALI </w:t>
      </w:r>
      <w:r w:rsidR="00A14C6E" w:rsidRPr="009A7354">
        <w:rPr>
          <w:b/>
        </w:rPr>
        <w:t>E</w:t>
      </w:r>
      <w:r w:rsidRPr="009A7354">
        <w:rPr>
          <w:b/>
        </w:rPr>
        <w:t xml:space="preserve"> CITTADINANZA</w:t>
      </w:r>
      <w:bookmarkEnd w:id="38"/>
      <w:bookmarkEnd w:id="39"/>
    </w:p>
    <w:p w14:paraId="4982DD9A" w14:textId="77777777" w:rsidR="004D7AC0" w:rsidRPr="009A7354" w:rsidRDefault="004D7AC0" w:rsidP="001766B2"/>
    <w:p w14:paraId="23BBD8D2" w14:textId="20929870" w:rsidR="000745CD" w:rsidRPr="009A7354" w:rsidRDefault="000745CD" w:rsidP="00CA3511">
      <w:pPr>
        <w:pStyle w:val="ListParagraph"/>
        <w:numPr>
          <w:ilvl w:val="0"/>
          <w:numId w:val="10"/>
        </w:numPr>
        <w:ind w:left="567" w:hanging="567"/>
        <w:rPr>
          <w:sz w:val="28"/>
          <w:szCs w:val="28"/>
        </w:rPr>
      </w:pPr>
      <w:hyperlink r:id="rId31" w:history="1">
        <w:r w:rsidRPr="009A7354">
          <w:rPr>
            <w:rStyle w:val="Hyperlink"/>
            <w:b/>
            <w:i/>
            <w:sz w:val="28"/>
          </w:rPr>
          <w:t>Valutazione della dir</w:t>
        </w:r>
        <w:r w:rsidRPr="009A7354">
          <w:rPr>
            <w:rStyle w:val="Hyperlink"/>
            <w:b/>
            <w:i/>
            <w:sz w:val="28"/>
          </w:rPr>
          <w:t>e</w:t>
        </w:r>
        <w:r w:rsidRPr="009A7354">
          <w:rPr>
            <w:rStyle w:val="Hyperlink"/>
            <w:b/>
            <w:i/>
            <w:sz w:val="28"/>
          </w:rPr>
          <w:t>ttiva sulla protezione degli informatori</w:t>
        </w:r>
      </w:hyperlink>
    </w:p>
    <w:p w14:paraId="7879C029" w14:textId="77777777" w:rsidR="000745CD" w:rsidRPr="009A7354"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0745CD" w:rsidRPr="009A7354" w14:paraId="45082B39" w14:textId="77777777" w:rsidTr="00C41B96">
        <w:tc>
          <w:tcPr>
            <w:tcW w:w="1077" w:type="pct"/>
          </w:tcPr>
          <w:p w14:paraId="71CDD6DC" w14:textId="53D503E6" w:rsidR="000745CD" w:rsidRPr="009A7354" w:rsidRDefault="00A14C6E" w:rsidP="000745CD">
            <w:pPr>
              <w:pStyle w:val="ListParagraph"/>
              <w:ind w:left="0"/>
              <w:rPr>
                <w:b/>
                <w:sz w:val="20"/>
                <w:szCs w:val="20"/>
              </w:rPr>
            </w:pPr>
            <w:r w:rsidRPr="009A7354">
              <w:rPr>
                <w:b/>
                <w:sz w:val="20"/>
              </w:rPr>
              <w:t>Relatrice</w:t>
            </w:r>
          </w:p>
        </w:tc>
        <w:tc>
          <w:tcPr>
            <w:tcW w:w="3923" w:type="pct"/>
          </w:tcPr>
          <w:p w14:paraId="452D71D0" w14:textId="05949A1A" w:rsidR="000745CD" w:rsidRPr="009A7354" w:rsidRDefault="000745CD" w:rsidP="000745CD">
            <w:pPr>
              <w:pStyle w:val="ListParagraph"/>
              <w:ind w:left="0"/>
              <w:rPr>
                <w:sz w:val="20"/>
                <w:szCs w:val="20"/>
              </w:rPr>
            </w:pPr>
            <w:r w:rsidRPr="009A7354">
              <w:rPr>
                <w:sz w:val="20"/>
              </w:rPr>
              <w:t>Giulia BARBUCCI (Lavoratori - IT)</w:t>
            </w:r>
          </w:p>
          <w:p w14:paraId="00B89A68" w14:textId="77777777" w:rsidR="00206637" w:rsidRPr="009A7354" w:rsidRDefault="00206637" w:rsidP="000745CD">
            <w:pPr>
              <w:pStyle w:val="ListParagraph"/>
              <w:ind w:left="0"/>
              <w:rPr>
                <w:sz w:val="20"/>
                <w:szCs w:val="20"/>
              </w:rPr>
            </w:pPr>
          </w:p>
        </w:tc>
      </w:tr>
      <w:tr w:rsidR="000745CD" w:rsidRPr="009A7354" w14:paraId="4CF4B4B6" w14:textId="77777777" w:rsidTr="00C41B96">
        <w:trPr>
          <w:trHeight w:val="242"/>
        </w:trPr>
        <w:tc>
          <w:tcPr>
            <w:tcW w:w="1077" w:type="pct"/>
          </w:tcPr>
          <w:p w14:paraId="656F0053" w14:textId="77777777" w:rsidR="000745CD" w:rsidRPr="009A7354" w:rsidRDefault="000745CD" w:rsidP="000745CD">
            <w:pPr>
              <w:pStyle w:val="ListParagraph"/>
              <w:ind w:left="0"/>
              <w:rPr>
                <w:b/>
                <w:sz w:val="20"/>
                <w:szCs w:val="20"/>
              </w:rPr>
            </w:pPr>
            <w:r w:rsidRPr="009A7354">
              <w:rPr>
                <w:b/>
                <w:sz w:val="20"/>
              </w:rPr>
              <w:t>Riferimento</w:t>
            </w:r>
          </w:p>
        </w:tc>
        <w:tc>
          <w:tcPr>
            <w:tcW w:w="3923" w:type="pct"/>
          </w:tcPr>
          <w:p w14:paraId="3E6C6E04" w14:textId="568C191F" w:rsidR="00206637" w:rsidRPr="009A7354" w:rsidRDefault="00346312" w:rsidP="000745CD">
            <w:pPr>
              <w:pStyle w:val="ListParagraph"/>
              <w:ind w:left="0"/>
              <w:rPr>
                <w:sz w:val="20"/>
                <w:szCs w:val="20"/>
              </w:rPr>
            </w:pPr>
            <w:r w:rsidRPr="009A7354">
              <w:rPr>
                <w:sz w:val="20"/>
              </w:rPr>
              <w:t>Relazione informativa</w:t>
            </w:r>
          </w:p>
          <w:p w14:paraId="6E6C548E" w14:textId="2E66F25C" w:rsidR="000745CD" w:rsidRPr="009A7354" w:rsidRDefault="000745CD" w:rsidP="000745CD">
            <w:pPr>
              <w:pStyle w:val="ListParagraph"/>
              <w:ind w:left="0"/>
              <w:rPr>
                <w:sz w:val="20"/>
                <w:szCs w:val="20"/>
              </w:rPr>
            </w:pPr>
            <w:r w:rsidRPr="009A7354">
              <w:rPr>
                <w:sz w:val="20"/>
              </w:rPr>
              <w:t>EESC-2025-04143-00-00-RE</w:t>
            </w:r>
          </w:p>
        </w:tc>
      </w:tr>
    </w:tbl>
    <w:p w14:paraId="62C57DF6" w14:textId="77777777" w:rsidR="000745CD" w:rsidRPr="009A7354" w:rsidRDefault="000745CD" w:rsidP="000745CD">
      <w:pPr>
        <w:pStyle w:val="ListParagraph"/>
        <w:ind w:left="0"/>
        <w:rPr>
          <w:b/>
          <w:lang w:val="en-GB"/>
        </w:rPr>
      </w:pPr>
    </w:p>
    <w:p w14:paraId="00722753" w14:textId="77777777" w:rsidR="00EA1811" w:rsidRPr="009A7354" w:rsidRDefault="000745CD" w:rsidP="00EA1811">
      <w:pPr>
        <w:pStyle w:val="ListParagraph"/>
        <w:ind w:left="0"/>
        <w:rPr>
          <w:b/>
        </w:rPr>
      </w:pPr>
      <w:r w:rsidRPr="009A7354">
        <w:rPr>
          <w:b/>
        </w:rPr>
        <w:t>Punti principali</w:t>
      </w:r>
    </w:p>
    <w:p w14:paraId="66D05493" w14:textId="77777777" w:rsidR="00EA1811" w:rsidRPr="009A7354" w:rsidRDefault="00EA1811" w:rsidP="00EA1811">
      <w:pPr>
        <w:pStyle w:val="ListParagraph"/>
        <w:ind w:left="0"/>
        <w:rPr>
          <w:b/>
        </w:rPr>
      </w:pPr>
    </w:p>
    <w:p w14:paraId="4A36272A" w14:textId="365B4770" w:rsidR="000745CD" w:rsidRPr="009A7354" w:rsidRDefault="000745CD" w:rsidP="00EA1811">
      <w:pPr>
        <w:pStyle w:val="ListParagraph"/>
        <w:ind w:left="0"/>
        <w:rPr>
          <w:b/>
        </w:rPr>
      </w:pPr>
      <w:r w:rsidRPr="009A7354">
        <w:t xml:space="preserve">Sulla base delle discussioni con le parti interessate e dei risultati dell'indagine raccolti nel corso di cinque visite nei paesi </w:t>
      </w:r>
      <w:r w:rsidR="00A14C6E" w:rsidRPr="009A7354">
        <w:t>in merito al</w:t>
      </w:r>
      <w:r w:rsidRPr="009A7354">
        <w:t>l'efficacia, alla pertinenza e al valore aggiunto per la società civile, il CESE:</w:t>
      </w:r>
    </w:p>
    <w:p w14:paraId="4D659AF2" w14:textId="77777777" w:rsidR="00EA1811" w:rsidRPr="009A7354" w:rsidRDefault="00EA1811" w:rsidP="00EA1811">
      <w:pPr>
        <w:pStyle w:val="ListParagraph"/>
        <w:ind w:left="284"/>
        <w:rPr>
          <w:bCs/>
        </w:rPr>
      </w:pPr>
    </w:p>
    <w:p w14:paraId="1A894F33" w14:textId="77777777" w:rsidR="000745CD" w:rsidRPr="009A7354" w:rsidRDefault="000745CD" w:rsidP="00CA3511">
      <w:pPr>
        <w:pStyle w:val="ListParagraph"/>
        <w:numPr>
          <w:ilvl w:val="0"/>
          <w:numId w:val="15"/>
        </w:numPr>
        <w:rPr>
          <w:bCs/>
        </w:rPr>
      </w:pPr>
      <w:r w:rsidRPr="009A7354">
        <w:t>sottolinea che, nei paesi esaminati, il recepimento della direttiva ha generalmente segnato un importante passo avanti per chiarire i quadri giuridici di riferimento, istituire molteplici canali di segnalazione e migliorare la cooperazione istituzionale, mentre permangono lacune significative nell'attuazione pratica;</w:t>
      </w:r>
    </w:p>
    <w:p w14:paraId="20B0224F" w14:textId="62642641" w:rsidR="000745CD" w:rsidRPr="009A7354" w:rsidRDefault="000745CD" w:rsidP="00CA3511">
      <w:pPr>
        <w:pStyle w:val="ListParagraph"/>
        <w:numPr>
          <w:ilvl w:val="0"/>
          <w:numId w:val="15"/>
        </w:numPr>
        <w:rPr>
          <w:bCs/>
        </w:rPr>
      </w:pPr>
      <w:r w:rsidRPr="009A7354">
        <w:t>osserva che molti portatori di interessi ritengono che l'attuale ambito di applicazione della protezione sia troppo limitato, in particolare per quanto riguarda le questioni sociali e relative al luogo di lavoro, e sottolinea che limitare la protezione a settori specifici del diritto dell'UE può creare incertezza giuridica e scoraggiare le segnalazioni;</w:t>
      </w:r>
    </w:p>
    <w:p w14:paraId="2020EED1" w14:textId="371C73B1" w:rsidR="000745CD" w:rsidRPr="009A7354" w:rsidRDefault="000745CD" w:rsidP="00CA3511">
      <w:pPr>
        <w:pStyle w:val="ListParagraph"/>
        <w:numPr>
          <w:ilvl w:val="0"/>
          <w:numId w:val="15"/>
        </w:numPr>
        <w:rPr>
          <w:bCs/>
        </w:rPr>
      </w:pPr>
      <w:r w:rsidRPr="009A7354">
        <w:t>sottolinea che le piccole imprese spesso non dispongono delle risorse e delle competenze necessarie per attuare efficacemente i meccanismi di segnalazione interni e raccomanda pertanto di valutare meccanismi di segnalazione condivisi o settoriali in linea con la direttiva;</w:t>
      </w:r>
    </w:p>
    <w:p w14:paraId="2A7691A8" w14:textId="77777777" w:rsidR="000745CD" w:rsidRPr="009A7354" w:rsidRDefault="000745CD" w:rsidP="00CA3511">
      <w:pPr>
        <w:pStyle w:val="ListParagraph"/>
        <w:numPr>
          <w:ilvl w:val="0"/>
          <w:numId w:val="15"/>
        </w:numPr>
        <w:rPr>
          <w:bCs/>
        </w:rPr>
      </w:pPr>
      <w:r w:rsidRPr="009A7354">
        <w:t>sottolinea che i persistenti timori di ritorsioni, la lunghezza delle procedure e la disomogeneità della protezione continuano a minare la fiducia nei sistemi di denuncia delle irregolarità, inducendo i portatori di interessi a chiedere misure preventive, assistenza finanziaria e meccanismi di sostegno più robusti per gli informatori;</w:t>
      </w:r>
    </w:p>
    <w:p w14:paraId="21BEA9AF" w14:textId="598F0C3D" w:rsidR="000745CD" w:rsidRPr="009A7354" w:rsidRDefault="000745CD" w:rsidP="00CA3511">
      <w:pPr>
        <w:pStyle w:val="ListParagraph"/>
        <w:numPr>
          <w:ilvl w:val="0"/>
          <w:numId w:val="15"/>
        </w:numPr>
        <w:rPr>
          <w:bCs/>
        </w:rPr>
      </w:pPr>
      <w:r w:rsidRPr="009A7354">
        <w:t>ritiene che gli Stati membri dovrebbero assegnare risorse finanziarie, umane e formative sufficienti alle istituzioni competenti per le procedure di denuncia delle irregolarità, al fine di affrontare i ritardi, le carenze di capacità e la scarsa consapevolezza delle tutele giuridiche;</w:t>
      </w:r>
    </w:p>
    <w:p w14:paraId="2A805546" w14:textId="77777777" w:rsidR="000745CD" w:rsidRPr="009A7354" w:rsidRDefault="000745CD" w:rsidP="00CA3511">
      <w:pPr>
        <w:pStyle w:val="ListParagraph"/>
        <w:numPr>
          <w:ilvl w:val="0"/>
          <w:numId w:val="15"/>
        </w:numPr>
        <w:rPr>
          <w:bCs/>
        </w:rPr>
      </w:pPr>
      <w:r w:rsidRPr="009A7354">
        <w:t>constata che secondo alcune parti interessate il coinvolgimento dei sindacati, dei rappresentanti dei lavoratori e delle organizzazioni della società civile può rafforzare l'efficacia, l'indipendenza e la credibilità dei meccanismi di segnalazione, oltre a migliorare la consapevolezza e le pratiche di attuazione;</w:t>
      </w:r>
    </w:p>
    <w:p w14:paraId="185428D6" w14:textId="5FD5702D" w:rsidR="000745CD" w:rsidRPr="009A7354" w:rsidRDefault="000745CD" w:rsidP="00CA3511">
      <w:pPr>
        <w:pStyle w:val="ListParagraph"/>
        <w:numPr>
          <w:ilvl w:val="0"/>
          <w:numId w:val="15"/>
        </w:numPr>
        <w:rPr>
          <w:bCs/>
        </w:rPr>
      </w:pPr>
      <w:r w:rsidRPr="009A7354">
        <w:t>raccomanda di prendere in considerazione l'istituzione di organi consultivi multipartecipativi indipendenti a livello nazionale per valutare i meccanismi di segnalazione, analizzare i problemi strutturali e sostenere iniziative di formazione e orientamento che coinvolgano la società civile e le parti sociali;</w:t>
      </w:r>
    </w:p>
    <w:p w14:paraId="6FAF5B60" w14:textId="1A3D5D65" w:rsidR="000745CD" w:rsidRPr="009A7354" w:rsidRDefault="000745CD" w:rsidP="00CA3511">
      <w:pPr>
        <w:pStyle w:val="ListParagraph"/>
        <w:numPr>
          <w:ilvl w:val="0"/>
          <w:numId w:val="15"/>
        </w:numPr>
        <w:rPr>
          <w:bCs/>
        </w:rPr>
      </w:pPr>
      <w:r w:rsidRPr="009A7354">
        <w:t>sottolinea che la legittimità e l'efficacia dei quadri di riferimento in materia di segnalazione di irregolarità sono rafforzate quando i media possono riferire notizie in modo sicuro ed efficace su questioni di interesse pubblico, in quanto molti portatori di interessi hanno indicato che norme eccessivamente restrittive in materia di riservatezza potrebbero compromettere il controllo pubblico;</w:t>
      </w:r>
    </w:p>
    <w:p w14:paraId="35517693" w14:textId="3F34A683" w:rsidR="000745CD" w:rsidRPr="009A7354" w:rsidRDefault="000745CD" w:rsidP="00CA3511">
      <w:pPr>
        <w:pStyle w:val="ListParagraph"/>
        <w:numPr>
          <w:ilvl w:val="0"/>
          <w:numId w:val="15"/>
        </w:numPr>
        <w:rPr>
          <w:bCs/>
        </w:rPr>
      </w:pPr>
      <w:r w:rsidRPr="009A7354">
        <w:lastRenderedPageBreak/>
        <w:t>sottolinea l'importanza di campagne di sensibilizzazione per ridefinire la percezione culturale della segnalazione di irregolarità e garantire che i cittadini comprendano i loro diritti e i meccanismi di segnalazione disponibili;</w:t>
      </w:r>
    </w:p>
    <w:p w14:paraId="113EB342" w14:textId="77777777" w:rsidR="000745CD" w:rsidRPr="009A7354" w:rsidRDefault="000745CD" w:rsidP="00CA3511">
      <w:pPr>
        <w:pStyle w:val="ListParagraph"/>
        <w:numPr>
          <w:ilvl w:val="0"/>
          <w:numId w:val="15"/>
        </w:numPr>
        <w:rPr>
          <w:bCs/>
        </w:rPr>
      </w:pPr>
      <w:r w:rsidRPr="009A7354">
        <w:t>chiede la raccolta e la pubblicazione sistematiche di dati sulle procedure di segnalazione delle irregolarità, sui risultati e sulle azioni di follow-up al fine di valutare l'efficacia e la coerenza dei meccanismi nazionali e individuare le carenze strutturali.</w:t>
      </w:r>
    </w:p>
    <w:p w14:paraId="35F9CCD7" w14:textId="77777777" w:rsidR="00AA0F50" w:rsidRPr="009A7354"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0745CD" w:rsidRPr="009A7354" w14:paraId="2A37475F" w14:textId="77777777" w:rsidTr="00C41B96">
        <w:tc>
          <w:tcPr>
            <w:tcW w:w="1077" w:type="pct"/>
          </w:tcPr>
          <w:p w14:paraId="2D6F93E4" w14:textId="77777777" w:rsidR="000745CD" w:rsidRPr="009A7354" w:rsidRDefault="000745CD" w:rsidP="00AA0F50">
            <w:pPr>
              <w:pStyle w:val="ListParagraph"/>
              <w:ind w:hanging="720"/>
              <w:rPr>
                <w:i/>
                <w:sz w:val="20"/>
                <w:szCs w:val="20"/>
              </w:rPr>
            </w:pPr>
            <w:r w:rsidRPr="009A7354">
              <w:rPr>
                <w:b/>
                <w:i/>
                <w:sz w:val="20"/>
              </w:rPr>
              <w:t>Contatto</w:t>
            </w:r>
          </w:p>
        </w:tc>
        <w:tc>
          <w:tcPr>
            <w:tcW w:w="3923" w:type="pct"/>
          </w:tcPr>
          <w:p w14:paraId="2C894C0D" w14:textId="327D8196" w:rsidR="000745CD" w:rsidRPr="009A7354" w:rsidRDefault="000745CD" w:rsidP="00AA0F50">
            <w:pPr>
              <w:pStyle w:val="ListParagraph"/>
              <w:ind w:hanging="720"/>
              <w:rPr>
                <w:i/>
                <w:sz w:val="20"/>
                <w:szCs w:val="20"/>
              </w:rPr>
            </w:pPr>
            <w:r w:rsidRPr="009A7354">
              <w:rPr>
                <w:i/>
                <w:sz w:val="20"/>
              </w:rPr>
              <w:t>June BEDATON</w:t>
            </w:r>
          </w:p>
        </w:tc>
      </w:tr>
      <w:tr w:rsidR="000745CD" w:rsidRPr="009A7354" w14:paraId="2C93FC97" w14:textId="77777777" w:rsidTr="00C41B96">
        <w:tc>
          <w:tcPr>
            <w:tcW w:w="1077" w:type="pct"/>
          </w:tcPr>
          <w:p w14:paraId="25B9C747" w14:textId="77777777" w:rsidR="000745CD" w:rsidRPr="009A7354" w:rsidRDefault="000745CD" w:rsidP="00AA0F50">
            <w:pPr>
              <w:pStyle w:val="ListParagraph"/>
              <w:ind w:hanging="720"/>
              <w:rPr>
                <w:i/>
                <w:sz w:val="20"/>
                <w:szCs w:val="20"/>
              </w:rPr>
            </w:pPr>
            <w:r w:rsidRPr="009A7354">
              <w:rPr>
                <w:i/>
                <w:sz w:val="20"/>
              </w:rPr>
              <w:t>Tel.</w:t>
            </w:r>
          </w:p>
        </w:tc>
        <w:tc>
          <w:tcPr>
            <w:tcW w:w="3923" w:type="pct"/>
          </w:tcPr>
          <w:p w14:paraId="631EB85F" w14:textId="61E4B99E" w:rsidR="000745CD" w:rsidRPr="009A7354" w:rsidRDefault="000745CD" w:rsidP="00AA0F50">
            <w:pPr>
              <w:pStyle w:val="ListParagraph"/>
              <w:ind w:hanging="720"/>
              <w:rPr>
                <w:i/>
                <w:sz w:val="20"/>
                <w:szCs w:val="20"/>
              </w:rPr>
            </w:pPr>
            <w:r w:rsidRPr="009A7354">
              <w:rPr>
                <w:i/>
                <w:sz w:val="20"/>
              </w:rPr>
              <w:t>+32 25468134</w:t>
            </w:r>
          </w:p>
        </w:tc>
      </w:tr>
      <w:tr w:rsidR="000745CD" w:rsidRPr="009A7354" w14:paraId="6618B9E2" w14:textId="77777777" w:rsidTr="00C41B96">
        <w:tc>
          <w:tcPr>
            <w:tcW w:w="1077" w:type="pct"/>
          </w:tcPr>
          <w:p w14:paraId="444DEBCC" w14:textId="496E5C86" w:rsidR="000745CD" w:rsidRPr="009A7354" w:rsidRDefault="00A14C6E" w:rsidP="00AA0F50">
            <w:pPr>
              <w:pStyle w:val="ListParagraph"/>
              <w:ind w:hanging="720"/>
              <w:rPr>
                <w:i/>
                <w:sz w:val="20"/>
                <w:szCs w:val="20"/>
              </w:rPr>
            </w:pPr>
            <w:r w:rsidRPr="009A7354">
              <w:rPr>
                <w:i/>
                <w:sz w:val="20"/>
              </w:rPr>
              <w:t>E</w:t>
            </w:r>
            <w:r w:rsidR="000745CD" w:rsidRPr="009A7354">
              <w:rPr>
                <w:i/>
                <w:sz w:val="20"/>
              </w:rPr>
              <w:t>-mail</w:t>
            </w:r>
          </w:p>
        </w:tc>
        <w:tc>
          <w:tcPr>
            <w:tcW w:w="3923" w:type="pct"/>
          </w:tcPr>
          <w:p w14:paraId="7C5BBAC3" w14:textId="64658E8F" w:rsidR="000745CD" w:rsidRPr="009A7354" w:rsidRDefault="000745CD" w:rsidP="00AA0F50">
            <w:pPr>
              <w:pStyle w:val="ListParagraph"/>
              <w:ind w:hanging="720"/>
              <w:rPr>
                <w:i/>
                <w:sz w:val="20"/>
                <w:szCs w:val="20"/>
              </w:rPr>
            </w:pPr>
            <w:hyperlink r:id="rId32" w:history="1">
              <w:r w:rsidRPr="009A7354">
                <w:rPr>
                  <w:rStyle w:val="Hyperlink"/>
                  <w:i/>
                  <w:sz w:val="20"/>
                </w:rPr>
                <w:t>June.</w:t>
              </w:r>
              <w:r w:rsidR="0084237F" w:rsidRPr="009A7354">
                <w:rPr>
                  <w:rStyle w:val="Hyperlink"/>
                  <w:i/>
                  <w:sz w:val="20"/>
                </w:rPr>
                <w:t>BEDATON</w:t>
              </w:r>
              <w:r w:rsidRPr="009A7354">
                <w:rPr>
                  <w:rStyle w:val="Hyperlink"/>
                  <w:i/>
                  <w:sz w:val="20"/>
                </w:rPr>
                <w:t>@eesc.europa.eu</w:t>
              </w:r>
            </w:hyperlink>
          </w:p>
        </w:tc>
      </w:tr>
    </w:tbl>
    <w:p w14:paraId="4982DDC3" w14:textId="53598336" w:rsidR="009256D4" w:rsidRPr="009A7354" w:rsidRDefault="009256D4" w:rsidP="00AA0F50">
      <w:pPr>
        <w:pStyle w:val="ListParagraph"/>
        <w:ind w:left="0" w:hanging="720"/>
      </w:pPr>
    </w:p>
    <w:p w14:paraId="2C0B9592" w14:textId="77777777" w:rsidR="009256D4" w:rsidRPr="009A7354" w:rsidRDefault="009256D4">
      <w:pPr>
        <w:spacing w:after="160" w:line="259" w:lineRule="auto"/>
        <w:jc w:val="left"/>
      </w:pPr>
      <w:r w:rsidRPr="009A7354">
        <w:br w:type="page"/>
      </w:r>
    </w:p>
    <w:p w14:paraId="4982DDC6" w14:textId="1BD14623" w:rsidR="004D7AC0" w:rsidRPr="009A7354" w:rsidRDefault="004D7AC0" w:rsidP="001766B2">
      <w:pPr>
        <w:pStyle w:val="Heading1"/>
        <w:rPr>
          <w:b/>
        </w:rPr>
      </w:pPr>
      <w:bookmarkStart w:id="40" w:name="_Toc24617160"/>
      <w:bookmarkStart w:id="41" w:name="_Toc75527082"/>
      <w:bookmarkStart w:id="42" w:name="_Toc232774258"/>
      <w:r w:rsidRPr="009A7354">
        <w:rPr>
          <w:b/>
        </w:rPr>
        <w:lastRenderedPageBreak/>
        <w:t xml:space="preserve">TRASPORTI, ENERGIA, INFRASTRUTTURE </w:t>
      </w:r>
      <w:r w:rsidR="00A14C6E" w:rsidRPr="009A7354">
        <w:rPr>
          <w:b/>
        </w:rPr>
        <w:t>E</w:t>
      </w:r>
      <w:r w:rsidRPr="009A7354">
        <w:rPr>
          <w:b/>
        </w:rPr>
        <w:t xml:space="preserve"> SOCIETÀ DELL'INFORMAZIONE</w:t>
      </w:r>
      <w:bookmarkEnd w:id="40"/>
      <w:bookmarkEnd w:id="41"/>
      <w:bookmarkEnd w:id="42"/>
    </w:p>
    <w:p w14:paraId="4982DDC7" w14:textId="77777777" w:rsidR="004D7AC0" w:rsidRPr="009A7354" w:rsidRDefault="004D7AC0" w:rsidP="001766B2"/>
    <w:p w14:paraId="18FC9B76" w14:textId="46030C38" w:rsidR="00BC6333" w:rsidRPr="009A7354" w:rsidRDefault="00BC6333" w:rsidP="00CA3511">
      <w:pPr>
        <w:widowControl w:val="0"/>
        <w:numPr>
          <w:ilvl w:val="0"/>
          <w:numId w:val="2"/>
        </w:numPr>
        <w:overflowPunct w:val="0"/>
        <w:autoSpaceDE w:val="0"/>
        <w:autoSpaceDN w:val="0"/>
        <w:adjustRightInd w:val="0"/>
        <w:ind w:hanging="567"/>
        <w:textAlignment w:val="baseline"/>
        <w:rPr>
          <w:b/>
        </w:rPr>
      </w:pPr>
      <w:hyperlink r:id="rId33" w:history="1">
        <w:r w:rsidR="0084237F" w:rsidRPr="009A7354">
          <w:rPr>
            <w:b/>
            <w:i/>
            <w:color w:val="0000FF"/>
            <w:sz w:val="28"/>
            <w:u w:val="single"/>
          </w:rPr>
          <w:t>Proposta di regolamento sulle re</w:t>
        </w:r>
        <w:r w:rsidR="0084237F" w:rsidRPr="009A7354">
          <w:rPr>
            <w:b/>
            <w:i/>
            <w:color w:val="0000FF"/>
            <w:sz w:val="28"/>
            <w:u w:val="single"/>
          </w:rPr>
          <w:t>t</w:t>
        </w:r>
        <w:r w:rsidR="0084237F" w:rsidRPr="009A7354">
          <w:rPr>
            <w:b/>
            <w:i/>
            <w:color w:val="0000FF"/>
            <w:sz w:val="28"/>
            <w:u w:val="single"/>
          </w:rPr>
          <w:t>i digitali</w:t>
        </w:r>
      </w:hyperlink>
    </w:p>
    <w:p w14:paraId="2DE4BBAF" w14:textId="77777777" w:rsidR="00BC6333" w:rsidRPr="009A7354"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9A7354" w14:paraId="78DCAE4C" w14:textId="77777777" w:rsidTr="0033503A">
        <w:tc>
          <w:tcPr>
            <w:tcW w:w="1809" w:type="dxa"/>
          </w:tcPr>
          <w:p w14:paraId="3B00FCCB" w14:textId="501DE6F0" w:rsidR="00BC6333" w:rsidRPr="009A7354" w:rsidRDefault="00A14C6E" w:rsidP="00BC6333">
            <w:pPr>
              <w:tabs>
                <w:tab w:val="center" w:pos="284"/>
              </w:tabs>
              <w:overflowPunct w:val="0"/>
              <w:autoSpaceDE w:val="0"/>
              <w:autoSpaceDN w:val="0"/>
              <w:adjustRightInd w:val="0"/>
              <w:ind w:left="266" w:right="163" w:hanging="266"/>
              <w:textAlignment w:val="baseline"/>
              <w:rPr>
                <w:b/>
              </w:rPr>
            </w:pPr>
            <w:r w:rsidRPr="009A7354">
              <w:rPr>
                <w:b/>
              </w:rPr>
              <w:t>Relatore</w:t>
            </w:r>
          </w:p>
        </w:tc>
        <w:tc>
          <w:tcPr>
            <w:tcW w:w="7262" w:type="dxa"/>
          </w:tcPr>
          <w:p w14:paraId="19ECE05D" w14:textId="2166FC13" w:rsidR="00BC6333" w:rsidRPr="009A7354" w:rsidRDefault="009B1D36" w:rsidP="00BC6333">
            <w:pPr>
              <w:tabs>
                <w:tab w:val="center" w:pos="284"/>
              </w:tabs>
              <w:overflowPunct w:val="0"/>
              <w:autoSpaceDE w:val="0"/>
              <w:autoSpaceDN w:val="0"/>
              <w:adjustRightInd w:val="0"/>
              <w:ind w:left="266" w:hanging="266"/>
              <w:textAlignment w:val="baseline"/>
            </w:pPr>
            <w:r w:rsidRPr="009A7354">
              <w:t>Maurizio MENSI (Organizzazioni della società civile - IT)</w:t>
            </w:r>
          </w:p>
          <w:p w14:paraId="2FEED7E1" w14:textId="7E82958A" w:rsidR="00BD71C5" w:rsidRPr="009A7354" w:rsidRDefault="00BD71C5" w:rsidP="00BC6333">
            <w:pPr>
              <w:tabs>
                <w:tab w:val="center" w:pos="284"/>
              </w:tabs>
              <w:overflowPunct w:val="0"/>
              <w:autoSpaceDE w:val="0"/>
              <w:autoSpaceDN w:val="0"/>
              <w:adjustRightInd w:val="0"/>
              <w:ind w:left="266" w:hanging="266"/>
              <w:textAlignment w:val="baseline"/>
            </w:pPr>
          </w:p>
        </w:tc>
      </w:tr>
      <w:tr w:rsidR="00BC6333" w:rsidRPr="009A7354" w14:paraId="592682E7" w14:textId="77777777" w:rsidTr="0033503A">
        <w:tc>
          <w:tcPr>
            <w:tcW w:w="1809" w:type="dxa"/>
          </w:tcPr>
          <w:p w14:paraId="45179877" w14:textId="77777777" w:rsidR="00BC6333" w:rsidRPr="009A7354" w:rsidRDefault="00BC6333" w:rsidP="00BC6333">
            <w:pPr>
              <w:tabs>
                <w:tab w:val="center" w:pos="284"/>
              </w:tabs>
              <w:overflowPunct w:val="0"/>
              <w:autoSpaceDE w:val="0"/>
              <w:autoSpaceDN w:val="0"/>
              <w:adjustRightInd w:val="0"/>
              <w:ind w:left="266" w:hanging="266"/>
              <w:textAlignment w:val="baseline"/>
              <w:rPr>
                <w:b/>
              </w:rPr>
            </w:pPr>
            <w:r w:rsidRPr="009A7354">
              <w:rPr>
                <w:b/>
              </w:rPr>
              <w:t>Riferimento</w:t>
            </w:r>
          </w:p>
        </w:tc>
        <w:tc>
          <w:tcPr>
            <w:tcW w:w="7262" w:type="dxa"/>
          </w:tcPr>
          <w:p w14:paraId="3540D4A3" w14:textId="06E13322" w:rsidR="00BC6333" w:rsidRPr="009A7354" w:rsidRDefault="00BC6333" w:rsidP="00BC6333">
            <w:pPr>
              <w:tabs>
                <w:tab w:val="center" w:pos="284"/>
              </w:tabs>
              <w:overflowPunct w:val="0"/>
              <w:autoSpaceDE w:val="0"/>
              <w:autoSpaceDN w:val="0"/>
              <w:adjustRightInd w:val="0"/>
              <w:ind w:left="266" w:hanging="266"/>
              <w:textAlignment w:val="baseline"/>
            </w:pPr>
            <w:r w:rsidRPr="009A7354">
              <w:t xml:space="preserve">COM(2026) 16 final </w:t>
            </w:r>
          </w:p>
          <w:p w14:paraId="132A4F07" w14:textId="77777777" w:rsidR="00BC6333" w:rsidRPr="009A7354" w:rsidRDefault="00BC6333" w:rsidP="00BC6333">
            <w:pPr>
              <w:tabs>
                <w:tab w:val="center" w:pos="284"/>
              </w:tabs>
              <w:overflowPunct w:val="0"/>
              <w:autoSpaceDE w:val="0"/>
              <w:autoSpaceDN w:val="0"/>
              <w:adjustRightInd w:val="0"/>
              <w:ind w:left="266" w:hanging="266"/>
              <w:textAlignment w:val="baseline"/>
            </w:pPr>
            <w:r w:rsidRPr="009A7354">
              <w:t>EESC-2026-00515-00-00-AC</w:t>
            </w:r>
          </w:p>
        </w:tc>
      </w:tr>
    </w:tbl>
    <w:p w14:paraId="3578BD12" w14:textId="77777777" w:rsidR="00BC6333" w:rsidRPr="009A7354"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9A7354" w:rsidRDefault="00BC6333" w:rsidP="00BC6333">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621ACDAF" w14:textId="77777777" w:rsidR="00BC6333" w:rsidRPr="009A7354"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Pr="009A7354" w:rsidRDefault="00BC6333" w:rsidP="00BC6333">
      <w:pPr>
        <w:overflowPunct w:val="0"/>
        <w:autoSpaceDE w:val="0"/>
        <w:autoSpaceDN w:val="0"/>
        <w:adjustRightInd w:val="0"/>
        <w:textAlignment w:val="baseline"/>
        <w:rPr>
          <w:bCs/>
          <w:iCs/>
        </w:rPr>
      </w:pPr>
      <w:r w:rsidRPr="009A7354">
        <w:t>Il CESE:</w:t>
      </w:r>
    </w:p>
    <w:p w14:paraId="754CB377" w14:textId="77777777" w:rsidR="00BD71C5" w:rsidRPr="009A7354" w:rsidRDefault="00BD71C5" w:rsidP="00BC6333">
      <w:pPr>
        <w:overflowPunct w:val="0"/>
        <w:autoSpaceDE w:val="0"/>
        <w:autoSpaceDN w:val="0"/>
        <w:adjustRightInd w:val="0"/>
        <w:textAlignment w:val="baseline"/>
        <w:rPr>
          <w:bCs/>
          <w:iCs/>
          <w:lang w:val="en-GB"/>
        </w:rPr>
      </w:pPr>
    </w:p>
    <w:p w14:paraId="098184CD"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ritiene che, per tale atto, la scelta dello strumento giuridico del regolamento sia appropriata se si vogliono eliminare gli ostacoli al mercato interno e garantire norme uniformi;</w:t>
      </w:r>
    </w:p>
    <w:p w14:paraId="48D0747B"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chiede una chiara ripartizione delle competenze tra l'Ufficio per le reti digitali (</w:t>
      </w:r>
      <w:r w:rsidRPr="009A7354">
        <w:rPr>
          <w:i/>
          <w:iCs/>
        </w:rPr>
        <w:t>Office for Digital Networks</w:t>
      </w:r>
      <w:r w:rsidRPr="009A7354">
        <w:t xml:space="preserve"> - ODN), l'Organismo dei regolatori europei delle comunicazioni elettroniche (</w:t>
      </w:r>
      <w:r w:rsidRPr="009A7354">
        <w:rPr>
          <w:i/>
          <w:iCs/>
        </w:rPr>
        <w:t>Body of European Regulators for Electronic Communications</w:t>
      </w:r>
      <w:r w:rsidRPr="009A7354">
        <w:t xml:space="preserve"> - BEREC), l'Organismo per la politica dello spettro radio (</w:t>
      </w:r>
      <w:r w:rsidRPr="009A7354">
        <w:rPr>
          <w:i/>
          <w:iCs/>
        </w:rPr>
        <w:t>Radio Spectrum Policy Body</w:t>
      </w:r>
      <w:r w:rsidRPr="009A7354">
        <w:t xml:space="preserve"> - RSPB) e le autorità nazionali di regolamentazione (ANR), evitando sovrapposizioni e duplicazioni istituzionali; </w:t>
      </w:r>
    </w:p>
    <w:p w14:paraId="00115B85"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accoglie con favore l'approccio sistemico dell'atto legislativo sulle reti digitali in materia di autorizzazioni, spettro, abbandono delle reti in rame e governance in quanto strategia coerente per il mercato interno;</w:t>
      </w:r>
    </w:p>
    <w:p w14:paraId="34F09FB6"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 xml:space="preserve">appoggia il consolidamento, l'aggiornamento e la piena armonizzazione dei diritti degli utenti finali, e chiede l'introduzione di livelli minimi di qualità del servizio; </w:t>
      </w:r>
    </w:p>
    <w:p w14:paraId="0E2BCAE9"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raccomanda di escludere esplicitamente i regimi normativi di "equa ripartizione" che impongono pagamenti obbligatori da parte dei grandi fornitori di contenuti sulla base dei volumi di traffico o dell'origine;</w:t>
      </w:r>
    </w:p>
    <w:p w14:paraId="4113F9D4" w14:textId="77777777" w:rsidR="00BC6333" w:rsidRPr="009A7354" w:rsidRDefault="00BC6333" w:rsidP="00CA3511">
      <w:pPr>
        <w:numPr>
          <w:ilvl w:val="0"/>
          <w:numId w:val="16"/>
        </w:numPr>
        <w:overflowPunct w:val="0"/>
        <w:autoSpaceDE w:val="0"/>
        <w:autoSpaceDN w:val="0"/>
        <w:adjustRightInd w:val="0"/>
        <w:ind w:left="709" w:hanging="425"/>
        <w:contextualSpacing/>
        <w:textAlignment w:val="baseline"/>
        <w:rPr>
          <w:bCs/>
          <w:iCs/>
        </w:rPr>
      </w:pPr>
      <w:r w:rsidRPr="009A7354">
        <w:t>accoglie con favore il quadro dell'atto legislativo sulle reti digitali per la transizione dal rame alla fibra ottica e lo considera fondamentale per un mercato unico sicuro e competitivo.</w:t>
      </w:r>
    </w:p>
    <w:p w14:paraId="366401CC" w14:textId="77777777" w:rsidR="00BC6333" w:rsidRPr="009A7354"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7282"/>
      </w:tblGrid>
      <w:tr w:rsidR="00BC6333" w:rsidRPr="009A7354" w14:paraId="1C4E3603" w14:textId="77777777" w:rsidTr="0033503A">
        <w:tc>
          <w:tcPr>
            <w:tcW w:w="1809" w:type="dxa"/>
          </w:tcPr>
          <w:p w14:paraId="35A5C966" w14:textId="77777777" w:rsidR="00BC6333" w:rsidRPr="009A7354" w:rsidRDefault="00BC6333" w:rsidP="00BC6333">
            <w:pPr>
              <w:overflowPunct w:val="0"/>
              <w:autoSpaceDE w:val="0"/>
              <w:autoSpaceDN w:val="0"/>
              <w:adjustRightInd w:val="0"/>
              <w:textAlignment w:val="baseline"/>
              <w:rPr>
                <w:i/>
              </w:rPr>
            </w:pPr>
            <w:r w:rsidRPr="009A7354">
              <w:rPr>
                <w:b/>
                <w:i/>
              </w:rPr>
              <w:t>Contatto</w:t>
            </w:r>
          </w:p>
        </w:tc>
        <w:tc>
          <w:tcPr>
            <w:tcW w:w="7371" w:type="dxa"/>
          </w:tcPr>
          <w:p w14:paraId="342C232D" w14:textId="1660CEB4" w:rsidR="00BC6333" w:rsidRPr="009A7354" w:rsidRDefault="00BC6333" w:rsidP="00BC6333">
            <w:pPr>
              <w:overflowPunct w:val="0"/>
              <w:autoSpaceDE w:val="0"/>
              <w:autoSpaceDN w:val="0"/>
              <w:adjustRightInd w:val="0"/>
              <w:textAlignment w:val="baseline"/>
              <w:rPr>
                <w:i/>
              </w:rPr>
            </w:pPr>
            <w:r w:rsidRPr="009A7354">
              <w:rPr>
                <w:i/>
              </w:rPr>
              <w:t>Albert PRECUP</w:t>
            </w:r>
          </w:p>
        </w:tc>
      </w:tr>
      <w:tr w:rsidR="00BC6333" w:rsidRPr="009A7354" w14:paraId="41F9037C" w14:textId="77777777" w:rsidTr="0033503A">
        <w:tc>
          <w:tcPr>
            <w:tcW w:w="1809" w:type="dxa"/>
          </w:tcPr>
          <w:p w14:paraId="7F7AE18F" w14:textId="77777777" w:rsidR="00BC6333" w:rsidRPr="009A7354" w:rsidRDefault="00BC6333" w:rsidP="00BC6333">
            <w:pPr>
              <w:overflowPunct w:val="0"/>
              <w:autoSpaceDE w:val="0"/>
              <w:autoSpaceDN w:val="0"/>
              <w:adjustRightInd w:val="0"/>
              <w:textAlignment w:val="baseline"/>
              <w:rPr>
                <w:i/>
              </w:rPr>
            </w:pPr>
            <w:r w:rsidRPr="009A7354">
              <w:rPr>
                <w:i/>
              </w:rPr>
              <w:t>Tel.</w:t>
            </w:r>
          </w:p>
        </w:tc>
        <w:tc>
          <w:tcPr>
            <w:tcW w:w="7371" w:type="dxa"/>
          </w:tcPr>
          <w:p w14:paraId="282C2E4D" w14:textId="77777777" w:rsidR="00BC6333" w:rsidRPr="009A7354" w:rsidRDefault="00BC6333" w:rsidP="00BC6333">
            <w:pPr>
              <w:overflowPunct w:val="0"/>
              <w:autoSpaceDE w:val="0"/>
              <w:autoSpaceDN w:val="0"/>
              <w:adjustRightInd w:val="0"/>
              <w:textAlignment w:val="baseline"/>
              <w:rPr>
                <w:i/>
              </w:rPr>
            </w:pPr>
            <w:r w:rsidRPr="009A7354">
              <w:rPr>
                <w:i/>
              </w:rPr>
              <w:t>+32 25469326</w:t>
            </w:r>
          </w:p>
        </w:tc>
      </w:tr>
      <w:tr w:rsidR="00BC6333" w:rsidRPr="009A7354" w14:paraId="6BCFE03C" w14:textId="77777777" w:rsidTr="0033503A">
        <w:tc>
          <w:tcPr>
            <w:tcW w:w="1809" w:type="dxa"/>
          </w:tcPr>
          <w:p w14:paraId="090778C7" w14:textId="7351CA3E" w:rsidR="00BC6333" w:rsidRPr="009A7354" w:rsidRDefault="00A14C6E" w:rsidP="00BC6333">
            <w:pPr>
              <w:overflowPunct w:val="0"/>
              <w:autoSpaceDE w:val="0"/>
              <w:autoSpaceDN w:val="0"/>
              <w:adjustRightInd w:val="0"/>
              <w:textAlignment w:val="baseline"/>
              <w:rPr>
                <w:i/>
              </w:rPr>
            </w:pPr>
            <w:r w:rsidRPr="009A7354">
              <w:rPr>
                <w:i/>
              </w:rPr>
              <w:t>E</w:t>
            </w:r>
            <w:r w:rsidR="00BC6333" w:rsidRPr="009A7354">
              <w:rPr>
                <w:i/>
              </w:rPr>
              <w:t>-mail</w:t>
            </w:r>
          </w:p>
        </w:tc>
        <w:tc>
          <w:tcPr>
            <w:tcW w:w="7371" w:type="dxa"/>
          </w:tcPr>
          <w:p w14:paraId="7EB11DC4" w14:textId="554B31D6" w:rsidR="00BC6333" w:rsidRPr="009A7354" w:rsidRDefault="00B56753" w:rsidP="00BC6333">
            <w:pPr>
              <w:overflowPunct w:val="0"/>
              <w:autoSpaceDE w:val="0"/>
              <w:autoSpaceDN w:val="0"/>
              <w:adjustRightInd w:val="0"/>
              <w:textAlignment w:val="baseline"/>
              <w:rPr>
                <w:i/>
                <w:iCs/>
              </w:rPr>
            </w:pPr>
            <w:hyperlink r:id="rId34" w:history="1">
              <w:r w:rsidRPr="009A7354">
                <w:rPr>
                  <w:i/>
                  <w:color w:val="0000FF"/>
                  <w:u w:val="single"/>
                </w:rPr>
                <w:t>Albert.</w:t>
              </w:r>
              <w:r w:rsidR="0084237F" w:rsidRPr="009A7354">
                <w:rPr>
                  <w:i/>
                  <w:color w:val="0000FF"/>
                  <w:u w:val="single"/>
                </w:rPr>
                <w:t>PRECUP</w:t>
              </w:r>
              <w:r w:rsidRPr="009A7354">
                <w:rPr>
                  <w:i/>
                  <w:color w:val="0000FF"/>
                  <w:u w:val="single"/>
                </w:rPr>
                <w:t>@eesc.europa.eu</w:t>
              </w:r>
            </w:hyperlink>
          </w:p>
        </w:tc>
      </w:tr>
    </w:tbl>
    <w:p w14:paraId="4982DDF1" w14:textId="0FF0BD05" w:rsidR="00BC6333" w:rsidRPr="009A7354" w:rsidRDefault="00BC6333" w:rsidP="001766B2">
      <w:pPr>
        <w:pStyle w:val="ListParagraph"/>
        <w:ind w:left="0"/>
      </w:pPr>
    </w:p>
    <w:p w14:paraId="219022F7" w14:textId="77777777" w:rsidR="00BC6333" w:rsidRPr="009A7354" w:rsidRDefault="00BC6333">
      <w:pPr>
        <w:spacing w:after="160" w:line="259" w:lineRule="auto"/>
        <w:jc w:val="left"/>
      </w:pPr>
      <w:r w:rsidRPr="009A7354">
        <w:br w:type="page"/>
      </w:r>
    </w:p>
    <w:p w14:paraId="70E33019" w14:textId="1EC5BF2B" w:rsidR="00490197" w:rsidRPr="009A7354" w:rsidRDefault="00B56753" w:rsidP="00CA3511">
      <w:pPr>
        <w:widowControl w:val="0"/>
        <w:numPr>
          <w:ilvl w:val="0"/>
          <w:numId w:val="5"/>
        </w:numPr>
        <w:overflowPunct w:val="0"/>
        <w:autoSpaceDE w:val="0"/>
        <w:autoSpaceDN w:val="0"/>
        <w:adjustRightInd w:val="0"/>
        <w:ind w:left="567" w:hanging="567"/>
        <w:textAlignment w:val="baseline"/>
        <w:rPr>
          <w:b/>
          <w:bCs/>
          <w:szCs w:val="20"/>
        </w:rPr>
      </w:pPr>
      <w:hyperlink r:id="rId35">
        <w:r w:rsidRPr="009A7354">
          <w:rPr>
            <w:b/>
            <w:i/>
            <w:color w:val="0000FF"/>
            <w:sz w:val="28"/>
            <w:u w:val="single"/>
          </w:rPr>
          <w:t>Attuazion</w:t>
        </w:r>
        <w:r w:rsidRPr="009A7354">
          <w:rPr>
            <w:b/>
            <w:i/>
            <w:color w:val="0000FF"/>
            <w:sz w:val="28"/>
            <w:u w:val="single"/>
          </w:rPr>
          <w:t>e</w:t>
        </w:r>
        <w:r w:rsidRPr="009A7354">
          <w:rPr>
            <w:b/>
            <w:i/>
            <w:color w:val="0000FF"/>
            <w:sz w:val="28"/>
            <w:u w:val="single"/>
          </w:rPr>
          <w:t xml:space="preserve"> dell'inizi</w:t>
        </w:r>
        <w:r w:rsidRPr="009A7354">
          <w:rPr>
            <w:b/>
            <w:i/>
            <w:color w:val="0000FF"/>
            <w:sz w:val="28"/>
            <w:u w:val="single"/>
          </w:rPr>
          <w:t>a</w:t>
        </w:r>
        <w:r w:rsidRPr="009A7354">
          <w:rPr>
            <w:b/>
            <w:i/>
            <w:color w:val="0000FF"/>
            <w:sz w:val="28"/>
            <w:u w:val="single"/>
          </w:rPr>
          <w:t>ti</w:t>
        </w:r>
        <w:r w:rsidRPr="009A7354">
          <w:rPr>
            <w:b/>
            <w:i/>
            <w:color w:val="0000FF"/>
            <w:sz w:val="28"/>
            <w:u w:val="single"/>
          </w:rPr>
          <w:t>v</w:t>
        </w:r>
        <w:r w:rsidRPr="009A7354">
          <w:rPr>
            <w:b/>
            <w:i/>
            <w:color w:val="0000FF"/>
            <w:sz w:val="28"/>
            <w:u w:val="single"/>
          </w:rPr>
          <w:t>a "nuovo Bauhaus europeo"</w:t>
        </w:r>
      </w:hyperlink>
    </w:p>
    <w:p w14:paraId="56B933A1" w14:textId="77777777" w:rsidR="00490197" w:rsidRPr="009A7354"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490197" w:rsidRPr="009A7354" w14:paraId="4777C5AD" w14:textId="77777777" w:rsidTr="0033503A">
        <w:tc>
          <w:tcPr>
            <w:tcW w:w="1077" w:type="pct"/>
          </w:tcPr>
          <w:p w14:paraId="19FE8DC5" w14:textId="75BA512B" w:rsidR="00490197" w:rsidRPr="009A7354" w:rsidRDefault="00A14C6E" w:rsidP="00490197">
            <w:pPr>
              <w:tabs>
                <w:tab w:val="center" w:pos="284"/>
              </w:tabs>
              <w:overflowPunct w:val="0"/>
              <w:autoSpaceDE w:val="0"/>
              <w:autoSpaceDN w:val="0"/>
              <w:adjustRightInd w:val="0"/>
              <w:ind w:left="266" w:hanging="266"/>
              <w:textAlignment w:val="baseline"/>
              <w:rPr>
                <w:b/>
              </w:rPr>
            </w:pPr>
            <w:r w:rsidRPr="009A7354">
              <w:rPr>
                <w:b/>
              </w:rPr>
              <w:t>Relatore</w:t>
            </w:r>
          </w:p>
        </w:tc>
        <w:tc>
          <w:tcPr>
            <w:tcW w:w="3923" w:type="pct"/>
          </w:tcPr>
          <w:p w14:paraId="257BB699" w14:textId="4920F900" w:rsidR="00490197" w:rsidRPr="009A7354" w:rsidRDefault="00490197" w:rsidP="00490197">
            <w:pPr>
              <w:tabs>
                <w:tab w:val="center" w:pos="284"/>
              </w:tabs>
              <w:overflowPunct w:val="0"/>
              <w:autoSpaceDE w:val="0"/>
              <w:autoSpaceDN w:val="0"/>
              <w:adjustRightInd w:val="0"/>
              <w:ind w:left="266" w:right="-3091" w:hanging="205"/>
              <w:textAlignment w:val="baseline"/>
            </w:pPr>
            <w:r w:rsidRPr="009A7354">
              <w:t>Rudolf KOLBE (Organizzazioni della società civile - AT)</w:t>
            </w:r>
          </w:p>
          <w:p w14:paraId="55916FB8" w14:textId="77777777" w:rsidR="00E93FE9" w:rsidRPr="009A7354"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9A7354" w14:paraId="4FE3D689" w14:textId="77777777" w:rsidTr="0033503A">
        <w:tc>
          <w:tcPr>
            <w:tcW w:w="1077" w:type="pct"/>
          </w:tcPr>
          <w:p w14:paraId="58E763E6" w14:textId="77777777" w:rsidR="00490197" w:rsidRPr="009A7354" w:rsidRDefault="00490197" w:rsidP="00490197">
            <w:pPr>
              <w:tabs>
                <w:tab w:val="center" w:pos="284"/>
              </w:tabs>
              <w:overflowPunct w:val="0"/>
              <w:autoSpaceDE w:val="0"/>
              <w:autoSpaceDN w:val="0"/>
              <w:adjustRightInd w:val="0"/>
              <w:ind w:left="266" w:hanging="266"/>
              <w:textAlignment w:val="baseline"/>
              <w:rPr>
                <w:b/>
              </w:rPr>
            </w:pPr>
            <w:r w:rsidRPr="009A7354">
              <w:rPr>
                <w:b/>
              </w:rPr>
              <w:t>Riferimento</w:t>
            </w:r>
          </w:p>
        </w:tc>
        <w:tc>
          <w:tcPr>
            <w:tcW w:w="3923" w:type="pct"/>
          </w:tcPr>
          <w:p w14:paraId="025AC23E" w14:textId="77777777" w:rsidR="00490197" w:rsidRPr="009A7354" w:rsidRDefault="00490197" w:rsidP="00AD2F07">
            <w:pPr>
              <w:tabs>
                <w:tab w:val="center" w:pos="0"/>
              </w:tabs>
              <w:overflowPunct w:val="0"/>
              <w:autoSpaceDE w:val="0"/>
              <w:autoSpaceDN w:val="0"/>
              <w:adjustRightInd w:val="0"/>
              <w:ind w:left="61"/>
              <w:textAlignment w:val="baseline"/>
            </w:pPr>
            <w:r w:rsidRPr="009A7354">
              <w:t>[COM(2025) 1026 final]</w:t>
            </w:r>
          </w:p>
          <w:p w14:paraId="6EDA8316" w14:textId="33301068" w:rsidR="00490197" w:rsidRPr="009A7354" w:rsidRDefault="00490197" w:rsidP="00490197">
            <w:pPr>
              <w:tabs>
                <w:tab w:val="center" w:pos="0"/>
              </w:tabs>
              <w:overflowPunct w:val="0"/>
              <w:autoSpaceDE w:val="0"/>
              <w:autoSpaceDN w:val="0"/>
              <w:adjustRightInd w:val="0"/>
              <w:ind w:left="61" w:right="-3091"/>
              <w:textAlignment w:val="baseline"/>
            </w:pPr>
            <w:r w:rsidRPr="009A7354">
              <w:t>EESC-2026-00440-00-00-AC</w:t>
            </w:r>
          </w:p>
        </w:tc>
      </w:tr>
    </w:tbl>
    <w:p w14:paraId="72AA13C4" w14:textId="77777777" w:rsidR="00490197" w:rsidRPr="009A7354"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9A7354" w:rsidRDefault="00490197" w:rsidP="00490197">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08AC2FA3" w14:textId="77777777" w:rsidR="00490197" w:rsidRPr="009A7354"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Pr="009A7354" w:rsidRDefault="00490197" w:rsidP="00490197">
      <w:pPr>
        <w:overflowPunct w:val="0"/>
        <w:autoSpaceDE w:val="0"/>
        <w:autoSpaceDN w:val="0"/>
        <w:adjustRightInd w:val="0"/>
        <w:textAlignment w:val="baseline"/>
        <w:rPr>
          <w:szCs w:val="20"/>
        </w:rPr>
      </w:pPr>
      <w:r w:rsidRPr="009A7354">
        <w:t>Il CESE:</w:t>
      </w:r>
    </w:p>
    <w:p w14:paraId="461B86D3" w14:textId="77777777" w:rsidR="00CE679B" w:rsidRPr="009A7354" w:rsidRDefault="00CE679B" w:rsidP="00490197">
      <w:pPr>
        <w:overflowPunct w:val="0"/>
        <w:autoSpaceDE w:val="0"/>
        <w:autoSpaceDN w:val="0"/>
        <w:adjustRightInd w:val="0"/>
        <w:textAlignment w:val="baseline"/>
        <w:rPr>
          <w:szCs w:val="20"/>
          <w:lang w:val="en-GB"/>
        </w:rPr>
      </w:pPr>
    </w:p>
    <w:p w14:paraId="7A2B0BBF" w14:textId="55F230DC" w:rsidR="00490197" w:rsidRPr="009A7354" w:rsidRDefault="00490197" w:rsidP="00CA3511">
      <w:pPr>
        <w:widowControl w:val="0"/>
        <w:numPr>
          <w:ilvl w:val="0"/>
          <w:numId w:val="17"/>
        </w:numPr>
        <w:overflowPunct w:val="0"/>
        <w:autoSpaceDE w:val="0"/>
        <w:autoSpaceDN w:val="0"/>
        <w:adjustRightInd w:val="0"/>
        <w:spacing w:line="276" w:lineRule="auto"/>
        <w:contextualSpacing/>
        <w:textAlignment w:val="baseline"/>
      </w:pPr>
      <w:r w:rsidRPr="009A7354">
        <w:t xml:space="preserve">invita la Commissione europea a sviluppare </w:t>
      </w:r>
      <w:r w:rsidRPr="009A7354">
        <w:rPr>
          <w:b/>
        </w:rPr>
        <w:t>indicatori chiave di prestazione (ICP) per l'attuazione trasversale orizzontale dei valori e dei principi del nuovo Bauhaus europeo (NEB)</w:t>
      </w:r>
      <w:r w:rsidRPr="009A7354">
        <w:t xml:space="preserve"> nelle politiche e negli atti normativi dell'UE, nuovi e riveduti e sottolinea l'inseparabilità tra il nuovo Bauhaus europeo e le politiche in materia di alloggi a prezzi accessibili, nonché la necessità che la prossima fase di attuazione del NEB si concentri sugli investimenti nell'edilizia abitativa sostenibile, a prezzi accessibili e di qualità;</w:t>
      </w:r>
    </w:p>
    <w:p w14:paraId="606E997E" w14:textId="474941E9" w:rsidR="00490197" w:rsidRPr="009A7354" w:rsidRDefault="00490197" w:rsidP="00CA3511">
      <w:pPr>
        <w:widowControl w:val="0"/>
        <w:numPr>
          <w:ilvl w:val="0"/>
          <w:numId w:val="17"/>
        </w:numPr>
        <w:overflowPunct w:val="0"/>
        <w:autoSpaceDE w:val="0"/>
        <w:autoSpaceDN w:val="0"/>
        <w:adjustRightInd w:val="0"/>
        <w:spacing w:line="276" w:lineRule="auto"/>
        <w:contextualSpacing/>
        <w:textAlignment w:val="baseline"/>
      </w:pPr>
      <w:r w:rsidRPr="009A7354">
        <w:t xml:space="preserve">accoglie con favore l'imminente adozione della </w:t>
      </w:r>
      <w:r w:rsidRPr="009A7354">
        <w:rPr>
          <w:b/>
        </w:rPr>
        <w:t>raccomandazione sul NEB</w:t>
      </w:r>
      <w:r w:rsidRPr="009A7354">
        <w:t xml:space="preserve"> e invita gli Stati membri dell'UE ad agire in tal senso, creando un ponte tra l'UE e il livello regionale/locale, in quanto, in tale contesto, il coordinamento delle misure a livello dell'UE può fornire un chiaro valore aggiunto nel rispetto della sussidiarietà;</w:t>
      </w:r>
    </w:p>
    <w:p w14:paraId="0E036166" w14:textId="77777777" w:rsidR="00490197" w:rsidRPr="009A7354" w:rsidRDefault="00490197" w:rsidP="00CA3511">
      <w:pPr>
        <w:widowControl w:val="0"/>
        <w:numPr>
          <w:ilvl w:val="0"/>
          <w:numId w:val="17"/>
        </w:numPr>
        <w:overflowPunct w:val="0"/>
        <w:autoSpaceDE w:val="0"/>
        <w:autoSpaceDN w:val="0"/>
        <w:adjustRightInd w:val="0"/>
        <w:spacing w:line="276" w:lineRule="auto"/>
        <w:contextualSpacing/>
        <w:textAlignment w:val="baseline"/>
      </w:pPr>
      <w:r w:rsidRPr="009A7354">
        <w:t xml:space="preserve">invita la Commissione a stabilire che, nell'imminente revisione delle direttive sugli appalti pubblici, le autorità pubbliche diano la </w:t>
      </w:r>
      <w:r w:rsidRPr="009A7354">
        <w:rPr>
          <w:b/>
        </w:rPr>
        <w:t>precedenza ai criteri relativi al ciclo di vita e alla qualità dei servizi che plasmano l'ambiente edificato</w:t>
      </w:r>
      <w:r w:rsidRPr="009A7354">
        <w:t>, e a rafforzare, e non a ridurre, l'eccellenza professionale, in quanto si tratta di una base fondamentale per l'attuazione dei principi del NEB, garantendo nel contempo opportunità accessibili di miglioramento del livello delle competenze, in particolare per i dipendenti, i professionisti e le PMI.</w:t>
      </w:r>
    </w:p>
    <w:p w14:paraId="32BC4BBD" w14:textId="77777777" w:rsidR="00490197" w:rsidRPr="009A7354"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490197" w:rsidRPr="009A7354" w14:paraId="4D54BC87" w14:textId="77777777" w:rsidTr="0033503A">
        <w:tc>
          <w:tcPr>
            <w:tcW w:w="1078" w:type="pct"/>
          </w:tcPr>
          <w:p w14:paraId="7CB268A6" w14:textId="77777777" w:rsidR="00490197" w:rsidRPr="009A7354" w:rsidRDefault="00490197" w:rsidP="00490197">
            <w:pPr>
              <w:overflowPunct w:val="0"/>
              <w:autoSpaceDE w:val="0"/>
              <w:autoSpaceDN w:val="0"/>
              <w:adjustRightInd w:val="0"/>
              <w:textAlignment w:val="baseline"/>
              <w:rPr>
                <w:i/>
              </w:rPr>
            </w:pPr>
            <w:r w:rsidRPr="009A7354">
              <w:rPr>
                <w:b/>
                <w:i/>
              </w:rPr>
              <w:t>Contatto</w:t>
            </w:r>
          </w:p>
        </w:tc>
        <w:tc>
          <w:tcPr>
            <w:tcW w:w="3922" w:type="pct"/>
          </w:tcPr>
          <w:p w14:paraId="6365A416" w14:textId="77777777" w:rsidR="00490197" w:rsidRPr="009A7354" w:rsidRDefault="00490197" w:rsidP="00490197">
            <w:pPr>
              <w:overflowPunct w:val="0"/>
              <w:autoSpaceDE w:val="0"/>
              <w:autoSpaceDN w:val="0"/>
              <w:adjustRightInd w:val="0"/>
              <w:textAlignment w:val="baseline"/>
              <w:rPr>
                <w:i/>
              </w:rPr>
            </w:pPr>
            <w:r w:rsidRPr="009A7354">
              <w:rPr>
                <w:i/>
              </w:rPr>
              <w:t>Francesco NAPOLITANO</w:t>
            </w:r>
          </w:p>
        </w:tc>
      </w:tr>
      <w:tr w:rsidR="00490197" w:rsidRPr="009A7354" w14:paraId="274D8C10" w14:textId="77777777" w:rsidTr="0033503A">
        <w:tc>
          <w:tcPr>
            <w:tcW w:w="1078" w:type="pct"/>
          </w:tcPr>
          <w:p w14:paraId="46D16D65" w14:textId="77777777" w:rsidR="00490197" w:rsidRPr="009A7354" w:rsidRDefault="00490197" w:rsidP="00490197">
            <w:pPr>
              <w:overflowPunct w:val="0"/>
              <w:autoSpaceDE w:val="0"/>
              <w:autoSpaceDN w:val="0"/>
              <w:adjustRightInd w:val="0"/>
              <w:textAlignment w:val="baseline"/>
              <w:rPr>
                <w:i/>
              </w:rPr>
            </w:pPr>
            <w:r w:rsidRPr="009A7354">
              <w:rPr>
                <w:i/>
              </w:rPr>
              <w:t>Tel.</w:t>
            </w:r>
          </w:p>
        </w:tc>
        <w:tc>
          <w:tcPr>
            <w:tcW w:w="3922" w:type="pct"/>
          </w:tcPr>
          <w:p w14:paraId="6B5E9A2C" w14:textId="77777777" w:rsidR="00490197" w:rsidRPr="009A7354" w:rsidRDefault="00490197" w:rsidP="00490197">
            <w:pPr>
              <w:overflowPunct w:val="0"/>
              <w:autoSpaceDE w:val="0"/>
              <w:autoSpaceDN w:val="0"/>
              <w:adjustRightInd w:val="0"/>
              <w:textAlignment w:val="baseline"/>
              <w:rPr>
                <w:i/>
              </w:rPr>
            </w:pPr>
            <w:r w:rsidRPr="009A7354">
              <w:rPr>
                <w:i/>
              </w:rPr>
              <w:t>+32 25468921</w:t>
            </w:r>
          </w:p>
        </w:tc>
      </w:tr>
      <w:tr w:rsidR="00490197" w:rsidRPr="009A7354" w14:paraId="26AA439C" w14:textId="77777777" w:rsidTr="0033503A">
        <w:tc>
          <w:tcPr>
            <w:tcW w:w="1078" w:type="pct"/>
          </w:tcPr>
          <w:p w14:paraId="650301E0" w14:textId="68FF177B" w:rsidR="00490197" w:rsidRPr="009A7354" w:rsidRDefault="00A14C6E" w:rsidP="00490197">
            <w:pPr>
              <w:overflowPunct w:val="0"/>
              <w:autoSpaceDE w:val="0"/>
              <w:autoSpaceDN w:val="0"/>
              <w:adjustRightInd w:val="0"/>
              <w:textAlignment w:val="baseline"/>
              <w:rPr>
                <w:i/>
              </w:rPr>
            </w:pPr>
            <w:r w:rsidRPr="009A7354">
              <w:rPr>
                <w:i/>
              </w:rPr>
              <w:t>E</w:t>
            </w:r>
            <w:r w:rsidR="00490197" w:rsidRPr="009A7354">
              <w:rPr>
                <w:i/>
              </w:rPr>
              <w:t>-mail</w:t>
            </w:r>
          </w:p>
        </w:tc>
        <w:tc>
          <w:tcPr>
            <w:tcW w:w="3922" w:type="pct"/>
          </w:tcPr>
          <w:p w14:paraId="3F6BD3D4" w14:textId="438DC246" w:rsidR="00490197" w:rsidRPr="009A7354" w:rsidRDefault="00B56753" w:rsidP="00490197">
            <w:pPr>
              <w:overflowPunct w:val="0"/>
              <w:autoSpaceDE w:val="0"/>
              <w:autoSpaceDN w:val="0"/>
              <w:adjustRightInd w:val="0"/>
              <w:textAlignment w:val="baseline"/>
              <w:rPr>
                <w:i/>
              </w:rPr>
            </w:pPr>
            <w:hyperlink r:id="rId36" w:history="1">
              <w:r w:rsidRPr="009A7354">
                <w:rPr>
                  <w:i/>
                  <w:color w:val="0000FF"/>
                  <w:u w:val="single"/>
                </w:rPr>
                <w:t>Francesco.</w:t>
              </w:r>
              <w:r w:rsidR="0084237F" w:rsidRPr="009A7354">
                <w:rPr>
                  <w:i/>
                  <w:color w:val="0000FF"/>
                  <w:u w:val="single"/>
                </w:rPr>
                <w:t>NAPOLITANO</w:t>
              </w:r>
              <w:r w:rsidRPr="009A7354">
                <w:rPr>
                  <w:i/>
                  <w:color w:val="0000FF"/>
                  <w:u w:val="single"/>
                </w:rPr>
                <w:t>@eesc.europa.eu</w:t>
              </w:r>
            </w:hyperlink>
            <w:r w:rsidRPr="009A7354">
              <w:rPr>
                <w:i/>
              </w:rPr>
              <w:t xml:space="preserve"> </w:t>
            </w:r>
          </w:p>
        </w:tc>
      </w:tr>
    </w:tbl>
    <w:p w14:paraId="0D339BE8" w14:textId="38D21AB1" w:rsidR="00645AB4" w:rsidRPr="009A7354" w:rsidRDefault="00645AB4" w:rsidP="001766B2">
      <w:pPr>
        <w:pStyle w:val="ListParagraph"/>
        <w:ind w:left="0"/>
      </w:pPr>
    </w:p>
    <w:p w14:paraId="6F56B9A3" w14:textId="77777777" w:rsidR="00645AB4" w:rsidRPr="009A7354" w:rsidRDefault="00645AB4">
      <w:pPr>
        <w:spacing w:after="160" w:line="259" w:lineRule="auto"/>
        <w:jc w:val="left"/>
      </w:pPr>
      <w:r w:rsidRPr="009A7354">
        <w:br w:type="page"/>
      </w:r>
    </w:p>
    <w:p w14:paraId="4F2D048B" w14:textId="1E6AE28B" w:rsidR="00645AB4" w:rsidRPr="009A7354" w:rsidRDefault="00645AB4" w:rsidP="00CA3511">
      <w:pPr>
        <w:widowControl w:val="0"/>
        <w:numPr>
          <w:ilvl w:val="0"/>
          <w:numId w:val="6"/>
        </w:numPr>
        <w:overflowPunct w:val="0"/>
        <w:autoSpaceDE w:val="0"/>
        <w:autoSpaceDN w:val="0"/>
        <w:adjustRightInd w:val="0"/>
        <w:ind w:left="567" w:hanging="567"/>
        <w:contextualSpacing/>
        <w:textAlignment w:val="baseline"/>
        <w:rPr>
          <w:rFonts w:ascii="Calibri" w:hAnsi="Calibri"/>
        </w:rPr>
      </w:pPr>
      <w:r w:rsidRPr="009A7354">
        <w:rPr>
          <w:b/>
          <w:i/>
          <w:sz w:val="28"/>
        </w:rPr>
        <w:lastRenderedPageBreak/>
        <w:fldChar w:fldCharType="begin"/>
      </w:r>
      <w:r w:rsidRPr="009A7354">
        <w:rPr>
          <w:b/>
          <w:i/>
          <w:sz w:val="28"/>
        </w:rPr>
        <w:instrText>HYPERLINK "https://www.eesc.europa.eu/it/our-work/opinions-information-reports/opinions/effective-simplification-transport-legislation-while-maintaining-high-social-standards"</w:instrText>
      </w:r>
      <w:r w:rsidRPr="009A7354">
        <w:rPr>
          <w:b/>
          <w:i/>
          <w:sz w:val="28"/>
        </w:rPr>
      </w:r>
      <w:r w:rsidRPr="009A7354">
        <w:rPr>
          <w:b/>
          <w:i/>
          <w:sz w:val="28"/>
        </w:rPr>
        <w:fldChar w:fldCharType="separate"/>
      </w:r>
      <w:r w:rsidRPr="009A7354">
        <w:rPr>
          <w:b/>
          <w:i/>
          <w:color w:val="0000FF"/>
          <w:sz w:val="28"/>
          <w:u w:val="single"/>
        </w:rPr>
        <w:t>Semplificare in modo efficace</w:t>
      </w:r>
      <w:r w:rsidRPr="009A7354">
        <w:rPr>
          <w:b/>
          <w:i/>
          <w:color w:val="0000FF"/>
          <w:sz w:val="28"/>
          <w:u w:val="single"/>
        </w:rPr>
        <w:t xml:space="preserve"> </w:t>
      </w:r>
      <w:r w:rsidRPr="009A7354">
        <w:rPr>
          <w:b/>
          <w:i/>
          <w:color w:val="0000FF"/>
          <w:sz w:val="28"/>
          <w:u w:val="single"/>
        </w:rPr>
        <w:t>la legislazione in materia di trasporti mantenendo nel contempo norme sociali elevate</w:t>
      </w:r>
    </w:p>
    <w:p w14:paraId="0D142B55" w14:textId="77777777" w:rsidR="00645AB4" w:rsidRPr="009A7354" w:rsidRDefault="00645AB4" w:rsidP="00645AB4">
      <w:pPr>
        <w:tabs>
          <w:tab w:val="center" w:pos="284"/>
        </w:tabs>
        <w:overflowPunct w:val="0"/>
        <w:autoSpaceDE w:val="0"/>
        <w:autoSpaceDN w:val="0"/>
        <w:adjustRightInd w:val="0"/>
        <w:ind w:left="266" w:hanging="266"/>
        <w:textAlignment w:val="baseline"/>
      </w:pPr>
      <w:r w:rsidRPr="009A7354">
        <w:rPr>
          <w:b/>
          <w:i/>
          <w:sz w:val="28"/>
        </w:rPr>
        <w:fldChar w:fldCharType="end"/>
      </w:r>
    </w:p>
    <w:tbl>
      <w:tblPr>
        <w:tblStyle w:val="TableGrid8"/>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46"/>
      </w:tblGrid>
      <w:tr w:rsidR="00645AB4" w:rsidRPr="009A7354" w14:paraId="67DC1A9E" w14:textId="77777777" w:rsidTr="00B42ECA">
        <w:tc>
          <w:tcPr>
            <w:tcW w:w="1985" w:type="dxa"/>
          </w:tcPr>
          <w:p w14:paraId="59CF0DC8" w14:textId="4DD2A6F3" w:rsidR="00645AB4" w:rsidRPr="009A7354" w:rsidRDefault="00A14C6E" w:rsidP="00B42ECA">
            <w:pPr>
              <w:tabs>
                <w:tab w:val="center" w:pos="284"/>
              </w:tabs>
              <w:overflowPunct w:val="0"/>
              <w:autoSpaceDE w:val="0"/>
              <w:autoSpaceDN w:val="0"/>
              <w:adjustRightInd w:val="0"/>
              <w:ind w:left="153" w:hanging="266"/>
              <w:textAlignment w:val="baseline"/>
              <w:rPr>
                <w:b/>
              </w:rPr>
            </w:pPr>
            <w:r w:rsidRPr="009A7354">
              <w:rPr>
                <w:b/>
              </w:rPr>
              <w:t>Relatore</w:t>
            </w:r>
          </w:p>
        </w:tc>
        <w:tc>
          <w:tcPr>
            <w:tcW w:w="6946" w:type="dxa"/>
          </w:tcPr>
          <w:p w14:paraId="77508A71" w14:textId="1FEFF9C3" w:rsidR="00645AB4" w:rsidRPr="009A7354" w:rsidRDefault="00645AB4" w:rsidP="00B42ECA">
            <w:pPr>
              <w:tabs>
                <w:tab w:val="center" w:pos="284"/>
              </w:tabs>
              <w:overflowPunct w:val="0"/>
              <w:autoSpaceDE w:val="0"/>
              <w:autoSpaceDN w:val="0"/>
              <w:adjustRightInd w:val="0"/>
              <w:ind w:left="153" w:hanging="266"/>
              <w:textAlignment w:val="baseline"/>
            </w:pPr>
            <w:r w:rsidRPr="009A7354">
              <w:t>Marco WAGENER (Lavoratori - LU)</w:t>
            </w:r>
          </w:p>
        </w:tc>
      </w:tr>
      <w:tr w:rsidR="00645AB4" w:rsidRPr="009A7354" w14:paraId="2BCA8338" w14:textId="77777777" w:rsidTr="00B42ECA">
        <w:tc>
          <w:tcPr>
            <w:tcW w:w="1985" w:type="dxa"/>
          </w:tcPr>
          <w:p w14:paraId="01F60C20" w14:textId="77777777" w:rsidR="00645AB4" w:rsidRPr="009A7354" w:rsidRDefault="00645AB4" w:rsidP="00B42ECA">
            <w:pPr>
              <w:tabs>
                <w:tab w:val="center" w:pos="284"/>
              </w:tabs>
              <w:overflowPunct w:val="0"/>
              <w:autoSpaceDE w:val="0"/>
              <w:autoSpaceDN w:val="0"/>
              <w:adjustRightInd w:val="0"/>
              <w:ind w:left="153" w:hanging="266"/>
              <w:textAlignment w:val="baseline"/>
              <w:rPr>
                <w:b/>
              </w:rPr>
            </w:pPr>
          </w:p>
        </w:tc>
        <w:tc>
          <w:tcPr>
            <w:tcW w:w="6946" w:type="dxa"/>
          </w:tcPr>
          <w:p w14:paraId="573BCA3E" w14:textId="77777777" w:rsidR="00645AB4" w:rsidRPr="009A7354" w:rsidRDefault="00645AB4" w:rsidP="00B42ECA">
            <w:pPr>
              <w:tabs>
                <w:tab w:val="center" w:pos="284"/>
              </w:tabs>
              <w:overflowPunct w:val="0"/>
              <w:autoSpaceDE w:val="0"/>
              <w:autoSpaceDN w:val="0"/>
              <w:adjustRightInd w:val="0"/>
              <w:ind w:left="153" w:hanging="266"/>
              <w:textAlignment w:val="baseline"/>
              <w:rPr>
                <w:lang w:val="en-GB"/>
              </w:rPr>
            </w:pPr>
          </w:p>
        </w:tc>
      </w:tr>
      <w:tr w:rsidR="00645AB4" w:rsidRPr="009A7354" w14:paraId="38AD5756" w14:textId="77777777" w:rsidTr="00B42ECA">
        <w:tc>
          <w:tcPr>
            <w:tcW w:w="1985" w:type="dxa"/>
            <w:vMerge w:val="restart"/>
          </w:tcPr>
          <w:p w14:paraId="1318CBE5" w14:textId="77777777" w:rsidR="00645AB4" w:rsidRPr="009A7354" w:rsidRDefault="00645AB4" w:rsidP="00B42ECA">
            <w:pPr>
              <w:tabs>
                <w:tab w:val="center" w:pos="284"/>
              </w:tabs>
              <w:overflowPunct w:val="0"/>
              <w:autoSpaceDE w:val="0"/>
              <w:autoSpaceDN w:val="0"/>
              <w:adjustRightInd w:val="0"/>
              <w:ind w:left="153" w:hanging="266"/>
              <w:textAlignment w:val="baseline"/>
              <w:rPr>
                <w:b/>
              </w:rPr>
            </w:pPr>
            <w:r w:rsidRPr="009A7354">
              <w:rPr>
                <w:b/>
              </w:rPr>
              <w:t>Riferimento</w:t>
            </w:r>
          </w:p>
        </w:tc>
        <w:tc>
          <w:tcPr>
            <w:tcW w:w="6946" w:type="dxa"/>
          </w:tcPr>
          <w:p w14:paraId="3952CDC8" w14:textId="6ECF9058" w:rsidR="00645AB4" w:rsidRPr="009A7354" w:rsidRDefault="00645AB4" w:rsidP="00B42ECA">
            <w:pPr>
              <w:tabs>
                <w:tab w:val="center" w:pos="284"/>
              </w:tabs>
              <w:overflowPunct w:val="0"/>
              <w:autoSpaceDE w:val="0"/>
              <w:autoSpaceDN w:val="0"/>
              <w:adjustRightInd w:val="0"/>
              <w:ind w:left="153" w:hanging="266"/>
              <w:textAlignment w:val="baseline"/>
            </w:pPr>
            <w:r w:rsidRPr="009A7354">
              <w:t>Parere esplorativo richiesto della Commissione europea</w:t>
            </w:r>
          </w:p>
        </w:tc>
      </w:tr>
      <w:tr w:rsidR="00645AB4" w:rsidRPr="009A7354" w14:paraId="0B516D32" w14:textId="77777777" w:rsidTr="00B42ECA">
        <w:tc>
          <w:tcPr>
            <w:tcW w:w="1985" w:type="dxa"/>
            <w:vMerge/>
          </w:tcPr>
          <w:p w14:paraId="6CFC445F" w14:textId="77777777" w:rsidR="00645AB4" w:rsidRPr="009A7354" w:rsidRDefault="00645AB4" w:rsidP="00B42ECA">
            <w:pPr>
              <w:tabs>
                <w:tab w:val="center" w:pos="284"/>
              </w:tabs>
              <w:overflowPunct w:val="0"/>
              <w:autoSpaceDE w:val="0"/>
              <w:autoSpaceDN w:val="0"/>
              <w:adjustRightInd w:val="0"/>
              <w:ind w:left="153" w:hanging="266"/>
              <w:textAlignment w:val="baseline"/>
              <w:rPr>
                <w:b/>
              </w:rPr>
            </w:pPr>
          </w:p>
        </w:tc>
        <w:tc>
          <w:tcPr>
            <w:tcW w:w="6946" w:type="dxa"/>
          </w:tcPr>
          <w:p w14:paraId="24D7F151" w14:textId="77777777" w:rsidR="00645AB4" w:rsidRPr="009A7354" w:rsidRDefault="00645AB4" w:rsidP="00B42ECA">
            <w:pPr>
              <w:tabs>
                <w:tab w:val="center" w:pos="284"/>
              </w:tabs>
              <w:overflowPunct w:val="0"/>
              <w:autoSpaceDE w:val="0"/>
              <w:autoSpaceDN w:val="0"/>
              <w:adjustRightInd w:val="0"/>
              <w:ind w:left="153" w:hanging="266"/>
              <w:textAlignment w:val="baseline"/>
            </w:pPr>
            <w:r w:rsidRPr="009A7354">
              <w:t>EESC-2026-00735-00-00-AC</w:t>
            </w:r>
          </w:p>
        </w:tc>
      </w:tr>
    </w:tbl>
    <w:p w14:paraId="4DD6D68E" w14:textId="77777777" w:rsidR="00645AB4" w:rsidRPr="009A7354" w:rsidRDefault="00645AB4" w:rsidP="00645AB4">
      <w:pPr>
        <w:contextualSpacing/>
        <w:rPr>
          <w:b/>
        </w:rPr>
      </w:pPr>
    </w:p>
    <w:p w14:paraId="45F1D2B0" w14:textId="77777777" w:rsidR="00645AB4" w:rsidRPr="009A7354" w:rsidRDefault="00645AB4" w:rsidP="00645AB4">
      <w:pPr>
        <w:ind w:left="1134" w:hanging="1134"/>
        <w:contextualSpacing/>
        <w:rPr>
          <w:bCs/>
        </w:rPr>
      </w:pPr>
      <w:r w:rsidRPr="009A7354">
        <w:rPr>
          <w:bCs/>
        </w:rPr>
        <w:t>Il CESE:</w:t>
      </w:r>
    </w:p>
    <w:p w14:paraId="692C8041" w14:textId="77777777" w:rsidR="00645AB4" w:rsidRPr="009A7354" w:rsidRDefault="00645AB4" w:rsidP="00645AB4">
      <w:pPr>
        <w:ind w:left="1134" w:hanging="1134"/>
        <w:contextualSpacing/>
        <w:rPr>
          <w:b/>
        </w:rPr>
      </w:pPr>
    </w:p>
    <w:p w14:paraId="6B41210A" w14:textId="5F7CE053" w:rsidR="00645AB4" w:rsidRPr="009A7354" w:rsidRDefault="00645AB4" w:rsidP="00CA3511">
      <w:pPr>
        <w:numPr>
          <w:ilvl w:val="0"/>
          <w:numId w:val="7"/>
        </w:numPr>
        <w:overflowPunct w:val="0"/>
        <w:autoSpaceDE w:val="0"/>
        <w:autoSpaceDN w:val="0"/>
        <w:adjustRightInd w:val="0"/>
        <w:spacing w:after="200" w:line="276" w:lineRule="auto"/>
        <w:ind w:left="709" w:hanging="425"/>
        <w:contextualSpacing/>
        <w:textAlignment w:val="baseline"/>
        <w:rPr>
          <w:iCs/>
        </w:rPr>
      </w:pPr>
      <w:r w:rsidRPr="009A7354">
        <w:t>riconosce l'importanza dell'</w:t>
      </w:r>
      <w:r w:rsidR="00A14C6E" w:rsidRPr="009A7354">
        <w:rPr>
          <w:i/>
          <w:iCs/>
        </w:rPr>
        <w:t>acquis</w:t>
      </w:r>
      <w:r w:rsidRPr="009A7354">
        <w:t xml:space="preserve"> relativo ai trasporti e sottolinea che un quadro normativo trasparente e prevedibile in materia è cruciale per garantire la competitività dell'UE e mantenere nel contempo standard elevati per i lavoratori e gli utenti e riguardo ai diritti sociali. Gli obblighi che esso stabilisce devono applicarsi anche ai soggetti di paesi terzi che operano sul mercato unico. La competitività, i diritti sociali e la protezione dell'ambiente devono rimanere al centro del modello europeo;</w:t>
      </w:r>
    </w:p>
    <w:p w14:paraId="3C9D7E42" w14:textId="77777777" w:rsidR="00645AB4" w:rsidRPr="009A7354" w:rsidRDefault="00645AB4" w:rsidP="00CA3511">
      <w:pPr>
        <w:numPr>
          <w:ilvl w:val="0"/>
          <w:numId w:val="7"/>
        </w:numPr>
        <w:overflowPunct w:val="0"/>
        <w:autoSpaceDE w:val="0"/>
        <w:autoSpaceDN w:val="0"/>
        <w:adjustRightInd w:val="0"/>
        <w:spacing w:after="200" w:line="276" w:lineRule="auto"/>
        <w:ind w:left="709" w:hanging="425"/>
        <w:contextualSpacing/>
        <w:textAlignment w:val="baseline"/>
        <w:rPr>
          <w:iCs/>
        </w:rPr>
      </w:pPr>
      <w:r w:rsidRPr="009A7354">
        <w:t>è favorevole alla digitalizzazione e all'interoperabilità per aggiornare i requisiti di documentazione nel trasporto di passeggeri e merci. Strumenti digitali sicuri e a prova di manomissione possono snellire l'amministrazione, sostenere l'applicazione delle norme e migliorare la sicurezza e i diritti dei lavoratori, dei datori di lavoro e dei passeggeri, semplificando nel contempo gli adempimenti amministrativi e rispettando la riservatezza dei dati;</w:t>
      </w:r>
    </w:p>
    <w:p w14:paraId="01018D1C" w14:textId="77777777" w:rsidR="00645AB4" w:rsidRPr="009A7354" w:rsidRDefault="00645AB4" w:rsidP="00CA3511">
      <w:pPr>
        <w:numPr>
          <w:ilvl w:val="0"/>
          <w:numId w:val="7"/>
        </w:numPr>
        <w:overflowPunct w:val="0"/>
        <w:autoSpaceDE w:val="0"/>
        <w:autoSpaceDN w:val="0"/>
        <w:adjustRightInd w:val="0"/>
        <w:spacing w:after="200" w:line="276" w:lineRule="auto"/>
        <w:ind w:left="709" w:hanging="425"/>
        <w:contextualSpacing/>
        <w:textAlignment w:val="baseline"/>
        <w:rPr>
          <w:iCs/>
        </w:rPr>
      </w:pPr>
      <w:r w:rsidRPr="009A7354">
        <w:t>ritiene che la semplificazione dovrebbe promuovere l'applicazione digitale – intelligente e basata sull'intelligence – delle norme esistenti, in particolare per quanto riguarda i periodi di lavoro e di riposo e la mobilità transfrontaliera dei lavoratori, rendendo il settore dei trasporti più attraente per i gruppi sottorappresentati e contribuendo ad affrontare il problema delle carenze di manodopera. L'ambiente di lavoro altamente mobile in cui operano i lavoratori del settore dei trasporti richiede una legislazione sociale su misura;</w:t>
      </w:r>
    </w:p>
    <w:p w14:paraId="338F2A90" w14:textId="77777777" w:rsidR="00645AB4" w:rsidRPr="009A7354" w:rsidRDefault="00645AB4" w:rsidP="00CA3511">
      <w:pPr>
        <w:numPr>
          <w:ilvl w:val="0"/>
          <w:numId w:val="7"/>
        </w:numPr>
        <w:overflowPunct w:val="0"/>
        <w:autoSpaceDE w:val="0"/>
        <w:autoSpaceDN w:val="0"/>
        <w:adjustRightInd w:val="0"/>
        <w:spacing w:after="200" w:line="276" w:lineRule="auto"/>
        <w:ind w:left="709" w:hanging="425"/>
        <w:contextualSpacing/>
        <w:textAlignment w:val="baseline"/>
        <w:rPr>
          <w:iCs/>
        </w:rPr>
      </w:pPr>
      <w:r w:rsidRPr="009A7354">
        <w:t>sottolinea l'importanza del dialogo sociale, in quanto le parti sociali sono nella posizione migliore per individuare norme inutili e sproporzionate e proporre semplificazioni concrete nel quadro di un dialogo settoriale strutturato, salvaguardando al tempo stesso sia l'attività delle imprese che le norme sociali.</w:t>
      </w:r>
    </w:p>
    <w:p w14:paraId="1660A36B" w14:textId="77777777" w:rsidR="00645AB4" w:rsidRPr="009A735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9A7354" w14:paraId="425F601C" w14:textId="77777777" w:rsidTr="0033503A">
        <w:tc>
          <w:tcPr>
            <w:tcW w:w="1668" w:type="dxa"/>
          </w:tcPr>
          <w:p w14:paraId="1469FB54" w14:textId="77777777" w:rsidR="00645AB4" w:rsidRPr="009A7354" w:rsidRDefault="00645AB4" w:rsidP="00645AB4">
            <w:pPr>
              <w:overflowPunct w:val="0"/>
              <w:autoSpaceDE w:val="0"/>
              <w:autoSpaceDN w:val="0"/>
              <w:adjustRightInd w:val="0"/>
              <w:ind w:firstLine="29"/>
              <w:textAlignment w:val="baseline"/>
              <w:rPr>
                <w:i/>
              </w:rPr>
            </w:pPr>
            <w:r w:rsidRPr="009A7354">
              <w:rPr>
                <w:b/>
                <w:i/>
              </w:rPr>
              <w:t>Contatto</w:t>
            </w:r>
          </w:p>
        </w:tc>
        <w:tc>
          <w:tcPr>
            <w:tcW w:w="7654" w:type="dxa"/>
          </w:tcPr>
          <w:p w14:paraId="40DB913B" w14:textId="42212E97" w:rsidR="00645AB4" w:rsidRPr="009A7354" w:rsidRDefault="00645AB4" w:rsidP="00645AB4">
            <w:pPr>
              <w:overflowPunct w:val="0"/>
              <w:autoSpaceDE w:val="0"/>
              <w:autoSpaceDN w:val="0"/>
              <w:adjustRightInd w:val="0"/>
              <w:ind w:firstLine="29"/>
              <w:textAlignment w:val="baseline"/>
              <w:rPr>
                <w:i/>
              </w:rPr>
            </w:pPr>
            <w:r w:rsidRPr="009A7354">
              <w:rPr>
                <w:i/>
              </w:rPr>
              <w:t>Aleksandra ŠARMAN GRILC</w:t>
            </w:r>
          </w:p>
        </w:tc>
      </w:tr>
      <w:tr w:rsidR="00645AB4" w:rsidRPr="009A7354" w14:paraId="790D3AFD" w14:textId="77777777" w:rsidTr="0033503A">
        <w:tc>
          <w:tcPr>
            <w:tcW w:w="1668" w:type="dxa"/>
          </w:tcPr>
          <w:p w14:paraId="5FF6E1E5" w14:textId="77777777" w:rsidR="00645AB4" w:rsidRPr="009A7354" w:rsidRDefault="00645AB4" w:rsidP="00645AB4">
            <w:pPr>
              <w:overflowPunct w:val="0"/>
              <w:autoSpaceDE w:val="0"/>
              <w:autoSpaceDN w:val="0"/>
              <w:adjustRightInd w:val="0"/>
              <w:ind w:firstLine="29"/>
              <w:textAlignment w:val="baseline"/>
              <w:rPr>
                <w:i/>
              </w:rPr>
            </w:pPr>
            <w:r w:rsidRPr="009A7354">
              <w:rPr>
                <w:i/>
              </w:rPr>
              <w:t>Tel.</w:t>
            </w:r>
          </w:p>
        </w:tc>
        <w:tc>
          <w:tcPr>
            <w:tcW w:w="7654" w:type="dxa"/>
          </w:tcPr>
          <w:p w14:paraId="1D44F239" w14:textId="77777777" w:rsidR="00645AB4" w:rsidRPr="009A7354" w:rsidRDefault="00645AB4" w:rsidP="00645AB4">
            <w:pPr>
              <w:overflowPunct w:val="0"/>
              <w:autoSpaceDE w:val="0"/>
              <w:autoSpaceDN w:val="0"/>
              <w:adjustRightInd w:val="0"/>
              <w:ind w:firstLine="29"/>
              <w:textAlignment w:val="baseline"/>
              <w:rPr>
                <w:i/>
              </w:rPr>
            </w:pPr>
            <w:r w:rsidRPr="009A7354">
              <w:rPr>
                <w:i/>
              </w:rPr>
              <w:t>+32 25468333</w:t>
            </w:r>
          </w:p>
        </w:tc>
      </w:tr>
      <w:tr w:rsidR="00645AB4" w:rsidRPr="009A7354" w14:paraId="09663F49" w14:textId="77777777" w:rsidTr="0033503A">
        <w:trPr>
          <w:trHeight w:val="65"/>
        </w:trPr>
        <w:tc>
          <w:tcPr>
            <w:tcW w:w="1668" w:type="dxa"/>
          </w:tcPr>
          <w:p w14:paraId="0B9CE44A" w14:textId="362B2632" w:rsidR="00645AB4" w:rsidRPr="009A7354" w:rsidRDefault="00A14C6E" w:rsidP="00645AB4">
            <w:pPr>
              <w:overflowPunct w:val="0"/>
              <w:autoSpaceDE w:val="0"/>
              <w:autoSpaceDN w:val="0"/>
              <w:adjustRightInd w:val="0"/>
              <w:ind w:firstLine="29"/>
              <w:textAlignment w:val="baseline"/>
              <w:rPr>
                <w:i/>
              </w:rPr>
            </w:pPr>
            <w:r w:rsidRPr="009A7354">
              <w:rPr>
                <w:i/>
              </w:rPr>
              <w:t>E</w:t>
            </w:r>
            <w:r w:rsidR="00B8277C" w:rsidRPr="009A7354">
              <w:rPr>
                <w:i/>
              </w:rPr>
              <w:t>-mail</w:t>
            </w:r>
          </w:p>
        </w:tc>
        <w:tc>
          <w:tcPr>
            <w:tcW w:w="7654" w:type="dxa"/>
          </w:tcPr>
          <w:p w14:paraId="1CEE9F69" w14:textId="536A4062" w:rsidR="00645AB4" w:rsidRPr="009A7354" w:rsidRDefault="00B56753" w:rsidP="00645AB4">
            <w:pPr>
              <w:overflowPunct w:val="0"/>
              <w:autoSpaceDE w:val="0"/>
              <w:autoSpaceDN w:val="0"/>
              <w:adjustRightInd w:val="0"/>
              <w:ind w:firstLine="29"/>
              <w:textAlignment w:val="baseline"/>
              <w:rPr>
                <w:i/>
                <w:iCs/>
              </w:rPr>
            </w:pPr>
            <w:hyperlink r:id="rId37" w:history="1">
              <w:r w:rsidRPr="009A7354">
                <w:rPr>
                  <w:i/>
                  <w:color w:val="0000FF"/>
                  <w:u w:val="single"/>
                </w:rPr>
                <w:t>Aleksandra.</w:t>
              </w:r>
              <w:r w:rsidR="0084237F" w:rsidRPr="009A7354">
                <w:rPr>
                  <w:i/>
                  <w:color w:val="0000FF"/>
                  <w:u w:val="single"/>
                </w:rPr>
                <w:t>SARMANGRILC</w:t>
              </w:r>
              <w:r w:rsidRPr="009A7354">
                <w:rPr>
                  <w:i/>
                  <w:color w:val="0000FF"/>
                  <w:u w:val="single"/>
                </w:rPr>
                <w:t>@eesc.europa.eu</w:t>
              </w:r>
            </w:hyperlink>
            <w:r w:rsidRPr="009A7354">
              <w:rPr>
                <w:i/>
              </w:rPr>
              <w:t xml:space="preserve"> </w:t>
            </w:r>
          </w:p>
        </w:tc>
      </w:tr>
    </w:tbl>
    <w:p w14:paraId="02A61722" w14:textId="77777777" w:rsidR="004D7AC0" w:rsidRPr="009A7354" w:rsidRDefault="004D7AC0" w:rsidP="001766B2">
      <w:pPr>
        <w:pStyle w:val="ListParagraph"/>
        <w:ind w:left="0"/>
      </w:pPr>
    </w:p>
    <w:p w14:paraId="4982DDF2" w14:textId="77777777" w:rsidR="004D7AC0" w:rsidRPr="009A7354" w:rsidRDefault="004D7AC0" w:rsidP="001766B2">
      <w:pPr>
        <w:jc w:val="left"/>
      </w:pPr>
      <w:r w:rsidRPr="009A7354">
        <w:br w:type="page"/>
      </w:r>
    </w:p>
    <w:p w14:paraId="4982DDF3" w14:textId="1AECC0CB" w:rsidR="004D7AC0" w:rsidRPr="009A7354" w:rsidRDefault="004D7AC0" w:rsidP="001766B2">
      <w:pPr>
        <w:pStyle w:val="Heading1"/>
        <w:rPr>
          <w:b/>
        </w:rPr>
      </w:pPr>
      <w:bookmarkStart w:id="43" w:name="_Toc75527083"/>
      <w:bookmarkStart w:id="44" w:name="_Toc232774259"/>
      <w:r w:rsidRPr="009A7354">
        <w:rPr>
          <w:b/>
        </w:rPr>
        <w:lastRenderedPageBreak/>
        <w:t xml:space="preserve">MERCATO UNICO, PRODUZIONE </w:t>
      </w:r>
      <w:r w:rsidR="00A14C6E" w:rsidRPr="009A7354">
        <w:rPr>
          <w:b/>
        </w:rPr>
        <w:t>E</w:t>
      </w:r>
      <w:r w:rsidRPr="009A7354">
        <w:rPr>
          <w:b/>
        </w:rPr>
        <w:t xml:space="preserve"> CONSUMO</w:t>
      </w:r>
      <w:bookmarkEnd w:id="43"/>
      <w:bookmarkEnd w:id="44"/>
    </w:p>
    <w:p w14:paraId="4982DDF4" w14:textId="77777777" w:rsidR="004D7AC0" w:rsidRPr="009A7354" w:rsidRDefault="004D7AC0" w:rsidP="001766B2"/>
    <w:p w14:paraId="5E85AFB7" w14:textId="11B0A712" w:rsidR="001F5811" w:rsidRPr="009A7354" w:rsidRDefault="001F5811" w:rsidP="00CA3511">
      <w:pPr>
        <w:widowControl w:val="0"/>
        <w:numPr>
          <w:ilvl w:val="0"/>
          <w:numId w:val="2"/>
        </w:numPr>
        <w:overflowPunct w:val="0"/>
        <w:autoSpaceDE w:val="0"/>
        <w:autoSpaceDN w:val="0"/>
        <w:adjustRightInd w:val="0"/>
        <w:ind w:hanging="567"/>
        <w:textAlignment w:val="baseline"/>
        <w:rPr>
          <w:szCs w:val="20"/>
        </w:rPr>
      </w:pPr>
      <w:hyperlink r:id="rId38" w:history="1">
        <w:r w:rsidRPr="009A7354">
          <w:rPr>
            <w:b/>
            <w:i/>
            <w:color w:val="0000FF"/>
            <w:sz w:val="28"/>
            <w:u w:val="single"/>
          </w:rPr>
          <w:t>Osservazioni della comunità imprenditoriale e della società civile sulla revisione del regolamento (UE) n. 651/2014 sugli aiuti di Stato (regolamento generale di esenzione per categoria)</w:t>
        </w:r>
      </w:hyperlink>
    </w:p>
    <w:p w14:paraId="49B2F9D7" w14:textId="77777777" w:rsidR="001F5811" w:rsidRPr="009A7354"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93"/>
      </w:tblGrid>
      <w:tr w:rsidR="001F5811" w:rsidRPr="009A7354" w14:paraId="0E698248" w14:textId="77777777" w:rsidTr="0033503A">
        <w:trPr>
          <w:trHeight w:val="406"/>
        </w:trPr>
        <w:tc>
          <w:tcPr>
            <w:tcW w:w="1091" w:type="pct"/>
          </w:tcPr>
          <w:p w14:paraId="72277855" w14:textId="4B103453" w:rsidR="001F5811" w:rsidRPr="009A7354" w:rsidRDefault="00A14C6E" w:rsidP="001F5811">
            <w:pPr>
              <w:tabs>
                <w:tab w:val="center" w:pos="284"/>
              </w:tabs>
              <w:overflowPunct w:val="0"/>
              <w:autoSpaceDE w:val="0"/>
              <w:autoSpaceDN w:val="0"/>
              <w:adjustRightInd w:val="0"/>
              <w:ind w:left="266" w:hanging="266"/>
              <w:textAlignment w:val="baseline"/>
              <w:rPr>
                <w:b/>
              </w:rPr>
            </w:pPr>
            <w:r w:rsidRPr="009A7354">
              <w:rPr>
                <w:b/>
              </w:rPr>
              <w:t>Relatore</w:t>
            </w:r>
          </w:p>
        </w:tc>
        <w:tc>
          <w:tcPr>
            <w:tcW w:w="3909" w:type="pct"/>
          </w:tcPr>
          <w:p w14:paraId="3A3AA054" w14:textId="77777777" w:rsidR="001F5811" w:rsidRPr="009A7354" w:rsidRDefault="001F5811" w:rsidP="001F5811">
            <w:pPr>
              <w:tabs>
                <w:tab w:val="center" w:pos="0"/>
              </w:tabs>
              <w:overflowPunct w:val="0"/>
              <w:autoSpaceDE w:val="0"/>
              <w:autoSpaceDN w:val="0"/>
              <w:adjustRightInd w:val="0"/>
              <w:ind w:left="266" w:hanging="266"/>
              <w:textAlignment w:val="baseline"/>
            </w:pPr>
            <w:r w:rsidRPr="009A7354">
              <w:t>Giuseppe GUERINI (Organizzazioni della società civile - IT)</w:t>
            </w:r>
          </w:p>
          <w:p w14:paraId="6F403CCD" w14:textId="69F38EDF" w:rsidR="0008700B" w:rsidRPr="009A7354" w:rsidRDefault="0008700B" w:rsidP="001F5811">
            <w:pPr>
              <w:tabs>
                <w:tab w:val="center" w:pos="0"/>
              </w:tabs>
              <w:overflowPunct w:val="0"/>
              <w:autoSpaceDE w:val="0"/>
              <w:autoSpaceDN w:val="0"/>
              <w:adjustRightInd w:val="0"/>
              <w:ind w:left="266" w:hanging="266"/>
              <w:textAlignment w:val="baseline"/>
            </w:pPr>
          </w:p>
        </w:tc>
      </w:tr>
      <w:tr w:rsidR="001F5811" w:rsidRPr="009A7354" w14:paraId="2C2CAAD6" w14:textId="77777777" w:rsidTr="0033503A">
        <w:tc>
          <w:tcPr>
            <w:tcW w:w="1091" w:type="pct"/>
          </w:tcPr>
          <w:p w14:paraId="00B7B6BD" w14:textId="77777777" w:rsidR="001F5811" w:rsidRPr="009A7354" w:rsidRDefault="001F5811" w:rsidP="001F5811">
            <w:pPr>
              <w:tabs>
                <w:tab w:val="center" w:pos="284"/>
              </w:tabs>
              <w:overflowPunct w:val="0"/>
              <w:autoSpaceDE w:val="0"/>
              <w:autoSpaceDN w:val="0"/>
              <w:adjustRightInd w:val="0"/>
              <w:ind w:left="266" w:hanging="266"/>
              <w:textAlignment w:val="baseline"/>
              <w:rPr>
                <w:b/>
              </w:rPr>
            </w:pPr>
            <w:r w:rsidRPr="009A7354">
              <w:rPr>
                <w:b/>
              </w:rPr>
              <w:t>Riferimento</w:t>
            </w:r>
          </w:p>
        </w:tc>
        <w:tc>
          <w:tcPr>
            <w:tcW w:w="3909" w:type="pct"/>
          </w:tcPr>
          <w:p w14:paraId="22EA1514" w14:textId="77777777" w:rsidR="001F5811" w:rsidRPr="009A7354" w:rsidRDefault="001F5811" w:rsidP="001F5811">
            <w:pPr>
              <w:tabs>
                <w:tab w:val="center" w:pos="284"/>
              </w:tabs>
              <w:overflowPunct w:val="0"/>
              <w:autoSpaceDE w:val="0"/>
              <w:autoSpaceDN w:val="0"/>
              <w:adjustRightInd w:val="0"/>
              <w:ind w:left="266" w:hanging="266"/>
              <w:textAlignment w:val="baseline"/>
            </w:pPr>
            <w:r w:rsidRPr="009A7354">
              <w:t>Parere d'iniziativa</w:t>
            </w:r>
          </w:p>
          <w:p w14:paraId="09375E63" w14:textId="77777777" w:rsidR="001F5811" w:rsidRPr="009A7354" w:rsidRDefault="001F5811" w:rsidP="001F5811">
            <w:pPr>
              <w:tabs>
                <w:tab w:val="center" w:pos="284"/>
              </w:tabs>
              <w:overflowPunct w:val="0"/>
              <w:autoSpaceDE w:val="0"/>
              <w:autoSpaceDN w:val="0"/>
              <w:adjustRightInd w:val="0"/>
              <w:ind w:left="266" w:hanging="266"/>
              <w:textAlignment w:val="baseline"/>
            </w:pPr>
            <w:r w:rsidRPr="009A7354">
              <w:t>EESC-2026-00567-00-00-AC</w:t>
            </w:r>
          </w:p>
        </w:tc>
      </w:tr>
    </w:tbl>
    <w:p w14:paraId="48A28BAD" w14:textId="77777777" w:rsidR="001F5811" w:rsidRPr="009A7354"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9A7354" w:rsidRDefault="001F5811" w:rsidP="001F5811">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776AAC4C" w14:textId="77777777" w:rsidR="001F5811" w:rsidRPr="009A7354"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Pr="009A7354" w:rsidRDefault="001F5811" w:rsidP="001F5811">
      <w:pPr>
        <w:overflowPunct w:val="0"/>
        <w:autoSpaceDE w:val="0"/>
        <w:autoSpaceDN w:val="0"/>
        <w:adjustRightInd w:val="0"/>
        <w:textAlignment w:val="baseline"/>
        <w:rPr>
          <w:bCs/>
          <w:iCs/>
        </w:rPr>
      </w:pPr>
      <w:r w:rsidRPr="009A7354">
        <w:t>Il CESE:</w:t>
      </w:r>
    </w:p>
    <w:p w14:paraId="5C6B143F" w14:textId="77777777" w:rsidR="008B50BB" w:rsidRPr="009A7354" w:rsidRDefault="008B50BB" w:rsidP="001F5811">
      <w:pPr>
        <w:overflowPunct w:val="0"/>
        <w:autoSpaceDE w:val="0"/>
        <w:autoSpaceDN w:val="0"/>
        <w:adjustRightInd w:val="0"/>
        <w:textAlignment w:val="baseline"/>
        <w:rPr>
          <w:bCs/>
          <w:iCs/>
          <w:lang w:val="en-GB"/>
        </w:rPr>
      </w:pPr>
    </w:p>
    <w:p w14:paraId="67AB1500" w14:textId="77777777" w:rsidR="001F5811" w:rsidRPr="009A7354" w:rsidRDefault="001F5811" w:rsidP="00CA3511">
      <w:pPr>
        <w:numPr>
          <w:ilvl w:val="0"/>
          <w:numId w:val="18"/>
        </w:numPr>
        <w:overflowPunct w:val="0"/>
        <w:autoSpaceDE w:val="0"/>
        <w:autoSpaceDN w:val="0"/>
        <w:adjustRightInd w:val="0"/>
        <w:ind w:hanging="436"/>
        <w:textAlignment w:val="baseline"/>
      </w:pPr>
      <w:r w:rsidRPr="009A7354">
        <w:rPr>
          <w:b/>
        </w:rPr>
        <w:t>accoglie con favore la revisione del regolamento generale di esenzione per categoria</w:t>
      </w:r>
      <w:r w:rsidRPr="009A7354">
        <w:t xml:space="preserve"> da parte della Commissione, e ne sostiene gli obiettivi di modernizzare e semplificare le esenzioni relative agli aiuti di Stato, ampliare le categorie ammissibili e migliorare la chiarezza e la certezza delle norme prima dell'entrata in vigore il 1º gennaio 2027;</w:t>
      </w:r>
    </w:p>
    <w:p w14:paraId="2951888D" w14:textId="77777777" w:rsidR="001F5811" w:rsidRPr="009A7354" w:rsidRDefault="001F5811" w:rsidP="00CA3511">
      <w:pPr>
        <w:numPr>
          <w:ilvl w:val="0"/>
          <w:numId w:val="18"/>
        </w:numPr>
        <w:overflowPunct w:val="0"/>
        <w:autoSpaceDE w:val="0"/>
        <w:autoSpaceDN w:val="0"/>
        <w:adjustRightInd w:val="0"/>
        <w:ind w:hanging="436"/>
        <w:textAlignment w:val="baseline"/>
      </w:pPr>
      <w:r w:rsidRPr="009A7354">
        <w:rPr>
          <w:b/>
        </w:rPr>
        <w:t>sostiene fermamente la spinta alla semplificazione</w:t>
      </w:r>
      <w:r w:rsidRPr="009A7354">
        <w:t xml:space="preserve">, in particolare il più ampio ricorso alle </w:t>
      </w:r>
      <w:r w:rsidRPr="009A7354">
        <w:rPr>
          <w:b/>
        </w:rPr>
        <w:t>opzioni semplificate in materia di costi</w:t>
      </w:r>
      <w:r w:rsidRPr="009A7354">
        <w:t xml:space="preserve"> (tassi forfettari, costi unitari, importi forfettari) per ridurre gli oneri amministrativi e i costi di conformità, pur rilevando che il testo rimane tecnicamente impegnativo e richiede un approccio di più facile utilizzo;</w:t>
      </w:r>
    </w:p>
    <w:p w14:paraId="37F0641D" w14:textId="77777777" w:rsidR="001F5811" w:rsidRPr="009A7354" w:rsidRDefault="001F5811" w:rsidP="00CA3511">
      <w:pPr>
        <w:numPr>
          <w:ilvl w:val="0"/>
          <w:numId w:val="18"/>
        </w:numPr>
        <w:overflowPunct w:val="0"/>
        <w:autoSpaceDE w:val="0"/>
        <w:autoSpaceDN w:val="0"/>
        <w:adjustRightInd w:val="0"/>
        <w:ind w:hanging="436"/>
        <w:textAlignment w:val="baseline"/>
      </w:pPr>
      <w:r w:rsidRPr="009A7354">
        <w:rPr>
          <w:b/>
        </w:rPr>
        <w:t>chiede un maggiore sostegno all'attuazione</w:t>
      </w:r>
      <w:r w:rsidRPr="009A7354">
        <w:t xml:space="preserve">, esortando la Commissione e gli Stati membri a investire </w:t>
      </w:r>
      <w:r w:rsidRPr="009A7354">
        <w:rPr>
          <w:b/>
        </w:rPr>
        <w:t>nella formazione e nello sviluppo di capacità</w:t>
      </w:r>
      <w:r w:rsidRPr="009A7354">
        <w:t xml:space="preserve"> per le amministrazioni nazionali/regionali/locali e a pubblicare un </w:t>
      </w:r>
      <w:r w:rsidRPr="009A7354">
        <w:rPr>
          <w:b/>
        </w:rPr>
        <w:t>documento di orientamento commentato</w:t>
      </w:r>
      <w:r w:rsidRPr="009A7354">
        <w:t xml:space="preserve"> (regolarmente aggiornato e consultato);</w:t>
      </w:r>
    </w:p>
    <w:p w14:paraId="1C3D6CAD" w14:textId="77777777" w:rsidR="001F5811" w:rsidRPr="009A7354" w:rsidRDefault="001F5811" w:rsidP="00CA3511">
      <w:pPr>
        <w:numPr>
          <w:ilvl w:val="0"/>
          <w:numId w:val="18"/>
        </w:numPr>
        <w:overflowPunct w:val="0"/>
        <w:autoSpaceDE w:val="0"/>
        <w:autoSpaceDN w:val="0"/>
        <w:adjustRightInd w:val="0"/>
        <w:ind w:hanging="436"/>
        <w:textAlignment w:val="baseline"/>
      </w:pPr>
      <w:r w:rsidRPr="009A7354">
        <w:rPr>
          <w:b/>
        </w:rPr>
        <w:t>sottolinea l'ambito di applicazione e gli aggiornamenti strategici fondamentali</w:t>
      </w:r>
      <w:r w:rsidRPr="009A7354">
        <w:t xml:space="preserve">, tra cui </w:t>
      </w:r>
      <w:r w:rsidRPr="009A7354">
        <w:rPr>
          <w:b/>
        </w:rPr>
        <w:t>l'estensione del regolamento generale di esenzione per categoria all'agricoltura</w:t>
      </w:r>
      <w:r w:rsidRPr="009A7354">
        <w:t xml:space="preserve"> (con un chiaro coordinamento con il </w:t>
      </w:r>
      <w:r w:rsidRPr="009A7354">
        <w:rPr>
          <w:b/>
        </w:rPr>
        <w:t>regolamento di esenzione per categoria nel settore agricolo</w:t>
      </w:r>
      <w:r w:rsidRPr="009A7354">
        <w:t xml:space="preserve">), il riconoscimento esplicito delle imprese sociali (in linea con la definizione del piano d'azione per l'economia sociale) e nuove disposizioni per gli </w:t>
      </w:r>
      <w:r w:rsidRPr="009A7354">
        <w:rPr>
          <w:b/>
        </w:rPr>
        <w:t>alloggi sociali e a prezzi accessibili</w:t>
      </w:r>
      <w:r w:rsidRPr="009A7354">
        <w:t xml:space="preserve"> in linea con la decisione (UE) 2025/2630;</w:t>
      </w:r>
    </w:p>
    <w:p w14:paraId="7B7EEEE7" w14:textId="77777777" w:rsidR="001F5811" w:rsidRPr="009A7354" w:rsidRDefault="001F5811" w:rsidP="00CA3511">
      <w:pPr>
        <w:numPr>
          <w:ilvl w:val="0"/>
          <w:numId w:val="18"/>
        </w:numPr>
        <w:overflowPunct w:val="0"/>
        <w:autoSpaceDE w:val="0"/>
        <w:autoSpaceDN w:val="0"/>
        <w:adjustRightInd w:val="0"/>
        <w:ind w:hanging="436"/>
        <w:textAlignment w:val="baseline"/>
      </w:pPr>
      <w:r w:rsidRPr="009A7354">
        <w:rPr>
          <w:b/>
        </w:rPr>
        <w:t>pone l'accento sulla concorrenza leale nonché sulle garanzie sociali</w:t>
      </w:r>
      <w:r w:rsidRPr="009A7354">
        <w:t xml:space="preserve">, accogliendo con favore un maggiore sostegno </w:t>
      </w:r>
      <w:r w:rsidRPr="009A7354">
        <w:rPr>
          <w:b/>
        </w:rPr>
        <w:t>ai lavoratori svantaggiati e alle persone con disabilità</w:t>
      </w:r>
      <w:r w:rsidRPr="009A7354">
        <w:t xml:space="preserve"> (compresa una proposta per riconoscere </w:t>
      </w:r>
      <w:r w:rsidRPr="009A7354">
        <w:rPr>
          <w:b/>
        </w:rPr>
        <w:t>le imprese sociali di inserimento lavorativo</w:t>
      </w:r>
      <w:r w:rsidRPr="009A7354">
        <w:t xml:space="preserve">), sottolineando nel contempo che i beneficiari devono rispettare </w:t>
      </w:r>
      <w:r w:rsidRPr="009A7354">
        <w:rPr>
          <w:b/>
        </w:rPr>
        <w:t>i criteri di protezione del lavoro e di responsabilità sociale</w:t>
      </w:r>
      <w:r w:rsidRPr="009A7354">
        <w:t xml:space="preserve"> e che le norme sugli intermediari finanziari dovrebbero consentire risultati rapidi senza indebite distorsioni.</w:t>
      </w:r>
    </w:p>
    <w:p w14:paraId="4FA00DC0" w14:textId="77777777" w:rsidR="001F5811" w:rsidRPr="009A7354"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7727"/>
      </w:tblGrid>
      <w:tr w:rsidR="001F5811" w:rsidRPr="009A7354" w14:paraId="41C90AC1" w14:textId="77777777" w:rsidTr="0033503A">
        <w:tc>
          <w:tcPr>
            <w:tcW w:w="742" w:type="pct"/>
          </w:tcPr>
          <w:p w14:paraId="4A3C6613" w14:textId="77777777" w:rsidR="001F5811" w:rsidRPr="009A7354" w:rsidRDefault="001F5811" w:rsidP="001F5811">
            <w:pPr>
              <w:overflowPunct w:val="0"/>
              <w:autoSpaceDE w:val="0"/>
              <w:autoSpaceDN w:val="0"/>
              <w:adjustRightInd w:val="0"/>
              <w:textAlignment w:val="baseline"/>
              <w:rPr>
                <w:i/>
              </w:rPr>
            </w:pPr>
            <w:r w:rsidRPr="009A7354">
              <w:rPr>
                <w:b/>
                <w:i/>
              </w:rPr>
              <w:t>Contatto</w:t>
            </w:r>
          </w:p>
        </w:tc>
        <w:tc>
          <w:tcPr>
            <w:tcW w:w="4258" w:type="pct"/>
          </w:tcPr>
          <w:p w14:paraId="0A24D341" w14:textId="1065C5E8" w:rsidR="001F5811" w:rsidRPr="009A7354" w:rsidRDefault="001F5811" w:rsidP="001F5811">
            <w:pPr>
              <w:overflowPunct w:val="0"/>
              <w:autoSpaceDE w:val="0"/>
              <w:autoSpaceDN w:val="0"/>
              <w:adjustRightInd w:val="0"/>
              <w:textAlignment w:val="baseline"/>
              <w:rPr>
                <w:i/>
              </w:rPr>
            </w:pPr>
            <w:r w:rsidRPr="009A7354">
              <w:rPr>
                <w:i/>
              </w:rPr>
              <w:t>Silvia STAFFA</w:t>
            </w:r>
          </w:p>
        </w:tc>
      </w:tr>
      <w:tr w:rsidR="001F5811" w:rsidRPr="009A7354" w14:paraId="5DD1E7F5" w14:textId="77777777" w:rsidTr="0033503A">
        <w:tc>
          <w:tcPr>
            <w:tcW w:w="742" w:type="pct"/>
          </w:tcPr>
          <w:p w14:paraId="58AE530C" w14:textId="77777777" w:rsidR="001F5811" w:rsidRPr="009A7354" w:rsidRDefault="001F5811" w:rsidP="001F5811">
            <w:pPr>
              <w:overflowPunct w:val="0"/>
              <w:autoSpaceDE w:val="0"/>
              <w:autoSpaceDN w:val="0"/>
              <w:adjustRightInd w:val="0"/>
              <w:textAlignment w:val="baseline"/>
              <w:rPr>
                <w:i/>
              </w:rPr>
            </w:pPr>
            <w:r w:rsidRPr="009A7354">
              <w:rPr>
                <w:i/>
              </w:rPr>
              <w:t>Tel.</w:t>
            </w:r>
          </w:p>
        </w:tc>
        <w:tc>
          <w:tcPr>
            <w:tcW w:w="4258" w:type="pct"/>
          </w:tcPr>
          <w:p w14:paraId="32B4D165" w14:textId="77777777" w:rsidR="001F5811" w:rsidRPr="009A7354" w:rsidRDefault="001F5811" w:rsidP="001F5811">
            <w:pPr>
              <w:overflowPunct w:val="0"/>
              <w:autoSpaceDE w:val="0"/>
              <w:autoSpaceDN w:val="0"/>
              <w:adjustRightInd w:val="0"/>
              <w:textAlignment w:val="baseline"/>
              <w:rPr>
                <w:i/>
              </w:rPr>
            </w:pPr>
            <w:r w:rsidRPr="009A7354">
              <w:rPr>
                <w:i/>
              </w:rPr>
              <w:t>+32 25468378</w:t>
            </w:r>
          </w:p>
        </w:tc>
      </w:tr>
      <w:tr w:rsidR="001F5811" w:rsidRPr="009A7354" w14:paraId="3F8E7700" w14:textId="77777777" w:rsidTr="0033503A">
        <w:tc>
          <w:tcPr>
            <w:tcW w:w="742" w:type="pct"/>
          </w:tcPr>
          <w:p w14:paraId="58BC7ACB" w14:textId="171289C1" w:rsidR="001F5811" w:rsidRPr="009A7354" w:rsidRDefault="00A14C6E" w:rsidP="001F5811">
            <w:pPr>
              <w:overflowPunct w:val="0"/>
              <w:autoSpaceDE w:val="0"/>
              <w:autoSpaceDN w:val="0"/>
              <w:adjustRightInd w:val="0"/>
              <w:textAlignment w:val="baseline"/>
              <w:rPr>
                <w:i/>
              </w:rPr>
            </w:pPr>
            <w:r w:rsidRPr="009A7354">
              <w:rPr>
                <w:i/>
              </w:rPr>
              <w:t>E</w:t>
            </w:r>
            <w:r w:rsidR="001F5811" w:rsidRPr="009A7354">
              <w:rPr>
                <w:i/>
              </w:rPr>
              <w:t>-mail</w:t>
            </w:r>
          </w:p>
        </w:tc>
        <w:tc>
          <w:tcPr>
            <w:tcW w:w="4258" w:type="pct"/>
          </w:tcPr>
          <w:p w14:paraId="51BFA0F3" w14:textId="74CB4840" w:rsidR="001F5811" w:rsidRPr="009A7354" w:rsidRDefault="00B56753" w:rsidP="001F5811">
            <w:pPr>
              <w:overflowPunct w:val="0"/>
              <w:autoSpaceDE w:val="0"/>
              <w:autoSpaceDN w:val="0"/>
              <w:adjustRightInd w:val="0"/>
              <w:textAlignment w:val="baseline"/>
              <w:rPr>
                <w:i/>
                <w:iCs/>
              </w:rPr>
            </w:pPr>
            <w:hyperlink r:id="rId39" w:history="1">
              <w:r w:rsidRPr="009A7354">
                <w:rPr>
                  <w:i/>
                  <w:color w:val="0000FF"/>
                  <w:u w:val="single"/>
                </w:rPr>
                <w:t>Silvia.</w:t>
              </w:r>
              <w:r w:rsidR="00E23C35" w:rsidRPr="009A7354">
                <w:rPr>
                  <w:i/>
                  <w:color w:val="0000FF"/>
                  <w:u w:val="single"/>
                </w:rPr>
                <w:t>STAFFA</w:t>
              </w:r>
              <w:r w:rsidRPr="009A7354">
                <w:rPr>
                  <w:i/>
                  <w:color w:val="0000FF"/>
                  <w:u w:val="single"/>
                </w:rPr>
                <w:t>@eesc.europa.eu</w:t>
              </w:r>
            </w:hyperlink>
          </w:p>
        </w:tc>
      </w:tr>
    </w:tbl>
    <w:p w14:paraId="4982DE1D" w14:textId="77777777" w:rsidR="004D7AC0" w:rsidRPr="009A7354" w:rsidRDefault="004D7AC0" w:rsidP="001766B2">
      <w:pPr>
        <w:pStyle w:val="ListParagraph"/>
        <w:ind w:left="0"/>
      </w:pPr>
    </w:p>
    <w:p w14:paraId="4982DE1E" w14:textId="77777777" w:rsidR="004D7AC0" w:rsidRPr="009A7354" w:rsidRDefault="004D7AC0" w:rsidP="001766B2">
      <w:pPr>
        <w:jc w:val="left"/>
      </w:pPr>
      <w:r w:rsidRPr="009A7354">
        <w:br w:type="page"/>
      </w:r>
    </w:p>
    <w:p w14:paraId="4982DE1F" w14:textId="7EFFD319" w:rsidR="004D7AC0" w:rsidRPr="009A7354" w:rsidRDefault="004D7AC0" w:rsidP="001766B2">
      <w:pPr>
        <w:pStyle w:val="Heading1"/>
        <w:rPr>
          <w:b/>
        </w:rPr>
      </w:pPr>
      <w:bookmarkStart w:id="45" w:name="_Toc70322234"/>
      <w:bookmarkStart w:id="46" w:name="_Toc75527084"/>
      <w:bookmarkStart w:id="47" w:name="_Toc232773780"/>
      <w:bookmarkStart w:id="48" w:name="_Toc232774260"/>
      <w:r w:rsidRPr="009A7354">
        <w:rPr>
          <w:b/>
        </w:rPr>
        <w:lastRenderedPageBreak/>
        <w:t xml:space="preserve">AGRICOLTURA, SVILUPPO RURALE </w:t>
      </w:r>
      <w:r w:rsidR="00A14C6E" w:rsidRPr="009A7354">
        <w:rPr>
          <w:b/>
        </w:rPr>
        <w:t>E</w:t>
      </w:r>
      <w:r w:rsidRPr="009A7354">
        <w:rPr>
          <w:b/>
        </w:rPr>
        <w:t xml:space="preserve"> AMBIENTE</w:t>
      </w:r>
      <w:bookmarkEnd w:id="45"/>
      <w:bookmarkEnd w:id="46"/>
      <w:bookmarkEnd w:id="47"/>
      <w:bookmarkEnd w:id="48"/>
    </w:p>
    <w:p w14:paraId="4982DE20" w14:textId="77777777" w:rsidR="004D7AC0" w:rsidRPr="009A7354" w:rsidRDefault="004D7AC0" w:rsidP="001766B2">
      <w:pPr>
        <w:rPr>
          <w:sz w:val="20"/>
          <w:szCs w:val="20"/>
        </w:rPr>
      </w:pPr>
    </w:p>
    <w:p w14:paraId="599FEAFA" w14:textId="1E94D120" w:rsidR="00180329" w:rsidRPr="009A7354" w:rsidRDefault="00B56753" w:rsidP="00CA3511">
      <w:pPr>
        <w:widowControl w:val="0"/>
        <w:numPr>
          <w:ilvl w:val="0"/>
          <w:numId w:val="2"/>
        </w:numPr>
        <w:overflowPunct w:val="0"/>
        <w:autoSpaceDE w:val="0"/>
        <w:autoSpaceDN w:val="0"/>
        <w:adjustRightInd w:val="0"/>
        <w:ind w:hanging="567"/>
        <w:textAlignment w:val="baseline"/>
        <w:rPr>
          <w:b/>
          <w:bCs/>
          <w:szCs w:val="20"/>
        </w:rPr>
      </w:pPr>
      <w:hyperlink r:id="rId40" w:history="1">
        <w:r w:rsidRPr="009A7354">
          <w:rPr>
            <w:b/>
            <w:i/>
            <w:color w:val="0000FF"/>
            <w:sz w:val="28"/>
            <w:u w:val="single"/>
          </w:rPr>
          <w:t>Recepimento delle misure delle organizzazioni regionali di gestione della pesca (ORGP) - ORGP II</w:t>
        </w:r>
      </w:hyperlink>
    </w:p>
    <w:p w14:paraId="670654D5" w14:textId="77777777" w:rsidR="00180329" w:rsidRPr="009A7354" w:rsidRDefault="00180329" w:rsidP="00180329">
      <w:pPr>
        <w:widowControl w:val="0"/>
        <w:overflowPunct w:val="0"/>
        <w:autoSpaceDE w:val="0"/>
        <w:autoSpaceDN w:val="0"/>
        <w:adjustRightInd w:val="0"/>
        <w:ind w:left="266"/>
        <w:textAlignment w:val="baseline"/>
        <w:rPr>
          <w:b/>
          <w:sz w:val="20"/>
          <w:szCs w:val="20"/>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180329" w:rsidRPr="009A7354" w14:paraId="36D0F6EF" w14:textId="77777777" w:rsidTr="0033503A">
        <w:tc>
          <w:tcPr>
            <w:tcW w:w="1077" w:type="pct"/>
            <w:vMerge w:val="restart"/>
          </w:tcPr>
          <w:p w14:paraId="78F14B50" w14:textId="77777777" w:rsidR="00180329" w:rsidRPr="009A7354" w:rsidRDefault="00180329" w:rsidP="00180329">
            <w:pPr>
              <w:tabs>
                <w:tab w:val="center" w:pos="284"/>
              </w:tabs>
              <w:overflowPunct w:val="0"/>
              <w:autoSpaceDE w:val="0"/>
              <w:autoSpaceDN w:val="0"/>
              <w:adjustRightInd w:val="0"/>
              <w:ind w:left="266" w:hanging="266"/>
              <w:textAlignment w:val="baseline"/>
              <w:rPr>
                <w:b/>
              </w:rPr>
            </w:pPr>
            <w:r w:rsidRPr="009A7354">
              <w:rPr>
                <w:b/>
              </w:rPr>
              <w:t>Riferimento</w:t>
            </w:r>
          </w:p>
        </w:tc>
        <w:tc>
          <w:tcPr>
            <w:tcW w:w="3923" w:type="pct"/>
          </w:tcPr>
          <w:p w14:paraId="2F1F795A" w14:textId="78F99BD2" w:rsidR="006A17CA" w:rsidRPr="009A7354" w:rsidRDefault="00610957" w:rsidP="00180329">
            <w:pPr>
              <w:tabs>
                <w:tab w:val="center" w:pos="284"/>
              </w:tabs>
              <w:overflowPunct w:val="0"/>
              <w:autoSpaceDE w:val="0"/>
              <w:autoSpaceDN w:val="0"/>
              <w:adjustRightInd w:val="0"/>
              <w:ind w:left="266" w:right="-3091" w:hanging="266"/>
              <w:textAlignment w:val="baseline"/>
            </w:pPr>
            <w:r w:rsidRPr="009A7354">
              <w:t>Parere di categoria C</w:t>
            </w:r>
          </w:p>
          <w:p w14:paraId="5BE33765" w14:textId="58BB93BC" w:rsidR="00180329" w:rsidRPr="009A7354" w:rsidRDefault="00180329" w:rsidP="00180329">
            <w:pPr>
              <w:tabs>
                <w:tab w:val="center" w:pos="284"/>
              </w:tabs>
              <w:overflowPunct w:val="0"/>
              <w:autoSpaceDE w:val="0"/>
              <w:autoSpaceDN w:val="0"/>
              <w:adjustRightInd w:val="0"/>
              <w:ind w:left="266" w:right="-3091" w:hanging="266"/>
              <w:textAlignment w:val="baseline"/>
            </w:pPr>
            <w:r w:rsidRPr="009A7354">
              <w:t>COM(2026) 198 final</w:t>
            </w:r>
          </w:p>
        </w:tc>
      </w:tr>
      <w:tr w:rsidR="00180329" w:rsidRPr="009A7354" w14:paraId="7459CFA2" w14:textId="77777777" w:rsidTr="0033503A">
        <w:tc>
          <w:tcPr>
            <w:tcW w:w="1077" w:type="pct"/>
            <w:vMerge/>
          </w:tcPr>
          <w:p w14:paraId="099DEF1E" w14:textId="77777777" w:rsidR="00180329" w:rsidRPr="009A7354"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9A7354" w:rsidRDefault="00180329" w:rsidP="00180329">
            <w:pPr>
              <w:tabs>
                <w:tab w:val="center" w:pos="284"/>
              </w:tabs>
              <w:overflowPunct w:val="0"/>
              <w:autoSpaceDE w:val="0"/>
              <w:autoSpaceDN w:val="0"/>
              <w:adjustRightInd w:val="0"/>
              <w:ind w:left="266" w:right="-3091" w:hanging="266"/>
              <w:textAlignment w:val="baseline"/>
            </w:pPr>
            <w:r w:rsidRPr="009A7354">
              <w:t>EESC-2026-01617-00-00-AC</w:t>
            </w:r>
          </w:p>
        </w:tc>
      </w:tr>
    </w:tbl>
    <w:p w14:paraId="347F61C7" w14:textId="77777777" w:rsidR="00180329" w:rsidRPr="009A7354" w:rsidRDefault="00180329" w:rsidP="00180329">
      <w:pPr>
        <w:tabs>
          <w:tab w:val="center" w:pos="284"/>
        </w:tabs>
        <w:overflowPunct w:val="0"/>
        <w:autoSpaceDE w:val="0"/>
        <w:autoSpaceDN w:val="0"/>
        <w:adjustRightInd w:val="0"/>
        <w:ind w:left="266" w:hanging="266"/>
        <w:textAlignment w:val="baseline"/>
        <w:rPr>
          <w:b/>
          <w:sz w:val="20"/>
          <w:szCs w:val="20"/>
          <w:lang w:val="en-GB"/>
        </w:rPr>
      </w:pPr>
    </w:p>
    <w:p w14:paraId="15D6E6BD" w14:textId="77777777" w:rsidR="00180329" w:rsidRPr="009A7354" w:rsidRDefault="00180329" w:rsidP="00180329">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705E9329" w14:textId="77777777" w:rsidR="00180329" w:rsidRPr="009A7354" w:rsidRDefault="00180329" w:rsidP="00180329">
      <w:pPr>
        <w:keepNext/>
        <w:keepLines/>
        <w:tabs>
          <w:tab w:val="center" w:pos="284"/>
        </w:tabs>
        <w:overflowPunct w:val="0"/>
        <w:autoSpaceDE w:val="0"/>
        <w:autoSpaceDN w:val="0"/>
        <w:adjustRightInd w:val="0"/>
        <w:ind w:left="266" w:hanging="266"/>
        <w:textAlignment w:val="baseline"/>
        <w:rPr>
          <w:b/>
          <w:sz w:val="20"/>
          <w:szCs w:val="20"/>
          <w:lang w:val="en-GB"/>
        </w:rPr>
      </w:pPr>
    </w:p>
    <w:p w14:paraId="7EFE52D9" w14:textId="67F7E341" w:rsidR="00180329" w:rsidRPr="009A7354" w:rsidRDefault="00180329" w:rsidP="00AD2F07">
      <w:pPr>
        <w:overflowPunct w:val="0"/>
        <w:autoSpaceDE w:val="0"/>
        <w:autoSpaceDN w:val="0"/>
        <w:adjustRightInd w:val="0"/>
        <w:textAlignment w:val="baseline"/>
      </w:pPr>
      <w:r w:rsidRPr="009A7354">
        <w:t>Il CESE, essendosi già pronunciato sul contenuto della proposta nei propri pareri:</w:t>
      </w:r>
    </w:p>
    <w:p w14:paraId="3F6740F2" w14:textId="77777777" w:rsidR="00EA1811" w:rsidRPr="009A7354" w:rsidRDefault="00EA1811" w:rsidP="00AD2F07">
      <w:pPr>
        <w:overflowPunct w:val="0"/>
        <w:autoSpaceDE w:val="0"/>
        <w:autoSpaceDN w:val="0"/>
        <w:adjustRightInd w:val="0"/>
        <w:textAlignment w:val="baseline"/>
        <w:rPr>
          <w:sz w:val="20"/>
          <w:szCs w:val="20"/>
        </w:rPr>
      </w:pPr>
    </w:p>
    <w:p w14:paraId="7DBD4597" w14:textId="591A76BD"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1" w:history="1">
        <w:r w:rsidRPr="009A7354">
          <w:rPr>
            <w:i/>
            <w:color w:val="0000FF"/>
            <w:u w:val="single"/>
          </w:rPr>
          <w:t>Modifica dei regolamenti in materia di pesca internazionale (NAFO, SPRFMO, IOTC, WCPFC, IATTC e ICCAT)</w:t>
        </w:r>
        <w:r w:rsidRPr="009A7354">
          <w:rPr>
            <w:sz w:val="24"/>
            <w:vertAlign w:val="superscript"/>
            <w:lang w:val="en-GB" w:eastAsia="zh-CN"/>
          </w:rPr>
          <w:footnoteReference w:id="2"/>
        </w:r>
      </w:hyperlink>
      <w:r w:rsidRPr="009A7354">
        <w:t>, adottato il 16 luglio 2025;</w:t>
      </w:r>
    </w:p>
    <w:p w14:paraId="6123AE4F" w14:textId="1E7BE26F"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2" w:history="1">
        <w:r w:rsidRPr="009A7354">
          <w:rPr>
            <w:i/>
            <w:color w:val="0000FF"/>
            <w:u w:val="single"/>
          </w:rPr>
          <w:t>Pesca - NAFO</w:t>
        </w:r>
        <w:r w:rsidRPr="009A7354">
          <w:rPr>
            <w:sz w:val="24"/>
            <w:vertAlign w:val="superscript"/>
            <w:lang w:val="en-GB" w:eastAsia="zh-CN"/>
          </w:rPr>
          <w:footnoteReference w:id="3"/>
        </w:r>
      </w:hyperlink>
      <w:r w:rsidRPr="009A7354">
        <w:t>, adottato il 15 giugno 2023;</w:t>
      </w:r>
    </w:p>
    <w:p w14:paraId="30E301AA" w14:textId="53BACFB2"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3" w:history="1">
        <w:r w:rsidRPr="009A7354">
          <w:rPr>
            <w:i/>
            <w:color w:val="0000FF"/>
            <w:u w:val="single"/>
          </w:rPr>
          <w:t>Misure di conservazione e di esecuzione - NAFO</w:t>
        </w:r>
      </w:hyperlink>
      <w:r w:rsidRPr="009A7354">
        <w:rPr>
          <w:sz w:val="24"/>
          <w:vertAlign w:val="superscript"/>
          <w:lang w:val="en-GB" w:eastAsia="zh-CN"/>
        </w:rPr>
        <w:footnoteReference w:id="4"/>
      </w:r>
      <w:r w:rsidRPr="009A7354">
        <w:t>, adottato il 24 marzo 2022;</w:t>
      </w:r>
    </w:p>
    <w:p w14:paraId="0FC39EFE" w14:textId="6ED127B0"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4" w:history="1">
        <w:r w:rsidRPr="009A7354">
          <w:rPr>
            <w:i/>
            <w:color w:val="0000FF"/>
            <w:u w:val="single"/>
          </w:rPr>
          <w:t>Conservazione dei tonnidi dell'Atlantico (ICCAT)</w:t>
        </w:r>
        <w:r w:rsidRPr="009A7354">
          <w:rPr>
            <w:sz w:val="24"/>
            <w:vertAlign w:val="superscript"/>
            <w:lang w:val="en-GB" w:eastAsia="zh-CN"/>
          </w:rPr>
          <w:footnoteReference w:id="5"/>
        </w:r>
      </w:hyperlink>
      <w:r w:rsidRPr="009A7354">
        <w:t>, adottato il 15 giugno 2022;</w:t>
      </w:r>
    </w:p>
    <w:p w14:paraId="5EB72DA5" w14:textId="56213022"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5" w:history="1">
        <w:r w:rsidRPr="009A7354">
          <w:rPr>
            <w:i/>
            <w:color w:val="0000FF"/>
            <w:u w:val="single"/>
          </w:rPr>
          <w:t>Documentazione delle catture di tonno rosso</w:t>
        </w:r>
        <w:r w:rsidRPr="009A7354">
          <w:rPr>
            <w:sz w:val="24"/>
            <w:vertAlign w:val="superscript"/>
            <w:lang w:val="en-GB" w:eastAsia="zh-CN"/>
          </w:rPr>
          <w:footnoteReference w:id="6"/>
        </w:r>
      </w:hyperlink>
      <w:r w:rsidRPr="009A7354">
        <w:t>, adottato il 27 gennaio 2021;</w:t>
      </w:r>
    </w:p>
    <w:p w14:paraId="345EF5B3" w14:textId="0D90461E"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6" w:history="1">
        <w:r w:rsidRPr="009A7354">
          <w:rPr>
            <w:i/>
            <w:color w:val="0000FF"/>
            <w:u w:val="single"/>
          </w:rPr>
          <w:t>Pesca - Recepimento delle misure IATTC</w:t>
        </w:r>
        <w:r w:rsidRPr="009A7354">
          <w:rPr>
            <w:sz w:val="24"/>
            <w:vertAlign w:val="superscript"/>
            <w:lang w:val="en-GB" w:eastAsia="zh-CN"/>
          </w:rPr>
          <w:footnoteReference w:id="7"/>
        </w:r>
      </w:hyperlink>
      <w:r w:rsidRPr="009A7354">
        <w:t>, adottato il 2 dicembre 2020;</w:t>
      </w:r>
    </w:p>
    <w:p w14:paraId="3A0496F0" w14:textId="65338C95"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7" w:history="1">
        <w:r w:rsidRPr="009A7354">
          <w:rPr>
            <w:i/>
            <w:color w:val="0000FF"/>
            <w:u w:val="single"/>
          </w:rPr>
          <w:t>Misure di conservazione e di esecuzione - NAFO</w:t>
        </w:r>
        <w:r w:rsidRPr="009A7354">
          <w:rPr>
            <w:sz w:val="24"/>
            <w:vertAlign w:val="superscript"/>
            <w:lang w:val="en-GB" w:eastAsia="zh-CN"/>
          </w:rPr>
          <w:footnoteReference w:id="8"/>
        </w:r>
      </w:hyperlink>
      <w:r w:rsidRPr="009A7354">
        <w:t>, adottato il 18 settembre 2020;</w:t>
      </w:r>
    </w:p>
    <w:p w14:paraId="5D1F56E4" w14:textId="2C110C01"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8" w:history="1">
        <w:r w:rsidRPr="009A7354">
          <w:rPr>
            <w:i/>
            <w:color w:val="0000FF"/>
            <w:u w:val="single"/>
          </w:rPr>
          <w:t>Piano di gestione pluriennale del tonno rosso</w:t>
        </w:r>
        <w:r w:rsidRPr="009A7354">
          <w:rPr>
            <w:sz w:val="24"/>
            <w:vertAlign w:val="superscript"/>
            <w:lang w:val="en-GB" w:eastAsia="zh-CN"/>
          </w:rPr>
          <w:footnoteReference w:id="9"/>
        </w:r>
      </w:hyperlink>
      <w:r w:rsidRPr="009A7354">
        <w:t>, adottato il 7 maggio 2020;</w:t>
      </w:r>
    </w:p>
    <w:p w14:paraId="165563A3" w14:textId="7B38002B"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49" w:history="1">
        <w:r w:rsidRPr="009A7354">
          <w:rPr>
            <w:i/>
            <w:color w:val="0000FF"/>
            <w:u w:val="single"/>
          </w:rPr>
          <w:t>Misure di conservazione e di controllo nella zona di regolamentazione dell'Organizzazione della pesca nell'Atlantico nordoccidentale</w:t>
        </w:r>
        <w:r w:rsidRPr="009A7354">
          <w:rPr>
            <w:sz w:val="24"/>
            <w:vertAlign w:val="superscript"/>
            <w:lang w:val="en-GB" w:eastAsia="zh-CN"/>
          </w:rPr>
          <w:footnoteReference w:id="10"/>
        </w:r>
      </w:hyperlink>
      <w:r w:rsidRPr="009A7354">
        <w:t>, adottato il 23 gennaio 2019;</w:t>
      </w:r>
    </w:p>
    <w:p w14:paraId="64DC32E3" w14:textId="6C02F180" w:rsidR="00180329" w:rsidRPr="009A7354" w:rsidRDefault="00180329" w:rsidP="00CA3511">
      <w:pPr>
        <w:numPr>
          <w:ilvl w:val="0"/>
          <w:numId w:val="19"/>
        </w:numPr>
        <w:overflowPunct w:val="0"/>
        <w:autoSpaceDE w:val="0"/>
        <w:autoSpaceDN w:val="0"/>
        <w:adjustRightInd w:val="0"/>
        <w:spacing w:line="276" w:lineRule="auto"/>
        <w:contextualSpacing/>
        <w:jc w:val="left"/>
        <w:textAlignment w:val="baseline"/>
      </w:pPr>
      <w:hyperlink r:id="rId50" w:history="1">
        <w:r w:rsidRPr="009A7354">
          <w:rPr>
            <w:i/>
            <w:color w:val="0000FF"/>
            <w:u w:val="single"/>
          </w:rPr>
          <w:t>Conservazione dei tonnidi dell’Atlantico</w:t>
        </w:r>
        <w:r w:rsidRPr="009A7354">
          <w:rPr>
            <w:sz w:val="24"/>
            <w:vertAlign w:val="superscript"/>
            <w:lang w:val="en-GB" w:eastAsia="zh-CN"/>
          </w:rPr>
          <w:footnoteReference w:id="11"/>
        </w:r>
      </w:hyperlink>
      <w:r w:rsidRPr="009A7354">
        <w:t>, adottato il 19 ottobre 2016;</w:t>
      </w:r>
    </w:p>
    <w:p w14:paraId="164AF561" w14:textId="77777777" w:rsidR="00125DC0" w:rsidRPr="009A7354" w:rsidRDefault="00180329" w:rsidP="00CA3511">
      <w:pPr>
        <w:numPr>
          <w:ilvl w:val="0"/>
          <w:numId w:val="19"/>
        </w:numPr>
        <w:tabs>
          <w:tab w:val="left" w:pos="851"/>
        </w:tabs>
        <w:overflowPunct w:val="0"/>
        <w:autoSpaceDE w:val="0"/>
        <w:autoSpaceDN w:val="0"/>
        <w:adjustRightInd w:val="0"/>
        <w:spacing w:line="276" w:lineRule="auto"/>
        <w:contextualSpacing/>
        <w:jc w:val="left"/>
        <w:textAlignment w:val="baseline"/>
      </w:pPr>
      <w:hyperlink r:id="rId51" w:history="1">
        <w:r w:rsidRPr="009A7354">
          <w:rPr>
            <w:i/>
            <w:color w:val="0000FF"/>
            <w:u w:val="single"/>
          </w:rPr>
          <w:t>Autorizzazioni di pesca</w:t>
        </w:r>
        <w:r w:rsidRPr="009A7354">
          <w:rPr>
            <w:sz w:val="24"/>
            <w:vertAlign w:val="superscript"/>
            <w:lang w:val="en-GB" w:eastAsia="zh-CN"/>
          </w:rPr>
          <w:footnoteReference w:id="12"/>
        </w:r>
      </w:hyperlink>
      <w:r w:rsidRPr="009A7354">
        <w:t>, adottato il 25 maggio 2016,</w:t>
      </w:r>
    </w:p>
    <w:p w14:paraId="2BEF56F2" w14:textId="77777777" w:rsidR="00125DC0" w:rsidRPr="009A7354" w:rsidRDefault="00125DC0" w:rsidP="00125DC0">
      <w:pPr>
        <w:tabs>
          <w:tab w:val="left" w:pos="851"/>
        </w:tabs>
        <w:overflowPunct w:val="0"/>
        <w:autoSpaceDE w:val="0"/>
        <w:autoSpaceDN w:val="0"/>
        <w:adjustRightInd w:val="0"/>
        <w:spacing w:line="276" w:lineRule="auto"/>
        <w:ind w:left="720"/>
        <w:contextualSpacing/>
        <w:jc w:val="left"/>
        <w:textAlignment w:val="baseline"/>
        <w:rPr>
          <w:sz w:val="20"/>
          <w:szCs w:val="20"/>
        </w:rPr>
      </w:pPr>
    </w:p>
    <w:p w14:paraId="4114B3A9" w14:textId="54B44415" w:rsidR="00180329" w:rsidRPr="009A7354" w:rsidRDefault="00180329" w:rsidP="00125DC0">
      <w:pPr>
        <w:tabs>
          <w:tab w:val="left" w:pos="851"/>
        </w:tabs>
        <w:overflowPunct w:val="0"/>
        <w:autoSpaceDE w:val="0"/>
        <w:autoSpaceDN w:val="0"/>
        <w:adjustRightInd w:val="0"/>
        <w:spacing w:line="276" w:lineRule="auto"/>
        <w:contextualSpacing/>
        <w:jc w:val="left"/>
        <w:textAlignment w:val="baseline"/>
      </w:pPr>
      <w:r w:rsidRPr="009A7354">
        <w:t>ha deciso di non procedere all'elaborazione di un nuovo parere in materia, ma di rinviare alla posizione a suo tempo sostenuta nei documenti citati.</w:t>
      </w:r>
    </w:p>
    <w:p w14:paraId="523D4025" w14:textId="77777777" w:rsidR="00180329" w:rsidRPr="009A7354" w:rsidRDefault="00180329" w:rsidP="00180329">
      <w:pPr>
        <w:widowControl w:val="0"/>
        <w:tabs>
          <w:tab w:val="left" w:pos="2968"/>
        </w:tabs>
        <w:overflowPunct w:val="0"/>
        <w:autoSpaceDE w:val="0"/>
        <w:autoSpaceDN w:val="0"/>
        <w:adjustRightInd w:val="0"/>
        <w:ind w:left="709"/>
        <w:textAlignment w:val="baseline"/>
        <w:rPr>
          <w:sz w:val="20"/>
          <w:szCs w:val="18"/>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180329" w:rsidRPr="009A7354" w14:paraId="2C07F103" w14:textId="77777777" w:rsidTr="0033503A">
        <w:tc>
          <w:tcPr>
            <w:tcW w:w="1078" w:type="pct"/>
          </w:tcPr>
          <w:p w14:paraId="12D2BEE9" w14:textId="77777777" w:rsidR="00180329" w:rsidRPr="009A7354" w:rsidRDefault="00180329" w:rsidP="00180329">
            <w:pPr>
              <w:overflowPunct w:val="0"/>
              <w:autoSpaceDE w:val="0"/>
              <w:autoSpaceDN w:val="0"/>
              <w:adjustRightInd w:val="0"/>
              <w:textAlignment w:val="baseline"/>
              <w:rPr>
                <w:i/>
              </w:rPr>
            </w:pPr>
            <w:r w:rsidRPr="009A7354">
              <w:rPr>
                <w:b/>
                <w:i/>
              </w:rPr>
              <w:t>Contatto</w:t>
            </w:r>
          </w:p>
        </w:tc>
        <w:tc>
          <w:tcPr>
            <w:tcW w:w="3922" w:type="pct"/>
          </w:tcPr>
          <w:p w14:paraId="39F2A099" w14:textId="77777777" w:rsidR="00180329" w:rsidRPr="009A7354" w:rsidRDefault="00180329" w:rsidP="00180329">
            <w:pPr>
              <w:overflowPunct w:val="0"/>
              <w:autoSpaceDE w:val="0"/>
              <w:autoSpaceDN w:val="0"/>
              <w:adjustRightInd w:val="0"/>
              <w:textAlignment w:val="baseline"/>
              <w:rPr>
                <w:i/>
              </w:rPr>
            </w:pPr>
            <w:r w:rsidRPr="009A7354">
              <w:rPr>
                <w:i/>
              </w:rPr>
              <w:t>Arturo INIGUEZ YUSTE</w:t>
            </w:r>
          </w:p>
        </w:tc>
      </w:tr>
      <w:tr w:rsidR="00180329" w:rsidRPr="009A7354" w14:paraId="534D3AAA" w14:textId="77777777" w:rsidTr="0033503A">
        <w:tc>
          <w:tcPr>
            <w:tcW w:w="1078" w:type="pct"/>
          </w:tcPr>
          <w:p w14:paraId="47B5DB5A" w14:textId="77777777" w:rsidR="00180329" w:rsidRPr="009A7354" w:rsidRDefault="00180329" w:rsidP="00180329">
            <w:pPr>
              <w:overflowPunct w:val="0"/>
              <w:autoSpaceDE w:val="0"/>
              <w:autoSpaceDN w:val="0"/>
              <w:adjustRightInd w:val="0"/>
              <w:textAlignment w:val="baseline"/>
              <w:rPr>
                <w:i/>
              </w:rPr>
            </w:pPr>
            <w:r w:rsidRPr="009A7354">
              <w:rPr>
                <w:i/>
              </w:rPr>
              <w:t>Tel.</w:t>
            </w:r>
          </w:p>
        </w:tc>
        <w:tc>
          <w:tcPr>
            <w:tcW w:w="3922" w:type="pct"/>
          </w:tcPr>
          <w:p w14:paraId="26ACEEAD" w14:textId="77777777" w:rsidR="00180329" w:rsidRPr="009A7354" w:rsidRDefault="00180329" w:rsidP="00180329">
            <w:pPr>
              <w:overflowPunct w:val="0"/>
              <w:autoSpaceDE w:val="0"/>
              <w:autoSpaceDN w:val="0"/>
              <w:adjustRightInd w:val="0"/>
              <w:textAlignment w:val="baseline"/>
              <w:rPr>
                <w:i/>
              </w:rPr>
            </w:pPr>
            <w:r w:rsidRPr="009A7354">
              <w:rPr>
                <w:i/>
              </w:rPr>
              <w:t>+32 25468768</w:t>
            </w:r>
          </w:p>
        </w:tc>
      </w:tr>
      <w:tr w:rsidR="00180329" w:rsidRPr="009A7354" w14:paraId="3A1C7590" w14:textId="77777777" w:rsidTr="0033503A">
        <w:tc>
          <w:tcPr>
            <w:tcW w:w="1078" w:type="pct"/>
          </w:tcPr>
          <w:p w14:paraId="54D0611A" w14:textId="6390398E" w:rsidR="00180329" w:rsidRPr="009A7354" w:rsidRDefault="00A14C6E" w:rsidP="00180329">
            <w:pPr>
              <w:overflowPunct w:val="0"/>
              <w:autoSpaceDE w:val="0"/>
              <w:autoSpaceDN w:val="0"/>
              <w:adjustRightInd w:val="0"/>
              <w:textAlignment w:val="baseline"/>
              <w:rPr>
                <w:i/>
              </w:rPr>
            </w:pPr>
            <w:r w:rsidRPr="009A7354">
              <w:rPr>
                <w:i/>
              </w:rPr>
              <w:t>E</w:t>
            </w:r>
            <w:r w:rsidR="00180329" w:rsidRPr="009A7354">
              <w:rPr>
                <w:i/>
              </w:rPr>
              <w:t>-mail</w:t>
            </w:r>
          </w:p>
        </w:tc>
        <w:tc>
          <w:tcPr>
            <w:tcW w:w="3922" w:type="pct"/>
          </w:tcPr>
          <w:p w14:paraId="5929F803" w14:textId="394AA402" w:rsidR="00180329" w:rsidRPr="009A7354" w:rsidRDefault="00B56753" w:rsidP="00180329">
            <w:pPr>
              <w:overflowPunct w:val="0"/>
              <w:autoSpaceDE w:val="0"/>
              <w:autoSpaceDN w:val="0"/>
              <w:adjustRightInd w:val="0"/>
              <w:textAlignment w:val="baseline"/>
              <w:rPr>
                <w:i/>
                <w:iCs/>
              </w:rPr>
            </w:pPr>
            <w:hyperlink r:id="rId52" w:history="1">
              <w:r w:rsidRPr="009A7354">
                <w:rPr>
                  <w:i/>
                  <w:color w:val="0000FF"/>
                  <w:u w:val="single"/>
                </w:rPr>
                <w:t>Arturo.</w:t>
              </w:r>
              <w:r w:rsidR="00E23C35" w:rsidRPr="009A7354">
                <w:rPr>
                  <w:i/>
                  <w:color w:val="0000FF"/>
                  <w:u w:val="single"/>
                </w:rPr>
                <w:t>INIGUEZ</w:t>
              </w:r>
              <w:r w:rsidRPr="009A7354">
                <w:rPr>
                  <w:i/>
                  <w:color w:val="0000FF"/>
                  <w:u w:val="single"/>
                </w:rPr>
                <w:t>@eesc.europa.eu</w:t>
              </w:r>
            </w:hyperlink>
          </w:p>
        </w:tc>
      </w:tr>
    </w:tbl>
    <w:p w14:paraId="2E27F48E" w14:textId="0ACBACD5" w:rsidR="00C7486E" w:rsidRPr="009A7354" w:rsidRDefault="00B56753" w:rsidP="00CA3511">
      <w:pPr>
        <w:widowControl w:val="0"/>
        <w:numPr>
          <w:ilvl w:val="0"/>
          <w:numId w:val="2"/>
        </w:numPr>
        <w:overflowPunct w:val="0"/>
        <w:autoSpaceDE w:val="0"/>
        <w:autoSpaceDN w:val="0"/>
        <w:adjustRightInd w:val="0"/>
        <w:ind w:hanging="567"/>
        <w:textAlignment w:val="baseline"/>
        <w:rPr>
          <w:b/>
          <w:bCs/>
          <w:szCs w:val="20"/>
        </w:rPr>
      </w:pPr>
      <w:hyperlink r:id="rId53" w:history="1">
        <w:r w:rsidRPr="009A7354">
          <w:rPr>
            <w:b/>
            <w:i/>
            <w:color w:val="0000FF"/>
            <w:sz w:val="28"/>
            <w:u w:val="single"/>
          </w:rPr>
          <w:t>Divieto di esportare rifiuti urbani non differenziati destinati al recupero</w:t>
        </w:r>
      </w:hyperlink>
    </w:p>
    <w:p w14:paraId="6004F686" w14:textId="77777777" w:rsidR="001F20AE" w:rsidRPr="009A7354" w:rsidRDefault="001F20A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C7486E" w:rsidRPr="009A7354" w14:paraId="18E99159" w14:textId="77777777" w:rsidTr="0033503A">
        <w:tc>
          <w:tcPr>
            <w:tcW w:w="1077" w:type="pct"/>
            <w:vMerge w:val="restart"/>
          </w:tcPr>
          <w:p w14:paraId="4F2E00CE" w14:textId="77777777" w:rsidR="00C7486E" w:rsidRPr="009A7354" w:rsidRDefault="00C7486E" w:rsidP="00C7486E">
            <w:pPr>
              <w:tabs>
                <w:tab w:val="center" w:pos="284"/>
              </w:tabs>
              <w:overflowPunct w:val="0"/>
              <w:autoSpaceDE w:val="0"/>
              <w:autoSpaceDN w:val="0"/>
              <w:adjustRightInd w:val="0"/>
              <w:ind w:left="266" w:hanging="266"/>
              <w:textAlignment w:val="baseline"/>
              <w:rPr>
                <w:b/>
              </w:rPr>
            </w:pPr>
            <w:r w:rsidRPr="009A7354">
              <w:rPr>
                <w:b/>
              </w:rPr>
              <w:t>Riferimento</w:t>
            </w:r>
          </w:p>
        </w:tc>
        <w:tc>
          <w:tcPr>
            <w:tcW w:w="3923" w:type="pct"/>
          </w:tcPr>
          <w:p w14:paraId="32C3424E" w14:textId="175CEC3B" w:rsidR="00275889" w:rsidRPr="009A7354" w:rsidRDefault="00275889" w:rsidP="00C7486E">
            <w:pPr>
              <w:tabs>
                <w:tab w:val="center" w:pos="284"/>
              </w:tabs>
              <w:overflowPunct w:val="0"/>
              <w:autoSpaceDE w:val="0"/>
              <w:autoSpaceDN w:val="0"/>
              <w:adjustRightInd w:val="0"/>
              <w:ind w:left="266" w:right="-3091" w:hanging="266"/>
              <w:textAlignment w:val="baseline"/>
            </w:pPr>
            <w:r w:rsidRPr="009A7354">
              <w:t>Parere di categoria C</w:t>
            </w:r>
          </w:p>
          <w:p w14:paraId="32E1BBAC" w14:textId="08795BCB" w:rsidR="00C7486E" w:rsidRPr="009A7354" w:rsidRDefault="00C7486E" w:rsidP="00C7486E">
            <w:pPr>
              <w:tabs>
                <w:tab w:val="center" w:pos="284"/>
              </w:tabs>
              <w:overflowPunct w:val="0"/>
              <w:autoSpaceDE w:val="0"/>
              <w:autoSpaceDN w:val="0"/>
              <w:adjustRightInd w:val="0"/>
              <w:ind w:left="266" w:right="-3091" w:hanging="266"/>
              <w:textAlignment w:val="baseline"/>
            </w:pPr>
            <w:r w:rsidRPr="009A7354">
              <w:t>COM(2026) 183 final</w:t>
            </w:r>
          </w:p>
        </w:tc>
      </w:tr>
      <w:tr w:rsidR="00C7486E" w:rsidRPr="009A7354" w14:paraId="292B55B3" w14:textId="77777777" w:rsidTr="0033503A">
        <w:tc>
          <w:tcPr>
            <w:tcW w:w="1077" w:type="pct"/>
            <w:vMerge/>
          </w:tcPr>
          <w:p w14:paraId="5379D155" w14:textId="77777777" w:rsidR="00C7486E" w:rsidRPr="009A7354"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9A7354" w:rsidRDefault="00C7486E" w:rsidP="00C7486E">
            <w:pPr>
              <w:tabs>
                <w:tab w:val="center" w:pos="284"/>
              </w:tabs>
              <w:overflowPunct w:val="0"/>
              <w:autoSpaceDE w:val="0"/>
              <w:autoSpaceDN w:val="0"/>
              <w:adjustRightInd w:val="0"/>
              <w:ind w:left="266" w:right="-3091" w:hanging="266"/>
              <w:textAlignment w:val="baseline"/>
            </w:pPr>
            <w:r w:rsidRPr="009A7354">
              <w:t>EESC-2026-01615-00-00-AC</w:t>
            </w:r>
          </w:p>
        </w:tc>
      </w:tr>
    </w:tbl>
    <w:p w14:paraId="7E836D6B" w14:textId="77777777" w:rsidR="00C7486E" w:rsidRPr="009A7354"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9A7354" w:rsidRDefault="00C7486E" w:rsidP="00C7486E">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7464BB98" w14:textId="77777777" w:rsidR="00C7486E" w:rsidRPr="009A7354"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1FDACF0A" w14:textId="77777777" w:rsidR="00125DC0" w:rsidRPr="009A7354" w:rsidRDefault="00C7486E" w:rsidP="00AD2F07">
      <w:pPr>
        <w:pStyle w:val="ListParagraph"/>
        <w:ind w:left="0"/>
      </w:pPr>
      <w:r w:rsidRPr="009A7354">
        <w:t>Il CESE:</w:t>
      </w:r>
    </w:p>
    <w:p w14:paraId="09233515" w14:textId="77777777" w:rsidR="00125DC0" w:rsidRPr="009A7354" w:rsidRDefault="00125DC0" w:rsidP="00AD2F07">
      <w:pPr>
        <w:pStyle w:val="ListParagraph"/>
        <w:ind w:left="0"/>
      </w:pPr>
    </w:p>
    <w:p w14:paraId="49824C27" w14:textId="1E754518" w:rsidR="00125DC0" w:rsidRPr="009A7354" w:rsidRDefault="00C7486E" w:rsidP="00CA3511">
      <w:pPr>
        <w:pStyle w:val="ListParagraph"/>
        <w:numPr>
          <w:ilvl w:val="0"/>
          <w:numId w:val="21"/>
        </w:numPr>
      </w:pPr>
      <w:r w:rsidRPr="009A7354">
        <w:t xml:space="preserve">ha concluso che il contenuto della proposta è soddisfacente e si è già pronunciato al riguardo nel proprio parere </w:t>
      </w:r>
      <w:hyperlink r:id="rId54" w:history="1">
        <w:r w:rsidRPr="009A7354">
          <w:rPr>
            <w:i/>
            <w:color w:val="0000FF"/>
            <w:u w:val="single"/>
          </w:rPr>
          <w:t>Spedizioni di rifiuti - revisione delle norme dell'UE</w:t>
        </w:r>
      </w:hyperlink>
      <w:r w:rsidRPr="009A7354">
        <w:rPr>
          <w:i/>
          <w:sz w:val="24"/>
          <w:vertAlign w:val="superscript"/>
          <w:lang w:val="en-GB"/>
        </w:rPr>
        <w:footnoteReference w:id="13"/>
      </w:r>
      <w:r w:rsidRPr="009A7354">
        <w:t xml:space="preserve">, adottato il 23 febbraio 2022; </w:t>
      </w:r>
    </w:p>
    <w:p w14:paraId="728E793D" w14:textId="6DE01B40" w:rsidR="00C7486E" w:rsidRPr="009A7354" w:rsidRDefault="00C7486E" w:rsidP="00CA3511">
      <w:pPr>
        <w:pStyle w:val="ListParagraph"/>
        <w:numPr>
          <w:ilvl w:val="0"/>
          <w:numId w:val="20"/>
        </w:numPr>
        <w:ind w:left="709" w:hanging="425"/>
        <w:rPr>
          <w:szCs w:val="20"/>
        </w:rPr>
      </w:pPr>
      <w:r w:rsidRPr="009A7354">
        <w:t>ha deciso di esprimere parere favorevole al testo proposto e di rinviare alla posizione a suo tempo sostenuta nel documento citato.</w:t>
      </w:r>
    </w:p>
    <w:p w14:paraId="5ECE176A" w14:textId="77777777" w:rsidR="00C7486E" w:rsidRPr="009A7354"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C7486E" w:rsidRPr="009A7354" w14:paraId="1031A70A" w14:textId="77777777" w:rsidTr="0033503A">
        <w:tc>
          <w:tcPr>
            <w:tcW w:w="1078" w:type="pct"/>
          </w:tcPr>
          <w:p w14:paraId="236519E5" w14:textId="77777777" w:rsidR="00C7486E" w:rsidRPr="009A7354" w:rsidRDefault="00C7486E" w:rsidP="00AD2F07">
            <w:pPr>
              <w:overflowPunct w:val="0"/>
              <w:autoSpaceDE w:val="0"/>
              <w:autoSpaceDN w:val="0"/>
              <w:adjustRightInd w:val="0"/>
              <w:ind w:hanging="110"/>
              <w:textAlignment w:val="baseline"/>
              <w:rPr>
                <w:i/>
              </w:rPr>
            </w:pPr>
            <w:r w:rsidRPr="009A7354">
              <w:rPr>
                <w:b/>
                <w:i/>
              </w:rPr>
              <w:t>Contatto</w:t>
            </w:r>
          </w:p>
        </w:tc>
        <w:tc>
          <w:tcPr>
            <w:tcW w:w="3922" w:type="pct"/>
          </w:tcPr>
          <w:p w14:paraId="789F3E9B" w14:textId="77777777" w:rsidR="00C7486E" w:rsidRPr="009A7354" w:rsidRDefault="00C7486E" w:rsidP="00AD2F07">
            <w:pPr>
              <w:overflowPunct w:val="0"/>
              <w:autoSpaceDE w:val="0"/>
              <w:autoSpaceDN w:val="0"/>
              <w:adjustRightInd w:val="0"/>
              <w:ind w:hanging="110"/>
              <w:textAlignment w:val="baseline"/>
              <w:rPr>
                <w:i/>
              </w:rPr>
            </w:pPr>
            <w:r w:rsidRPr="009A7354">
              <w:rPr>
                <w:i/>
              </w:rPr>
              <w:t>Arturo INIGUEZ YUSTE</w:t>
            </w:r>
          </w:p>
        </w:tc>
      </w:tr>
      <w:tr w:rsidR="00C7486E" w:rsidRPr="009A7354" w14:paraId="62713B1B" w14:textId="77777777" w:rsidTr="0033503A">
        <w:tc>
          <w:tcPr>
            <w:tcW w:w="1078" w:type="pct"/>
          </w:tcPr>
          <w:p w14:paraId="5BE1DF4E" w14:textId="77777777" w:rsidR="00C7486E" w:rsidRPr="009A7354" w:rsidRDefault="00C7486E" w:rsidP="00AD2F07">
            <w:pPr>
              <w:overflowPunct w:val="0"/>
              <w:autoSpaceDE w:val="0"/>
              <w:autoSpaceDN w:val="0"/>
              <w:adjustRightInd w:val="0"/>
              <w:ind w:hanging="110"/>
              <w:textAlignment w:val="baseline"/>
              <w:rPr>
                <w:i/>
              </w:rPr>
            </w:pPr>
            <w:r w:rsidRPr="009A7354">
              <w:rPr>
                <w:i/>
              </w:rPr>
              <w:t>Tel.</w:t>
            </w:r>
          </w:p>
        </w:tc>
        <w:tc>
          <w:tcPr>
            <w:tcW w:w="3922" w:type="pct"/>
          </w:tcPr>
          <w:p w14:paraId="0340A7C7" w14:textId="77777777" w:rsidR="00C7486E" w:rsidRPr="009A7354" w:rsidRDefault="00C7486E" w:rsidP="00AD2F07">
            <w:pPr>
              <w:overflowPunct w:val="0"/>
              <w:autoSpaceDE w:val="0"/>
              <w:autoSpaceDN w:val="0"/>
              <w:adjustRightInd w:val="0"/>
              <w:ind w:hanging="110"/>
              <w:textAlignment w:val="baseline"/>
              <w:rPr>
                <w:i/>
              </w:rPr>
            </w:pPr>
            <w:r w:rsidRPr="009A7354">
              <w:rPr>
                <w:i/>
              </w:rPr>
              <w:t>+32 25468768</w:t>
            </w:r>
          </w:p>
        </w:tc>
      </w:tr>
      <w:tr w:rsidR="00C7486E" w:rsidRPr="009A7354" w14:paraId="6971CBB9" w14:textId="77777777" w:rsidTr="0033503A">
        <w:tc>
          <w:tcPr>
            <w:tcW w:w="1078" w:type="pct"/>
          </w:tcPr>
          <w:p w14:paraId="2CF57565" w14:textId="407E0C86" w:rsidR="00C7486E" w:rsidRPr="009A7354" w:rsidRDefault="00A14C6E" w:rsidP="00AD2F07">
            <w:pPr>
              <w:overflowPunct w:val="0"/>
              <w:autoSpaceDE w:val="0"/>
              <w:autoSpaceDN w:val="0"/>
              <w:adjustRightInd w:val="0"/>
              <w:ind w:hanging="110"/>
              <w:textAlignment w:val="baseline"/>
              <w:rPr>
                <w:i/>
              </w:rPr>
            </w:pPr>
            <w:r w:rsidRPr="009A7354">
              <w:rPr>
                <w:i/>
              </w:rPr>
              <w:t>E</w:t>
            </w:r>
            <w:r w:rsidR="00C7486E" w:rsidRPr="009A7354">
              <w:rPr>
                <w:i/>
              </w:rPr>
              <w:t>-mail</w:t>
            </w:r>
          </w:p>
        </w:tc>
        <w:tc>
          <w:tcPr>
            <w:tcW w:w="3922" w:type="pct"/>
          </w:tcPr>
          <w:p w14:paraId="5FA57476" w14:textId="2545B343" w:rsidR="00C7486E" w:rsidRPr="009A7354" w:rsidRDefault="00C7486E" w:rsidP="00AD2F07">
            <w:pPr>
              <w:overflowPunct w:val="0"/>
              <w:autoSpaceDE w:val="0"/>
              <w:autoSpaceDN w:val="0"/>
              <w:adjustRightInd w:val="0"/>
              <w:ind w:hanging="110"/>
              <w:textAlignment w:val="baseline"/>
              <w:rPr>
                <w:i/>
                <w:iCs/>
              </w:rPr>
            </w:pPr>
            <w:hyperlink r:id="rId55" w:history="1">
              <w:r w:rsidRPr="009A7354">
                <w:rPr>
                  <w:i/>
                  <w:color w:val="0000FF"/>
                  <w:u w:val="single"/>
                </w:rPr>
                <w:t>Arturo.</w:t>
              </w:r>
              <w:r w:rsidR="00125DC0" w:rsidRPr="009A7354">
                <w:rPr>
                  <w:i/>
                  <w:color w:val="0000FF"/>
                  <w:u w:val="single"/>
                </w:rPr>
                <w:t>INIGUEZ</w:t>
              </w:r>
              <w:r w:rsidRPr="009A7354">
                <w:rPr>
                  <w:i/>
                  <w:color w:val="0000FF"/>
                  <w:u w:val="single"/>
                </w:rPr>
                <w:t>@eesc.europa.eu</w:t>
              </w:r>
            </w:hyperlink>
          </w:p>
        </w:tc>
      </w:tr>
    </w:tbl>
    <w:p w14:paraId="0AB0D1D5" w14:textId="77777777" w:rsidR="001766B2" w:rsidRPr="009A7354" w:rsidRDefault="001766B2" w:rsidP="001766B2">
      <w:pPr>
        <w:jc w:val="left"/>
      </w:pPr>
    </w:p>
    <w:p w14:paraId="715DB2BD" w14:textId="77777777" w:rsidR="007F5784" w:rsidRPr="009A7354" w:rsidRDefault="007F5784" w:rsidP="001766B2">
      <w:pPr>
        <w:jc w:val="left"/>
      </w:pPr>
      <w:r w:rsidRPr="009A7354">
        <w:br w:type="page"/>
      </w:r>
    </w:p>
    <w:p w14:paraId="0521DEEF" w14:textId="72EEF0F7" w:rsidR="00CE6367" w:rsidRPr="009A7354" w:rsidRDefault="00B56753" w:rsidP="00CA3511">
      <w:pPr>
        <w:widowControl w:val="0"/>
        <w:numPr>
          <w:ilvl w:val="0"/>
          <w:numId w:val="8"/>
        </w:numPr>
        <w:overflowPunct w:val="0"/>
        <w:autoSpaceDE w:val="0"/>
        <w:autoSpaceDN w:val="0"/>
        <w:adjustRightInd w:val="0"/>
        <w:spacing w:line="276" w:lineRule="auto"/>
        <w:ind w:left="567" w:hanging="567"/>
        <w:contextualSpacing/>
        <w:textAlignment w:val="baseline"/>
        <w:rPr>
          <w:i/>
          <w:iCs/>
          <w:sz w:val="28"/>
          <w:szCs w:val="28"/>
        </w:rPr>
      </w:pPr>
      <w:hyperlink r:id="rId56" w:history="1">
        <w:r w:rsidRPr="009A7354">
          <w:rPr>
            <w:b/>
            <w:i/>
            <w:color w:val="0000FF"/>
            <w:sz w:val="28"/>
            <w:u w:val="single"/>
          </w:rPr>
          <w:t>Atto legislativo sull'economia circolare - Economia circolare e consumo responsabile delle risorse entro i limiti del pianeta</w:t>
        </w:r>
      </w:hyperlink>
    </w:p>
    <w:p w14:paraId="388481B9" w14:textId="77777777" w:rsidR="00803A79" w:rsidRPr="009A7354" w:rsidRDefault="00803A79" w:rsidP="00CE6367">
      <w:pPr>
        <w:widowControl w:val="0"/>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9A7354" w14:paraId="5BB56500" w14:textId="77777777" w:rsidTr="0033503A">
        <w:tc>
          <w:tcPr>
            <w:tcW w:w="1701" w:type="dxa"/>
          </w:tcPr>
          <w:p w14:paraId="58D0A906" w14:textId="159CEDEA" w:rsidR="00CE6367" w:rsidRPr="009A7354" w:rsidRDefault="00A14C6E" w:rsidP="00CE6367">
            <w:pPr>
              <w:tabs>
                <w:tab w:val="center" w:pos="284"/>
              </w:tabs>
              <w:overflowPunct w:val="0"/>
              <w:autoSpaceDE w:val="0"/>
              <w:autoSpaceDN w:val="0"/>
              <w:adjustRightInd w:val="0"/>
              <w:ind w:left="266" w:hanging="266"/>
              <w:textAlignment w:val="baseline"/>
              <w:rPr>
                <w:b/>
              </w:rPr>
            </w:pPr>
            <w:r w:rsidRPr="009A7354">
              <w:rPr>
                <w:b/>
              </w:rPr>
              <w:t>Relatore</w:t>
            </w:r>
          </w:p>
        </w:tc>
        <w:tc>
          <w:tcPr>
            <w:tcW w:w="7621" w:type="dxa"/>
          </w:tcPr>
          <w:p w14:paraId="7FAF1470" w14:textId="77777777" w:rsidR="00CE6367" w:rsidRPr="009A7354" w:rsidRDefault="00CE6367" w:rsidP="00CE6367">
            <w:pPr>
              <w:tabs>
                <w:tab w:val="center" w:pos="284"/>
              </w:tabs>
              <w:overflowPunct w:val="0"/>
              <w:autoSpaceDE w:val="0"/>
              <w:autoSpaceDN w:val="0"/>
              <w:adjustRightInd w:val="0"/>
              <w:ind w:left="266" w:hanging="266"/>
              <w:textAlignment w:val="baseline"/>
              <w:rPr>
                <w:spacing w:val="-4"/>
              </w:rPr>
            </w:pPr>
            <w:r w:rsidRPr="009A7354">
              <w:t>Cillian LOHAN (Organizzazioni della società civile - IE)</w:t>
            </w:r>
          </w:p>
          <w:p w14:paraId="57F1361A" w14:textId="77777777" w:rsidR="0012433C" w:rsidRPr="009A7354"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9A7354" w14:paraId="74785AE8" w14:textId="77777777" w:rsidTr="0033503A">
        <w:tc>
          <w:tcPr>
            <w:tcW w:w="1701" w:type="dxa"/>
          </w:tcPr>
          <w:p w14:paraId="58F09DDF" w14:textId="77777777" w:rsidR="00CE6367" w:rsidRPr="009A7354" w:rsidRDefault="00CE6367" w:rsidP="00CE6367">
            <w:pPr>
              <w:tabs>
                <w:tab w:val="center" w:pos="284"/>
              </w:tabs>
              <w:overflowPunct w:val="0"/>
              <w:autoSpaceDE w:val="0"/>
              <w:autoSpaceDN w:val="0"/>
              <w:adjustRightInd w:val="0"/>
              <w:ind w:left="266" w:hanging="266"/>
              <w:textAlignment w:val="baseline"/>
              <w:rPr>
                <w:b/>
              </w:rPr>
            </w:pPr>
            <w:r w:rsidRPr="009A7354">
              <w:rPr>
                <w:b/>
              </w:rPr>
              <w:t>Riferimento</w:t>
            </w:r>
          </w:p>
        </w:tc>
        <w:tc>
          <w:tcPr>
            <w:tcW w:w="7621" w:type="dxa"/>
          </w:tcPr>
          <w:p w14:paraId="6C54B023" w14:textId="40EF75AA" w:rsidR="0012433C" w:rsidRPr="009A7354" w:rsidRDefault="0012433C" w:rsidP="00CE6367">
            <w:pPr>
              <w:tabs>
                <w:tab w:val="center" w:pos="284"/>
              </w:tabs>
              <w:overflowPunct w:val="0"/>
              <w:autoSpaceDE w:val="0"/>
              <w:autoSpaceDN w:val="0"/>
              <w:adjustRightInd w:val="0"/>
              <w:ind w:left="266" w:hanging="266"/>
              <w:textAlignment w:val="baseline"/>
            </w:pPr>
            <w:r w:rsidRPr="009A7354">
              <w:t>Parere esplorativo richiesto dalla Commissione europea</w:t>
            </w:r>
          </w:p>
          <w:p w14:paraId="21E54AEE" w14:textId="120BDE1D" w:rsidR="00CE6367" w:rsidRPr="009A7354" w:rsidRDefault="00CE6367" w:rsidP="00CE6367">
            <w:pPr>
              <w:tabs>
                <w:tab w:val="center" w:pos="284"/>
              </w:tabs>
              <w:overflowPunct w:val="0"/>
              <w:autoSpaceDE w:val="0"/>
              <w:autoSpaceDN w:val="0"/>
              <w:adjustRightInd w:val="0"/>
              <w:ind w:left="266" w:hanging="266"/>
              <w:textAlignment w:val="baseline"/>
            </w:pPr>
            <w:r w:rsidRPr="009A7354">
              <w:t>EESC-2026-00688-00-00-AC</w:t>
            </w:r>
          </w:p>
        </w:tc>
      </w:tr>
    </w:tbl>
    <w:p w14:paraId="48447D4D" w14:textId="77777777" w:rsidR="00CE6367" w:rsidRPr="009A7354"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9A7354"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sidRPr="009A7354">
        <w:rPr>
          <w:b/>
        </w:rPr>
        <w:t>Punti principali</w:t>
      </w:r>
    </w:p>
    <w:p w14:paraId="24A08407" w14:textId="77777777" w:rsidR="00CE6367" w:rsidRPr="009A7354"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Pr="009A7354" w:rsidRDefault="00CE6367" w:rsidP="00CE6367">
      <w:pPr>
        <w:overflowPunct w:val="0"/>
        <w:autoSpaceDE w:val="0"/>
        <w:autoSpaceDN w:val="0"/>
        <w:adjustRightInd w:val="0"/>
        <w:spacing w:line="240" w:lineRule="auto"/>
        <w:textAlignment w:val="baseline"/>
        <w:rPr>
          <w:bCs/>
          <w:iCs/>
        </w:rPr>
      </w:pPr>
      <w:r w:rsidRPr="009A7354">
        <w:t>Il CESE:</w:t>
      </w:r>
    </w:p>
    <w:p w14:paraId="688A1317" w14:textId="77777777" w:rsidR="00B854D5" w:rsidRPr="009A7354" w:rsidRDefault="00B854D5" w:rsidP="00CE6367">
      <w:pPr>
        <w:overflowPunct w:val="0"/>
        <w:autoSpaceDE w:val="0"/>
        <w:autoSpaceDN w:val="0"/>
        <w:adjustRightInd w:val="0"/>
        <w:spacing w:line="240" w:lineRule="auto"/>
        <w:textAlignment w:val="baseline"/>
        <w:rPr>
          <w:bCs/>
          <w:iCs/>
          <w:lang w:val="en-GB"/>
        </w:rPr>
      </w:pPr>
    </w:p>
    <w:p w14:paraId="3B2A1CEB"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49" w:name="_Toc232773781"/>
      <w:bookmarkStart w:id="50" w:name="_Toc232774261"/>
      <w:r w:rsidRPr="009A7354">
        <w:rPr>
          <w:sz w:val="21"/>
        </w:rPr>
        <w:t>raccomanda che l'</w:t>
      </w:r>
      <w:r w:rsidRPr="009A7354">
        <w:rPr>
          <w:b/>
          <w:sz w:val="21"/>
        </w:rPr>
        <w:t>economia circolare sia al centro di un atto legislativo</w:t>
      </w:r>
      <w:r w:rsidRPr="009A7354">
        <w:rPr>
          <w:sz w:val="21"/>
        </w:rPr>
        <w:t xml:space="preserve"> e non di una semplice proposta, per inviare un segnale forte sulla leadership dell'UE nel promuovere un cambiamento sistemico verso un'economia circolare;</w:t>
      </w:r>
      <w:bookmarkEnd w:id="49"/>
      <w:bookmarkEnd w:id="50"/>
    </w:p>
    <w:p w14:paraId="59A42D06"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51" w:name="_Toc232773782"/>
      <w:bookmarkStart w:id="52" w:name="_Toc232774262"/>
      <w:r w:rsidRPr="009A7354">
        <w:rPr>
          <w:sz w:val="21"/>
        </w:rPr>
        <w:t xml:space="preserve">insiste sul fatto che l'atto legislativo debba essere accompagnato da una chiara </w:t>
      </w:r>
      <w:r w:rsidRPr="009A7354">
        <w:rPr>
          <w:b/>
          <w:sz w:val="21"/>
        </w:rPr>
        <w:t>mappatura</w:t>
      </w:r>
      <w:r w:rsidRPr="009A7354">
        <w:rPr>
          <w:sz w:val="21"/>
        </w:rPr>
        <w:t xml:space="preserve"> dell'insieme delle norme, dei regolamenti, dei piani d'azione e delle strategie interconnessi che formano il quadro legislativo per la transizione circolare;</w:t>
      </w:r>
      <w:bookmarkEnd w:id="51"/>
      <w:bookmarkEnd w:id="52"/>
    </w:p>
    <w:p w14:paraId="0A602E3A"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53" w:name="_Toc232773783"/>
      <w:bookmarkStart w:id="54" w:name="_Toc232774263"/>
      <w:r w:rsidRPr="009A7354">
        <w:rPr>
          <w:sz w:val="21"/>
        </w:rPr>
        <w:t>propone che l'atto legislativo si fondi su un'</w:t>
      </w:r>
      <w:r w:rsidRPr="009A7354">
        <w:rPr>
          <w:b/>
          <w:sz w:val="21"/>
        </w:rPr>
        <w:t>attenzione mirata agli incentivi</w:t>
      </w:r>
      <w:r w:rsidRPr="009A7354">
        <w:rPr>
          <w:sz w:val="21"/>
        </w:rPr>
        <w:t xml:space="preserve"> per un mercato delle materie prime secondarie solido e ben funzionante;</w:t>
      </w:r>
      <w:bookmarkEnd w:id="53"/>
      <w:bookmarkEnd w:id="54"/>
    </w:p>
    <w:p w14:paraId="26DA21E4"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55" w:name="_Toc232773784"/>
      <w:bookmarkStart w:id="56" w:name="_Toc232774264"/>
      <w:r w:rsidRPr="009A7354">
        <w:rPr>
          <w:sz w:val="21"/>
        </w:rPr>
        <w:t xml:space="preserve">propone di rafforzare i </w:t>
      </w:r>
      <w:r w:rsidRPr="009A7354">
        <w:rPr>
          <w:b/>
          <w:sz w:val="21"/>
        </w:rPr>
        <w:t>mercati delle materie prime secondarie</w:t>
      </w:r>
      <w:r w:rsidRPr="009A7354">
        <w:rPr>
          <w:sz w:val="21"/>
        </w:rPr>
        <w:t xml:space="preserve"> e i modelli imprenditoriali circolari (riutilizzo, riparazione, rifabbricazione);</w:t>
      </w:r>
      <w:bookmarkEnd w:id="55"/>
      <w:bookmarkEnd w:id="56"/>
    </w:p>
    <w:p w14:paraId="1952F1DC"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57" w:name="_Toc232773785"/>
      <w:bookmarkStart w:id="58" w:name="_Toc232774265"/>
      <w:r w:rsidRPr="009A7354">
        <w:rPr>
          <w:sz w:val="21"/>
        </w:rPr>
        <w:t xml:space="preserve">suggerisce di promuovere gli </w:t>
      </w:r>
      <w:r w:rsidRPr="009A7354">
        <w:rPr>
          <w:b/>
          <w:sz w:val="21"/>
        </w:rPr>
        <w:t>appalti pubblici</w:t>
      </w:r>
      <w:r w:rsidRPr="009A7354">
        <w:rPr>
          <w:sz w:val="21"/>
        </w:rPr>
        <w:t xml:space="preserve">, riformare la </w:t>
      </w:r>
      <w:r w:rsidRPr="009A7354">
        <w:rPr>
          <w:b/>
          <w:sz w:val="21"/>
        </w:rPr>
        <w:t>responsabilità estesa del produttore</w:t>
      </w:r>
      <w:r w:rsidRPr="009A7354">
        <w:rPr>
          <w:sz w:val="21"/>
        </w:rPr>
        <w:t xml:space="preserve"> (al di là del riciclaggio, ad esempio attraverso tariffe </w:t>
      </w:r>
      <w:r w:rsidRPr="009A7354">
        <w:rPr>
          <w:b/>
          <w:sz w:val="21"/>
        </w:rPr>
        <w:t>eco-</w:t>
      </w:r>
      <w:r w:rsidRPr="009A7354">
        <w:rPr>
          <w:sz w:val="21"/>
        </w:rPr>
        <w:t xml:space="preserve">modulate), garantire la </w:t>
      </w:r>
      <w:r w:rsidRPr="009A7354">
        <w:rPr>
          <w:b/>
          <w:sz w:val="21"/>
        </w:rPr>
        <w:t>tracciabilità dei materiali</w:t>
      </w:r>
      <w:r w:rsidRPr="009A7354">
        <w:rPr>
          <w:sz w:val="21"/>
        </w:rPr>
        <w:t xml:space="preserve">, nonché espandere la </w:t>
      </w:r>
      <w:r w:rsidRPr="009A7354">
        <w:rPr>
          <w:b/>
          <w:sz w:val="21"/>
        </w:rPr>
        <w:t>progettazione ecocompatibile</w:t>
      </w:r>
      <w:r w:rsidRPr="009A7354">
        <w:rPr>
          <w:sz w:val="21"/>
        </w:rPr>
        <w:t xml:space="preserve">, migliorare le </w:t>
      </w:r>
      <w:r w:rsidRPr="009A7354">
        <w:rPr>
          <w:b/>
          <w:sz w:val="21"/>
        </w:rPr>
        <w:t>condizioni di lavoro</w:t>
      </w:r>
      <w:r w:rsidRPr="009A7354">
        <w:rPr>
          <w:sz w:val="21"/>
        </w:rPr>
        <w:t xml:space="preserve"> e promuovere la </w:t>
      </w:r>
      <w:r w:rsidRPr="009A7354">
        <w:rPr>
          <w:b/>
          <w:sz w:val="21"/>
        </w:rPr>
        <w:t>rigenerazione</w:t>
      </w:r>
      <w:r w:rsidRPr="009A7354">
        <w:rPr>
          <w:sz w:val="21"/>
        </w:rPr>
        <w:t>;</w:t>
      </w:r>
      <w:bookmarkEnd w:id="57"/>
      <w:bookmarkEnd w:id="58"/>
    </w:p>
    <w:p w14:paraId="1E154A15"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pacing w:val="-6"/>
          <w:sz w:val="21"/>
          <w:szCs w:val="21"/>
        </w:rPr>
      </w:pPr>
      <w:bookmarkStart w:id="59" w:name="_Toc232773786"/>
      <w:bookmarkStart w:id="60" w:name="_Toc232774266"/>
      <w:r w:rsidRPr="009A7354">
        <w:rPr>
          <w:sz w:val="21"/>
        </w:rPr>
        <w:t xml:space="preserve">raccomanda di allegare all'atto un </w:t>
      </w:r>
      <w:r w:rsidRPr="009A7354">
        <w:rPr>
          <w:b/>
          <w:bCs/>
          <w:sz w:val="21"/>
        </w:rPr>
        <w:t>repertorio</w:t>
      </w:r>
      <w:r w:rsidRPr="009A7354">
        <w:rPr>
          <w:sz w:val="21"/>
        </w:rPr>
        <w:t xml:space="preserve"> regolarmente aggiornato </w:t>
      </w:r>
      <w:r w:rsidRPr="009A7354">
        <w:rPr>
          <w:b/>
          <w:bCs/>
          <w:sz w:val="21"/>
        </w:rPr>
        <w:t>di buone pratiche in materia di economia circolare</w:t>
      </w:r>
      <w:r w:rsidRPr="009A7354">
        <w:rPr>
          <w:sz w:val="21"/>
        </w:rPr>
        <w:t xml:space="preserve"> basato sugli esempi raccolti nell'ambito della Piattaforma delle parti interessate per l'economia circolare (</w:t>
      </w:r>
      <w:r w:rsidRPr="009A7354">
        <w:rPr>
          <w:b/>
          <w:sz w:val="21"/>
        </w:rPr>
        <w:t>ECESP</w:t>
      </w:r>
      <w:r w:rsidRPr="009A7354">
        <w:rPr>
          <w:sz w:val="21"/>
        </w:rPr>
        <w:t>). Tale repertorio dovrebbe essere collegato a indicatori e quadri di monitoraggio, contribuendo a seguire l'andamento dei progressi e a orientare l'elaborazione delle politiche sulla base di dati concreti;</w:t>
      </w:r>
      <w:bookmarkEnd w:id="59"/>
      <w:bookmarkEnd w:id="60"/>
    </w:p>
    <w:p w14:paraId="31C7D435"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pacing w:val="-6"/>
          <w:sz w:val="21"/>
          <w:szCs w:val="21"/>
        </w:rPr>
      </w:pPr>
      <w:bookmarkStart w:id="61" w:name="_Toc232773787"/>
      <w:bookmarkStart w:id="62" w:name="_Toc232774267"/>
      <w:r w:rsidRPr="009A7354">
        <w:rPr>
          <w:sz w:val="21"/>
        </w:rPr>
        <w:t xml:space="preserve">ritiene che la </w:t>
      </w:r>
      <w:r w:rsidRPr="009A7354">
        <w:rPr>
          <w:b/>
          <w:bCs/>
          <w:sz w:val="21"/>
        </w:rPr>
        <w:t>tracciabilità, la certificazione, l'armonizzazione dell'etichettatura e le norme tecniche</w:t>
      </w:r>
      <w:r w:rsidRPr="009A7354">
        <w:rPr>
          <w:sz w:val="21"/>
        </w:rPr>
        <w:t xml:space="preserve"> dovrebbero essere gli strumenti fondamentali per rafforzare la fiducia del mercato nelle materie prime secondarie e sostenere l'attuazione e l'espansione nell'UE;</w:t>
      </w:r>
      <w:bookmarkEnd w:id="61"/>
      <w:bookmarkEnd w:id="62"/>
    </w:p>
    <w:p w14:paraId="5A24C128"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63" w:name="_Toc232773788"/>
      <w:bookmarkStart w:id="64" w:name="_Toc232774268"/>
      <w:r w:rsidRPr="009A7354">
        <w:rPr>
          <w:sz w:val="21"/>
        </w:rPr>
        <w:t xml:space="preserve">sottolinea che gli </w:t>
      </w:r>
      <w:r w:rsidRPr="009A7354">
        <w:rPr>
          <w:b/>
          <w:bCs/>
          <w:sz w:val="21"/>
        </w:rPr>
        <w:t>intermediari della transizione</w:t>
      </w:r>
      <w:r w:rsidRPr="009A7354">
        <w:rPr>
          <w:sz w:val="21"/>
        </w:rPr>
        <w:t xml:space="preserve"> devono essere formalmente riconosciuti e dotati di risorse per promuovere la circolarità in tutte le catene del valore;</w:t>
      </w:r>
      <w:bookmarkEnd w:id="63"/>
      <w:bookmarkEnd w:id="64"/>
    </w:p>
    <w:p w14:paraId="4F12F572"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65" w:name="_Toc232773789"/>
      <w:bookmarkStart w:id="66" w:name="_Toc232774269"/>
      <w:r w:rsidRPr="009A7354">
        <w:rPr>
          <w:sz w:val="21"/>
        </w:rPr>
        <w:t xml:space="preserve">riconosce che una </w:t>
      </w:r>
      <w:r w:rsidRPr="009A7354">
        <w:rPr>
          <w:b/>
          <w:bCs/>
          <w:sz w:val="21"/>
        </w:rPr>
        <w:t>transizione giusta</w:t>
      </w:r>
      <w:r w:rsidRPr="009A7354">
        <w:rPr>
          <w:sz w:val="21"/>
        </w:rPr>
        <w:t xml:space="preserve"> è fondamentale: la società civile, le cooperative e le imprese sociali devono essere riconosciute come </w:t>
      </w:r>
      <w:r w:rsidRPr="009A7354">
        <w:rPr>
          <w:b/>
          <w:bCs/>
          <w:sz w:val="21"/>
        </w:rPr>
        <w:t>co-artefici</w:t>
      </w:r>
      <w:r w:rsidRPr="009A7354">
        <w:rPr>
          <w:sz w:val="21"/>
        </w:rPr>
        <w:t xml:space="preserve"> della transizione circolare e non semplicemente come sue beneficiarie, con il sostegno di </w:t>
      </w:r>
      <w:r w:rsidRPr="009A7354">
        <w:rPr>
          <w:b/>
          <w:bCs/>
          <w:sz w:val="21"/>
        </w:rPr>
        <w:t>soluzioni circolari economicamente accessibili</w:t>
      </w:r>
      <w:r w:rsidRPr="009A7354">
        <w:rPr>
          <w:sz w:val="21"/>
        </w:rPr>
        <w:t xml:space="preserve"> e di incentivi accessibili;</w:t>
      </w:r>
      <w:bookmarkEnd w:id="65"/>
      <w:bookmarkEnd w:id="66"/>
    </w:p>
    <w:p w14:paraId="255EEF0E" w14:textId="77777777" w:rsidR="00CE6367" w:rsidRPr="009A7354" w:rsidRDefault="00CE6367" w:rsidP="00CA3511">
      <w:pPr>
        <w:numPr>
          <w:ilvl w:val="1"/>
          <w:numId w:val="22"/>
        </w:numPr>
        <w:overflowPunct w:val="0"/>
        <w:autoSpaceDE w:val="0"/>
        <w:autoSpaceDN w:val="0"/>
        <w:adjustRightInd w:val="0"/>
        <w:ind w:left="709" w:hanging="425"/>
        <w:textAlignment w:val="baseline"/>
        <w:outlineLvl w:val="1"/>
        <w:rPr>
          <w:sz w:val="21"/>
          <w:szCs w:val="21"/>
        </w:rPr>
      </w:pPr>
      <w:bookmarkStart w:id="67" w:name="_Toc232773790"/>
      <w:bookmarkStart w:id="68" w:name="_Toc232774270"/>
      <w:r w:rsidRPr="009A7354">
        <w:rPr>
          <w:sz w:val="21"/>
        </w:rPr>
        <w:t>sottolinea che l'ECESP dovrebbe essere utilizzata come partner strategico per allineare le priorità, testare nuovi indicatori, individuare gli ostacoli all'attuazione e contribuire ad accelerare la transizione.</w:t>
      </w:r>
      <w:bookmarkEnd w:id="67"/>
      <w:bookmarkEnd w:id="68"/>
    </w:p>
    <w:p w14:paraId="4605C15B" w14:textId="77777777" w:rsidR="00CE6367" w:rsidRPr="009A7354" w:rsidRDefault="00CE6367" w:rsidP="00CE6367">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9A7354" w14:paraId="2C1324DD" w14:textId="77777777" w:rsidTr="0033503A">
        <w:trPr>
          <w:trHeight w:val="300"/>
        </w:trPr>
        <w:tc>
          <w:tcPr>
            <w:tcW w:w="1755" w:type="dxa"/>
          </w:tcPr>
          <w:p w14:paraId="65D78EA8" w14:textId="77777777" w:rsidR="00CE6367" w:rsidRPr="009A7354" w:rsidRDefault="00CE6367" w:rsidP="00CE6367">
            <w:pPr>
              <w:overflowPunct w:val="0"/>
              <w:autoSpaceDE w:val="0"/>
              <w:autoSpaceDN w:val="0"/>
              <w:adjustRightInd w:val="0"/>
              <w:spacing w:line="240" w:lineRule="auto"/>
              <w:textAlignment w:val="baseline"/>
              <w:rPr>
                <w:i/>
                <w:iCs/>
              </w:rPr>
            </w:pPr>
            <w:r w:rsidRPr="009A7354">
              <w:rPr>
                <w:b/>
                <w:i/>
              </w:rPr>
              <w:t>Contatto</w:t>
            </w:r>
          </w:p>
        </w:tc>
        <w:tc>
          <w:tcPr>
            <w:tcW w:w="7567" w:type="dxa"/>
          </w:tcPr>
          <w:p w14:paraId="1988B1A1" w14:textId="4C6FD349" w:rsidR="00CE6367" w:rsidRPr="009A7354" w:rsidRDefault="00CE6367" w:rsidP="00AD2F07">
            <w:pPr>
              <w:rPr>
                <w:i/>
                <w:iCs/>
              </w:rPr>
            </w:pPr>
            <w:r w:rsidRPr="009A7354">
              <w:rPr>
                <w:i/>
              </w:rPr>
              <w:t>Anna CAMERON, Alice SENGA</w:t>
            </w:r>
          </w:p>
        </w:tc>
      </w:tr>
      <w:tr w:rsidR="00CE6367" w:rsidRPr="009A7354" w14:paraId="0F63230C" w14:textId="77777777" w:rsidTr="0033503A">
        <w:trPr>
          <w:trHeight w:val="300"/>
        </w:trPr>
        <w:tc>
          <w:tcPr>
            <w:tcW w:w="1755" w:type="dxa"/>
          </w:tcPr>
          <w:p w14:paraId="7579EEAD" w14:textId="77777777" w:rsidR="00CE6367" w:rsidRPr="009A7354" w:rsidRDefault="00CE6367" w:rsidP="00CE6367">
            <w:pPr>
              <w:overflowPunct w:val="0"/>
              <w:autoSpaceDE w:val="0"/>
              <w:autoSpaceDN w:val="0"/>
              <w:adjustRightInd w:val="0"/>
              <w:spacing w:line="240" w:lineRule="auto"/>
              <w:textAlignment w:val="baseline"/>
              <w:rPr>
                <w:i/>
              </w:rPr>
            </w:pPr>
            <w:r w:rsidRPr="009A7354">
              <w:rPr>
                <w:i/>
              </w:rPr>
              <w:t>Tel.</w:t>
            </w:r>
          </w:p>
        </w:tc>
        <w:tc>
          <w:tcPr>
            <w:tcW w:w="7567" w:type="dxa"/>
          </w:tcPr>
          <w:p w14:paraId="61C64C1F" w14:textId="77777777" w:rsidR="00CE6367" w:rsidRPr="009A7354" w:rsidRDefault="00CE6367" w:rsidP="00CE6367">
            <w:pPr>
              <w:overflowPunct w:val="0"/>
              <w:autoSpaceDE w:val="0"/>
              <w:autoSpaceDN w:val="0"/>
              <w:adjustRightInd w:val="0"/>
              <w:spacing w:line="240" w:lineRule="auto"/>
              <w:ind w:left="-55"/>
              <w:textAlignment w:val="baseline"/>
              <w:rPr>
                <w:i/>
                <w:iCs/>
              </w:rPr>
            </w:pPr>
            <w:r w:rsidRPr="009A7354">
              <w:rPr>
                <w:i/>
              </w:rPr>
              <w:t>+32 25468228, +32 25468368</w:t>
            </w:r>
          </w:p>
        </w:tc>
      </w:tr>
      <w:tr w:rsidR="00CE6367" w:rsidRPr="009A7354" w14:paraId="7C504899" w14:textId="77777777" w:rsidTr="0033503A">
        <w:trPr>
          <w:trHeight w:val="300"/>
        </w:trPr>
        <w:tc>
          <w:tcPr>
            <w:tcW w:w="1755" w:type="dxa"/>
          </w:tcPr>
          <w:p w14:paraId="69443868" w14:textId="2954E6BE" w:rsidR="00CE6367" w:rsidRPr="009A7354" w:rsidRDefault="00A14C6E" w:rsidP="00CE6367">
            <w:pPr>
              <w:overflowPunct w:val="0"/>
              <w:autoSpaceDE w:val="0"/>
              <w:autoSpaceDN w:val="0"/>
              <w:adjustRightInd w:val="0"/>
              <w:spacing w:line="240" w:lineRule="auto"/>
              <w:textAlignment w:val="baseline"/>
              <w:rPr>
                <w:i/>
              </w:rPr>
            </w:pPr>
            <w:r w:rsidRPr="009A7354">
              <w:rPr>
                <w:i/>
              </w:rPr>
              <w:t>E</w:t>
            </w:r>
            <w:r w:rsidR="00CE6367" w:rsidRPr="009A7354">
              <w:rPr>
                <w:i/>
              </w:rPr>
              <w:t>-mail</w:t>
            </w:r>
          </w:p>
        </w:tc>
        <w:tc>
          <w:tcPr>
            <w:tcW w:w="7567" w:type="dxa"/>
          </w:tcPr>
          <w:p w14:paraId="7934DEB2" w14:textId="47E1687F" w:rsidR="00CE6367" w:rsidRPr="009A7354" w:rsidRDefault="00CE6367" w:rsidP="00CE6367">
            <w:pPr>
              <w:overflowPunct w:val="0"/>
              <w:autoSpaceDE w:val="0"/>
              <w:autoSpaceDN w:val="0"/>
              <w:adjustRightInd w:val="0"/>
              <w:spacing w:line="240" w:lineRule="auto"/>
              <w:ind w:left="-55"/>
              <w:textAlignment w:val="baseline"/>
              <w:rPr>
                <w:i/>
                <w:iCs/>
                <w:color w:val="0000FF"/>
                <w:u w:val="single"/>
              </w:rPr>
            </w:pPr>
            <w:hyperlink r:id="rId57" w:history="1">
              <w:r w:rsidRPr="009A7354">
                <w:rPr>
                  <w:i/>
                  <w:color w:val="0000FF"/>
                  <w:u w:val="single"/>
                </w:rPr>
                <w:t>Anna.</w:t>
              </w:r>
              <w:r w:rsidR="009A7354" w:rsidRPr="009A7354">
                <w:rPr>
                  <w:i/>
                  <w:color w:val="0000FF"/>
                  <w:u w:val="single"/>
                </w:rPr>
                <w:t>CAMERON</w:t>
              </w:r>
              <w:r w:rsidRPr="009A7354">
                <w:rPr>
                  <w:i/>
                  <w:color w:val="0000FF"/>
                  <w:u w:val="single"/>
                </w:rPr>
                <w:t>@eesc.europa.eu</w:t>
              </w:r>
            </w:hyperlink>
            <w:r w:rsidRPr="009A7354">
              <w:rPr>
                <w:i/>
              </w:rPr>
              <w:t xml:space="preserve">, </w:t>
            </w:r>
            <w:hyperlink r:id="rId58" w:history="1">
              <w:r w:rsidRPr="009A7354">
                <w:rPr>
                  <w:i/>
                  <w:color w:val="0000FF"/>
                  <w:u w:val="single"/>
                </w:rPr>
                <w:t>Alice.</w:t>
              </w:r>
              <w:r w:rsidR="009A7354" w:rsidRPr="009A7354">
                <w:rPr>
                  <w:i/>
                  <w:color w:val="0000FF"/>
                  <w:u w:val="single"/>
                </w:rPr>
                <w:t>SENGA</w:t>
              </w:r>
              <w:r w:rsidRPr="009A7354">
                <w:rPr>
                  <w:i/>
                  <w:color w:val="0000FF"/>
                  <w:u w:val="single"/>
                </w:rPr>
                <w:t>@eesc.europa.eu</w:t>
              </w:r>
            </w:hyperlink>
          </w:p>
        </w:tc>
      </w:tr>
    </w:tbl>
    <w:p w14:paraId="33B043FA" w14:textId="7F2FCD7F" w:rsidR="009B3A75" w:rsidRPr="009A7354" w:rsidRDefault="009B3A75" w:rsidP="00CA3511">
      <w:pPr>
        <w:widowControl w:val="0"/>
        <w:numPr>
          <w:ilvl w:val="0"/>
          <w:numId w:val="2"/>
        </w:numPr>
        <w:overflowPunct w:val="0"/>
        <w:autoSpaceDE w:val="0"/>
        <w:autoSpaceDN w:val="0"/>
        <w:adjustRightInd w:val="0"/>
        <w:ind w:hanging="567"/>
        <w:textAlignment w:val="baseline"/>
        <w:rPr>
          <w:sz w:val="20"/>
          <w:szCs w:val="20"/>
        </w:rPr>
      </w:pPr>
      <w:hyperlink r:id="rId59" w:history="1">
        <w:r w:rsidRPr="009A7354">
          <w:rPr>
            <w:b/>
            <w:i/>
            <w:color w:val="0000FF"/>
            <w:sz w:val="28"/>
            <w:u w:val="single"/>
          </w:rPr>
          <w:t>Valutazione dei risultati della politica agricola comune in rapporto ai suoi obiettivi</w:t>
        </w:r>
      </w:hyperlink>
    </w:p>
    <w:p w14:paraId="4DE602F8" w14:textId="77777777" w:rsidR="002C32C2" w:rsidRPr="009A7354"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9B3A75" w:rsidRPr="009A7354" w14:paraId="166B4AAE" w14:textId="77777777" w:rsidTr="0033503A">
        <w:tc>
          <w:tcPr>
            <w:tcW w:w="1077" w:type="pct"/>
          </w:tcPr>
          <w:p w14:paraId="266E23FC" w14:textId="3BCF2CA0" w:rsidR="009B3A75" w:rsidRPr="009A7354" w:rsidRDefault="00A14C6E" w:rsidP="009B3A75">
            <w:pPr>
              <w:tabs>
                <w:tab w:val="center" w:pos="284"/>
              </w:tabs>
              <w:overflowPunct w:val="0"/>
              <w:autoSpaceDE w:val="0"/>
              <w:autoSpaceDN w:val="0"/>
              <w:adjustRightInd w:val="0"/>
              <w:ind w:left="266" w:hanging="266"/>
              <w:textAlignment w:val="baseline"/>
              <w:rPr>
                <w:b/>
                <w:sz w:val="22"/>
                <w:szCs w:val="22"/>
              </w:rPr>
            </w:pPr>
            <w:r w:rsidRPr="009A7354">
              <w:rPr>
                <w:b/>
                <w:sz w:val="22"/>
                <w:szCs w:val="22"/>
              </w:rPr>
              <w:t>Relatore</w:t>
            </w:r>
          </w:p>
        </w:tc>
        <w:tc>
          <w:tcPr>
            <w:tcW w:w="3923" w:type="pct"/>
          </w:tcPr>
          <w:p w14:paraId="6A674267" w14:textId="37C77517" w:rsidR="009B3A75" w:rsidRPr="009A7354" w:rsidRDefault="009B3A75" w:rsidP="009B3A75">
            <w:pPr>
              <w:tabs>
                <w:tab w:val="center" w:pos="284"/>
              </w:tabs>
              <w:overflowPunct w:val="0"/>
              <w:autoSpaceDE w:val="0"/>
              <w:autoSpaceDN w:val="0"/>
              <w:adjustRightInd w:val="0"/>
              <w:ind w:left="266" w:right="-3091" w:hanging="266"/>
              <w:textAlignment w:val="baseline"/>
              <w:rPr>
                <w:sz w:val="22"/>
                <w:szCs w:val="22"/>
              </w:rPr>
            </w:pPr>
            <w:r w:rsidRPr="009A7354">
              <w:rPr>
                <w:sz w:val="22"/>
                <w:szCs w:val="22"/>
              </w:rPr>
              <w:t>Joe HEALY (Organizzazioni della società civile - IE)</w:t>
            </w:r>
          </w:p>
        </w:tc>
      </w:tr>
      <w:tr w:rsidR="009B3A75" w:rsidRPr="009A7354" w14:paraId="60BA1FF6" w14:textId="77777777" w:rsidTr="0033503A">
        <w:tc>
          <w:tcPr>
            <w:tcW w:w="1077" w:type="pct"/>
          </w:tcPr>
          <w:p w14:paraId="2D1C9FD9" w14:textId="19D0712D" w:rsidR="009B3A75" w:rsidRPr="009A7354" w:rsidRDefault="00A14C6E" w:rsidP="009B3A75">
            <w:pPr>
              <w:tabs>
                <w:tab w:val="center" w:pos="284"/>
              </w:tabs>
              <w:overflowPunct w:val="0"/>
              <w:autoSpaceDE w:val="0"/>
              <w:autoSpaceDN w:val="0"/>
              <w:adjustRightInd w:val="0"/>
              <w:ind w:left="266" w:hanging="266"/>
              <w:textAlignment w:val="baseline"/>
              <w:rPr>
                <w:b/>
                <w:sz w:val="22"/>
                <w:szCs w:val="22"/>
              </w:rPr>
            </w:pPr>
            <w:r w:rsidRPr="009A7354">
              <w:rPr>
                <w:b/>
                <w:sz w:val="22"/>
                <w:szCs w:val="22"/>
              </w:rPr>
              <w:t>Correlatore</w:t>
            </w:r>
          </w:p>
        </w:tc>
        <w:tc>
          <w:tcPr>
            <w:tcW w:w="3923" w:type="pct"/>
          </w:tcPr>
          <w:p w14:paraId="399EC58F" w14:textId="77777777" w:rsidR="00227E0A" w:rsidRPr="009A7354" w:rsidRDefault="009B3A75" w:rsidP="009B3A75">
            <w:pPr>
              <w:tabs>
                <w:tab w:val="center" w:pos="284"/>
              </w:tabs>
              <w:overflowPunct w:val="0"/>
              <w:autoSpaceDE w:val="0"/>
              <w:autoSpaceDN w:val="0"/>
              <w:adjustRightInd w:val="0"/>
              <w:ind w:left="266" w:right="-3091" w:hanging="266"/>
              <w:textAlignment w:val="baseline"/>
              <w:rPr>
                <w:sz w:val="22"/>
                <w:szCs w:val="22"/>
              </w:rPr>
            </w:pPr>
            <w:r w:rsidRPr="009A7354">
              <w:rPr>
                <w:sz w:val="22"/>
                <w:szCs w:val="22"/>
              </w:rPr>
              <w:t>Josep PUXEU ROCAMORA (Datori di lavoro - ES)</w:t>
            </w:r>
          </w:p>
          <w:p w14:paraId="3E2D08DF" w14:textId="26CB2CDA" w:rsidR="006F12FA" w:rsidRPr="009A7354" w:rsidRDefault="006F12FA" w:rsidP="009B3A75">
            <w:pPr>
              <w:tabs>
                <w:tab w:val="center" w:pos="284"/>
              </w:tabs>
              <w:overflowPunct w:val="0"/>
              <w:autoSpaceDE w:val="0"/>
              <w:autoSpaceDN w:val="0"/>
              <w:adjustRightInd w:val="0"/>
              <w:ind w:left="266" w:right="-3091" w:hanging="266"/>
              <w:textAlignment w:val="baseline"/>
              <w:rPr>
                <w:sz w:val="22"/>
                <w:szCs w:val="22"/>
              </w:rPr>
            </w:pPr>
          </w:p>
        </w:tc>
      </w:tr>
      <w:tr w:rsidR="009B3A75" w:rsidRPr="009A7354" w14:paraId="254288FC" w14:textId="77777777" w:rsidTr="0033503A">
        <w:tc>
          <w:tcPr>
            <w:tcW w:w="1077" w:type="pct"/>
          </w:tcPr>
          <w:p w14:paraId="5F690F1C" w14:textId="77777777" w:rsidR="009B3A75" w:rsidRPr="009A7354" w:rsidRDefault="009B3A75" w:rsidP="009B3A75">
            <w:pPr>
              <w:tabs>
                <w:tab w:val="center" w:pos="284"/>
              </w:tabs>
              <w:overflowPunct w:val="0"/>
              <w:autoSpaceDE w:val="0"/>
              <w:autoSpaceDN w:val="0"/>
              <w:adjustRightInd w:val="0"/>
              <w:ind w:left="266" w:hanging="266"/>
              <w:textAlignment w:val="baseline"/>
              <w:rPr>
                <w:b/>
                <w:sz w:val="22"/>
                <w:szCs w:val="22"/>
              </w:rPr>
            </w:pPr>
            <w:r w:rsidRPr="009A7354">
              <w:rPr>
                <w:b/>
                <w:sz w:val="22"/>
                <w:szCs w:val="22"/>
              </w:rPr>
              <w:t>Riferimento</w:t>
            </w:r>
          </w:p>
        </w:tc>
        <w:tc>
          <w:tcPr>
            <w:tcW w:w="3923" w:type="pct"/>
          </w:tcPr>
          <w:p w14:paraId="4A36D851" w14:textId="10E3A6B4" w:rsidR="00227E0A" w:rsidRPr="009A7354" w:rsidRDefault="00227E0A" w:rsidP="009B3A75">
            <w:pPr>
              <w:tabs>
                <w:tab w:val="center" w:pos="284"/>
              </w:tabs>
              <w:overflowPunct w:val="0"/>
              <w:autoSpaceDE w:val="0"/>
              <w:autoSpaceDN w:val="0"/>
              <w:adjustRightInd w:val="0"/>
              <w:ind w:left="266" w:right="-3091" w:hanging="266"/>
              <w:textAlignment w:val="baseline"/>
              <w:rPr>
                <w:sz w:val="22"/>
                <w:szCs w:val="22"/>
              </w:rPr>
            </w:pPr>
            <w:r w:rsidRPr="009A7354">
              <w:rPr>
                <w:sz w:val="22"/>
                <w:szCs w:val="22"/>
              </w:rPr>
              <w:t>Relazione informativa</w:t>
            </w:r>
          </w:p>
          <w:p w14:paraId="5C7590D8" w14:textId="155EA661" w:rsidR="009B3A75" w:rsidRPr="009A7354" w:rsidRDefault="009B3A75" w:rsidP="009B3A75">
            <w:pPr>
              <w:tabs>
                <w:tab w:val="center" w:pos="284"/>
              </w:tabs>
              <w:overflowPunct w:val="0"/>
              <w:autoSpaceDE w:val="0"/>
              <w:autoSpaceDN w:val="0"/>
              <w:adjustRightInd w:val="0"/>
              <w:ind w:left="266" w:right="-3091" w:hanging="266"/>
              <w:textAlignment w:val="baseline"/>
              <w:rPr>
                <w:sz w:val="22"/>
                <w:szCs w:val="22"/>
              </w:rPr>
            </w:pPr>
            <w:r w:rsidRPr="009A7354">
              <w:rPr>
                <w:sz w:val="22"/>
                <w:szCs w:val="22"/>
              </w:rPr>
              <w:t>EESC-2025-03221-00-00-RE</w:t>
            </w:r>
          </w:p>
        </w:tc>
      </w:tr>
      <w:tr w:rsidR="00114635" w:rsidRPr="009A7354" w14:paraId="45B9885B" w14:textId="77777777" w:rsidTr="0033503A">
        <w:tc>
          <w:tcPr>
            <w:tcW w:w="1077" w:type="pct"/>
          </w:tcPr>
          <w:p w14:paraId="2FFF901C" w14:textId="77777777" w:rsidR="00114635" w:rsidRPr="009A7354" w:rsidRDefault="00114635" w:rsidP="009B3A75">
            <w:pPr>
              <w:tabs>
                <w:tab w:val="center" w:pos="284"/>
              </w:tabs>
              <w:overflowPunct w:val="0"/>
              <w:autoSpaceDE w:val="0"/>
              <w:autoSpaceDN w:val="0"/>
              <w:adjustRightInd w:val="0"/>
              <w:ind w:left="266" w:hanging="266"/>
              <w:textAlignment w:val="baseline"/>
              <w:rPr>
                <w:b/>
                <w:sz w:val="22"/>
                <w:szCs w:val="22"/>
              </w:rPr>
            </w:pPr>
          </w:p>
        </w:tc>
        <w:tc>
          <w:tcPr>
            <w:tcW w:w="3923" w:type="pct"/>
          </w:tcPr>
          <w:p w14:paraId="7A4860E1" w14:textId="77777777" w:rsidR="00114635" w:rsidRPr="009A7354" w:rsidRDefault="00114635" w:rsidP="009B3A75">
            <w:pPr>
              <w:tabs>
                <w:tab w:val="center" w:pos="284"/>
              </w:tabs>
              <w:overflowPunct w:val="0"/>
              <w:autoSpaceDE w:val="0"/>
              <w:autoSpaceDN w:val="0"/>
              <w:adjustRightInd w:val="0"/>
              <w:ind w:left="266" w:right="-3091" w:hanging="266"/>
              <w:textAlignment w:val="baseline"/>
              <w:rPr>
                <w:sz w:val="22"/>
                <w:szCs w:val="22"/>
              </w:rPr>
            </w:pPr>
          </w:p>
        </w:tc>
      </w:tr>
    </w:tbl>
    <w:p w14:paraId="00CF756E" w14:textId="77777777" w:rsidR="00125DC0" w:rsidRPr="009A7354" w:rsidRDefault="009B3A75" w:rsidP="00125DC0">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5EC7E373" w14:textId="77777777" w:rsidR="00125DC0" w:rsidRPr="009A7354" w:rsidRDefault="00125DC0" w:rsidP="00125DC0">
      <w:pPr>
        <w:keepNext/>
        <w:keepLines/>
        <w:tabs>
          <w:tab w:val="center" w:pos="284"/>
        </w:tabs>
        <w:overflowPunct w:val="0"/>
        <w:autoSpaceDE w:val="0"/>
        <w:autoSpaceDN w:val="0"/>
        <w:adjustRightInd w:val="0"/>
        <w:ind w:left="266" w:hanging="266"/>
        <w:textAlignment w:val="baseline"/>
        <w:rPr>
          <w:b/>
        </w:rPr>
      </w:pPr>
    </w:p>
    <w:p w14:paraId="35C36EF8" w14:textId="31D8A1E7" w:rsidR="009B3A75" w:rsidRPr="009A7354" w:rsidRDefault="009B3A75" w:rsidP="00125DC0">
      <w:pPr>
        <w:keepNext/>
        <w:keepLines/>
        <w:tabs>
          <w:tab w:val="center" w:pos="0"/>
        </w:tabs>
        <w:overflowPunct w:val="0"/>
        <w:autoSpaceDE w:val="0"/>
        <w:autoSpaceDN w:val="0"/>
        <w:adjustRightInd w:val="0"/>
        <w:textAlignment w:val="baseline"/>
      </w:pPr>
      <w:r w:rsidRPr="009A7354">
        <w:t>Sulla base dei dati raccolti durante il processo di valutazione, provenienti sia dalle riunioni con i portatori di interessi nazionali sia dalle risposte a un questionario online mirato, il CESE raccomanda di:</w:t>
      </w:r>
    </w:p>
    <w:p w14:paraId="4774A2A3" w14:textId="77777777" w:rsidR="00125DC0" w:rsidRPr="009A7354" w:rsidRDefault="00125DC0" w:rsidP="00125DC0">
      <w:pPr>
        <w:keepNext/>
        <w:keepLines/>
        <w:tabs>
          <w:tab w:val="center" w:pos="284"/>
        </w:tabs>
        <w:overflowPunct w:val="0"/>
        <w:autoSpaceDE w:val="0"/>
        <w:autoSpaceDN w:val="0"/>
        <w:adjustRightInd w:val="0"/>
        <w:ind w:left="266" w:hanging="266"/>
        <w:textAlignment w:val="baseline"/>
        <w:rPr>
          <w:b/>
        </w:rPr>
      </w:pPr>
    </w:p>
    <w:p w14:paraId="2584F284"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 xml:space="preserve">aumentare e indicizzare i pagamenti diretti e i finanziamenti complessivi della PAC per contrastare l'inflazione, l'aumento dei costi e la volatilità dei mercati; </w:t>
      </w:r>
    </w:p>
    <w:p w14:paraId="7858844C"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mantenere una PAC a due pilastri, con il primo pilastro che copre il sostegno ai redditi agricoli attraverso i pagamenti diretti e i sostegni al mercato e il secondo pilastro che copre lo sviluppo rurale e il sostegno alle zone rurali;</w:t>
      </w:r>
    </w:p>
    <w:p w14:paraId="76D84959"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rafforzare la posizione degli agricoltori nella filiera alimentare e aumentare la trasparenza dei prezzi;</w:t>
      </w:r>
    </w:p>
    <w:p w14:paraId="6282D158"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rafforzare le organizzazioni di produttori, applicare maggiormente la normativa in materia di pratiche commerciali sleali e garantire una forte equivalenza delle norme nella politica commerciale;</w:t>
      </w:r>
    </w:p>
    <w:p w14:paraId="4FA5FA1B"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migliorare e aumentare il ricambio generazionale, fornire sostegno alle donne e agli agricoltori a tempo parziale e garantire la stabilità a lungo termine della politica in questione;</w:t>
      </w:r>
    </w:p>
    <w:p w14:paraId="2D78AF2F"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introdurre o ampliare incentivi finanziari e strutturali mirati, in particolare per le agricoltrici e i progetti guidati da donne, come le "misure mirate alla dimensione di genere" irlandesi e spagnole;</w:t>
      </w:r>
    </w:p>
    <w:p w14:paraId="09E55B98"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fissare obiettivi ambientali più ambiziosi, con incentivi conseguenti, e introdurre regimi ecologici più flessibili, adattati a ciascuna regione e accompagnati da una compensazione adeguata e da servizi di consulenza mirati;</w:t>
      </w:r>
    </w:p>
    <w:p w14:paraId="3EF78E91" w14:textId="785E646A"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 xml:space="preserve">estendere la condizionalità sociale ai settori ad alto rischio, come l'orticoltura, e ai lavoratori migranti/stagionali, al tempo stesso valutando attentamente e affrontando le preoccupazioni sollevate dagli agricoltori, dai gruppi di datori di lavoro e dalle amministrazioni nazionali </w:t>
      </w:r>
      <w:r w:rsidR="00A14C6E" w:rsidRPr="009A7354">
        <w:t>in merito al</w:t>
      </w:r>
      <w:r w:rsidRPr="009A7354">
        <w:t>l'efficacia del meccanismo e al rischio che esso aumenti gli oneri amministrativi senza fornire al settore alcun beneficio sociale evidente;</w:t>
      </w:r>
    </w:p>
    <w:p w14:paraId="3A251AEE"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semplificare gli oneri amministrativi, in particolare a livello di azienda agricola, preservando nel contempo la rendicontabilità, e ridurre gli oneri burocratici aderendo al principio "una tantum";</w:t>
      </w:r>
    </w:p>
    <w:p w14:paraId="3C86F686"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aumentare il sostegno all'iniziativa Leader e alle misure di sviluppo locale. prevedere finanziamenti specifici, ridurre la complessità amministrativa e integrare progetti più incentrati sulle aziende agricole e sul settore agroalimentare per promuovere economie rurali inclusive;</w:t>
      </w:r>
    </w:p>
    <w:p w14:paraId="20AC5942" w14:textId="08AA47DF"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 xml:space="preserve">migliorare la partecipazione della società civile organizzata e adottare quadri comuni permanenti in materia di responsabilità, periodi di consultazione più efficaci e meccanismi di </w:t>
      </w:r>
      <w:r w:rsidR="00A14C6E" w:rsidRPr="009A7354">
        <w:lastRenderedPageBreak/>
        <w:t>feedback</w:t>
      </w:r>
      <w:r w:rsidRPr="009A7354">
        <w:t xml:space="preserve"> trasparenti;</w:t>
      </w:r>
    </w:p>
    <w:p w14:paraId="0EE90602"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rPr>
      </w:pPr>
      <w:r w:rsidRPr="009A7354">
        <w:t>garantire che gli aiuti della PAC non vengano percepiti dalla sede centrale delle imprese al di fuori dell'UE;</w:t>
      </w:r>
    </w:p>
    <w:p w14:paraId="1C9823B7" w14:textId="77777777" w:rsidR="009B3A75" w:rsidRPr="009A7354" w:rsidRDefault="009B3A75" w:rsidP="00CA3511">
      <w:pPr>
        <w:widowControl w:val="0"/>
        <w:numPr>
          <w:ilvl w:val="0"/>
          <w:numId w:val="23"/>
        </w:numPr>
        <w:overflowPunct w:val="0"/>
        <w:autoSpaceDE w:val="0"/>
        <w:autoSpaceDN w:val="0"/>
        <w:adjustRightInd w:val="0"/>
        <w:ind w:left="709" w:hanging="425"/>
        <w:textAlignment w:val="baseline"/>
        <w:rPr>
          <w:bCs/>
          <w:iCs/>
          <w:sz w:val="21"/>
          <w:szCs w:val="21"/>
        </w:rPr>
      </w:pPr>
      <w:r w:rsidRPr="009A7354">
        <w:t>proporre misure specifiche di sostegno agli agricoltori al fine di garantire buone condizioni di vita per i lavoratori stagionali.</w:t>
      </w:r>
    </w:p>
    <w:p w14:paraId="139EE4AC" w14:textId="77777777" w:rsidR="009B3A75" w:rsidRPr="009A7354" w:rsidRDefault="009B3A75" w:rsidP="009B3A75">
      <w:pPr>
        <w:widowControl w:val="0"/>
        <w:overflowPunct w:val="0"/>
        <w:autoSpaceDE w:val="0"/>
        <w:autoSpaceDN w:val="0"/>
        <w:adjustRightInd w:val="0"/>
        <w:ind w:left="567"/>
        <w:textAlignment w:val="baseline"/>
        <w:rPr>
          <w:rFonts w:asciiTheme="minorHAnsi" w:hAnsiTheme="minorHAnsi"/>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9B3A75" w:rsidRPr="009A7354" w14:paraId="53B32B7E" w14:textId="77777777" w:rsidTr="0033503A">
        <w:tc>
          <w:tcPr>
            <w:tcW w:w="1078" w:type="pct"/>
          </w:tcPr>
          <w:p w14:paraId="51B74F02" w14:textId="77777777" w:rsidR="009B3A75" w:rsidRPr="009A7354" w:rsidRDefault="009B3A75" w:rsidP="009B3A75">
            <w:pPr>
              <w:overflowPunct w:val="0"/>
              <w:autoSpaceDE w:val="0"/>
              <w:autoSpaceDN w:val="0"/>
              <w:adjustRightInd w:val="0"/>
              <w:textAlignment w:val="baseline"/>
              <w:rPr>
                <w:i/>
                <w:sz w:val="22"/>
                <w:szCs w:val="22"/>
              </w:rPr>
            </w:pPr>
            <w:r w:rsidRPr="009A7354">
              <w:rPr>
                <w:b/>
                <w:i/>
                <w:sz w:val="22"/>
                <w:szCs w:val="22"/>
              </w:rPr>
              <w:t>Contatto</w:t>
            </w:r>
          </w:p>
        </w:tc>
        <w:tc>
          <w:tcPr>
            <w:tcW w:w="3922" w:type="pct"/>
          </w:tcPr>
          <w:p w14:paraId="005EE63C" w14:textId="2BAEE362" w:rsidR="009B3A75" w:rsidRPr="009A7354" w:rsidRDefault="009B3A75" w:rsidP="009B3A75">
            <w:pPr>
              <w:overflowPunct w:val="0"/>
              <w:autoSpaceDE w:val="0"/>
              <w:autoSpaceDN w:val="0"/>
              <w:adjustRightInd w:val="0"/>
              <w:textAlignment w:val="baseline"/>
              <w:rPr>
                <w:i/>
                <w:sz w:val="22"/>
                <w:szCs w:val="22"/>
              </w:rPr>
            </w:pPr>
            <w:r w:rsidRPr="009A7354">
              <w:rPr>
                <w:i/>
                <w:sz w:val="22"/>
                <w:szCs w:val="22"/>
              </w:rPr>
              <w:t>Myrto KOLYVA</w:t>
            </w:r>
          </w:p>
        </w:tc>
      </w:tr>
      <w:tr w:rsidR="009B3A75" w:rsidRPr="009A7354" w14:paraId="0C43599C" w14:textId="77777777" w:rsidTr="0033503A">
        <w:tc>
          <w:tcPr>
            <w:tcW w:w="1078" w:type="pct"/>
          </w:tcPr>
          <w:p w14:paraId="1B98543F" w14:textId="77777777" w:rsidR="009B3A75" w:rsidRPr="009A7354" w:rsidRDefault="009B3A75" w:rsidP="009B3A75">
            <w:pPr>
              <w:overflowPunct w:val="0"/>
              <w:autoSpaceDE w:val="0"/>
              <w:autoSpaceDN w:val="0"/>
              <w:adjustRightInd w:val="0"/>
              <w:textAlignment w:val="baseline"/>
              <w:rPr>
                <w:i/>
                <w:sz w:val="22"/>
                <w:szCs w:val="22"/>
              </w:rPr>
            </w:pPr>
            <w:r w:rsidRPr="009A7354">
              <w:rPr>
                <w:i/>
                <w:sz w:val="22"/>
                <w:szCs w:val="22"/>
              </w:rPr>
              <w:t>Tel.</w:t>
            </w:r>
          </w:p>
        </w:tc>
        <w:tc>
          <w:tcPr>
            <w:tcW w:w="3922" w:type="pct"/>
          </w:tcPr>
          <w:p w14:paraId="3DE4C416" w14:textId="77777777" w:rsidR="009B3A75" w:rsidRPr="009A7354" w:rsidRDefault="009B3A75" w:rsidP="009B3A75">
            <w:pPr>
              <w:overflowPunct w:val="0"/>
              <w:autoSpaceDE w:val="0"/>
              <w:autoSpaceDN w:val="0"/>
              <w:adjustRightInd w:val="0"/>
              <w:textAlignment w:val="baseline"/>
              <w:rPr>
                <w:i/>
                <w:sz w:val="22"/>
                <w:szCs w:val="22"/>
              </w:rPr>
            </w:pPr>
            <w:r w:rsidRPr="009A7354">
              <w:rPr>
                <w:i/>
                <w:sz w:val="22"/>
                <w:szCs w:val="22"/>
              </w:rPr>
              <w:t>+32 25468718</w:t>
            </w:r>
          </w:p>
        </w:tc>
      </w:tr>
      <w:tr w:rsidR="009B3A75" w:rsidRPr="009A7354" w14:paraId="2E567427" w14:textId="77777777" w:rsidTr="0033503A">
        <w:tc>
          <w:tcPr>
            <w:tcW w:w="1078" w:type="pct"/>
          </w:tcPr>
          <w:p w14:paraId="0ED17271" w14:textId="0109E102" w:rsidR="009B3A75" w:rsidRPr="009A7354" w:rsidRDefault="00A14C6E" w:rsidP="009B3A75">
            <w:pPr>
              <w:overflowPunct w:val="0"/>
              <w:autoSpaceDE w:val="0"/>
              <w:autoSpaceDN w:val="0"/>
              <w:adjustRightInd w:val="0"/>
              <w:textAlignment w:val="baseline"/>
              <w:rPr>
                <w:i/>
                <w:sz w:val="22"/>
                <w:szCs w:val="22"/>
              </w:rPr>
            </w:pPr>
            <w:r w:rsidRPr="009A7354">
              <w:rPr>
                <w:i/>
                <w:sz w:val="22"/>
                <w:szCs w:val="22"/>
              </w:rPr>
              <w:t>E</w:t>
            </w:r>
            <w:r w:rsidR="009B3A75" w:rsidRPr="009A7354">
              <w:rPr>
                <w:i/>
                <w:sz w:val="22"/>
                <w:szCs w:val="22"/>
              </w:rPr>
              <w:t>-mail</w:t>
            </w:r>
          </w:p>
        </w:tc>
        <w:tc>
          <w:tcPr>
            <w:tcW w:w="3922" w:type="pct"/>
          </w:tcPr>
          <w:p w14:paraId="14201871" w14:textId="62C626B2" w:rsidR="009B3A75" w:rsidRPr="009A7354" w:rsidRDefault="00B56753" w:rsidP="009B3A75">
            <w:pPr>
              <w:overflowPunct w:val="0"/>
              <w:autoSpaceDE w:val="0"/>
              <w:autoSpaceDN w:val="0"/>
              <w:adjustRightInd w:val="0"/>
              <w:textAlignment w:val="baseline"/>
              <w:rPr>
                <w:i/>
                <w:sz w:val="22"/>
                <w:szCs w:val="22"/>
              </w:rPr>
            </w:pPr>
            <w:hyperlink r:id="rId60" w:history="1">
              <w:r w:rsidRPr="009A7354">
                <w:rPr>
                  <w:i/>
                  <w:color w:val="0000FF"/>
                  <w:sz w:val="22"/>
                  <w:szCs w:val="22"/>
                  <w:u w:val="single"/>
                </w:rPr>
                <w:t>Myrto.</w:t>
              </w:r>
              <w:r w:rsidR="00125DC0" w:rsidRPr="009A7354">
                <w:rPr>
                  <w:i/>
                  <w:color w:val="0000FF"/>
                  <w:sz w:val="22"/>
                  <w:szCs w:val="22"/>
                  <w:u w:val="single"/>
                </w:rPr>
                <w:t>KOLYVA</w:t>
              </w:r>
              <w:r w:rsidRPr="009A7354">
                <w:rPr>
                  <w:i/>
                  <w:color w:val="0000FF"/>
                  <w:sz w:val="22"/>
                  <w:szCs w:val="22"/>
                  <w:u w:val="single"/>
                </w:rPr>
                <w:t>@eesc.europa.eu</w:t>
              </w:r>
            </w:hyperlink>
          </w:p>
        </w:tc>
      </w:tr>
    </w:tbl>
    <w:p w14:paraId="60D73D6C" w14:textId="77777777" w:rsidR="00CC0F66" w:rsidRPr="009A7354" w:rsidRDefault="00CC0F66">
      <w:pPr>
        <w:spacing w:after="160" w:line="259" w:lineRule="auto"/>
        <w:jc w:val="left"/>
      </w:pPr>
      <w:r w:rsidRPr="009A7354">
        <w:br w:type="page"/>
      </w:r>
    </w:p>
    <w:p w14:paraId="14026A78" w14:textId="4FAE1588" w:rsidR="007F5784" w:rsidRPr="009A7354" w:rsidRDefault="007F5784" w:rsidP="001766B2">
      <w:pPr>
        <w:pStyle w:val="Heading1"/>
        <w:rPr>
          <w:b/>
        </w:rPr>
      </w:pPr>
      <w:bookmarkStart w:id="69" w:name="_Toc232774271"/>
      <w:r w:rsidRPr="009A7354">
        <w:rPr>
          <w:b/>
        </w:rPr>
        <w:lastRenderedPageBreak/>
        <w:t>RELAZIONI ESTERNE</w:t>
      </w:r>
      <w:bookmarkEnd w:id="69"/>
    </w:p>
    <w:p w14:paraId="3BBB3E68" w14:textId="77777777" w:rsidR="007F5784" w:rsidRPr="009A7354" w:rsidRDefault="007F5784" w:rsidP="001766B2"/>
    <w:p w14:paraId="15F9C1D2" w14:textId="307FAF8C" w:rsidR="00316F9C" w:rsidRPr="009A7354" w:rsidRDefault="00B56753" w:rsidP="00CA3511">
      <w:pPr>
        <w:widowControl w:val="0"/>
        <w:numPr>
          <w:ilvl w:val="0"/>
          <w:numId w:val="2"/>
        </w:numPr>
        <w:overflowPunct w:val="0"/>
        <w:autoSpaceDE w:val="0"/>
        <w:autoSpaceDN w:val="0"/>
        <w:adjustRightInd w:val="0"/>
        <w:ind w:hanging="567"/>
        <w:textAlignment w:val="baseline"/>
        <w:rPr>
          <w:b/>
          <w:bCs/>
          <w:i/>
          <w:iCs/>
          <w:color w:val="0000FF"/>
          <w:sz w:val="28"/>
          <w:szCs w:val="28"/>
          <w:u w:val="single"/>
        </w:rPr>
      </w:pPr>
      <w:hyperlink r:id="rId61" w:history="1">
        <w:r w:rsidRPr="009A7354">
          <w:rPr>
            <w:b/>
            <w:i/>
            <w:color w:val="0000FF"/>
            <w:sz w:val="28"/>
            <w:u w:val="single"/>
          </w:rPr>
          <w:t>Rafforzare la sicurezza ec</w:t>
        </w:r>
        <w:r w:rsidRPr="009A7354">
          <w:rPr>
            <w:b/>
            <w:i/>
            <w:color w:val="0000FF"/>
            <w:sz w:val="28"/>
            <w:u w:val="single"/>
          </w:rPr>
          <w:t>o</w:t>
        </w:r>
        <w:r w:rsidRPr="009A7354">
          <w:rPr>
            <w:b/>
            <w:i/>
            <w:color w:val="0000FF"/>
            <w:sz w:val="28"/>
            <w:u w:val="single"/>
          </w:rPr>
          <w:t>nomica dell'UE</w:t>
        </w:r>
      </w:hyperlink>
    </w:p>
    <w:p w14:paraId="298D50B5" w14:textId="77777777" w:rsidR="00316F9C" w:rsidRPr="009A7354"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316F9C" w:rsidRPr="009A7354" w14:paraId="0DEDFCED" w14:textId="77777777" w:rsidTr="0033503A">
        <w:tc>
          <w:tcPr>
            <w:tcW w:w="1077" w:type="pct"/>
          </w:tcPr>
          <w:p w14:paraId="2D5E0B2B" w14:textId="0DC67A9C" w:rsidR="00316F9C" w:rsidRPr="009A7354" w:rsidRDefault="00A14C6E" w:rsidP="00316F9C">
            <w:pPr>
              <w:tabs>
                <w:tab w:val="center" w:pos="284"/>
              </w:tabs>
              <w:overflowPunct w:val="0"/>
              <w:autoSpaceDE w:val="0"/>
              <w:autoSpaceDN w:val="0"/>
              <w:adjustRightInd w:val="0"/>
              <w:ind w:left="266" w:hanging="266"/>
              <w:textAlignment w:val="baseline"/>
              <w:rPr>
                <w:b/>
              </w:rPr>
            </w:pPr>
            <w:r w:rsidRPr="009A7354">
              <w:rPr>
                <w:b/>
              </w:rPr>
              <w:t>Relatrice</w:t>
            </w:r>
          </w:p>
        </w:tc>
        <w:tc>
          <w:tcPr>
            <w:tcW w:w="3923" w:type="pct"/>
          </w:tcPr>
          <w:p w14:paraId="0BDF3B2E" w14:textId="0199D303" w:rsidR="00316F9C" w:rsidRPr="009A7354" w:rsidRDefault="00316F9C" w:rsidP="00316F9C">
            <w:pPr>
              <w:tabs>
                <w:tab w:val="center" w:pos="284"/>
              </w:tabs>
              <w:overflowPunct w:val="0"/>
              <w:autoSpaceDE w:val="0"/>
              <w:autoSpaceDN w:val="0"/>
              <w:adjustRightInd w:val="0"/>
              <w:ind w:left="266" w:hanging="266"/>
              <w:textAlignment w:val="baseline"/>
            </w:pPr>
            <w:r w:rsidRPr="009A7354">
              <w:t>Milena ANGELOVA (Datori di lavoro - BG)</w:t>
            </w:r>
          </w:p>
        </w:tc>
      </w:tr>
      <w:tr w:rsidR="00316F9C" w:rsidRPr="009A7354" w14:paraId="4A27F68A" w14:textId="77777777" w:rsidTr="0033503A">
        <w:tc>
          <w:tcPr>
            <w:tcW w:w="5000" w:type="pct"/>
            <w:gridSpan w:val="2"/>
          </w:tcPr>
          <w:p w14:paraId="7E0CBFD3" w14:textId="77777777" w:rsidR="00316F9C" w:rsidRPr="009A7354"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9A7354" w14:paraId="63E60E68" w14:textId="77777777" w:rsidTr="0033503A">
        <w:tc>
          <w:tcPr>
            <w:tcW w:w="1077" w:type="pct"/>
            <w:vMerge w:val="restart"/>
          </w:tcPr>
          <w:p w14:paraId="7A29F3C1" w14:textId="77777777" w:rsidR="00316F9C" w:rsidRPr="009A7354" w:rsidRDefault="00316F9C" w:rsidP="00316F9C">
            <w:pPr>
              <w:tabs>
                <w:tab w:val="center" w:pos="284"/>
              </w:tabs>
              <w:overflowPunct w:val="0"/>
              <w:autoSpaceDE w:val="0"/>
              <w:autoSpaceDN w:val="0"/>
              <w:adjustRightInd w:val="0"/>
              <w:ind w:left="266" w:hanging="266"/>
              <w:textAlignment w:val="baseline"/>
              <w:rPr>
                <w:b/>
              </w:rPr>
            </w:pPr>
            <w:r w:rsidRPr="009A7354">
              <w:rPr>
                <w:b/>
              </w:rPr>
              <w:t>Riferimento</w:t>
            </w:r>
          </w:p>
        </w:tc>
        <w:tc>
          <w:tcPr>
            <w:tcW w:w="3923" w:type="pct"/>
          </w:tcPr>
          <w:p w14:paraId="3EDFDC07" w14:textId="09E9C34D" w:rsidR="00322B71" w:rsidRPr="009A7354" w:rsidRDefault="00322B71" w:rsidP="00316F9C">
            <w:pPr>
              <w:tabs>
                <w:tab w:val="center" w:pos="284"/>
              </w:tabs>
              <w:overflowPunct w:val="0"/>
              <w:autoSpaceDE w:val="0"/>
              <w:autoSpaceDN w:val="0"/>
              <w:adjustRightInd w:val="0"/>
              <w:ind w:left="266" w:hanging="266"/>
              <w:textAlignment w:val="baseline"/>
            </w:pPr>
            <w:r w:rsidRPr="009A7354">
              <w:t>JOIN(2025) 945 final</w:t>
            </w:r>
          </w:p>
          <w:p w14:paraId="36793B55" w14:textId="4939863E" w:rsidR="00316F9C" w:rsidRPr="009A7354" w:rsidRDefault="00316F9C" w:rsidP="00316F9C">
            <w:pPr>
              <w:tabs>
                <w:tab w:val="center" w:pos="284"/>
              </w:tabs>
              <w:overflowPunct w:val="0"/>
              <w:autoSpaceDE w:val="0"/>
              <w:autoSpaceDN w:val="0"/>
              <w:adjustRightInd w:val="0"/>
              <w:ind w:left="266" w:hanging="266"/>
              <w:textAlignment w:val="baseline"/>
            </w:pPr>
            <w:r w:rsidRPr="009A7354">
              <w:t>EESC-2026-00590-00-00-AC</w:t>
            </w:r>
          </w:p>
        </w:tc>
      </w:tr>
      <w:tr w:rsidR="00316F9C" w:rsidRPr="009A7354" w14:paraId="535F6FB7" w14:textId="77777777" w:rsidTr="0033503A">
        <w:tc>
          <w:tcPr>
            <w:tcW w:w="1077" w:type="pct"/>
            <w:vMerge/>
          </w:tcPr>
          <w:p w14:paraId="0BC3A684" w14:textId="77777777" w:rsidR="00316F9C" w:rsidRPr="009A7354"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9A7354" w:rsidRDefault="00316F9C" w:rsidP="00316F9C">
            <w:pPr>
              <w:tabs>
                <w:tab w:val="center" w:pos="284"/>
              </w:tabs>
              <w:overflowPunct w:val="0"/>
              <w:autoSpaceDE w:val="0"/>
              <w:autoSpaceDN w:val="0"/>
              <w:adjustRightInd w:val="0"/>
              <w:ind w:left="266" w:hanging="266"/>
              <w:textAlignment w:val="baseline"/>
            </w:pPr>
          </w:p>
        </w:tc>
      </w:tr>
    </w:tbl>
    <w:p w14:paraId="2EE8B17F" w14:textId="77777777" w:rsidR="00316F9C" w:rsidRPr="009A7354" w:rsidRDefault="00316F9C" w:rsidP="00316F9C">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2FEE2922" w14:textId="77777777" w:rsidR="00316F9C" w:rsidRPr="009A7354"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Pr="009A7354" w:rsidRDefault="00316F9C" w:rsidP="00D92322">
      <w:pPr>
        <w:overflowPunct w:val="0"/>
        <w:autoSpaceDE w:val="0"/>
        <w:autoSpaceDN w:val="0"/>
        <w:adjustRightInd w:val="0"/>
        <w:textAlignment w:val="baseline"/>
        <w:rPr>
          <w:bCs/>
          <w:iCs/>
        </w:rPr>
      </w:pPr>
      <w:r w:rsidRPr="009A7354">
        <w:t>Il CESE:</w:t>
      </w:r>
    </w:p>
    <w:p w14:paraId="03DB80AE" w14:textId="77777777" w:rsidR="00370B33" w:rsidRPr="009A7354" w:rsidRDefault="00316F9C" w:rsidP="00CA3511">
      <w:pPr>
        <w:pStyle w:val="ListParagraph"/>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ritiene che la sicurezza economica sia un obiettivo fondamentale dell'UE e chiede un'azione urgente e integrata in tutti i settori politici pertinenti – e specialmente nelle politiche in materia di innovazione, energia, trasporti, digitale, industria, economia, commercio e partenariati internazionali – con una chiara ripartizione delle responsabilità e un coordinamento efficace tra l'UE e il livello nazionale;</w:t>
      </w:r>
    </w:p>
    <w:p w14:paraId="495506AB" w14:textId="390EB250" w:rsidR="00316F9C" w:rsidRPr="009A7354" w:rsidRDefault="00316F9C" w:rsidP="00CA3511">
      <w:pPr>
        <w:pStyle w:val="ListParagraph"/>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sottolinea che la sicurezza economica è strettamente legata alla sicurezza globale e che l'UE deve prepararsi al moltiplicarsi dei rischi rafforzando la sua economia, la sua capacità di difesa, la sua resilienza democratica, le sue capacità diplomatiche e la sua cooperazione con partner che condividono gli stessi principi;</w:t>
      </w:r>
    </w:p>
    <w:p w14:paraId="5DEDA004" w14:textId="77777777" w:rsidR="00316F9C" w:rsidRPr="009A7354" w:rsidRDefault="00316F9C" w:rsidP="00CA3511">
      <w:pPr>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chiede misure orizzontali ad alto impatto per migliorare la competitività dell'UE, la sua capacità di attrarre investimenti e la sua resilienza, ampliando e diversificando nel contempo le sue relazioni commerciali, creando partenariati internazionali vantaggiosi e operando una chiara distinzione tra dipendenze a basso e ad alto rischio;</w:t>
      </w:r>
    </w:p>
    <w:p w14:paraId="0020A7C0" w14:textId="77777777" w:rsidR="00316F9C" w:rsidRPr="009A7354" w:rsidRDefault="00316F9C" w:rsidP="00CA3511">
      <w:pPr>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pone in evidenza che salde fondamenta interne – la stabilità macroeconomica, una solida capacità di innovazione e produzione (con un accesso sicuro ai fattori produttivi fondamentali) e un mercato unico ben funzionante – sono fattori abilitanti strategici della sicurezza economica;</w:t>
      </w:r>
    </w:p>
    <w:p w14:paraId="7FD0329C" w14:textId="77777777" w:rsidR="00316F9C" w:rsidRPr="009A7354" w:rsidRDefault="00316F9C" w:rsidP="00CA3511">
      <w:pPr>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mette l'accento sulla necessità di aumentare in maniera sostanziale gli investimenti, di fonte pubblica o privata, per rafforzare la sicurezza economica, anche potenziando i mercati finanziari dell'UE e facendo in modo che tali investimenti siano rivolti ai settori della ricerca e dell'innovazione sino alla diffusione e produzione;</w:t>
      </w:r>
    </w:p>
    <w:p w14:paraId="71327DE9" w14:textId="77777777" w:rsidR="00316F9C" w:rsidRPr="009A7354" w:rsidRDefault="00316F9C" w:rsidP="00CA3511">
      <w:pPr>
        <w:numPr>
          <w:ilvl w:val="0"/>
          <w:numId w:val="24"/>
        </w:numPr>
        <w:overflowPunct w:val="0"/>
        <w:autoSpaceDE w:val="0"/>
        <w:autoSpaceDN w:val="0"/>
        <w:adjustRightInd w:val="0"/>
        <w:spacing w:before="100" w:beforeAutospacing="1" w:after="100" w:afterAutospacing="1" w:line="276" w:lineRule="auto"/>
        <w:ind w:left="709" w:hanging="425"/>
        <w:textAlignment w:val="baseline"/>
      </w:pPr>
      <w:r w:rsidRPr="009A7354">
        <w:t>chiede di rafforzare la sicurezza e la sostenibilità delle catene di approvvigionamento e delle infrastrutture, nonché di garantire una base produttiva solida e diversificata, abilità e competenze compatibili con il mercato del lavoro e un know-how di alto livello in tecnologie fondamentali;</w:t>
      </w:r>
    </w:p>
    <w:p w14:paraId="391549CF" w14:textId="77777777" w:rsidR="00316F9C" w:rsidRPr="009A7354" w:rsidRDefault="00316F9C" w:rsidP="00CA3511">
      <w:pPr>
        <w:numPr>
          <w:ilvl w:val="0"/>
          <w:numId w:val="24"/>
        </w:numPr>
        <w:overflowPunct w:val="0"/>
        <w:autoSpaceDE w:val="0"/>
        <w:autoSpaceDN w:val="0"/>
        <w:adjustRightInd w:val="0"/>
        <w:spacing w:before="100" w:beforeAutospacing="1" w:line="276" w:lineRule="auto"/>
        <w:ind w:left="709" w:hanging="425"/>
        <w:textAlignment w:val="baseline"/>
      </w:pPr>
      <w:r w:rsidRPr="009A7354">
        <w:t>chiede un coinvolgimento solido, strutturato e sostanziale delle parti sociali, delle organizzazioni della società civile e delle istituzioni accademiche nello sviluppo, nell'attuazione e nel monitoraggio delle politiche di sicurezza economica.</w:t>
      </w:r>
    </w:p>
    <w:p w14:paraId="00BD4EEA" w14:textId="77777777" w:rsidR="00316F9C" w:rsidRPr="009A7354" w:rsidRDefault="00316F9C" w:rsidP="00D92322">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95"/>
      </w:tblGrid>
      <w:tr w:rsidR="00316F9C" w:rsidRPr="009A7354" w14:paraId="1A35B23B" w14:textId="77777777" w:rsidTr="0033503A">
        <w:tc>
          <w:tcPr>
            <w:tcW w:w="1556" w:type="pct"/>
          </w:tcPr>
          <w:p w14:paraId="798909C5" w14:textId="77777777" w:rsidR="00316F9C" w:rsidRPr="009A7354" w:rsidRDefault="00316F9C" w:rsidP="00316F9C">
            <w:pPr>
              <w:overflowPunct w:val="0"/>
              <w:autoSpaceDE w:val="0"/>
              <w:autoSpaceDN w:val="0"/>
              <w:adjustRightInd w:val="0"/>
              <w:spacing w:line="240" w:lineRule="auto"/>
              <w:textAlignment w:val="baseline"/>
              <w:rPr>
                <w:i/>
              </w:rPr>
            </w:pPr>
            <w:r w:rsidRPr="009A7354">
              <w:rPr>
                <w:b/>
                <w:i/>
              </w:rPr>
              <w:t>Contatto</w:t>
            </w:r>
          </w:p>
        </w:tc>
        <w:tc>
          <w:tcPr>
            <w:tcW w:w="3444" w:type="pct"/>
          </w:tcPr>
          <w:p w14:paraId="1948D590" w14:textId="77777777" w:rsidR="00316F9C" w:rsidRPr="009A7354" w:rsidRDefault="00316F9C" w:rsidP="00316F9C">
            <w:pPr>
              <w:overflowPunct w:val="0"/>
              <w:autoSpaceDE w:val="0"/>
              <w:autoSpaceDN w:val="0"/>
              <w:adjustRightInd w:val="0"/>
              <w:spacing w:line="240" w:lineRule="auto"/>
              <w:textAlignment w:val="baseline"/>
              <w:rPr>
                <w:i/>
              </w:rPr>
            </w:pPr>
            <w:r w:rsidRPr="009A7354">
              <w:rPr>
                <w:i/>
              </w:rPr>
              <w:t>Marco RISTORI</w:t>
            </w:r>
          </w:p>
        </w:tc>
      </w:tr>
      <w:tr w:rsidR="00316F9C" w:rsidRPr="009A7354" w14:paraId="7B24D117" w14:textId="77777777" w:rsidTr="0033503A">
        <w:tc>
          <w:tcPr>
            <w:tcW w:w="1556" w:type="pct"/>
          </w:tcPr>
          <w:p w14:paraId="19034EC3" w14:textId="77777777" w:rsidR="00316F9C" w:rsidRPr="009A7354" w:rsidRDefault="00316F9C" w:rsidP="00316F9C">
            <w:pPr>
              <w:overflowPunct w:val="0"/>
              <w:autoSpaceDE w:val="0"/>
              <w:autoSpaceDN w:val="0"/>
              <w:adjustRightInd w:val="0"/>
              <w:spacing w:line="240" w:lineRule="auto"/>
              <w:textAlignment w:val="baseline"/>
              <w:rPr>
                <w:i/>
              </w:rPr>
            </w:pPr>
            <w:r w:rsidRPr="009A7354">
              <w:rPr>
                <w:i/>
              </w:rPr>
              <w:t>Tel.</w:t>
            </w:r>
          </w:p>
        </w:tc>
        <w:tc>
          <w:tcPr>
            <w:tcW w:w="3444" w:type="pct"/>
          </w:tcPr>
          <w:p w14:paraId="2EF153B3" w14:textId="77777777" w:rsidR="00316F9C" w:rsidRPr="009A7354" w:rsidRDefault="00316F9C" w:rsidP="00316F9C">
            <w:pPr>
              <w:overflowPunct w:val="0"/>
              <w:autoSpaceDE w:val="0"/>
              <w:autoSpaceDN w:val="0"/>
              <w:adjustRightInd w:val="0"/>
              <w:spacing w:line="240" w:lineRule="auto"/>
              <w:textAlignment w:val="baseline"/>
              <w:rPr>
                <w:i/>
              </w:rPr>
            </w:pPr>
            <w:r w:rsidRPr="009A7354">
              <w:rPr>
                <w:i/>
              </w:rPr>
              <w:t>+32 25469969</w:t>
            </w:r>
          </w:p>
        </w:tc>
      </w:tr>
      <w:tr w:rsidR="00316F9C" w:rsidRPr="009A7354" w14:paraId="2E6AE22E" w14:textId="77777777" w:rsidTr="0033503A">
        <w:tc>
          <w:tcPr>
            <w:tcW w:w="1556" w:type="pct"/>
          </w:tcPr>
          <w:p w14:paraId="4E76621B" w14:textId="1EAD0A2E" w:rsidR="00316F9C" w:rsidRPr="009A7354" w:rsidRDefault="00A14C6E" w:rsidP="00316F9C">
            <w:pPr>
              <w:overflowPunct w:val="0"/>
              <w:autoSpaceDE w:val="0"/>
              <w:autoSpaceDN w:val="0"/>
              <w:adjustRightInd w:val="0"/>
              <w:spacing w:line="240" w:lineRule="auto"/>
              <w:textAlignment w:val="baseline"/>
              <w:rPr>
                <w:i/>
              </w:rPr>
            </w:pPr>
            <w:r w:rsidRPr="009A7354">
              <w:rPr>
                <w:i/>
              </w:rPr>
              <w:t>E</w:t>
            </w:r>
            <w:r w:rsidR="00316F9C" w:rsidRPr="009A7354">
              <w:rPr>
                <w:i/>
              </w:rPr>
              <w:t>-mail</w:t>
            </w:r>
          </w:p>
        </w:tc>
        <w:tc>
          <w:tcPr>
            <w:tcW w:w="3444" w:type="pct"/>
          </w:tcPr>
          <w:p w14:paraId="2E9E7E4D" w14:textId="69BF7EC6" w:rsidR="00316F9C" w:rsidRPr="009A7354" w:rsidRDefault="00B56753" w:rsidP="00316F9C">
            <w:pPr>
              <w:overflowPunct w:val="0"/>
              <w:autoSpaceDE w:val="0"/>
              <w:autoSpaceDN w:val="0"/>
              <w:adjustRightInd w:val="0"/>
              <w:spacing w:line="240" w:lineRule="auto"/>
              <w:textAlignment w:val="baseline"/>
              <w:rPr>
                <w:i/>
              </w:rPr>
            </w:pPr>
            <w:hyperlink r:id="rId62" w:history="1">
              <w:r w:rsidRPr="009A7354">
                <w:rPr>
                  <w:i/>
                  <w:color w:val="0000FF"/>
                  <w:u w:val="single"/>
                </w:rPr>
                <w:t>Marco.</w:t>
              </w:r>
              <w:r w:rsidR="00B42ECA" w:rsidRPr="009A7354">
                <w:rPr>
                  <w:i/>
                  <w:color w:val="0000FF"/>
                  <w:u w:val="single"/>
                </w:rPr>
                <w:t>RISTORI</w:t>
              </w:r>
              <w:r w:rsidRPr="009A7354">
                <w:rPr>
                  <w:i/>
                  <w:color w:val="0000FF"/>
                  <w:u w:val="single"/>
                </w:rPr>
                <w:t>@eesc.europa.eu</w:t>
              </w:r>
            </w:hyperlink>
          </w:p>
          <w:p w14:paraId="1160174F" w14:textId="77777777" w:rsidR="00316F9C" w:rsidRPr="009A7354" w:rsidRDefault="00316F9C" w:rsidP="00316F9C">
            <w:pPr>
              <w:overflowPunct w:val="0"/>
              <w:autoSpaceDE w:val="0"/>
              <w:autoSpaceDN w:val="0"/>
              <w:adjustRightInd w:val="0"/>
              <w:spacing w:line="240" w:lineRule="auto"/>
              <w:textAlignment w:val="baseline"/>
              <w:rPr>
                <w:i/>
              </w:rPr>
            </w:pPr>
          </w:p>
        </w:tc>
      </w:tr>
    </w:tbl>
    <w:p w14:paraId="00818601" w14:textId="77777777" w:rsidR="00CC0F66" w:rsidRPr="009A7354" w:rsidRDefault="00CC0F66" w:rsidP="001766B2"/>
    <w:p w14:paraId="3A098933" w14:textId="77777777" w:rsidR="00CC0F66" w:rsidRPr="009A7354" w:rsidRDefault="00CC0F66" w:rsidP="001766B2"/>
    <w:p w14:paraId="4464305F" w14:textId="35197EF9" w:rsidR="006D2C8A" w:rsidRPr="009A7354" w:rsidRDefault="006D2C8A" w:rsidP="001766B2">
      <w:pPr>
        <w:jc w:val="left"/>
      </w:pPr>
      <w:r w:rsidRPr="009A7354">
        <w:br w:type="page"/>
      </w:r>
    </w:p>
    <w:p w14:paraId="528C73AA" w14:textId="46DE726B" w:rsidR="006D2C8A" w:rsidRPr="009A7354" w:rsidRDefault="006D2C8A" w:rsidP="009C704D">
      <w:pPr>
        <w:pStyle w:val="Heading1"/>
        <w:rPr>
          <w:b/>
        </w:rPr>
      </w:pPr>
      <w:bookmarkStart w:id="70" w:name="_Toc232774272"/>
      <w:r w:rsidRPr="009A7354">
        <w:rPr>
          <w:b/>
          <w:color w:val="222A35" w:themeColor="text2" w:themeShade="80"/>
        </w:rPr>
        <w:lastRenderedPageBreak/>
        <w:t>COMMISSIONE CONSULTIVA PER LE TRASFORMAZIONI INDUSTRIALI</w:t>
      </w:r>
      <w:bookmarkEnd w:id="70"/>
    </w:p>
    <w:p w14:paraId="713E272F" w14:textId="77777777" w:rsidR="006D2C8A" w:rsidRPr="009A7354" w:rsidRDefault="006D2C8A" w:rsidP="001766B2"/>
    <w:p w14:paraId="7593948E" w14:textId="0E2E3665" w:rsidR="00D576FA" w:rsidRPr="009A7354" w:rsidRDefault="00B56753" w:rsidP="00CA3511">
      <w:pPr>
        <w:widowControl w:val="0"/>
        <w:numPr>
          <w:ilvl w:val="0"/>
          <w:numId w:val="2"/>
        </w:numPr>
        <w:overflowPunct w:val="0"/>
        <w:autoSpaceDE w:val="0"/>
        <w:autoSpaceDN w:val="0"/>
        <w:adjustRightInd w:val="0"/>
        <w:ind w:hanging="567"/>
        <w:textAlignment w:val="baseline"/>
        <w:rPr>
          <w:sz w:val="20"/>
          <w:szCs w:val="20"/>
        </w:rPr>
      </w:pPr>
      <w:hyperlink r:id="rId63" w:history="1">
        <w:r w:rsidRPr="009A7354">
          <w:rPr>
            <w:b/>
            <w:i/>
            <w:color w:val="0000FF"/>
            <w:sz w:val="28"/>
            <w:u w:val="single"/>
          </w:rPr>
          <w:t>Piano d'azione RESourceEU</w:t>
        </w:r>
      </w:hyperlink>
    </w:p>
    <w:p w14:paraId="39B6F828" w14:textId="77777777" w:rsidR="00D576FA" w:rsidRPr="009A7354" w:rsidRDefault="00D576FA" w:rsidP="00D576FA">
      <w:pPr>
        <w:widowControl w:val="0"/>
        <w:overflowPunct w:val="0"/>
        <w:autoSpaceDE w:val="0"/>
        <w:autoSpaceDN w:val="0"/>
        <w:adjustRightInd w:val="0"/>
        <w:ind w:left="567"/>
        <w:textAlignment w:val="baseline"/>
        <w:rPr>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9A7354" w14:paraId="35A09B50" w14:textId="77777777" w:rsidTr="0033503A">
        <w:tc>
          <w:tcPr>
            <w:tcW w:w="1641" w:type="dxa"/>
          </w:tcPr>
          <w:p w14:paraId="3B5AF803" w14:textId="20173B5A" w:rsidR="00D576FA" w:rsidRPr="009A7354" w:rsidRDefault="00A14C6E" w:rsidP="00D576FA">
            <w:pPr>
              <w:tabs>
                <w:tab w:val="center" w:pos="284"/>
              </w:tabs>
              <w:overflowPunct w:val="0"/>
              <w:autoSpaceDE w:val="0"/>
              <w:autoSpaceDN w:val="0"/>
              <w:adjustRightInd w:val="0"/>
              <w:ind w:left="266" w:hanging="266"/>
              <w:rPr>
                <w:b/>
              </w:rPr>
            </w:pPr>
            <w:r w:rsidRPr="009A7354">
              <w:rPr>
                <w:b/>
              </w:rPr>
              <w:t>Relatore</w:t>
            </w:r>
          </w:p>
        </w:tc>
        <w:tc>
          <w:tcPr>
            <w:tcW w:w="7681" w:type="dxa"/>
          </w:tcPr>
          <w:p w14:paraId="2BE970FE" w14:textId="20B97542" w:rsidR="00D576FA" w:rsidRPr="009A7354" w:rsidRDefault="00D576FA" w:rsidP="00D576FA">
            <w:pPr>
              <w:tabs>
                <w:tab w:val="center" w:pos="284"/>
              </w:tabs>
              <w:overflowPunct w:val="0"/>
              <w:autoSpaceDE w:val="0"/>
              <w:autoSpaceDN w:val="0"/>
              <w:adjustRightInd w:val="0"/>
              <w:ind w:left="266" w:hanging="266"/>
            </w:pPr>
            <w:r w:rsidRPr="009A7354">
              <w:t>Konstantinos DIAMANTOUROS (Datori di lavoro - EL)</w:t>
            </w:r>
          </w:p>
        </w:tc>
      </w:tr>
      <w:tr w:rsidR="00D576FA" w:rsidRPr="009A7354" w14:paraId="7162E97C" w14:textId="77777777" w:rsidTr="0033503A">
        <w:tc>
          <w:tcPr>
            <w:tcW w:w="1641" w:type="dxa"/>
            <w:hideMark/>
          </w:tcPr>
          <w:p w14:paraId="6D731A23" w14:textId="29312CE7" w:rsidR="00D576FA" w:rsidRPr="009A7354" w:rsidRDefault="00A14C6E" w:rsidP="00D576FA">
            <w:pPr>
              <w:tabs>
                <w:tab w:val="center" w:pos="284"/>
              </w:tabs>
              <w:overflowPunct w:val="0"/>
              <w:autoSpaceDE w:val="0"/>
              <w:autoSpaceDN w:val="0"/>
              <w:adjustRightInd w:val="0"/>
              <w:ind w:left="266" w:hanging="266"/>
              <w:rPr>
                <w:b/>
              </w:rPr>
            </w:pPr>
            <w:r w:rsidRPr="009A7354">
              <w:rPr>
                <w:b/>
              </w:rPr>
              <w:t>Correlatrice</w:t>
            </w:r>
          </w:p>
        </w:tc>
        <w:tc>
          <w:tcPr>
            <w:tcW w:w="7681" w:type="dxa"/>
            <w:hideMark/>
          </w:tcPr>
          <w:p w14:paraId="71905D27" w14:textId="05D42BAC" w:rsidR="00D576FA" w:rsidRPr="009A7354" w:rsidRDefault="00D576FA" w:rsidP="00D576FA">
            <w:pPr>
              <w:tabs>
                <w:tab w:val="center" w:pos="284"/>
              </w:tabs>
              <w:overflowPunct w:val="0"/>
              <w:autoSpaceDE w:val="0"/>
              <w:autoSpaceDN w:val="0"/>
              <w:adjustRightInd w:val="0"/>
              <w:ind w:left="266" w:hanging="266"/>
            </w:pPr>
            <w:r w:rsidRPr="009A7354">
              <w:t>Agata MEYSNER (cat. 3 - PL)</w:t>
            </w:r>
          </w:p>
          <w:p w14:paraId="2472DFD5" w14:textId="77777777" w:rsidR="006F12FA" w:rsidRPr="009A7354" w:rsidRDefault="006F12FA" w:rsidP="00D576FA">
            <w:pPr>
              <w:tabs>
                <w:tab w:val="center" w:pos="284"/>
              </w:tabs>
              <w:overflowPunct w:val="0"/>
              <w:autoSpaceDE w:val="0"/>
              <w:autoSpaceDN w:val="0"/>
              <w:adjustRightInd w:val="0"/>
              <w:ind w:left="266" w:hanging="266"/>
            </w:pPr>
          </w:p>
          <w:p w14:paraId="73BE94E4" w14:textId="77777777" w:rsidR="00543E9D" w:rsidRPr="009A7354" w:rsidRDefault="00543E9D" w:rsidP="00D576FA">
            <w:pPr>
              <w:tabs>
                <w:tab w:val="center" w:pos="284"/>
              </w:tabs>
              <w:overflowPunct w:val="0"/>
              <w:autoSpaceDE w:val="0"/>
              <w:autoSpaceDN w:val="0"/>
              <w:adjustRightInd w:val="0"/>
              <w:ind w:left="266" w:hanging="266"/>
            </w:pPr>
          </w:p>
        </w:tc>
      </w:tr>
      <w:tr w:rsidR="00D576FA" w:rsidRPr="009A7354" w14:paraId="35AC4197" w14:textId="77777777" w:rsidTr="0033503A">
        <w:tc>
          <w:tcPr>
            <w:tcW w:w="1641" w:type="dxa"/>
            <w:hideMark/>
          </w:tcPr>
          <w:p w14:paraId="7AA42138" w14:textId="77777777" w:rsidR="00D576FA" w:rsidRPr="009A7354" w:rsidRDefault="00D576FA" w:rsidP="00D576FA">
            <w:pPr>
              <w:tabs>
                <w:tab w:val="center" w:pos="284"/>
              </w:tabs>
              <w:overflowPunct w:val="0"/>
              <w:autoSpaceDE w:val="0"/>
              <w:autoSpaceDN w:val="0"/>
              <w:adjustRightInd w:val="0"/>
              <w:ind w:left="266" w:hanging="266"/>
              <w:rPr>
                <w:b/>
              </w:rPr>
            </w:pPr>
            <w:r w:rsidRPr="009A7354">
              <w:rPr>
                <w:b/>
              </w:rPr>
              <w:t>Riferimento</w:t>
            </w:r>
          </w:p>
        </w:tc>
        <w:tc>
          <w:tcPr>
            <w:tcW w:w="7681" w:type="dxa"/>
            <w:hideMark/>
          </w:tcPr>
          <w:p w14:paraId="08F1ECA8" w14:textId="3074E262" w:rsidR="00543E9D" w:rsidRPr="009A7354" w:rsidRDefault="00AD18D5" w:rsidP="00D576FA">
            <w:pPr>
              <w:tabs>
                <w:tab w:val="center" w:pos="284"/>
              </w:tabs>
              <w:overflowPunct w:val="0"/>
              <w:autoSpaceDE w:val="0"/>
              <w:autoSpaceDN w:val="0"/>
              <w:adjustRightInd w:val="0"/>
              <w:ind w:left="266" w:hanging="266"/>
            </w:pPr>
            <w:r w:rsidRPr="009A7354">
              <w:t>COM(2025) 945 final</w:t>
            </w:r>
          </w:p>
          <w:p w14:paraId="059B6632" w14:textId="4A430A60" w:rsidR="00D576FA" w:rsidRPr="009A7354" w:rsidRDefault="00D576FA" w:rsidP="00D576FA">
            <w:pPr>
              <w:tabs>
                <w:tab w:val="center" w:pos="284"/>
              </w:tabs>
              <w:overflowPunct w:val="0"/>
              <w:autoSpaceDE w:val="0"/>
              <w:autoSpaceDN w:val="0"/>
              <w:adjustRightInd w:val="0"/>
              <w:ind w:left="266" w:hanging="266"/>
            </w:pPr>
            <w:r w:rsidRPr="009A7354">
              <w:t>EESC-2026-00431-00-00-AC</w:t>
            </w:r>
          </w:p>
        </w:tc>
      </w:tr>
    </w:tbl>
    <w:p w14:paraId="2C5D04E4" w14:textId="77777777" w:rsidR="00D576FA" w:rsidRPr="009A7354"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9A7354" w:rsidRDefault="00D576FA" w:rsidP="00D576FA">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6E2EBF13" w14:textId="77777777" w:rsidR="00D576FA" w:rsidRPr="009A7354"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Pr="009A7354" w:rsidRDefault="00D576FA" w:rsidP="00D576FA">
      <w:pPr>
        <w:keepNext/>
        <w:keepLines/>
        <w:tabs>
          <w:tab w:val="center" w:pos="284"/>
        </w:tabs>
        <w:overflowPunct w:val="0"/>
        <w:autoSpaceDE w:val="0"/>
        <w:autoSpaceDN w:val="0"/>
        <w:adjustRightInd w:val="0"/>
        <w:ind w:left="266" w:hanging="266"/>
        <w:textAlignment w:val="baseline"/>
      </w:pPr>
      <w:r w:rsidRPr="009A7354">
        <w:t>Il CESE:</w:t>
      </w:r>
    </w:p>
    <w:p w14:paraId="7FAB1145" w14:textId="77777777" w:rsidR="00125DC0" w:rsidRPr="009A7354" w:rsidRDefault="00125DC0" w:rsidP="00D576FA">
      <w:pPr>
        <w:keepNext/>
        <w:keepLines/>
        <w:tabs>
          <w:tab w:val="center" w:pos="284"/>
        </w:tabs>
        <w:overflowPunct w:val="0"/>
        <w:autoSpaceDE w:val="0"/>
        <w:autoSpaceDN w:val="0"/>
        <w:adjustRightInd w:val="0"/>
        <w:ind w:left="266" w:hanging="266"/>
        <w:textAlignment w:val="baseline"/>
        <w:rPr>
          <w:bCs/>
        </w:rPr>
      </w:pPr>
    </w:p>
    <w:p w14:paraId="4C6A1B7A"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appoggia il piano d'azione RESourceEU poiché costituisce un passo avanti fondamentale verso il rafforzamento della resilienza delle catene del valore delle materie prime critiche dell'UE e la riduzione delle dipendenze strategiche;</w:t>
      </w:r>
    </w:p>
    <w:p w14:paraId="1DACE326"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un approccio equilibrato che combini una maggiore capacità produttiva europea, misure più incisive in materia di circolarità e partenariati internazionali responsabili con prezzi dell'energia competitivi, quadri normativi attuabili e solide garanzie ambientali e sociali;</w:t>
      </w:r>
    </w:p>
    <w:p w14:paraId="0C92FBC1"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è favorevole a procedure di rilascio delle autorizzazioni più rapide per progetti strategici europei al fine di accelerare lo sviluppo di catene del valore delle materie prime critiche all'interno dell'UE;</w:t>
      </w:r>
    </w:p>
    <w:p w14:paraId="7DD0D182"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di ridurre i prezzi dell'energia industriale strutturalmente elevati e di agevolare gli accordi a lungo termine di compravendita di energia elettrica da fonti rinnovabili per le industrie ad alta intensità energetica;</w:t>
      </w:r>
    </w:p>
    <w:p w14:paraId="4F02637C" w14:textId="4A041733"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sostiene le misure per l'elettrificazione nel quadro della disciplina degli aiuti di Stato nell'ambito del patto per l'industria pulita (</w:t>
      </w:r>
      <w:r w:rsidRPr="009A7354">
        <w:rPr>
          <w:i/>
          <w:iCs/>
        </w:rPr>
        <w:t>Clean Industrial Deal State Aid Framework</w:t>
      </w:r>
      <w:r w:rsidRPr="009A7354">
        <w:t xml:space="preserve"> - CISAF), mantenendo nel contempo l'efficacia dell'</w:t>
      </w:r>
      <w:r w:rsidR="00A14C6E" w:rsidRPr="009A7354">
        <w:t>EU</w:t>
      </w:r>
      <w:r w:rsidRPr="009A7354">
        <w:t xml:space="preserve"> ETS (sistema di scambio di quote di emissione dell'UE);</w:t>
      </w:r>
    </w:p>
    <w:p w14:paraId="29AF5E3F"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di garantire che iniziative quali la tassonomia dell'UE agevolino l'accesso ai finanziamenti per i progetti strategici connessi alle materie prime critiche;</w:t>
      </w:r>
    </w:p>
    <w:p w14:paraId="47BF5454"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sottolinea che l'imminente processo di revisione della direttiva quadro sulle acque non deve portare a un abbassamento delle norme di protezione dell'ambiente;</w:t>
      </w:r>
    </w:p>
    <w:p w14:paraId="1212F243"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sostiene il miglioramento del riciclaggio e del riutilizzo delle materie prime critiche al fine di rafforzare la sicurezza delle risorse dell'UE e ridurre le esportazioni di rifiuti;</w:t>
      </w:r>
    </w:p>
    <w:p w14:paraId="7BE49C59"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di definire chiaramente i concetti di "rifiuti" e "materie prime secondarie" per facilitare il riciclaggio e il recupero e favorire la certezza degli investimenti;</w:t>
      </w:r>
    </w:p>
    <w:p w14:paraId="0C4F0263"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di rafforzare le catene del valore dei materiali dell'UE combinando un'accresciuta produzione interna con tassi di riciclaggio più elevati, misure in materia di ecoprogettazione e una migliore efficienza dei materiali;</w:t>
      </w:r>
    </w:p>
    <w:p w14:paraId="4E1B53C6"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sostiene il ricorso alla costituzione di scorte strategiche quale misura complementare, e non sostitutiva, della capacità di produzione, trasformazione e riciclaggio interna all'UE;</w:t>
      </w:r>
    </w:p>
    <w:p w14:paraId="0969BB89"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t>raccomanda di migliorare la trasparenza nella governance delle materie prime attraverso un migliore monitoraggio dei flussi di materiali, dei livelli delle scorte e delle decisioni di allocazione;</w:t>
      </w:r>
    </w:p>
    <w:p w14:paraId="384C19C3" w14:textId="77777777" w:rsidR="00D576FA" w:rsidRPr="009A7354" w:rsidRDefault="00D576FA" w:rsidP="00CA3511">
      <w:pPr>
        <w:numPr>
          <w:ilvl w:val="0"/>
          <w:numId w:val="25"/>
        </w:numPr>
        <w:overflowPunct w:val="0"/>
        <w:autoSpaceDE w:val="0"/>
        <w:autoSpaceDN w:val="0"/>
        <w:adjustRightInd w:val="0"/>
        <w:spacing w:after="120" w:line="276" w:lineRule="auto"/>
        <w:contextualSpacing/>
        <w:textAlignment w:val="baseline"/>
      </w:pPr>
      <w:r w:rsidRPr="009A7354">
        <w:lastRenderedPageBreak/>
        <w:t>sostiene una diversificazione delle catene di approvvigionamento attraverso partenariati internazionali equilibrati, rafforzando nel contempo le capacità di estrazione, trasformazione, raffinazione e riciclaggio nell'UE.</w:t>
      </w:r>
    </w:p>
    <w:p w14:paraId="5A852102" w14:textId="77777777" w:rsidR="00D576FA" w:rsidRPr="009A7354" w:rsidRDefault="00D576FA" w:rsidP="0008700B">
      <w:pPr>
        <w:spacing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D576FA" w:rsidRPr="009A7354" w14:paraId="58A90FF4" w14:textId="77777777" w:rsidTr="0033503A">
        <w:tc>
          <w:tcPr>
            <w:tcW w:w="1077" w:type="pct"/>
          </w:tcPr>
          <w:p w14:paraId="40503B65" w14:textId="77777777" w:rsidR="00D576FA" w:rsidRPr="009A7354" w:rsidRDefault="00D576FA" w:rsidP="00D576FA">
            <w:pPr>
              <w:overflowPunct w:val="0"/>
              <w:autoSpaceDE w:val="0"/>
              <w:autoSpaceDN w:val="0"/>
              <w:adjustRightInd w:val="0"/>
              <w:textAlignment w:val="baseline"/>
              <w:rPr>
                <w:i/>
              </w:rPr>
            </w:pPr>
            <w:r w:rsidRPr="009A7354">
              <w:rPr>
                <w:b/>
                <w:i/>
              </w:rPr>
              <w:t>Contatto</w:t>
            </w:r>
          </w:p>
        </w:tc>
        <w:tc>
          <w:tcPr>
            <w:tcW w:w="3923" w:type="pct"/>
          </w:tcPr>
          <w:p w14:paraId="61035A38" w14:textId="77679AFC" w:rsidR="00D576FA" w:rsidRPr="009A7354" w:rsidRDefault="00D576FA" w:rsidP="00D576FA">
            <w:pPr>
              <w:overflowPunct w:val="0"/>
              <w:autoSpaceDE w:val="0"/>
              <w:autoSpaceDN w:val="0"/>
              <w:adjustRightInd w:val="0"/>
              <w:textAlignment w:val="baseline"/>
              <w:rPr>
                <w:i/>
              </w:rPr>
            </w:pPr>
            <w:r w:rsidRPr="009A7354">
              <w:rPr>
                <w:i/>
              </w:rPr>
              <w:t>Adam DORYWALSKI</w:t>
            </w:r>
          </w:p>
        </w:tc>
      </w:tr>
      <w:tr w:rsidR="00D576FA" w:rsidRPr="009A7354" w14:paraId="2E407A7E" w14:textId="77777777" w:rsidTr="0033503A">
        <w:tc>
          <w:tcPr>
            <w:tcW w:w="1077" w:type="pct"/>
          </w:tcPr>
          <w:p w14:paraId="68D5D5E9" w14:textId="77777777" w:rsidR="00D576FA" w:rsidRPr="009A7354" w:rsidRDefault="00D576FA" w:rsidP="00D576FA">
            <w:pPr>
              <w:overflowPunct w:val="0"/>
              <w:autoSpaceDE w:val="0"/>
              <w:autoSpaceDN w:val="0"/>
              <w:adjustRightInd w:val="0"/>
              <w:textAlignment w:val="baseline"/>
              <w:rPr>
                <w:i/>
              </w:rPr>
            </w:pPr>
            <w:r w:rsidRPr="009A7354">
              <w:rPr>
                <w:i/>
              </w:rPr>
              <w:t>Tel.</w:t>
            </w:r>
          </w:p>
        </w:tc>
        <w:tc>
          <w:tcPr>
            <w:tcW w:w="3923" w:type="pct"/>
          </w:tcPr>
          <w:p w14:paraId="6E7C366A" w14:textId="77777777" w:rsidR="00D576FA" w:rsidRPr="009A7354" w:rsidRDefault="00D576FA" w:rsidP="00D576FA">
            <w:pPr>
              <w:overflowPunct w:val="0"/>
              <w:autoSpaceDE w:val="0"/>
              <w:autoSpaceDN w:val="0"/>
              <w:adjustRightInd w:val="0"/>
              <w:textAlignment w:val="baseline"/>
              <w:rPr>
                <w:i/>
              </w:rPr>
            </w:pPr>
            <w:r w:rsidRPr="009A7354">
              <w:rPr>
                <w:i/>
              </w:rPr>
              <w:t>+32 25469397</w:t>
            </w:r>
          </w:p>
        </w:tc>
      </w:tr>
      <w:tr w:rsidR="00D576FA" w:rsidRPr="009A7354" w14:paraId="2E41EE7A" w14:textId="77777777" w:rsidTr="0033503A">
        <w:tc>
          <w:tcPr>
            <w:tcW w:w="1077" w:type="pct"/>
          </w:tcPr>
          <w:p w14:paraId="7AA80285" w14:textId="703947F0" w:rsidR="00D576FA" w:rsidRPr="009A7354" w:rsidRDefault="00A14C6E" w:rsidP="00D576FA">
            <w:pPr>
              <w:overflowPunct w:val="0"/>
              <w:autoSpaceDE w:val="0"/>
              <w:autoSpaceDN w:val="0"/>
              <w:adjustRightInd w:val="0"/>
              <w:textAlignment w:val="baseline"/>
              <w:rPr>
                <w:i/>
              </w:rPr>
            </w:pPr>
            <w:r w:rsidRPr="009A7354">
              <w:rPr>
                <w:i/>
              </w:rPr>
              <w:t>E</w:t>
            </w:r>
            <w:r w:rsidR="00D576FA" w:rsidRPr="009A7354">
              <w:rPr>
                <w:i/>
              </w:rPr>
              <w:t>-mail</w:t>
            </w:r>
          </w:p>
        </w:tc>
        <w:tc>
          <w:tcPr>
            <w:tcW w:w="3923" w:type="pct"/>
          </w:tcPr>
          <w:p w14:paraId="1A75A4DA" w14:textId="01AAE8DE" w:rsidR="00D576FA" w:rsidRPr="009A7354" w:rsidRDefault="00B56753" w:rsidP="00D576FA">
            <w:pPr>
              <w:overflowPunct w:val="0"/>
              <w:autoSpaceDE w:val="0"/>
              <w:autoSpaceDN w:val="0"/>
              <w:adjustRightInd w:val="0"/>
              <w:textAlignment w:val="baseline"/>
              <w:rPr>
                <w:i/>
                <w:iCs/>
              </w:rPr>
            </w:pPr>
            <w:hyperlink r:id="rId64" w:history="1">
              <w:r w:rsidRPr="009A7354">
                <w:rPr>
                  <w:i/>
                  <w:iCs/>
                  <w:color w:val="0000FF"/>
                  <w:u w:val="single"/>
                </w:rPr>
                <w:t>Adam.</w:t>
              </w:r>
              <w:r w:rsidR="006F12FA" w:rsidRPr="009A7354">
                <w:rPr>
                  <w:i/>
                  <w:iCs/>
                  <w:color w:val="0000FF"/>
                  <w:u w:val="single"/>
                </w:rPr>
                <w:t>DORYWALSKI</w:t>
              </w:r>
              <w:r w:rsidRPr="009A7354">
                <w:rPr>
                  <w:i/>
                  <w:iCs/>
                  <w:color w:val="0000FF"/>
                  <w:u w:val="single"/>
                </w:rPr>
                <w:t>@eesc.europa.eu</w:t>
              </w:r>
            </w:hyperlink>
          </w:p>
        </w:tc>
      </w:tr>
    </w:tbl>
    <w:p w14:paraId="7B95FE6F" w14:textId="77777777" w:rsidR="00D576FA" w:rsidRPr="009A7354" w:rsidRDefault="00D576FA">
      <w:pPr>
        <w:spacing w:after="160" w:line="259" w:lineRule="auto"/>
        <w:jc w:val="left"/>
      </w:pPr>
      <w:r w:rsidRPr="009A7354">
        <w:br w:type="page"/>
      </w:r>
    </w:p>
    <w:p w14:paraId="0DD8CDD2" w14:textId="5731ACB2" w:rsidR="002F1C76" w:rsidRPr="009A7354" w:rsidRDefault="00B56753" w:rsidP="00CA3511">
      <w:pPr>
        <w:widowControl w:val="0"/>
        <w:numPr>
          <w:ilvl w:val="0"/>
          <w:numId w:val="9"/>
        </w:numPr>
        <w:overflowPunct w:val="0"/>
        <w:autoSpaceDE w:val="0"/>
        <w:autoSpaceDN w:val="0"/>
        <w:adjustRightInd w:val="0"/>
        <w:spacing w:after="200" w:line="276" w:lineRule="auto"/>
        <w:ind w:left="567" w:hanging="567"/>
        <w:contextualSpacing/>
        <w:textAlignment w:val="baseline"/>
        <w:rPr>
          <w:b/>
          <w:bCs/>
          <w:i/>
          <w:iCs/>
          <w:sz w:val="28"/>
          <w:szCs w:val="28"/>
          <w:u w:val="single"/>
        </w:rPr>
      </w:pPr>
      <w:hyperlink r:id="rId65" w:history="1">
        <w:r w:rsidRPr="009A7354">
          <w:rPr>
            <w:b/>
            <w:i/>
            <w:color w:val="0000FF"/>
            <w:sz w:val="28"/>
            <w:u w:val="single"/>
          </w:rPr>
          <w:t>Contributo del CESE alla conferenza delle Nazioni Unite sull'acqua 2026: dal Blue Deal dell'UE e dalla strategia europea sulla resilienza idrica all'azione globale in materia di acqua</w:t>
        </w:r>
      </w:hyperlink>
    </w:p>
    <w:p w14:paraId="32853095" w14:textId="77777777" w:rsidR="002A49B2" w:rsidRPr="009A7354" w:rsidRDefault="002A49B2" w:rsidP="002F1C76">
      <w:pPr>
        <w:tabs>
          <w:tab w:val="center" w:pos="284"/>
        </w:tabs>
        <w:overflowPunct w:val="0"/>
        <w:autoSpaceDE w:val="0"/>
        <w:autoSpaceDN w:val="0"/>
        <w:adjustRightInd w:val="0"/>
        <w:ind w:left="266" w:hanging="266"/>
        <w:textAlignment w:val="baseline"/>
        <w:rPr>
          <w:b/>
          <w:sz w:val="20"/>
          <w:szCs w:val="20"/>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380"/>
      </w:tblGrid>
      <w:tr w:rsidR="002F1C76" w:rsidRPr="009A7354" w14:paraId="5F36AD4E" w14:textId="77777777" w:rsidTr="0033503A">
        <w:tc>
          <w:tcPr>
            <w:tcW w:w="1701" w:type="dxa"/>
          </w:tcPr>
          <w:p w14:paraId="680D5D30" w14:textId="521BCB00" w:rsidR="002F1C76" w:rsidRPr="009A7354" w:rsidRDefault="00A14C6E" w:rsidP="002F1C76">
            <w:pPr>
              <w:tabs>
                <w:tab w:val="center" w:pos="284"/>
              </w:tabs>
              <w:overflowPunct w:val="0"/>
              <w:autoSpaceDE w:val="0"/>
              <w:autoSpaceDN w:val="0"/>
              <w:adjustRightInd w:val="0"/>
              <w:ind w:left="266" w:hanging="266"/>
              <w:textAlignment w:val="baseline"/>
              <w:rPr>
                <w:b/>
              </w:rPr>
            </w:pPr>
            <w:r w:rsidRPr="009A7354">
              <w:rPr>
                <w:b/>
              </w:rPr>
              <w:t>Relatore</w:t>
            </w:r>
          </w:p>
        </w:tc>
        <w:tc>
          <w:tcPr>
            <w:tcW w:w="7479" w:type="dxa"/>
          </w:tcPr>
          <w:p w14:paraId="63BCDB51" w14:textId="34FFB9F2" w:rsidR="002F1C76" w:rsidRPr="009A7354" w:rsidRDefault="002F1C76" w:rsidP="002F1C76">
            <w:pPr>
              <w:tabs>
                <w:tab w:val="center" w:pos="284"/>
              </w:tabs>
              <w:overflowPunct w:val="0"/>
              <w:autoSpaceDE w:val="0"/>
              <w:autoSpaceDN w:val="0"/>
              <w:adjustRightInd w:val="0"/>
              <w:ind w:left="266" w:hanging="266"/>
              <w:textAlignment w:val="baseline"/>
            </w:pPr>
            <w:r w:rsidRPr="009A7354">
              <w:t>Paul RÜBIG (Datori di lavoro - AT)</w:t>
            </w:r>
          </w:p>
        </w:tc>
      </w:tr>
      <w:tr w:rsidR="002F1C76" w:rsidRPr="009A7354" w14:paraId="4A554259" w14:textId="77777777" w:rsidTr="0033503A">
        <w:tc>
          <w:tcPr>
            <w:tcW w:w="1701" w:type="dxa"/>
          </w:tcPr>
          <w:p w14:paraId="4FA38557" w14:textId="53DC550F" w:rsidR="002F1C76" w:rsidRPr="009A7354" w:rsidRDefault="00A14C6E" w:rsidP="002F1C76">
            <w:pPr>
              <w:tabs>
                <w:tab w:val="center" w:pos="284"/>
              </w:tabs>
              <w:overflowPunct w:val="0"/>
              <w:autoSpaceDE w:val="0"/>
              <w:autoSpaceDN w:val="0"/>
              <w:adjustRightInd w:val="0"/>
              <w:ind w:left="266" w:hanging="266"/>
              <w:textAlignment w:val="baseline"/>
              <w:rPr>
                <w:b/>
              </w:rPr>
            </w:pPr>
            <w:r w:rsidRPr="009A7354">
              <w:rPr>
                <w:b/>
              </w:rPr>
              <w:t>Correlatore</w:t>
            </w:r>
          </w:p>
        </w:tc>
        <w:tc>
          <w:tcPr>
            <w:tcW w:w="7479" w:type="dxa"/>
          </w:tcPr>
          <w:p w14:paraId="21962977" w14:textId="77777777" w:rsidR="002F1C76" w:rsidRPr="009A7354" w:rsidRDefault="002F1C76" w:rsidP="002F1C76">
            <w:pPr>
              <w:tabs>
                <w:tab w:val="center" w:pos="284"/>
              </w:tabs>
              <w:overflowPunct w:val="0"/>
              <w:autoSpaceDE w:val="0"/>
              <w:autoSpaceDN w:val="0"/>
              <w:adjustRightInd w:val="0"/>
              <w:ind w:left="266" w:hanging="266"/>
              <w:textAlignment w:val="baseline"/>
            </w:pPr>
            <w:r w:rsidRPr="009A7354">
              <w:t>Hervé JEANNIN (Organizzazioni della società civile - FR)</w:t>
            </w:r>
          </w:p>
          <w:p w14:paraId="4F3F4C0C" w14:textId="77777777" w:rsidR="002A49B2" w:rsidRPr="009A7354" w:rsidRDefault="002A49B2" w:rsidP="002F1C76">
            <w:pPr>
              <w:tabs>
                <w:tab w:val="center" w:pos="284"/>
              </w:tabs>
              <w:overflowPunct w:val="0"/>
              <w:autoSpaceDE w:val="0"/>
              <w:autoSpaceDN w:val="0"/>
              <w:adjustRightInd w:val="0"/>
              <w:ind w:left="266" w:hanging="266"/>
              <w:textAlignment w:val="baseline"/>
            </w:pPr>
          </w:p>
        </w:tc>
      </w:tr>
      <w:tr w:rsidR="002F1C76" w:rsidRPr="009A7354" w14:paraId="6030FF00" w14:textId="77777777" w:rsidTr="0033503A">
        <w:tc>
          <w:tcPr>
            <w:tcW w:w="1701" w:type="dxa"/>
          </w:tcPr>
          <w:p w14:paraId="43DF2FF1" w14:textId="77777777" w:rsidR="002F1C76" w:rsidRPr="009A7354" w:rsidRDefault="002F1C76" w:rsidP="002F1C76">
            <w:pPr>
              <w:tabs>
                <w:tab w:val="center" w:pos="284"/>
              </w:tabs>
              <w:overflowPunct w:val="0"/>
              <w:autoSpaceDE w:val="0"/>
              <w:autoSpaceDN w:val="0"/>
              <w:adjustRightInd w:val="0"/>
              <w:ind w:left="266" w:hanging="266"/>
              <w:textAlignment w:val="baseline"/>
              <w:rPr>
                <w:b/>
              </w:rPr>
            </w:pPr>
            <w:r w:rsidRPr="009A7354">
              <w:rPr>
                <w:b/>
              </w:rPr>
              <w:t>Riferimento</w:t>
            </w:r>
          </w:p>
        </w:tc>
        <w:tc>
          <w:tcPr>
            <w:tcW w:w="7479" w:type="dxa"/>
          </w:tcPr>
          <w:p w14:paraId="5A80743A" w14:textId="5515CF4A" w:rsidR="002A49B2" w:rsidRPr="009A7354" w:rsidRDefault="004343FD" w:rsidP="002F1C76">
            <w:pPr>
              <w:tabs>
                <w:tab w:val="center" w:pos="284"/>
              </w:tabs>
              <w:overflowPunct w:val="0"/>
              <w:autoSpaceDE w:val="0"/>
              <w:autoSpaceDN w:val="0"/>
              <w:adjustRightInd w:val="0"/>
              <w:ind w:left="266" w:hanging="266"/>
              <w:textAlignment w:val="baseline"/>
            </w:pPr>
            <w:r w:rsidRPr="009A7354">
              <w:t>Parere d'iniziativa</w:t>
            </w:r>
          </w:p>
          <w:p w14:paraId="643F01B2" w14:textId="1BF0EF1E" w:rsidR="002F1C76" w:rsidRPr="009A7354" w:rsidRDefault="002F1C76" w:rsidP="002F1C76">
            <w:pPr>
              <w:tabs>
                <w:tab w:val="center" w:pos="284"/>
              </w:tabs>
              <w:overflowPunct w:val="0"/>
              <w:autoSpaceDE w:val="0"/>
              <w:autoSpaceDN w:val="0"/>
              <w:adjustRightInd w:val="0"/>
              <w:ind w:left="266" w:hanging="266"/>
              <w:textAlignment w:val="baseline"/>
            </w:pPr>
            <w:r w:rsidRPr="009A7354">
              <w:t>EESC-2026-00500-00-00-AC</w:t>
            </w:r>
          </w:p>
        </w:tc>
      </w:tr>
    </w:tbl>
    <w:p w14:paraId="52B38E12" w14:textId="77777777" w:rsidR="002F1C76" w:rsidRPr="009A7354" w:rsidRDefault="002F1C76" w:rsidP="002F1C76">
      <w:pPr>
        <w:keepNext/>
        <w:keepLines/>
        <w:tabs>
          <w:tab w:val="center" w:pos="284"/>
        </w:tabs>
        <w:overflowPunct w:val="0"/>
        <w:autoSpaceDE w:val="0"/>
        <w:autoSpaceDN w:val="0"/>
        <w:adjustRightInd w:val="0"/>
        <w:ind w:left="266" w:hanging="266"/>
        <w:textAlignment w:val="baseline"/>
        <w:rPr>
          <w:b/>
          <w:lang w:val="en-GB"/>
        </w:rPr>
      </w:pPr>
    </w:p>
    <w:p w14:paraId="4D5E3808" w14:textId="77777777" w:rsidR="002F1C76" w:rsidRPr="009A7354" w:rsidRDefault="002F1C76" w:rsidP="002F1C76">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32986F89" w14:textId="77777777" w:rsidR="002F1C76" w:rsidRPr="009A7354" w:rsidRDefault="002F1C76" w:rsidP="002F1C76">
      <w:pPr>
        <w:tabs>
          <w:tab w:val="center" w:pos="284"/>
        </w:tabs>
        <w:overflowPunct w:val="0"/>
        <w:autoSpaceDE w:val="0"/>
        <w:autoSpaceDN w:val="0"/>
        <w:adjustRightInd w:val="0"/>
        <w:ind w:left="266" w:hanging="266"/>
        <w:textAlignment w:val="baseline"/>
        <w:rPr>
          <w:b/>
          <w:lang w:val="en-GB"/>
        </w:rPr>
      </w:pPr>
    </w:p>
    <w:p w14:paraId="1CFBB270" w14:textId="77777777" w:rsidR="002F1C76" w:rsidRPr="009A7354" w:rsidRDefault="002F1C76" w:rsidP="002F1C76">
      <w:pPr>
        <w:keepNext/>
        <w:keepLines/>
        <w:tabs>
          <w:tab w:val="center" w:pos="284"/>
        </w:tabs>
        <w:overflowPunct w:val="0"/>
        <w:autoSpaceDE w:val="0"/>
        <w:autoSpaceDN w:val="0"/>
        <w:adjustRightInd w:val="0"/>
        <w:ind w:left="266" w:hanging="266"/>
        <w:textAlignment w:val="baseline"/>
      </w:pPr>
      <w:r w:rsidRPr="009A7354">
        <w:t>Il CESE:</w:t>
      </w:r>
    </w:p>
    <w:p w14:paraId="0164077C" w14:textId="77777777" w:rsidR="00125DC0" w:rsidRPr="009A7354" w:rsidRDefault="00125DC0" w:rsidP="002F1C76">
      <w:pPr>
        <w:keepNext/>
        <w:keepLines/>
        <w:tabs>
          <w:tab w:val="center" w:pos="284"/>
        </w:tabs>
        <w:overflowPunct w:val="0"/>
        <w:autoSpaceDE w:val="0"/>
        <w:autoSpaceDN w:val="0"/>
        <w:adjustRightInd w:val="0"/>
        <w:ind w:left="266" w:hanging="266"/>
        <w:textAlignment w:val="baseline"/>
        <w:rPr>
          <w:bCs/>
        </w:rPr>
      </w:pPr>
    </w:p>
    <w:p w14:paraId="7EF93A17"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sottolinea l'importanza della conferenza delle Nazioni Unite sull'acqua del 2026 per rendere la resilienza idrica una priorità globale e invoca un cambiamento di paradigma a livello mondiale dall'uso lineare dell'acqua ai sistemi circolari, riconoscendo l'acqua come un bene pubblico dotato di valore sociale, ambientale ed economico;</w:t>
      </w:r>
    </w:p>
    <w:p w14:paraId="3A368888"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chiede un approccio di governance orizzontale che integri il tema dell'acqua in tutti i settori e a tutti i livelli di governo a livello mondiale, con il coinvolgimento trasversale della società civile;</w:t>
      </w:r>
    </w:p>
    <w:p w14:paraId="59208CC4"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invita la comunità internazionale a condannare inequivocabilmente gli attacchi contro le infrastrutture idriche essenziali e indispensabili per la sopravvivenza dei civili, e a riconoscerli come crimini di guerra;</w:t>
      </w:r>
    </w:p>
    <w:p w14:paraId="50C5205B"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raccomanda di effettuare sistematicamente una "verifica idrica" in tutte le pertinenti iniziative politiche europee e mondiali, al fine di valutare il loro impatto sulle risorse idriche, sull'efficienza idrica e sulla resilienza idrica;</w:t>
      </w:r>
    </w:p>
    <w:p w14:paraId="35772524"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 xml:space="preserve">considera l'acqua un bene pubblico e sottolinea pertanto che l'accessibilità economica dell'acqua per i gruppi vulnerabili è fondamentale per garantire la giustizia idrica a livello mondiale; </w:t>
      </w:r>
    </w:p>
    <w:p w14:paraId="36D8A700"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sottolinea che per conseguire la resilienza idrica è necessario un cambiamento radicale dei comportamenti in tutti i settori della società, anche adeguando le pratiche agricole e industriali, rafforzando le azioni di adattamento ai cambiamenti climatici e conservando le zone umide;</w:t>
      </w:r>
    </w:p>
    <w:p w14:paraId="308B8B6F"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ritiene che le soluzioni basate sulla natura, comprese le zone umide, siano infrastrutture critiche per la resilienza idrica e siano integrate in tutti i dialoghi tematici per la conferenza delle Nazioni Unite sull'acqua del 2026;</w:t>
      </w:r>
    </w:p>
    <w:p w14:paraId="7470F265"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 xml:space="preserve">sollecita la mobilitazione di capitali pubblici e privati per sostenere una solida riserva di progetti finanziabili nell'ambito dell'OSS 6; </w:t>
      </w:r>
    </w:p>
    <w:p w14:paraId="2C0FFB10"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chiede un maggiore sostegno per i servizi idrici e igienico-sanitari (WASH) attraverso approcci integrati resilienti ai cambiamenti climatici che combinino lo sviluppo delle infrastrutture, la governance e lo sviluppo di capacità, prestando particolare attenzione alle comunità vulnerabili ed emarginate;</w:t>
      </w:r>
    </w:p>
    <w:p w14:paraId="7C1F5DB7"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raccomanda che, in caso di conflitti sull'uso dell'acqua, sia data priorità all'approvvigionamento di acqua potabile;</w:t>
      </w:r>
    </w:p>
    <w:p w14:paraId="5A5B2B91"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raccomanda che la transizione verso una società in cui prevalga un uso intelligente dell'acqua sia accelerata a livello globale;</w:t>
      </w:r>
    </w:p>
    <w:p w14:paraId="76A33DB4"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lastRenderedPageBreak/>
        <w:t>raccomanda di stabilire obiettivi globali al fine di migliorare l'efficienza idrica di almeno il 10 % entro il 2030 e incrementare notevolmente i livelli di riutilizzo dell'acqua in tutti i settori entro lo stesso anno;</w:t>
      </w:r>
    </w:p>
    <w:p w14:paraId="6F830F09" w14:textId="77777777" w:rsidR="002F1C76" w:rsidRPr="009A7354" w:rsidRDefault="002F1C76" w:rsidP="00CA3511">
      <w:pPr>
        <w:numPr>
          <w:ilvl w:val="0"/>
          <w:numId w:val="26"/>
        </w:numPr>
        <w:overflowPunct w:val="0"/>
        <w:autoSpaceDE w:val="0"/>
        <w:autoSpaceDN w:val="0"/>
        <w:adjustRightInd w:val="0"/>
        <w:spacing w:line="276" w:lineRule="auto"/>
        <w:ind w:hanging="436"/>
        <w:textAlignment w:val="baseline"/>
        <w:rPr>
          <w:szCs w:val="20"/>
        </w:rPr>
      </w:pPr>
      <w:r w:rsidRPr="009A7354">
        <w:t>raccomanda di sviluppare indicatori armonizzati, meccanismi di monitoraggio e quadri di rendicontazione per tenere traccia dei progressi in materia di resilienza idrica e garantire la rendicontabilità a livello mondiale.</w:t>
      </w:r>
    </w:p>
    <w:p w14:paraId="11E4B4CC" w14:textId="43757BA1" w:rsidR="002F1C76" w:rsidRPr="009A7354"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095"/>
      </w:tblGrid>
      <w:tr w:rsidR="002F1C76" w:rsidRPr="009A7354" w14:paraId="7F322BC7" w14:textId="77777777" w:rsidTr="0033503A">
        <w:tc>
          <w:tcPr>
            <w:tcW w:w="1090" w:type="pct"/>
          </w:tcPr>
          <w:p w14:paraId="0DF8B893" w14:textId="77777777" w:rsidR="002F1C76" w:rsidRPr="009A7354" w:rsidRDefault="002F1C76" w:rsidP="002F1C76">
            <w:pPr>
              <w:overflowPunct w:val="0"/>
              <w:autoSpaceDE w:val="0"/>
              <w:autoSpaceDN w:val="0"/>
              <w:adjustRightInd w:val="0"/>
              <w:spacing w:line="240" w:lineRule="auto"/>
              <w:textAlignment w:val="baseline"/>
              <w:rPr>
                <w:i/>
              </w:rPr>
            </w:pPr>
            <w:r w:rsidRPr="009A7354">
              <w:rPr>
                <w:b/>
                <w:i/>
              </w:rPr>
              <w:t>Contatto</w:t>
            </w:r>
          </w:p>
        </w:tc>
        <w:tc>
          <w:tcPr>
            <w:tcW w:w="3910" w:type="pct"/>
          </w:tcPr>
          <w:p w14:paraId="19CD974D" w14:textId="0E6145F2" w:rsidR="002F1C76" w:rsidRPr="009A7354" w:rsidRDefault="002F1C76" w:rsidP="00AD2F07">
            <w:pPr>
              <w:rPr>
                <w:i/>
              </w:rPr>
            </w:pPr>
            <w:r w:rsidRPr="009A7354">
              <w:rPr>
                <w:i/>
              </w:rPr>
              <w:t xml:space="preserve">Luís BARBOSA </w:t>
            </w:r>
            <w:r w:rsidR="00A14C6E" w:rsidRPr="009A7354">
              <w:rPr>
                <w:i/>
              </w:rPr>
              <w:t>E</w:t>
            </w:r>
            <w:r w:rsidRPr="009A7354">
              <w:rPr>
                <w:i/>
              </w:rPr>
              <w:t xml:space="preserve"> SILVA</w:t>
            </w:r>
          </w:p>
        </w:tc>
      </w:tr>
      <w:tr w:rsidR="002F1C76" w:rsidRPr="009A7354" w14:paraId="52F36229" w14:textId="77777777" w:rsidTr="0033503A">
        <w:tc>
          <w:tcPr>
            <w:tcW w:w="1090" w:type="pct"/>
          </w:tcPr>
          <w:p w14:paraId="42C66415" w14:textId="77777777" w:rsidR="002F1C76" w:rsidRPr="009A7354" w:rsidRDefault="002F1C76" w:rsidP="002F1C76">
            <w:pPr>
              <w:overflowPunct w:val="0"/>
              <w:autoSpaceDE w:val="0"/>
              <w:autoSpaceDN w:val="0"/>
              <w:adjustRightInd w:val="0"/>
              <w:spacing w:line="240" w:lineRule="auto"/>
              <w:textAlignment w:val="baseline"/>
              <w:rPr>
                <w:i/>
              </w:rPr>
            </w:pPr>
            <w:r w:rsidRPr="009A7354">
              <w:rPr>
                <w:i/>
              </w:rPr>
              <w:t>Tel.</w:t>
            </w:r>
          </w:p>
        </w:tc>
        <w:tc>
          <w:tcPr>
            <w:tcW w:w="3910" w:type="pct"/>
          </w:tcPr>
          <w:p w14:paraId="4FFA5DF5" w14:textId="77777777" w:rsidR="002F1C76" w:rsidRPr="009A7354" w:rsidRDefault="002F1C76" w:rsidP="002F1C76">
            <w:pPr>
              <w:overflowPunct w:val="0"/>
              <w:autoSpaceDE w:val="0"/>
              <w:autoSpaceDN w:val="0"/>
              <w:adjustRightInd w:val="0"/>
              <w:spacing w:line="240" w:lineRule="auto"/>
              <w:textAlignment w:val="baseline"/>
              <w:rPr>
                <w:i/>
              </w:rPr>
            </w:pPr>
            <w:r w:rsidRPr="009A7354">
              <w:rPr>
                <w:i/>
              </w:rPr>
              <w:t>+32 25468846</w:t>
            </w:r>
          </w:p>
        </w:tc>
      </w:tr>
      <w:tr w:rsidR="002F1C76" w:rsidRPr="009A7354" w14:paraId="2E3D8354" w14:textId="77777777" w:rsidTr="0033503A">
        <w:tc>
          <w:tcPr>
            <w:tcW w:w="1090" w:type="pct"/>
          </w:tcPr>
          <w:p w14:paraId="5E0996C9" w14:textId="5F5FB88E" w:rsidR="002F1C76" w:rsidRPr="009A7354" w:rsidRDefault="00A14C6E" w:rsidP="002F1C76">
            <w:pPr>
              <w:overflowPunct w:val="0"/>
              <w:autoSpaceDE w:val="0"/>
              <w:autoSpaceDN w:val="0"/>
              <w:adjustRightInd w:val="0"/>
              <w:spacing w:line="240" w:lineRule="auto"/>
              <w:textAlignment w:val="baseline"/>
              <w:rPr>
                <w:i/>
              </w:rPr>
            </w:pPr>
            <w:r w:rsidRPr="009A7354">
              <w:rPr>
                <w:i/>
              </w:rPr>
              <w:t>E</w:t>
            </w:r>
            <w:r w:rsidR="002F1C76" w:rsidRPr="009A7354">
              <w:rPr>
                <w:i/>
              </w:rPr>
              <w:t>-mail</w:t>
            </w:r>
          </w:p>
        </w:tc>
        <w:tc>
          <w:tcPr>
            <w:tcW w:w="3910" w:type="pct"/>
          </w:tcPr>
          <w:p w14:paraId="30EA7955" w14:textId="17331780" w:rsidR="002F1C76" w:rsidRPr="009A7354" w:rsidRDefault="00B56753" w:rsidP="002F1C76">
            <w:pPr>
              <w:overflowPunct w:val="0"/>
              <w:autoSpaceDE w:val="0"/>
              <w:autoSpaceDN w:val="0"/>
              <w:adjustRightInd w:val="0"/>
              <w:spacing w:line="240" w:lineRule="auto"/>
              <w:textAlignment w:val="baseline"/>
              <w:rPr>
                <w:i/>
              </w:rPr>
            </w:pPr>
            <w:hyperlink r:id="rId66" w:history="1">
              <w:r w:rsidRPr="009A7354">
                <w:rPr>
                  <w:i/>
                  <w:color w:val="0000FF"/>
                  <w:u w:val="single"/>
                </w:rPr>
                <w:t>Luis.</w:t>
              </w:r>
              <w:r w:rsidR="006F12FA" w:rsidRPr="009A7354">
                <w:rPr>
                  <w:i/>
                  <w:color w:val="0000FF"/>
                  <w:u w:val="single"/>
                </w:rPr>
                <w:t>BARBOSAESILVA</w:t>
              </w:r>
              <w:r w:rsidRPr="009A7354">
                <w:rPr>
                  <w:i/>
                  <w:color w:val="0000FF"/>
                  <w:u w:val="single"/>
                </w:rPr>
                <w:t>@eesc.europa.eu</w:t>
              </w:r>
            </w:hyperlink>
          </w:p>
        </w:tc>
      </w:tr>
    </w:tbl>
    <w:p w14:paraId="32407242" w14:textId="77777777" w:rsidR="002F1C76" w:rsidRPr="009A7354" w:rsidRDefault="002F1C76">
      <w:pPr>
        <w:spacing w:after="160" w:line="259" w:lineRule="auto"/>
        <w:jc w:val="left"/>
      </w:pPr>
      <w:r w:rsidRPr="009A7354">
        <w:br w:type="page"/>
      </w:r>
    </w:p>
    <w:p w14:paraId="54C9FA57" w14:textId="79B92951" w:rsidR="00155921" w:rsidRPr="009A7354" w:rsidRDefault="00B56753" w:rsidP="00CA3511">
      <w:pPr>
        <w:widowControl w:val="0"/>
        <w:numPr>
          <w:ilvl w:val="0"/>
          <w:numId w:val="9"/>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7" w:history="1">
        <w:r w:rsidRPr="009A7354">
          <w:rPr>
            <w:b/>
            <w:i/>
            <w:color w:val="0000FF"/>
            <w:sz w:val="28"/>
            <w:u w:val="single"/>
          </w:rPr>
          <w:t>Acceleratore del Blue Deal: te</w:t>
        </w:r>
        <w:r w:rsidRPr="009A7354">
          <w:rPr>
            <w:b/>
            <w:i/>
            <w:color w:val="0000FF"/>
            <w:sz w:val="28"/>
            <w:u w:val="single"/>
          </w:rPr>
          <w:t>c</w:t>
        </w:r>
        <w:r w:rsidRPr="009A7354">
          <w:rPr>
            <w:b/>
            <w:i/>
            <w:color w:val="0000FF"/>
            <w:sz w:val="28"/>
            <w:u w:val="single"/>
          </w:rPr>
          <w:t>nologia, competenze e finanziamenti per un futuro resiliente nel settore idrico</w:t>
        </w:r>
      </w:hyperlink>
    </w:p>
    <w:p w14:paraId="6395CF71" w14:textId="77777777" w:rsidR="00155921" w:rsidRPr="009A7354"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9A7354" w14:paraId="1B418D30" w14:textId="77777777" w:rsidTr="0033503A">
        <w:tc>
          <w:tcPr>
            <w:tcW w:w="1701" w:type="dxa"/>
          </w:tcPr>
          <w:p w14:paraId="05441B37" w14:textId="51A98ABF" w:rsidR="00155921" w:rsidRPr="009A7354" w:rsidRDefault="00A14C6E" w:rsidP="00155921">
            <w:pPr>
              <w:tabs>
                <w:tab w:val="center" w:pos="284"/>
              </w:tabs>
              <w:overflowPunct w:val="0"/>
              <w:autoSpaceDE w:val="0"/>
              <w:autoSpaceDN w:val="0"/>
              <w:adjustRightInd w:val="0"/>
              <w:ind w:left="266" w:hanging="266"/>
              <w:textAlignment w:val="baseline"/>
              <w:rPr>
                <w:b/>
              </w:rPr>
            </w:pPr>
            <w:r w:rsidRPr="009A7354">
              <w:rPr>
                <w:b/>
              </w:rPr>
              <w:t>Relatrice</w:t>
            </w:r>
          </w:p>
        </w:tc>
        <w:tc>
          <w:tcPr>
            <w:tcW w:w="5670" w:type="dxa"/>
          </w:tcPr>
          <w:p w14:paraId="20D4B572" w14:textId="2E8FFD51" w:rsidR="00155921" w:rsidRPr="009A7354" w:rsidRDefault="00155921" w:rsidP="00155921">
            <w:pPr>
              <w:tabs>
                <w:tab w:val="center" w:pos="284"/>
              </w:tabs>
              <w:overflowPunct w:val="0"/>
              <w:autoSpaceDE w:val="0"/>
              <w:autoSpaceDN w:val="0"/>
              <w:adjustRightInd w:val="0"/>
              <w:ind w:left="266" w:hanging="266"/>
              <w:textAlignment w:val="baseline"/>
            </w:pPr>
            <w:r w:rsidRPr="009A7354">
              <w:t>Magdalena RZECZKOWSKA (Datori di lavoro - PL)</w:t>
            </w:r>
          </w:p>
        </w:tc>
      </w:tr>
      <w:tr w:rsidR="00155921" w:rsidRPr="009A7354" w14:paraId="7A38D5F9" w14:textId="77777777" w:rsidTr="0033503A">
        <w:tc>
          <w:tcPr>
            <w:tcW w:w="1701" w:type="dxa"/>
          </w:tcPr>
          <w:p w14:paraId="3CD23BCF" w14:textId="598C1A9C" w:rsidR="00155921" w:rsidRPr="009A7354" w:rsidRDefault="00A14C6E" w:rsidP="00155921">
            <w:pPr>
              <w:tabs>
                <w:tab w:val="center" w:pos="284"/>
              </w:tabs>
              <w:overflowPunct w:val="0"/>
              <w:autoSpaceDE w:val="0"/>
              <w:autoSpaceDN w:val="0"/>
              <w:adjustRightInd w:val="0"/>
              <w:ind w:left="266" w:hanging="266"/>
              <w:textAlignment w:val="baseline"/>
              <w:rPr>
                <w:b/>
              </w:rPr>
            </w:pPr>
            <w:r w:rsidRPr="009A7354">
              <w:rPr>
                <w:b/>
              </w:rPr>
              <w:t>Correlatrice</w:t>
            </w:r>
          </w:p>
        </w:tc>
        <w:tc>
          <w:tcPr>
            <w:tcW w:w="5670" w:type="dxa"/>
          </w:tcPr>
          <w:p w14:paraId="684D5814" w14:textId="64F5DA20" w:rsidR="00155921" w:rsidRPr="009A7354" w:rsidRDefault="00155921" w:rsidP="00155921">
            <w:pPr>
              <w:tabs>
                <w:tab w:val="center" w:pos="284"/>
              </w:tabs>
              <w:overflowPunct w:val="0"/>
              <w:autoSpaceDE w:val="0"/>
              <w:autoSpaceDN w:val="0"/>
              <w:adjustRightInd w:val="0"/>
              <w:ind w:left="266" w:hanging="266"/>
              <w:textAlignment w:val="baseline"/>
            </w:pPr>
            <w:r w:rsidRPr="009A7354">
              <w:t>Lea APPULO (cat. 3 - IT)</w:t>
            </w:r>
          </w:p>
        </w:tc>
      </w:tr>
      <w:tr w:rsidR="00155921" w:rsidRPr="009A7354" w14:paraId="48D78D0A" w14:textId="77777777" w:rsidTr="0033503A">
        <w:tc>
          <w:tcPr>
            <w:tcW w:w="7371" w:type="dxa"/>
            <w:gridSpan w:val="2"/>
          </w:tcPr>
          <w:p w14:paraId="7175A212" w14:textId="77777777" w:rsidR="00155921" w:rsidRPr="009A7354"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9A7354" w14:paraId="0C691604" w14:textId="77777777" w:rsidTr="0033503A">
        <w:tc>
          <w:tcPr>
            <w:tcW w:w="1701" w:type="dxa"/>
            <w:vMerge w:val="restart"/>
          </w:tcPr>
          <w:p w14:paraId="104AA642" w14:textId="77777777" w:rsidR="00155921" w:rsidRPr="009A7354" w:rsidRDefault="00155921" w:rsidP="00155921">
            <w:pPr>
              <w:tabs>
                <w:tab w:val="center" w:pos="284"/>
              </w:tabs>
              <w:overflowPunct w:val="0"/>
              <w:autoSpaceDE w:val="0"/>
              <w:autoSpaceDN w:val="0"/>
              <w:adjustRightInd w:val="0"/>
              <w:ind w:left="266" w:hanging="266"/>
              <w:textAlignment w:val="baseline"/>
              <w:rPr>
                <w:b/>
              </w:rPr>
            </w:pPr>
            <w:r w:rsidRPr="009A7354">
              <w:rPr>
                <w:b/>
              </w:rPr>
              <w:t>Riferimento</w:t>
            </w:r>
          </w:p>
        </w:tc>
        <w:tc>
          <w:tcPr>
            <w:tcW w:w="5670" w:type="dxa"/>
          </w:tcPr>
          <w:p w14:paraId="701B84C6" w14:textId="0DA0E88D" w:rsidR="00FF5009" w:rsidRPr="009A7354" w:rsidRDefault="00FF5009" w:rsidP="00155921">
            <w:pPr>
              <w:tabs>
                <w:tab w:val="center" w:pos="284"/>
              </w:tabs>
              <w:overflowPunct w:val="0"/>
              <w:autoSpaceDE w:val="0"/>
              <w:autoSpaceDN w:val="0"/>
              <w:adjustRightInd w:val="0"/>
              <w:ind w:left="266" w:hanging="266"/>
              <w:textAlignment w:val="baseline"/>
            </w:pPr>
            <w:r w:rsidRPr="009A7354">
              <w:t>Parere d'iniziativa</w:t>
            </w:r>
          </w:p>
          <w:p w14:paraId="1AD8DB7D" w14:textId="46BDE553" w:rsidR="00155921" w:rsidRPr="009A7354" w:rsidRDefault="00155921" w:rsidP="00155921">
            <w:pPr>
              <w:tabs>
                <w:tab w:val="center" w:pos="284"/>
              </w:tabs>
              <w:overflowPunct w:val="0"/>
              <w:autoSpaceDE w:val="0"/>
              <w:autoSpaceDN w:val="0"/>
              <w:adjustRightInd w:val="0"/>
              <w:ind w:left="266" w:hanging="266"/>
              <w:textAlignment w:val="baseline"/>
            </w:pPr>
            <w:r w:rsidRPr="009A7354">
              <w:t>EESC-2026-00865-00-00-AC</w:t>
            </w:r>
          </w:p>
        </w:tc>
      </w:tr>
      <w:tr w:rsidR="00155921" w:rsidRPr="009A7354" w14:paraId="26A96A54" w14:textId="77777777" w:rsidTr="0033503A">
        <w:tc>
          <w:tcPr>
            <w:tcW w:w="1701" w:type="dxa"/>
            <w:vMerge/>
          </w:tcPr>
          <w:p w14:paraId="367E557F" w14:textId="77777777" w:rsidR="00155921" w:rsidRPr="009A7354"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9A7354"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9A7354" w:rsidRDefault="00155921" w:rsidP="00155921">
      <w:pPr>
        <w:keepNext/>
        <w:keepLines/>
        <w:tabs>
          <w:tab w:val="center" w:pos="284"/>
        </w:tabs>
        <w:overflowPunct w:val="0"/>
        <w:autoSpaceDE w:val="0"/>
        <w:autoSpaceDN w:val="0"/>
        <w:adjustRightInd w:val="0"/>
        <w:ind w:left="266" w:hanging="266"/>
        <w:textAlignment w:val="baseline"/>
        <w:rPr>
          <w:b/>
        </w:rPr>
      </w:pPr>
      <w:r w:rsidRPr="009A7354">
        <w:rPr>
          <w:b/>
        </w:rPr>
        <w:t>Punti principali</w:t>
      </w:r>
    </w:p>
    <w:p w14:paraId="38EBDC08" w14:textId="77777777" w:rsidR="00155921" w:rsidRPr="009A7354" w:rsidRDefault="00155921" w:rsidP="00155921">
      <w:pPr>
        <w:tabs>
          <w:tab w:val="center" w:pos="284"/>
        </w:tabs>
        <w:overflowPunct w:val="0"/>
        <w:autoSpaceDE w:val="0"/>
        <w:autoSpaceDN w:val="0"/>
        <w:adjustRightInd w:val="0"/>
        <w:ind w:left="266" w:hanging="266"/>
        <w:textAlignment w:val="baseline"/>
        <w:rPr>
          <w:b/>
          <w:lang w:val="en-GB"/>
        </w:rPr>
      </w:pPr>
    </w:p>
    <w:p w14:paraId="4B64F526" w14:textId="77777777" w:rsidR="00155921" w:rsidRPr="009A7354" w:rsidRDefault="00155921" w:rsidP="00155921">
      <w:pPr>
        <w:keepNext/>
        <w:keepLines/>
        <w:tabs>
          <w:tab w:val="center" w:pos="284"/>
        </w:tabs>
        <w:overflowPunct w:val="0"/>
        <w:autoSpaceDE w:val="0"/>
        <w:autoSpaceDN w:val="0"/>
        <w:adjustRightInd w:val="0"/>
        <w:ind w:left="266" w:hanging="266"/>
        <w:textAlignment w:val="baseline"/>
        <w:rPr>
          <w:bCs/>
        </w:rPr>
      </w:pPr>
      <w:r w:rsidRPr="009A7354">
        <w:t>Il CESE:</w:t>
      </w:r>
    </w:p>
    <w:p w14:paraId="7B1D8F43"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 xml:space="preserve">chiede che venga riconosciuto che </w:t>
      </w:r>
      <w:r w:rsidRPr="009A7354">
        <w:rPr>
          <w:b/>
        </w:rPr>
        <w:t>l'acqua</w:t>
      </w:r>
      <w:r w:rsidRPr="009A7354">
        <w:t xml:space="preserve"> è un fattore produttivo cruciale alla base della competitività e dell'autonomia strategica, al pari dell'energia, e che sia considerata una priorità strategica a sé stante in tutte le politiche dell'UE;</w:t>
      </w:r>
    </w:p>
    <w:p w14:paraId="380E0316"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propone l'istituzione di un acceleratore del Blue Deal quale quadro di attuazione globale che colleghi tra loro la trasformazione industriale, le tecnologie intelligenti sotto il profilo idrico, le competenze e gli investimenti;</w:t>
      </w:r>
    </w:p>
    <w:p w14:paraId="0C9945AD"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 xml:space="preserve">rinnova il proprio invito a </w:t>
      </w:r>
      <w:r w:rsidRPr="009A7354">
        <w:rPr>
          <w:b/>
        </w:rPr>
        <w:t>istituire una "verifica idrica"</w:t>
      </w:r>
      <w:r w:rsidRPr="009A7354">
        <w:t xml:space="preserve"> per la legislazione dell'UE;</w:t>
      </w:r>
    </w:p>
    <w:p w14:paraId="6F12B9CA"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esorta le istituzioni dell'UE a integrare la resilienza idrica in tutti gli strumenti di politica industriale dell'Unione, al fine di rendere le considerazioni in materia di risorse idriche una condizione sine qua non per i permessi, gli investimenti e il sostegno pubblico;</w:t>
      </w:r>
    </w:p>
    <w:p w14:paraId="3C6E6036"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 xml:space="preserve">chiede che </w:t>
      </w:r>
      <w:r w:rsidRPr="009A7354">
        <w:rPr>
          <w:b/>
        </w:rPr>
        <w:t>il principio "l'efficienza idrica al primo posto"</w:t>
      </w:r>
      <w:r w:rsidRPr="009A7354">
        <w:t xml:space="preserve"> sia progressivamente integrato come </w:t>
      </w:r>
      <w:r w:rsidRPr="009A7354">
        <w:rPr>
          <w:b/>
        </w:rPr>
        <w:t>requisito vincolante nella legislazione dell'UE</w:t>
      </w:r>
      <w:r w:rsidRPr="009A7354">
        <w:t xml:space="preserve">, nelle </w:t>
      </w:r>
      <w:r w:rsidRPr="009A7354">
        <w:rPr>
          <w:b/>
        </w:rPr>
        <w:t>condizioni di finanziamento</w:t>
      </w:r>
      <w:r w:rsidRPr="009A7354">
        <w:t xml:space="preserve"> e nelle decisioni di pianificazione e investimento, con l'ausilio di una metodologia comune dell'UE volta a misurare e monitorare l'efficienza idrica nell'intero ciclo dell'acqua;</w:t>
      </w:r>
    </w:p>
    <w:p w14:paraId="716DCBC2"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 xml:space="preserve">sottolinea l'importanza di riconoscere il nesso tra l'acqua e l'energia (dato che è essenziale per la decarbonizzazione e la competitività) anche in rapporto al </w:t>
      </w:r>
      <w:r w:rsidRPr="009A7354">
        <w:rPr>
          <w:b/>
        </w:rPr>
        <w:t>regolamento sull'accelerazione della capacità industriale</w:t>
      </w:r>
      <w:r w:rsidRPr="009A7354">
        <w:t>;</w:t>
      </w:r>
    </w:p>
    <w:p w14:paraId="1C2ED102"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raccomanda che l'atto legislativo sull'economia circolare consideri l'acqua una risorsa strategica e che promuova l'efficienza idrica, il riutilizzo, la prevenzione dell'inquinamento e il recupero delle risorse;</w:t>
      </w:r>
    </w:p>
    <w:p w14:paraId="4B14F332"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sottolinea la necessità di istituire uno spazio europeo di dati sull'acqua per garantire la trasparenza, la comparabilità e l'elaborazione di politiche fondate su elementi concreti, a loro volta basati su dati standardizzati e interoperabili;</w:t>
      </w:r>
    </w:p>
    <w:p w14:paraId="7DC2AB37"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chiede un quadro coerente dell'UE per i finanziamenti nel settore idrico, nonché l'allargamento dei portafogli di progetti attraverso un ulteriore sviluppo di iniziative quali l'acceleratore degli investimenti per la resilienza idrica;</w:t>
      </w:r>
    </w:p>
    <w:p w14:paraId="302F45F5"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 xml:space="preserve">raccomanda di privilegiare gli investimenti nella riduzione delle perdite, nell'efficientamento idrico delle infrastrutture e nelle soluzioni basate sulla natura – anche per quel che concerne le zone umide – quali elementi fondamentali di un sistema idrico resiliente; </w:t>
      </w:r>
    </w:p>
    <w:p w14:paraId="209B8DEA"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pone l'accento sulla necessità di allineare le politiche in materia di competenze alla transizione idrica, anche attraverso le attività dell'Accademia europea dell'acqua;</w:t>
      </w:r>
    </w:p>
    <w:p w14:paraId="0AA00F8B" w14:textId="77777777" w:rsidR="00155921" w:rsidRPr="009A7354" w:rsidRDefault="00155921" w:rsidP="00CA3511">
      <w:pPr>
        <w:numPr>
          <w:ilvl w:val="0"/>
          <w:numId w:val="27"/>
        </w:numPr>
        <w:overflowPunct w:val="0"/>
        <w:autoSpaceDE w:val="0"/>
        <w:autoSpaceDN w:val="0"/>
        <w:adjustRightInd w:val="0"/>
        <w:spacing w:before="100" w:beforeAutospacing="1" w:after="100" w:afterAutospacing="1" w:line="276" w:lineRule="auto"/>
        <w:ind w:hanging="436"/>
        <w:textAlignment w:val="baseline"/>
      </w:pPr>
      <w:r w:rsidRPr="009A7354">
        <w:t>chiede che l'acqua venga considerata una priorità trasversale nell'azione esterna dell'Unione e che il Global Gateway sostenga la dimensione idrica attraverso partenariati per le zone umide guidati dall'UE.</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95"/>
      </w:tblGrid>
      <w:tr w:rsidR="00155921" w:rsidRPr="009A7354" w14:paraId="61618FE3" w14:textId="77777777" w:rsidTr="0033503A">
        <w:tc>
          <w:tcPr>
            <w:tcW w:w="1556" w:type="pct"/>
          </w:tcPr>
          <w:p w14:paraId="3981108D" w14:textId="77777777" w:rsidR="00155921" w:rsidRPr="009A7354" w:rsidRDefault="00155921" w:rsidP="00AD2F07">
            <w:pPr>
              <w:overflowPunct w:val="0"/>
              <w:autoSpaceDE w:val="0"/>
              <w:autoSpaceDN w:val="0"/>
              <w:adjustRightInd w:val="0"/>
              <w:spacing w:line="240" w:lineRule="auto"/>
              <w:ind w:left="360" w:hanging="360"/>
              <w:textAlignment w:val="baseline"/>
              <w:rPr>
                <w:i/>
              </w:rPr>
            </w:pPr>
            <w:r w:rsidRPr="009A7354">
              <w:rPr>
                <w:b/>
                <w:i/>
              </w:rPr>
              <w:lastRenderedPageBreak/>
              <w:t>Contatto</w:t>
            </w:r>
          </w:p>
        </w:tc>
        <w:tc>
          <w:tcPr>
            <w:tcW w:w="3444" w:type="pct"/>
          </w:tcPr>
          <w:p w14:paraId="2764CEE3" w14:textId="77777777" w:rsidR="00155921" w:rsidRPr="009A7354" w:rsidRDefault="00155921" w:rsidP="00AD2F07">
            <w:pPr>
              <w:overflowPunct w:val="0"/>
              <w:autoSpaceDE w:val="0"/>
              <w:autoSpaceDN w:val="0"/>
              <w:adjustRightInd w:val="0"/>
              <w:spacing w:line="240" w:lineRule="auto"/>
              <w:ind w:left="360" w:hanging="360"/>
              <w:textAlignment w:val="baseline"/>
              <w:rPr>
                <w:i/>
              </w:rPr>
            </w:pPr>
            <w:r w:rsidRPr="009A7354">
              <w:rPr>
                <w:i/>
              </w:rPr>
              <w:t>Heli NIEMELÄ-FARRER</w:t>
            </w:r>
          </w:p>
        </w:tc>
      </w:tr>
      <w:tr w:rsidR="00155921" w:rsidRPr="009A7354" w14:paraId="135C6EA8" w14:textId="77777777" w:rsidTr="0033503A">
        <w:tc>
          <w:tcPr>
            <w:tcW w:w="1556" w:type="pct"/>
          </w:tcPr>
          <w:p w14:paraId="76D9E4DB" w14:textId="77777777" w:rsidR="00155921" w:rsidRPr="009A7354" w:rsidRDefault="00155921" w:rsidP="00AD2F07">
            <w:pPr>
              <w:overflowPunct w:val="0"/>
              <w:autoSpaceDE w:val="0"/>
              <w:autoSpaceDN w:val="0"/>
              <w:adjustRightInd w:val="0"/>
              <w:spacing w:line="240" w:lineRule="auto"/>
              <w:ind w:left="360" w:hanging="360"/>
              <w:textAlignment w:val="baseline"/>
              <w:rPr>
                <w:i/>
              </w:rPr>
            </w:pPr>
            <w:r w:rsidRPr="009A7354">
              <w:rPr>
                <w:i/>
              </w:rPr>
              <w:t>Tel.</w:t>
            </w:r>
          </w:p>
        </w:tc>
        <w:tc>
          <w:tcPr>
            <w:tcW w:w="3444" w:type="pct"/>
          </w:tcPr>
          <w:p w14:paraId="202DAD42" w14:textId="5EC89CA2" w:rsidR="00155921" w:rsidRPr="009A7354" w:rsidRDefault="00155921" w:rsidP="00AD2F07">
            <w:pPr>
              <w:overflowPunct w:val="0"/>
              <w:autoSpaceDE w:val="0"/>
              <w:autoSpaceDN w:val="0"/>
              <w:adjustRightInd w:val="0"/>
              <w:spacing w:line="240" w:lineRule="auto"/>
              <w:ind w:left="360" w:hanging="360"/>
              <w:textAlignment w:val="baseline"/>
              <w:rPr>
                <w:i/>
              </w:rPr>
            </w:pPr>
            <w:r w:rsidRPr="009A7354">
              <w:rPr>
                <w:i/>
              </w:rPr>
              <w:t>+32 22822464</w:t>
            </w:r>
          </w:p>
        </w:tc>
      </w:tr>
      <w:tr w:rsidR="00155921" w:rsidRPr="009A7354" w14:paraId="3F4A8900" w14:textId="77777777" w:rsidTr="0033503A">
        <w:tc>
          <w:tcPr>
            <w:tcW w:w="1556" w:type="pct"/>
          </w:tcPr>
          <w:p w14:paraId="5C0DE6EA" w14:textId="13F2017B" w:rsidR="00155921" w:rsidRPr="009A7354" w:rsidRDefault="00A14C6E" w:rsidP="00AD2F07">
            <w:pPr>
              <w:overflowPunct w:val="0"/>
              <w:autoSpaceDE w:val="0"/>
              <w:autoSpaceDN w:val="0"/>
              <w:adjustRightInd w:val="0"/>
              <w:spacing w:line="240" w:lineRule="auto"/>
              <w:ind w:left="360" w:hanging="360"/>
              <w:textAlignment w:val="baseline"/>
              <w:rPr>
                <w:i/>
              </w:rPr>
            </w:pPr>
            <w:r w:rsidRPr="009A7354">
              <w:rPr>
                <w:i/>
              </w:rPr>
              <w:t>E</w:t>
            </w:r>
            <w:r w:rsidR="00155921" w:rsidRPr="009A7354">
              <w:rPr>
                <w:i/>
              </w:rPr>
              <w:t>-mail</w:t>
            </w:r>
          </w:p>
        </w:tc>
        <w:tc>
          <w:tcPr>
            <w:tcW w:w="3444" w:type="pct"/>
          </w:tcPr>
          <w:p w14:paraId="1C608E94" w14:textId="7314F7CC" w:rsidR="00155921" w:rsidRPr="009A7354" w:rsidRDefault="0069529C" w:rsidP="00AD2F07">
            <w:pPr>
              <w:overflowPunct w:val="0"/>
              <w:autoSpaceDE w:val="0"/>
              <w:autoSpaceDN w:val="0"/>
              <w:adjustRightInd w:val="0"/>
              <w:spacing w:line="240" w:lineRule="auto"/>
              <w:ind w:left="360" w:hanging="360"/>
              <w:textAlignment w:val="baseline"/>
              <w:rPr>
                <w:i/>
              </w:rPr>
            </w:pPr>
            <w:hyperlink r:id="rId68" w:history="1">
              <w:r w:rsidRPr="009A7354">
                <w:rPr>
                  <w:rStyle w:val="Hyperlink"/>
                  <w:i/>
                </w:rPr>
                <w:t>Heli.</w:t>
              </w:r>
              <w:r w:rsidR="00125DC0" w:rsidRPr="009A7354">
                <w:rPr>
                  <w:rStyle w:val="Hyperlink"/>
                  <w:i/>
                </w:rPr>
                <w:t>NIEMELA-FARRE</w:t>
              </w:r>
              <w:r w:rsidR="00CD29E0" w:rsidRPr="009A7354">
                <w:rPr>
                  <w:rStyle w:val="Hyperlink"/>
                  <w:i/>
                </w:rPr>
                <w:t>R</w:t>
              </w:r>
              <w:r w:rsidRPr="009A7354">
                <w:rPr>
                  <w:rStyle w:val="Hyperlink"/>
                  <w:i/>
                </w:rPr>
                <w:t>@eesc.europa.eu</w:t>
              </w:r>
            </w:hyperlink>
          </w:p>
        </w:tc>
      </w:tr>
    </w:tbl>
    <w:p w14:paraId="775C3064" w14:textId="77777777" w:rsidR="006D2C8A" w:rsidRPr="009A7354" w:rsidRDefault="006D2C8A" w:rsidP="001766B2">
      <w:pPr>
        <w:jc w:val="left"/>
        <w:rPr>
          <w:i/>
        </w:rPr>
      </w:pPr>
    </w:p>
    <w:p w14:paraId="2E28EF19" w14:textId="65CAFCC1" w:rsidR="000D394D" w:rsidRPr="009A7354" w:rsidRDefault="001766B2" w:rsidP="001766B2">
      <w:pPr>
        <w:overflowPunct w:val="0"/>
        <w:autoSpaceDE w:val="0"/>
        <w:autoSpaceDN w:val="0"/>
        <w:adjustRightInd w:val="0"/>
        <w:jc w:val="center"/>
        <w:textAlignment w:val="baseline"/>
      </w:pPr>
      <w:r w:rsidRPr="009A7354">
        <w:t>_____________</w:t>
      </w:r>
    </w:p>
    <w:sectPr w:rsidR="000D394D" w:rsidRPr="009A7354" w:rsidSect="00F66035">
      <w:headerReference w:type="even" r:id="rId69"/>
      <w:headerReference w:type="default" r:id="rId70"/>
      <w:footerReference w:type="even" r:id="rId71"/>
      <w:footerReference w:type="default" r:id="rId72"/>
      <w:headerReference w:type="first" r:id="rId73"/>
      <w:footerReference w:type="first" r:id="rId74"/>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57DFD" w14:textId="77777777" w:rsidR="00CA3511" w:rsidRDefault="00CA3511" w:rsidP="00B518C9">
      <w:pPr>
        <w:spacing w:line="240" w:lineRule="auto"/>
      </w:pPr>
      <w:r>
        <w:separator/>
      </w:r>
    </w:p>
  </w:endnote>
  <w:endnote w:type="continuationSeparator" w:id="0">
    <w:p w14:paraId="42D7734B" w14:textId="77777777" w:rsidR="00CA3511" w:rsidRDefault="00CA351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EC58" w14:textId="77777777" w:rsidR="00B318AF" w:rsidRDefault="00B31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3E49" w14:textId="77777777" w:rsidR="00B318AF" w:rsidRDefault="00B318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ABA9" w14:textId="77777777" w:rsidR="00CA3511" w:rsidRDefault="00CA3511" w:rsidP="00B518C9">
      <w:pPr>
        <w:spacing w:line="240" w:lineRule="auto"/>
      </w:pPr>
      <w:r>
        <w:separator/>
      </w:r>
    </w:p>
  </w:footnote>
  <w:footnote w:type="continuationSeparator" w:id="0">
    <w:p w14:paraId="2DB4E6C2" w14:textId="77777777" w:rsidR="00CA3511" w:rsidRDefault="00CA351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Nel rispetto della normativa vigente in materia di condizioni di lavoro, salute e sicurezza e diritti sociali e del lavoro.</w:t>
      </w:r>
    </w:p>
  </w:footnote>
  <w:footnote w:id="2">
    <w:p w14:paraId="70D6F36B" w14:textId="5FE2B234" w:rsidR="00180329" w:rsidRPr="00486EF6" w:rsidRDefault="00180329" w:rsidP="00180329">
      <w:pPr>
        <w:pStyle w:val="FootnoteText"/>
      </w:pPr>
      <w:r>
        <w:rPr>
          <w:rStyle w:val="FootnoteReference"/>
        </w:rPr>
        <w:footnoteRef/>
      </w:r>
      <w:r>
        <w:tab/>
      </w:r>
      <w:hyperlink r:id="rId1" w:history="1">
        <w:r>
          <w:rPr>
            <w:rStyle w:val="Hyperlink"/>
          </w:rPr>
          <w:t>GU C, C/2025/5154, 28.1</w:t>
        </w:r>
        <w:r w:rsidR="00A14C6E" w:rsidRPr="00A14C6E">
          <w:rPr>
            <w:rStyle w:val="Hyperlink"/>
          </w:rPr>
          <w:t>0.2025</w:t>
        </w:r>
      </w:hyperlink>
      <w:r>
        <w:t>.</w:t>
      </w:r>
    </w:p>
  </w:footnote>
  <w:footnote w:id="3">
    <w:p w14:paraId="01455579" w14:textId="0C9BE154" w:rsidR="00180329" w:rsidRPr="000140D7" w:rsidRDefault="00180329" w:rsidP="00180329">
      <w:pPr>
        <w:pStyle w:val="FootnoteText"/>
      </w:pPr>
      <w:r>
        <w:rPr>
          <w:rStyle w:val="FootnoteReference"/>
        </w:rPr>
        <w:footnoteRef/>
      </w:r>
      <w:r>
        <w:tab/>
      </w:r>
      <w:hyperlink r:id="rId2" w:history="1">
        <w:r>
          <w:rPr>
            <w:rStyle w:val="Hyperlink"/>
          </w:rPr>
          <w:t>GU C 293 del 18.</w:t>
        </w:r>
        <w:r w:rsidR="00A14C6E" w:rsidRPr="00A14C6E">
          <w:rPr>
            <w:rStyle w:val="Hyperlink"/>
          </w:rPr>
          <w:t>8.2023</w:t>
        </w:r>
        <w:r>
          <w:rPr>
            <w:rStyle w:val="Hyperlink"/>
          </w:rPr>
          <w:t>, pag. 144</w:t>
        </w:r>
      </w:hyperlink>
      <w:r>
        <w:t>.</w:t>
      </w:r>
    </w:p>
  </w:footnote>
  <w:footnote w:id="4">
    <w:p w14:paraId="5BECB156" w14:textId="3EC93722" w:rsidR="00180329" w:rsidRPr="000140D7" w:rsidRDefault="00180329" w:rsidP="00180329">
      <w:pPr>
        <w:pStyle w:val="FootnoteText"/>
      </w:pPr>
      <w:r>
        <w:rPr>
          <w:rStyle w:val="FootnoteReference"/>
        </w:rPr>
        <w:footnoteRef/>
      </w:r>
      <w:r>
        <w:tab/>
      </w:r>
      <w:hyperlink r:id="rId3" w:history="1">
        <w:r>
          <w:rPr>
            <w:rStyle w:val="Hyperlink"/>
          </w:rPr>
          <w:t>GU C 290 del 29.</w:t>
        </w:r>
        <w:r w:rsidR="00A14C6E" w:rsidRPr="00A14C6E">
          <w:rPr>
            <w:rStyle w:val="Hyperlink"/>
          </w:rPr>
          <w:t>7.2022</w:t>
        </w:r>
        <w:r>
          <w:rPr>
            <w:rStyle w:val="Hyperlink"/>
          </w:rPr>
          <w:t>, pag. 149</w:t>
        </w:r>
      </w:hyperlink>
      <w:r>
        <w:t>.</w:t>
      </w:r>
    </w:p>
  </w:footnote>
  <w:footnote w:id="5">
    <w:p w14:paraId="225C1ACB" w14:textId="08CE97CB" w:rsidR="00180329" w:rsidRPr="000140D7" w:rsidRDefault="00180329" w:rsidP="00180329">
      <w:pPr>
        <w:pStyle w:val="FootnoteText"/>
      </w:pPr>
      <w:r>
        <w:rPr>
          <w:rStyle w:val="FootnoteReference"/>
        </w:rPr>
        <w:footnoteRef/>
      </w:r>
      <w:r>
        <w:tab/>
      </w:r>
      <w:hyperlink r:id="rId4" w:history="1">
        <w:r>
          <w:rPr>
            <w:rStyle w:val="Hyperlink"/>
          </w:rPr>
          <w:t>GU C 365 del 23.</w:t>
        </w:r>
        <w:r w:rsidR="00A14C6E" w:rsidRPr="00A14C6E">
          <w:rPr>
            <w:rStyle w:val="Hyperlink"/>
          </w:rPr>
          <w:t>9.2022</w:t>
        </w:r>
        <w:r>
          <w:rPr>
            <w:rStyle w:val="Hyperlink"/>
          </w:rPr>
          <w:t>, pag. 55</w:t>
        </w:r>
      </w:hyperlink>
      <w:r>
        <w:t>.</w:t>
      </w:r>
    </w:p>
  </w:footnote>
  <w:footnote w:id="6">
    <w:p w14:paraId="427CA7ED" w14:textId="2C983F9A" w:rsidR="00180329" w:rsidRPr="000140D7" w:rsidRDefault="00180329" w:rsidP="00180329">
      <w:pPr>
        <w:pStyle w:val="FootnoteText"/>
      </w:pPr>
      <w:r>
        <w:rPr>
          <w:rStyle w:val="FootnoteReference"/>
        </w:rPr>
        <w:footnoteRef/>
      </w:r>
      <w:r>
        <w:tab/>
      </w:r>
      <w:hyperlink r:id="rId5" w:history="1">
        <w:r>
          <w:rPr>
            <w:rStyle w:val="Hyperlink"/>
          </w:rPr>
          <w:t>GU C 123 del 9.</w:t>
        </w:r>
        <w:r w:rsidR="00A14C6E" w:rsidRPr="00A14C6E">
          <w:rPr>
            <w:rStyle w:val="Hyperlink"/>
          </w:rPr>
          <w:t>4.2021</w:t>
        </w:r>
        <w:r>
          <w:rPr>
            <w:rStyle w:val="Hyperlink"/>
          </w:rPr>
          <w:t>, pag. 72</w:t>
        </w:r>
      </w:hyperlink>
      <w:r>
        <w:t>.</w:t>
      </w:r>
    </w:p>
  </w:footnote>
  <w:footnote w:id="7">
    <w:p w14:paraId="43430231" w14:textId="449CF707" w:rsidR="00180329" w:rsidRPr="000140D7" w:rsidRDefault="00180329" w:rsidP="00180329">
      <w:pPr>
        <w:pStyle w:val="FootnoteText"/>
      </w:pPr>
      <w:r>
        <w:rPr>
          <w:rStyle w:val="FootnoteReference"/>
        </w:rPr>
        <w:footnoteRef/>
      </w:r>
      <w:r>
        <w:t xml:space="preserve"> </w:t>
      </w:r>
      <w:r>
        <w:tab/>
      </w:r>
      <w:hyperlink r:id="rId6" w:history="1">
        <w:r>
          <w:rPr>
            <w:rStyle w:val="Hyperlink"/>
          </w:rPr>
          <w:t>GU C 56 del 16.</w:t>
        </w:r>
        <w:r w:rsidR="00A14C6E" w:rsidRPr="00A14C6E">
          <w:rPr>
            <w:rStyle w:val="Hyperlink"/>
          </w:rPr>
          <w:t>2.2021</w:t>
        </w:r>
        <w:r>
          <w:rPr>
            <w:rStyle w:val="Hyperlink"/>
          </w:rPr>
          <w:t>, pag. 59</w:t>
        </w:r>
      </w:hyperlink>
      <w:r>
        <w:t>.</w:t>
      </w:r>
    </w:p>
  </w:footnote>
  <w:footnote w:id="8">
    <w:p w14:paraId="7CB7FC7F" w14:textId="405C2A6C" w:rsidR="00180329" w:rsidRPr="000140D7" w:rsidRDefault="00180329" w:rsidP="00180329">
      <w:pPr>
        <w:pStyle w:val="FootnoteText"/>
      </w:pPr>
      <w:r>
        <w:rPr>
          <w:rStyle w:val="FootnoteReference"/>
        </w:rPr>
        <w:footnoteRef/>
      </w:r>
      <w:r>
        <w:t xml:space="preserve"> </w:t>
      </w:r>
      <w:r>
        <w:tab/>
      </w:r>
      <w:hyperlink r:id="rId7" w:history="1">
        <w:r>
          <w:rPr>
            <w:rStyle w:val="Hyperlink"/>
          </w:rPr>
          <w:t>GU C 429 dell'11.1</w:t>
        </w:r>
        <w:r w:rsidR="00A14C6E" w:rsidRPr="00A14C6E">
          <w:rPr>
            <w:rStyle w:val="Hyperlink"/>
          </w:rPr>
          <w:t>2.2020</w:t>
        </w:r>
        <w:r>
          <w:rPr>
            <w:rStyle w:val="Hyperlink"/>
          </w:rPr>
          <w:t>, pag. 279</w:t>
        </w:r>
      </w:hyperlink>
      <w:r>
        <w:t>.</w:t>
      </w:r>
    </w:p>
  </w:footnote>
  <w:footnote w:id="9">
    <w:p w14:paraId="395E8727" w14:textId="27FB50A7" w:rsidR="00180329" w:rsidRPr="000140D7" w:rsidRDefault="00180329" w:rsidP="00180329">
      <w:pPr>
        <w:pStyle w:val="FootnoteText"/>
      </w:pPr>
      <w:r>
        <w:rPr>
          <w:rStyle w:val="FootnoteReference"/>
        </w:rPr>
        <w:footnoteRef/>
      </w:r>
      <w:r>
        <w:tab/>
      </w:r>
      <w:hyperlink r:id="rId8" w:history="1">
        <w:r>
          <w:rPr>
            <w:rStyle w:val="Hyperlink"/>
          </w:rPr>
          <w:t>GU C 232, del 14.</w:t>
        </w:r>
        <w:r w:rsidR="00A14C6E" w:rsidRPr="00A14C6E">
          <w:rPr>
            <w:rStyle w:val="Hyperlink"/>
          </w:rPr>
          <w:t>7.2020</w:t>
        </w:r>
        <w:r>
          <w:rPr>
            <w:rStyle w:val="Hyperlink"/>
          </w:rPr>
          <w:t>, pag. 36</w:t>
        </w:r>
      </w:hyperlink>
      <w:r>
        <w:t>.</w:t>
      </w:r>
    </w:p>
  </w:footnote>
  <w:footnote w:id="10">
    <w:p w14:paraId="7A73B61C" w14:textId="2AC1DC8E" w:rsidR="00180329" w:rsidRPr="000140D7" w:rsidRDefault="00180329" w:rsidP="00180329">
      <w:pPr>
        <w:pStyle w:val="FootnoteText"/>
      </w:pPr>
      <w:r>
        <w:rPr>
          <w:rStyle w:val="FootnoteReference"/>
        </w:rPr>
        <w:footnoteRef/>
      </w:r>
      <w:r>
        <w:tab/>
      </w:r>
      <w:hyperlink r:id="rId9" w:history="1">
        <w:r>
          <w:rPr>
            <w:rStyle w:val="Hyperlink"/>
          </w:rPr>
          <w:t>GU C 159 del 10.</w:t>
        </w:r>
        <w:r w:rsidR="00A14C6E" w:rsidRPr="00A14C6E">
          <w:rPr>
            <w:rStyle w:val="Hyperlink"/>
          </w:rPr>
          <w:t>5.2019</w:t>
        </w:r>
        <w:r>
          <w:rPr>
            <w:rStyle w:val="Hyperlink"/>
          </w:rPr>
          <w:t>, pag. 60</w:t>
        </w:r>
      </w:hyperlink>
      <w:r>
        <w:t>.</w:t>
      </w:r>
    </w:p>
  </w:footnote>
  <w:footnote w:id="11">
    <w:p w14:paraId="441E534C" w14:textId="31E1F133" w:rsidR="00180329" w:rsidRPr="000140D7" w:rsidRDefault="00180329" w:rsidP="00180329">
      <w:pPr>
        <w:pStyle w:val="FootnoteText"/>
      </w:pPr>
      <w:r>
        <w:rPr>
          <w:rStyle w:val="FootnoteReference"/>
        </w:rPr>
        <w:footnoteRef/>
      </w:r>
      <w:r>
        <w:t xml:space="preserve"> </w:t>
      </w:r>
      <w:r>
        <w:tab/>
      </w:r>
      <w:hyperlink r:id="rId10" w:history="1">
        <w:r>
          <w:rPr>
            <w:rStyle w:val="Hyperlink"/>
          </w:rPr>
          <w:t>GU C 34 del 2.</w:t>
        </w:r>
        <w:r w:rsidR="00A14C6E" w:rsidRPr="00A14C6E">
          <w:rPr>
            <w:rStyle w:val="Hyperlink"/>
          </w:rPr>
          <w:t>2.2017</w:t>
        </w:r>
        <w:r>
          <w:rPr>
            <w:rStyle w:val="Hyperlink"/>
          </w:rPr>
          <w:t>, pag. 142</w:t>
        </w:r>
      </w:hyperlink>
      <w:r>
        <w:t>.</w:t>
      </w:r>
    </w:p>
  </w:footnote>
  <w:footnote w:id="12">
    <w:p w14:paraId="5A6E5FA7" w14:textId="50EE96A6" w:rsidR="00180329" w:rsidRPr="000140D7" w:rsidRDefault="00180329" w:rsidP="0008700B">
      <w:pPr>
        <w:pStyle w:val="FootnoteText"/>
        <w:spacing w:after="0"/>
      </w:pPr>
      <w:r>
        <w:rPr>
          <w:rStyle w:val="FootnoteReference"/>
        </w:rPr>
        <w:footnoteRef/>
      </w:r>
      <w:r>
        <w:t xml:space="preserve"> </w:t>
      </w:r>
      <w:r>
        <w:tab/>
      </w:r>
      <w:hyperlink r:id="rId11" w:history="1">
        <w:r>
          <w:rPr>
            <w:rStyle w:val="Hyperlink"/>
          </w:rPr>
          <w:t>GU C 303 del 19.</w:t>
        </w:r>
        <w:r w:rsidR="00A14C6E" w:rsidRPr="00A14C6E">
          <w:rPr>
            <w:rStyle w:val="Hyperlink"/>
          </w:rPr>
          <w:t>8.2016</w:t>
        </w:r>
        <w:r>
          <w:rPr>
            <w:rStyle w:val="Hyperlink"/>
          </w:rPr>
          <w:t>, pag. 116</w:t>
        </w:r>
      </w:hyperlink>
      <w:r>
        <w:t>.</w:t>
      </w:r>
    </w:p>
  </w:footnote>
  <w:footnote w:id="13">
    <w:p w14:paraId="4DA177E2" w14:textId="7DE9EF15" w:rsidR="00C7486E" w:rsidRPr="001B1007" w:rsidRDefault="00C7486E" w:rsidP="00C7486E">
      <w:pPr>
        <w:pStyle w:val="FootnoteText"/>
      </w:pPr>
      <w:r>
        <w:rPr>
          <w:rStyle w:val="FootnoteReference"/>
        </w:rPr>
        <w:footnoteRef/>
      </w:r>
      <w:r>
        <w:tab/>
      </w:r>
      <w:hyperlink r:id="rId12" w:history="1">
        <w:r>
          <w:rPr>
            <w:rStyle w:val="Hyperlink"/>
          </w:rPr>
          <w:t>GU C 275 del 18.</w:t>
        </w:r>
        <w:r w:rsidR="00A14C6E" w:rsidRPr="00A14C6E">
          <w:rPr>
            <w:rStyle w:val="Hyperlink"/>
          </w:rPr>
          <w:t>7.2022</w:t>
        </w:r>
        <w:r>
          <w:rPr>
            <w:rStyle w:val="Hyperlink"/>
          </w:rPr>
          <w:t>, pag.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822D" w14:textId="77777777" w:rsidR="00B318AF" w:rsidRDefault="00B31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523B" w14:textId="77777777" w:rsidR="00B318AF" w:rsidRDefault="00B31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C94B" w14:textId="77777777" w:rsidR="00B318AF" w:rsidRDefault="00B318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B266C49"/>
    <w:multiLevelType w:val="hybridMultilevel"/>
    <w:tmpl w:val="946EDF14"/>
    <w:lvl w:ilvl="0" w:tplc="08090001">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7903EB"/>
    <w:multiLevelType w:val="hybridMultilevel"/>
    <w:tmpl w:val="3C80505A"/>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B05AFF"/>
    <w:multiLevelType w:val="hybridMultilevel"/>
    <w:tmpl w:val="7A8A5FB2"/>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8DA1EEC"/>
    <w:multiLevelType w:val="hybridMultilevel"/>
    <w:tmpl w:val="4F1C5AB2"/>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293C0FF9"/>
    <w:multiLevelType w:val="hybridMultilevel"/>
    <w:tmpl w:val="5E7AE39E"/>
    <w:lvl w:ilvl="0" w:tplc="AC28F97E">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B2A3271"/>
    <w:multiLevelType w:val="hybridMultilevel"/>
    <w:tmpl w:val="7A5240D6"/>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21504D"/>
    <w:multiLevelType w:val="hybridMultilevel"/>
    <w:tmpl w:val="BFAA760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19A76B4"/>
    <w:multiLevelType w:val="hybridMultilevel"/>
    <w:tmpl w:val="6CF4553A"/>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49AD337E"/>
    <w:multiLevelType w:val="hybridMultilevel"/>
    <w:tmpl w:val="20FE2EDA"/>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 w15:restartNumberingAfterBreak="0">
    <w:nsid w:val="56221E34"/>
    <w:multiLevelType w:val="hybridMultilevel"/>
    <w:tmpl w:val="2D4AC0C0"/>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5" w15:restartNumberingAfterBreak="0">
    <w:nsid w:val="57F64E35"/>
    <w:multiLevelType w:val="hybridMultilevel"/>
    <w:tmpl w:val="BEDEF3C0"/>
    <w:lvl w:ilvl="0" w:tplc="D3C4BEDC">
      <w:start w:val="1"/>
      <w:numFmt w:val="bullet"/>
      <w:lvlText w:val=""/>
      <w:lvlJc w:val="left"/>
      <w:pPr>
        <w:ind w:left="720" w:hanging="360"/>
      </w:pPr>
      <w:rPr>
        <w:rFonts w:ascii="Symbol" w:hAnsi="Symbol" w:hint="default"/>
        <w:sz w:val="28"/>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7" w15:restartNumberingAfterBreak="0">
    <w:nsid w:val="58F27366"/>
    <w:multiLevelType w:val="hybridMultilevel"/>
    <w:tmpl w:val="E1BA3000"/>
    <w:lvl w:ilvl="0" w:tplc="08090001">
      <w:start w:val="1"/>
      <w:numFmt w:val="bullet"/>
      <w:lvlText w:val=""/>
      <w:lvlJc w:val="left"/>
      <w:pPr>
        <w:ind w:left="704" w:hanging="42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8" w15:restartNumberingAfterBreak="0">
    <w:nsid w:val="61C34C1B"/>
    <w:multiLevelType w:val="hybridMultilevel"/>
    <w:tmpl w:val="61847DCC"/>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9" w15:restartNumberingAfterBreak="0">
    <w:nsid w:val="62F233F0"/>
    <w:multiLevelType w:val="hybridMultilevel"/>
    <w:tmpl w:val="51B4E04E"/>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0" w15:restartNumberingAfterBreak="0">
    <w:nsid w:val="658F60FC"/>
    <w:multiLevelType w:val="hybridMultilevel"/>
    <w:tmpl w:val="614871AC"/>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64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9FA632D"/>
    <w:multiLevelType w:val="hybridMultilevel"/>
    <w:tmpl w:val="A7005A24"/>
    <w:lvl w:ilvl="0" w:tplc="08090001">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2" w15:restartNumberingAfterBreak="0">
    <w:nsid w:val="6A9E6AFB"/>
    <w:multiLevelType w:val="hybridMultilevel"/>
    <w:tmpl w:val="55BA57EC"/>
    <w:lvl w:ilvl="0" w:tplc="0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AA8099A"/>
    <w:multiLevelType w:val="multilevel"/>
    <w:tmpl w:val="11869410"/>
    <w:lvl w:ilvl="0">
      <w:start w:val="1"/>
      <w:numFmt w:val="decimal"/>
      <w:lvlText w:val="%1."/>
      <w:legacy w:legacy="1" w:legacySpace="0" w:legacyIndent="0"/>
      <w:lvlJc w:val="left"/>
    </w:lvl>
    <w:lvl w:ilvl="1">
      <w:start w:val="1"/>
      <w:numFmt w:val="bullet"/>
      <w:lvlText w:val=""/>
      <w:lvlJc w:val="left"/>
      <w:pPr>
        <w:ind w:left="1004"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4" w15:restartNumberingAfterBreak="0">
    <w:nsid w:val="716740E1"/>
    <w:multiLevelType w:val="hybridMultilevel"/>
    <w:tmpl w:val="26F290FA"/>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6C1266F"/>
    <w:multiLevelType w:val="hybridMultilevel"/>
    <w:tmpl w:val="9CBA1228"/>
    <w:lvl w:ilvl="0" w:tplc="C7D4A258">
      <w:start w:val="1"/>
      <w:numFmt w:val="bullet"/>
      <w:lvlText w:val=""/>
      <w:lvlJc w:val="left"/>
      <w:pPr>
        <w:ind w:left="360" w:hanging="360"/>
      </w:pPr>
      <w:rPr>
        <w:rFonts w:ascii="Symbol" w:hAnsi="Symbol" w:hint="default"/>
        <w:sz w:val="28"/>
        <w:szCs w:val="28"/>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46976007">
    <w:abstractNumId w:val="0"/>
  </w:num>
  <w:num w:numId="2" w16cid:durableId="862741961">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3" w16cid:durableId="1981224155">
    <w:abstractNumId w:val="25"/>
  </w:num>
  <w:num w:numId="4" w16cid:durableId="1683699405">
    <w:abstractNumId w:val="8"/>
  </w:num>
  <w:num w:numId="5" w16cid:durableId="942804132">
    <w:abstractNumId w:val="15"/>
  </w:num>
  <w:num w:numId="6" w16cid:durableId="2075927424">
    <w:abstractNumId w:val="9"/>
  </w:num>
  <w:num w:numId="7" w16cid:durableId="636496499">
    <w:abstractNumId w:val="26"/>
  </w:num>
  <w:num w:numId="8" w16cid:durableId="2074620087">
    <w:abstractNumId w:val="6"/>
  </w:num>
  <w:num w:numId="9" w16cid:durableId="1330675532">
    <w:abstractNumId w:val="5"/>
  </w:num>
  <w:num w:numId="10" w16cid:durableId="627901636">
    <w:abstractNumId w:val="16"/>
  </w:num>
  <w:num w:numId="11" w16cid:durableId="2124435">
    <w:abstractNumId w:val="21"/>
  </w:num>
  <w:num w:numId="12" w16cid:durableId="907376281">
    <w:abstractNumId w:val="24"/>
  </w:num>
  <w:num w:numId="13" w16cid:durableId="899562160">
    <w:abstractNumId w:val="12"/>
  </w:num>
  <w:num w:numId="14" w16cid:durableId="1789743043">
    <w:abstractNumId w:val="20"/>
  </w:num>
  <w:num w:numId="15" w16cid:durableId="1150050177">
    <w:abstractNumId w:val="19"/>
  </w:num>
  <w:num w:numId="16" w16cid:durableId="566064776">
    <w:abstractNumId w:val="13"/>
  </w:num>
  <w:num w:numId="17" w16cid:durableId="2122915398">
    <w:abstractNumId w:val="3"/>
  </w:num>
  <w:num w:numId="18" w16cid:durableId="1783038607">
    <w:abstractNumId w:val="2"/>
  </w:num>
  <w:num w:numId="19" w16cid:durableId="785539486">
    <w:abstractNumId w:val="4"/>
  </w:num>
  <w:num w:numId="20" w16cid:durableId="1911693455">
    <w:abstractNumId w:val="11"/>
  </w:num>
  <w:num w:numId="21" w16cid:durableId="1776098665">
    <w:abstractNumId w:val="17"/>
  </w:num>
  <w:num w:numId="22" w16cid:durableId="311255359">
    <w:abstractNumId w:val="23"/>
  </w:num>
  <w:num w:numId="23" w16cid:durableId="1427581020">
    <w:abstractNumId w:val="14"/>
  </w:num>
  <w:num w:numId="24" w16cid:durableId="1926766731">
    <w:abstractNumId w:val="18"/>
  </w:num>
  <w:num w:numId="25" w16cid:durableId="1883052654">
    <w:abstractNumId w:val="7"/>
  </w:num>
  <w:num w:numId="26" w16cid:durableId="2088988827">
    <w:abstractNumId w:val="22"/>
  </w:num>
  <w:num w:numId="27" w16cid:durableId="137253981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0"/>
    <w:rsid w:val="00010A4D"/>
    <w:rsid w:val="00047BEB"/>
    <w:rsid w:val="000501F7"/>
    <w:rsid w:val="00063DFF"/>
    <w:rsid w:val="000745CD"/>
    <w:rsid w:val="00077261"/>
    <w:rsid w:val="00082416"/>
    <w:rsid w:val="0008700B"/>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25DC0"/>
    <w:rsid w:val="00141F00"/>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2AFD"/>
    <w:rsid w:val="00414924"/>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6F12FA"/>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237F"/>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A7354"/>
    <w:rsid w:val="009B1D36"/>
    <w:rsid w:val="009B300F"/>
    <w:rsid w:val="009B3A75"/>
    <w:rsid w:val="009C704D"/>
    <w:rsid w:val="009E380B"/>
    <w:rsid w:val="009E55F6"/>
    <w:rsid w:val="009F330E"/>
    <w:rsid w:val="009F5DF3"/>
    <w:rsid w:val="00A07817"/>
    <w:rsid w:val="00A14C6E"/>
    <w:rsid w:val="00A2057A"/>
    <w:rsid w:val="00A20E9D"/>
    <w:rsid w:val="00A272B2"/>
    <w:rsid w:val="00A50191"/>
    <w:rsid w:val="00A50553"/>
    <w:rsid w:val="00A60AA1"/>
    <w:rsid w:val="00A6192D"/>
    <w:rsid w:val="00A7581E"/>
    <w:rsid w:val="00AA0F50"/>
    <w:rsid w:val="00AA10E2"/>
    <w:rsid w:val="00AA2568"/>
    <w:rsid w:val="00AB3F28"/>
    <w:rsid w:val="00AD18D5"/>
    <w:rsid w:val="00AD2F07"/>
    <w:rsid w:val="00AF534A"/>
    <w:rsid w:val="00B018BF"/>
    <w:rsid w:val="00B078B6"/>
    <w:rsid w:val="00B203DA"/>
    <w:rsid w:val="00B318AF"/>
    <w:rsid w:val="00B366CF"/>
    <w:rsid w:val="00B42ECA"/>
    <w:rsid w:val="00B45ECE"/>
    <w:rsid w:val="00B518C9"/>
    <w:rsid w:val="00B56753"/>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35D6F"/>
    <w:rsid w:val="00C46A9D"/>
    <w:rsid w:val="00C732B9"/>
    <w:rsid w:val="00C7486E"/>
    <w:rsid w:val="00C767C7"/>
    <w:rsid w:val="00C821A5"/>
    <w:rsid w:val="00C83E1D"/>
    <w:rsid w:val="00C91CA8"/>
    <w:rsid w:val="00C9574F"/>
    <w:rsid w:val="00CA3511"/>
    <w:rsid w:val="00CB23D5"/>
    <w:rsid w:val="00CB6A20"/>
    <w:rsid w:val="00CC0F66"/>
    <w:rsid w:val="00CC2125"/>
    <w:rsid w:val="00CD29E0"/>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3C35"/>
    <w:rsid w:val="00E23D2D"/>
    <w:rsid w:val="00E2725B"/>
    <w:rsid w:val="00E54EA5"/>
    <w:rsid w:val="00E570EB"/>
    <w:rsid w:val="00E77899"/>
    <w:rsid w:val="00E93FE9"/>
    <w:rsid w:val="00EA1811"/>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E57CE"/>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eorgios.Meleas@eesc.europa.eu" TargetMode="External"/><Relationship Id="rId21" Type="http://schemas.openxmlformats.org/officeDocument/2006/relationships/hyperlink" Target="https://www.eesc.europa.eu/it/documents/resolution/eesc-contribution-2027-european-commission-work-programme" TargetMode="External"/><Relationship Id="rId42" Type="http://schemas.openxmlformats.org/officeDocument/2006/relationships/hyperlink" Target="https://www.eesc.europa.eu/it/our-work/opinions-information-reports/opinions/fisheries-nafo" TargetMode="External"/><Relationship Id="rId47" Type="http://schemas.openxmlformats.org/officeDocument/2006/relationships/hyperlink" Target="https://www.eesc.europa.eu/it/our-work/opinions-information-reports/opinions/conservation-and-enforcement-measures-nafo-2020" TargetMode="External"/><Relationship Id="rId63" Type="http://schemas.openxmlformats.org/officeDocument/2006/relationships/hyperlink" Target="https://www.eesc.europa.eu/it/our-work/opinions-information-reports/opinions/resourceeu-plan" TargetMode="External"/><Relationship Id="rId68" Type="http://schemas.openxmlformats.org/officeDocument/2006/relationships/hyperlink" Target="mailto:Heli.Niemela-Farrer@eesc.europa.eu"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eesc.europa.eu/it/our-work/opinions-information-reports/opinions/eu-budget-expenditure-tracking-and-performance-framework" TargetMode="External"/><Relationship Id="rId11" Type="http://schemas.openxmlformats.org/officeDocument/2006/relationships/endnotes" Target="endnotes.xml"/><Relationship Id="rId24" Type="http://schemas.openxmlformats.org/officeDocument/2006/relationships/hyperlink" Target="mailto:Colombe.Gregoire@eesc.europa.eu" TargetMode="External"/><Relationship Id="rId32" Type="http://schemas.openxmlformats.org/officeDocument/2006/relationships/hyperlink" Target="mailto:June.Bedaton@eesc.europa.eu" TargetMode="External"/><Relationship Id="rId37" Type="http://schemas.openxmlformats.org/officeDocument/2006/relationships/hyperlink" Target="mailto:Aleksandra.SarmanGrilc@eesc.europa.eu" TargetMode="External"/><Relationship Id="rId40" Type="http://schemas.openxmlformats.org/officeDocument/2006/relationships/hyperlink" Target="https://www.eesc.europa.eu/it/our-work/opinions-information-reports/opinions/transposition-measures-regional-fisheries-management-organisations-rfmos-ii" TargetMode="External"/><Relationship Id="rId45" Type="http://schemas.openxmlformats.org/officeDocument/2006/relationships/hyperlink" Target="https://www.eesc.europa.eu/it/our-work/opinions-information-reports/opinions/establishing-catch-documentation-programme-bluefin-tuna-thunnus-thynnus" TargetMode="External"/><Relationship Id="rId53" Type="http://schemas.openxmlformats.org/officeDocument/2006/relationships/hyperlink" Target="https://www.eesc.europa.eu/it/our-work/opinions-information-reports/opinions/prohibition-export-mixed-municipal-waste-destined-recovery" TargetMode="External"/><Relationship Id="rId58" Type="http://schemas.openxmlformats.org/officeDocument/2006/relationships/hyperlink" Target="mailto:Alice.Senga@eesc.europa.eu" TargetMode="External"/><Relationship Id="rId66" Type="http://schemas.openxmlformats.org/officeDocument/2006/relationships/hyperlink" Target="mailto:Luis.BarbosaESilva@eesc.europa.eu" TargetMode="External"/><Relationship Id="rId74" Type="http://schemas.openxmlformats.org/officeDocument/2006/relationships/footer" Target="footer6.xml"/><Relationship Id="rId5" Type="http://schemas.openxmlformats.org/officeDocument/2006/relationships/customXml" Target="../customXml/item5.xml"/><Relationship Id="rId61" Type="http://schemas.openxmlformats.org/officeDocument/2006/relationships/hyperlink" Target="https://www.eesc.europa.eu/it/our-work/opinions-information-reports/opinions/strengthening-eu-economic-security" TargetMode="External"/><Relationship Id="rId19" Type="http://schemas.openxmlformats.org/officeDocument/2006/relationships/header" Target="header3.xml"/><Relationship Id="rId14" Type="http://schemas.openxmlformats.org/officeDocument/2006/relationships/hyperlink" Target="https://dmsearch.eesc.europa.eu/search/opinion" TargetMode="External"/><Relationship Id="rId22" Type="http://schemas.openxmlformats.org/officeDocument/2006/relationships/hyperlink" Target="mailto:Maja.Radman@eesc.europa.eu" TargetMode="External"/><Relationship Id="rId27" Type="http://schemas.openxmlformats.org/officeDocument/2006/relationships/hyperlink" Target="https://www.eesc.europa.eu/it/our-work/opinions-information-reports/information-reports/point-view-organised-civil-society-eu-member-states-national-reform-and-investment-proposals-and-their-implementation-0" TargetMode="External"/><Relationship Id="rId30" Type="http://schemas.openxmlformats.org/officeDocument/2006/relationships/hyperlink" Target="mailto:Gerald.Klec@eesc.europa.eu" TargetMode="External"/><Relationship Id="rId35" Type="http://schemas.openxmlformats.org/officeDocument/2006/relationships/hyperlink" Target="https://www.eesc.europa.eu/it/our-work/opinions-information-reports/opinions/implementing-new-european-bauhaus" TargetMode="External"/><Relationship Id="rId43" Type="http://schemas.openxmlformats.org/officeDocument/2006/relationships/hyperlink" Target="https://www.eesc.europa.eu/it/our-work/opinions-information-reports/opinions/conservation-and-enforcement-measures-nafo" TargetMode="External"/><Relationship Id="rId48" Type="http://schemas.openxmlformats.org/officeDocument/2006/relationships/hyperlink" Target="https://www.eesc.europa.eu/it/our-work/opinions-information-reports/opinions/multiannual-management-plan-bluefin-tuna" TargetMode="External"/><Relationship Id="rId56" Type="http://schemas.openxmlformats.org/officeDocument/2006/relationships/hyperlink" Target="https://www.eesc.europa.eu/it/our-work/opinions-information-reports/opinions/circular-economy-act-circular-economy-and-responsible-resource-consumption-within-planetary-boundaries" TargetMode="External"/><Relationship Id="rId64" Type="http://schemas.openxmlformats.org/officeDocument/2006/relationships/hyperlink" Target="mailto:Adam.Dorywalski@eesc.europa.eu" TargetMode="External"/><Relationship Id="rId69"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hyperlink" Target="https://www.eesc.europa.eu/it/our-work/opinions-information-reports/opinions/fishing-authorisation-regulation"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s://www.eesc.europa.eu/it/our-work/opinions-information-reports/opinions/strategy-support-eastern-border-regions-address-their-specific-challenges-and-support-them-reorientation-their-local" TargetMode="External"/><Relationship Id="rId33" Type="http://schemas.openxmlformats.org/officeDocument/2006/relationships/hyperlink" Target="https://www.eesc.europa.eu/it/our-work/opinions-information-reports/opinions/proposal-regulation-digital-networks-act-dna" TargetMode="External"/><Relationship Id="rId38" Type="http://schemas.openxmlformats.org/officeDocument/2006/relationships/hyperlink" Target="https://www.eesc.europa.eu/it/our-work/opinions-information-reports/opinions/observations-business-community-and-civil-society-revision-regulation-eu-n-6512014-state-aid-general-block-exemption" TargetMode="External"/><Relationship Id="rId46" Type="http://schemas.openxmlformats.org/officeDocument/2006/relationships/hyperlink" Target="https://www.eesc.europa.eu/it/our-work/opinions-information-reports/opinions/fisheries-transposition-iattc-measures" TargetMode="External"/><Relationship Id="rId59" Type="http://schemas.openxmlformats.org/officeDocument/2006/relationships/hyperlink" Target="https://www.eesc.europa.eu/it/our-work/opinions-information-reports/information-reports/evaluation-common-agricultural-policy-delivery-its-objectives" TargetMode="External"/><Relationship Id="rId67" Type="http://schemas.openxmlformats.org/officeDocument/2006/relationships/hyperlink" Target="https://www.eesc.europa.eu/it/our-work/opinions-information-reports/opinions/blue-deal-accelerator-technology-skills-and-finance-water-positive-future" TargetMode="External"/><Relationship Id="rId20" Type="http://schemas.openxmlformats.org/officeDocument/2006/relationships/footer" Target="footer3.xml"/><Relationship Id="rId41" Type="http://schemas.openxmlformats.org/officeDocument/2006/relationships/hyperlink" Target="https://www.eesc.europa.eu/it/our-work/opinions-information-reports/opinions/amendment-regulations-concerning-international-fisheries-nafo-sprfmo-iotc-wcpfc-iattc-and-iccat" TargetMode="External"/><Relationship Id="rId54" Type="http://schemas.openxmlformats.org/officeDocument/2006/relationships/hyperlink" Target="https://www.eesc.europa.eu/it/our-work/opinions-information-reports/opinions?body_references_file_name=All&amp;field_body_references_file_nr_value=&amp;field_year_value=&amp;opinion_reference=&amp;opinion_status=39&amp;opinion_type=All&amp;plenary_session=0&amp;populate=Waste%20shipments%20&amp;rapporteur=&amp;related_events=All&amp;related_observatories=All&amp;related_policies_target_id=52249&amp;related_sections=All" TargetMode="External"/><Relationship Id="rId62" Type="http://schemas.openxmlformats.org/officeDocument/2006/relationships/hyperlink" Target="mailto:Marco.Ristori@eesc.europa.eu" TargetMode="External"/><Relationship Id="rId70" Type="http://schemas.openxmlformats.org/officeDocument/2006/relationships/header" Target="header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esc.europa.eu/it/our-work/opinions-information-reports/opinions/eescs-recommendations-reform-and-investment-proposals-formulated-part-2025-2026-european-semester-cycle" TargetMode="External"/><Relationship Id="rId28" Type="http://schemas.openxmlformats.org/officeDocument/2006/relationships/hyperlink" Target="mailto:Colombe.Gregoire@eesc.europa.eu" TargetMode="External"/><Relationship Id="rId36" Type="http://schemas.openxmlformats.org/officeDocument/2006/relationships/hyperlink" Target="mailto:Francesco.Napolitano@eesc.europa.eu" TargetMode="External"/><Relationship Id="rId49" Type="http://schemas.openxmlformats.org/officeDocument/2006/relationships/hyperlink" Target="https://www.eesc.europa.eu/it/our-work/opinions-information-reports/opinions/conservation-and-control-measures-applicable-regulatory-area-northwest-atlantic-fisheries-organisation" TargetMode="External"/><Relationship Id="rId57" Type="http://schemas.openxmlformats.org/officeDocument/2006/relationships/hyperlink" Target="mailto:Anna.Cameron@eesc.europa.eu" TargetMode="External"/><Relationship Id="rId10" Type="http://schemas.openxmlformats.org/officeDocument/2006/relationships/footnotes" Target="footnotes.xml"/><Relationship Id="rId31" Type="http://schemas.openxmlformats.org/officeDocument/2006/relationships/hyperlink" Target="https://www.eesc.europa.eu/it/our-work/opinions-information-reports/information-reports/evaluation-whistle-blower-protection-directive" TargetMode="External"/><Relationship Id="rId44" Type="http://schemas.openxmlformats.org/officeDocument/2006/relationships/hyperlink" Target="https://www.eesc.europa.eu/it/our-work/opinions-information-reports/opinions/management-conservation-and-control-measures-applicable-convention-international-commission-conservation-atlantic-tunas" TargetMode="External"/><Relationship Id="rId52" Type="http://schemas.openxmlformats.org/officeDocument/2006/relationships/hyperlink" Target="mailto:Arturo.Iniguez@eesc.europa.eu" TargetMode="External"/><Relationship Id="rId60" Type="http://schemas.openxmlformats.org/officeDocument/2006/relationships/hyperlink" Target="mailto:Myrto.Kolyva@eesc.europa.eu" TargetMode="External"/><Relationship Id="rId65" Type="http://schemas.openxmlformats.org/officeDocument/2006/relationships/hyperlink" Target="https://www.eesc.europa.eu/it/our-work/opinions-information-reports/opinions/eesc-contribution-un-water-conference-2026-eu-blue-deal-and-water-resilience-strategy-global-water-action" TargetMode="External"/><Relationship Id="rId73"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esc.europa.eu/it/our-work/opinions-information-reports/plenary-session-summaries" TargetMode="External"/><Relationship Id="rId18" Type="http://schemas.openxmlformats.org/officeDocument/2006/relationships/footer" Target="footer2.xml"/><Relationship Id="rId39" Type="http://schemas.openxmlformats.org/officeDocument/2006/relationships/hyperlink" Target="mailto:Silvia.Staffa@eesc.europa.eu" TargetMode="External"/><Relationship Id="rId34" Type="http://schemas.openxmlformats.org/officeDocument/2006/relationships/hyperlink" Target="mailto:Albert.Precup@eesc.europa.eu" TargetMode="External"/><Relationship Id="rId50" Type="http://schemas.openxmlformats.org/officeDocument/2006/relationships/hyperlink" Target="https://www.eesc.europa.eu/it/our-work/opinions-information-reports/opinions/conservation-atlantic-tunas" TargetMode="External"/><Relationship Id="rId55" Type="http://schemas.openxmlformats.org/officeDocument/2006/relationships/hyperlink" Target="mailto:Arturo.Iniguez@eesc.europa.eu" TargetMode="External"/><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IT/TXT/?uri=uriserv%3AOJ.C_.2020.232.01.0036.01.ENG&amp;toc=OJ%3AC%3A2020%3A232%3ATOC" TargetMode="External"/><Relationship Id="rId3" Type="http://schemas.openxmlformats.org/officeDocument/2006/relationships/hyperlink" Target="https://eur-lex.europa.eu/legal-content/IT/TXT/?qid=1780293387219&amp;uri=CELEX%3A52022AE1131" TargetMode="External"/><Relationship Id="rId7" Type="http://schemas.openxmlformats.org/officeDocument/2006/relationships/hyperlink" Target="https://eur-lex.europa.eu/legal-content/IT/TXT/?uri=uriserv%3AOJ.C_.2020.429.01.0279.01.ENG&amp;toc=OJ%3AC%3A2020%3A429%3ATOC" TargetMode="External"/><Relationship Id="rId12" Type="http://schemas.openxmlformats.org/officeDocument/2006/relationships/hyperlink" Target="https://eur-lex.europa.eu/legal-content/it/TXT/?uri=celex:52021AE5496" TargetMode="External"/><Relationship Id="rId2" Type="http://schemas.openxmlformats.org/officeDocument/2006/relationships/hyperlink" Target="https://eur-lex.europa.eu/legal-content/IT/TXT/?qid=1780293582307&amp;uri=CELEX%3A52023AE2283" TargetMode="External"/><Relationship Id="rId1" Type="http://schemas.openxmlformats.org/officeDocument/2006/relationships/hyperlink" Target="https://eur-lex.europa.eu/legal-content/IT/TXT/?qid=1780294159425&amp;uri=CELEX%3A52025AE0766" TargetMode="External"/><Relationship Id="rId6" Type="http://schemas.openxmlformats.org/officeDocument/2006/relationships/hyperlink" Target="https://eur-lex.europa.eu/legal-content/IT/TXT/?uri=uriserv%3AOJ.C_.2021.056.01.0059.01.ITA&amp;toc=OJ%3AC%3A2021%3A056%3AFULL" TargetMode="External"/><Relationship Id="rId11" Type="http://schemas.openxmlformats.org/officeDocument/2006/relationships/hyperlink" Target="https://eur-lex.europa.eu/legal-content/IT/TXT/?uri=CELEX:52015AE4398" TargetMode="External"/><Relationship Id="rId5" Type="http://schemas.openxmlformats.org/officeDocument/2006/relationships/hyperlink" Target="https://eur-lex.europa.eu/legal-content/IT/TXT/?uri=CELEX:52020AE5637" TargetMode="External"/><Relationship Id="rId10" Type="http://schemas.openxmlformats.org/officeDocument/2006/relationships/hyperlink" Target="https://eur-lex.europa.eu/legal-content/IT/TXT/?uri=CELEX:52016AE4324" TargetMode="External"/><Relationship Id="rId4" Type="http://schemas.openxmlformats.org/officeDocument/2006/relationships/hyperlink" Target="https://eur-lex.europa.eu/legal-content/IT/TXT/?qid=1780293688920&amp;uri=CELEX%3A52022AE0101" TargetMode="External"/><Relationship Id="rId9" Type="http://schemas.openxmlformats.org/officeDocument/2006/relationships/hyperlink" Target="https://eur-lex.europa.eu/legal-content/IT/TXT/?uri=CELEX:52018AE5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VP3JK3XSEPRV-1795132703-5946</_dlc_DocId>
    <_dlc_DocIdUrl xmlns="7d640e6d-779c-472f-a269-6b546787f1c9">
      <Url>http://dm/eesc/2026/_layouts/15/DocIdRedir.aspx?ID=VP3JK3XSEPRV-1795132703-5946</Url>
      <Description>VP3JK3XSEPRV-1795132703-5946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0774613c-01ed-4e5d-a25d-11d2388de825</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Ferro Federica</DisplayName>
        <AccountId>1544</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7C7D2-30B7-4999-B1C3-52814EBE7E97}"/>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5.xml><?xml version="1.0" encoding="utf-8"?>
<ds:datastoreItem xmlns:ds="http://schemas.openxmlformats.org/officeDocument/2006/customXml" ds:itemID="{6A3CF03C-2CA8-4FCA-A4DB-C4AEB7C99B51}">
  <ds:schemaRefs>
    <ds:schemaRef ds:uri="http://schemas.openxmlformats.org/officeDocument/2006/bibliography"/>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8905</Words>
  <Characters>53165</Characters>
  <Application>Microsoft Office Word</Application>
  <DocSecurity>0</DocSecurity>
  <Lines>2531</Lines>
  <Paragraphs>1443</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Sintesi dei pareri - 606ª sessione plenaria - giugno 2026</dc:title>
  <dc:subject>ADMIN</dc:subject>
  <dc:creator/>
  <cp:keywords>COR-EESC-2022-02583-00-00-ADMIN-TRA-EN</cp:keywords>
  <dc:description>Rapporteur:  - Original language: EN - Date of document: 20/05/2022 - Date of meeting:  - External documents:  - Administrator:  SUCIU Serban</dc:description>
  <cp:lastModifiedBy/>
  <cp:revision>7</cp:revision>
  <dcterms:created xsi:type="dcterms:W3CDTF">2026-07-02T14:07:00Z</dcterms:created>
  <dcterms:modified xsi:type="dcterms:W3CDTF">2026-07-02T15:21:00Z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92905e67-d9af-40b7-bbe4-b4b16bcaa8e0</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36;#NL|55c6556c-b4f4-441d-9acf-c498d4f838bd;#34;#HR|2f555653-ed1a-4fe6-8362-9082d95989e5;#32;#PL|1e03da61-4678-4e07-b136-b5024ca9197b;#31;#SL|98a412ae-eb01-49e9-ae3d-585a81724cfc;#28;#PT|50ccc04a-eadd-42ae-a0cb-acaf45f812ba;#25;#FI|87606a43-d45f-42d6-b8c9-e1a3457db5b7;#44;#LT|a7ff5ce7-6123-4f68-865a-a57c31810414;#23;#FR|d2afafd3-4c81-4f60-8f52-ee33f2f54ff3;#59;#SPL-CES|32d8cb1f-c9ec-4365-95c7-8385a18618ac;#19;#Unrestricted|826e22d7-d029-4ec0-a450-0c28ff673572;#18;#TCD|cd9d6eb6-3f4f-424a-b2d1-57c9d450eaaf;#46;#DA|5d49c027-8956-412b-aa16-e85a0f96ad0e;#11;#DE|f6b31e5a-26fa-4935-b661-318e46daf27e;#9;#TRA|150d2a88-1431-44e6-a8ca-0bb753ab8672;#7;#Final|ea5e6674-7b27-4bac-b091-73adbb394efe;#43;#BG|1a1b3951-7821-4e6a-85f5-5673fc08bd2c;#4;#EN|f2175f21-25d7-44a3-96da-d6a61b075e1b;#1;#EESC|422833ec-8d7e-4e65-8e4e-8bed07ffb729;#37;#HU|6b229040-c589-4408-b4c1-4285663d20a8</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13;#IT|0774613c-01ed-4e5d-a25d-11d2388de825</vt:lpwstr>
  </property>
  <property fmtid="{D5CDD505-2E9C-101B-9397-08002B2CF9AE}" pid="33" name="AvailableTranslations_0">
    <vt:lpwstr>SL|98a412ae-eb01-49e9-ae3d-585a81724cfc;FI|87606a43-d45f-42d6-b8c9-e1a3457db5b7;PT|50ccc04a-eadd-42ae-a0cb-acaf45f812ba;LT|a7ff5ce7-6123-4f68-865a-a57c31810414;BG|1a1b3951-7821-4e6a-85f5-5673fc08bd2c;PL|1e03da61-4678-4e07-b136-b5024ca9197b;HR|2f555653-ed1a-4fe6-8362-9082d95989e5;NL|55c6556c-b4f4-441d-9acf-c498d4f838bd;HU|6b229040-c589-4408-b4c1-4285663d20a8;DA|5d49c027-8956-412b-aa16-e85a0f96ad0e;FR|d2afafd3-4c81-4f60-8f52-ee33f2f54ff3;EN|f2175f21-25d7-44a3-96da-d6a61b075e1b;DE|f6b31e5a-26fa-4935-b661-318e46daf27e</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