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2DD4D" w14:textId="55181255" w:rsidR="004D7AC0" w:rsidRDefault="00D70EAB" w:rsidP="001766B2">
      <w:pPr>
        <w:jc w:val="center"/>
      </w:pPr>
      <w:r>
        <w:rPr>
          <w:noProof/>
        </w:rPr>
        <w:drawing>
          <wp:inline distT="0" distB="0" distL="0" distR="0" wp14:anchorId="3533159E" wp14:editId="418F1409">
            <wp:extent cx="1792605" cy="1239520"/>
            <wp:effectExtent l="0" t="0" r="0" b="0"/>
            <wp:docPr id="399019387" name="Grafik 2" title="EESCLogo_ES"/>
            <wp:cNvGraphicFramePr/>
            <a:graphic xmlns:a="http://schemas.openxmlformats.org/drawingml/2006/main">
              <a:graphicData uri="http://schemas.openxmlformats.org/drawingml/2006/picture">
                <pic:pic xmlns:pic="http://schemas.openxmlformats.org/drawingml/2006/picture">
                  <pic:nvPicPr>
                    <pic:cNvPr id="399019387" name="Grafik 2" title="EESCLogo_E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2605" cy="1239520"/>
                    </a:xfrm>
                    <a:prstGeom prst="rect">
                      <a:avLst/>
                    </a:prstGeom>
                  </pic:spPr>
                </pic:pic>
              </a:graphicData>
            </a:graphic>
          </wp:inline>
        </w:drawing>
      </w:r>
      <w:r w:rsidR="004D7AC0">
        <w:rPr>
          <w:noProof/>
          <w:sz w:val="20"/>
        </w:rPr>
        <mc:AlternateContent>
          <mc:Choice Requires="wps">
            <w:drawing>
              <wp:anchor distT="0" distB="0" distL="114300" distR="114300" simplePos="0" relativeHeight="251659264" behindDoc="1" locked="0" layoutInCell="0" allowOverlap="1" wp14:anchorId="4982DE48" wp14:editId="178417BB">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2DE54" w14:textId="77777777" w:rsidR="004D7AC0" w:rsidRPr="00260E65" w:rsidRDefault="004D7AC0" w:rsidP="004D7AC0">
                            <w:pPr>
                              <w:jc w:val="center"/>
                              <w:rPr>
                                <w:rFonts w:ascii="Arial" w:hAnsi="Arial" w:cs="Arial"/>
                                <w:b/>
                                <w:bCs/>
                                <w:sz w:val="48"/>
                              </w:rPr>
                            </w:pPr>
                            <w:r>
                              <w:rPr>
                                <w:rFonts w:ascii="Arial" w:hAnsi="Arial"/>
                                <w:b/>
                                <w:sz w:val="48"/>
                              </w:rPr>
                              <w: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2DE48" id="_x0000_t202" coordsize="21600,21600" o:spt="202" path="m,l,21600r21600,l21600,xe">
                <v:stroke joinstyle="miter"/>
                <v:path gradientshapeok="t" o:connecttype="rect"/>
              </v:shapetype>
              <v:shape id="Text Box 17" o:spid="_x0000_s1026" type="#_x0000_t202"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" o:allowincell="f" filled="f" stroked="f">
                <v:textbox>
                  <w:txbxContent>
                    <w:p w14:paraId="4982DE54" w14:textId="77777777" w:rsidR="004D7AC0" w:rsidRPr="00260E65" w:rsidRDefault="004D7AC0" w:rsidP="004D7AC0">
                      <w:pPr>
                        <w:jc w:val="center"/>
                        <w:rPr>
                          <w:rFonts w:ascii="Arial" w:hAnsi="Arial" w:cs="Arial"/>
                          <w:b/>
                          <w:bCs/>
                          <w:sz w:val="48"/>
                        </w:rPr>
                      </w:pPr>
                      <w:r>
                        <w:rPr>
                          <w:rFonts w:ascii="Arial" w:hAnsi="Arial"/>
                          <w:b/>
                          <w:sz w:val="48"/>
                        </w:rPr>
                        <w:t>ES</w:t>
                      </w:r>
                    </w:p>
                  </w:txbxContent>
                </v:textbox>
                <w10:wrap anchorx="page" anchory="page"/>
              </v:shape>
            </w:pict>
          </mc:Fallback>
        </mc:AlternateContent>
      </w:r>
    </w:p>
    <w:p w14:paraId="4982DD4E" w14:textId="77777777" w:rsidR="004D7AC0" w:rsidRDefault="004D7AC0" w:rsidP="001766B2"/>
    <w:p w14:paraId="4982DD4F" w14:textId="0980AE4C" w:rsidR="004D7AC0" w:rsidRDefault="004D7AC0" w:rsidP="001766B2">
      <w:pPr>
        <w:jc w:val="right"/>
      </w:pPr>
      <w:r>
        <w:t>Bruselas, 3 de julio de 2026</w:t>
      </w:r>
    </w:p>
    <w:p w14:paraId="4982DD50" w14:textId="77777777" w:rsidR="004D7AC0" w:rsidRDefault="004D7AC0" w:rsidP="001766B2"/>
    <w:p w14:paraId="4982DD51" w14:textId="77777777" w:rsidR="004D7AC0" w:rsidRDefault="004D7AC0" w:rsidP="001766B2"/>
    <w:p w14:paraId="4982DD52" w14:textId="77777777" w:rsidR="004D7AC0" w:rsidRDefault="004D7AC0" w:rsidP="001766B2"/>
    <w:tbl>
      <w:tblPr>
        <w:tblW w:w="0" w:type="auto"/>
        <w:tblLook w:val="04A0" w:firstRow="1" w:lastRow="0" w:firstColumn="1" w:lastColumn="0" w:noHBand="0" w:noVBand="1"/>
      </w:tblPr>
      <w:tblGrid>
        <w:gridCol w:w="9289"/>
      </w:tblGrid>
      <w:tr w:rsidR="004D7AC0" w14:paraId="4982DD59" w14:textId="77777777" w:rsidTr="00600C84">
        <w:tc>
          <w:tcPr>
            <w:tcW w:w="9289" w:type="dxa"/>
            <w:tcBorders>
              <w:bottom w:val="double" w:sz="4" w:space="0" w:color="auto"/>
            </w:tcBorders>
          </w:tcPr>
          <w:p w14:paraId="4982DD53" w14:textId="28AB545B" w:rsidR="003066BE" w:rsidRDefault="009F330E" w:rsidP="001766B2">
            <w:pPr>
              <w:snapToGrid w:val="0"/>
              <w:jc w:val="center"/>
              <w:rPr>
                <w:b/>
                <w:sz w:val="32"/>
                <w:szCs w:val="32"/>
              </w:rPr>
            </w:pPr>
            <w:r>
              <w:rPr>
                <w:b/>
                <w:sz w:val="32"/>
              </w:rPr>
              <w:t>606.º PLENO</w:t>
            </w:r>
          </w:p>
          <w:p w14:paraId="4982DD54" w14:textId="77777777" w:rsidR="003066BE" w:rsidRDefault="003066BE" w:rsidP="001766B2">
            <w:pPr>
              <w:snapToGrid w:val="0"/>
              <w:jc w:val="center"/>
              <w:rPr>
                <w:b/>
                <w:sz w:val="32"/>
                <w:szCs w:val="32"/>
              </w:rPr>
            </w:pPr>
          </w:p>
          <w:p w14:paraId="4982DD55" w14:textId="4FCFEA1E" w:rsidR="003066BE" w:rsidRDefault="009F330E" w:rsidP="001766B2">
            <w:pPr>
              <w:snapToGrid w:val="0"/>
              <w:jc w:val="center"/>
              <w:rPr>
                <w:b/>
                <w:sz w:val="32"/>
                <w:szCs w:val="32"/>
              </w:rPr>
            </w:pPr>
            <w:r>
              <w:rPr>
                <w:b/>
                <w:sz w:val="32"/>
              </w:rPr>
              <w:t>17 y 18 de junio de 2026</w:t>
            </w:r>
          </w:p>
          <w:p w14:paraId="4982DD56" w14:textId="77777777" w:rsidR="003066BE" w:rsidRDefault="003066BE" w:rsidP="001766B2">
            <w:pPr>
              <w:snapToGrid w:val="0"/>
              <w:jc w:val="center"/>
              <w:rPr>
                <w:b/>
                <w:sz w:val="32"/>
                <w:szCs w:val="32"/>
              </w:rPr>
            </w:pPr>
          </w:p>
          <w:p w14:paraId="4982DD57" w14:textId="419B1679" w:rsidR="004D7AC0" w:rsidRPr="0081153B" w:rsidRDefault="00754027" w:rsidP="001766B2">
            <w:pPr>
              <w:snapToGrid w:val="0"/>
              <w:jc w:val="center"/>
              <w:rPr>
                <w:rFonts w:eastAsia="MS Mincho"/>
                <w:b/>
                <w:sz w:val="32"/>
                <w:szCs w:val="32"/>
              </w:rPr>
            </w:pPr>
            <w:r>
              <w:rPr>
                <w:b/>
                <w:sz w:val="32"/>
              </w:rPr>
              <w:t>SÍNTESIS DE LOS DICTÁMENES Y RESOLUCIONES</w:t>
            </w:r>
            <w:r w:rsidR="00294D6F">
              <w:rPr>
                <w:b/>
                <w:sz w:val="32"/>
              </w:rPr>
              <w:br/>
            </w:r>
            <w:r>
              <w:rPr>
                <w:b/>
                <w:sz w:val="32"/>
              </w:rPr>
              <w:t>APROBADOS Y DE LOS INFORMES DE EVALUACIÓN</w:t>
            </w:r>
          </w:p>
          <w:p w14:paraId="4982DD58" w14:textId="77777777" w:rsidR="004D7AC0" w:rsidRDefault="004D7AC0" w:rsidP="001766B2">
            <w:pPr>
              <w:snapToGrid w:val="0"/>
            </w:pPr>
          </w:p>
        </w:tc>
      </w:tr>
      <w:tr w:rsidR="004D7AC0" w14:paraId="4982DD5F" w14:textId="77777777" w:rsidTr="00600C84">
        <w:tc>
          <w:tcPr>
            <w:tcW w:w="9289" w:type="dxa"/>
            <w:tcBorders>
              <w:top w:val="double" w:sz="4" w:space="0" w:color="auto"/>
              <w:left w:val="double" w:sz="4" w:space="0" w:color="auto"/>
              <w:bottom w:val="double" w:sz="4" w:space="0" w:color="auto"/>
              <w:right w:val="double" w:sz="4" w:space="0" w:color="auto"/>
            </w:tcBorders>
          </w:tcPr>
          <w:p w14:paraId="4982DD5A" w14:textId="10AE3F25" w:rsidR="004D7AC0" w:rsidRPr="0081153B" w:rsidRDefault="004D7AC0" w:rsidP="00960D8B">
            <w:pPr>
              <w:snapToGrid w:val="0"/>
              <w:spacing w:before="240"/>
              <w:jc w:val="center"/>
            </w:pPr>
            <w:r>
              <w:t>Este documento puede consultarse en todas las lenguas oficiales de la Unión Europea</w:t>
            </w:r>
            <w:r w:rsidR="00960D8B">
              <w:br/>
            </w:r>
            <w:r>
              <w:t>en el sitio internet del CESE en la siguiente dirección:</w:t>
            </w:r>
            <w:r>
              <w:br/>
            </w:r>
            <w:r>
              <w:br/>
            </w:r>
            <w:hyperlink r:id="rId12" w:history="1">
              <w:r>
                <w:rPr>
                  <w:rStyle w:val="Hyperlink"/>
                </w:rPr>
                <w:t>https://www.eesc.europa.eu/es/our-work/opinions-information-reports/plenary-session-summaries</w:t>
              </w:r>
            </w:hyperlink>
          </w:p>
          <w:p w14:paraId="4982DD5B" w14:textId="77777777" w:rsidR="004D7AC0" w:rsidRPr="0081153B" w:rsidRDefault="004D7AC0" w:rsidP="001766B2">
            <w:pPr>
              <w:snapToGrid w:val="0"/>
              <w:jc w:val="center"/>
            </w:pPr>
          </w:p>
          <w:p w14:paraId="4982DD5C" w14:textId="77777777" w:rsidR="004D7AC0" w:rsidRPr="0081153B" w:rsidRDefault="004D7AC0" w:rsidP="001766B2">
            <w:pPr>
              <w:snapToGrid w:val="0"/>
              <w:jc w:val="center"/>
              <w:rPr>
                <w:rFonts w:eastAsia="SimSun"/>
              </w:rPr>
            </w:pPr>
          </w:p>
          <w:p w14:paraId="4982DD5D" w14:textId="4CE5CEC4" w:rsidR="004D7AC0" w:rsidRPr="00044561" w:rsidRDefault="004D7AC0" w:rsidP="001766B2">
            <w:pPr>
              <w:snapToGrid w:val="0"/>
              <w:jc w:val="center"/>
            </w:pPr>
            <w:r>
              <w:t xml:space="preserve">Los dictámenes mencionados pueden consultarse en línea </w:t>
            </w:r>
            <w:r>
              <w:br/>
              <w:t>utilizando el motor de búsqueda del CESE:</w:t>
            </w:r>
            <w:r>
              <w:br/>
            </w:r>
            <w:r>
              <w:br/>
            </w:r>
            <w:hyperlink r:id="rId13" w:history="1">
              <w:r>
                <w:rPr>
                  <w:rStyle w:val="Hyperlink"/>
                </w:rPr>
                <w:t>https://dmsearch.eesc.europa.eu/search/opinion</w:t>
              </w:r>
            </w:hyperlink>
          </w:p>
          <w:p w14:paraId="4982DD5E" w14:textId="77777777" w:rsidR="004D7AC0" w:rsidRPr="00044561" w:rsidRDefault="004D7AC0" w:rsidP="001766B2">
            <w:pPr>
              <w:snapToGrid w:val="0"/>
              <w:jc w:val="center"/>
            </w:pPr>
          </w:p>
        </w:tc>
      </w:tr>
    </w:tbl>
    <w:p w14:paraId="4982DD60" w14:textId="77777777" w:rsidR="004D7AC0" w:rsidRDefault="004D7AC0" w:rsidP="001766B2"/>
    <w:p w14:paraId="4982DD61" w14:textId="77777777" w:rsidR="004D7AC0" w:rsidRDefault="004D7AC0" w:rsidP="001766B2"/>
    <w:p w14:paraId="4982DD62" w14:textId="77777777" w:rsidR="004D7AC0" w:rsidRDefault="004D7AC0" w:rsidP="001766B2">
      <w:pPr>
        <w:sectPr w:rsidR="004D7AC0" w:rsidSect="00F66035">
          <w:headerReference w:type="even" r:id="rId14"/>
          <w:headerReference w:type="default" r:id="rId15"/>
          <w:footerReference w:type="even" r:id="rId16"/>
          <w:footerReference w:type="default" r:id="rId17"/>
          <w:headerReference w:type="first" r:id="rId18"/>
          <w:footerReference w:type="first" r:id="rId19"/>
          <w:pgSz w:w="11907" w:h="16839"/>
          <w:pgMar w:top="1417" w:right="1417" w:bottom="1417" w:left="1417" w:header="709" w:footer="709" w:gutter="0"/>
          <w:pgNumType w:start="1"/>
          <w:cols w:space="708"/>
          <w:docGrid w:linePitch="360"/>
        </w:sectPr>
      </w:pPr>
    </w:p>
    <w:sdt>
      <w:sdtPr>
        <w:rPr>
          <w:rFonts w:ascii="Times New Roman" w:eastAsia="Times New Roman" w:hAnsi="Times New Roman" w:cs="Times New Roman"/>
          <w:color w:val="auto"/>
          <w:sz w:val="22"/>
          <w:szCs w:val="22"/>
        </w:rPr>
        <w:id w:val="-17007477"/>
        <w:docPartObj>
          <w:docPartGallery w:val="Table of Contents"/>
          <w:docPartUnique/>
        </w:docPartObj>
      </w:sdtPr>
      <w:sdtEndPr>
        <w:rPr>
          <w:b/>
          <w:bCs/>
          <w:noProof/>
        </w:rPr>
      </w:sdtEndPr>
      <w:sdtContent>
        <w:p w14:paraId="4982DD64" w14:textId="62D42C7E" w:rsidR="004D7AC0" w:rsidRPr="00A81AFE" w:rsidRDefault="00D659A7" w:rsidP="00D659A7">
          <w:pPr>
            <w:pStyle w:val="Inhaltsverzeichnisberschrift"/>
            <w:spacing w:before="0" w:after="240" w:line="288" w:lineRule="auto"/>
            <w:rPr>
              <w:rFonts w:ascii="Times New Roman" w:hAnsi="Times New Roman" w:cs="Times New Roman"/>
              <w:color w:val="auto"/>
              <w:sz w:val="22"/>
              <w:szCs w:val="22"/>
            </w:rPr>
          </w:pPr>
          <w:r w:rsidRPr="00D659A7">
            <w:rPr>
              <w:rFonts w:ascii="Times New Roman" w:hAnsi="Times New Roman" w:cs="Times New Roman"/>
              <w:b/>
              <w:color w:val="auto"/>
              <w:sz w:val="22"/>
              <w:szCs w:val="22"/>
            </w:rPr>
            <w:t>Índice</w:t>
          </w:r>
        </w:p>
        <w:p w14:paraId="74542A09" w14:textId="716FB4E1" w:rsidR="00D659A7" w:rsidRPr="001F1ED6" w:rsidRDefault="004D7AC0">
          <w:pPr>
            <w:pStyle w:val="Verzeichnis1"/>
            <w:rPr>
              <w:rFonts w:asciiTheme="minorHAnsi" w:eastAsiaTheme="minorEastAsia" w:hAnsiTheme="minorHAnsi" w:cstheme="minorBidi"/>
              <w:noProof/>
              <w:kern w:val="2"/>
              <w:sz w:val="20"/>
              <w:szCs w:val="20"/>
              <w:lang w:eastAsia="es-ES"/>
              <w14:ligatures w14:val="standardContextual"/>
            </w:rPr>
          </w:pPr>
          <w:r w:rsidRPr="00D659A7">
            <w:rPr>
              <w:sz w:val="20"/>
              <w:szCs w:val="20"/>
            </w:rPr>
            <w:fldChar w:fldCharType="begin"/>
          </w:r>
          <w:r w:rsidRPr="00D659A7">
            <w:rPr>
              <w:sz w:val="20"/>
              <w:szCs w:val="20"/>
            </w:rPr>
            <w:instrText xml:space="preserve"> TOC \o "1-3" \h \z \u </w:instrText>
          </w:r>
          <w:r w:rsidRPr="00D659A7">
            <w:rPr>
              <w:sz w:val="20"/>
              <w:szCs w:val="20"/>
            </w:rPr>
            <w:fldChar w:fldCharType="separate"/>
          </w:r>
          <w:hyperlink w:anchor="_Toc233904317" w:history="1">
            <w:r w:rsidR="00D659A7" w:rsidRPr="001F1ED6">
              <w:rPr>
                <w:rStyle w:val="Hyperlink"/>
                <w:noProof/>
                <w:sz w:val="20"/>
                <w:szCs w:val="20"/>
              </w:rPr>
              <w:t>1.</w:t>
            </w:r>
            <w:r w:rsidR="00D659A7" w:rsidRPr="001F1ED6">
              <w:rPr>
                <w:rFonts w:asciiTheme="minorHAnsi" w:eastAsiaTheme="minorEastAsia" w:hAnsiTheme="minorHAnsi" w:cstheme="minorBidi"/>
                <w:noProof/>
                <w:kern w:val="2"/>
                <w:sz w:val="20"/>
                <w:szCs w:val="20"/>
                <w:lang w:eastAsia="es-ES"/>
                <w14:ligatures w14:val="standardContextual"/>
              </w:rPr>
              <w:tab/>
            </w:r>
            <w:r w:rsidR="00D659A7" w:rsidRPr="001F1ED6">
              <w:rPr>
                <w:rStyle w:val="Hyperlink"/>
                <w:noProof/>
                <w:sz w:val="20"/>
                <w:szCs w:val="20"/>
              </w:rPr>
              <w:t>RESOLUCIONES</w:t>
            </w:r>
            <w:r w:rsidR="00D659A7" w:rsidRPr="001F1ED6">
              <w:rPr>
                <w:noProof/>
                <w:webHidden/>
                <w:sz w:val="20"/>
                <w:szCs w:val="20"/>
              </w:rPr>
              <w:tab/>
            </w:r>
            <w:r w:rsidR="00D659A7" w:rsidRPr="001F1ED6">
              <w:rPr>
                <w:noProof/>
                <w:webHidden/>
                <w:sz w:val="20"/>
                <w:szCs w:val="20"/>
              </w:rPr>
              <w:fldChar w:fldCharType="begin"/>
            </w:r>
            <w:r w:rsidR="00D659A7" w:rsidRPr="001F1ED6">
              <w:rPr>
                <w:noProof/>
                <w:webHidden/>
                <w:sz w:val="20"/>
                <w:szCs w:val="20"/>
              </w:rPr>
              <w:instrText xml:space="preserve"> PAGEREF _Toc233904317 \h </w:instrText>
            </w:r>
            <w:r w:rsidR="00D659A7" w:rsidRPr="001F1ED6">
              <w:rPr>
                <w:noProof/>
                <w:webHidden/>
                <w:sz w:val="20"/>
                <w:szCs w:val="20"/>
              </w:rPr>
            </w:r>
            <w:r w:rsidR="00D659A7" w:rsidRPr="001F1ED6">
              <w:rPr>
                <w:noProof/>
                <w:webHidden/>
                <w:sz w:val="20"/>
                <w:szCs w:val="20"/>
              </w:rPr>
              <w:fldChar w:fldCharType="separate"/>
            </w:r>
            <w:r w:rsidR="00294D6F">
              <w:rPr>
                <w:noProof/>
                <w:webHidden/>
                <w:sz w:val="20"/>
                <w:szCs w:val="20"/>
              </w:rPr>
              <w:t>3</w:t>
            </w:r>
            <w:r w:rsidR="00D659A7" w:rsidRPr="001F1ED6">
              <w:rPr>
                <w:noProof/>
                <w:webHidden/>
                <w:sz w:val="20"/>
                <w:szCs w:val="20"/>
              </w:rPr>
              <w:fldChar w:fldCharType="end"/>
            </w:r>
          </w:hyperlink>
        </w:p>
        <w:p w14:paraId="5BDD8E95" w14:textId="207E251E" w:rsidR="00D659A7" w:rsidRPr="001F1ED6" w:rsidRDefault="00D659A7">
          <w:pPr>
            <w:pStyle w:val="Verzeichnis1"/>
            <w:rPr>
              <w:rFonts w:asciiTheme="minorHAnsi" w:eastAsiaTheme="minorEastAsia" w:hAnsiTheme="minorHAnsi" w:cstheme="minorBidi"/>
              <w:noProof/>
              <w:kern w:val="2"/>
              <w:sz w:val="20"/>
              <w:szCs w:val="20"/>
              <w:lang w:eastAsia="es-ES"/>
              <w14:ligatures w14:val="standardContextual"/>
            </w:rPr>
          </w:pPr>
          <w:hyperlink w:anchor="_Toc233904318" w:history="1">
            <w:r w:rsidRPr="001F1ED6">
              <w:rPr>
                <w:rStyle w:val="Hyperlink"/>
                <w:noProof/>
                <w:sz w:val="20"/>
                <w:szCs w:val="20"/>
              </w:rPr>
              <w:t>2.</w:t>
            </w:r>
            <w:r w:rsidRPr="001F1ED6">
              <w:rPr>
                <w:rFonts w:asciiTheme="minorHAnsi" w:eastAsiaTheme="minorEastAsia" w:hAnsiTheme="minorHAnsi" w:cstheme="minorBidi"/>
                <w:noProof/>
                <w:kern w:val="2"/>
                <w:sz w:val="20"/>
                <w:szCs w:val="20"/>
                <w:lang w:eastAsia="es-ES"/>
                <w14:ligatures w14:val="standardContextual"/>
              </w:rPr>
              <w:tab/>
            </w:r>
            <w:r w:rsidRPr="001F1ED6">
              <w:rPr>
                <w:rStyle w:val="Hyperlink"/>
                <w:noProof/>
                <w:sz w:val="20"/>
                <w:szCs w:val="20"/>
              </w:rPr>
              <w:t>UNIÓN ECONÓMICA Y MONETARIA Y COHESIÓN ECONÓMICA Y SOCIAL</w:t>
            </w:r>
            <w:r w:rsidRPr="001F1ED6">
              <w:rPr>
                <w:noProof/>
                <w:webHidden/>
                <w:sz w:val="20"/>
                <w:szCs w:val="20"/>
              </w:rPr>
              <w:tab/>
            </w:r>
            <w:r w:rsidRPr="001F1ED6">
              <w:rPr>
                <w:noProof/>
                <w:webHidden/>
                <w:sz w:val="20"/>
                <w:szCs w:val="20"/>
              </w:rPr>
              <w:fldChar w:fldCharType="begin"/>
            </w:r>
            <w:r w:rsidRPr="001F1ED6">
              <w:rPr>
                <w:noProof/>
                <w:webHidden/>
                <w:sz w:val="20"/>
                <w:szCs w:val="20"/>
              </w:rPr>
              <w:instrText xml:space="preserve"> PAGEREF _Toc233904318 \h </w:instrText>
            </w:r>
            <w:r w:rsidRPr="001F1ED6">
              <w:rPr>
                <w:noProof/>
                <w:webHidden/>
                <w:sz w:val="20"/>
                <w:szCs w:val="20"/>
              </w:rPr>
            </w:r>
            <w:r w:rsidRPr="001F1ED6">
              <w:rPr>
                <w:noProof/>
                <w:webHidden/>
                <w:sz w:val="20"/>
                <w:szCs w:val="20"/>
              </w:rPr>
              <w:fldChar w:fldCharType="separate"/>
            </w:r>
            <w:r w:rsidR="00294D6F">
              <w:rPr>
                <w:noProof/>
                <w:webHidden/>
                <w:sz w:val="20"/>
                <w:szCs w:val="20"/>
              </w:rPr>
              <w:t>7</w:t>
            </w:r>
            <w:r w:rsidRPr="001F1ED6">
              <w:rPr>
                <w:noProof/>
                <w:webHidden/>
                <w:sz w:val="20"/>
                <w:szCs w:val="20"/>
              </w:rPr>
              <w:fldChar w:fldCharType="end"/>
            </w:r>
          </w:hyperlink>
        </w:p>
        <w:p w14:paraId="5DB3D8F2" w14:textId="1595FA3F" w:rsidR="00D659A7" w:rsidRPr="001F1ED6" w:rsidRDefault="00D659A7">
          <w:pPr>
            <w:pStyle w:val="Verzeichnis1"/>
            <w:rPr>
              <w:rFonts w:asciiTheme="minorHAnsi" w:eastAsiaTheme="minorEastAsia" w:hAnsiTheme="minorHAnsi" w:cstheme="minorBidi"/>
              <w:noProof/>
              <w:kern w:val="2"/>
              <w:sz w:val="20"/>
              <w:szCs w:val="20"/>
              <w:lang w:eastAsia="es-ES"/>
              <w14:ligatures w14:val="standardContextual"/>
            </w:rPr>
          </w:pPr>
          <w:hyperlink w:anchor="_Toc233904319" w:history="1">
            <w:r w:rsidRPr="001F1ED6">
              <w:rPr>
                <w:rStyle w:val="Hyperlink"/>
                <w:noProof/>
                <w:sz w:val="20"/>
                <w:szCs w:val="20"/>
              </w:rPr>
              <w:t>3.</w:t>
            </w:r>
            <w:r w:rsidRPr="001F1ED6">
              <w:rPr>
                <w:rFonts w:asciiTheme="minorHAnsi" w:eastAsiaTheme="minorEastAsia" w:hAnsiTheme="minorHAnsi" w:cstheme="minorBidi"/>
                <w:noProof/>
                <w:kern w:val="2"/>
                <w:sz w:val="20"/>
                <w:szCs w:val="20"/>
                <w:lang w:eastAsia="es-ES"/>
                <w14:ligatures w14:val="standardContextual"/>
              </w:rPr>
              <w:tab/>
            </w:r>
            <w:r w:rsidRPr="001F1ED6">
              <w:rPr>
                <w:rStyle w:val="Hyperlink"/>
                <w:noProof/>
                <w:sz w:val="20"/>
                <w:szCs w:val="20"/>
              </w:rPr>
              <w:t>EMPLEO, ASUNTOS SOCIALES Y CIUDADANÍA</w:t>
            </w:r>
            <w:r w:rsidRPr="001F1ED6">
              <w:rPr>
                <w:noProof/>
                <w:webHidden/>
                <w:sz w:val="20"/>
                <w:szCs w:val="20"/>
              </w:rPr>
              <w:tab/>
            </w:r>
            <w:r w:rsidRPr="001F1ED6">
              <w:rPr>
                <w:noProof/>
                <w:webHidden/>
                <w:sz w:val="20"/>
                <w:szCs w:val="20"/>
              </w:rPr>
              <w:fldChar w:fldCharType="begin"/>
            </w:r>
            <w:r w:rsidRPr="001F1ED6">
              <w:rPr>
                <w:noProof/>
                <w:webHidden/>
                <w:sz w:val="20"/>
                <w:szCs w:val="20"/>
              </w:rPr>
              <w:instrText xml:space="preserve"> PAGEREF _Toc233904319 \h </w:instrText>
            </w:r>
            <w:r w:rsidRPr="001F1ED6">
              <w:rPr>
                <w:noProof/>
                <w:webHidden/>
                <w:sz w:val="20"/>
                <w:szCs w:val="20"/>
              </w:rPr>
            </w:r>
            <w:r w:rsidRPr="001F1ED6">
              <w:rPr>
                <w:noProof/>
                <w:webHidden/>
                <w:sz w:val="20"/>
                <w:szCs w:val="20"/>
              </w:rPr>
              <w:fldChar w:fldCharType="separate"/>
            </w:r>
            <w:r w:rsidR="00294D6F">
              <w:rPr>
                <w:noProof/>
                <w:webHidden/>
                <w:sz w:val="20"/>
                <w:szCs w:val="20"/>
              </w:rPr>
              <w:t>13</w:t>
            </w:r>
            <w:r w:rsidRPr="001F1ED6">
              <w:rPr>
                <w:noProof/>
                <w:webHidden/>
                <w:sz w:val="20"/>
                <w:szCs w:val="20"/>
              </w:rPr>
              <w:fldChar w:fldCharType="end"/>
            </w:r>
          </w:hyperlink>
        </w:p>
        <w:p w14:paraId="5796AE8E" w14:textId="72C5C646" w:rsidR="00D659A7" w:rsidRPr="001F1ED6" w:rsidRDefault="00D659A7">
          <w:pPr>
            <w:pStyle w:val="Verzeichnis1"/>
            <w:rPr>
              <w:rFonts w:asciiTheme="minorHAnsi" w:eastAsiaTheme="minorEastAsia" w:hAnsiTheme="minorHAnsi" w:cstheme="minorBidi"/>
              <w:noProof/>
              <w:kern w:val="2"/>
              <w:sz w:val="20"/>
              <w:szCs w:val="20"/>
              <w:lang w:eastAsia="es-ES"/>
              <w14:ligatures w14:val="standardContextual"/>
            </w:rPr>
          </w:pPr>
          <w:hyperlink w:anchor="_Toc233904320" w:history="1">
            <w:r w:rsidRPr="001F1ED6">
              <w:rPr>
                <w:rStyle w:val="Hyperlink"/>
                <w:noProof/>
                <w:sz w:val="20"/>
                <w:szCs w:val="20"/>
              </w:rPr>
              <w:t>4.</w:t>
            </w:r>
            <w:r w:rsidRPr="001F1ED6">
              <w:rPr>
                <w:rFonts w:asciiTheme="minorHAnsi" w:eastAsiaTheme="minorEastAsia" w:hAnsiTheme="minorHAnsi" w:cstheme="minorBidi"/>
                <w:noProof/>
                <w:kern w:val="2"/>
                <w:sz w:val="20"/>
                <w:szCs w:val="20"/>
                <w:lang w:eastAsia="es-ES"/>
                <w14:ligatures w14:val="standardContextual"/>
              </w:rPr>
              <w:tab/>
            </w:r>
            <w:r w:rsidRPr="001F1ED6">
              <w:rPr>
                <w:rStyle w:val="Hyperlink"/>
                <w:noProof/>
                <w:sz w:val="20"/>
                <w:szCs w:val="20"/>
              </w:rPr>
              <w:t>TRANSPORTE, ENERGÍA, INFRAESTRUCTURAS Y SOCIEDAD DE LA INFORMACIÓN</w:t>
            </w:r>
            <w:r w:rsidRPr="001F1ED6">
              <w:rPr>
                <w:noProof/>
                <w:webHidden/>
                <w:sz w:val="20"/>
                <w:szCs w:val="20"/>
              </w:rPr>
              <w:tab/>
            </w:r>
            <w:r w:rsidRPr="001F1ED6">
              <w:rPr>
                <w:noProof/>
                <w:webHidden/>
                <w:sz w:val="20"/>
                <w:szCs w:val="20"/>
              </w:rPr>
              <w:fldChar w:fldCharType="begin"/>
            </w:r>
            <w:r w:rsidRPr="001F1ED6">
              <w:rPr>
                <w:noProof/>
                <w:webHidden/>
                <w:sz w:val="20"/>
                <w:szCs w:val="20"/>
              </w:rPr>
              <w:instrText xml:space="preserve"> PAGEREF _Toc233904320 \h </w:instrText>
            </w:r>
            <w:r w:rsidRPr="001F1ED6">
              <w:rPr>
                <w:noProof/>
                <w:webHidden/>
                <w:sz w:val="20"/>
                <w:szCs w:val="20"/>
              </w:rPr>
            </w:r>
            <w:r w:rsidRPr="001F1ED6">
              <w:rPr>
                <w:noProof/>
                <w:webHidden/>
                <w:sz w:val="20"/>
                <w:szCs w:val="20"/>
              </w:rPr>
              <w:fldChar w:fldCharType="separate"/>
            </w:r>
            <w:r w:rsidR="00294D6F">
              <w:rPr>
                <w:noProof/>
                <w:webHidden/>
                <w:sz w:val="20"/>
                <w:szCs w:val="20"/>
              </w:rPr>
              <w:t>15</w:t>
            </w:r>
            <w:r w:rsidRPr="001F1ED6">
              <w:rPr>
                <w:noProof/>
                <w:webHidden/>
                <w:sz w:val="20"/>
                <w:szCs w:val="20"/>
              </w:rPr>
              <w:fldChar w:fldCharType="end"/>
            </w:r>
          </w:hyperlink>
        </w:p>
        <w:p w14:paraId="4AB353FA" w14:textId="64AFD441" w:rsidR="00D659A7" w:rsidRPr="001F1ED6" w:rsidRDefault="00D659A7">
          <w:pPr>
            <w:pStyle w:val="Verzeichnis1"/>
            <w:rPr>
              <w:rFonts w:asciiTheme="minorHAnsi" w:eastAsiaTheme="minorEastAsia" w:hAnsiTheme="minorHAnsi" w:cstheme="minorBidi"/>
              <w:noProof/>
              <w:kern w:val="2"/>
              <w:sz w:val="20"/>
              <w:szCs w:val="20"/>
              <w:lang w:eastAsia="es-ES"/>
              <w14:ligatures w14:val="standardContextual"/>
            </w:rPr>
          </w:pPr>
          <w:hyperlink w:anchor="_Toc233904321" w:history="1">
            <w:r w:rsidRPr="001F1ED6">
              <w:rPr>
                <w:rStyle w:val="Hyperlink"/>
                <w:noProof/>
                <w:sz w:val="20"/>
                <w:szCs w:val="20"/>
              </w:rPr>
              <w:t>5.</w:t>
            </w:r>
            <w:r w:rsidRPr="001F1ED6">
              <w:rPr>
                <w:rFonts w:asciiTheme="minorHAnsi" w:eastAsiaTheme="minorEastAsia" w:hAnsiTheme="minorHAnsi" w:cstheme="minorBidi"/>
                <w:noProof/>
                <w:kern w:val="2"/>
                <w:sz w:val="20"/>
                <w:szCs w:val="20"/>
                <w:lang w:eastAsia="es-ES"/>
                <w14:ligatures w14:val="standardContextual"/>
              </w:rPr>
              <w:tab/>
            </w:r>
            <w:r w:rsidRPr="001F1ED6">
              <w:rPr>
                <w:rStyle w:val="Hyperlink"/>
                <w:noProof/>
                <w:sz w:val="20"/>
                <w:szCs w:val="20"/>
              </w:rPr>
              <w:t>MERCADO ÚNICO, PRODUCCIÓN Y CONSUMO</w:t>
            </w:r>
            <w:r w:rsidRPr="001F1ED6">
              <w:rPr>
                <w:noProof/>
                <w:webHidden/>
                <w:sz w:val="20"/>
                <w:szCs w:val="20"/>
              </w:rPr>
              <w:tab/>
            </w:r>
            <w:r w:rsidRPr="001F1ED6">
              <w:rPr>
                <w:noProof/>
                <w:webHidden/>
                <w:sz w:val="20"/>
                <w:szCs w:val="20"/>
              </w:rPr>
              <w:fldChar w:fldCharType="begin"/>
            </w:r>
            <w:r w:rsidRPr="001F1ED6">
              <w:rPr>
                <w:noProof/>
                <w:webHidden/>
                <w:sz w:val="20"/>
                <w:szCs w:val="20"/>
              </w:rPr>
              <w:instrText xml:space="preserve"> PAGEREF _Toc233904321 \h </w:instrText>
            </w:r>
            <w:r w:rsidRPr="001F1ED6">
              <w:rPr>
                <w:noProof/>
                <w:webHidden/>
                <w:sz w:val="20"/>
                <w:szCs w:val="20"/>
              </w:rPr>
            </w:r>
            <w:r w:rsidRPr="001F1ED6">
              <w:rPr>
                <w:noProof/>
                <w:webHidden/>
                <w:sz w:val="20"/>
                <w:szCs w:val="20"/>
              </w:rPr>
              <w:fldChar w:fldCharType="separate"/>
            </w:r>
            <w:r w:rsidR="00294D6F">
              <w:rPr>
                <w:noProof/>
                <w:webHidden/>
                <w:sz w:val="20"/>
                <w:szCs w:val="20"/>
              </w:rPr>
              <w:t>18</w:t>
            </w:r>
            <w:r w:rsidRPr="001F1ED6">
              <w:rPr>
                <w:noProof/>
                <w:webHidden/>
                <w:sz w:val="20"/>
                <w:szCs w:val="20"/>
              </w:rPr>
              <w:fldChar w:fldCharType="end"/>
            </w:r>
          </w:hyperlink>
        </w:p>
        <w:p w14:paraId="5CA98838" w14:textId="25CF9314" w:rsidR="00D659A7" w:rsidRPr="001F1ED6" w:rsidRDefault="00D659A7">
          <w:pPr>
            <w:pStyle w:val="Verzeichnis1"/>
            <w:rPr>
              <w:rFonts w:asciiTheme="minorHAnsi" w:eastAsiaTheme="minorEastAsia" w:hAnsiTheme="minorHAnsi" w:cstheme="minorBidi"/>
              <w:noProof/>
              <w:kern w:val="2"/>
              <w:sz w:val="20"/>
              <w:szCs w:val="20"/>
              <w:lang w:eastAsia="es-ES"/>
              <w14:ligatures w14:val="standardContextual"/>
            </w:rPr>
          </w:pPr>
          <w:hyperlink w:anchor="_Toc233904322" w:history="1">
            <w:r w:rsidRPr="001F1ED6">
              <w:rPr>
                <w:rStyle w:val="Hyperlink"/>
                <w:noProof/>
                <w:sz w:val="20"/>
                <w:szCs w:val="20"/>
              </w:rPr>
              <w:t>6.</w:t>
            </w:r>
            <w:r w:rsidRPr="001F1ED6">
              <w:rPr>
                <w:rFonts w:asciiTheme="minorHAnsi" w:eastAsiaTheme="minorEastAsia" w:hAnsiTheme="minorHAnsi" w:cstheme="minorBidi"/>
                <w:noProof/>
                <w:kern w:val="2"/>
                <w:sz w:val="20"/>
                <w:szCs w:val="20"/>
                <w:lang w:eastAsia="es-ES"/>
                <w14:ligatures w14:val="standardContextual"/>
              </w:rPr>
              <w:tab/>
            </w:r>
            <w:r w:rsidRPr="001F1ED6">
              <w:rPr>
                <w:rStyle w:val="Hyperlink"/>
                <w:noProof/>
                <w:sz w:val="20"/>
                <w:szCs w:val="20"/>
              </w:rPr>
              <w:t>AGRICULTURA, DESARROLLO RURAL Y MEDIO AMBIENTE</w:t>
            </w:r>
            <w:r w:rsidRPr="001F1ED6">
              <w:rPr>
                <w:noProof/>
                <w:webHidden/>
                <w:sz w:val="20"/>
                <w:szCs w:val="20"/>
              </w:rPr>
              <w:tab/>
            </w:r>
            <w:r w:rsidRPr="001F1ED6">
              <w:rPr>
                <w:noProof/>
                <w:webHidden/>
                <w:sz w:val="20"/>
                <w:szCs w:val="20"/>
              </w:rPr>
              <w:fldChar w:fldCharType="begin"/>
            </w:r>
            <w:r w:rsidRPr="001F1ED6">
              <w:rPr>
                <w:noProof/>
                <w:webHidden/>
                <w:sz w:val="20"/>
                <w:szCs w:val="20"/>
              </w:rPr>
              <w:instrText xml:space="preserve"> PAGEREF _Toc233904322 \h </w:instrText>
            </w:r>
            <w:r w:rsidRPr="001F1ED6">
              <w:rPr>
                <w:noProof/>
                <w:webHidden/>
                <w:sz w:val="20"/>
                <w:szCs w:val="20"/>
              </w:rPr>
            </w:r>
            <w:r w:rsidRPr="001F1ED6">
              <w:rPr>
                <w:noProof/>
                <w:webHidden/>
                <w:sz w:val="20"/>
                <w:szCs w:val="20"/>
              </w:rPr>
              <w:fldChar w:fldCharType="separate"/>
            </w:r>
            <w:r w:rsidR="00294D6F">
              <w:rPr>
                <w:noProof/>
                <w:webHidden/>
                <w:sz w:val="20"/>
                <w:szCs w:val="20"/>
              </w:rPr>
              <w:t>19</w:t>
            </w:r>
            <w:r w:rsidRPr="001F1ED6">
              <w:rPr>
                <w:noProof/>
                <w:webHidden/>
                <w:sz w:val="20"/>
                <w:szCs w:val="20"/>
              </w:rPr>
              <w:fldChar w:fldCharType="end"/>
            </w:r>
          </w:hyperlink>
        </w:p>
        <w:p w14:paraId="6EDBA37C" w14:textId="6B1B5F76" w:rsidR="00D659A7" w:rsidRPr="001F1ED6" w:rsidRDefault="00D659A7">
          <w:pPr>
            <w:pStyle w:val="Verzeichnis1"/>
            <w:rPr>
              <w:rFonts w:asciiTheme="minorHAnsi" w:eastAsiaTheme="minorEastAsia" w:hAnsiTheme="minorHAnsi" w:cstheme="minorBidi"/>
              <w:noProof/>
              <w:kern w:val="2"/>
              <w:sz w:val="20"/>
              <w:szCs w:val="20"/>
              <w:lang w:eastAsia="es-ES"/>
              <w14:ligatures w14:val="standardContextual"/>
            </w:rPr>
          </w:pPr>
          <w:hyperlink w:anchor="_Toc233904323" w:history="1">
            <w:r w:rsidRPr="001F1ED6">
              <w:rPr>
                <w:rStyle w:val="Hyperlink"/>
                <w:noProof/>
                <w:sz w:val="20"/>
                <w:szCs w:val="20"/>
              </w:rPr>
              <w:t>7.</w:t>
            </w:r>
            <w:r w:rsidRPr="001F1ED6">
              <w:rPr>
                <w:rFonts w:asciiTheme="minorHAnsi" w:eastAsiaTheme="minorEastAsia" w:hAnsiTheme="minorHAnsi" w:cstheme="minorBidi"/>
                <w:noProof/>
                <w:kern w:val="2"/>
                <w:sz w:val="20"/>
                <w:szCs w:val="20"/>
                <w:lang w:eastAsia="es-ES"/>
                <w14:ligatures w14:val="standardContextual"/>
              </w:rPr>
              <w:tab/>
            </w:r>
            <w:r w:rsidRPr="001F1ED6">
              <w:rPr>
                <w:rStyle w:val="Hyperlink"/>
                <w:noProof/>
                <w:sz w:val="20"/>
                <w:szCs w:val="20"/>
              </w:rPr>
              <w:t>RELACIONES EXTERIORES</w:t>
            </w:r>
            <w:r w:rsidRPr="001F1ED6">
              <w:rPr>
                <w:noProof/>
                <w:webHidden/>
                <w:sz w:val="20"/>
                <w:szCs w:val="20"/>
              </w:rPr>
              <w:tab/>
            </w:r>
            <w:r w:rsidRPr="001F1ED6">
              <w:rPr>
                <w:noProof/>
                <w:webHidden/>
                <w:sz w:val="20"/>
                <w:szCs w:val="20"/>
              </w:rPr>
              <w:fldChar w:fldCharType="begin"/>
            </w:r>
            <w:r w:rsidRPr="001F1ED6">
              <w:rPr>
                <w:noProof/>
                <w:webHidden/>
                <w:sz w:val="20"/>
                <w:szCs w:val="20"/>
              </w:rPr>
              <w:instrText xml:space="preserve"> PAGEREF _Toc233904323 \h </w:instrText>
            </w:r>
            <w:r w:rsidRPr="001F1ED6">
              <w:rPr>
                <w:noProof/>
                <w:webHidden/>
                <w:sz w:val="20"/>
                <w:szCs w:val="20"/>
              </w:rPr>
            </w:r>
            <w:r w:rsidRPr="001F1ED6">
              <w:rPr>
                <w:noProof/>
                <w:webHidden/>
                <w:sz w:val="20"/>
                <w:szCs w:val="20"/>
              </w:rPr>
              <w:fldChar w:fldCharType="separate"/>
            </w:r>
            <w:r w:rsidR="00294D6F">
              <w:rPr>
                <w:noProof/>
                <w:webHidden/>
                <w:sz w:val="20"/>
                <w:szCs w:val="20"/>
              </w:rPr>
              <w:t>25</w:t>
            </w:r>
            <w:r w:rsidRPr="001F1ED6">
              <w:rPr>
                <w:noProof/>
                <w:webHidden/>
                <w:sz w:val="20"/>
                <w:szCs w:val="20"/>
              </w:rPr>
              <w:fldChar w:fldCharType="end"/>
            </w:r>
          </w:hyperlink>
        </w:p>
        <w:p w14:paraId="4982DD6B" w14:textId="1079F57C" w:rsidR="004D7AC0" w:rsidRDefault="00D659A7" w:rsidP="00D659A7">
          <w:pPr>
            <w:pStyle w:val="Verzeichnis1"/>
          </w:pPr>
          <w:hyperlink w:anchor="_Toc233904324" w:history="1">
            <w:r w:rsidRPr="001F1ED6">
              <w:rPr>
                <w:rStyle w:val="Hyperlink"/>
                <w:noProof/>
                <w:sz w:val="20"/>
                <w:szCs w:val="20"/>
              </w:rPr>
              <w:t>8.</w:t>
            </w:r>
            <w:r w:rsidRPr="001F1ED6">
              <w:rPr>
                <w:rFonts w:asciiTheme="minorHAnsi" w:eastAsiaTheme="minorEastAsia" w:hAnsiTheme="minorHAnsi" w:cstheme="minorBidi"/>
                <w:noProof/>
                <w:kern w:val="2"/>
                <w:sz w:val="20"/>
                <w:szCs w:val="20"/>
                <w:lang w:eastAsia="es-ES"/>
                <w14:ligatures w14:val="standardContextual"/>
              </w:rPr>
              <w:tab/>
            </w:r>
            <w:r w:rsidRPr="001F1ED6">
              <w:rPr>
                <w:rStyle w:val="Hyperlink"/>
                <w:noProof/>
                <w:sz w:val="20"/>
                <w:szCs w:val="20"/>
              </w:rPr>
              <w:t>COMISIÓN CONSULTIVA DE LAS TRANSFORMACIONES INDUSTRIALES</w:t>
            </w:r>
            <w:r w:rsidRPr="001F1ED6">
              <w:rPr>
                <w:noProof/>
                <w:webHidden/>
                <w:sz w:val="20"/>
                <w:szCs w:val="20"/>
              </w:rPr>
              <w:tab/>
            </w:r>
            <w:r w:rsidRPr="001F1ED6">
              <w:rPr>
                <w:noProof/>
                <w:webHidden/>
                <w:sz w:val="20"/>
                <w:szCs w:val="20"/>
              </w:rPr>
              <w:fldChar w:fldCharType="begin"/>
            </w:r>
            <w:r w:rsidRPr="001F1ED6">
              <w:rPr>
                <w:noProof/>
                <w:webHidden/>
                <w:sz w:val="20"/>
                <w:szCs w:val="20"/>
              </w:rPr>
              <w:instrText xml:space="preserve"> PAGEREF _Toc233904324 \h </w:instrText>
            </w:r>
            <w:r w:rsidRPr="001F1ED6">
              <w:rPr>
                <w:noProof/>
                <w:webHidden/>
                <w:sz w:val="20"/>
                <w:szCs w:val="20"/>
              </w:rPr>
            </w:r>
            <w:r w:rsidRPr="001F1ED6">
              <w:rPr>
                <w:noProof/>
                <w:webHidden/>
                <w:sz w:val="20"/>
                <w:szCs w:val="20"/>
              </w:rPr>
              <w:fldChar w:fldCharType="separate"/>
            </w:r>
            <w:r w:rsidR="00294D6F">
              <w:rPr>
                <w:noProof/>
                <w:webHidden/>
                <w:sz w:val="20"/>
                <w:szCs w:val="20"/>
              </w:rPr>
              <w:t>26</w:t>
            </w:r>
            <w:r w:rsidRPr="001F1ED6">
              <w:rPr>
                <w:noProof/>
                <w:webHidden/>
                <w:sz w:val="20"/>
                <w:szCs w:val="20"/>
              </w:rPr>
              <w:fldChar w:fldCharType="end"/>
            </w:r>
          </w:hyperlink>
          <w:r w:rsidR="004D7AC0" w:rsidRPr="00D659A7">
            <w:rPr>
              <w:b/>
              <w:sz w:val="20"/>
              <w:szCs w:val="20"/>
            </w:rPr>
            <w:fldChar w:fldCharType="end"/>
          </w:r>
        </w:p>
      </w:sdtContent>
    </w:sdt>
    <w:p w14:paraId="4982DD6C" w14:textId="77777777" w:rsidR="004D7AC0" w:rsidRDefault="004D7AC0" w:rsidP="001766B2">
      <w:pPr>
        <w:jc w:val="left"/>
      </w:pPr>
      <w:r>
        <w:br w:type="page"/>
      </w:r>
    </w:p>
    <w:p w14:paraId="429AC50D" w14:textId="13DC2DA3" w:rsidR="00CF3A2E" w:rsidRDefault="004D73FC" w:rsidP="001F1ED6">
      <w:pPr>
        <w:pStyle w:val="berschrift1"/>
        <w:spacing w:line="283" w:lineRule="auto"/>
        <w:rPr>
          <w:b/>
        </w:rPr>
      </w:pPr>
      <w:bookmarkStart w:id="0" w:name="_Toc233904317"/>
      <w:r>
        <w:rPr>
          <w:b/>
        </w:rPr>
        <w:lastRenderedPageBreak/>
        <w:t>RESOLUCIONES</w:t>
      </w:r>
      <w:bookmarkEnd w:id="0"/>
    </w:p>
    <w:p w14:paraId="01EA6291" w14:textId="77777777" w:rsidR="004D73FC" w:rsidRPr="00294D6F" w:rsidRDefault="004D73FC" w:rsidP="001F1ED6">
      <w:pPr>
        <w:spacing w:line="283" w:lineRule="auto"/>
        <w:rPr>
          <w:sz w:val="18"/>
          <w:szCs w:val="18"/>
        </w:rPr>
      </w:pPr>
    </w:p>
    <w:p w14:paraId="46E0AF65" w14:textId="3A0C8360" w:rsidR="00560A7D" w:rsidRPr="00560A7D" w:rsidRDefault="00560A7D" w:rsidP="00972E1A">
      <w:pPr>
        <w:widowControl w:val="0"/>
        <w:numPr>
          <w:ilvl w:val="0"/>
          <w:numId w:val="2"/>
        </w:numPr>
        <w:overflowPunct w:val="0"/>
        <w:autoSpaceDE w:val="0"/>
        <w:autoSpaceDN w:val="0"/>
        <w:adjustRightInd w:val="0"/>
        <w:spacing w:line="283" w:lineRule="auto"/>
        <w:ind w:hanging="567"/>
        <w:textAlignment w:val="baseline"/>
        <w:rPr>
          <w:sz w:val="20"/>
          <w:szCs w:val="20"/>
        </w:rPr>
      </w:pPr>
      <w:hyperlink r:id="rId20" w:history="1">
        <w:r>
          <w:rPr>
            <w:b/>
            <w:i/>
            <w:color w:val="0000FF"/>
            <w:sz w:val="28"/>
            <w:u w:val="single"/>
          </w:rPr>
          <w:t>Contribución del CESE al programa de trabajo de la Comisión Europea para 2027</w:t>
        </w:r>
      </w:hyperlink>
    </w:p>
    <w:p w14:paraId="34B5845E" w14:textId="77777777" w:rsidR="00560A7D" w:rsidRPr="00294D6F" w:rsidRDefault="00560A7D" w:rsidP="001F1ED6">
      <w:pPr>
        <w:tabs>
          <w:tab w:val="center" w:pos="284"/>
        </w:tabs>
        <w:overflowPunct w:val="0"/>
        <w:autoSpaceDE w:val="0"/>
        <w:autoSpaceDN w:val="0"/>
        <w:adjustRightInd w:val="0"/>
        <w:spacing w:line="283" w:lineRule="auto"/>
        <w:ind w:left="266" w:hanging="266"/>
        <w:textAlignment w:val="baseline"/>
        <w:rPr>
          <w:b/>
          <w:sz w:val="18"/>
          <w:szCs w:val="18"/>
          <w:lang w:val="en-GB"/>
        </w:rPr>
      </w:pPr>
    </w:p>
    <w:tbl>
      <w:tblPr>
        <w:tblStyle w:val="TableGrid20"/>
        <w:tblW w:w="494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9"/>
        <w:gridCol w:w="7180"/>
      </w:tblGrid>
      <w:tr w:rsidR="00560A7D" w:rsidRPr="00560A7D" w14:paraId="71C4C500" w14:textId="77777777" w:rsidTr="00294D6F">
        <w:tc>
          <w:tcPr>
            <w:tcW w:w="1089" w:type="pct"/>
          </w:tcPr>
          <w:p w14:paraId="32A3D959" w14:textId="0B0935F8" w:rsidR="00560A7D" w:rsidRPr="00960D8B" w:rsidRDefault="00560A7D" w:rsidP="001F1ED6">
            <w:pPr>
              <w:tabs>
                <w:tab w:val="center" w:pos="284"/>
              </w:tabs>
              <w:overflowPunct w:val="0"/>
              <w:autoSpaceDE w:val="0"/>
              <w:autoSpaceDN w:val="0"/>
              <w:adjustRightInd w:val="0"/>
              <w:spacing w:line="283" w:lineRule="auto"/>
              <w:ind w:left="266" w:hanging="266"/>
              <w:textAlignment w:val="baseline"/>
              <w:rPr>
                <w:b/>
                <w:sz w:val="22"/>
                <w:szCs w:val="22"/>
              </w:rPr>
            </w:pPr>
            <w:r w:rsidRPr="00960D8B">
              <w:rPr>
                <w:b/>
                <w:sz w:val="22"/>
                <w:szCs w:val="22"/>
              </w:rPr>
              <w:t>Ponentes</w:t>
            </w:r>
          </w:p>
        </w:tc>
        <w:tc>
          <w:tcPr>
            <w:tcW w:w="3911" w:type="pct"/>
          </w:tcPr>
          <w:p w14:paraId="52D604F2" w14:textId="6314FC47" w:rsidR="00560A7D" w:rsidRPr="00960D8B" w:rsidRDefault="00560A7D" w:rsidP="001F1ED6">
            <w:pPr>
              <w:tabs>
                <w:tab w:val="right" w:pos="3827"/>
                <w:tab w:val="left" w:pos="3969"/>
              </w:tabs>
              <w:autoSpaceDE w:val="0"/>
              <w:autoSpaceDN w:val="0"/>
              <w:spacing w:line="283" w:lineRule="auto"/>
              <w:jc w:val="left"/>
              <w:rPr>
                <w:bCs/>
                <w:sz w:val="22"/>
                <w:szCs w:val="22"/>
              </w:rPr>
            </w:pPr>
            <w:r w:rsidRPr="00960D8B">
              <w:rPr>
                <w:sz w:val="22"/>
                <w:szCs w:val="22"/>
              </w:rPr>
              <w:t>Marcin NOWACKI (Grupo de Empresarios – PL)</w:t>
            </w:r>
          </w:p>
          <w:p w14:paraId="77889B0B" w14:textId="371F0B22" w:rsidR="00560A7D" w:rsidRPr="00960D8B" w:rsidRDefault="00560A7D" w:rsidP="001F1ED6">
            <w:pPr>
              <w:tabs>
                <w:tab w:val="right" w:pos="3827"/>
                <w:tab w:val="left" w:pos="3969"/>
              </w:tabs>
              <w:autoSpaceDE w:val="0"/>
              <w:autoSpaceDN w:val="0"/>
              <w:spacing w:line="283" w:lineRule="auto"/>
              <w:jc w:val="left"/>
              <w:rPr>
                <w:bCs/>
                <w:sz w:val="22"/>
                <w:szCs w:val="22"/>
              </w:rPr>
            </w:pPr>
            <w:r w:rsidRPr="00960D8B">
              <w:rPr>
                <w:sz w:val="22"/>
                <w:szCs w:val="22"/>
              </w:rPr>
              <w:t>Carlos Manuel TRINDADE (Grupo de Trabajadores – PT)</w:t>
            </w:r>
          </w:p>
          <w:p w14:paraId="6B36A469" w14:textId="4FA8A689" w:rsidR="00560A7D" w:rsidRPr="00960D8B" w:rsidRDefault="00560A7D" w:rsidP="00294D6F">
            <w:pPr>
              <w:overflowPunct w:val="0"/>
              <w:autoSpaceDE w:val="0"/>
              <w:autoSpaceDN w:val="0"/>
              <w:adjustRightInd w:val="0"/>
              <w:spacing w:line="283" w:lineRule="auto"/>
              <w:ind w:right="-3091" w:hanging="19"/>
              <w:jc w:val="left"/>
              <w:textAlignment w:val="baseline"/>
              <w:rPr>
                <w:bCs/>
                <w:sz w:val="22"/>
                <w:szCs w:val="22"/>
              </w:rPr>
            </w:pPr>
            <w:r w:rsidRPr="00960D8B">
              <w:rPr>
                <w:sz w:val="22"/>
                <w:szCs w:val="22"/>
              </w:rPr>
              <w:t>Corina Andrea MURAFA BENGA</w:t>
            </w:r>
            <w:r w:rsidR="00294D6F">
              <w:rPr>
                <w:sz w:val="22"/>
                <w:szCs w:val="22"/>
              </w:rPr>
              <w:br/>
            </w:r>
            <w:r w:rsidRPr="00960D8B">
              <w:rPr>
                <w:sz w:val="22"/>
                <w:szCs w:val="22"/>
              </w:rPr>
              <w:t>(Grupo de Organizaciones de la Sociedad Civil – RO)</w:t>
            </w:r>
          </w:p>
          <w:p w14:paraId="4EB0DAC0" w14:textId="668091EB" w:rsidR="00D72876" w:rsidRPr="00294D6F" w:rsidRDefault="00D72876" w:rsidP="001F1ED6">
            <w:pPr>
              <w:tabs>
                <w:tab w:val="center" w:pos="284"/>
              </w:tabs>
              <w:overflowPunct w:val="0"/>
              <w:autoSpaceDE w:val="0"/>
              <w:autoSpaceDN w:val="0"/>
              <w:adjustRightInd w:val="0"/>
              <w:spacing w:line="283" w:lineRule="auto"/>
              <w:ind w:left="266" w:right="-3091" w:hanging="266"/>
              <w:textAlignment w:val="baseline"/>
              <w:rPr>
                <w:bCs/>
                <w:sz w:val="18"/>
                <w:szCs w:val="18"/>
                <w:lang w:val="en-GB"/>
              </w:rPr>
            </w:pPr>
          </w:p>
        </w:tc>
      </w:tr>
      <w:tr w:rsidR="00560A7D" w:rsidRPr="00560A7D" w14:paraId="7C296939" w14:textId="77777777" w:rsidTr="00294D6F">
        <w:tc>
          <w:tcPr>
            <w:tcW w:w="1089" w:type="pct"/>
          </w:tcPr>
          <w:p w14:paraId="24C67542" w14:textId="0A3C807A" w:rsidR="00560A7D" w:rsidRPr="00960D8B" w:rsidRDefault="00560A7D" w:rsidP="001F1ED6">
            <w:pPr>
              <w:tabs>
                <w:tab w:val="center" w:pos="284"/>
              </w:tabs>
              <w:overflowPunct w:val="0"/>
              <w:autoSpaceDE w:val="0"/>
              <w:autoSpaceDN w:val="0"/>
              <w:adjustRightInd w:val="0"/>
              <w:spacing w:line="283" w:lineRule="auto"/>
              <w:ind w:left="266" w:hanging="266"/>
              <w:textAlignment w:val="baseline"/>
              <w:rPr>
                <w:b/>
                <w:sz w:val="22"/>
                <w:szCs w:val="22"/>
              </w:rPr>
            </w:pPr>
            <w:r w:rsidRPr="00960D8B">
              <w:rPr>
                <w:b/>
                <w:sz w:val="22"/>
                <w:szCs w:val="22"/>
              </w:rPr>
              <w:t>Referencia</w:t>
            </w:r>
          </w:p>
        </w:tc>
        <w:tc>
          <w:tcPr>
            <w:tcW w:w="3911" w:type="pct"/>
          </w:tcPr>
          <w:p w14:paraId="4B482FDA" w14:textId="77777777" w:rsidR="001768E8" w:rsidRPr="00960D8B" w:rsidRDefault="001768E8" w:rsidP="001F1ED6">
            <w:pPr>
              <w:tabs>
                <w:tab w:val="center" w:pos="284"/>
              </w:tabs>
              <w:overflowPunct w:val="0"/>
              <w:autoSpaceDE w:val="0"/>
              <w:autoSpaceDN w:val="0"/>
              <w:adjustRightInd w:val="0"/>
              <w:spacing w:line="283" w:lineRule="auto"/>
              <w:ind w:left="266" w:right="-3091" w:hanging="266"/>
              <w:textAlignment w:val="baseline"/>
              <w:rPr>
                <w:sz w:val="22"/>
                <w:szCs w:val="22"/>
              </w:rPr>
            </w:pPr>
            <w:r w:rsidRPr="00960D8B">
              <w:rPr>
                <w:sz w:val="22"/>
                <w:szCs w:val="22"/>
              </w:rPr>
              <w:t>Resolución</w:t>
            </w:r>
          </w:p>
          <w:p w14:paraId="6C8D19F3" w14:textId="2B893F25" w:rsidR="00560A7D" w:rsidRPr="00960D8B" w:rsidRDefault="00560A7D" w:rsidP="001F1ED6">
            <w:pPr>
              <w:tabs>
                <w:tab w:val="center" w:pos="284"/>
              </w:tabs>
              <w:overflowPunct w:val="0"/>
              <w:autoSpaceDE w:val="0"/>
              <w:autoSpaceDN w:val="0"/>
              <w:adjustRightInd w:val="0"/>
              <w:spacing w:line="283" w:lineRule="auto"/>
              <w:ind w:left="266" w:right="-3091" w:hanging="266"/>
              <w:textAlignment w:val="baseline"/>
              <w:rPr>
                <w:sz w:val="22"/>
                <w:szCs w:val="22"/>
              </w:rPr>
            </w:pPr>
            <w:r w:rsidRPr="00960D8B">
              <w:rPr>
                <w:sz w:val="22"/>
                <w:szCs w:val="22"/>
              </w:rPr>
              <w:t>EESC-2026-00530-00-00-RES</w:t>
            </w:r>
          </w:p>
        </w:tc>
      </w:tr>
    </w:tbl>
    <w:p w14:paraId="5BB6A9EA" w14:textId="77777777" w:rsidR="00560A7D" w:rsidRPr="00294D6F" w:rsidRDefault="00560A7D" w:rsidP="001F1ED6">
      <w:pPr>
        <w:tabs>
          <w:tab w:val="center" w:pos="284"/>
        </w:tabs>
        <w:overflowPunct w:val="0"/>
        <w:autoSpaceDE w:val="0"/>
        <w:autoSpaceDN w:val="0"/>
        <w:adjustRightInd w:val="0"/>
        <w:spacing w:line="283" w:lineRule="auto"/>
        <w:ind w:left="266" w:hanging="266"/>
        <w:textAlignment w:val="baseline"/>
        <w:rPr>
          <w:b/>
          <w:sz w:val="18"/>
          <w:szCs w:val="18"/>
          <w:lang w:val="en-GB"/>
        </w:rPr>
      </w:pPr>
    </w:p>
    <w:p w14:paraId="09A159BE" w14:textId="77777777" w:rsidR="00560A7D" w:rsidRPr="00560A7D" w:rsidRDefault="00560A7D" w:rsidP="001F1ED6">
      <w:pPr>
        <w:keepNext/>
        <w:keepLines/>
        <w:tabs>
          <w:tab w:val="center" w:pos="284"/>
        </w:tabs>
        <w:overflowPunct w:val="0"/>
        <w:autoSpaceDE w:val="0"/>
        <w:autoSpaceDN w:val="0"/>
        <w:adjustRightInd w:val="0"/>
        <w:spacing w:line="283" w:lineRule="auto"/>
        <w:ind w:left="266" w:hanging="266"/>
        <w:textAlignment w:val="baseline"/>
        <w:rPr>
          <w:b/>
        </w:rPr>
      </w:pPr>
      <w:r>
        <w:rPr>
          <w:b/>
        </w:rPr>
        <w:t>Puntos clave</w:t>
      </w:r>
    </w:p>
    <w:p w14:paraId="0DFC7870" w14:textId="77777777" w:rsidR="00560A7D" w:rsidRPr="00294D6F" w:rsidRDefault="00560A7D" w:rsidP="001F1ED6">
      <w:pPr>
        <w:keepNext/>
        <w:keepLines/>
        <w:tabs>
          <w:tab w:val="center" w:pos="284"/>
        </w:tabs>
        <w:overflowPunct w:val="0"/>
        <w:autoSpaceDE w:val="0"/>
        <w:autoSpaceDN w:val="0"/>
        <w:adjustRightInd w:val="0"/>
        <w:spacing w:line="283" w:lineRule="auto"/>
        <w:ind w:left="266" w:hanging="266"/>
        <w:textAlignment w:val="baseline"/>
        <w:rPr>
          <w:b/>
          <w:sz w:val="18"/>
          <w:szCs w:val="18"/>
          <w:lang w:val="en-GB"/>
        </w:rPr>
      </w:pPr>
    </w:p>
    <w:p w14:paraId="29A50CD2" w14:textId="0F51F280" w:rsidR="00560A7D" w:rsidRPr="00560A7D" w:rsidRDefault="00560A7D" w:rsidP="00972E1A">
      <w:pPr>
        <w:widowControl w:val="0"/>
        <w:numPr>
          <w:ilvl w:val="0"/>
          <w:numId w:val="11"/>
        </w:numPr>
        <w:overflowPunct w:val="0"/>
        <w:autoSpaceDE w:val="0"/>
        <w:autoSpaceDN w:val="0"/>
        <w:adjustRightInd w:val="0"/>
        <w:spacing w:line="283" w:lineRule="auto"/>
        <w:textAlignment w:val="baseline"/>
        <w:rPr>
          <w:bCs/>
          <w:iCs/>
        </w:rPr>
      </w:pPr>
      <w:r>
        <w:t>La UE debe reforzar su competitividad, resiliencia y capacidad para crecer de manera sostenible, fomentando una economía sólida, innovadora y atractiva para las empresas que les permita invertir, innovar y crear empleo de calidad en toda Europa. Para ello, la Unión debe situar a las personas en el centro del cambio, reforzando el modelo social europeo, promoviendo el diálogo social y civil, y la inclusión, y garantizando unas transiciones digital, energética y ecológica justas que se basen en los derechos de los trabajadores, las competencias, el diálogo social y civil y la igualdad de oportunidades. El programa de trabajo para 2027 debe impulsar estas prioridades a través de medidas de apoyo a la innovación, la productividad, la inversión y la simplificación normativa, junto con la aplicación del pilar europeo de derechos sociales, la movilidad justa, los derechos y las capacidades de los trabajadores digitales y la condicionalidad social</w:t>
      </w:r>
      <w:r w:rsidRPr="00560A7D">
        <w:rPr>
          <w:sz w:val="24"/>
          <w:szCs w:val="20"/>
          <w:vertAlign w:val="superscript"/>
          <w:lang w:val="en-GB"/>
        </w:rPr>
        <w:footnoteReference w:id="1"/>
      </w:r>
      <w:r>
        <w:t xml:space="preserve"> tanto en la financiación de la Unión como en la contratación pública.</w:t>
      </w:r>
    </w:p>
    <w:p w14:paraId="0EB5DA92" w14:textId="55D0DD35" w:rsidR="00560A7D" w:rsidRPr="00560A7D" w:rsidRDefault="00560A7D" w:rsidP="00972E1A">
      <w:pPr>
        <w:widowControl w:val="0"/>
        <w:numPr>
          <w:ilvl w:val="0"/>
          <w:numId w:val="11"/>
        </w:numPr>
        <w:overflowPunct w:val="0"/>
        <w:autoSpaceDE w:val="0"/>
        <w:autoSpaceDN w:val="0"/>
        <w:adjustRightInd w:val="0"/>
        <w:spacing w:line="283" w:lineRule="auto"/>
        <w:textAlignment w:val="baseline"/>
        <w:rPr>
          <w:bCs/>
          <w:iCs/>
        </w:rPr>
      </w:pPr>
      <w:r>
        <w:t>Para mantener su liderazgo mundial en el ámbito de las tecnologías ecológicas, la UE necesita un programa de competitividad cuyos pilares sean la política industrial, la innovación, la inversión y unas transiciones ecológica y digital justas, así como un mercado único más afianzado cuyas normas sean más simples y uniformes y se apliquen con mayor rigurosidad.</w:t>
      </w:r>
    </w:p>
    <w:p w14:paraId="0BE438D4" w14:textId="48C329BF" w:rsidR="00560A7D" w:rsidRPr="00560A7D" w:rsidRDefault="00560A7D" w:rsidP="00972E1A">
      <w:pPr>
        <w:widowControl w:val="0"/>
        <w:numPr>
          <w:ilvl w:val="0"/>
          <w:numId w:val="11"/>
        </w:numPr>
        <w:overflowPunct w:val="0"/>
        <w:autoSpaceDE w:val="0"/>
        <w:autoSpaceDN w:val="0"/>
        <w:adjustRightInd w:val="0"/>
        <w:spacing w:line="283" w:lineRule="auto"/>
        <w:textAlignment w:val="baseline"/>
        <w:rPr>
          <w:bCs/>
          <w:iCs/>
        </w:rPr>
      </w:pPr>
      <w:r>
        <w:t>La política industrial europea debe favorecer una energía que sea asequible, unas cadenas de suministro seguras y mejores conexiones transfronterizas en los ámbitos de la energía, el transporte, las telecomunicaciones y los sistemas de suministro, para garantizar la disponibilidad de materias primas fundamentales y la resiliencia hídrica, así como una transición justa que proteja el empleo de calidad y la base industrial de Europa.</w:t>
      </w:r>
    </w:p>
    <w:p w14:paraId="36FA0247" w14:textId="703A961E" w:rsidR="00560A7D" w:rsidRPr="00825862" w:rsidRDefault="00560A7D" w:rsidP="00972E1A">
      <w:pPr>
        <w:widowControl w:val="0"/>
        <w:numPr>
          <w:ilvl w:val="0"/>
          <w:numId w:val="11"/>
        </w:numPr>
        <w:overflowPunct w:val="0"/>
        <w:autoSpaceDE w:val="0"/>
        <w:autoSpaceDN w:val="0"/>
        <w:adjustRightInd w:val="0"/>
        <w:spacing w:line="283" w:lineRule="auto"/>
        <w:textAlignment w:val="baseline"/>
        <w:rPr>
          <w:bCs/>
          <w:iCs/>
        </w:rPr>
      </w:pPr>
      <w:r>
        <w:t>El CESE pide que el programa de trabajo para 2027 garantice la plena absorción y una reprogramación específica y flexible de todos los instrumentos del marco financiero plurianual (MFP). Los preparativos para 2027 deben crear la base empírica, los marcos de gobernanza y las estructuras de asociación en los que se asentará el próximo MFP. No debe existir ningún vínculo de subordinación estructural entre las prioridades estratégicas, a saber, la competitividad, la cohesión, el progreso social o los objetivos ecológicos o de defensa. Además, todas las prioridades que se mencionan en esta contribución del CESE deben disponer de un apoyo financiero específico en el marco del MFP, de tal manera que quede garantizada una distribución geográfica justa.</w:t>
      </w:r>
    </w:p>
    <w:p w14:paraId="30363ADB" w14:textId="129DEAAC" w:rsidR="00560A7D" w:rsidRPr="00560A7D" w:rsidRDefault="00560A7D" w:rsidP="00972E1A">
      <w:pPr>
        <w:widowControl w:val="0"/>
        <w:numPr>
          <w:ilvl w:val="0"/>
          <w:numId w:val="11"/>
        </w:numPr>
        <w:overflowPunct w:val="0"/>
        <w:autoSpaceDE w:val="0"/>
        <w:autoSpaceDN w:val="0"/>
        <w:adjustRightInd w:val="0"/>
        <w:spacing w:line="283" w:lineRule="auto"/>
        <w:textAlignment w:val="baseline"/>
        <w:rPr>
          <w:bCs/>
          <w:iCs/>
        </w:rPr>
      </w:pPr>
      <w:r>
        <w:lastRenderedPageBreak/>
        <w:t>Entre las prioridades comunes de la UE en materia de preparación, defensa y seguridad deben figurar el refuerzo de las capacidades de defensa, las adquisiciones conjuntas en este ámbito, la movilidad militar, la ciberseguridad y la protección de las infraestructuras críticas y civiles, así como la inversión en preparación civil para unas comunidades resilientes, garantizando al mismo tiempo la transparencia y el control democrático con el objetivo de alcanzar la paz.</w:t>
      </w:r>
    </w:p>
    <w:p w14:paraId="692A9E5E" w14:textId="4F4096EF" w:rsidR="00560A7D" w:rsidRPr="00560A7D" w:rsidRDefault="00560A7D" w:rsidP="00972E1A">
      <w:pPr>
        <w:widowControl w:val="0"/>
        <w:numPr>
          <w:ilvl w:val="0"/>
          <w:numId w:val="11"/>
        </w:numPr>
        <w:overflowPunct w:val="0"/>
        <w:autoSpaceDE w:val="0"/>
        <w:autoSpaceDN w:val="0"/>
        <w:adjustRightInd w:val="0"/>
        <w:spacing w:line="283" w:lineRule="auto"/>
        <w:textAlignment w:val="baseline"/>
        <w:rPr>
          <w:bCs/>
          <w:iCs/>
        </w:rPr>
      </w:pPr>
      <w:r>
        <w:t>La UE debe reforzar el papel que desempeña en la escena mundial armonizando su autonomía estratégica con las políticas de asuntos exteriores, comercio, industria y ampliación, al tiempo que presta apoyo a Ucrania y expresa su solidaridad con el pueblo palestino, profundiza la cooperación con sus socios y mejora la resiliencia en sectores críticos. El programa de trabajo para 2027 debe impulsar estas prioridades prestando apoyo a los países candidatos, reforzando la acción exterior, garantizando la seguridad económica y haciendo un mejor uso de Global Gateway y de la política común de seguridad y defensa (PCSD).</w:t>
      </w:r>
    </w:p>
    <w:p w14:paraId="5F3E14D2" w14:textId="7BEB2F7A" w:rsidR="00560A7D" w:rsidRPr="00560A7D" w:rsidRDefault="00560A7D" w:rsidP="00972E1A">
      <w:pPr>
        <w:widowControl w:val="0"/>
        <w:numPr>
          <w:ilvl w:val="0"/>
          <w:numId w:val="11"/>
        </w:numPr>
        <w:overflowPunct w:val="0"/>
        <w:autoSpaceDE w:val="0"/>
        <w:autoSpaceDN w:val="0"/>
        <w:adjustRightInd w:val="0"/>
        <w:spacing w:line="283" w:lineRule="auto"/>
        <w:textAlignment w:val="baseline"/>
        <w:rPr>
          <w:bCs/>
          <w:iCs/>
        </w:rPr>
      </w:pPr>
      <w:r>
        <w:t>La UE debe considerar la calidad de vida como un pilar de la resiliencia social y democrática. El programa de trabajo para 2027 debe articular aspectos como la salud, los cuidados, el bienestar mental, la igualdad, la inclusión, la lucha contra el racismo y el acceso a los servicios esenciales en un programa que se centre en las personas y aborde las persistentes desigualdades y vulnerabilidades. El seguimiento del PIB debe ir acompañado de indicadores de sostenibilidad y de calidad de vida.</w:t>
      </w:r>
    </w:p>
    <w:p w14:paraId="19F85DB6" w14:textId="088967AA" w:rsidR="00560A7D" w:rsidRPr="00560A7D" w:rsidRDefault="00560A7D" w:rsidP="00972E1A">
      <w:pPr>
        <w:widowControl w:val="0"/>
        <w:numPr>
          <w:ilvl w:val="0"/>
          <w:numId w:val="11"/>
        </w:numPr>
        <w:overflowPunct w:val="0"/>
        <w:autoSpaceDE w:val="0"/>
        <w:autoSpaceDN w:val="0"/>
        <w:adjustRightInd w:val="0"/>
        <w:spacing w:line="283" w:lineRule="auto"/>
        <w:textAlignment w:val="baseline"/>
        <w:rPr>
          <w:bCs/>
          <w:iCs/>
        </w:rPr>
      </w:pPr>
      <w:r>
        <w:t>La pobreza es sinónimo de exclusión democrática, por lo que la respuesta de la UE a este fenómeno en los ámbitos de la vivienda, la energía, el agua y la alimentación debe conformar un programa coherente en pro de la asequibilidad y la equidad.</w:t>
      </w:r>
    </w:p>
    <w:p w14:paraId="0C010A9E" w14:textId="77777777" w:rsidR="00560A7D" w:rsidRPr="00560A7D" w:rsidRDefault="00560A7D" w:rsidP="00972E1A">
      <w:pPr>
        <w:widowControl w:val="0"/>
        <w:numPr>
          <w:ilvl w:val="0"/>
          <w:numId w:val="11"/>
        </w:numPr>
        <w:overflowPunct w:val="0"/>
        <w:autoSpaceDE w:val="0"/>
        <w:autoSpaceDN w:val="0"/>
        <w:adjustRightInd w:val="0"/>
        <w:spacing w:line="283" w:lineRule="auto"/>
        <w:textAlignment w:val="baseline"/>
        <w:rPr>
          <w:bCs/>
          <w:iCs/>
        </w:rPr>
      </w:pPr>
      <w:r>
        <w:t>El Escudo Europeo de la Democracia y la Estrategia de la UE para la Sociedad Civil deben reforzar el espacio cívico, la independencia de los medios de comunicación, el Estado de Derecho, la igualdad, los derechos de la mujer y la protección contra la violencia de género.</w:t>
      </w:r>
    </w:p>
    <w:p w14:paraId="1F010739" w14:textId="77777777" w:rsidR="00560A7D" w:rsidRPr="00560A7D" w:rsidRDefault="00560A7D" w:rsidP="001F1ED6">
      <w:pPr>
        <w:widowControl w:val="0"/>
        <w:overflowPunct w:val="0"/>
        <w:autoSpaceDE w:val="0"/>
        <w:autoSpaceDN w:val="0"/>
        <w:adjustRightInd w:val="0"/>
        <w:spacing w:line="283" w:lineRule="auto"/>
        <w:ind w:left="709"/>
        <w:textAlignment w:val="baseline"/>
        <w:rPr>
          <w:szCs w:val="20"/>
          <w:lang w:val="en-GB"/>
        </w:rPr>
      </w:pPr>
    </w:p>
    <w:tbl>
      <w:tblPr>
        <w:tblStyle w:val="TableGrid2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560A7D" w:rsidRPr="00560A7D" w14:paraId="595B75BC" w14:textId="77777777" w:rsidTr="00AE101D">
        <w:tc>
          <w:tcPr>
            <w:tcW w:w="1077" w:type="pct"/>
          </w:tcPr>
          <w:p w14:paraId="057ED58D" w14:textId="77777777" w:rsidR="00560A7D" w:rsidRPr="00960D8B" w:rsidRDefault="00560A7D" w:rsidP="001F1ED6">
            <w:pPr>
              <w:overflowPunct w:val="0"/>
              <w:autoSpaceDE w:val="0"/>
              <w:autoSpaceDN w:val="0"/>
              <w:adjustRightInd w:val="0"/>
              <w:spacing w:line="283" w:lineRule="auto"/>
              <w:textAlignment w:val="baseline"/>
              <w:rPr>
                <w:i/>
                <w:sz w:val="22"/>
                <w:szCs w:val="22"/>
              </w:rPr>
            </w:pPr>
            <w:r w:rsidRPr="00960D8B">
              <w:rPr>
                <w:b/>
                <w:i/>
                <w:sz w:val="22"/>
                <w:szCs w:val="22"/>
              </w:rPr>
              <w:t>Contacto:</w:t>
            </w:r>
          </w:p>
        </w:tc>
        <w:tc>
          <w:tcPr>
            <w:tcW w:w="3923" w:type="pct"/>
          </w:tcPr>
          <w:p w14:paraId="6DD32C68" w14:textId="77777777" w:rsidR="00560A7D" w:rsidRPr="00960D8B" w:rsidRDefault="00560A7D" w:rsidP="001F1ED6">
            <w:pPr>
              <w:overflowPunct w:val="0"/>
              <w:autoSpaceDE w:val="0"/>
              <w:autoSpaceDN w:val="0"/>
              <w:adjustRightInd w:val="0"/>
              <w:spacing w:line="283" w:lineRule="auto"/>
              <w:textAlignment w:val="baseline"/>
              <w:rPr>
                <w:i/>
                <w:sz w:val="22"/>
                <w:szCs w:val="22"/>
              </w:rPr>
            </w:pPr>
            <w:r w:rsidRPr="00960D8B">
              <w:rPr>
                <w:i/>
                <w:sz w:val="22"/>
                <w:szCs w:val="22"/>
              </w:rPr>
              <w:t>Maja RADMAN</w:t>
            </w:r>
          </w:p>
        </w:tc>
      </w:tr>
      <w:tr w:rsidR="00560A7D" w:rsidRPr="00560A7D" w14:paraId="42E2ACDC" w14:textId="77777777" w:rsidTr="00AE101D">
        <w:tc>
          <w:tcPr>
            <w:tcW w:w="1077" w:type="pct"/>
          </w:tcPr>
          <w:p w14:paraId="24C09320" w14:textId="77777777" w:rsidR="00560A7D" w:rsidRPr="00960D8B" w:rsidRDefault="00560A7D" w:rsidP="001F1ED6">
            <w:pPr>
              <w:overflowPunct w:val="0"/>
              <w:autoSpaceDE w:val="0"/>
              <w:autoSpaceDN w:val="0"/>
              <w:adjustRightInd w:val="0"/>
              <w:spacing w:line="283" w:lineRule="auto"/>
              <w:textAlignment w:val="baseline"/>
              <w:rPr>
                <w:i/>
                <w:sz w:val="22"/>
                <w:szCs w:val="22"/>
              </w:rPr>
            </w:pPr>
            <w:r w:rsidRPr="00960D8B">
              <w:rPr>
                <w:i/>
                <w:sz w:val="22"/>
                <w:szCs w:val="22"/>
              </w:rPr>
              <w:t>Teléfono:</w:t>
            </w:r>
          </w:p>
        </w:tc>
        <w:tc>
          <w:tcPr>
            <w:tcW w:w="3923" w:type="pct"/>
          </w:tcPr>
          <w:p w14:paraId="0AD906B3" w14:textId="77777777" w:rsidR="00560A7D" w:rsidRPr="00960D8B" w:rsidRDefault="00560A7D" w:rsidP="001F1ED6">
            <w:pPr>
              <w:overflowPunct w:val="0"/>
              <w:autoSpaceDE w:val="0"/>
              <w:autoSpaceDN w:val="0"/>
              <w:adjustRightInd w:val="0"/>
              <w:spacing w:line="283" w:lineRule="auto"/>
              <w:textAlignment w:val="baseline"/>
              <w:rPr>
                <w:i/>
                <w:sz w:val="22"/>
                <w:szCs w:val="22"/>
              </w:rPr>
            </w:pPr>
            <w:r w:rsidRPr="00960D8B">
              <w:rPr>
                <w:i/>
                <w:sz w:val="22"/>
                <w:szCs w:val="22"/>
              </w:rPr>
              <w:t>+32 25469051</w:t>
            </w:r>
          </w:p>
        </w:tc>
      </w:tr>
      <w:tr w:rsidR="00560A7D" w:rsidRPr="00560A7D" w14:paraId="438A9570" w14:textId="77777777" w:rsidTr="00AE101D">
        <w:tc>
          <w:tcPr>
            <w:tcW w:w="1077" w:type="pct"/>
          </w:tcPr>
          <w:p w14:paraId="0D0E57BB" w14:textId="77777777" w:rsidR="00560A7D" w:rsidRPr="00960D8B" w:rsidRDefault="00560A7D" w:rsidP="001F1ED6">
            <w:pPr>
              <w:overflowPunct w:val="0"/>
              <w:autoSpaceDE w:val="0"/>
              <w:autoSpaceDN w:val="0"/>
              <w:adjustRightInd w:val="0"/>
              <w:spacing w:line="283" w:lineRule="auto"/>
              <w:textAlignment w:val="baseline"/>
              <w:rPr>
                <w:i/>
                <w:sz w:val="22"/>
                <w:szCs w:val="22"/>
              </w:rPr>
            </w:pPr>
            <w:r w:rsidRPr="00960D8B">
              <w:rPr>
                <w:i/>
                <w:sz w:val="22"/>
                <w:szCs w:val="22"/>
              </w:rPr>
              <w:t>Correo electrónico:</w:t>
            </w:r>
          </w:p>
        </w:tc>
        <w:tc>
          <w:tcPr>
            <w:tcW w:w="3923" w:type="pct"/>
          </w:tcPr>
          <w:p w14:paraId="7A48524F" w14:textId="5C6AE41B" w:rsidR="00560A7D" w:rsidRPr="00960D8B" w:rsidRDefault="00B01127" w:rsidP="001F1ED6">
            <w:pPr>
              <w:overflowPunct w:val="0"/>
              <w:autoSpaceDE w:val="0"/>
              <w:autoSpaceDN w:val="0"/>
              <w:adjustRightInd w:val="0"/>
              <w:spacing w:line="283" w:lineRule="auto"/>
              <w:textAlignment w:val="baseline"/>
              <w:rPr>
                <w:i/>
                <w:sz w:val="22"/>
                <w:szCs w:val="22"/>
              </w:rPr>
            </w:pPr>
            <w:hyperlink r:id="rId21" w:history="1">
              <w:r w:rsidRPr="00960D8B">
                <w:rPr>
                  <w:i/>
                  <w:color w:val="0000FF"/>
                  <w:sz w:val="22"/>
                  <w:szCs w:val="22"/>
                  <w:u w:val="single"/>
                </w:rPr>
                <w:t>Maja.Radman@eesc.europa.eu</w:t>
              </w:r>
            </w:hyperlink>
            <w:r w:rsidRPr="00960D8B">
              <w:rPr>
                <w:i/>
                <w:sz w:val="22"/>
                <w:szCs w:val="22"/>
              </w:rPr>
              <w:t xml:space="preserve"> </w:t>
            </w:r>
          </w:p>
        </w:tc>
      </w:tr>
    </w:tbl>
    <w:p w14:paraId="6873D37F" w14:textId="5BB28D36" w:rsidR="004D73FC" w:rsidRDefault="004D73FC" w:rsidP="001F1ED6">
      <w:pPr>
        <w:spacing w:after="160"/>
        <w:jc w:val="left"/>
      </w:pPr>
      <w:r>
        <w:br w:type="page"/>
      </w:r>
    </w:p>
    <w:p w14:paraId="6029EC8A" w14:textId="0C4DBB87" w:rsidR="007B7FD5" w:rsidRPr="00960D8B" w:rsidRDefault="007B7FD5" w:rsidP="00972E1A">
      <w:pPr>
        <w:widowControl w:val="0"/>
        <w:numPr>
          <w:ilvl w:val="0"/>
          <w:numId w:val="3"/>
        </w:numPr>
        <w:overflowPunct w:val="0"/>
        <w:autoSpaceDE w:val="0"/>
        <w:autoSpaceDN w:val="0"/>
        <w:adjustRightInd w:val="0"/>
        <w:spacing w:after="120"/>
        <w:contextualSpacing/>
        <w:textAlignment w:val="baseline"/>
        <w:rPr>
          <w:b/>
          <w:bCs/>
          <w:i/>
          <w:iCs/>
          <w:sz w:val="28"/>
          <w:szCs w:val="28"/>
        </w:rPr>
      </w:pPr>
      <w:hyperlink r:id="rId22" w:history="1">
        <w:r w:rsidRPr="00960D8B">
          <w:rPr>
            <w:b/>
            <w:i/>
            <w:color w:val="0000FF"/>
            <w:sz w:val="28"/>
            <w:u w:val="single"/>
          </w:rPr>
          <w:t>Recomendaciones del CESE sobre las propuestas de reforma e inversión formuladas como parte del ciclo del Semestre Europeo 2025-2026</w:t>
        </w:r>
      </w:hyperlink>
    </w:p>
    <w:p w14:paraId="20F779B7" w14:textId="77777777" w:rsidR="00730BB9" w:rsidRPr="001F1ED6" w:rsidRDefault="00730BB9" w:rsidP="001F1ED6">
      <w:pPr>
        <w:widowControl w:val="0"/>
        <w:overflowPunct w:val="0"/>
        <w:autoSpaceDE w:val="0"/>
        <w:autoSpaceDN w:val="0"/>
        <w:adjustRightInd w:val="0"/>
        <w:spacing w:after="120"/>
        <w:contextualSpacing/>
        <w:textAlignment w:val="baseline"/>
        <w:rPr>
          <w:b/>
          <w:bCs/>
          <w:i/>
          <w:iCs/>
          <w:lang w:val="en-GB" w:eastAsia="zh-CN"/>
        </w:rPr>
      </w:pPr>
    </w:p>
    <w:tbl>
      <w:tblPr>
        <w:tblStyle w:val="TableGrid1"/>
        <w:tblW w:w="476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7056"/>
      </w:tblGrid>
      <w:tr w:rsidR="007B7FD5" w:rsidRPr="00960D8B" w14:paraId="45FFBCEE" w14:textId="77777777" w:rsidTr="0033503A">
        <w:trPr>
          <w:trHeight w:val="923"/>
        </w:trPr>
        <w:tc>
          <w:tcPr>
            <w:tcW w:w="1018" w:type="pct"/>
          </w:tcPr>
          <w:p w14:paraId="4364623E" w14:textId="77777777" w:rsidR="007B7FD5" w:rsidRPr="00960D8B" w:rsidRDefault="007B7FD5" w:rsidP="001F1ED6">
            <w:pPr>
              <w:tabs>
                <w:tab w:val="center" w:pos="284"/>
              </w:tabs>
              <w:overflowPunct w:val="0"/>
              <w:autoSpaceDE w:val="0"/>
              <w:autoSpaceDN w:val="0"/>
              <w:adjustRightInd w:val="0"/>
              <w:ind w:left="266" w:hanging="266"/>
              <w:jc w:val="left"/>
              <w:textAlignment w:val="baseline"/>
              <w:rPr>
                <w:b/>
                <w:sz w:val="22"/>
                <w:szCs w:val="22"/>
              </w:rPr>
            </w:pPr>
            <w:r w:rsidRPr="00960D8B">
              <w:rPr>
                <w:b/>
                <w:sz w:val="22"/>
                <w:szCs w:val="22"/>
              </w:rPr>
              <w:t>Ponentes</w:t>
            </w:r>
          </w:p>
        </w:tc>
        <w:tc>
          <w:tcPr>
            <w:tcW w:w="3982" w:type="pct"/>
          </w:tcPr>
          <w:p w14:paraId="7D19C4E1" w14:textId="77777777" w:rsidR="007B7FD5" w:rsidRPr="00960D8B" w:rsidRDefault="007B7FD5" w:rsidP="001F1ED6">
            <w:pPr>
              <w:rPr>
                <w:sz w:val="22"/>
                <w:szCs w:val="22"/>
              </w:rPr>
            </w:pPr>
            <w:r w:rsidRPr="00960D8B">
              <w:rPr>
                <w:sz w:val="22"/>
                <w:szCs w:val="22"/>
              </w:rPr>
              <w:t>Gonçalo LOBO XAVIER (Empresarios – PT)</w:t>
            </w:r>
          </w:p>
          <w:p w14:paraId="60A2DC34" w14:textId="557BAFA2" w:rsidR="007B7FD5" w:rsidRPr="00960D8B" w:rsidRDefault="007B7FD5" w:rsidP="001F1ED6">
            <w:pPr>
              <w:rPr>
                <w:sz w:val="22"/>
                <w:szCs w:val="22"/>
              </w:rPr>
            </w:pPr>
            <w:r w:rsidRPr="00960D8B">
              <w:rPr>
                <w:sz w:val="22"/>
                <w:szCs w:val="22"/>
              </w:rPr>
              <w:t>Andrea MONE (Grupo de Trabajadores – IT)</w:t>
            </w:r>
          </w:p>
          <w:p w14:paraId="78BDC49D" w14:textId="77777777" w:rsidR="007B7FD5" w:rsidRPr="00960D8B" w:rsidRDefault="007B7FD5" w:rsidP="001F1ED6">
            <w:pPr>
              <w:rPr>
                <w:sz w:val="22"/>
                <w:szCs w:val="22"/>
              </w:rPr>
            </w:pPr>
            <w:r w:rsidRPr="00960D8B">
              <w:rPr>
                <w:sz w:val="22"/>
                <w:szCs w:val="22"/>
              </w:rPr>
              <w:t>Luca JAHIER (Grupo de Organizaciones de la Sociedad Civil – IT)</w:t>
            </w:r>
          </w:p>
          <w:p w14:paraId="62E6A974" w14:textId="77777777" w:rsidR="00C83E1D" w:rsidRPr="001F1ED6" w:rsidRDefault="00C83E1D" w:rsidP="001F1ED6">
            <w:pPr>
              <w:tabs>
                <w:tab w:val="center" w:pos="284"/>
              </w:tabs>
              <w:overflowPunct w:val="0"/>
              <w:autoSpaceDE w:val="0"/>
              <w:autoSpaceDN w:val="0"/>
              <w:adjustRightInd w:val="0"/>
              <w:ind w:left="266" w:hanging="266"/>
              <w:textAlignment w:val="baseline"/>
              <w:rPr>
                <w:sz w:val="22"/>
                <w:szCs w:val="22"/>
              </w:rPr>
            </w:pPr>
          </w:p>
        </w:tc>
      </w:tr>
      <w:tr w:rsidR="007B7FD5" w:rsidRPr="00960D8B" w14:paraId="2B015449" w14:textId="77777777" w:rsidTr="0033503A">
        <w:trPr>
          <w:trHeight w:val="304"/>
        </w:trPr>
        <w:tc>
          <w:tcPr>
            <w:tcW w:w="1018" w:type="pct"/>
          </w:tcPr>
          <w:p w14:paraId="7EFFBE9D" w14:textId="27748694" w:rsidR="007B7FD5" w:rsidRPr="00960D8B" w:rsidRDefault="007B7FD5" w:rsidP="001F1ED6">
            <w:pPr>
              <w:tabs>
                <w:tab w:val="center" w:pos="29"/>
              </w:tabs>
              <w:overflowPunct w:val="0"/>
              <w:autoSpaceDE w:val="0"/>
              <w:autoSpaceDN w:val="0"/>
              <w:adjustRightInd w:val="0"/>
              <w:spacing w:after="120"/>
              <w:ind w:left="28" w:firstLine="17"/>
              <w:jc w:val="left"/>
              <w:textAlignment w:val="baseline"/>
              <w:rPr>
                <w:b/>
                <w:sz w:val="22"/>
                <w:szCs w:val="22"/>
              </w:rPr>
            </w:pPr>
            <w:r w:rsidRPr="00960D8B">
              <w:rPr>
                <w:b/>
                <w:sz w:val="22"/>
                <w:szCs w:val="22"/>
              </w:rPr>
              <w:t>Referencia</w:t>
            </w:r>
          </w:p>
        </w:tc>
        <w:tc>
          <w:tcPr>
            <w:tcW w:w="3982" w:type="pct"/>
          </w:tcPr>
          <w:p w14:paraId="50EDBE02" w14:textId="38EA25F3" w:rsidR="003C393D" w:rsidRPr="00960D8B" w:rsidRDefault="003C393D" w:rsidP="001F1ED6">
            <w:pPr>
              <w:tabs>
                <w:tab w:val="center" w:pos="284"/>
              </w:tabs>
              <w:overflowPunct w:val="0"/>
              <w:autoSpaceDE w:val="0"/>
              <w:autoSpaceDN w:val="0"/>
              <w:adjustRightInd w:val="0"/>
              <w:ind w:left="266" w:hanging="266"/>
              <w:textAlignment w:val="baseline"/>
              <w:rPr>
                <w:sz w:val="22"/>
                <w:szCs w:val="22"/>
              </w:rPr>
            </w:pPr>
            <w:r w:rsidRPr="00960D8B">
              <w:rPr>
                <w:sz w:val="22"/>
                <w:szCs w:val="22"/>
              </w:rPr>
              <w:t>Resolución</w:t>
            </w:r>
          </w:p>
          <w:p w14:paraId="34408A2B" w14:textId="7DCF6FA3" w:rsidR="007B7FD5" w:rsidRPr="00960D8B" w:rsidRDefault="007B7FD5" w:rsidP="001F1ED6">
            <w:pPr>
              <w:tabs>
                <w:tab w:val="center" w:pos="284"/>
              </w:tabs>
              <w:overflowPunct w:val="0"/>
              <w:autoSpaceDE w:val="0"/>
              <w:autoSpaceDN w:val="0"/>
              <w:adjustRightInd w:val="0"/>
              <w:ind w:left="266" w:hanging="266"/>
              <w:textAlignment w:val="baseline"/>
              <w:rPr>
                <w:sz w:val="22"/>
                <w:szCs w:val="22"/>
              </w:rPr>
            </w:pPr>
            <w:r w:rsidRPr="00960D8B">
              <w:rPr>
                <w:sz w:val="22"/>
                <w:szCs w:val="22"/>
              </w:rPr>
              <w:t>EESC-2026-01186-00-00-RES</w:t>
            </w:r>
          </w:p>
        </w:tc>
      </w:tr>
    </w:tbl>
    <w:p w14:paraId="0A41D968" w14:textId="77777777" w:rsidR="00730BB9" w:rsidRPr="001F1ED6" w:rsidRDefault="00730BB9" w:rsidP="001F1ED6">
      <w:pPr>
        <w:keepNext/>
        <w:keepLines/>
        <w:tabs>
          <w:tab w:val="center" w:pos="284"/>
        </w:tabs>
        <w:overflowPunct w:val="0"/>
        <w:autoSpaceDE w:val="0"/>
        <w:autoSpaceDN w:val="0"/>
        <w:adjustRightInd w:val="0"/>
        <w:textAlignment w:val="baseline"/>
        <w:rPr>
          <w:b/>
          <w:lang w:val="en-GB"/>
        </w:rPr>
      </w:pPr>
    </w:p>
    <w:p w14:paraId="6462A142" w14:textId="77777777" w:rsidR="007B7FD5" w:rsidRPr="00960D8B" w:rsidRDefault="007B7FD5" w:rsidP="001F1ED6">
      <w:pPr>
        <w:keepNext/>
        <w:keepLines/>
        <w:tabs>
          <w:tab w:val="center" w:pos="284"/>
        </w:tabs>
        <w:overflowPunct w:val="0"/>
        <w:autoSpaceDE w:val="0"/>
        <w:autoSpaceDN w:val="0"/>
        <w:adjustRightInd w:val="0"/>
        <w:textAlignment w:val="baseline"/>
        <w:rPr>
          <w:b/>
        </w:rPr>
      </w:pPr>
      <w:r w:rsidRPr="00960D8B">
        <w:rPr>
          <w:b/>
        </w:rPr>
        <w:t>Puntos clave</w:t>
      </w:r>
    </w:p>
    <w:p w14:paraId="42A18D5F" w14:textId="77777777" w:rsidR="00473523" w:rsidRPr="001F1ED6" w:rsidRDefault="00473523" w:rsidP="001F1ED6">
      <w:pPr>
        <w:keepNext/>
        <w:keepLines/>
        <w:tabs>
          <w:tab w:val="center" w:pos="284"/>
        </w:tabs>
        <w:overflowPunct w:val="0"/>
        <w:autoSpaceDE w:val="0"/>
        <w:autoSpaceDN w:val="0"/>
        <w:adjustRightInd w:val="0"/>
        <w:textAlignment w:val="baseline"/>
        <w:rPr>
          <w:bCs/>
          <w:iCs/>
          <w:lang w:val="en-GB"/>
        </w:rPr>
      </w:pPr>
    </w:p>
    <w:p w14:paraId="36D14ADA" w14:textId="77777777" w:rsidR="007B7FD5" w:rsidRPr="00960D8B" w:rsidRDefault="007B7FD5" w:rsidP="001F1ED6">
      <w:pPr>
        <w:overflowPunct w:val="0"/>
        <w:autoSpaceDE w:val="0"/>
        <w:autoSpaceDN w:val="0"/>
        <w:adjustRightInd w:val="0"/>
        <w:textAlignment w:val="baseline"/>
        <w:rPr>
          <w:bCs/>
          <w:iCs/>
        </w:rPr>
      </w:pPr>
      <w:r w:rsidRPr="00960D8B">
        <w:t>El CESE:</w:t>
      </w:r>
    </w:p>
    <w:p w14:paraId="23907722" w14:textId="77777777" w:rsidR="00473523" w:rsidRPr="001F1ED6" w:rsidRDefault="00473523" w:rsidP="001F1ED6">
      <w:pPr>
        <w:overflowPunct w:val="0"/>
        <w:autoSpaceDE w:val="0"/>
        <w:autoSpaceDN w:val="0"/>
        <w:adjustRightInd w:val="0"/>
        <w:textAlignment w:val="baseline"/>
        <w:rPr>
          <w:szCs w:val="20"/>
          <w:lang w:val="en-GB"/>
        </w:rPr>
      </w:pPr>
    </w:p>
    <w:p w14:paraId="163159ED" w14:textId="77777777" w:rsidR="007B7FD5" w:rsidRPr="004D4730" w:rsidRDefault="007B7FD5" w:rsidP="00972E1A">
      <w:pPr>
        <w:pStyle w:val="Listenabsatz"/>
        <w:numPr>
          <w:ilvl w:val="0"/>
          <w:numId w:val="12"/>
        </w:numPr>
        <w:ind w:left="709" w:hanging="425"/>
        <w:rPr>
          <w:szCs w:val="20"/>
        </w:rPr>
      </w:pPr>
      <w:bookmarkStart w:id="1" w:name="_Toc232773758"/>
      <w:bookmarkStart w:id="2" w:name="_Toc232774238"/>
      <w:r w:rsidRPr="00960D8B">
        <w:t>pide que la ejecución del mercado único se integre plenamente en el Semestre Europeo y en las recomendaciones específicas por país, junto con la rendición de cuentas política por la aplicación de las normas que lo rigen;</w:t>
      </w:r>
      <w:bookmarkEnd w:id="1"/>
      <w:bookmarkEnd w:id="2"/>
    </w:p>
    <w:p w14:paraId="7E538C92" w14:textId="77777777" w:rsidR="007B7FD5" w:rsidRPr="004D4730" w:rsidRDefault="007B7FD5" w:rsidP="00972E1A">
      <w:pPr>
        <w:pStyle w:val="Listenabsatz"/>
        <w:numPr>
          <w:ilvl w:val="0"/>
          <w:numId w:val="12"/>
        </w:numPr>
        <w:ind w:left="709" w:hanging="425"/>
        <w:rPr>
          <w:szCs w:val="20"/>
        </w:rPr>
      </w:pPr>
      <w:bookmarkStart w:id="3" w:name="_Toc232773759"/>
      <w:bookmarkStart w:id="4" w:name="_Toc232774239"/>
      <w:r w:rsidRPr="00960D8B">
        <w:t>rechaza firmemente la lógica de la condicionalidad macroeconómica punitiva y recomienda una estructura de incentivos positivos, en la que el Semestre detecte cuellos de botella estratégicos y el MFP proporcione un apoyo específico para abordarlos;</w:t>
      </w:r>
      <w:bookmarkEnd w:id="3"/>
      <w:bookmarkEnd w:id="4"/>
    </w:p>
    <w:p w14:paraId="6644B512" w14:textId="77777777" w:rsidR="007B7FD5" w:rsidRPr="004D4730" w:rsidRDefault="007B7FD5" w:rsidP="00972E1A">
      <w:pPr>
        <w:pStyle w:val="Listenabsatz"/>
        <w:numPr>
          <w:ilvl w:val="0"/>
          <w:numId w:val="12"/>
        </w:numPr>
        <w:ind w:left="709" w:hanging="425"/>
        <w:rPr>
          <w:szCs w:val="20"/>
        </w:rPr>
      </w:pPr>
      <w:bookmarkStart w:id="5" w:name="_Toc232773760"/>
      <w:bookmarkStart w:id="6" w:name="_Toc232774240"/>
      <w:r w:rsidRPr="00960D8B">
        <w:t>reconoce la creciente importancia de la resiliencia y la preparación en materia de defensa y pide que se establezca un entorno normativo que ofrezca seguridad jurídica y apoyo para movilizar inversiones en capacidades coordinadas por la Unión;</w:t>
      </w:r>
      <w:bookmarkEnd w:id="5"/>
      <w:bookmarkEnd w:id="6"/>
    </w:p>
    <w:p w14:paraId="74E37370" w14:textId="77777777" w:rsidR="007B7FD5" w:rsidRPr="004D4730" w:rsidRDefault="007B7FD5" w:rsidP="00972E1A">
      <w:pPr>
        <w:pStyle w:val="Listenabsatz"/>
        <w:numPr>
          <w:ilvl w:val="0"/>
          <w:numId w:val="12"/>
        </w:numPr>
        <w:ind w:left="709" w:hanging="425"/>
        <w:rPr>
          <w:szCs w:val="20"/>
        </w:rPr>
      </w:pPr>
      <w:bookmarkStart w:id="7" w:name="_Toc232773761"/>
      <w:bookmarkStart w:id="8" w:name="_Toc232774241"/>
      <w:r w:rsidRPr="00960D8B">
        <w:t>subraya que debe crearse un margen de maniobra presupuestario que permita alcanzar los objetivos sociales comunes de la Unión y, en particular, contribuir al Centro de Inversión Social puesto en marcha recientemente por la Comisión Europea;</w:t>
      </w:r>
      <w:bookmarkEnd w:id="7"/>
      <w:bookmarkEnd w:id="8"/>
    </w:p>
    <w:p w14:paraId="54D09236" w14:textId="77777777" w:rsidR="007B7FD5" w:rsidRPr="004D4730" w:rsidRDefault="007B7FD5" w:rsidP="00972E1A">
      <w:pPr>
        <w:pStyle w:val="Listenabsatz"/>
        <w:numPr>
          <w:ilvl w:val="0"/>
          <w:numId w:val="12"/>
        </w:numPr>
        <w:ind w:left="709" w:hanging="425"/>
        <w:rPr>
          <w:szCs w:val="20"/>
        </w:rPr>
      </w:pPr>
      <w:bookmarkStart w:id="9" w:name="_Toc232773762"/>
      <w:bookmarkStart w:id="10" w:name="_Toc232774242"/>
      <w:r w:rsidRPr="00960D8B">
        <w:t>subraya, en particular, que las cuestiones sociales a menudo están infravaloradas en las recomendaciones específicas por país, y considera que habrá que facultar a las autoridades públicas y reforzar su actuación para activar el dinamismo necesario a escala nacional, con el fin de acelerar la concepción, la aplicación y la culminación de las reformas, así como su evaluación democrática;</w:t>
      </w:r>
      <w:bookmarkEnd w:id="9"/>
      <w:bookmarkEnd w:id="10"/>
    </w:p>
    <w:p w14:paraId="60860BA4" w14:textId="77777777" w:rsidR="007B7FD5" w:rsidRPr="004D4730" w:rsidRDefault="007B7FD5" w:rsidP="00972E1A">
      <w:pPr>
        <w:pStyle w:val="Listenabsatz"/>
        <w:numPr>
          <w:ilvl w:val="0"/>
          <w:numId w:val="12"/>
        </w:numPr>
        <w:ind w:left="709" w:hanging="425"/>
        <w:rPr>
          <w:szCs w:val="20"/>
        </w:rPr>
      </w:pPr>
      <w:bookmarkStart w:id="11" w:name="_Toc232773763"/>
      <w:bookmarkStart w:id="12" w:name="_Toc232774243"/>
      <w:r w:rsidRPr="00960D8B">
        <w:t>recomienda reforzar la participación de los interlocutores sociales y las organizaciones de la sociedad civil (con vistas a afianzar el principio de asociación paso a paso a medida que converjan la gobernanza del MFP y el Semestre Europeo), transformándola de requisito cuasi procedimental a factor sustancial del éxito de las políticas;</w:t>
      </w:r>
      <w:bookmarkEnd w:id="11"/>
      <w:bookmarkEnd w:id="12"/>
    </w:p>
    <w:p w14:paraId="11796D3F" w14:textId="77777777" w:rsidR="007B7FD5" w:rsidRPr="004D4730" w:rsidRDefault="007B7FD5" w:rsidP="00972E1A">
      <w:pPr>
        <w:pStyle w:val="Listenabsatz"/>
        <w:numPr>
          <w:ilvl w:val="0"/>
          <w:numId w:val="12"/>
        </w:numPr>
        <w:ind w:left="709" w:hanging="425"/>
        <w:rPr>
          <w:szCs w:val="20"/>
        </w:rPr>
      </w:pPr>
      <w:bookmarkStart w:id="13" w:name="_Toc232773764"/>
      <w:bookmarkStart w:id="14" w:name="_Toc232774244"/>
      <w:r w:rsidRPr="00960D8B">
        <w:t>pide a la Comisión que mejore tanto la calidad como el calendario de los procesos de información y consulta en el marco del Semestre Europeo. Para ello, es necesario invertir en el desarrollo de capacidades para el diálogo civil y social, reforzar los procesos de consulta y optimizar sus plazos, mejorar el acceso a datos transparentes y comparables y establecer un código europeo que defina cómo llevar a cabo consultas en el marco del Semestre Europeo y cómo elaborar y aplicar planes nacionales, de conformidad con las prácticas nacionales y los marcos de diálogo social;</w:t>
      </w:r>
      <w:bookmarkEnd w:id="13"/>
      <w:bookmarkEnd w:id="14"/>
    </w:p>
    <w:p w14:paraId="7A60B51E" w14:textId="77777777" w:rsidR="007B7FD5" w:rsidRPr="004D4730" w:rsidRDefault="007B7FD5" w:rsidP="00972E1A">
      <w:pPr>
        <w:pStyle w:val="Listenabsatz"/>
        <w:keepNext/>
        <w:keepLines/>
        <w:numPr>
          <w:ilvl w:val="0"/>
          <w:numId w:val="12"/>
        </w:numPr>
        <w:ind w:left="709" w:hanging="425"/>
        <w:rPr>
          <w:bCs/>
          <w:iCs/>
        </w:rPr>
      </w:pPr>
      <w:r w:rsidRPr="00960D8B">
        <w:lastRenderedPageBreak/>
        <w:t>pide, por tanto, la introducción de una evaluación obligatoria de la calidad y el impacto de la asociación, la cual ha de examinar en qué medida su aportación se ha tenido en cuenta en los programas operativos finales. Esto debe ir acompañado de una simplificación radical de los mecanismos de ejecución, diseñados conjuntamente con las autoridades de gestión, los organismos regionales, los interlocutores sociales y las organizaciones de la sociedad civil, a fin de garantizar que los sistemas de auditoría y seguimiento sean proporcionados y respeten el principio de gestión compartida sin imponer un grado excesivo de duplicidades burocráticas.</w:t>
      </w:r>
    </w:p>
    <w:p w14:paraId="6B1138AE" w14:textId="5A139757" w:rsidR="007B7FD5" w:rsidRPr="001F1ED6" w:rsidRDefault="007B7FD5" w:rsidP="001F1ED6">
      <w:pPr>
        <w:widowControl w:val="0"/>
        <w:overflowPunct w:val="0"/>
        <w:autoSpaceDE w:val="0"/>
        <w:autoSpaceDN w:val="0"/>
        <w:adjustRightInd w:val="0"/>
        <w:ind w:left="284" w:hanging="284"/>
        <w:textAlignment w:val="baseline"/>
        <w:rPr>
          <w:bCs/>
          <w:iCs/>
          <w:lang w:val="en-GB"/>
        </w:rPr>
      </w:pPr>
    </w:p>
    <w:tbl>
      <w:tblPr>
        <w:tblStyle w:val="TableGrid1"/>
        <w:tblW w:w="432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5800"/>
      </w:tblGrid>
      <w:tr w:rsidR="009A5F02" w:rsidRPr="00960D8B" w14:paraId="58873A49" w14:textId="77777777" w:rsidTr="00960D8B">
        <w:tc>
          <w:tcPr>
            <w:tcW w:w="1391" w:type="pct"/>
          </w:tcPr>
          <w:p w14:paraId="0EB863EC" w14:textId="77777777" w:rsidR="009A5F02" w:rsidRPr="00960D8B" w:rsidRDefault="009A5F02" w:rsidP="001F1ED6">
            <w:pPr>
              <w:overflowPunct w:val="0"/>
              <w:autoSpaceDE w:val="0"/>
              <w:autoSpaceDN w:val="0"/>
              <w:adjustRightInd w:val="0"/>
              <w:textAlignment w:val="baseline"/>
              <w:rPr>
                <w:i/>
                <w:sz w:val="22"/>
                <w:szCs w:val="22"/>
              </w:rPr>
            </w:pPr>
            <w:r w:rsidRPr="00960D8B">
              <w:rPr>
                <w:b/>
                <w:i/>
                <w:sz w:val="22"/>
                <w:szCs w:val="22"/>
              </w:rPr>
              <w:t>Contacto:</w:t>
            </w:r>
          </w:p>
        </w:tc>
        <w:tc>
          <w:tcPr>
            <w:tcW w:w="3609" w:type="pct"/>
          </w:tcPr>
          <w:p w14:paraId="52DE2030" w14:textId="22F28BA0" w:rsidR="009A5F02" w:rsidRPr="00960D8B" w:rsidRDefault="009A5F02" w:rsidP="001F1ED6">
            <w:pPr>
              <w:overflowPunct w:val="0"/>
              <w:autoSpaceDE w:val="0"/>
              <w:autoSpaceDN w:val="0"/>
              <w:adjustRightInd w:val="0"/>
              <w:textAlignment w:val="baseline"/>
              <w:rPr>
                <w:i/>
                <w:sz w:val="22"/>
                <w:szCs w:val="22"/>
              </w:rPr>
            </w:pPr>
            <w:r w:rsidRPr="00960D8B">
              <w:rPr>
                <w:i/>
                <w:sz w:val="22"/>
                <w:szCs w:val="22"/>
              </w:rPr>
              <w:t>Colombe GREGOIRE</w:t>
            </w:r>
          </w:p>
        </w:tc>
      </w:tr>
      <w:tr w:rsidR="009A5F02" w:rsidRPr="00960D8B" w14:paraId="502BE6F2" w14:textId="77777777" w:rsidTr="00960D8B">
        <w:tc>
          <w:tcPr>
            <w:tcW w:w="1391" w:type="pct"/>
          </w:tcPr>
          <w:p w14:paraId="56D3D58A" w14:textId="77777777" w:rsidR="009A5F02" w:rsidRPr="00960D8B" w:rsidRDefault="009A5F02" w:rsidP="001F1ED6">
            <w:pPr>
              <w:overflowPunct w:val="0"/>
              <w:autoSpaceDE w:val="0"/>
              <w:autoSpaceDN w:val="0"/>
              <w:adjustRightInd w:val="0"/>
              <w:textAlignment w:val="baseline"/>
              <w:rPr>
                <w:i/>
                <w:sz w:val="22"/>
                <w:szCs w:val="22"/>
              </w:rPr>
            </w:pPr>
            <w:r w:rsidRPr="00960D8B">
              <w:rPr>
                <w:i/>
                <w:sz w:val="22"/>
                <w:szCs w:val="22"/>
              </w:rPr>
              <w:t>Teléfono:</w:t>
            </w:r>
          </w:p>
        </w:tc>
        <w:tc>
          <w:tcPr>
            <w:tcW w:w="3609" w:type="pct"/>
          </w:tcPr>
          <w:p w14:paraId="17B3F2DD" w14:textId="77777777" w:rsidR="009A5F02" w:rsidRPr="00960D8B" w:rsidRDefault="009A5F02" w:rsidP="001F1ED6">
            <w:pPr>
              <w:overflowPunct w:val="0"/>
              <w:autoSpaceDE w:val="0"/>
              <w:autoSpaceDN w:val="0"/>
              <w:adjustRightInd w:val="0"/>
              <w:textAlignment w:val="baseline"/>
              <w:rPr>
                <w:i/>
                <w:sz w:val="22"/>
                <w:szCs w:val="22"/>
              </w:rPr>
            </w:pPr>
            <w:r w:rsidRPr="00960D8B">
              <w:rPr>
                <w:i/>
                <w:sz w:val="22"/>
                <w:szCs w:val="22"/>
              </w:rPr>
              <w:t>+32 25469286</w:t>
            </w:r>
          </w:p>
        </w:tc>
      </w:tr>
      <w:tr w:rsidR="009A5F02" w:rsidRPr="00960D8B" w14:paraId="190B7D28" w14:textId="77777777" w:rsidTr="00960D8B">
        <w:trPr>
          <w:trHeight w:val="70"/>
        </w:trPr>
        <w:tc>
          <w:tcPr>
            <w:tcW w:w="1391" w:type="pct"/>
          </w:tcPr>
          <w:p w14:paraId="3F47AB4E" w14:textId="77777777" w:rsidR="009A5F02" w:rsidRPr="00960D8B" w:rsidRDefault="009A5F02" w:rsidP="001F1ED6">
            <w:pPr>
              <w:overflowPunct w:val="0"/>
              <w:autoSpaceDE w:val="0"/>
              <w:autoSpaceDN w:val="0"/>
              <w:adjustRightInd w:val="0"/>
              <w:textAlignment w:val="baseline"/>
              <w:rPr>
                <w:i/>
                <w:sz w:val="22"/>
                <w:szCs w:val="22"/>
              </w:rPr>
            </w:pPr>
            <w:r w:rsidRPr="00960D8B">
              <w:rPr>
                <w:i/>
                <w:sz w:val="22"/>
                <w:szCs w:val="22"/>
              </w:rPr>
              <w:t>Correo electrónico:</w:t>
            </w:r>
          </w:p>
        </w:tc>
        <w:tc>
          <w:tcPr>
            <w:tcW w:w="3609" w:type="pct"/>
          </w:tcPr>
          <w:p w14:paraId="3B839D90" w14:textId="69E6CFF8" w:rsidR="009A5F02" w:rsidRPr="00960D8B" w:rsidRDefault="009A5F02" w:rsidP="001F1ED6">
            <w:pPr>
              <w:overflowPunct w:val="0"/>
              <w:autoSpaceDE w:val="0"/>
              <w:autoSpaceDN w:val="0"/>
              <w:adjustRightInd w:val="0"/>
              <w:textAlignment w:val="baseline"/>
              <w:rPr>
                <w:i/>
                <w:iCs/>
                <w:sz w:val="22"/>
                <w:szCs w:val="22"/>
              </w:rPr>
            </w:pPr>
            <w:hyperlink r:id="rId23" w:history="1">
              <w:r w:rsidRPr="00960D8B">
                <w:rPr>
                  <w:rStyle w:val="Hyperlink"/>
                  <w:i/>
                  <w:sz w:val="22"/>
                  <w:szCs w:val="22"/>
                </w:rPr>
                <w:t>Colombe.Gregoire@eesc.europa.eu</w:t>
              </w:r>
            </w:hyperlink>
          </w:p>
        </w:tc>
      </w:tr>
    </w:tbl>
    <w:p w14:paraId="217B26C0" w14:textId="77777777" w:rsidR="00897DCF" w:rsidRDefault="00897DCF" w:rsidP="001F1ED6">
      <w:pPr>
        <w:spacing w:after="160"/>
        <w:jc w:val="left"/>
      </w:pPr>
      <w:r w:rsidRPr="00960D8B">
        <w:br w:type="page"/>
      </w:r>
    </w:p>
    <w:p w14:paraId="4982DD6D" w14:textId="5D23D477" w:rsidR="004D7AC0" w:rsidRPr="00960D8B" w:rsidRDefault="004D7AC0" w:rsidP="001F1ED6">
      <w:pPr>
        <w:pStyle w:val="berschrift1"/>
        <w:rPr>
          <w:b/>
        </w:rPr>
      </w:pPr>
      <w:bookmarkStart w:id="15" w:name="_Toc233904318"/>
      <w:r w:rsidRPr="00960D8B">
        <w:rPr>
          <w:b/>
        </w:rPr>
        <w:lastRenderedPageBreak/>
        <w:t>UNIÓN ECONÓMICA Y MONETARIA Y COHESIÓN ECONÓMICA Y SOCIAL</w:t>
      </w:r>
      <w:bookmarkEnd w:id="15"/>
    </w:p>
    <w:p w14:paraId="4982DD6E" w14:textId="77777777" w:rsidR="004D7AC0" w:rsidRPr="00960D8B" w:rsidRDefault="004D7AC0" w:rsidP="001F1ED6"/>
    <w:p w14:paraId="1B60319F" w14:textId="6B628C3F" w:rsidR="00385A54" w:rsidRPr="00960D8B" w:rsidRDefault="00B01127" w:rsidP="00972E1A">
      <w:pPr>
        <w:widowControl w:val="0"/>
        <w:numPr>
          <w:ilvl w:val="0"/>
          <w:numId w:val="2"/>
        </w:numPr>
        <w:overflowPunct w:val="0"/>
        <w:autoSpaceDE w:val="0"/>
        <w:autoSpaceDN w:val="0"/>
        <w:adjustRightInd w:val="0"/>
        <w:ind w:hanging="567"/>
        <w:textAlignment w:val="baseline"/>
        <w:rPr>
          <w:b/>
          <w:i/>
          <w:iCs/>
          <w:sz w:val="28"/>
          <w:szCs w:val="28"/>
        </w:rPr>
      </w:pPr>
      <w:hyperlink r:id="rId24" w:history="1">
        <w:r w:rsidRPr="00960D8B">
          <w:rPr>
            <w:b/>
            <w:i/>
            <w:color w:val="0000FF"/>
            <w:sz w:val="28"/>
            <w:u w:val="single"/>
          </w:rPr>
          <w:t>Estrategia para las regiones fronterizas orientales</w:t>
        </w:r>
      </w:hyperlink>
    </w:p>
    <w:p w14:paraId="179CFF14" w14:textId="77777777" w:rsidR="00473921" w:rsidRPr="00D659A7" w:rsidRDefault="00473921" w:rsidP="001F1ED6">
      <w:pPr>
        <w:widowControl w:val="0"/>
        <w:overflowPunct w:val="0"/>
        <w:autoSpaceDE w:val="0"/>
        <w:autoSpaceDN w:val="0"/>
        <w:adjustRightInd w:val="0"/>
        <w:ind w:left="284" w:hanging="284"/>
        <w:jc w:val="left"/>
        <w:textAlignment w:val="baseline"/>
        <w:rPr>
          <w:b/>
          <w:i/>
          <w:iCs/>
          <w:lang w:val="en-GB"/>
        </w:rPr>
      </w:pPr>
    </w:p>
    <w:tbl>
      <w:tblPr>
        <w:tblStyle w:val="TableGrid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621"/>
      </w:tblGrid>
      <w:tr w:rsidR="00385A54" w:rsidRPr="00960D8B" w14:paraId="079290D7" w14:textId="77777777" w:rsidTr="0033503A">
        <w:tc>
          <w:tcPr>
            <w:tcW w:w="1701" w:type="dxa"/>
          </w:tcPr>
          <w:p w14:paraId="545C6432" w14:textId="77777777" w:rsidR="00385A54" w:rsidRPr="00960D8B" w:rsidRDefault="00385A54" w:rsidP="001F1ED6">
            <w:pPr>
              <w:tabs>
                <w:tab w:val="center" w:pos="284"/>
              </w:tabs>
              <w:overflowPunct w:val="0"/>
              <w:autoSpaceDE w:val="0"/>
              <w:autoSpaceDN w:val="0"/>
              <w:adjustRightInd w:val="0"/>
              <w:ind w:left="266" w:hanging="266"/>
              <w:textAlignment w:val="baseline"/>
              <w:rPr>
                <w:b/>
                <w:sz w:val="22"/>
                <w:szCs w:val="22"/>
              </w:rPr>
            </w:pPr>
            <w:r w:rsidRPr="00960D8B">
              <w:rPr>
                <w:b/>
                <w:sz w:val="22"/>
                <w:szCs w:val="22"/>
              </w:rPr>
              <w:t>Ponente</w:t>
            </w:r>
          </w:p>
          <w:p w14:paraId="777CBE48" w14:textId="77777777" w:rsidR="00385A54" w:rsidRPr="00960D8B" w:rsidRDefault="00385A54" w:rsidP="001F1ED6">
            <w:pPr>
              <w:tabs>
                <w:tab w:val="center" w:pos="284"/>
              </w:tabs>
              <w:overflowPunct w:val="0"/>
              <w:autoSpaceDE w:val="0"/>
              <w:autoSpaceDN w:val="0"/>
              <w:adjustRightInd w:val="0"/>
              <w:ind w:left="266" w:hanging="266"/>
              <w:textAlignment w:val="baseline"/>
              <w:rPr>
                <w:b/>
                <w:bCs/>
                <w:sz w:val="22"/>
                <w:szCs w:val="22"/>
              </w:rPr>
            </w:pPr>
            <w:r w:rsidRPr="00960D8B">
              <w:rPr>
                <w:b/>
                <w:sz w:val="22"/>
                <w:szCs w:val="22"/>
              </w:rPr>
              <w:t>Coponente</w:t>
            </w:r>
          </w:p>
        </w:tc>
        <w:tc>
          <w:tcPr>
            <w:tcW w:w="7621" w:type="dxa"/>
          </w:tcPr>
          <w:p w14:paraId="079CD47C" w14:textId="311CED5F" w:rsidR="00385A54" w:rsidRPr="00960D8B" w:rsidRDefault="00385A54" w:rsidP="001F1ED6">
            <w:pPr>
              <w:tabs>
                <w:tab w:val="center" w:pos="284"/>
              </w:tabs>
              <w:overflowPunct w:val="0"/>
              <w:autoSpaceDE w:val="0"/>
              <w:autoSpaceDN w:val="0"/>
              <w:adjustRightInd w:val="0"/>
              <w:ind w:left="266" w:hanging="266"/>
              <w:textAlignment w:val="baseline"/>
              <w:rPr>
                <w:sz w:val="22"/>
                <w:szCs w:val="22"/>
              </w:rPr>
            </w:pPr>
            <w:r w:rsidRPr="00960D8B">
              <w:rPr>
                <w:sz w:val="22"/>
                <w:szCs w:val="22"/>
              </w:rPr>
              <w:t>Katrīna ZARIŅA (Grupo de Empresarios – LV)</w:t>
            </w:r>
          </w:p>
          <w:p w14:paraId="14E49866" w14:textId="3DCB25FC" w:rsidR="00385A54" w:rsidRPr="00960D8B" w:rsidRDefault="00385A54" w:rsidP="001F1ED6">
            <w:pPr>
              <w:tabs>
                <w:tab w:val="center" w:pos="284"/>
              </w:tabs>
              <w:overflowPunct w:val="0"/>
              <w:autoSpaceDE w:val="0"/>
              <w:autoSpaceDN w:val="0"/>
              <w:adjustRightInd w:val="0"/>
              <w:ind w:left="266" w:hanging="266"/>
              <w:textAlignment w:val="baseline"/>
              <w:rPr>
                <w:sz w:val="22"/>
                <w:szCs w:val="22"/>
              </w:rPr>
            </w:pPr>
            <w:r w:rsidRPr="00960D8B">
              <w:rPr>
                <w:sz w:val="22"/>
                <w:szCs w:val="22"/>
              </w:rPr>
              <w:t>Ionuţ SIBIAN (Grupo de Organizaciones de la Sociedad Civil – RO)</w:t>
            </w:r>
          </w:p>
          <w:p w14:paraId="26904422" w14:textId="2D90FFDD" w:rsidR="00EA387F" w:rsidRPr="00960D8B" w:rsidRDefault="00EA387F" w:rsidP="001F1ED6">
            <w:pPr>
              <w:tabs>
                <w:tab w:val="center" w:pos="284"/>
              </w:tabs>
              <w:overflowPunct w:val="0"/>
              <w:autoSpaceDE w:val="0"/>
              <w:autoSpaceDN w:val="0"/>
              <w:adjustRightInd w:val="0"/>
              <w:ind w:left="266" w:hanging="266"/>
              <w:textAlignment w:val="baseline"/>
              <w:rPr>
                <w:bCs/>
                <w:sz w:val="22"/>
                <w:szCs w:val="22"/>
              </w:rPr>
            </w:pPr>
          </w:p>
        </w:tc>
      </w:tr>
      <w:tr w:rsidR="00385A54" w:rsidRPr="00960D8B" w14:paraId="284E78C5" w14:textId="77777777" w:rsidTr="0033503A">
        <w:tc>
          <w:tcPr>
            <w:tcW w:w="1701" w:type="dxa"/>
          </w:tcPr>
          <w:p w14:paraId="1CCB3C55" w14:textId="77777777" w:rsidR="00385A54" w:rsidRPr="00960D8B" w:rsidRDefault="00385A54" w:rsidP="001F1ED6">
            <w:pPr>
              <w:tabs>
                <w:tab w:val="center" w:pos="284"/>
              </w:tabs>
              <w:overflowPunct w:val="0"/>
              <w:autoSpaceDE w:val="0"/>
              <w:autoSpaceDN w:val="0"/>
              <w:adjustRightInd w:val="0"/>
              <w:ind w:left="266" w:hanging="266"/>
              <w:textAlignment w:val="baseline"/>
              <w:rPr>
                <w:b/>
                <w:sz w:val="22"/>
                <w:szCs w:val="22"/>
              </w:rPr>
            </w:pPr>
            <w:r w:rsidRPr="00960D8B">
              <w:rPr>
                <w:b/>
                <w:sz w:val="22"/>
                <w:szCs w:val="22"/>
              </w:rPr>
              <w:t>Referencias</w:t>
            </w:r>
          </w:p>
        </w:tc>
        <w:tc>
          <w:tcPr>
            <w:tcW w:w="7621" w:type="dxa"/>
          </w:tcPr>
          <w:p w14:paraId="54D2A0A5" w14:textId="77777777" w:rsidR="00EA387F" w:rsidRPr="00960D8B" w:rsidRDefault="00385A54" w:rsidP="001F1ED6">
            <w:pPr>
              <w:tabs>
                <w:tab w:val="center" w:pos="284"/>
              </w:tabs>
              <w:overflowPunct w:val="0"/>
              <w:autoSpaceDE w:val="0"/>
              <w:autoSpaceDN w:val="0"/>
              <w:adjustRightInd w:val="0"/>
              <w:ind w:left="266" w:hanging="266"/>
              <w:textAlignment w:val="baseline"/>
              <w:rPr>
                <w:sz w:val="22"/>
                <w:szCs w:val="22"/>
              </w:rPr>
            </w:pPr>
            <w:r w:rsidRPr="00960D8B">
              <w:rPr>
                <w:sz w:val="22"/>
                <w:szCs w:val="22"/>
              </w:rPr>
              <w:t>COM(2026) 82 final</w:t>
            </w:r>
          </w:p>
          <w:p w14:paraId="172DC3FB" w14:textId="357D1189" w:rsidR="00385A54" w:rsidRPr="00960D8B" w:rsidRDefault="00385A54" w:rsidP="001F1ED6">
            <w:pPr>
              <w:tabs>
                <w:tab w:val="center" w:pos="284"/>
              </w:tabs>
              <w:overflowPunct w:val="0"/>
              <w:autoSpaceDE w:val="0"/>
              <w:autoSpaceDN w:val="0"/>
              <w:adjustRightInd w:val="0"/>
              <w:ind w:left="266" w:hanging="266"/>
              <w:textAlignment w:val="baseline"/>
              <w:rPr>
                <w:sz w:val="22"/>
                <w:szCs w:val="22"/>
              </w:rPr>
            </w:pPr>
            <w:r w:rsidRPr="00960D8B">
              <w:rPr>
                <w:sz w:val="22"/>
                <w:szCs w:val="22"/>
              </w:rPr>
              <w:t>EESC-2026-00699-00-00-AC</w:t>
            </w:r>
          </w:p>
          <w:p w14:paraId="3BD65382" w14:textId="5F5D3F77" w:rsidR="00EA387F" w:rsidRPr="00960D8B" w:rsidRDefault="00EA387F" w:rsidP="001F1ED6">
            <w:pPr>
              <w:tabs>
                <w:tab w:val="center" w:pos="284"/>
              </w:tabs>
              <w:overflowPunct w:val="0"/>
              <w:autoSpaceDE w:val="0"/>
              <w:autoSpaceDN w:val="0"/>
              <w:adjustRightInd w:val="0"/>
              <w:ind w:left="266" w:hanging="266"/>
              <w:textAlignment w:val="baseline"/>
              <w:rPr>
                <w:sz w:val="22"/>
                <w:szCs w:val="22"/>
                <w:lang w:val="pt-PT"/>
              </w:rPr>
            </w:pPr>
          </w:p>
        </w:tc>
      </w:tr>
    </w:tbl>
    <w:p w14:paraId="657BEF89" w14:textId="77777777" w:rsidR="00385A54" w:rsidRPr="00960D8B" w:rsidRDefault="00385A54" w:rsidP="001F1ED6">
      <w:pPr>
        <w:keepNext/>
        <w:keepLines/>
        <w:tabs>
          <w:tab w:val="center" w:pos="284"/>
        </w:tabs>
        <w:overflowPunct w:val="0"/>
        <w:autoSpaceDE w:val="0"/>
        <w:autoSpaceDN w:val="0"/>
        <w:adjustRightInd w:val="0"/>
        <w:ind w:left="266" w:hanging="266"/>
        <w:textAlignment w:val="baseline"/>
        <w:rPr>
          <w:b/>
        </w:rPr>
      </w:pPr>
      <w:r w:rsidRPr="00960D8B">
        <w:rPr>
          <w:b/>
        </w:rPr>
        <w:t>Puntos clave</w:t>
      </w:r>
    </w:p>
    <w:p w14:paraId="1141E80C" w14:textId="77777777" w:rsidR="00EA387F" w:rsidRPr="00960D8B" w:rsidRDefault="00EA387F" w:rsidP="001F1ED6">
      <w:pPr>
        <w:keepNext/>
        <w:keepLines/>
        <w:tabs>
          <w:tab w:val="center" w:pos="284"/>
        </w:tabs>
        <w:overflowPunct w:val="0"/>
        <w:autoSpaceDE w:val="0"/>
        <w:autoSpaceDN w:val="0"/>
        <w:adjustRightInd w:val="0"/>
        <w:ind w:left="266" w:hanging="266"/>
        <w:textAlignment w:val="baseline"/>
        <w:rPr>
          <w:b/>
          <w:lang w:val="en-GB"/>
        </w:rPr>
      </w:pPr>
    </w:p>
    <w:p w14:paraId="5EA15008" w14:textId="77777777" w:rsidR="00385A54" w:rsidRPr="00960D8B" w:rsidRDefault="00385A54" w:rsidP="001F1ED6">
      <w:pPr>
        <w:overflowPunct w:val="0"/>
        <w:autoSpaceDE w:val="0"/>
        <w:autoSpaceDN w:val="0"/>
        <w:adjustRightInd w:val="0"/>
        <w:textAlignment w:val="baseline"/>
        <w:rPr>
          <w:bCs/>
          <w:iCs/>
        </w:rPr>
      </w:pPr>
      <w:r w:rsidRPr="00960D8B">
        <w:t>El CESE:</w:t>
      </w:r>
    </w:p>
    <w:p w14:paraId="00E803A1" w14:textId="77777777" w:rsidR="00EA387F" w:rsidRPr="00960D8B" w:rsidRDefault="00EA387F" w:rsidP="001F1ED6">
      <w:pPr>
        <w:overflowPunct w:val="0"/>
        <w:autoSpaceDE w:val="0"/>
        <w:autoSpaceDN w:val="0"/>
        <w:adjustRightInd w:val="0"/>
        <w:textAlignment w:val="baseline"/>
        <w:rPr>
          <w:bCs/>
          <w:iCs/>
          <w:lang w:val="en-GB"/>
        </w:rPr>
      </w:pPr>
    </w:p>
    <w:p w14:paraId="6D882702" w14:textId="615F6D54" w:rsidR="00385A54" w:rsidRPr="00960D8B" w:rsidRDefault="00385A54" w:rsidP="00972E1A">
      <w:pPr>
        <w:numPr>
          <w:ilvl w:val="0"/>
          <w:numId w:val="13"/>
        </w:numPr>
        <w:overflowPunct w:val="0"/>
        <w:autoSpaceDE w:val="0"/>
        <w:autoSpaceDN w:val="0"/>
        <w:adjustRightInd w:val="0"/>
        <w:ind w:left="709" w:hanging="425"/>
        <w:contextualSpacing/>
        <w:textAlignment w:val="baseline"/>
        <w:rPr>
          <w:szCs w:val="20"/>
        </w:rPr>
      </w:pPr>
      <w:r w:rsidRPr="00960D8B">
        <w:t>acoge con satisfacción la Comunicación de la Comisión y está de acuerdo en que las regiones fronterizas orientales son una prioridad estratégica para la seguridad, la cohesión y la resiliencia a largo plazo de la UE. Se trata de fronteras europeas, no de periferias nacionales, y su estabilidad es vital para los valores, la prosperidad y la integridad territorial de la Unión. Pide una respuesta específica y global de la UE que refleje las presiones particulares de tipo económico, demográfico y de seguridad a las que se ven sometidas las regiones fronterizas orientales, presiones que los instrumentos políticos convencionales no pueden abordar por sí solos;</w:t>
      </w:r>
    </w:p>
    <w:p w14:paraId="1B4D6B58" w14:textId="7412FD17" w:rsidR="00385A54" w:rsidRPr="00960D8B" w:rsidRDefault="00385A54" w:rsidP="00972E1A">
      <w:pPr>
        <w:numPr>
          <w:ilvl w:val="0"/>
          <w:numId w:val="13"/>
        </w:numPr>
        <w:overflowPunct w:val="0"/>
        <w:autoSpaceDE w:val="0"/>
        <w:autoSpaceDN w:val="0"/>
        <w:adjustRightInd w:val="0"/>
        <w:ind w:left="709" w:hanging="425"/>
        <w:contextualSpacing/>
        <w:textAlignment w:val="baseline"/>
        <w:rPr>
          <w:szCs w:val="20"/>
        </w:rPr>
      </w:pPr>
      <w:r w:rsidRPr="00960D8B">
        <w:t>subraya que las amenazas híbridas persistentes, los ciberataques, el sabotaje de infraestructuras, la migración instrumentalizada y la desinformación requieren una respuesta coordinada a escala de la UE basada en el principio de territorialidad. Apoya la guardia del flanco oriental, la iniciativa de defensa antidrones europea y una mayor preparación frente a las crisis</w:t>
      </w:r>
      <w:r w:rsidR="00960D8B">
        <w:t>;</w:t>
      </w:r>
    </w:p>
    <w:p w14:paraId="041BCCF0" w14:textId="77777777" w:rsidR="00385A54" w:rsidRPr="00960D8B" w:rsidRDefault="00385A54" w:rsidP="00972E1A">
      <w:pPr>
        <w:numPr>
          <w:ilvl w:val="0"/>
          <w:numId w:val="13"/>
        </w:numPr>
        <w:overflowPunct w:val="0"/>
        <w:autoSpaceDE w:val="0"/>
        <w:autoSpaceDN w:val="0"/>
        <w:adjustRightInd w:val="0"/>
        <w:ind w:left="709" w:hanging="425"/>
        <w:contextualSpacing/>
        <w:textAlignment w:val="baseline"/>
        <w:rPr>
          <w:szCs w:val="20"/>
        </w:rPr>
      </w:pPr>
      <w:r w:rsidRPr="00960D8B">
        <w:t>expresa su profunda preocupación por el grave declive demográfico en muchas regiones fronterizas orientales, algunas de las cuales han perdido más del 17 % de su población en la última década. Esto supone una amenaza para los mercados laborales, las finanzas públicas, los servicios esenciales y la cohesión territorial a largo plazo. Pide medidas específicas de revitalización demográfica, incluidos incentivos para la retención de la juventud, empleos de calidad, desarrollo de capacidades y mejores condiciones de vida;</w:t>
      </w:r>
    </w:p>
    <w:p w14:paraId="3991CEFB" w14:textId="77777777" w:rsidR="00385A54" w:rsidRPr="00960D8B" w:rsidRDefault="00385A54" w:rsidP="00972E1A">
      <w:pPr>
        <w:numPr>
          <w:ilvl w:val="0"/>
          <w:numId w:val="13"/>
        </w:numPr>
        <w:overflowPunct w:val="0"/>
        <w:autoSpaceDE w:val="0"/>
        <w:autoSpaceDN w:val="0"/>
        <w:adjustRightInd w:val="0"/>
        <w:ind w:left="709" w:hanging="425"/>
        <w:contextualSpacing/>
        <w:textAlignment w:val="baseline"/>
        <w:rPr>
          <w:szCs w:val="20"/>
        </w:rPr>
      </w:pPr>
      <w:r w:rsidRPr="00960D8B">
        <w:t>señala que la guerra de agresión de Rusia y sus amenazas híbridas han afectado de manera desproporcionada a las regiones fronterizas orientales, provocando un crecimiento más lento del PIB, una mayor inflación, perturbaciones del comercio y una menor inversión. Expresa su preocupación por que el enfoque propuesto se base principalmente en la reasignación de los recursos existentes. Pide un apoyo financiero específico adicional de la UE, en particular asignaciones suficientes en el marco financiero plurianual (MFP) 2028-2034, con mecanismos de ejecución claros que permitan obtener resultados sobre el terreno, entre otras cosas mediante el principio de asociación;</w:t>
      </w:r>
    </w:p>
    <w:p w14:paraId="29BE4B13" w14:textId="77777777" w:rsidR="00385A54" w:rsidRPr="00960D8B" w:rsidRDefault="00385A54" w:rsidP="00972E1A">
      <w:pPr>
        <w:keepNext/>
        <w:keepLines/>
        <w:numPr>
          <w:ilvl w:val="0"/>
          <w:numId w:val="13"/>
        </w:numPr>
        <w:overflowPunct w:val="0"/>
        <w:autoSpaceDE w:val="0"/>
        <w:autoSpaceDN w:val="0"/>
        <w:adjustRightInd w:val="0"/>
        <w:ind w:left="709" w:hanging="425"/>
        <w:contextualSpacing/>
        <w:textAlignment w:val="baseline"/>
        <w:rPr>
          <w:szCs w:val="20"/>
        </w:rPr>
      </w:pPr>
      <w:r w:rsidRPr="00960D8B">
        <w:lastRenderedPageBreak/>
        <w:t>propone convocatorias para programas específicos en el marco del Fondo Europeo de Competitividad para las regiones fronterizas orientales. Estas convocatorias abordarían las desventajas estructurales, apoyarían los ecosistemas empresariales locales y reforzarían la competitividad y la resiliencia de las regiones que se enfrentan a presiones demográficas y de seguridad. También recomienda medidas de garantía y de reparto de riesgos de la UE;</w:t>
      </w:r>
    </w:p>
    <w:p w14:paraId="0452F438" w14:textId="24D02D1D" w:rsidR="00385A54" w:rsidRPr="00960D8B" w:rsidRDefault="00385A54" w:rsidP="00972E1A">
      <w:pPr>
        <w:numPr>
          <w:ilvl w:val="0"/>
          <w:numId w:val="13"/>
        </w:numPr>
        <w:overflowPunct w:val="0"/>
        <w:autoSpaceDE w:val="0"/>
        <w:autoSpaceDN w:val="0"/>
        <w:adjustRightInd w:val="0"/>
        <w:ind w:left="709" w:hanging="425"/>
        <w:contextualSpacing/>
        <w:textAlignment w:val="baseline"/>
        <w:rPr>
          <w:szCs w:val="20"/>
        </w:rPr>
      </w:pPr>
      <w:r w:rsidRPr="00960D8B">
        <w:t>hace hincapié en que el transporte, la energía y la conectividad digital siguen suponiendo cuellos de botella importantes. Apoya un desarrollo más rápido de la red transeuropea de transporte (RTE-T), las infraestructuras de doble uso, mejores conexiones transfronterizas con Ucrania y Moldavia y redes digitales resilientes. También pide infraestructuras de doble uso y proyectos industriales en el marco de instrumentos como el Mecanismo «Conectar Europa» y la financiación de la movilidad militar, para garantizar que la inversión en defensa y seguridad también genere beneficios económicos locales y puestos de trabajo y propicie la participación de las pymes</w:t>
      </w:r>
      <w:r w:rsidR="00960D8B">
        <w:t>;</w:t>
      </w:r>
    </w:p>
    <w:p w14:paraId="7D6FB36D" w14:textId="77777777" w:rsidR="00385A54" w:rsidRPr="00960D8B" w:rsidRDefault="00385A54" w:rsidP="00972E1A">
      <w:pPr>
        <w:numPr>
          <w:ilvl w:val="0"/>
          <w:numId w:val="13"/>
        </w:numPr>
        <w:overflowPunct w:val="0"/>
        <w:autoSpaceDE w:val="0"/>
        <w:autoSpaceDN w:val="0"/>
        <w:adjustRightInd w:val="0"/>
        <w:ind w:left="709" w:hanging="425"/>
        <w:contextualSpacing/>
        <w:textAlignment w:val="baseline"/>
        <w:rPr>
          <w:szCs w:val="20"/>
        </w:rPr>
      </w:pPr>
      <w:r w:rsidRPr="00960D8B">
        <w:t>acoge con satisfacción la atención prestada a las personas y las comunidades, y subraya que la seguridad y la resiliencia dependen de unos sistemas sociales sólidos, una asistencia sanitaria accesible, una educación de calidad y una gobernanza local eficaz. Pide que se refuercen los mecanismos de diálogo social y cívico de base local y los enfoques participativos;</w:t>
      </w:r>
    </w:p>
    <w:p w14:paraId="41434772" w14:textId="77777777" w:rsidR="00385A54" w:rsidRPr="00960D8B" w:rsidRDefault="00385A54" w:rsidP="00972E1A">
      <w:pPr>
        <w:numPr>
          <w:ilvl w:val="0"/>
          <w:numId w:val="13"/>
        </w:numPr>
        <w:overflowPunct w:val="0"/>
        <w:autoSpaceDE w:val="0"/>
        <w:autoSpaceDN w:val="0"/>
        <w:adjustRightInd w:val="0"/>
        <w:ind w:left="709" w:hanging="425"/>
        <w:contextualSpacing/>
        <w:textAlignment w:val="baseline"/>
        <w:rPr>
          <w:szCs w:val="20"/>
        </w:rPr>
      </w:pPr>
      <w:r w:rsidRPr="00960D8B">
        <w:t>considera que el desarrollo de capacidades administrativas e institucionales es un pilar fundamental del desarrollo y la resiliencia en las regiones fronterizas orientales;</w:t>
      </w:r>
    </w:p>
    <w:p w14:paraId="4D18BB27" w14:textId="77777777" w:rsidR="00385A54" w:rsidRPr="00960D8B" w:rsidRDefault="00385A54" w:rsidP="00972E1A">
      <w:pPr>
        <w:numPr>
          <w:ilvl w:val="0"/>
          <w:numId w:val="13"/>
        </w:numPr>
        <w:overflowPunct w:val="0"/>
        <w:autoSpaceDE w:val="0"/>
        <w:autoSpaceDN w:val="0"/>
        <w:adjustRightInd w:val="0"/>
        <w:ind w:left="709" w:hanging="425"/>
        <w:contextualSpacing/>
        <w:textAlignment w:val="baseline"/>
        <w:rPr>
          <w:szCs w:val="20"/>
        </w:rPr>
      </w:pPr>
      <w:r w:rsidRPr="00960D8B">
        <w:t>apoya una mayor integración de las medidas de seguridad, resiliencia y desarrollo económico, al tiempo que destaca la importancia de invertir en conectividad, en innovación y en los puntos fuertes locales como motores del crecimiento sostenible. Es necesario un equilibrio entre las prioridades en materia de seguridad y de cohesión;</w:t>
      </w:r>
    </w:p>
    <w:p w14:paraId="48D09FBC" w14:textId="77777777" w:rsidR="00385A54" w:rsidRPr="00960D8B" w:rsidRDefault="00385A54" w:rsidP="00972E1A">
      <w:pPr>
        <w:numPr>
          <w:ilvl w:val="0"/>
          <w:numId w:val="13"/>
        </w:numPr>
        <w:overflowPunct w:val="0"/>
        <w:autoSpaceDE w:val="0"/>
        <w:autoSpaceDN w:val="0"/>
        <w:adjustRightInd w:val="0"/>
        <w:ind w:left="709" w:hanging="425"/>
        <w:contextualSpacing/>
        <w:textAlignment w:val="baseline"/>
        <w:rPr>
          <w:szCs w:val="20"/>
        </w:rPr>
      </w:pPr>
      <w:r w:rsidRPr="00960D8B">
        <w:t>subraya la importancia de revisar los marcos de ayudas estatales para permitir una mayor flexibilidad en las regiones fronterizas orientales, con el fin de que los Estados miembros puedan abordar de manera más eficaz los déficits de inversión y las deficiencias del mercado;</w:t>
      </w:r>
    </w:p>
    <w:p w14:paraId="068CBD9A" w14:textId="77777777" w:rsidR="00385A54" w:rsidRPr="00960D8B" w:rsidRDefault="00385A54" w:rsidP="00972E1A">
      <w:pPr>
        <w:numPr>
          <w:ilvl w:val="0"/>
          <w:numId w:val="13"/>
        </w:numPr>
        <w:overflowPunct w:val="0"/>
        <w:autoSpaceDE w:val="0"/>
        <w:autoSpaceDN w:val="0"/>
        <w:adjustRightInd w:val="0"/>
        <w:ind w:left="709" w:hanging="425"/>
        <w:contextualSpacing/>
        <w:textAlignment w:val="baseline"/>
        <w:rPr>
          <w:szCs w:val="20"/>
        </w:rPr>
      </w:pPr>
      <w:r w:rsidRPr="00960D8B">
        <w:t>apoya un diálogo político anual de alto nivel y anima a la Comisión a desarrollar un marco estratégico a largo plazo para las regiones fronterizas orientales más allá del actual MFP, con la participación de la sociedad civil. Este marco debe reconocer a estas regiones como tipo específico de zona transnacional, en consonancia con la Agenda Territorial 2030. La Comisión debería incluir un capítulo sobre las regiones fronterizas orientales en el informe sobre la cohesión.</w:t>
      </w:r>
    </w:p>
    <w:p w14:paraId="6052694D" w14:textId="77777777" w:rsidR="00385A54" w:rsidRPr="00960D8B" w:rsidRDefault="00385A54" w:rsidP="001F1ED6">
      <w:pPr>
        <w:overflowPunct w:val="0"/>
        <w:autoSpaceDE w:val="0"/>
        <w:autoSpaceDN w:val="0"/>
        <w:adjustRightInd w:val="0"/>
        <w:ind w:left="360"/>
        <w:contextualSpacing/>
        <w:textAlignment w:val="baseline"/>
        <w:rPr>
          <w:szCs w:val="20"/>
          <w:lang w:val="en-GB"/>
        </w:rPr>
      </w:pPr>
    </w:p>
    <w:tbl>
      <w:tblPr>
        <w:tblStyle w:val="TableGrid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229"/>
      </w:tblGrid>
      <w:tr w:rsidR="00385A54" w:rsidRPr="00960D8B" w14:paraId="1F500A73" w14:textId="77777777" w:rsidTr="00960D8B">
        <w:tc>
          <w:tcPr>
            <w:tcW w:w="2093" w:type="dxa"/>
          </w:tcPr>
          <w:p w14:paraId="549E9D31" w14:textId="77777777" w:rsidR="00385A54" w:rsidRPr="00960D8B" w:rsidRDefault="00385A54" w:rsidP="001F1ED6">
            <w:pPr>
              <w:overflowPunct w:val="0"/>
              <w:autoSpaceDE w:val="0"/>
              <w:autoSpaceDN w:val="0"/>
              <w:adjustRightInd w:val="0"/>
              <w:textAlignment w:val="baseline"/>
              <w:rPr>
                <w:i/>
                <w:sz w:val="22"/>
                <w:szCs w:val="22"/>
              </w:rPr>
            </w:pPr>
            <w:r w:rsidRPr="00960D8B">
              <w:rPr>
                <w:b/>
                <w:i/>
                <w:sz w:val="22"/>
                <w:szCs w:val="22"/>
              </w:rPr>
              <w:t>Contacto:</w:t>
            </w:r>
          </w:p>
        </w:tc>
        <w:tc>
          <w:tcPr>
            <w:tcW w:w="7229" w:type="dxa"/>
          </w:tcPr>
          <w:p w14:paraId="6401420E" w14:textId="0F1EA9A6" w:rsidR="00385A54" w:rsidRPr="00960D8B" w:rsidRDefault="00385A54" w:rsidP="001F1ED6">
            <w:pPr>
              <w:overflowPunct w:val="0"/>
              <w:autoSpaceDE w:val="0"/>
              <w:autoSpaceDN w:val="0"/>
              <w:adjustRightInd w:val="0"/>
              <w:textAlignment w:val="baseline"/>
              <w:rPr>
                <w:i/>
                <w:sz w:val="22"/>
                <w:szCs w:val="22"/>
              </w:rPr>
            </w:pPr>
            <w:r w:rsidRPr="00960D8B">
              <w:rPr>
                <w:i/>
                <w:sz w:val="22"/>
                <w:szCs w:val="22"/>
              </w:rPr>
              <w:t>Georgios MELEAS</w:t>
            </w:r>
          </w:p>
        </w:tc>
      </w:tr>
      <w:tr w:rsidR="00385A54" w:rsidRPr="00960D8B" w14:paraId="5AA0741E" w14:textId="77777777" w:rsidTr="00960D8B">
        <w:tc>
          <w:tcPr>
            <w:tcW w:w="2093" w:type="dxa"/>
          </w:tcPr>
          <w:p w14:paraId="5CAD9ED0" w14:textId="77777777" w:rsidR="00385A54" w:rsidRPr="00960D8B" w:rsidRDefault="00385A54" w:rsidP="001F1ED6">
            <w:pPr>
              <w:overflowPunct w:val="0"/>
              <w:autoSpaceDE w:val="0"/>
              <w:autoSpaceDN w:val="0"/>
              <w:adjustRightInd w:val="0"/>
              <w:textAlignment w:val="baseline"/>
              <w:rPr>
                <w:i/>
                <w:sz w:val="22"/>
                <w:szCs w:val="22"/>
              </w:rPr>
            </w:pPr>
            <w:r w:rsidRPr="00960D8B">
              <w:rPr>
                <w:i/>
                <w:sz w:val="22"/>
                <w:szCs w:val="22"/>
              </w:rPr>
              <w:t>Teléfono:</w:t>
            </w:r>
          </w:p>
        </w:tc>
        <w:tc>
          <w:tcPr>
            <w:tcW w:w="7229" w:type="dxa"/>
          </w:tcPr>
          <w:p w14:paraId="0BB284E1" w14:textId="77777777" w:rsidR="00385A54" w:rsidRPr="00960D8B" w:rsidRDefault="00385A54" w:rsidP="001F1ED6">
            <w:pPr>
              <w:overflowPunct w:val="0"/>
              <w:autoSpaceDE w:val="0"/>
              <w:autoSpaceDN w:val="0"/>
              <w:adjustRightInd w:val="0"/>
              <w:textAlignment w:val="baseline"/>
              <w:rPr>
                <w:i/>
                <w:sz w:val="22"/>
                <w:szCs w:val="22"/>
              </w:rPr>
            </w:pPr>
            <w:r w:rsidRPr="00960D8B">
              <w:rPr>
                <w:i/>
                <w:sz w:val="22"/>
                <w:szCs w:val="22"/>
              </w:rPr>
              <w:t>+32 25469795</w:t>
            </w:r>
          </w:p>
        </w:tc>
      </w:tr>
      <w:tr w:rsidR="00385A54" w:rsidRPr="00960D8B" w14:paraId="0C327840" w14:textId="77777777" w:rsidTr="00960D8B">
        <w:trPr>
          <w:trHeight w:val="102"/>
        </w:trPr>
        <w:tc>
          <w:tcPr>
            <w:tcW w:w="2093" w:type="dxa"/>
          </w:tcPr>
          <w:p w14:paraId="58938E92" w14:textId="77777777" w:rsidR="00385A54" w:rsidRPr="00960D8B" w:rsidRDefault="00385A54" w:rsidP="001F1ED6">
            <w:pPr>
              <w:overflowPunct w:val="0"/>
              <w:autoSpaceDE w:val="0"/>
              <w:autoSpaceDN w:val="0"/>
              <w:adjustRightInd w:val="0"/>
              <w:textAlignment w:val="baseline"/>
              <w:rPr>
                <w:i/>
                <w:sz w:val="22"/>
                <w:szCs w:val="22"/>
              </w:rPr>
            </w:pPr>
            <w:r w:rsidRPr="00960D8B">
              <w:rPr>
                <w:i/>
                <w:sz w:val="22"/>
                <w:szCs w:val="22"/>
              </w:rPr>
              <w:t>Correo electrónico:</w:t>
            </w:r>
          </w:p>
        </w:tc>
        <w:tc>
          <w:tcPr>
            <w:tcW w:w="7229" w:type="dxa"/>
          </w:tcPr>
          <w:p w14:paraId="2FD1518E" w14:textId="4A5D9843" w:rsidR="00385A54" w:rsidRPr="00960D8B" w:rsidRDefault="00B01127" w:rsidP="001F1ED6">
            <w:pPr>
              <w:overflowPunct w:val="0"/>
              <w:autoSpaceDE w:val="0"/>
              <w:autoSpaceDN w:val="0"/>
              <w:adjustRightInd w:val="0"/>
              <w:textAlignment w:val="baseline"/>
              <w:rPr>
                <w:i/>
                <w:iCs/>
                <w:sz w:val="22"/>
                <w:szCs w:val="22"/>
              </w:rPr>
            </w:pPr>
            <w:hyperlink r:id="rId25" w:history="1">
              <w:r w:rsidRPr="00960D8B">
                <w:rPr>
                  <w:i/>
                  <w:color w:val="0000FF"/>
                  <w:sz w:val="22"/>
                  <w:szCs w:val="22"/>
                  <w:u w:val="single"/>
                </w:rPr>
                <w:t>Georgios.Meleas@eesc.europa.eu</w:t>
              </w:r>
            </w:hyperlink>
          </w:p>
        </w:tc>
      </w:tr>
    </w:tbl>
    <w:p w14:paraId="0C1E58E9" w14:textId="3B61545C" w:rsidR="004E4AF0" w:rsidRPr="00960D8B" w:rsidRDefault="004D7AC0" w:rsidP="00972E1A">
      <w:pPr>
        <w:pStyle w:val="Listenabsatz"/>
        <w:widowControl w:val="0"/>
        <w:numPr>
          <w:ilvl w:val="0"/>
          <w:numId w:val="3"/>
        </w:numPr>
        <w:spacing w:after="120"/>
        <w:ind w:left="567" w:hanging="567"/>
      </w:pPr>
      <w:r>
        <w:br w:type="page"/>
      </w:r>
      <w:hyperlink r:id="rId26" w:history="1">
        <w:r w:rsidRPr="00960D8B">
          <w:rPr>
            <w:b/>
            <w:i/>
            <w:color w:val="0000FF"/>
            <w:sz w:val="28"/>
            <w:u w:val="single"/>
          </w:rPr>
          <w:t>El punto de vista de la sociedad civil organizada de los Estados miembros de la UE sobre las propuestas de reforma e inversión y su aplicación (ciclo del Semestre Europeo 2025-2026)</w:t>
        </w:r>
      </w:hyperlink>
    </w:p>
    <w:p w14:paraId="0345A9FB" w14:textId="77777777" w:rsidR="004E4AF0" w:rsidRPr="001F1ED6" w:rsidRDefault="004E4AF0" w:rsidP="001F1ED6">
      <w:pPr>
        <w:widowControl w:val="0"/>
        <w:ind w:left="357"/>
        <w:contextualSpacing/>
        <w:jc w:val="left"/>
        <w:rPr>
          <w:bCs/>
          <w:iCs/>
          <w:lang w:val="en-GB" w:eastAsia="zh-CN"/>
        </w:rPr>
      </w:pPr>
    </w:p>
    <w:tbl>
      <w:tblPr>
        <w:tblStyle w:val="TableGrid3"/>
        <w:tblW w:w="476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7056"/>
      </w:tblGrid>
      <w:tr w:rsidR="004E4AF0" w:rsidRPr="00960D8B" w14:paraId="1764F259" w14:textId="77777777" w:rsidTr="0033503A">
        <w:trPr>
          <w:trHeight w:val="923"/>
        </w:trPr>
        <w:tc>
          <w:tcPr>
            <w:tcW w:w="1018" w:type="pct"/>
          </w:tcPr>
          <w:p w14:paraId="2296B2AA" w14:textId="77777777" w:rsidR="004E4AF0" w:rsidRPr="00960D8B" w:rsidRDefault="004E4AF0" w:rsidP="001F1ED6">
            <w:pPr>
              <w:tabs>
                <w:tab w:val="center" w:pos="284"/>
              </w:tabs>
              <w:overflowPunct w:val="0"/>
              <w:autoSpaceDE w:val="0"/>
              <w:autoSpaceDN w:val="0"/>
              <w:adjustRightInd w:val="0"/>
              <w:ind w:left="266" w:hanging="266"/>
              <w:textAlignment w:val="baseline"/>
              <w:rPr>
                <w:b/>
                <w:sz w:val="22"/>
                <w:szCs w:val="22"/>
              </w:rPr>
            </w:pPr>
            <w:r w:rsidRPr="00960D8B">
              <w:rPr>
                <w:b/>
                <w:sz w:val="22"/>
                <w:szCs w:val="22"/>
              </w:rPr>
              <w:t>Ponentes</w:t>
            </w:r>
          </w:p>
        </w:tc>
        <w:tc>
          <w:tcPr>
            <w:tcW w:w="3982" w:type="pct"/>
          </w:tcPr>
          <w:p w14:paraId="0A50EB3F" w14:textId="77777777" w:rsidR="004E4AF0" w:rsidRPr="00960D8B" w:rsidRDefault="004E4AF0" w:rsidP="001F1ED6">
            <w:pPr>
              <w:tabs>
                <w:tab w:val="center" w:pos="284"/>
                <w:tab w:val="left" w:pos="3731"/>
              </w:tabs>
              <w:overflowPunct w:val="0"/>
              <w:autoSpaceDE w:val="0"/>
              <w:autoSpaceDN w:val="0"/>
              <w:adjustRightInd w:val="0"/>
              <w:ind w:left="266" w:hanging="266"/>
              <w:textAlignment w:val="baseline"/>
              <w:rPr>
                <w:b/>
                <w:bCs/>
                <w:sz w:val="22"/>
                <w:szCs w:val="22"/>
              </w:rPr>
            </w:pPr>
            <w:r w:rsidRPr="00960D8B">
              <w:rPr>
                <w:sz w:val="22"/>
                <w:szCs w:val="22"/>
              </w:rPr>
              <w:t>Gonçalo LOBO XAVIER (Grupo de Empresarios – PT)</w:t>
            </w:r>
          </w:p>
          <w:p w14:paraId="5D5D7EF1" w14:textId="2F5DD06D" w:rsidR="004E4AF0" w:rsidRPr="00960D8B" w:rsidRDefault="004E4AF0" w:rsidP="001F1ED6">
            <w:pPr>
              <w:tabs>
                <w:tab w:val="center" w:pos="284"/>
              </w:tabs>
              <w:overflowPunct w:val="0"/>
              <w:autoSpaceDE w:val="0"/>
              <w:autoSpaceDN w:val="0"/>
              <w:adjustRightInd w:val="0"/>
              <w:ind w:left="266" w:hanging="266"/>
              <w:textAlignment w:val="baseline"/>
              <w:rPr>
                <w:b/>
                <w:bCs/>
                <w:sz w:val="22"/>
                <w:szCs w:val="22"/>
              </w:rPr>
            </w:pPr>
            <w:r w:rsidRPr="00960D8B">
              <w:rPr>
                <w:sz w:val="22"/>
                <w:szCs w:val="22"/>
              </w:rPr>
              <w:t>Andrea MONE (Grupo de Trabajadores – IT)</w:t>
            </w:r>
          </w:p>
          <w:p w14:paraId="5F1572BA" w14:textId="77777777" w:rsidR="004E4AF0" w:rsidRPr="00960D8B" w:rsidRDefault="004E4AF0" w:rsidP="001F1ED6">
            <w:pPr>
              <w:tabs>
                <w:tab w:val="center" w:pos="284"/>
              </w:tabs>
              <w:overflowPunct w:val="0"/>
              <w:autoSpaceDE w:val="0"/>
              <w:autoSpaceDN w:val="0"/>
              <w:adjustRightInd w:val="0"/>
              <w:ind w:left="266" w:hanging="266"/>
              <w:textAlignment w:val="baseline"/>
              <w:rPr>
                <w:bCs/>
                <w:sz w:val="22"/>
                <w:szCs w:val="22"/>
              </w:rPr>
            </w:pPr>
            <w:r w:rsidRPr="00960D8B">
              <w:rPr>
                <w:sz w:val="22"/>
                <w:szCs w:val="22"/>
              </w:rPr>
              <w:t>Luca JAHIER (Grupo de Organizaciones de la Sociedad Civil – IT)</w:t>
            </w:r>
          </w:p>
          <w:p w14:paraId="66DBC016" w14:textId="77777777" w:rsidR="00B71B98" w:rsidRPr="001F1ED6" w:rsidRDefault="00B71B98" w:rsidP="001F1ED6">
            <w:pPr>
              <w:tabs>
                <w:tab w:val="center" w:pos="284"/>
              </w:tabs>
              <w:overflowPunct w:val="0"/>
              <w:autoSpaceDE w:val="0"/>
              <w:autoSpaceDN w:val="0"/>
              <w:adjustRightInd w:val="0"/>
              <w:ind w:left="266" w:hanging="266"/>
              <w:textAlignment w:val="baseline"/>
              <w:rPr>
                <w:sz w:val="22"/>
                <w:szCs w:val="22"/>
              </w:rPr>
            </w:pPr>
          </w:p>
        </w:tc>
      </w:tr>
      <w:tr w:rsidR="004E4AF0" w:rsidRPr="00960D8B" w14:paraId="300B72A0" w14:textId="77777777" w:rsidTr="0033503A">
        <w:trPr>
          <w:trHeight w:val="304"/>
        </w:trPr>
        <w:tc>
          <w:tcPr>
            <w:tcW w:w="1018" w:type="pct"/>
          </w:tcPr>
          <w:p w14:paraId="16B1F875" w14:textId="77777777" w:rsidR="004E4AF0" w:rsidRPr="00960D8B" w:rsidRDefault="004E4AF0" w:rsidP="001F1ED6">
            <w:pPr>
              <w:tabs>
                <w:tab w:val="center" w:pos="284"/>
              </w:tabs>
              <w:overflowPunct w:val="0"/>
              <w:autoSpaceDE w:val="0"/>
              <w:autoSpaceDN w:val="0"/>
              <w:adjustRightInd w:val="0"/>
              <w:ind w:left="266" w:hanging="266"/>
              <w:textAlignment w:val="baseline"/>
              <w:rPr>
                <w:b/>
                <w:sz w:val="22"/>
                <w:szCs w:val="22"/>
              </w:rPr>
            </w:pPr>
            <w:r w:rsidRPr="00960D8B">
              <w:rPr>
                <w:b/>
                <w:sz w:val="22"/>
                <w:szCs w:val="22"/>
              </w:rPr>
              <w:t>Referencia</w:t>
            </w:r>
          </w:p>
        </w:tc>
        <w:tc>
          <w:tcPr>
            <w:tcW w:w="3982" w:type="pct"/>
          </w:tcPr>
          <w:p w14:paraId="349365A9" w14:textId="77777777" w:rsidR="00B45ECE" w:rsidRPr="00960D8B" w:rsidRDefault="004E4AF0" w:rsidP="001F1ED6">
            <w:pPr>
              <w:tabs>
                <w:tab w:val="center" w:pos="284"/>
              </w:tabs>
              <w:overflowPunct w:val="0"/>
              <w:autoSpaceDE w:val="0"/>
              <w:autoSpaceDN w:val="0"/>
              <w:adjustRightInd w:val="0"/>
              <w:ind w:left="266" w:hanging="266"/>
              <w:textAlignment w:val="baseline"/>
              <w:rPr>
                <w:sz w:val="22"/>
                <w:szCs w:val="22"/>
              </w:rPr>
            </w:pPr>
            <w:r w:rsidRPr="00960D8B">
              <w:rPr>
                <w:sz w:val="22"/>
                <w:szCs w:val="22"/>
              </w:rPr>
              <w:t xml:space="preserve">Documento informativo </w:t>
            </w:r>
          </w:p>
          <w:p w14:paraId="449555DA" w14:textId="435F2821" w:rsidR="004E4AF0" w:rsidRPr="00960D8B" w:rsidRDefault="004E4AF0" w:rsidP="001F1ED6">
            <w:pPr>
              <w:tabs>
                <w:tab w:val="center" w:pos="284"/>
              </w:tabs>
              <w:overflowPunct w:val="0"/>
              <w:autoSpaceDE w:val="0"/>
              <w:autoSpaceDN w:val="0"/>
              <w:adjustRightInd w:val="0"/>
              <w:ind w:left="266" w:hanging="266"/>
              <w:textAlignment w:val="baseline"/>
              <w:rPr>
                <w:sz w:val="22"/>
                <w:szCs w:val="22"/>
              </w:rPr>
            </w:pPr>
            <w:r w:rsidRPr="00960D8B">
              <w:rPr>
                <w:sz w:val="22"/>
                <w:szCs w:val="22"/>
              </w:rPr>
              <w:t>EESC-2025-04323-00-00-RI</w:t>
            </w:r>
          </w:p>
        </w:tc>
      </w:tr>
    </w:tbl>
    <w:p w14:paraId="42392337" w14:textId="77777777" w:rsidR="004E4AF0" w:rsidRPr="001F1ED6" w:rsidRDefault="004E4AF0" w:rsidP="001F1ED6">
      <w:pPr>
        <w:keepNext/>
        <w:keepLines/>
        <w:tabs>
          <w:tab w:val="center" w:pos="284"/>
        </w:tabs>
        <w:overflowPunct w:val="0"/>
        <w:autoSpaceDE w:val="0"/>
        <w:autoSpaceDN w:val="0"/>
        <w:adjustRightInd w:val="0"/>
        <w:ind w:left="266" w:hanging="266"/>
        <w:textAlignment w:val="baseline"/>
        <w:rPr>
          <w:b/>
          <w:lang w:val="it-IT"/>
        </w:rPr>
      </w:pPr>
    </w:p>
    <w:p w14:paraId="2508CC93" w14:textId="77777777" w:rsidR="004E4AF0" w:rsidRPr="00960D8B" w:rsidRDefault="004E4AF0" w:rsidP="001F1ED6">
      <w:pPr>
        <w:keepNext/>
        <w:keepLines/>
        <w:tabs>
          <w:tab w:val="center" w:pos="284"/>
        </w:tabs>
        <w:overflowPunct w:val="0"/>
        <w:autoSpaceDE w:val="0"/>
        <w:autoSpaceDN w:val="0"/>
        <w:adjustRightInd w:val="0"/>
        <w:ind w:left="266" w:hanging="266"/>
        <w:textAlignment w:val="baseline"/>
        <w:rPr>
          <w:b/>
        </w:rPr>
      </w:pPr>
      <w:r w:rsidRPr="00960D8B">
        <w:rPr>
          <w:b/>
        </w:rPr>
        <w:t>Puntos clave</w:t>
      </w:r>
    </w:p>
    <w:p w14:paraId="70193197" w14:textId="77777777" w:rsidR="008577D0" w:rsidRPr="001F1ED6" w:rsidRDefault="008577D0" w:rsidP="001F1ED6">
      <w:pPr>
        <w:keepNext/>
        <w:keepLines/>
        <w:tabs>
          <w:tab w:val="center" w:pos="284"/>
        </w:tabs>
        <w:overflowPunct w:val="0"/>
        <w:autoSpaceDE w:val="0"/>
        <w:autoSpaceDN w:val="0"/>
        <w:adjustRightInd w:val="0"/>
        <w:ind w:left="266" w:hanging="266"/>
        <w:textAlignment w:val="baseline"/>
        <w:rPr>
          <w:bCs/>
          <w:iCs/>
          <w:lang w:val="en-GB"/>
        </w:rPr>
      </w:pPr>
    </w:p>
    <w:p w14:paraId="5D9CE3D7" w14:textId="77777777" w:rsidR="004E4AF0" w:rsidRPr="00960D8B" w:rsidRDefault="004E4AF0" w:rsidP="00972E1A">
      <w:pPr>
        <w:widowControl w:val="0"/>
        <w:numPr>
          <w:ilvl w:val="0"/>
          <w:numId w:val="14"/>
        </w:numPr>
        <w:overflowPunct w:val="0"/>
        <w:autoSpaceDE w:val="0"/>
        <w:autoSpaceDN w:val="0"/>
        <w:adjustRightInd w:val="0"/>
        <w:ind w:left="709" w:hanging="425"/>
        <w:textAlignment w:val="baseline"/>
        <w:rPr>
          <w:bCs/>
          <w:iCs/>
        </w:rPr>
      </w:pPr>
      <w:r w:rsidRPr="00960D8B">
        <w:t>En todos los Estados miembros, las recomendaciones específicas por país gozan de una amplia aceptación, considerándose por lo general pertinentes y acordes con los principales retos económicos y estructurales nacionales. Sin embargo, esta aceptación va acompañada sistemáticamente de deficiencias señaladas en relación con la traducción de estas recomendaciones en medidas estratégicas concretas por parte de los Gobiernos nacionales, así como con la participación de los interlocutores sociales y la sociedad civil. Además, las partes interesadas suelen señalar un desequilibrio en las prioridades políticas: las dimensiones sociales, incluidas las condiciones del mercado laboral, los salarios y la desigualdad, suelen verse infrarrepresentadas en los distintos marcos políticos. Se considera que este desequilibrio contribuye a un déficit democrático estructural más amplio en el Semestre Europeo, lo que puede socavar tanto la legitimidad como la eficacia de la coordinación de las políticas de la UE.</w:t>
      </w:r>
    </w:p>
    <w:p w14:paraId="66DD9109" w14:textId="3D11BDF0" w:rsidR="004E4AF0" w:rsidRPr="00960D8B" w:rsidRDefault="004E4AF0" w:rsidP="00972E1A">
      <w:pPr>
        <w:widowControl w:val="0"/>
        <w:numPr>
          <w:ilvl w:val="0"/>
          <w:numId w:val="14"/>
        </w:numPr>
        <w:overflowPunct w:val="0"/>
        <w:autoSpaceDE w:val="0"/>
        <w:autoSpaceDN w:val="0"/>
        <w:adjustRightInd w:val="0"/>
        <w:ind w:left="709" w:hanging="425"/>
        <w:textAlignment w:val="baseline"/>
        <w:rPr>
          <w:bCs/>
          <w:iCs/>
        </w:rPr>
      </w:pPr>
      <w:r w:rsidRPr="00960D8B">
        <w:t>En lo que respecta a la ejecución del MRR, muchas partes interesadas señalan lagunas entre el diseño de las políticas y su aplicación real, y describen dicha ejecución como desigual, parcial o restringida por limitaciones administrativas e institucionales.</w:t>
      </w:r>
    </w:p>
    <w:p w14:paraId="5D11EF9E" w14:textId="77777777" w:rsidR="004E4AF0" w:rsidRPr="00960D8B" w:rsidRDefault="004E4AF0" w:rsidP="00972E1A">
      <w:pPr>
        <w:widowControl w:val="0"/>
        <w:numPr>
          <w:ilvl w:val="0"/>
          <w:numId w:val="14"/>
        </w:numPr>
        <w:overflowPunct w:val="0"/>
        <w:autoSpaceDE w:val="0"/>
        <w:autoSpaceDN w:val="0"/>
        <w:adjustRightInd w:val="0"/>
        <w:ind w:left="709" w:hanging="425"/>
        <w:textAlignment w:val="baseline"/>
      </w:pPr>
      <w:r w:rsidRPr="00960D8B">
        <w:t>Las partes interesadas destacan los limitados recursos, la pesada carga administrativa y la fragmentación de los procesos en lo que respecta al seguimiento de la ejecución del plan fiscal-estructural nacional a medio plazo y el informe anual de situación, lo que afecta tanto a la ejecución de las reformas como a la capacidad de las partes interesadas para supervisar eficazmente los avances. Estas limitaciones suelen verse agravadas por la falta de transparencia y una disponibilidad limitada de datos oportunos y utilizables.</w:t>
      </w:r>
    </w:p>
    <w:p w14:paraId="14226914" w14:textId="77777777" w:rsidR="004E4AF0" w:rsidRPr="00960D8B" w:rsidRDefault="004E4AF0" w:rsidP="00972E1A">
      <w:pPr>
        <w:widowControl w:val="0"/>
        <w:numPr>
          <w:ilvl w:val="0"/>
          <w:numId w:val="14"/>
        </w:numPr>
        <w:overflowPunct w:val="0"/>
        <w:autoSpaceDE w:val="0"/>
        <w:autoSpaceDN w:val="0"/>
        <w:adjustRightInd w:val="0"/>
        <w:ind w:left="709" w:hanging="425"/>
        <w:textAlignment w:val="baseline"/>
        <w:rPr>
          <w:bCs/>
          <w:iCs/>
        </w:rPr>
      </w:pPr>
      <w:r w:rsidRPr="00960D8B">
        <w:t>Si bien existen mecanismos formales de consulta en la mayoría de los Estados miembros, la participación de los interlocutores sociales y las organizaciones de la sociedad civil en el Semestre Europeo y en los instrumentos conexos de la UE se considera, en general, insuficiente en cuanto al fondo, ya que a menudo se produce demasiado tarde en el proceso o tiene una influencia limitada en las decisiones políticas finales. Esto lleva a pensar que la participación sigue siendo, en gran medida, una cuestión meramente formal, en lugar de tener un verdadero impacto.</w:t>
      </w:r>
    </w:p>
    <w:p w14:paraId="0725CE3B" w14:textId="77777777" w:rsidR="004E4AF0" w:rsidRPr="00960D8B" w:rsidRDefault="004E4AF0" w:rsidP="00972E1A">
      <w:pPr>
        <w:keepNext/>
        <w:keepLines/>
        <w:numPr>
          <w:ilvl w:val="0"/>
          <w:numId w:val="14"/>
        </w:numPr>
        <w:overflowPunct w:val="0"/>
        <w:autoSpaceDE w:val="0"/>
        <w:autoSpaceDN w:val="0"/>
        <w:adjustRightInd w:val="0"/>
        <w:ind w:left="709" w:hanging="425"/>
        <w:textAlignment w:val="baseline"/>
        <w:rPr>
          <w:bCs/>
          <w:iCs/>
        </w:rPr>
      </w:pPr>
      <w:r w:rsidRPr="00960D8B">
        <w:lastRenderedPageBreak/>
        <w:t>Si bien se reconoce que una mayor armonización entre los instrumentos de la UE, en particular el Semestre Europeo y el próximo MFP, y las políticas nacionales puede mejorar la coherencia y la eficacia, las partes interesadas de varios Estados miembros expresan su inquietud por las implicaciones que ello conlleva, entre las que figuran repercusiones potenciales en la autonomía nacional, riesgos para el control democrático y posibles desequilibrios en los procesos de toma de decisiones, en particular si la gobernanza adquiere un carácter más centralizado o si aumenta la condicionalidad.</w:t>
      </w:r>
    </w:p>
    <w:p w14:paraId="33188707" w14:textId="77777777" w:rsidR="00B71B98" w:rsidRPr="00960D8B" w:rsidRDefault="00B71B98" w:rsidP="001F1ED6">
      <w:pPr>
        <w:widowControl w:val="0"/>
        <w:overflowPunct w:val="0"/>
        <w:autoSpaceDE w:val="0"/>
        <w:autoSpaceDN w:val="0"/>
        <w:adjustRightInd w:val="0"/>
        <w:ind w:left="567"/>
        <w:textAlignment w:val="baseline"/>
        <w:rPr>
          <w:bCs/>
          <w:iCs/>
          <w:sz w:val="16"/>
          <w:szCs w:val="16"/>
          <w:lang w:val="en-GB"/>
        </w:rPr>
      </w:pPr>
    </w:p>
    <w:tbl>
      <w:tblPr>
        <w:tblStyle w:val="TableGrid3"/>
        <w:tblW w:w="49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7148"/>
      </w:tblGrid>
      <w:tr w:rsidR="004E4AF0" w:rsidRPr="00960D8B" w14:paraId="0CFC0AF5" w14:textId="77777777" w:rsidTr="0033503A">
        <w:tc>
          <w:tcPr>
            <w:tcW w:w="1107" w:type="pct"/>
          </w:tcPr>
          <w:p w14:paraId="5AA5AEF0" w14:textId="77777777" w:rsidR="004E4AF0" w:rsidRPr="00960D8B" w:rsidRDefault="004E4AF0" w:rsidP="001F1ED6">
            <w:pPr>
              <w:overflowPunct w:val="0"/>
              <w:autoSpaceDE w:val="0"/>
              <w:autoSpaceDN w:val="0"/>
              <w:adjustRightInd w:val="0"/>
              <w:textAlignment w:val="baseline"/>
              <w:rPr>
                <w:i/>
                <w:sz w:val="22"/>
                <w:szCs w:val="22"/>
              </w:rPr>
            </w:pPr>
            <w:r w:rsidRPr="00960D8B">
              <w:rPr>
                <w:b/>
                <w:i/>
                <w:sz w:val="22"/>
                <w:szCs w:val="22"/>
              </w:rPr>
              <w:t>Contacto:</w:t>
            </w:r>
          </w:p>
        </w:tc>
        <w:tc>
          <w:tcPr>
            <w:tcW w:w="3893" w:type="pct"/>
          </w:tcPr>
          <w:p w14:paraId="21351890" w14:textId="585E60C8" w:rsidR="004E4AF0" w:rsidRPr="00960D8B" w:rsidRDefault="004E4AF0" w:rsidP="001F1ED6">
            <w:pPr>
              <w:overflowPunct w:val="0"/>
              <w:autoSpaceDE w:val="0"/>
              <w:autoSpaceDN w:val="0"/>
              <w:adjustRightInd w:val="0"/>
              <w:textAlignment w:val="baseline"/>
              <w:rPr>
                <w:i/>
                <w:sz w:val="22"/>
                <w:szCs w:val="22"/>
              </w:rPr>
            </w:pPr>
            <w:r w:rsidRPr="00960D8B">
              <w:rPr>
                <w:i/>
                <w:sz w:val="22"/>
                <w:szCs w:val="22"/>
              </w:rPr>
              <w:t>Colombe GREGOIRE</w:t>
            </w:r>
          </w:p>
        </w:tc>
      </w:tr>
      <w:tr w:rsidR="004E4AF0" w:rsidRPr="00960D8B" w14:paraId="2DD7B8C2" w14:textId="77777777" w:rsidTr="0033503A">
        <w:tc>
          <w:tcPr>
            <w:tcW w:w="1107" w:type="pct"/>
          </w:tcPr>
          <w:p w14:paraId="3C3D06C9" w14:textId="77777777" w:rsidR="004E4AF0" w:rsidRPr="00960D8B" w:rsidRDefault="004E4AF0" w:rsidP="001F1ED6">
            <w:pPr>
              <w:overflowPunct w:val="0"/>
              <w:autoSpaceDE w:val="0"/>
              <w:autoSpaceDN w:val="0"/>
              <w:adjustRightInd w:val="0"/>
              <w:textAlignment w:val="baseline"/>
              <w:rPr>
                <w:i/>
                <w:sz w:val="22"/>
                <w:szCs w:val="22"/>
              </w:rPr>
            </w:pPr>
            <w:r w:rsidRPr="00960D8B">
              <w:rPr>
                <w:i/>
                <w:sz w:val="22"/>
                <w:szCs w:val="22"/>
              </w:rPr>
              <w:t>Teléfono:</w:t>
            </w:r>
          </w:p>
        </w:tc>
        <w:tc>
          <w:tcPr>
            <w:tcW w:w="3893" w:type="pct"/>
          </w:tcPr>
          <w:p w14:paraId="0C3A2630" w14:textId="77777777" w:rsidR="004E4AF0" w:rsidRPr="00960D8B" w:rsidRDefault="004E4AF0" w:rsidP="001F1ED6">
            <w:pPr>
              <w:overflowPunct w:val="0"/>
              <w:autoSpaceDE w:val="0"/>
              <w:autoSpaceDN w:val="0"/>
              <w:adjustRightInd w:val="0"/>
              <w:textAlignment w:val="baseline"/>
              <w:rPr>
                <w:i/>
                <w:sz w:val="22"/>
                <w:szCs w:val="22"/>
              </w:rPr>
            </w:pPr>
            <w:r w:rsidRPr="00960D8B">
              <w:rPr>
                <w:i/>
                <w:sz w:val="22"/>
                <w:szCs w:val="22"/>
              </w:rPr>
              <w:t>+32 25469286</w:t>
            </w:r>
          </w:p>
        </w:tc>
      </w:tr>
      <w:tr w:rsidR="004E4AF0" w:rsidRPr="00960D8B" w14:paraId="2F48F9FD" w14:textId="77777777" w:rsidTr="0033503A">
        <w:trPr>
          <w:trHeight w:val="243"/>
        </w:trPr>
        <w:tc>
          <w:tcPr>
            <w:tcW w:w="1107" w:type="pct"/>
          </w:tcPr>
          <w:p w14:paraId="47D7C298" w14:textId="77777777" w:rsidR="004E4AF0" w:rsidRPr="00960D8B" w:rsidRDefault="004E4AF0" w:rsidP="001F1ED6">
            <w:pPr>
              <w:overflowPunct w:val="0"/>
              <w:autoSpaceDE w:val="0"/>
              <w:autoSpaceDN w:val="0"/>
              <w:adjustRightInd w:val="0"/>
              <w:textAlignment w:val="baseline"/>
              <w:rPr>
                <w:i/>
                <w:sz w:val="22"/>
                <w:szCs w:val="22"/>
              </w:rPr>
            </w:pPr>
            <w:r w:rsidRPr="00960D8B">
              <w:rPr>
                <w:i/>
                <w:sz w:val="22"/>
                <w:szCs w:val="22"/>
              </w:rPr>
              <w:t>Correo electrónico:</w:t>
            </w:r>
          </w:p>
        </w:tc>
        <w:tc>
          <w:tcPr>
            <w:tcW w:w="3893" w:type="pct"/>
          </w:tcPr>
          <w:p w14:paraId="3B510C13" w14:textId="0DEF2C51" w:rsidR="004E4AF0" w:rsidRPr="00960D8B" w:rsidRDefault="00B01127" w:rsidP="001F1ED6">
            <w:pPr>
              <w:overflowPunct w:val="0"/>
              <w:autoSpaceDE w:val="0"/>
              <w:autoSpaceDN w:val="0"/>
              <w:adjustRightInd w:val="0"/>
              <w:textAlignment w:val="baseline"/>
              <w:rPr>
                <w:i/>
                <w:iCs/>
                <w:sz w:val="22"/>
                <w:szCs w:val="22"/>
              </w:rPr>
            </w:pPr>
            <w:hyperlink r:id="rId27" w:history="1">
              <w:r w:rsidRPr="00960D8B">
                <w:rPr>
                  <w:i/>
                  <w:color w:val="0000FF"/>
                  <w:sz w:val="22"/>
                  <w:szCs w:val="22"/>
                  <w:u w:val="single"/>
                </w:rPr>
                <w:t>Colombe.Gregoire@eesc.europa.eu</w:t>
              </w:r>
            </w:hyperlink>
          </w:p>
        </w:tc>
      </w:tr>
    </w:tbl>
    <w:p w14:paraId="2BD242D5" w14:textId="1C7EB474" w:rsidR="00A07817" w:rsidRDefault="00385A54" w:rsidP="001F1ED6">
      <w:pPr>
        <w:spacing w:after="160"/>
        <w:jc w:val="left"/>
      </w:pPr>
      <w:r>
        <w:br w:type="page"/>
      </w:r>
    </w:p>
    <w:p w14:paraId="3238EE4E" w14:textId="7D807F98" w:rsidR="00CB23D5" w:rsidRPr="00CB23D5" w:rsidRDefault="00B01127" w:rsidP="00972E1A">
      <w:pPr>
        <w:widowControl w:val="0"/>
        <w:numPr>
          <w:ilvl w:val="0"/>
          <w:numId w:val="2"/>
        </w:numPr>
        <w:overflowPunct w:val="0"/>
        <w:autoSpaceDE w:val="0"/>
        <w:autoSpaceDN w:val="0"/>
        <w:adjustRightInd w:val="0"/>
        <w:ind w:hanging="567"/>
        <w:textAlignment w:val="baseline"/>
        <w:rPr>
          <w:b/>
          <w:i/>
          <w:iCs/>
          <w:sz w:val="28"/>
          <w:szCs w:val="28"/>
        </w:rPr>
      </w:pPr>
      <w:hyperlink r:id="rId28" w:history="1">
        <w:r>
          <w:rPr>
            <w:b/>
            <w:i/>
            <w:color w:val="0000FF"/>
            <w:sz w:val="28"/>
            <w:u w:val="single"/>
          </w:rPr>
          <w:t>Marco de rendimiento y rastreo del gasto del presupuesto de la UE</w:t>
        </w:r>
      </w:hyperlink>
    </w:p>
    <w:p w14:paraId="4D1B03B2" w14:textId="77777777" w:rsidR="00CB23D5" w:rsidRPr="001F1ED6" w:rsidRDefault="00CB23D5" w:rsidP="001F1ED6">
      <w:pPr>
        <w:widowControl w:val="0"/>
        <w:overflowPunct w:val="0"/>
        <w:autoSpaceDE w:val="0"/>
        <w:autoSpaceDN w:val="0"/>
        <w:adjustRightInd w:val="0"/>
        <w:ind w:left="284"/>
        <w:textAlignment w:val="baseline"/>
        <w:rPr>
          <w:b/>
          <w:i/>
          <w:iCs/>
          <w:lang w:val="en-GB"/>
        </w:rPr>
      </w:pPr>
    </w:p>
    <w:tbl>
      <w:tblPr>
        <w:tblStyle w:val="TableGrid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479"/>
      </w:tblGrid>
      <w:tr w:rsidR="00CB23D5" w:rsidRPr="00CB23D5" w14:paraId="69D87344" w14:textId="77777777" w:rsidTr="0033503A">
        <w:tc>
          <w:tcPr>
            <w:tcW w:w="1701" w:type="dxa"/>
          </w:tcPr>
          <w:p w14:paraId="2069A9F2" w14:textId="77777777" w:rsidR="00CB23D5" w:rsidRPr="00960D8B" w:rsidRDefault="00CB23D5" w:rsidP="001F1ED6">
            <w:pPr>
              <w:tabs>
                <w:tab w:val="center" w:pos="284"/>
              </w:tabs>
              <w:overflowPunct w:val="0"/>
              <w:autoSpaceDE w:val="0"/>
              <w:autoSpaceDN w:val="0"/>
              <w:adjustRightInd w:val="0"/>
              <w:ind w:left="266" w:hanging="266"/>
              <w:textAlignment w:val="baseline"/>
              <w:rPr>
                <w:b/>
                <w:sz w:val="22"/>
                <w:szCs w:val="22"/>
              </w:rPr>
            </w:pPr>
            <w:r w:rsidRPr="00960D8B">
              <w:rPr>
                <w:b/>
                <w:sz w:val="22"/>
                <w:szCs w:val="22"/>
              </w:rPr>
              <w:t>Ponente</w:t>
            </w:r>
          </w:p>
          <w:p w14:paraId="10A95A12" w14:textId="77777777" w:rsidR="00CB23D5" w:rsidRPr="00960D8B" w:rsidRDefault="00CB23D5" w:rsidP="001F1ED6">
            <w:pPr>
              <w:tabs>
                <w:tab w:val="center" w:pos="284"/>
              </w:tabs>
              <w:overflowPunct w:val="0"/>
              <w:autoSpaceDE w:val="0"/>
              <w:autoSpaceDN w:val="0"/>
              <w:adjustRightInd w:val="0"/>
              <w:ind w:left="266" w:hanging="266"/>
              <w:textAlignment w:val="baseline"/>
              <w:rPr>
                <w:b/>
                <w:sz w:val="22"/>
                <w:szCs w:val="22"/>
              </w:rPr>
            </w:pPr>
            <w:r w:rsidRPr="00960D8B">
              <w:rPr>
                <w:b/>
                <w:sz w:val="22"/>
                <w:szCs w:val="22"/>
              </w:rPr>
              <w:t>Coponente</w:t>
            </w:r>
          </w:p>
        </w:tc>
        <w:tc>
          <w:tcPr>
            <w:tcW w:w="7479" w:type="dxa"/>
          </w:tcPr>
          <w:p w14:paraId="4BF11E02" w14:textId="2C6F34CF" w:rsidR="00CB23D5" w:rsidRPr="00960D8B" w:rsidRDefault="00CB23D5" w:rsidP="001F1ED6">
            <w:pPr>
              <w:tabs>
                <w:tab w:val="center" w:pos="284"/>
              </w:tabs>
              <w:overflowPunct w:val="0"/>
              <w:autoSpaceDE w:val="0"/>
              <w:autoSpaceDN w:val="0"/>
              <w:adjustRightInd w:val="0"/>
              <w:ind w:left="266" w:hanging="266"/>
              <w:textAlignment w:val="baseline"/>
              <w:rPr>
                <w:sz w:val="22"/>
                <w:szCs w:val="22"/>
              </w:rPr>
            </w:pPr>
            <w:r w:rsidRPr="00960D8B">
              <w:rPr>
                <w:sz w:val="22"/>
                <w:szCs w:val="22"/>
              </w:rPr>
              <w:t>Konstantinos DIAMANTOUROS (Grupo de Empresarios - EL)</w:t>
            </w:r>
          </w:p>
          <w:p w14:paraId="5D49071E" w14:textId="4149B5A0" w:rsidR="00CB23D5" w:rsidRPr="00960D8B" w:rsidRDefault="00CB23D5" w:rsidP="001F1ED6">
            <w:pPr>
              <w:tabs>
                <w:tab w:val="center" w:pos="284"/>
              </w:tabs>
              <w:overflowPunct w:val="0"/>
              <w:autoSpaceDE w:val="0"/>
              <w:autoSpaceDN w:val="0"/>
              <w:adjustRightInd w:val="0"/>
              <w:ind w:left="266" w:hanging="266"/>
              <w:textAlignment w:val="baseline"/>
              <w:rPr>
                <w:sz w:val="22"/>
                <w:szCs w:val="22"/>
              </w:rPr>
            </w:pPr>
            <w:r w:rsidRPr="00960D8B">
              <w:rPr>
                <w:sz w:val="22"/>
                <w:szCs w:val="22"/>
              </w:rPr>
              <w:t>Dominika BIEGON (Grupo de Trabajadores – DE)</w:t>
            </w:r>
          </w:p>
          <w:p w14:paraId="7C1918C7" w14:textId="24D3EEE4" w:rsidR="00E00C33" w:rsidRPr="00960D8B" w:rsidRDefault="00E00C33" w:rsidP="001F1ED6">
            <w:pPr>
              <w:tabs>
                <w:tab w:val="center" w:pos="284"/>
              </w:tabs>
              <w:overflowPunct w:val="0"/>
              <w:autoSpaceDE w:val="0"/>
              <w:autoSpaceDN w:val="0"/>
              <w:adjustRightInd w:val="0"/>
              <w:ind w:left="266" w:hanging="266"/>
              <w:textAlignment w:val="baseline"/>
              <w:rPr>
                <w:sz w:val="22"/>
                <w:szCs w:val="22"/>
              </w:rPr>
            </w:pPr>
          </w:p>
        </w:tc>
      </w:tr>
      <w:tr w:rsidR="00CB23D5" w:rsidRPr="00CB23D5" w14:paraId="1DBDFD33" w14:textId="77777777" w:rsidTr="0033503A">
        <w:tc>
          <w:tcPr>
            <w:tcW w:w="1701" w:type="dxa"/>
          </w:tcPr>
          <w:p w14:paraId="2FCAE3FA" w14:textId="77777777" w:rsidR="00CB23D5" w:rsidRPr="00960D8B" w:rsidRDefault="00CB23D5" w:rsidP="001F1ED6">
            <w:pPr>
              <w:tabs>
                <w:tab w:val="center" w:pos="284"/>
              </w:tabs>
              <w:overflowPunct w:val="0"/>
              <w:autoSpaceDE w:val="0"/>
              <w:autoSpaceDN w:val="0"/>
              <w:adjustRightInd w:val="0"/>
              <w:ind w:left="266" w:hanging="266"/>
              <w:textAlignment w:val="baseline"/>
              <w:rPr>
                <w:b/>
                <w:sz w:val="22"/>
                <w:szCs w:val="22"/>
              </w:rPr>
            </w:pPr>
            <w:r w:rsidRPr="00960D8B">
              <w:rPr>
                <w:b/>
                <w:sz w:val="22"/>
                <w:szCs w:val="22"/>
              </w:rPr>
              <w:t>Referencias</w:t>
            </w:r>
          </w:p>
        </w:tc>
        <w:tc>
          <w:tcPr>
            <w:tcW w:w="7479" w:type="dxa"/>
          </w:tcPr>
          <w:p w14:paraId="1598B35B" w14:textId="77777777" w:rsidR="00CB23D5" w:rsidRPr="00960D8B" w:rsidRDefault="00CB23D5" w:rsidP="001F1ED6">
            <w:pPr>
              <w:tabs>
                <w:tab w:val="center" w:pos="284"/>
              </w:tabs>
              <w:overflowPunct w:val="0"/>
              <w:autoSpaceDE w:val="0"/>
              <w:autoSpaceDN w:val="0"/>
              <w:adjustRightInd w:val="0"/>
              <w:ind w:left="266" w:hanging="266"/>
              <w:textAlignment w:val="baseline"/>
              <w:rPr>
                <w:sz w:val="22"/>
                <w:szCs w:val="22"/>
              </w:rPr>
            </w:pPr>
            <w:r w:rsidRPr="00960D8B">
              <w:rPr>
                <w:sz w:val="22"/>
                <w:szCs w:val="22"/>
              </w:rPr>
              <w:t>COM(2025) 545 final</w:t>
            </w:r>
          </w:p>
          <w:p w14:paraId="1E25731E" w14:textId="77777777" w:rsidR="00CB23D5" w:rsidRPr="00960D8B" w:rsidRDefault="00CB23D5" w:rsidP="001F1ED6">
            <w:pPr>
              <w:tabs>
                <w:tab w:val="center" w:pos="284"/>
              </w:tabs>
              <w:overflowPunct w:val="0"/>
              <w:autoSpaceDE w:val="0"/>
              <w:autoSpaceDN w:val="0"/>
              <w:adjustRightInd w:val="0"/>
              <w:ind w:left="266" w:hanging="266"/>
              <w:textAlignment w:val="baseline"/>
              <w:rPr>
                <w:sz w:val="22"/>
                <w:szCs w:val="22"/>
              </w:rPr>
            </w:pPr>
            <w:r w:rsidRPr="00960D8B">
              <w:rPr>
                <w:sz w:val="22"/>
                <w:szCs w:val="22"/>
              </w:rPr>
              <w:t>EESC-2026-00577-00-00-AC</w:t>
            </w:r>
          </w:p>
        </w:tc>
      </w:tr>
    </w:tbl>
    <w:p w14:paraId="1CA742F4" w14:textId="77777777" w:rsidR="00CB23D5" w:rsidRPr="00CB23D5" w:rsidRDefault="00CB23D5" w:rsidP="001F1ED6">
      <w:pPr>
        <w:keepNext/>
        <w:keepLines/>
        <w:tabs>
          <w:tab w:val="center" w:pos="284"/>
        </w:tabs>
        <w:overflowPunct w:val="0"/>
        <w:autoSpaceDE w:val="0"/>
        <w:autoSpaceDN w:val="0"/>
        <w:adjustRightInd w:val="0"/>
        <w:ind w:left="266" w:hanging="266"/>
        <w:textAlignment w:val="baseline"/>
        <w:rPr>
          <w:b/>
        </w:rPr>
      </w:pPr>
      <w:r>
        <w:rPr>
          <w:b/>
        </w:rPr>
        <w:t>Puntos clave</w:t>
      </w:r>
    </w:p>
    <w:p w14:paraId="57C051AC" w14:textId="77777777" w:rsidR="00CB23D5" w:rsidRPr="00CB23D5" w:rsidRDefault="00CB23D5" w:rsidP="001F1ED6">
      <w:pPr>
        <w:keepNext/>
        <w:keepLines/>
        <w:tabs>
          <w:tab w:val="center" w:pos="284"/>
        </w:tabs>
        <w:overflowPunct w:val="0"/>
        <w:autoSpaceDE w:val="0"/>
        <w:autoSpaceDN w:val="0"/>
        <w:adjustRightInd w:val="0"/>
        <w:ind w:left="266" w:hanging="266"/>
        <w:textAlignment w:val="baseline"/>
        <w:rPr>
          <w:b/>
          <w:lang w:val="en-GB"/>
        </w:rPr>
      </w:pPr>
    </w:p>
    <w:p w14:paraId="080A14D2" w14:textId="77777777" w:rsidR="00CB23D5" w:rsidRDefault="00CB23D5" w:rsidP="001F1ED6">
      <w:pPr>
        <w:overflowPunct w:val="0"/>
        <w:autoSpaceDE w:val="0"/>
        <w:autoSpaceDN w:val="0"/>
        <w:adjustRightInd w:val="0"/>
        <w:textAlignment w:val="baseline"/>
      </w:pPr>
      <w:r>
        <w:t>El CESE:</w:t>
      </w:r>
    </w:p>
    <w:p w14:paraId="67847001" w14:textId="77777777" w:rsidR="001F1ED6" w:rsidRDefault="001F1ED6" w:rsidP="001F1ED6">
      <w:pPr>
        <w:overflowPunct w:val="0"/>
        <w:autoSpaceDE w:val="0"/>
        <w:autoSpaceDN w:val="0"/>
        <w:adjustRightInd w:val="0"/>
        <w:textAlignment w:val="baseline"/>
        <w:rPr>
          <w:bCs/>
          <w:iCs/>
        </w:rPr>
      </w:pPr>
    </w:p>
    <w:p w14:paraId="05CD6DE5" w14:textId="77777777" w:rsidR="00CB23D5" w:rsidRPr="004D4730" w:rsidRDefault="00CB23D5" w:rsidP="00972E1A">
      <w:pPr>
        <w:pStyle w:val="Listenabsatz"/>
        <w:numPr>
          <w:ilvl w:val="0"/>
          <w:numId w:val="15"/>
        </w:numPr>
        <w:ind w:hanging="436"/>
        <w:rPr>
          <w:szCs w:val="20"/>
        </w:rPr>
      </w:pPr>
      <w:bookmarkStart w:id="16" w:name="_Toc232773766"/>
      <w:bookmarkStart w:id="17" w:name="_Toc232774246"/>
      <w:r w:rsidRPr="004D4730">
        <w:rPr>
          <w:b/>
          <w:bCs/>
        </w:rPr>
        <w:t>apoya</w:t>
      </w:r>
      <w:r>
        <w:t xml:space="preserve"> la iniciativa de establecer un conjunto unificado y sistemático de indicadores de realización y de resultados en todo el marco financiero plurianual (MFP), armonizar la aplicación de los principios horizontales, introducir un único informe anual de gestión y rendimiento y reunir en un solo portal toda la información relacionada con el MFP;</w:t>
      </w:r>
      <w:bookmarkEnd w:id="16"/>
      <w:bookmarkEnd w:id="17"/>
    </w:p>
    <w:p w14:paraId="34FDA71C" w14:textId="2D6330CC" w:rsidR="00CB23D5" w:rsidRPr="004D4730" w:rsidRDefault="00CB23D5" w:rsidP="00972E1A">
      <w:pPr>
        <w:pStyle w:val="Listenabsatz"/>
        <w:numPr>
          <w:ilvl w:val="0"/>
          <w:numId w:val="15"/>
        </w:numPr>
        <w:ind w:hanging="436"/>
        <w:rPr>
          <w:szCs w:val="20"/>
        </w:rPr>
      </w:pPr>
      <w:bookmarkStart w:id="18" w:name="_Toc232773767"/>
      <w:bookmarkStart w:id="19" w:name="_Toc232774247"/>
      <w:r w:rsidRPr="004D4730">
        <w:rPr>
          <w:b/>
          <w:bCs/>
        </w:rPr>
        <w:t>señala</w:t>
      </w:r>
      <w:r>
        <w:t xml:space="preserve"> que el Reglamento sobre el rendimiento define implícitamente el ámbito de aplicación de los programas subvencionables con carácter ex ante, y que el desembolso de los fondos de la UE está vinculado a la consecución de hitos y objetivos que se definirán mediante indicadores de realización y de resultados. Esto hace que el marco tenga un carácter marcadamente político;</w:t>
      </w:r>
      <w:bookmarkEnd w:id="18"/>
      <w:bookmarkEnd w:id="19"/>
    </w:p>
    <w:p w14:paraId="0200AA81" w14:textId="77777777" w:rsidR="00CB23D5" w:rsidRPr="004D4730" w:rsidRDefault="00CB23D5" w:rsidP="00972E1A">
      <w:pPr>
        <w:pStyle w:val="Listenabsatz"/>
        <w:numPr>
          <w:ilvl w:val="0"/>
          <w:numId w:val="15"/>
        </w:numPr>
        <w:ind w:hanging="436"/>
        <w:rPr>
          <w:szCs w:val="20"/>
        </w:rPr>
      </w:pPr>
      <w:bookmarkStart w:id="20" w:name="_Toc232773768"/>
      <w:bookmarkStart w:id="21" w:name="_Toc232774248"/>
      <w:r w:rsidRPr="004D4730">
        <w:rPr>
          <w:b/>
        </w:rPr>
        <w:t>destaca</w:t>
      </w:r>
      <w:r>
        <w:t xml:space="preserve"> que, cuando los pagos están supeditados a hitos y objetivos, suele ser difícil medir los resultados en el plazo oportuno, en especial en el caso de las intervenciones sociales; </w:t>
      </w:r>
      <w:r w:rsidRPr="004D4730">
        <w:rPr>
          <w:b/>
        </w:rPr>
        <w:t>propone</w:t>
      </w:r>
      <w:r>
        <w:t>, por tanto, que se introduzca una opción de exclusión voluntaria en el marco de rendimiento: al ejecutar los planes de colaboración nacional y regional, las Administraciones públicas deben poder optar por una financiación basada en los costes en caso de dificultades objetivas a la hora de recopilar y medir datos, o bien complementar la información cuantitativa con indicadores cualitativos;</w:t>
      </w:r>
      <w:bookmarkEnd w:id="20"/>
      <w:bookmarkEnd w:id="21"/>
    </w:p>
    <w:p w14:paraId="6E99B55B" w14:textId="77777777" w:rsidR="00CB23D5" w:rsidRPr="004D4730" w:rsidRDefault="00CB23D5" w:rsidP="00972E1A">
      <w:pPr>
        <w:pStyle w:val="Listenabsatz"/>
        <w:numPr>
          <w:ilvl w:val="0"/>
          <w:numId w:val="15"/>
        </w:numPr>
        <w:ind w:hanging="436"/>
        <w:rPr>
          <w:szCs w:val="20"/>
        </w:rPr>
      </w:pPr>
      <w:bookmarkStart w:id="22" w:name="_Toc232773769"/>
      <w:bookmarkStart w:id="23" w:name="_Toc232774249"/>
      <w:r w:rsidRPr="004D4730">
        <w:rPr>
          <w:b/>
        </w:rPr>
        <w:t>pide</w:t>
      </w:r>
      <w:r>
        <w:t xml:space="preserve"> que se realicen esfuerzos para promover la visibilidad del gasto en biodiversidad dentro del objetivo más amplio de gasto medioambiental;</w:t>
      </w:r>
      <w:bookmarkEnd w:id="22"/>
      <w:bookmarkEnd w:id="23"/>
    </w:p>
    <w:p w14:paraId="19CF617E" w14:textId="77777777" w:rsidR="00CB23D5" w:rsidRPr="004D4730" w:rsidRDefault="00CB23D5" w:rsidP="00972E1A">
      <w:pPr>
        <w:pStyle w:val="Listenabsatz"/>
        <w:numPr>
          <w:ilvl w:val="0"/>
          <w:numId w:val="15"/>
        </w:numPr>
        <w:ind w:hanging="436"/>
        <w:rPr>
          <w:szCs w:val="20"/>
        </w:rPr>
      </w:pPr>
      <w:bookmarkStart w:id="24" w:name="_Toc232773770"/>
      <w:bookmarkStart w:id="25" w:name="_Toc232774250"/>
      <w:r w:rsidRPr="004D4730">
        <w:rPr>
          <w:b/>
        </w:rPr>
        <w:t>recomienda</w:t>
      </w:r>
      <w:r>
        <w:t xml:space="preserve"> velar por una aplicación transparente, predecible y proporcionada del principio de «no causar un perjuicio significativo» en todo el presupuesto de la Unión. El principio debe aplicarse de manera coherente en todos los programas y sustentarse en una definición clara de lo que constituye un perjuicio significativo. Su aplicación debe ser proporcional a los riesgos reales que plantee una iniciativa para los objetivos protegidos por dicho principio. En aras de esta proporcionalidad, se debe evitar penalizar indebidamente actividades que, cuando se llevan a cabo en la UE, ya son considerablemente más respetuosas con el clima y el medio ambiente que actividades comparables realizadas en otros lugares; se reduce así el riesgo de que las inversiones se deslocalicen a jurisdicciones con normas menos estrictas. Por otro lado, la aplicación del principio de «no causar un perjuicio significativo» debe tener en cuenta el tamaño y la capacidad de los beneficiarios, y la circunstancia de que las entidades más pequeñas pueden afrontar mayores retos a la hora de cumplir los requisitos de información. Por último, el CESE considera que la exclusión del ámbito de la defensa del principio de «no causar un perjuicio significativo» debe limitarse a casos específicos, y no permitirse una exención amplia de actividades bajo pretexto de un doble uso;</w:t>
      </w:r>
      <w:bookmarkEnd w:id="24"/>
      <w:bookmarkEnd w:id="25"/>
    </w:p>
    <w:p w14:paraId="43DBEBE0" w14:textId="77777777" w:rsidR="00CB23D5" w:rsidRPr="004D4730" w:rsidRDefault="00CB23D5" w:rsidP="00972E1A">
      <w:pPr>
        <w:pStyle w:val="Listenabsatz"/>
        <w:numPr>
          <w:ilvl w:val="0"/>
          <w:numId w:val="15"/>
        </w:numPr>
        <w:ind w:hanging="436"/>
        <w:rPr>
          <w:szCs w:val="20"/>
        </w:rPr>
      </w:pPr>
      <w:bookmarkStart w:id="26" w:name="_Toc232773771"/>
      <w:bookmarkStart w:id="27" w:name="_Toc232774251"/>
      <w:r w:rsidRPr="004D4730">
        <w:rPr>
          <w:b/>
          <w:bCs/>
        </w:rPr>
        <w:lastRenderedPageBreak/>
        <w:t>insta</w:t>
      </w:r>
      <w:r>
        <w:t xml:space="preserve"> a que la financiación computada con cargo a la cuota de inversión social siga centrándose en los objetivos fundamentales del Fondo Social Europeo (FSE);</w:t>
      </w:r>
      <w:bookmarkEnd w:id="26"/>
      <w:bookmarkEnd w:id="27"/>
    </w:p>
    <w:p w14:paraId="66F4C6B1" w14:textId="77777777" w:rsidR="00CB23D5" w:rsidRPr="004D4730" w:rsidRDefault="00CB23D5" w:rsidP="00972E1A">
      <w:pPr>
        <w:pStyle w:val="Listenabsatz"/>
        <w:keepNext/>
        <w:keepLines/>
        <w:numPr>
          <w:ilvl w:val="0"/>
          <w:numId w:val="15"/>
        </w:numPr>
        <w:ind w:hanging="436"/>
        <w:rPr>
          <w:szCs w:val="20"/>
        </w:rPr>
      </w:pPr>
      <w:bookmarkStart w:id="28" w:name="_Toc232773772"/>
      <w:bookmarkStart w:id="29" w:name="_Toc232774252"/>
      <w:r w:rsidRPr="004D4730">
        <w:rPr>
          <w:b/>
          <w:bCs/>
        </w:rPr>
        <w:t>considera</w:t>
      </w:r>
      <w:r>
        <w:t xml:space="preserve"> que el artículo 6 del Reglamento sobre el rendimiento debe reforzarse para garantizar que, siempre que resulte viable y apropiado de conformidad con las normas sectoriales específicas, los programas y actividades financiados por la UE contribuyan a crear y mantener puestos de trabajo de calidad por medio de unas condicionalidades sociales proporcionadas; </w:t>
      </w:r>
      <w:r w:rsidRPr="004D4730">
        <w:rPr>
          <w:b/>
          <w:bCs/>
        </w:rPr>
        <w:t>recomienda</w:t>
      </w:r>
      <w:r>
        <w:t xml:space="preserve"> elaborar informes anuales sobre la calidad del empleo;</w:t>
      </w:r>
      <w:bookmarkEnd w:id="28"/>
      <w:bookmarkEnd w:id="29"/>
    </w:p>
    <w:p w14:paraId="577757BB" w14:textId="165B2B49" w:rsidR="00CB23D5" w:rsidRPr="004D4730" w:rsidRDefault="00CB23D5" w:rsidP="00972E1A">
      <w:pPr>
        <w:pStyle w:val="Listenabsatz"/>
        <w:numPr>
          <w:ilvl w:val="0"/>
          <w:numId w:val="15"/>
        </w:numPr>
        <w:ind w:hanging="436"/>
        <w:rPr>
          <w:szCs w:val="20"/>
        </w:rPr>
      </w:pPr>
      <w:bookmarkStart w:id="30" w:name="_Toc232773773"/>
      <w:bookmarkStart w:id="31" w:name="_Toc232774253"/>
      <w:r w:rsidRPr="004D4730">
        <w:rPr>
          <w:b/>
        </w:rPr>
        <w:t>recomienda</w:t>
      </w:r>
      <w:r>
        <w:t xml:space="preserve"> establecer indicadores cuantitativos y cualitativos para medir la participación de la sociedad civil organizada y los interlocutores sociales desde la fase de diseño hasta la de ejecución, para que así se aplique el principio de asociación en el contexto de los planes de CNR de manera eficaz, significativa, ejecutable y mensurable</w:t>
      </w:r>
      <w:bookmarkEnd w:id="30"/>
      <w:bookmarkEnd w:id="31"/>
      <w:r w:rsidR="00986A23">
        <w:t>;</w:t>
      </w:r>
    </w:p>
    <w:p w14:paraId="186D7C33" w14:textId="77777777" w:rsidR="00CB23D5" w:rsidRPr="004D4730" w:rsidRDefault="00CB23D5" w:rsidP="00972E1A">
      <w:pPr>
        <w:pStyle w:val="Listenabsatz"/>
        <w:numPr>
          <w:ilvl w:val="0"/>
          <w:numId w:val="15"/>
        </w:numPr>
        <w:ind w:hanging="436"/>
        <w:rPr>
          <w:szCs w:val="20"/>
        </w:rPr>
      </w:pPr>
      <w:bookmarkStart w:id="32" w:name="_Toc232773774"/>
      <w:bookmarkStart w:id="33" w:name="_Toc232774254"/>
      <w:r w:rsidRPr="004D4730">
        <w:rPr>
          <w:b/>
        </w:rPr>
        <w:t>señala</w:t>
      </w:r>
      <w:r>
        <w:t xml:space="preserve"> que las organizaciones de la sociedad civil y los interlocutores sociales han de utilizar los indicadores del Reglamento sobre el rendimiento para traducir las políticas en estrategias a escala local; recomienda asimismo a los colegisladores que incrementen la asistencia técnica;</w:t>
      </w:r>
      <w:bookmarkEnd w:id="32"/>
      <w:bookmarkEnd w:id="33"/>
    </w:p>
    <w:p w14:paraId="3B426D25" w14:textId="65690CA7" w:rsidR="00CB23D5" w:rsidRPr="004D4730" w:rsidRDefault="00CB23D5" w:rsidP="00972E1A">
      <w:pPr>
        <w:pStyle w:val="Listenabsatz"/>
        <w:numPr>
          <w:ilvl w:val="0"/>
          <w:numId w:val="15"/>
        </w:numPr>
        <w:ind w:hanging="436"/>
        <w:rPr>
          <w:szCs w:val="20"/>
        </w:rPr>
      </w:pPr>
      <w:bookmarkStart w:id="34" w:name="_Toc232773775"/>
      <w:bookmarkStart w:id="35" w:name="_Toc232774255"/>
      <w:r w:rsidRPr="004D4730">
        <w:rPr>
          <w:b/>
        </w:rPr>
        <w:t>se muestra a favor</w:t>
      </w:r>
      <w:r>
        <w:t xml:space="preserve"> de introducir la integración de la perspectiva de género en el marco de rendimiento como principio horizontal</w:t>
      </w:r>
      <w:bookmarkEnd w:id="34"/>
      <w:bookmarkEnd w:id="35"/>
      <w:r w:rsidR="00986A23">
        <w:t>;</w:t>
      </w:r>
    </w:p>
    <w:p w14:paraId="7E61FC41" w14:textId="77777777" w:rsidR="00CB23D5" w:rsidRPr="004D4730" w:rsidRDefault="00CB23D5" w:rsidP="00972E1A">
      <w:pPr>
        <w:pStyle w:val="Listenabsatz"/>
        <w:numPr>
          <w:ilvl w:val="0"/>
          <w:numId w:val="15"/>
        </w:numPr>
        <w:ind w:hanging="436"/>
        <w:rPr>
          <w:szCs w:val="20"/>
        </w:rPr>
      </w:pPr>
      <w:bookmarkStart w:id="36" w:name="_Toc232773776"/>
      <w:bookmarkStart w:id="37" w:name="_Toc232774256"/>
      <w:r w:rsidRPr="004D4730">
        <w:rPr>
          <w:b/>
          <w:bCs/>
        </w:rPr>
        <w:t>propone</w:t>
      </w:r>
      <w:r>
        <w:t xml:space="preserve"> algunos cambios en el anexo I, «Ámbitos de intervención e indicadores», de la propuesta de la Comisión, que figuran en el anexo del presente Dictamen del CESE.</w:t>
      </w:r>
      <w:bookmarkEnd w:id="36"/>
      <w:bookmarkEnd w:id="37"/>
    </w:p>
    <w:p w14:paraId="10174553" w14:textId="77777777" w:rsidR="00CB23D5" w:rsidRPr="00CB23D5" w:rsidRDefault="00CB23D5" w:rsidP="001F1ED6">
      <w:pPr>
        <w:overflowPunct w:val="0"/>
        <w:autoSpaceDE w:val="0"/>
        <w:autoSpaceDN w:val="0"/>
        <w:adjustRightInd w:val="0"/>
        <w:textAlignment w:val="baseline"/>
        <w:rPr>
          <w:bCs/>
          <w:iCs/>
          <w:lang w:val="en-GB"/>
        </w:rPr>
      </w:pPr>
    </w:p>
    <w:tbl>
      <w:tblPr>
        <w:tblStyle w:val="TableGrid19"/>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229"/>
      </w:tblGrid>
      <w:tr w:rsidR="00CB23D5" w:rsidRPr="00CB23D5" w14:paraId="23F39269" w14:textId="77777777" w:rsidTr="00960D8B">
        <w:tc>
          <w:tcPr>
            <w:tcW w:w="2093" w:type="dxa"/>
          </w:tcPr>
          <w:p w14:paraId="67CB306E" w14:textId="77777777" w:rsidR="00CB23D5" w:rsidRPr="00960D8B" w:rsidRDefault="00CB23D5" w:rsidP="001F1ED6">
            <w:pPr>
              <w:overflowPunct w:val="0"/>
              <w:autoSpaceDE w:val="0"/>
              <w:autoSpaceDN w:val="0"/>
              <w:adjustRightInd w:val="0"/>
              <w:textAlignment w:val="baseline"/>
              <w:rPr>
                <w:i/>
                <w:sz w:val="22"/>
                <w:szCs w:val="22"/>
              </w:rPr>
            </w:pPr>
            <w:r w:rsidRPr="00960D8B">
              <w:rPr>
                <w:b/>
                <w:i/>
                <w:sz w:val="22"/>
                <w:szCs w:val="22"/>
              </w:rPr>
              <w:t>Contacto:</w:t>
            </w:r>
          </w:p>
        </w:tc>
        <w:tc>
          <w:tcPr>
            <w:tcW w:w="7229" w:type="dxa"/>
          </w:tcPr>
          <w:p w14:paraId="790DDD66" w14:textId="63001052" w:rsidR="00CB23D5" w:rsidRPr="00960D8B" w:rsidRDefault="00CB23D5" w:rsidP="001F1ED6">
            <w:pPr>
              <w:overflowPunct w:val="0"/>
              <w:autoSpaceDE w:val="0"/>
              <w:autoSpaceDN w:val="0"/>
              <w:adjustRightInd w:val="0"/>
              <w:textAlignment w:val="baseline"/>
              <w:rPr>
                <w:i/>
                <w:sz w:val="22"/>
                <w:szCs w:val="22"/>
              </w:rPr>
            </w:pPr>
            <w:r w:rsidRPr="00960D8B">
              <w:rPr>
                <w:i/>
                <w:sz w:val="22"/>
                <w:szCs w:val="22"/>
              </w:rPr>
              <w:t>Gerald KLEC</w:t>
            </w:r>
          </w:p>
        </w:tc>
      </w:tr>
      <w:tr w:rsidR="00CB23D5" w:rsidRPr="00CB23D5" w14:paraId="6D77B12F" w14:textId="77777777" w:rsidTr="00960D8B">
        <w:tc>
          <w:tcPr>
            <w:tcW w:w="2093" w:type="dxa"/>
          </w:tcPr>
          <w:p w14:paraId="52447F77" w14:textId="77777777" w:rsidR="00CB23D5" w:rsidRPr="00960D8B" w:rsidRDefault="00CB23D5" w:rsidP="001F1ED6">
            <w:pPr>
              <w:overflowPunct w:val="0"/>
              <w:autoSpaceDE w:val="0"/>
              <w:autoSpaceDN w:val="0"/>
              <w:adjustRightInd w:val="0"/>
              <w:textAlignment w:val="baseline"/>
              <w:rPr>
                <w:i/>
                <w:sz w:val="22"/>
                <w:szCs w:val="22"/>
              </w:rPr>
            </w:pPr>
            <w:r w:rsidRPr="00960D8B">
              <w:rPr>
                <w:i/>
                <w:sz w:val="22"/>
                <w:szCs w:val="22"/>
              </w:rPr>
              <w:t>Teléfono:</w:t>
            </w:r>
          </w:p>
        </w:tc>
        <w:tc>
          <w:tcPr>
            <w:tcW w:w="7229" w:type="dxa"/>
          </w:tcPr>
          <w:p w14:paraId="28DAD059" w14:textId="77777777" w:rsidR="00CB23D5" w:rsidRPr="00960D8B" w:rsidRDefault="00CB23D5" w:rsidP="001F1ED6">
            <w:pPr>
              <w:overflowPunct w:val="0"/>
              <w:autoSpaceDE w:val="0"/>
              <w:autoSpaceDN w:val="0"/>
              <w:adjustRightInd w:val="0"/>
              <w:textAlignment w:val="baseline"/>
              <w:rPr>
                <w:i/>
                <w:sz w:val="22"/>
                <w:szCs w:val="22"/>
              </w:rPr>
            </w:pPr>
            <w:r w:rsidRPr="00960D8B">
              <w:rPr>
                <w:i/>
                <w:sz w:val="22"/>
                <w:szCs w:val="22"/>
              </w:rPr>
              <w:t>+32 25469909</w:t>
            </w:r>
          </w:p>
        </w:tc>
      </w:tr>
      <w:tr w:rsidR="00CB23D5" w:rsidRPr="00CB23D5" w14:paraId="685173A5" w14:textId="77777777" w:rsidTr="00960D8B">
        <w:tc>
          <w:tcPr>
            <w:tcW w:w="2093" w:type="dxa"/>
          </w:tcPr>
          <w:p w14:paraId="23D54386" w14:textId="77777777" w:rsidR="00CB23D5" w:rsidRPr="00960D8B" w:rsidRDefault="00CB23D5" w:rsidP="001F1ED6">
            <w:pPr>
              <w:overflowPunct w:val="0"/>
              <w:autoSpaceDE w:val="0"/>
              <w:autoSpaceDN w:val="0"/>
              <w:adjustRightInd w:val="0"/>
              <w:textAlignment w:val="baseline"/>
              <w:rPr>
                <w:i/>
                <w:sz w:val="22"/>
                <w:szCs w:val="22"/>
              </w:rPr>
            </w:pPr>
            <w:r w:rsidRPr="00960D8B">
              <w:rPr>
                <w:i/>
                <w:sz w:val="22"/>
                <w:szCs w:val="22"/>
              </w:rPr>
              <w:t>Correo electrónico:</w:t>
            </w:r>
          </w:p>
        </w:tc>
        <w:tc>
          <w:tcPr>
            <w:tcW w:w="7229" w:type="dxa"/>
          </w:tcPr>
          <w:p w14:paraId="478C3170" w14:textId="6BD4CB04" w:rsidR="00CB23D5" w:rsidRPr="00960D8B" w:rsidRDefault="00B01127" w:rsidP="001F1ED6">
            <w:pPr>
              <w:overflowPunct w:val="0"/>
              <w:autoSpaceDE w:val="0"/>
              <w:autoSpaceDN w:val="0"/>
              <w:adjustRightInd w:val="0"/>
              <w:textAlignment w:val="baseline"/>
              <w:rPr>
                <w:i/>
                <w:iCs/>
                <w:sz w:val="22"/>
                <w:szCs w:val="22"/>
              </w:rPr>
            </w:pPr>
            <w:hyperlink r:id="rId29" w:history="1">
              <w:r w:rsidRPr="00960D8B">
                <w:rPr>
                  <w:i/>
                  <w:color w:val="0000FF"/>
                  <w:sz w:val="22"/>
                  <w:szCs w:val="22"/>
                  <w:u w:val="single"/>
                </w:rPr>
                <w:t>Gerald.Klec@eesc.europa.eu</w:t>
              </w:r>
            </w:hyperlink>
          </w:p>
        </w:tc>
      </w:tr>
    </w:tbl>
    <w:p w14:paraId="4982DD98" w14:textId="18A27795" w:rsidR="009B300F" w:rsidRDefault="009B300F" w:rsidP="001F1ED6">
      <w:pPr>
        <w:jc w:val="left"/>
      </w:pPr>
      <w:r>
        <w:br w:type="page"/>
      </w:r>
    </w:p>
    <w:p w14:paraId="4982DD99" w14:textId="77777777" w:rsidR="004D7AC0" w:rsidRDefault="004D7AC0" w:rsidP="001F1ED6">
      <w:pPr>
        <w:pStyle w:val="berschrift1"/>
        <w:rPr>
          <w:b/>
        </w:rPr>
      </w:pPr>
      <w:bookmarkStart w:id="38" w:name="_Toc75527081"/>
      <w:bookmarkStart w:id="39" w:name="_Toc233904319"/>
      <w:r>
        <w:rPr>
          <w:b/>
        </w:rPr>
        <w:lastRenderedPageBreak/>
        <w:t>EMPLEO, ASUNTOS SOCIALES Y CIUDADANÍA</w:t>
      </w:r>
      <w:bookmarkEnd w:id="38"/>
      <w:bookmarkEnd w:id="39"/>
    </w:p>
    <w:p w14:paraId="4982DD9A" w14:textId="77777777" w:rsidR="004D7AC0" w:rsidRDefault="004D7AC0" w:rsidP="001F1ED6"/>
    <w:p w14:paraId="23BBD8D2" w14:textId="2A2134FD" w:rsidR="000745CD" w:rsidRPr="00AD2F07" w:rsidRDefault="000745CD" w:rsidP="00972E1A">
      <w:pPr>
        <w:pStyle w:val="Listenabsatz"/>
        <w:numPr>
          <w:ilvl w:val="0"/>
          <w:numId w:val="9"/>
        </w:numPr>
        <w:ind w:left="567" w:hanging="567"/>
        <w:rPr>
          <w:sz w:val="28"/>
          <w:szCs w:val="28"/>
        </w:rPr>
      </w:pPr>
      <w:hyperlink r:id="rId30" w:history="1">
        <w:r>
          <w:rPr>
            <w:rStyle w:val="Hyperlink"/>
            <w:b/>
            <w:i/>
            <w:sz w:val="28"/>
          </w:rPr>
          <w:t>Evaluación de la Directiva relativa a la protección de denunciantes</w:t>
        </w:r>
      </w:hyperlink>
    </w:p>
    <w:p w14:paraId="7879C029" w14:textId="77777777" w:rsidR="000745CD" w:rsidRPr="000745CD" w:rsidRDefault="000745CD" w:rsidP="001F1ED6">
      <w:pPr>
        <w:pStyle w:val="Listenabsatz"/>
        <w:ind w:left="0"/>
        <w:rPr>
          <w:b/>
          <w:lang w:val="en-GB"/>
        </w:rPr>
      </w:pP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0745CD" w:rsidRPr="000745CD" w14:paraId="45082B39" w14:textId="77777777" w:rsidTr="00C41B96">
        <w:tc>
          <w:tcPr>
            <w:tcW w:w="1077" w:type="pct"/>
          </w:tcPr>
          <w:p w14:paraId="71CDD6DC" w14:textId="77777777" w:rsidR="000745CD" w:rsidRPr="00986A23" w:rsidRDefault="000745CD" w:rsidP="001F1ED6">
            <w:pPr>
              <w:pStyle w:val="Listenabsatz"/>
              <w:ind w:left="0"/>
              <w:rPr>
                <w:b/>
              </w:rPr>
            </w:pPr>
            <w:r w:rsidRPr="00986A23">
              <w:rPr>
                <w:b/>
              </w:rPr>
              <w:t>Ponente</w:t>
            </w:r>
          </w:p>
        </w:tc>
        <w:tc>
          <w:tcPr>
            <w:tcW w:w="3923" w:type="pct"/>
          </w:tcPr>
          <w:p w14:paraId="452D71D0" w14:textId="77777777" w:rsidR="000745CD" w:rsidRPr="00986A23" w:rsidRDefault="000745CD" w:rsidP="001F1ED6">
            <w:pPr>
              <w:pStyle w:val="Listenabsatz"/>
              <w:ind w:left="0"/>
            </w:pPr>
            <w:r w:rsidRPr="00986A23">
              <w:t>Giulia BARBUCCI (Grupo de Trabajadores – IT)</w:t>
            </w:r>
          </w:p>
          <w:p w14:paraId="00B89A68" w14:textId="77777777" w:rsidR="00206637" w:rsidRPr="00986A23" w:rsidRDefault="00206637" w:rsidP="001F1ED6">
            <w:pPr>
              <w:pStyle w:val="Listenabsatz"/>
              <w:ind w:left="0"/>
            </w:pPr>
          </w:p>
        </w:tc>
      </w:tr>
      <w:tr w:rsidR="000745CD" w:rsidRPr="000745CD" w14:paraId="4CF4B4B6" w14:textId="77777777" w:rsidTr="00C41B96">
        <w:trPr>
          <w:trHeight w:val="242"/>
        </w:trPr>
        <w:tc>
          <w:tcPr>
            <w:tcW w:w="1077" w:type="pct"/>
          </w:tcPr>
          <w:p w14:paraId="656F0053" w14:textId="5526C263" w:rsidR="000745CD" w:rsidRPr="00986A23" w:rsidRDefault="000745CD" w:rsidP="001F1ED6">
            <w:pPr>
              <w:pStyle w:val="Listenabsatz"/>
              <w:ind w:left="0"/>
              <w:rPr>
                <w:b/>
              </w:rPr>
            </w:pPr>
            <w:r w:rsidRPr="00986A23">
              <w:rPr>
                <w:b/>
              </w:rPr>
              <w:t>Referencia</w:t>
            </w:r>
          </w:p>
        </w:tc>
        <w:tc>
          <w:tcPr>
            <w:tcW w:w="3923" w:type="pct"/>
          </w:tcPr>
          <w:p w14:paraId="3E6C6E04" w14:textId="568C191F" w:rsidR="00206637" w:rsidRPr="00986A23" w:rsidRDefault="00346312" w:rsidP="001F1ED6">
            <w:pPr>
              <w:pStyle w:val="Listenabsatz"/>
              <w:ind w:left="0"/>
            </w:pPr>
            <w:r w:rsidRPr="00986A23">
              <w:t>Documento informativo</w:t>
            </w:r>
          </w:p>
          <w:p w14:paraId="6E6C548E" w14:textId="2E66F25C" w:rsidR="000745CD" w:rsidRPr="00986A23" w:rsidRDefault="000745CD" w:rsidP="001F1ED6">
            <w:pPr>
              <w:pStyle w:val="Listenabsatz"/>
              <w:ind w:left="0"/>
            </w:pPr>
            <w:r w:rsidRPr="00986A23">
              <w:t>EESC-2025-04143-00-00-RE</w:t>
            </w:r>
          </w:p>
        </w:tc>
      </w:tr>
    </w:tbl>
    <w:p w14:paraId="62C57DF6" w14:textId="77777777" w:rsidR="000745CD" w:rsidRPr="000745CD" w:rsidRDefault="000745CD" w:rsidP="001F1ED6">
      <w:pPr>
        <w:pStyle w:val="Listenabsatz"/>
        <w:ind w:left="0"/>
        <w:rPr>
          <w:b/>
          <w:lang w:val="en-GB"/>
        </w:rPr>
      </w:pPr>
    </w:p>
    <w:p w14:paraId="4D7E2A05" w14:textId="77777777" w:rsidR="000745CD" w:rsidRDefault="000745CD" w:rsidP="001F1ED6">
      <w:pPr>
        <w:pStyle w:val="Listenabsatz"/>
        <w:ind w:left="0"/>
        <w:rPr>
          <w:b/>
        </w:rPr>
      </w:pPr>
      <w:r>
        <w:rPr>
          <w:b/>
        </w:rPr>
        <w:t>Puntos clave</w:t>
      </w:r>
    </w:p>
    <w:p w14:paraId="50B82707" w14:textId="77777777" w:rsidR="001F1ED6" w:rsidRDefault="001F1ED6" w:rsidP="001F1ED6">
      <w:pPr>
        <w:pStyle w:val="Listenabsatz"/>
        <w:ind w:left="284"/>
        <w:rPr>
          <w:b/>
          <w:lang w:val="en-GB"/>
        </w:rPr>
      </w:pPr>
    </w:p>
    <w:p w14:paraId="4A36272A" w14:textId="1FCB2E33" w:rsidR="000745CD" w:rsidRDefault="000745CD" w:rsidP="001F1ED6">
      <w:pPr>
        <w:pStyle w:val="Listenabsatz"/>
        <w:ind w:left="0"/>
      </w:pPr>
      <w:r>
        <w:t>Sobre la base de los debates con las partes interesadas y los resultados de la encuesta sobre la eficacia, la pertinencia y el valor añadido de la participación de la sociedad civil organizada recabados en cinco visitas a países, el CESE:</w:t>
      </w:r>
    </w:p>
    <w:p w14:paraId="777BCCBD" w14:textId="77777777" w:rsidR="001F1ED6" w:rsidRPr="000745CD" w:rsidRDefault="001F1ED6" w:rsidP="001F1ED6">
      <w:pPr>
        <w:pStyle w:val="Listenabsatz"/>
        <w:ind w:left="0"/>
        <w:rPr>
          <w:bCs/>
        </w:rPr>
      </w:pPr>
    </w:p>
    <w:p w14:paraId="1A894F33" w14:textId="77777777" w:rsidR="000745CD" w:rsidRPr="000745CD" w:rsidRDefault="000745CD" w:rsidP="00972E1A">
      <w:pPr>
        <w:pStyle w:val="Listenabsatz"/>
        <w:numPr>
          <w:ilvl w:val="0"/>
          <w:numId w:val="16"/>
        </w:numPr>
        <w:ind w:left="709" w:hanging="425"/>
        <w:rPr>
          <w:bCs/>
        </w:rPr>
      </w:pPr>
      <w:r>
        <w:t>destaca que, en los países examinados, la transposición de la Directiva ha supuesto, en general, un importante paso adelante en lo que respecta a la aclaración de los marcos jurídicos, el establecimiento de canales de denuncia reforzados y la mejora de la cooperación institucional, si bien siguen existiendo importantes lagunas en su aplicación en la práctica;</w:t>
      </w:r>
    </w:p>
    <w:p w14:paraId="20B0224F" w14:textId="62642641" w:rsidR="000745CD" w:rsidRPr="000745CD" w:rsidRDefault="000745CD" w:rsidP="00972E1A">
      <w:pPr>
        <w:pStyle w:val="Listenabsatz"/>
        <w:numPr>
          <w:ilvl w:val="0"/>
          <w:numId w:val="16"/>
        </w:numPr>
        <w:ind w:left="709" w:hanging="425"/>
        <w:rPr>
          <w:bCs/>
        </w:rPr>
      </w:pPr>
      <w:r>
        <w:t>toma nota de que muchas partes interesadas consideran que el alcance de la protección actual sigue siendo demasiado limitado, en particular en cuestiones sociales y relacionadas con el lugar de trabajo, y subraya que limitar la protección a ámbitos específicos del Derecho de la UE puede generar inseguridad jurídica y desalentar la presentación de denuncias;</w:t>
      </w:r>
    </w:p>
    <w:p w14:paraId="2020EED1" w14:textId="371C73B1" w:rsidR="000745CD" w:rsidRPr="000745CD" w:rsidRDefault="000745CD" w:rsidP="00972E1A">
      <w:pPr>
        <w:pStyle w:val="Listenabsatz"/>
        <w:numPr>
          <w:ilvl w:val="0"/>
          <w:numId w:val="16"/>
        </w:numPr>
        <w:ind w:left="709" w:hanging="425"/>
        <w:rPr>
          <w:bCs/>
        </w:rPr>
      </w:pPr>
      <w:r>
        <w:t>señala que las pequeñas empresas a menudo carecen de los recursos y los conocimientos especializados necesarios para aplicar eficazmente los mecanismos de denuncia internos, por lo que recomienda que se examine la posibilidad de establecer mecanismos de presentación de denuncias compartidos o sectoriales, tal como se establece en la Directiva;</w:t>
      </w:r>
    </w:p>
    <w:p w14:paraId="2A7691A8" w14:textId="77777777" w:rsidR="000745CD" w:rsidRPr="000745CD" w:rsidRDefault="000745CD" w:rsidP="00972E1A">
      <w:pPr>
        <w:pStyle w:val="Listenabsatz"/>
        <w:numPr>
          <w:ilvl w:val="0"/>
          <w:numId w:val="16"/>
        </w:numPr>
        <w:ind w:left="709" w:hanging="425"/>
        <w:rPr>
          <w:bCs/>
        </w:rPr>
      </w:pPr>
      <w:r>
        <w:t>observa que el temor persistente a las represalias, la lentitud de los procedimientos y los niveles desiguales de protección siguen socavando la confianza en los sistemas de denuncia de irregularidades, por lo que las partes interesadas reclaman medidas preventivas, ayuda financiera y mecanismos de apoyo más sólidos para los denunciantes;</w:t>
      </w:r>
    </w:p>
    <w:p w14:paraId="21BEA9AF" w14:textId="598F0C3D" w:rsidR="000745CD" w:rsidRPr="000745CD" w:rsidRDefault="000745CD" w:rsidP="00972E1A">
      <w:pPr>
        <w:pStyle w:val="Listenabsatz"/>
        <w:numPr>
          <w:ilvl w:val="0"/>
          <w:numId w:val="16"/>
        </w:numPr>
        <w:ind w:left="709" w:hanging="425"/>
        <w:rPr>
          <w:bCs/>
        </w:rPr>
      </w:pPr>
      <w:r>
        <w:t>considera que los Estados miembros deben asignar recursos financieros, humanos y de formación suficientes a las instituciones responsables de los procedimientos de denuncia de irregularidades, al objeto de hacer frente a los retrasos, la escasez de capacidad y el conocimiento limitado de la protección jurídica;</w:t>
      </w:r>
    </w:p>
    <w:p w14:paraId="2A805546" w14:textId="77777777" w:rsidR="000745CD" w:rsidRPr="000745CD" w:rsidRDefault="000745CD" w:rsidP="00972E1A">
      <w:pPr>
        <w:pStyle w:val="Listenabsatz"/>
        <w:numPr>
          <w:ilvl w:val="0"/>
          <w:numId w:val="16"/>
        </w:numPr>
        <w:ind w:left="709" w:hanging="425"/>
        <w:rPr>
          <w:bCs/>
        </w:rPr>
      </w:pPr>
      <w:r>
        <w:t>señala que algunas partes interesadas afirmaron que la participación de los sindicatos, los representantes de los trabajadores y las organizaciones de la sociedad civil puede reforzar la eficacia, la independencia y la credibilidad de los mecanismos de denuncia y mejorar las prácticas de sensibilización y aplicación;</w:t>
      </w:r>
    </w:p>
    <w:p w14:paraId="185428D6" w14:textId="5FD5702D" w:rsidR="000745CD" w:rsidRPr="000745CD" w:rsidRDefault="000745CD" w:rsidP="00972E1A">
      <w:pPr>
        <w:pStyle w:val="Listenabsatz"/>
        <w:numPr>
          <w:ilvl w:val="0"/>
          <w:numId w:val="16"/>
        </w:numPr>
        <w:ind w:left="709" w:hanging="425"/>
        <w:rPr>
          <w:bCs/>
        </w:rPr>
      </w:pPr>
      <w:r>
        <w:t>recomienda que se sopese la posibilidad de crear un organismo consultivo multilateral independiente a escala nacional para evaluar los sistemas de presentación de denuncias, analizar cuestiones estructurales y apoyar iniciativas de formación y orientación en las que participen la sociedad civil y los interlocutores sociales;</w:t>
      </w:r>
    </w:p>
    <w:p w14:paraId="6FAF5B60" w14:textId="1A3D5D65" w:rsidR="000745CD" w:rsidRPr="000745CD" w:rsidRDefault="000745CD" w:rsidP="00972E1A">
      <w:pPr>
        <w:pStyle w:val="Listenabsatz"/>
        <w:keepNext/>
        <w:keepLines/>
        <w:numPr>
          <w:ilvl w:val="0"/>
          <w:numId w:val="16"/>
        </w:numPr>
        <w:ind w:left="709" w:hanging="425"/>
        <w:rPr>
          <w:bCs/>
        </w:rPr>
      </w:pPr>
      <w:r>
        <w:lastRenderedPageBreak/>
        <w:t>hace hincapié en que la legitimidad y la eficacia de los marcos de denuncia de irregularidades se ven reforzadas cuando los medios de comunicación pueden informar de forma segura sobre asuntos de interés público; muchas partes interesadas advirtieron de que unas normas de confidencialidad excesivamente restrictivas podrían socavar el control público;</w:t>
      </w:r>
    </w:p>
    <w:p w14:paraId="35517693" w14:textId="3F34A683" w:rsidR="000745CD" w:rsidRPr="000745CD" w:rsidRDefault="000745CD" w:rsidP="00972E1A">
      <w:pPr>
        <w:pStyle w:val="Listenabsatz"/>
        <w:numPr>
          <w:ilvl w:val="0"/>
          <w:numId w:val="16"/>
        </w:numPr>
        <w:ind w:left="709" w:hanging="425"/>
        <w:rPr>
          <w:bCs/>
        </w:rPr>
      </w:pPr>
      <w:r>
        <w:t>hace hincapié en la importancia de las campañas de sensibilización para remodelar la percepción cultural de la denuncia de irregularidades y garantizar que la ciudadanía esté informada de sus derechos y sea consciente de los mecanismos de denuncia disponibles;</w:t>
      </w:r>
    </w:p>
    <w:p w14:paraId="113EB342" w14:textId="77777777" w:rsidR="000745CD" w:rsidRDefault="000745CD" w:rsidP="00972E1A">
      <w:pPr>
        <w:pStyle w:val="Listenabsatz"/>
        <w:numPr>
          <w:ilvl w:val="0"/>
          <w:numId w:val="16"/>
        </w:numPr>
        <w:ind w:left="709" w:hanging="425"/>
        <w:rPr>
          <w:bCs/>
        </w:rPr>
      </w:pPr>
      <w:r>
        <w:t>pide la recopilación y publicación sistemáticas de datos sobre los procedimientos de denuncia de irregularidades, los resultados de las denuncias y las medidas de seguimiento, a fin de evaluar la eficacia y la coherencia de los sistemas nacionales y detectar deficiencias estructurales.</w:t>
      </w:r>
    </w:p>
    <w:p w14:paraId="35F9CCD7" w14:textId="77777777" w:rsidR="00AA0F50" w:rsidRPr="00AA0F50" w:rsidRDefault="00AA0F50" w:rsidP="001F1ED6">
      <w:pPr>
        <w:rPr>
          <w:bCs/>
          <w:lang w:val="en-GB"/>
        </w:rPr>
      </w:pP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0745CD" w:rsidRPr="000745CD" w14:paraId="2A37475F" w14:textId="77777777" w:rsidTr="00C41B96">
        <w:tc>
          <w:tcPr>
            <w:tcW w:w="1077" w:type="pct"/>
          </w:tcPr>
          <w:p w14:paraId="2D6F93E4" w14:textId="77777777" w:rsidR="000745CD" w:rsidRPr="00986A23" w:rsidRDefault="000745CD" w:rsidP="001F1ED6">
            <w:pPr>
              <w:pStyle w:val="Listenabsatz"/>
              <w:ind w:hanging="720"/>
              <w:rPr>
                <w:i/>
              </w:rPr>
            </w:pPr>
            <w:r w:rsidRPr="00986A23">
              <w:rPr>
                <w:b/>
                <w:i/>
              </w:rPr>
              <w:t>Contacto:</w:t>
            </w:r>
          </w:p>
        </w:tc>
        <w:tc>
          <w:tcPr>
            <w:tcW w:w="3923" w:type="pct"/>
          </w:tcPr>
          <w:p w14:paraId="2C894C0D" w14:textId="327D8196" w:rsidR="000745CD" w:rsidRPr="00986A23" w:rsidRDefault="000745CD" w:rsidP="001F1ED6">
            <w:pPr>
              <w:pStyle w:val="Listenabsatz"/>
              <w:ind w:hanging="720"/>
              <w:rPr>
                <w:i/>
              </w:rPr>
            </w:pPr>
            <w:r w:rsidRPr="00986A23">
              <w:rPr>
                <w:i/>
              </w:rPr>
              <w:t>June BEDATON</w:t>
            </w:r>
          </w:p>
        </w:tc>
      </w:tr>
      <w:tr w:rsidR="000745CD" w:rsidRPr="000745CD" w14:paraId="2C93FC97" w14:textId="77777777" w:rsidTr="00C41B96">
        <w:tc>
          <w:tcPr>
            <w:tcW w:w="1077" w:type="pct"/>
          </w:tcPr>
          <w:p w14:paraId="25B9C747" w14:textId="77777777" w:rsidR="000745CD" w:rsidRPr="00986A23" w:rsidRDefault="000745CD" w:rsidP="001F1ED6">
            <w:pPr>
              <w:pStyle w:val="Listenabsatz"/>
              <w:ind w:hanging="720"/>
              <w:rPr>
                <w:i/>
              </w:rPr>
            </w:pPr>
            <w:r w:rsidRPr="00986A23">
              <w:rPr>
                <w:i/>
              </w:rPr>
              <w:t>Teléfono:</w:t>
            </w:r>
          </w:p>
        </w:tc>
        <w:tc>
          <w:tcPr>
            <w:tcW w:w="3923" w:type="pct"/>
          </w:tcPr>
          <w:p w14:paraId="631EB85F" w14:textId="61E4B99E" w:rsidR="000745CD" w:rsidRPr="00986A23" w:rsidRDefault="000745CD" w:rsidP="001F1ED6">
            <w:pPr>
              <w:pStyle w:val="Listenabsatz"/>
              <w:ind w:hanging="720"/>
              <w:rPr>
                <w:i/>
              </w:rPr>
            </w:pPr>
            <w:r w:rsidRPr="00986A23">
              <w:rPr>
                <w:i/>
              </w:rPr>
              <w:t>+32 25468134</w:t>
            </w:r>
          </w:p>
        </w:tc>
      </w:tr>
      <w:tr w:rsidR="000745CD" w:rsidRPr="000745CD" w14:paraId="6618B9E2" w14:textId="77777777" w:rsidTr="00C41B96">
        <w:tc>
          <w:tcPr>
            <w:tcW w:w="1077" w:type="pct"/>
          </w:tcPr>
          <w:p w14:paraId="444DEBCC" w14:textId="77777777" w:rsidR="000745CD" w:rsidRPr="00986A23" w:rsidRDefault="000745CD" w:rsidP="001F1ED6">
            <w:pPr>
              <w:pStyle w:val="Listenabsatz"/>
              <w:ind w:hanging="720"/>
              <w:rPr>
                <w:i/>
              </w:rPr>
            </w:pPr>
            <w:r w:rsidRPr="00986A23">
              <w:rPr>
                <w:i/>
              </w:rPr>
              <w:t>Correo electrónico:</w:t>
            </w:r>
          </w:p>
        </w:tc>
        <w:tc>
          <w:tcPr>
            <w:tcW w:w="3923" w:type="pct"/>
          </w:tcPr>
          <w:p w14:paraId="7C5BBAC3" w14:textId="65730B6B" w:rsidR="000745CD" w:rsidRPr="00986A23" w:rsidRDefault="000745CD" w:rsidP="001F1ED6">
            <w:pPr>
              <w:pStyle w:val="Listenabsatz"/>
              <w:ind w:hanging="720"/>
              <w:rPr>
                <w:i/>
              </w:rPr>
            </w:pPr>
            <w:hyperlink r:id="rId31" w:history="1">
              <w:r w:rsidRPr="00986A23">
                <w:rPr>
                  <w:rStyle w:val="Hyperlink"/>
                  <w:i/>
                </w:rPr>
                <w:t>June.Bedaton@eesc.europa.eu</w:t>
              </w:r>
            </w:hyperlink>
          </w:p>
        </w:tc>
      </w:tr>
    </w:tbl>
    <w:p w14:paraId="2C0B9592" w14:textId="77777777" w:rsidR="009256D4" w:rsidRDefault="009256D4" w:rsidP="001F1ED6">
      <w:pPr>
        <w:spacing w:after="160"/>
        <w:jc w:val="left"/>
      </w:pPr>
      <w:r>
        <w:br w:type="page"/>
      </w:r>
    </w:p>
    <w:p w14:paraId="4982DDC6" w14:textId="77777777" w:rsidR="004D7AC0" w:rsidRDefault="004D7AC0" w:rsidP="001F1ED6">
      <w:pPr>
        <w:pStyle w:val="berschrift1"/>
        <w:ind w:right="-566"/>
        <w:jc w:val="left"/>
        <w:rPr>
          <w:b/>
        </w:rPr>
      </w:pPr>
      <w:bookmarkStart w:id="40" w:name="_Toc24617160"/>
      <w:bookmarkStart w:id="41" w:name="_Toc75527082"/>
      <w:bookmarkStart w:id="42" w:name="_Toc233904320"/>
      <w:r>
        <w:rPr>
          <w:b/>
        </w:rPr>
        <w:lastRenderedPageBreak/>
        <w:t>TRANSPORTE, ENERGÍA, INFRAESTRUCTURAS Y SOCIEDAD DE LA INFORMACIÓN</w:t>
      </w:r>
      <w:bookmarkEnd w:id="40"/>
      <w:bookmarkEnd w:id="41"/>
      <w:bookmarkEnd w:id="42"/>
    </w:p>
    <w:p w14:paraId="4982DDC7" w14:textId="77777777" w:rsidR="004D7AC0" w:rsidRDefault="004D7AC0" w:rsidP="001F1ED6"/>
    <w:p w14:paraId="18FC9B76" w14:textId="09E13214" w:rsidR="00BC6333" w:rsidRPr="00BC6333" w:rsidRDefault="00BC6333" w:rsidP="00972E1A">
      <w:pPr>
        <w:widowControl w:val="0"/>
        <w:numPr>
          <w:ilvl w:val="0"/>
          <w:numId w:val="2"/>
        </w:numPr>
        <w:overflowPunct w:val="0"/>
        <w:autoSpaceDE w:val="0"/>
        <w:autoSpaceDN w:val="0"/>
        <w:adjustRightInd w:val="0"/>
        <w:ind w:hanging="567"/>
        <w:textAlignment w:val="baseline"/>
        <w:rPr>
          <w:b/>
        </w:rPr>
      </w:pPr>
      <w:hyperlink r:id="rId32" w:history="1">
        <w:r>
          <w:rPr>
            <w:b/>
            <w:i/>
            <w:color w:val="0000FF"/>
            <w:sz w:val="28"/>
            <w:u w:val="single"/>
          </w:rPr>
          <w:t>Ley de Redes Digitales</w:t>
        </w:r>
      </w:hyperlink>
    </w:p>
    <w:p w14:paraId="2DE4BBAF" w14:textId="77777777" w:rsidR="00BC6333" w:rsidRPr="00BC6333" w:rsidRDefault="00BC6333" w:rsidP="001F1ED6">
      <w:pPr>
        <w:widowControl w:val="0"/>
        <w:overflowPunct w:val="0"/>
        <w:autoSpaceDE w:val="0"/>
        <w:autoSpaceDN w:val="0"/>
        <w:adjustRightInd w:val="0"/>
        <w:textAlignment w:val="baseline"/>
        <w:rPr>
          <w:b/>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262"/>
      </w:tblGrid>
      <w:tr w:rsidR="00BC6333" w:rsidRPr="00BC6333" w14:paraId="78DCAE4C" w14:textId="77777777" w:rsidTr="0033503A">
        <w:tc>
          <w:tcPr>
            <w:tcW w:w="1809" w:type="dxa"/>
          </w:tcPr>
          <w:p w14:paraId="3B00FCCB" w14:textId="77777777" w:rsidR="00BC6333" w:rsidRPr="00986A23" w:rsidRDefault="00BC6333" w:rsidP="001F1ED6">
            <w:pPr>
              <w:tabs>
                <w:tab w:val="center" w:pos="284"/>
              </w:tabs>
              <w:overflowPunct w:val="0"/>
              <w:autoSpaceDE w:val="0"/>
              <w:autoSpaceDN w:val="0"/>
              <w:adjustRightInd w:val="0"/>
              <w:ind w:left="266" w:right="163" w:hanging="266"/>
              <w:textAlignment w:val="baseline"/>
              <w:rPr>
                <w:b/>
                <w:sz w:val="22"/>
                <w:szCs w:val="22"/>
              </w:rPr>
            </w:pPr>
            <w:r w:rsidRPr="00986A23">
              <w:rPr>
                <w:b/>
                <w:sz w:val="22"/>
                <w:szCs w:val="22"/>
              </w:rPr>
              <w:t>Ponente</w:t>
            </w:r>
          </w:p>
        </w:tc>
        <w:tc>
          <w:tcPr>
            <w:tcW w:w="7262" w:type="dxa"/>
          </w:tcPr>
          <w:p w14:paraId="19ECE05D" w14:textId="2166FC13" w:rsidR="00BC6333" w:rsidRPr="00986A23" w:rsidRDefault="009B1D36" w:rsidP="001F1ED6">
            <w:pPr>
              <w:tabs>
                <w:tab w:val="center" w:pos="284"/>
              </w:tabs>
              <w:overflowPunct w:val="0"/>
              <w:autoSpaceDE w:val="0"/>
              <w:autoSpaceDN w:val="0"/>
              <w:adjustRightInd w:val="0"/>
              <w:ind w:left="266" w:hanging="266"/>
              <w:textAlignment w:val="baseline"/>
              <w:rPr>
                <w:sz w:val="22"/>
                <w:szCs w:val="22"/>
              </w:rPr>
            </w:pPr>
            <w:r w:rsidRPr="00986A23">
              <w:rPr>
                <w:sz w:val="22"/>
                <w:szCs w:val="22"/>
              </w:rPr>
              <w:t>Maurizio MENSI (Grupo de Organizaciones de la Sociedad Civil – IT)</w:t>
            </w:r>
          </w:p>
          <w:p w14:paraId="2FEED7E1" w14:textId="7E82958A" w:rsidR="00BD71C5" w:rsidRPr="00986A23" w:rsidRDefault="00BD71C5" w:rsidP="001F1ED6">
            <w:pPr>
              <w:tabs>
                <w:tab w:val="center" w:pos="284"/>
              </w:tabs>
              <w:overflowPunct w:val="0"/>
              <w:autoSpaceDE w:val="0"/>
              <w:autoSpaceDN w:val="0"/>
              <w:adjustRightInd w:val="0"/>
              <w:ind w:left="266" w:hanging="266"/>
              <w:textAlignment w:val="baseline"/>
              <w:rPr>
                <w:sz w:val="22"/>
                <w:szCs w:val="22"/>
              </w:rPr>
            </w:pPr>
          </w:p>
        </w:tc>
      </w:tr>
      <w:tr w:rsidR="00BC6333" w:rsidRPr="00BC6333" w14:paraId="592682E7" w14:textId="77777777" w:rsidTr="0033503A">
        <w:tc>
          <w:tcPr>
            <w:tcW w:w="1809" w:type="dxa"/>
          </w:tcPr>
          <w:p w14:paraId="45179877" w14:textId="77777777" w:rsidR="00BC6333" w:rsidRPr="00986A23" w:rsidRDefault="00BC6333" w:rsidP="001F1ED6">
            <w:pPr>
              <w:tabs>
                <w:tab w:val="center" w:pos="284"/>
              </w:tabs>
              <w:overflowPunct w:val="0"/>
              <w:autoSpaceDE w:val="0"/>
              <w:autoSpaceDN w:val="0"/>
              <w:adjustRightInd w:val="0"/>
              <w:ind w:left="266" w:hanging="266"/>
              <w:textAlignment w:val="baseline"/>
              <w:rPr>
                <w:b/>
                <w:sz w:val="22"/>
                <w:szCs w:val="22"/>
              </w:rPr>
            </w:pPr>
            <w:r w:rsidRPr="00986A23">
              <w:rPr>
                <w:b/>
                <w:sz w:val="22"/>
                <w:szCs w:val="22"/>
              </w:rPr>
              <w:t>Referencias</w:t>
            </w:r>
          </w:p>
        </w:tc>
        <w:tc>
          <w:tcPr>
            <w:tcW w:w="7262" w:type="dxa"/>
          </w:tcPr>
          <w:p w14:paraId="3540D4A3" w14:textId="0C2FE77A" w:rsidR="00BC6333" w:rsidRPr="00986A23" w:rsidRDefault="00BC6333" w:rsidP="001F1ED6">
            <w:pPr>
              <w:tabs>
                <w:tab w:val="center" w:pos="284"/>
              </w:tabs>
              <w:overflowPunct w:val="0"/>
              <w:autoSpaceDE w:val="0"/>
              <w:autoSpaceDN w:val="0"/>
              <w:adjustRightInd w:val="0"/>
              <w:ind w:left="266" w:hanging="266"/>
              <w:textAlignment w:val="baseline"/>
              <w:rPr>
                <w:sz w:val="22"/>
                <w:szCs w:val="22"/>
              </w:rPr>
            </w:pPr>
            <w:r w:rsidRPr="00986A23">
              <w:rPr>
                <w:sz w:val="22"/>
                <w:szCs w:val="22"/>
              </w:rPr>
              <w:t>COM(2026) 16 final</w:t>
            </w:r>
          </w:p>
          <w:p w14:paraId="132A4F07" w14:textId="77777777" w:rsidR="00BC6333" w:rsidRPr="00986A23" w:rsidRDefault="00BC6333" w:rsidP="001F1ED6">
            <w:pPr>
              <w:tabs>
                <w:tab w:val="center" w:pos="284"/>
              </w:tabs>
              <w:overflowPunct w:val="0"/>
              <w:autoSpaceDE w:val="0"/>
              <w:autoSpaceDN w:val="0"/>
              <w:adjustRightInd w:val="0"/>
              <w:ind w:left="266" w:hanging="266"/>
              <w:textAlignment w:val="baseline"/>
              <w:rPr>
                <w:sz w:val="22"/>
                <w:szCs w:val="22"/>
              </w:rPr>
            </w:pPr>
            <w:r w:rsidRPr="00986A23">
              <w:rPr>
                <w:sz w:val="22"/>
                <w:szCs w:val="22"/>
              </w:rPr>
              <w:t>EESC-2026-00515-00-00-AC</w:t>
            </w:r>
          </w:p>
        </w:tc>
      </w:tr>
    </w:tbl>
    <w:p w14:paraId="3578BD12" w14:textId="77777777" w:rsidR="00BC6333" w:rsidRPr="00BC6333" w:rsidRDefault="00BC6333" w:rsidP="001F1ED6">
      <w:pPr>
        <w:tabs>
          <w:tab w:val="center" w:pos="284"/>
        </w:tabs>
        <w:overflowPunct w:val="0"/>
        <w:autoSpaceDE w:val="0"/>
        <w:autoSpaceDN w:val="0"/>
        <w:adjustRightInd w:val="0"/>
        <w:ind w:left="266" w:hanging="266"/>
        <w:textAlignment w:val="baseline"/>
        <w:rPr>
          <w:lang w:val="pt-PT"/>
        </w:rPr>
      </w:pPr>
    </w:p>
    <w:p w14:paraId="73FA3D9E" w14:textId="77777777" w:rsidR="00BC6333" w:rsidRPr="00BC6333" w:rsidRDefault="00BC6333" w:rsidP="001F1ED6">
      <w:pPr>
        <w:keepNext/>
        <w:keepLines/>
        <w:tabs>
          <w:tab w:val="center" w:pos="284"/>
        </w:tabs>
        <w:overflowPunct w:val="0"/>
        <w:autoSpaceDE w:val="0"/>
        <w:autoSpaceDN w:val="0"/>
        <w:adjustRightInd w:val="0"/>
        <w:ind w:left="266" w:hanging="266"/>
        <w:textAlignment w:val="baseline"/>
        <w:rPr>
          <w:b/>
        </w:rPr>
      </w:pPr>
      <w:r>
        <w:rPr>
          <w:b/>
        </w:rPr>
        <w:t>Puntos clave</w:t>
      </w:r>
    </w:p>
    <w:p w14:paraId="621ACDAF" w14:textId="77777777" w:rsidR="00BC6333" w:rsidRPr="00BC6333" w:rsidRDefault="00BC6333" w:rsidP="001F1ED6">
      <w:pPr>
        <w:keepNext/>
        <w:keepLines/>
        <w:tabs>
          <w:tab w:val="center" w:pos="284"/>
        </w:tabs>
        <w:overflowPunct w:val="0"/>
        <w:autoSpaceDE w:val="0"/>
        <w:autoSpaceDN w:val="0"/>
        <w:adjustRightInd w:val="0"/>
        <w:ind w:left="266" w:hanging="266"/>
        <w:textAlignment w:val="baseline"/>
        <w:rPr>
          <w:b/>
          <w:lang w:val="en-GB"/>
        </w:rPr>
      </w:pPr>
    </w:p>
    <w:p w14:paraId="39519302" w14:textId="77777777" w:rsidR="00BC6333" w:rsidRDefault="00BC6333" w:rsidP="001F1ED6">
      <w:pPr>
        <w:overflowPunct w:val="0"/>
        <w:autoSpaceDE w:val="0"/>
        <w:autoSpaceDN w:val="0"/>
        <w:adjustRightInd w:val="0"/>
        <w:textAlignment w:val="baseline"/>
        <w:rPr>
          <w:bCs/>
          <w:iCs/>
        </w:rPr>
      </w:pPr>
      <w:r>
        <w:t>El CESE:</w:t>
      </w:r>
    </w:p>
    <w:p w14:paraId="754CB377" w14:textId="77777777" w:rsidR="00BD71C5" w:rsidRPr="00BC6333" w:rsidRDefault="00BD71C5" w:rsidP="001F1ED6">
      <w:pPr>
        <w:overflowPunct w:val="0"/>
        <w:autoSpaceDE w:val="0"/>
        <w:autoSpaceDN w:val="0"/>
        <w:adjustRightInd w:val="0"/>
        <w:textAlignment w:val="baseline"/>
        <w:rPr>
          <w:bCs/>
          <w:iCs/>
          <w:lang w:val="en-GB"/>
        </w:rPr>
      </w:pPr>
    </w:p>
    <w:p w14:paraId="098184CD" w14:textId="77777777" w:rsidR="00BC6333" w:rsidRPr="00BC6333" w:rsidRDefault="00BC6333" w:rsidP="00972E1A">
      <w:pPr>
        <w:numPr>
          <w:ilvl w:val="0"/>
          <w:numId w:val="17"/>
        </w:numPr>
        <w:overflowPunct w:val="0"/>
        <w:autoSpaceDE w:val="0"/>
        <w:autoSpaceDN w:val="0"/>
        <w:adjustRightInd w:val="0"/>
        <w:ind w:left="709" w:hanging="425"/>
        <w:contextualSpacing/>
        <w:textAlignment w:val="baseline"/>
        <w:rPr>
          <w:bCs/>
          <w:iCs/>
        </w:rPr>
      </w:pPr>
      <w:r>
        <w:t>considera que un Reglamento, como instrumento jurídico para la Ley de Redes Digitales, es la opción adecuada para eliminar los obstáculos al mercado interior y garantizar unas normas uniformes;</w:t>
      </w:r>
    </w:p>
    <w:p w14:paraId="48D0747B" w14:textId="5F6185D3" w:rsidR="00BC6333" w:rsidRPr="00BC6333" w:rsidRDefault="00BC6333" w:rsidP="00972E1A">
      <w:pPr>
        <w:numPr>
          <w:ilvl w:val="0"/>
          <w:numId w:val="17"/>
        </w:numPr>
        <w:overflowPunct w:val="0"/>
        <w:autoSpaceDE w:val="0"/>
        <w:autoSpaceDN w:val="0"/>
        <w:adjustRightInd w:val="0"/>
        <w:ind w:left="709" w:hanging="425"/>
        <w:contextualSpacing/>
        <w:textAlignment w:val="baseline"/>
        <w:rPr>
          <w:bCs/>
          <w:iCs/>
        </w:rPr>
      </w:pPr>
      <w:r>
        <w:t>pide una clara asignación de competencias entre la Oficina de Redes Digitales (ORD), el Organismo de Reguladores Europeos de las Comunicaciones Electrónicas (ORECE), el Organismo de Política del Espectro Radioeléctrico (OPER) y las autoridades nacionales de reglamentación (ANR), a fin de evitar solapamientos y duplicaciones institucionales;</w:t>
      </w:r>
    </w:p>
    <w:p w14:paraId="00115B85" w14:textId="77777777" w:rsidR="00BC6333" w:rsidRPr="00BC6333" w:rsidRDefault="00BC6333" w:rsidP="00972E1A">
      <w:pPr>
        <w:numPr>
          <w:ilvl w:val="0"/>
          <w:numId w:val="17"/>
        </w:numPr>
        <w:overflowPunct w:val="0"/>
        <w:autoSpaceDE w:val="0"/>
        <w:autoSpaceDN w:val="0"/>
        <w:adjustRightInd w:val="0"/>
        <w:ind w:left="709" w:hanging="425"/>
        <w:contextualSpacing/>
        <w:textAlignment w:val="baseline"/>
        <w:rPr>
          <w:bCs/>
          <w:iCs/>
        </w:rPr>
      </w:pPr>
      <w:r>
        <w:t>acoge con satisfacción el enfoque sistémico de la Ley de Redes Digitales con respecto a la autorización, el espectro, la desconexión de las líneas de cobre y la gobernanza como una estrategia coherente para el mercado interior;</w:t>
      </w:r>
    </w:p>
    <w:p w14:paraId="34F09FB6" w14:textId="11F0D67F" w:rsidR="00BC6333" w:rsidRPr="00BC6333" w:rsidRDefault="00BC6333" w:rsidP="00972E1A">
      <w:pPr>
        <w:numPr>
          <w:ilvl w:val="0"/>
          <w:numId w:val="17"/>
        </w:numPr>
        <w:overflowPunct w:val="0"/>
        <w:autoSpaceDE w:val="0"/>
        <w:autoSpaceDN w:val="0"/>
        <w:adjustRightInd w:val="0"/>
        <w:ind w:left="709" w:hanging="425"/>
        <w:contextualSpacing/>
        <w:textAlignment w:val="baseline"/>
        <w:rPr>
          <w:bCs/>
          <w:iCs/>
        </w:rPr>
      </w:pPr>
      <w:r>
        <w:t>respalda el establecimiento de unos derechos sólidos, actualizados y plenamente armonizados de los usuarios finales y reclama unas normas mínimas de calidad para los servicios;</w:t>
      </w:r>
    </w:p>
    <w:p w14:paraId="0E2BCAE9" w14:textId="77777777" w:rsidR="00BC6333" w:rsidRPr="00BC6333" w:rsidRDefault="00BC6333" w:rsidP="00972E1A">
      <w:pPr>
        <w:numPr>
          <w:ilvl w:val="0"/>
          <w:numId w:val="17"/>
        </w:numPr>
        <w:overflowPunct w:val="0"/>
        <w:autoSpaceDE w:val="0"/>
        <w:autoSpaceDN w:val="0"/>
        <w:adjustRightInd w:val="0"/>
        <w:ind w:left="709" w:hanging="425"/>
        <w:contextualSpacing/>
        <w:textAlignment w:val="baseline"/>
        <w:rPr>
          <w:bCs/>
          <w:iCs/>
        </w:rPr>
      </w:pPr>
      <w:r>
        <w:t>recomienda que se excluyan explícitamente los regímenes reglamentarios de «participación equitativa» que imponen pagos obligatorios a los grandes proveedores de contenidos en función de los volúmenes de tráfico o del origen;</w:t>
      </w:r>
    </w:p>
    <w:p w14:paraId="4113F9D4" w14:textId="77777777" w:rsidR="00BC6333" w:rsidRPr="00BC6333" w:rsidRDefault="00BC6333" w:rsidP="00972E1A">
      <w:pPr>
        <w:numPr>
          <w:ilvl w:val="0"/>
          <w:numId w:val="17"/>
        </w:numPr>
        <w:overflowPunct w:val="0"/>
        <w:autoSpaceDE w:val="0"/>
        <w:autoSpaceDN w:val="0"/>
        <w:adjustRightInd w:val="0"/>
        <w:ind w:left="709" w:hanging="425"/>
        <w:contextualSpacing/>
        <w:textAlignment w:val="baseline"/>
        <w:rPr>
          <w:bCs/>
          <w:iCs/>
        </w:rPr>
      </w:pPr>
      <w:r>
        <w:t>acoge con satisfacción el marco que establece la Ley de Redes Digitales para la transición de las redes de cobre a las de fibra, y lo considera clave para un mercado único seguro y competitivo.</w:t>
      </w:r>
    </w:p>
    <w:p w14:paraId="366401CC" w14:textId="77777777" w:rsidR="00BC6333" w:rsidRPr="00BC6333" w:rsidRDefault="00BC6333" w:rsidP="001F1ED6">
      <w:pPr>
        <w:widowControl w:val="0"/>
        <w:overflowPunct w:val="0"/>
        <w:autoSpaceDE w:val="0"/>
        <w:autoSpaceDN w:val="0"/>
        <w:adjustRightInd w:val="0"/>
        <w:ind w:left="709"/>
        <w:textAlignment w:val="baseline"/>
        <w:rPr>
          <w:szCs w:val="20"/>
          <w:lang w:val="en-GB"/>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087"/>
      </w:tblGrid>
      <w:tr w:rsidR="00BC6333" w:rsidRPr="00BC6333" w14:paraId="1C4E3603" w14:textId="77777777" w:rsidTr="00986A23">
        <w:tc>
          <w:tcPr>
            <w:tcW w:w="2093" w:type="dxa"/>
          </w:tcPr>
          <w:p w14:paraId="35A5C966" w14:textId="77777777" w:rsidR="00BC6333" w:rsidRPr="00986A23" w:rsidRDefault="00BC6333" w:rsidP="001F1ED6">
            <w:pPr>
              <w:overflowPunct w:val="0"/>
              <w:autoSpaceDE w:val="0"/>
              <w:autoSpaceDN w:val="0"/>
              <w:adjustRightInd w:val="0"/>
              <w:textAlignment w:val="baseline"/>
              <w:rPr>
                <w:i/>
                <w:sz w:val="22"/>
                <w:szCs w:val="22"/>
              </w:rPr>
            </w:pPr>
            <w:r w:rsidRPr="00986A23">
              <w:rPr>
                <w:b/>
                <w:i/>
                <w:sz w:val="22"/>
                <w:szCs w:val="22"/>
              </w:rPr>
              <w:t>Contacto:</w:t>
            </w:r>
          </w:p>
        </w:tc>
        <w:tc>
          <w:tcPr>
            <w:tcW w:w="7087" w:type="dxa"/>
          </w:tcPr>
          <w:p w14:paraId="342C232D" w14:textId="1660CEB4" w:rsidR="00BC6333" w:rsidRPr="00986A23" w:rsidRDefault="00BC6333" w:rsidP="001F1ED6">
            <w:pPr>
              <w:overflowPunct w:val="0"/>
              <w:autoSpaceDE w:val="0"/>
              <w:autoSpaceDN w:val="0"/>
              <w:adjustRightInd w:val="0"/>
              <w:textAlignment w:val="baseline"/>
              <w:rPr>
                <w:i/>
                <w:sz w:val="22"/>
                <w:szCs w:val="22"/>
              </w:rPr>
            </w:pPr>
            <w:r w:rsidRPr="00986A23">
              <w:rPr>
                <w:i/>
                <w:sz w:val="22"/>
                <w:szCs w:val="22"/>
              </w:rPr>
              <w:t>Albert PRECUP</w:t>
            </w:r>
          </w:p>
        </w:tc>
      </w:tr>
      <w:tr w:rsidR="00BC6333" w:rsidRPr="00BC6333" w14:paraId="41F9037C" w14:textId="77777777" w:rsidTr="00986A23">
        <w:tc>
          <w:tcPr>
            <w:tcW w:w="2093" w:type="dxa"/>
          </w:tcPr>
          <w:p w14:paraId="7F7AE18F" w14:textId="77777777" w:rsidR="00BC6333" w:rsidRPr="00986A23" w:rsidRDefault="00BC6333" w:rsidP="001F1ED6">
            <w:pPr>
              <w:overflowPunct w:val="0"/>
              <w:autoSpaceDE w:val="0"/>
              <w:autoSpaceDN w:val="0"/>
              <w:adjustRightInd w:val="0"/>
              <w:textAlignment w:val="baseline"/>
              <w:rPr>
                <w:i/>
                <w:sz w:val="22"/>
                <w:szCs w:val="22"/>
              </w:rPr>
            </w:pPr>
            <w:r w:rsidRPr="00986A23">
              <w:rPr>
                <w:i/>
                <w:sz w:val="22"/>
                <w:szCs w:val="22"/>
              </w:rPr>
              <w:t>Teléfono:</w:t>
            </w:r>
          </w:p>
        </w:tc>
        <w:tc>
          <w:tcPr>
            <w:tcW w:w="7087" w:type="dxa"/>
          </w:tcPr>
          <w:p w14:paraId="282C2E4D" w14:textId="77777777" w:rsidR="00BC6333" w:rsidRPr="00986A23" w:rsidRDefault="00BC6333" w:rsidP="001F1ED6">
            <w:pPr>
              <w:overflowPunct w:val="0"/>
              <w:autoSpaceDE w:val="0"/>
              <w:autoSpaceDN w:val="0"/>
              <w:adjustRightInd w:val="0"/>
              <w:textAlignment w:val="baseline"/>
              <w:rPr>
                <w:i/>
                <w:sz w:val="22"/>
                <w:szCs w:val="22"/>
              </w:rPr>
            </w:pPr>
            <w:r w:rsidRPr="00986A23">
              <w:rPr>
                <w:i/>
                <w:sz w:val="22"/>
                <w:szCs w:val="22"/>
              </w:rPr>
              <w:t>+32 25469326</w:t>
            </w:r>
          </w:p>
        </w:tc>
      </w:tr>
      <w:tr w:rsidR="00BC6333" w:rsidRPr="00BC6333" w14:paraId="6BCFE03C" w14:textId="77777777" w:rsidTr="00986A23">
        <w:tc>
          <w:tcPr>
            <w:tcW w:w="2093" w:type="dxa"/>
          </w:tcPr>
          <w:p w14:paraId="090778C7" w14:textId="77777777" w:rsidR="00BC6333" w:rsidRPr="00986A23" w:rsidRDefault="00BC6333" w:rsidP="001F1ED6">
            <w:pPr>
              <w:overflowPunct w:val="0"/>
              <w:autoSpaceDE w:val="0"/>
              <w:autoSpaceDN w:val="0"/>
              <w:adjustRightInd w:val="0"/>
              <w:textAlignment w:val="baseline"/>
              <w:rPr>
                <w:i/>
                <w:sz w:val="22"/>
                <w:szCs w:val="22"/>
              </w:rPr>
            </w:pPr>
            <w:r w:rsidRPr="00986A23">
              <w:rPr>
                <w:i/>
                <w:sz w:val="22"/>
                <w:szCs w:val="22"/>
              </w:rPr>
              <w:t>Correo electrónico:</w:t>
            </w:r>
          </w:p>
        </w:tc>
        <w:tc>
          <w:tcPr>
            <w:tcW w:w="7087" w:type="dxa"/>
          </w:tcPr>
          <w:p w14:paraId="7EB11DC4" w14:textId="1479686A" w:rsidR="00BC6333" w:rsidRPr="00986A23" w:rsidRDefault="00B01127" w:rsidP="001F1ED6">
            <w:pPr>
              <w:overflowPunct w:val="0"/>
              <w:autoSpaceDE w:val="0"/>
              <w:autoSpaceDN w:val="0"/>
              <w:adjustRightInd w:val="0"/>
              <w:textAlignment w:val="baseline"/>
              <w:rPr>
                <w:i/>
                <w:iCs/>
                <w:sz w:val="22"/>
                <w:szCs w:val="22"/>
              </w:rPr>
            </w:pPr>
            <w:hyperlink r:id="rId33" w:history="1">
              <w:r w:rsidRPr="00986A23">
                <w:rPr>
                  <w:i/>
                  <w:color w:val="0000FF"/>
                  <w:sz w:val="22"/>
                  <w:szCs w:val="22"/>
                  <w:u w:val="single"/>
                </w:rPr>
                <w:t>Albert.Precup@eesc.europa.eu</w:t>
              </w:r>
            </w:hyperlink>
          </w:p>
        </w:tc>
      </w:tr>
    </w:tbl>
    <w:p w14:paraId="4982DDF1" w14:textId="0FF0BD05" w:rsidR="00BC6333" w:rsidRDefault="00BC6333" w:rsidP="001F1ED6">
      <w:pPr>
        <w:pStyle w:val="Listenabsatz"/>
        <w:ind w:left="0"/>
      </w:pPr>
    </w:p>
    <w:p w14:paraId="219022F7" w14:textId="77777777" w:rsidR="00BC6333" w:rsidRDefault="00BC6333" w:rsidP="001F1ED6">
      <w:pPr>
        <w:spacing w:after="160"/>
        <w:jc w:val="left"/>
      </w:pPr>
      <w:r>
        <w:br w:type="page"/>
      </w:r>
    </w:p>
    <w:p w14:paraId="70E33019" w14:textId="03DB0F89" w:rsidR="00490197" w:rsidRPr="00490197" w:rsidRDefault="00B01127" w:rsidP="00972E1A">
      <w:pPr>
        <w:widowControl w:val="0"/>
        <w:numPr>
          <w:ilvl w:val="0"/>
          <w:numId w:val="4"/>
        </w:numPr>
        <w:overflowPunct w:val="0"/>
        <w:autoSpaceDE w:val="0"/>
        <w:autoSpaceDN w:val="0"/>
        <w:adjustRightInd w:val="0"/>
        <w:ind w:left="567" w:hanging="567"/>
        <w:textAlignment w:val="baseline"/>
        <w:rPr>
          <w:b/>
          <w:bCs/>
          <w:szCs w:val="20"/>
        </w:rPr>
      </w:pPr>
      <w:hyperlink r:id="rId34">
        <w:r>
          <w:rPr>
            <w:b/>
            <w:i/>
            <w:color w:val="0000FF"/>
            <w:sz w:val="28"/>
            <w:u w:val="single"/>
          </w:rPr>
          <w:t>Aplicación de la Nueva Bauhaus Europea</w:t>
        </w:r>
      </w:hyperlink>
    </w:p>
    <w:p w14:paraId="56B933A1" w14:textId="77777777" w:rsidR="00490197" w:rsidRPr="00490197" w:rsidRDefault="00490197" w:rsidP="001F1ED6">
      <w:pPr>
        <w:widowControl w:val="0"/>
        <w:overflowPunct w:val="0"/>
        <w:autoSpaceDE w:val="0"/>
        <w:autoSpaceDN w:val="0"/>
        <w:adjustRightInd w:val="0"/>
        <w:ind w:left="567"/>
        <w:textAlignment w:val="baseline"/>
        <w:rPr>
          <w:b/>
          <w:bCs/>
          <w:szCs w:val="20"/>
          <w:lang w:val="en-GB"/>
        </w:rPr>
      </w:pPr>
    </w:p>
    <w:tbl>
      <w:tblPr>
        <w:tblStyle w:val="TableGrid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490197" w:rsidRPr="00490197" w14:paraId="4777C5AD" w14:textId="77777777" w:rsidTr="0033503A">
        <w:tc>
          <w:tcPr>
            <w:tcW w:w="1077" w:type="pct"/>
          </w:tcPr>
          <w:p w14:paraId="19FE8DC5" w14:textId="77777777" w:rsidR="00490197" w:rsidRPr="00986A23" w:rsidRDefault="00490197" w:rsidP="001F1ED6">
            <w:pPr>
              <w:tabs>
                <w:tab w:val="center" w:pos="284"/>
              </w:tabs>
              <w:overflowPunct w:val="0"/>
              <w:autoSpaceDE w:val="0"/>
              <w:autoSpaceDN w:val="0"/>
              <w:adjustRightInd w:val="0"/>
              <w:ind w:left="266" w:hanging="266"/>
              <w:textAlignment w:val="baseline"/>
              <w:rPr>
                <w:b/>
                <w:sz w:val="22"/>
                <w:szCs w:val="22"/>
              </w:rPr>
            </w:pPr>
            <w:r w:rsidRPr="00986A23">
              <w:rPr>
                <w:b/>
                <w:sz w:val="22"/>
                <w:szCs w:val="22"/>
              </w:rPr>
              <w:t>Ponente</w:t>
            </w:r>
          </w:p>
        </w:tc>
        <w:tc>
          <w:tcPr>
            <w:tcW w:w="3923" w:type="pct"/>
          </w:tcPr>
          <w:p w14:paraId="257BB699" w14:textId="4920F900" w:rsidR="00490197" w:rsidRPr="00986A23" w:rsidRDefault="00490197" w:rsidP="001F1ED6">
            <w:pPr>
              <w:tabs>
                <w:tab w:val="center" w:pos="284"/>
              </w:tabs>
              <w:overflowPunct w:val="0"/>
              <w:autoSpaceDE w:val="0"/>
              <w:autoSpaceDN w:val="0"/>
              <w:adjustRightInd w:val="0"/>
              <w:ind w:left="266" w:right="-3091" w:hanging="205"/>
              <w:textAlignment w:val="baseline"/>
              <w:rPr>
                <w:sz w:val="22"/>
                <w:szCs w:val="22"/>
              </w:rPr>
            </w:pPr>
            <w:r w:rsidRPr="00986A23">
              <w:rPr>
                <w:sz w:val="22"/>
                <w:szCs w:val="22"/>
              </w:rPr>
              <w:t>Rudolf KOLBE (Grupo de Organizaciones de la Sociedad Civil – AT)</w:t>
            </w:r>
          </w:p>
          <w:p w14:paraId="55916FB8" w14:textId="77777777" w:rsidR="00E93FE9" w:rsidRPr="00986A23" w:rsidRDefault="00E93FE9" w:rsidP="001F1ED6">
            <w:pPr>
              <w:tabs>
                <w:tab w:val="center" w:pos="284"/>
              </w:tabs>
              <w:overflowPunct w:val="0"/>
              <w:autoSpaceDE w:val="0"/>
              <w:autoSpaceDN w:val="0"/>
              <w:adjustRightInd w:val="0"/>
              <w:ind w:left="266" w:right="-3091" w:hanging="205"/>
              <w:textAlignment w:val="baseline"/>
              <w:rPr>
                <w:sz w:val="22"/>
                <w:szCs w:val="22"/>
                <w:lang w:val="en-GB"/>
              </w:rPr>
            </w:pPr>
          </w:p>
        </w:tc>
      </w:tr>
      <w:tr w:rsidR="00490197" w:rsidRPr="00490197" w14:paraId="4FE3D689" w14:textId="77777777" w:rsidTr="0033503A">
        <w:tc>
          <w:tcPr>
            <w:tcW w:w="1077" w:type="pct"/>
          </w:tcPr>
          <w:p w14:paraId="58E763E6" w14:textId="77777777" w:rsidR="00490197" w:rsidRPr="00986A23" w:rsidRDefault="00490197" w:rsidP="001F1ED6">
            <w:pPr>
              <w:tabs>
                <w:tab w:val="center" w:pos="284"/>
              </w:tabs>
              <w:overflowPunct w:val="0"/>
              <w:autoSpaceDE w:val="0"/>
              <w:autoSpaceDN w:val="0"/>
              <w:adjustRightInd w:val="0"/>
              <w:ind w:left="266" w:hanging="266"/>
              <w:textAlignment w:val="baseline"/>
              <w:rPr>
                <w:b/>
                <w:sz w:val="22"/>
                <w:szCs w:val="22"/>
              </w:rPr>
            </w:pPr>
            <w:r w:rsidRPr="00986A23">
              <w:rPr>
                <w:b/>
                <w:sz w:val="22"/>
                <w:szCs w:val="22"/>
              </w:rPr>
              <w:t>Referencias</w:t>
            </w:r>
          </w:p>
        </w:tc>
        <w:tc>
          <w:tcPr>
            <w:tcW w:w="3923" w:type="pct"/>
          </w:tcPr>
          <w:p w14:paraId="025AC23E" w14:textId="341E5E53" w:rsidR="00490197" w:rsidRPr="00986A23" w:rsidRDefault="00490197" w:rsidP="001F1ED6">
            <w:pPr>
              <w:tabs>
                <w:tab w:val="center" w:pos="0"/>
              </w:tabs>
              <w:overflowPunct w:val="0"/>
              <w:autoSpaceDE w:val="0"/>
              <w:autoSpaceDN w:val="0"/>
              <w:adjustRightInd w:val="0"/>
              <w:ind w:left="61"/>
              <w:textAlignment w:val="baseline"/>
              <w:rPr>
                <w:sz w:val="22"/>
                <w:szCs w:val="22"/>
              </w:rPr>
            </w:pPr>
            <w:r w:rsidRPr="00986A23">
              <w:rPr>
                <w:sz w:val="22"/>
                <w:szCs w:val="22"/>
              </w:rPr>
              <w:t>COM(2025) 1026 final</w:t>
            </w:r>
          </w:p>
          <w:p w14:paraId="6EDA8316" w14:textId="33301068" w:rsidR="00490197" w:rsidRPr="00986A23" w:rsidRDefault="00490197" w:rsidP="001F1ED6">
            <w:pPr>
              <w:tabs>
                <w:tab w:val="center" w:pos="0"/>
              </w:tabs>
              <w:overflowPunct w:val="0"/>
              <w:autoSpaceDE w:val="0"/>
              <w:autoSpaceDN w:val="0"/>
              <w:adjustRightInd w:val="0"/>
              <w:ind w:left="61" w:right="-3091"/>
              <w:textAlignment w:val="baseline"/>
              <w:rPr>
                <w:sz w:val="22"/>
                <w:szCs w:val="22"/>
              </w:rPr>
            </w:pPr>
            <w:r w:rsidRPr="00986A23">
              <w:rPr>
                <w:sz w:val="22"/>
                <w:szCs w:val="22"/>
              </w:rPr>
              <w:t>EESC-2026-00440-00-00-AC</w:t>
            </w:r>
          </w:p>
        </w:tc>
      </w:tr>
    </w:tbl>
    <w:p w14:paraId="72AA13C4" w14:textId="77777777" w:rsidR="00490197" w:rsidRPr="00490197" w:rsidRDefault="00490197" w:rsidP="001F1ED6">
      <w:pPr>
        <w:tabs>
          <w:tab w:val="center" w:pos="284"/>
        </w:tabs>
        <w:overflowPunct w:val="0"/>
        <w:autoSpaceDE w:val="0"/>
        <w:autoSpaceDN w:val="0"/>
        <w:adjustRightInd w:val="0"/>
        <w:ind w:left="266" w:hanging="266"/>
        <w:textAlignment w:val="baseline"/>
        <w:rPr>
          <w:b/>
          <w:lang w:val="pt-PT"/>
        </w:rPr>
      </w:pPr>
    </w:p>
    <w:p w14:paraId="01C549C8" w14:textId="77777777" w:rsidR="00490197" w:rsidRPr="00490197" w:rsidRDefault="00490197" w:rsidP="001F1ED6">
      <w:pPr>
        <w:keepNext/>
        <w:keepLines/>
        <w:tabs>
          <w:tab w:val="center" w:pos="284"/>
        </w:tabs>
        <w:overflowPunct w:val="0"/>
        <w:autoSpaceDE w:val="0"/>
        <w:autoSpaceDN w:val="0"/>
        <w:adjustRightInd w:val="0"/>
        <w:ind w:left="266" w:hanging="266"/>
        <w:textAlignment w:val="baseline"/>
        <w:rPr>
          <w:b/>
        </w:rPr>
      </w:pPr>
      <w:r>
        <w:rPr>
          <w:b/>
        </w:rPr>
        <w:t>Puntos clave</w:t>
      </w:r>
    </w:p>
    <w:p w14:paraId="08AC2FA3" w14:textId="77777777" w:rsidR="00490197" w:rsidRPr="00490197" w:rsidRDefault="00490197" w:rsidP="001F1ED6">
      <w:pPr>
        <w:keepNext/>
        <w:keepLines/>
        <w:tabs>
          <w:tab w:val="center" w:pos="284"/>
        </w:tabs>
        <w:overflowPunct w:val="0"/>
        <w:autoSpaceDE w:val="0"/>
        <w:autoSpaceDN w:val="0"/>
        <w:adjustRightInd w:val="0"/>
        <w:ind w:left="266" w:hanging="266"/>
        <w:textAlignment w:val="baseline"/>
        <w:rPr>
          <w:b/>
          <w:lang w:val="en-GB"/>
        </w:rPr>
      </w:pPr>
    </w:p>
    <w:p w14:paraId="50AC399D" w14:textId="77777777" w:rsidR="00490197" w:rsidRDefault="00490197" w:rsidP="001F1ED6">
      <w:pPr>
        <w:overflowPunct w:val="0"/>
        <w:autoSpaceDE w:val="0"/>
        <w:autoSpaceDN w:val="0"/>
        <w:adjustRightInd w:val="0"/>
        <w:textAlignment w:val="baseline"/>
        <w:rPr>
          <w:szCs w:val="20"/>
        </w:rPr>
      </w:pPr>
      <w:r>
        <w:t>El CESE:</w:t>
      </w:r>
    </w:p>
    <w:p w14:paraId="461B86D3" w14:textId="77777777" w:rsidR="00CE679B" w:rsidRDefault="00CE679B" w:rsidP="001F1ED6">
      <w:pPr>
        <w:overflowPunct w:val="0"/>
        <w:autoSpaceDE w:val="0"/>
        <w:autoSpaceDN w:val="0"/>
        <w:adjustRightInd w:val="0"/>
        <w:textAlignment w:val="baseline"/>
        <w:rPr>
          <w:szCs w:val="20"/>
          <w:lang w:val="en-GB"/>
        </w:rPr>
      </w:pPr>
    </w:p>
    <w:p w14:paraId="7A2B0BBF" w14:textId="55F230DC" w:rsidR="00490197" w:rsidRPr="00490197" w:rsidRDefault="00490197" w:rsidP="00972E1A">
      <w:pPr>
        <w:pStyle w:val="Listenabsatz"/>
        <w:widowControl w:val="0"/>
        <w:numPr>
          <w:ilvl w:val="0"/>
          <w:numId w:val="18"/>
        </w:numPr>
        <w:overflowPunct w:val="0"/>
        <w:autoSpaceDE w:val="0"/>
        <w:autoSpaceDN w:val="0"/>
        <w:adjustRightInd w:val="0"/>
        <w:ind w:hanging="436"/>
        <w:textAlignment w:val="baseline"/>
      </w:pPr>
      <w:r>
        <w:t xml:space="preserve">pide a la Comisión Europea que desarrolle </w:t>
      </w:r>
      <w:r w:rsidRPr="001F1ED6">
        <w:rPr>
          <w:b/>
          <w:bCs/>
        </w:rPr>
        <w:t>indicadores clave de resultados para la aplicación transversal y horizontal de los valores y principios de la Nueva Bauhaus Europea</w:t>
      </w:r>
      <w:r>
        <w:t xml:space="preserve"> (NBE) en las políticas y actos reglamentarios de la UE, tanto nuevos como revisados, y subraya la inseparabilidad de la NBE y de las políticas de vivienda asequible y la necesidad de que la próxima fase de aplicación de la NBE se centre en la inversión en vivienda sostenible, asequible y de calidad;</w:t>
      </w:r>
    </w:p>
    <w:p w14:paraId="606E997E" w14:textId="474941E9" w:rsidR="00490197" w:rsidRPr="00490197" w:rsidRDefault="00490197" w:rsidP="00972E1A">
      <w:pPr>
        <w:pStyle w:val="Listenabsatz"/>
        <w:widowControl w:val="0"/>
        <w:numPr>
          <w:ilvl w:val="0"/>
          <w:numId w:val="18"/>
        </w:numPr>
        <w:overflowPunct w:val="0"/>
        <w:autoSpaceDE w:val="0"/>
        <w:autoSpaceDN w:val="0"/>
        <w:adjustRightInd w:val="0"/>
        <w:ind w:hanging="436"/>
        <w:textAlignment w:val="baseline"/>
      </w:pPr>
      <w:r>
        <w:t xml:space="preserve">celebra la adopción inminente de la </w:t>
      </w:r>
      <w:r w:rsidRPr="001F1ED6">
        <w:rPr>
          <w:b/>
          <w:bCs/>
        </w:rPr>
        <w:t>Recomendación sobre la NBE</w:t>
      </w:r>
      <w:r>
        <w:t>, y pide a los Estados miembros de la Unión que actúen como puente entre la UE y el nivel local y regional, ya que, en este contexto, la coordinación de medidas a escala de la UE puede aportar un claro valor añadido, respetando al mismo tiempo la subsidiariedad;</w:t>
      </w:r>
    </w:p>
    <w:p w14:paraId="0E036166" w14:textId="77777777" w:rsidR="00490197" w:rsidRPr="00490197" w:rsidRDefault="00490197" w:rsidP="00972E1A">
      <w:pPr>
        <w:pStyle w:val="Listenabsatz"/>
        <w:widowControl w:val="0"/>
        <w:numPr>
          <w:ilvl w:val="0"/>
          <w:numId w:val="18"/>
        </w:numPr>
        <w:overflowPunct w:val="0"/>
        <w:autoSpaceDE w:val="0"/>
        <w:autoSpaceDN w:val="0"/>
        <w:adjustRightInd w:val="0"/>
        <w:ind w:hanging="436"/>
        <w:textAlignment w:val="baseline"/>
      </w:pPr>
      <w:r>
        <w:t xml:space="preserve">pide a la Comisión que, en la próxima revisión de las Directivas sobre contratación pública, estipule que las autoridades públicas den </w:t>
      </w:r>
      <w:r w:rsidRPr="001F1ED6">
        <w:rPr>
          <w:b/>
          <w:bCs/>
        </w:rPr>
        <w:t>prioridad a los criterios relativos al ciclo de vida y a la calidad de los servicios que conforman el entorno construido</w:t>
      </w:r>
      <w:r>
        <w:t xml:space="preserve"> y que potencie la excelencia profesional en lugar de mermarla, ya que constituye una base crucial para aplicar los principios de la NBE, garantizando al mismo tiempo el acceso a oportunidades de mejora de las capacidades, en particular para empleados, profesionales y pymes.</w:t>
      </w:r>
    </w:p>
    <w:p w14:paraId="32BC4BBD" w14:textId="77777777" w:rsidR="00490197" w:rsidRPr="00490197" w:rsidRDefault="00490197" w:rsidP="001F1ED6">
      <w:pPr>
        <w:widowControl w:val="0"/>
        <w:overflowPunct w:val="0"/>
        <w:autoSpaceDE w:val="0"/>
        <w:autoSpaceDN w:val="0"/>
        <w:adjustRightInd w:val="0"/>
        <w:ind w:left="709"/>
        <w:textAlignment w:val="baseline"/>
        <w:rPr>
          <w:szCs w:val="20"/>
          <w:lang w:val="en-GB"/>
        </w:rPr>
      </w:pPr>
    </w:p>
    <w:tbl>
      <w:tblPr>
        <w:tblStyle w:val="TableGrid7"/>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490197" w:rsidRPr="00490197" w14:paraId="4D54BC87" w14:textId="77777777" w:rsidTr="0033503A">
        <w:tc>
          <w:tcPr>
            <w:tcW w:w="1078" w:type="pct"/>
          </w:tcPr>
          <w:p w14:paraId="7CB268A6" w14:textId="77777777" w:rsidR="00490197" w:rsidRPr="00986A23" w:rsidRDefault="00490197" w:rsidP="001F1ED6">
            <w:pPr>
              <w:overflowPunct w:val="0"/>
              <w:autoSpaceDE w:val="0"/>
              <w:autoSpaceDN w:val="0"/>
              <w:adjustRightInd w:val="0"/>
              <w:textAlignment w:val="baseline"/>
              <w:rPr>
                <w:i/>
                <w:sz w:val="22"/>
                <w:szCs w:val="22"/>
              </w:rPr>
            </w:pPr>
            <w:r w:rsidRPr="00986A23">
              <w:rPr>
                <w:b/>
                <w:i/>
                <w:sz w:val="22"/>
                <w:szCs w:val="22"/>
              </w:rPr>
              <w:t>Contacto:</w:t>
            </w:r>
          </w:p>
        </w:tc>
        <w:tc>
          <w:tcPr>
            <w:tcW w:w="3922" w:type="pct"/>
          </w:tcPr>
          <w:p w14:paraId="6365A416" w14:textId="77777777" w:rsidR="00490197" w:rsidRPr="00986A23" w:rsidRDefault="00490197" w:rsidP="001F1ED6">
            <w:pPr>
              <w:overflowPunct w:val="0"/>
              <w:autoSpaceDE w:val="0"/>
              <w:autoSpaceDN w:val="0"/>
              <w:adjustRightInd w:val="0"/>
              <w:textAlignment w:val="baseline"/>
              <w:rPr>
                <w:i/>
                <w:sz w:val="22"/>
                <w:szCs w:val="22"/>
              </w:rPr>
            </w:pPr>
            <w:r w:rsidRPr="00986A23">
              <w:rPr>
                <w:i/>
                <w:sz w:val="22"/>
                <w:szCs w:val="22"/>
              </w:rPr>
              <w:t>Francesco NAPOLITANO</w:t>
            </w:r>
          </w:p>
        </w:tc>
      </w:tr>
      <w:tr w:rsidR="00490197" w:rsidRPr="00490197" w14:paraId="274D8C10" w14:textId="77777777" w:rsidTr="0033503A">
        <w:tc>
          <w:tcPr>
            <w:tcW w:w="1078" w:type="pct"/>
          </w:tcPr>
          <w:p w14:paraId="46D16D65" w14:textId="77777777" w:rsidR="00490197" w:rsidRPr="00986A23" w:rsidRDefault="00490197" w:rsidP="001F1ED6">
            <w:pPr>
              <w:overflowPunct w:val="0"/>
              <w:autoSpaceDE w:val="0"/>
              <w:autoSpaceDN w:val="0"/>
              <w:adjustRightInd w:val="0"/>
              <w:textAlignment w:val="baseline"/>
              <w:rPr>
                <w:i/>
                <w:sz w:val="22"/>
                <w:szCs w:val="22"/>
              </w:rPr>
            </w:pPr>
            <w:r w:rsidRPr="00986A23">
              <w:rPr>
                <w:i/>
                <w:sz w:val="22"/>
                <w:szCs w:val="22"/>
              </w:rPr>
              <w:t>Teléfono:</w:t>
            </w:r>
          </w:p>
        </w:tc>
        <w:tc>
          <w:tcPr>
            <w:tcW w:w="3922" w:type="pct"/>
          </w:tcPr>
          <w:p w14:paraId="6B5E9A2C" w14:textId="77777777" w:rsidR="00490197" w:rsidRPr="00986A23" w:rsidRDefault="00490197" w:rsidP="001F1ED6">
            <w:pPr>
              <w:overflowPunct w:val="0"/>
              <w:autoSpaceDE w:val="0"/>
              <w:autoSpaceDN w:val="0"/>
              <w:adjustRightInd w:val="0"/>
              <w:textAlignment w:val="baseline"/>
              <w:rPr>
                <w:i/>
                <w:sz w:val="22"/>
                <w:szCs w:val="22"/>
              </w:rPr>
            </w:pPr>
            <w:r w:rsidRPr="00986A23">
              <w:rPr>
                <w:i/>
                <w:sz w:val="22"/>
                <w:szCs w:val="22"/>
              </w:rPr>
              <w:t>+32 25468921</w:t>
            </w:r>
          </w:p>
        </w:tc>
      </w:tr>
      <w:tr w:rsidR="00490197" w:rsidRPr="00490197" w14:paraId="26AA439C" w14:textId="77777777" w:rsidTr="0033503A">
        <w:tc>
          <w:tcPr>
            <w:tcW w:w="1078" w:type="pct"/>
          </w:tcPr>
          <w:p w14:paraId="650301E0" w14:textId="77777777" w:rsidR="00490197" w:rsidRPr="00986A23" w:rsidRDefault="00490197" w:rsidP="001F1ED6">
            <w:pPr>
              <w:overflowPunct w:val="0"/>
              <w:autoSpaceDE w:val="0"/>
              <w:autoSpaceDN w:val="0"/>
              <w:adjustRightInd w:val="0"/>
              <w:textAlignment w:val="baseline"/>
              <w:rPr>
                <w:i/>
                <w:sz w:val="22"/>
                <w:szCs w:val="22"/>
              </w:rPr>
            </w:pPr>
            <w:r w:rsidRPr="00986A23">
              <w:rPr>
                <w:i/>
                <w:sz w:val="22"/>
                <w:szCs w:val="22"/>
              </w:rPr>
              <w:t>Correo electrónico:</w:t>
            </w:r>
          </w:p>
        </w:tc>
        <w:tc>
          <w:tcPr>
            <w:tcW w:w="3922" w:type="pct"/>
          </w:tcPr>
          <w:p w14:paraId="3F6BD3D4" w14:textId="58300AB8" w:rsidR="00490197" w:rsidRPr="00986A23" w:rsidRDefault="00B01127" w:rsidP="001F1ED6">
            <w:pPr>
              <w:overflowPunct w:val="0"/>
              <w:autoSpaceDE w:val="0"/>
              <w:autoSpaceDN w:val="0"/>
              <w:adjustRightInd w:val="0"/>
              <w:textAlignment w:val="baseline"/>
              <w:rPr>
                <w:i/>
                <w:sz w:val="22"/>
                <w:szCs w:val="22"/>
              </w:rPr>
            </w:pPr>
            <w:hyperlink r:id="rId35" w:history="1">
              <w:r w:rsidRPr="00986A23">
                <w:rPr>
                  <w:i/>
                  <w:color w:val="0000FF"/>
                  <w:sz w:val="22"/>
                  <w:szCs w:val="22"/>
                  <w:u w:val="single"/>
                </w:rPr>
                <w:t>Francesco.Napolitano@eesc.europa.eu</w:t>
              </w:r>
            </w:hyperlink>
            <w:r w:rsidRPr="00986A23">
              <w:rPr>
                <w:i/>
                <w:sz w:val="22"/>
                <w:szCs w:val="22"/>
              </w:rPr>
              <w:t xml:space="preserve"> </w:t>
            </w:r>
          </w:p>
        </w:tc>
      </w:tr>
    </w:tbl>
    <w:p w14:paraId="6F56B9A3" w14:textId="77777777" w:rsidR="00645AB4" w:rsidRDefault="00645AB4" w:rsidP="001F1ED6">
      <w:pPr>
        <w:spacing w:after="160"/>
        <w:jc w:val="left"/>
      </w:pPr>
      <w:r>
        <w:br w:type="page"/>
      </w:r>
    </w:p>
    <w:p w14:paraId="4F2D048B" w14:textId="26CF6087" w:rsidR="00645AB4" w:rsidRPr="00645AB4" w:rsidRDefault="00645AB4" w:rsidP="00972E1A">
      <w:pPr>
        <w:widowControl w:val="0"/>
        <w:numPr>
          <w:ilvl w:val="0"/>
          <w:numId w:val="5"/>
        </w:numPr>
        <w:overflowPunct w:val="0"/>
        <w:autoSpaceDE w:val="0"/>
        <w:autoSpaceDN w:val="0"/>
        <w:adjustRightInd w:val="0"/>
        <w:ind w:left="567" w:hanging="567"/>
        <w:contextualSpacing/>
        <w:jc w:val="left"/>
        <w:textAlignment w:val="baseline"/>
        <w:rPr>
          <w:rFonts w:ascii="Calibri" w:hAnsi="Calibri"/>
        </w:rPr>
      </w:pPr>
      <w:r w:rsidRPr="00645AB4">
        <w:rPr>
          <w:b/>
          <w:i/>
          <w:sz w:val="28"/>
        </w:rPr>
        <w:lastRenderedPageBreak/>
        <w:fldChar w:fldCharType="begin"/>
      </w:r>
      <w:r w:rsidRPr="00645AB4">
        <w:rPr>
          <w:b/>
          <w:i/>
          <w:sz w:val="28"/>
        </w:rPr>
        <w:instrText>HYPERLINK "https://www.eesc.europa.eu/es/our-work/opinions-information-reports/opinions/effective-simplification-transport-legislation-while-maintaining-high-social-standards"</w:instrText>
      </w:r>
      <w:r w:rsidRPr="00645AB4">
        <w:rPr>
          <w:b/>
          <w:i/>
          <w:sz w:val="28"/>
        </w:rPr>
      </w:r>
      <w:r w:rsidRPr="00645AB4">
        <w:rPr>
          <w:b/>
          <w:i/>
          <w:sz w:val="28"/>
        </w:rPr>
        <w:fldChar w:fldCharType="separate"/>
      </w:r>
      <w:r>
        <w:rPr>
          <w:b/>
          <w:i/>
          <w:color w:val="0000FF"/>
          <w:sz w:val="28"/>
          <w:u w:val="single"/>
        </w:rPr>
        <w:t>Simplificación efectiva de la legislación en materia de transporte manteniendo al mismo tiempo normas sociales estrictas</w:t>
      </w:r>
    </w:p>
    <w:p w14:paraId="0D142B55" w14:textId="77777777" w:rsidR="00645AB4" w:rsidRPr="00645AB4" w:rsidRDefault="00645AB4" w:rsidP="001F1ED6">
      <w:pPr>
        <w:tabs>
          <w:tab w:val="center" w:pos="284"/>
        </w:tabs>
        <w:overflowPunct w:val="0"/>
        <w:autoSpaceDE w:val="0"/>
        <w:autoSpaceDN w:val="0"/>
        <w:adjustRightInd w:val="0"/>
        <w:ind w:left="266" w:hanging="266"/>
        <w:textAlignment w:val="baseline"/>
      </w:pPr>
      <w:r w:rsidRPr="00645AB4">
        <w:rPr>
          <w:b/>
          <w:i/>
          <w:sz w:val="28"/>
        </w:rPr>
        <w:fldChar w:fldCharType="end"/>
      </w:r>
    </w:p>
    <w:tbl>
      <w:tblPr>
        <w:tblStyle w:val="TableGrid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9"/>
        <w:gridCol w:w="7078"/>
      </w:tblGrid>
      <w:tr w:rsidR="00645AB4" w:rsidRPr="00645AB4" w14:paraId="67DC1A9E" w14:textId="77777777" w:rsidTr="00986A23">
        <w:tc>
          <w:tcPr>
            <w:tcW w:w="1819" w:type="dxa"/>
          </w:tcPr>
          <w:p w14:paraId="59CF0DC8" w14:textId="77777777" w:rsidR="00645AB4" w:rsidRPr="00986A23" w:rsidRDefault="00645AB4" w:rsidP="001F1ED6">
            <w:pPr>
              <w:overflowPunct w:val="0"/>
              <w:autoSpaceDE w:val="0"/>
              <w:autoSpaceDN w:val="0"/>
              <w:adjustRightInd w:val="0"/>
              <w:ind w:hanging="113"/>
              <w:textAlignment w:val="baseline"/>
              <w:rPr>
                <w:b/>
                <w:sz w:val="22"/>
                <w:szCs w:val="22"/>
              </w:rPr>
            </w:pPr>
            <w:r w:rsidRPr="00986A23">
              <w:rPr>
                <w:b/>
                <w:sz w:val="22"/>
                <w:szCs w:val="22"/>
              </w:rPr>
              <w:t>Ponente</w:t>
            </w:r>
          </w:p>
        </w:tc>
        <w:tc>
          <w:tcPr>
            <w:tcW w:w="7078" w:type="dxa"/>
          </w:tcPr>
          <w:p w14:paraId="77508A71" w14:textId="1FEFF9C3" w:rsidR="00645AB4" w:rsidRPr="00986A23" w:rsidRDefault="00645AB4" w:rsidP="001F1ED6">
            <w:pPr>
              <w:overflowPunct w:val="0"/>
              <w:autoSpaceDE w:val="0"/>
              <w:autoSpaceDN w:val="0"/>
              <w:adjustRightInd w:val="0"/>
              <w:ind w:hanging="113"/>
              <w:textAlignment w:val="baseline"/>
              <w:rPr>
                <w:sz w:val="22"/>
                <w:szCs w:val="22"/>
              </w:rPr>
            </w:pPr>
            <w:r w:rsidRPr="00986A23">
              <w:rPr>
                <w:sz w:val="22"/>
                <w:szCs w:val="22"/>
              </w:rPr>
              <w:t>Marco WAGENER (Grupo de Trabajadores – LU)</w:t>
            </w:r>
          </w:p>
        </w:tc>
      </w:tr>
      <w:tr w:rsidR="00645AB4" w:rsidRPr="00645AB4" w14:paraId="2BCA8338" w14:textId="77777777" w:rsidTr="00986A23">
        <w:tc>
          <w:tcPr>
            <w:tcW w:w="1819" w:type="dxa"/>
          </w:tcPr>
          <w:p w14:paraId="01F60C20" w14:textId="77777777" w:rsidR="00645AB4" w:rsidRPr="00986A23" w:rsidRDefault="00645AB4" w:rsidP="001F1ED6">
            <w:pPr>
              <w:overflowPunct w:val="0"/>
              <w:autoSpaceDE w:val="0"/>
              <w:autoSpaceDN w:val="0"/>
              <w:adjustRightInd w:val="0"/>
              <w:ind w:hanging="113"/>
              <w:textAlignment w:val="baseline"/>
              <w:rPr>
                <w:b/>
                <w:sz w:val="22"/>
                <w:szCs w:val="22"/>
              </w:rPr>
            </w:pPr>
          </w:p>
        </w:tc>
        <w:tc>
          <w:tcPr>
            <w:tcW w:w="7078" w:type="dxa"/>
          </w:tcPr>
          <w:p w14:paraId="573BCA3E" w14:textId="77777777" w:rsidR="00645AB4" w:rsidRPr="00986A23" w:rsidRDefault="00645AB4" w:rsidP="001F1ED6">
            <w:pPr>
              <w:overflowPunct w:val="0"/>
              <w:autoSpaceDE w:val="0"/>
              <w:autoSpaceDN w:val="0"/>
              <w:adjustRightInd w:val="0"/>
              <w:ind w:hanging="113"/>
              <w:textAlignment w:val="baseline"/>
              <w:rPr>
                <w:sz w:val="22"/>
                <w:szCs w:val="22"/>
                <w:lang w:val="en-GB"/>
              </w:rPr>
            </w:pPr>
          </w:p>
        </w:tc>
      </w:tr>
      <w:tr w:rsidR="00645AB4" w:rsidRPr="00645AB4" w14:paraId="38AD5756" w14:textId="77777777" w:rsidTr="00986A23">
        <w:tc>
          <w:tcPr>
            <w:tcW w:w="1819" w:type="dxa"/>
            <w:vMerge w:val="restart"/>
          </w:tcPr>
          <w:p w14:paraId="1318CBE5" w14:textId="77777777" w:rsidR="00645AB4" w:rsidRPr="00986A23" w:rsidRDefault="00645AB4" w:rsidP="001F1ED6">
            <w:pPr>
              <w:overflowPunct w:val="0"/>
              <w:autoSpaceDE w:val="0"/>
              <w:autoSpaceDN w:val="0"/>
              <w:adjustRightInd w:val="0"/>
              <w:ind w:hanging="113"/>
              <w:textAlignment w:val="baseline"/>
              <w:rPr>
                <w:b/>
                <w:sz w:val="22"/>
                <w:szCs w:val="22"/>
              </w:rPr>
            </w:pPr>
            <w:r w:rsidRPr="00986A23">
              <w:rPr>
                <w:b/>
                <w:sz w:val="22"/>
                <w:szCs w:val="22"/>
              </w:rPr>
              <w:t>Referencia</w:t>
            </w:r>
          </w:p>
        </w:tc>
        <w:tc>
          <w:tcPr>
            <w:tcW w:w="7078" w:type="dxa"/>
          </w:tcPr>
          <w:p w14:paraId="3952CDC8" w14:textId="6ECF9058" w:rsidR="00645AB4" w:rsidRPr="00986A23" w:rsidRDefault="00645AB4" w:rsidP="001F1ED6">
            <w:pPr>
              <w:overflowPunct w:val="0"/>
              <w:autoSpaceDE w:val="0"/>
              <w:autoSpaceDN w:val="0"/>
              <w:adjustRightInd w:val="0"/>
              <w:ind w:hanging="113"/>
              <w:textAlignment w:val="baseline"/>
              <w:rPr>
                <w:sz w:val="22"/>
                <w:szCs w:val="22"/>
              </w:rPr>
            </w:pPr>
            <w:r w:rsidRPr="00986A23">
              <w:rPr>
                <w:sz w:val="22"/>
                <w:szCs w:val="22"/>
              </w:rPr>
              <w:t>Dictamen exploratorio solicitado por la Comisión Europea</w:t>
            </w:r>
          </w:p>
        </w:tc>
      </w:tr>
      <w:tr w:rsidR="00645AB4" w:rsidRPr="00645AB4" w14:paraId="0B516D32" w14:textId="77777777" w:rsidTr="00986A23">
        <w:tc>
          <w:tcPr>
            <w:tcW w:w="1819" w:type="dxa"/>
            <w:vMerge/>
          </w:tcPr>
          <w:p w14:paraId="6CFC445F" w14:textId="77777777" w:rsidR="00645AB4" w:rsidRPr="00986A23" w:rsidRDefault="00645AB4" w:rsidP="001F1ED6">
            <w:pPr>
              <w:overflowPunct w:val="0"/>
              <w:autoSpaceDE w:val="0"/>
              <w:autoSpaceDN w:val="0"/>
              <w:adjustRightInd w:val="0"/>
              <w:ind w:hanging="113"/>
              <w:textAlignment w:val="baseline"/>
              <w:rPr>
                <w:b/>
                <w:sz w:val="22"/>
                <w:szCs w:val="22"/>
              </w:rPr>
            </w:pPr>
          </w:p>
        </w:tc>
        <w:tc>
          <w:tcPr>
            <w:tcW w:w="7078" w:type="dxa"/>
          </w:tcPr>
          <w:p w14:paraId="24D7F151" w14:textId="77777777" w:rsidR="00645AB4" w:rsidRPr="00986A23" w:rsidRDefault="00645AB4" w:rsidP="001F1ED6">
            <w:pPr>
              <w:overflowPunct w:val="0"/>
              <w:autoSpaceDE w:val="0"/>
              <w:autoSpaceDN w:val="0"/>
              <w:adjustRightInd w:val="0"/>
              <w:ind w:hanging="113"/>
              <w:textAlignment w:val="baseline"/>
              <w:rPr>
                <w:sz w:val="22"/>
                <w:szCs w:val="22"/>
              </w:rPr>
            </w:pPr>
            <w:r w:rsidRPr="00986A23">
              <w:rPr>
                <w:sz w:val="22"/>
                <w:szCs w:val="22"/>
              </w:rPr>
              <w:t>EESC-2026-00735-00-00-AC</w:t>
            </w:r>
          </w:p>
        </w:tc>
      </w:tr>
    </w:tbl>
    <w:p w14:paraId="4DD6D68E" w14:textId="77777777" w:rsidR="00645AB4" w:rsidRPr="00645AB4" w:rsidRDefault="00645AB4" w:rsidP="001F1ED6">
      <w:pPr>
        <w:contextualSpacing/>
        <w:rPr>
          <w:b/>
        </w:rPr>
      </w:pPr>
    </w:p>
    <w:p w14:paraId="047DE512" w14:textId="6CC9A805" w:rsidR="00986A23" w:rsidRDefault="00986A23" w:rsidP="001F1ED6">
      <w:pPr>
        <w:ind w:left="1134" w:hanging="1134"/>
        <w:contextualSpacing/>
        <w:rPr>
          <w:b/>
        </w:rPr>
      </w:pPr>
      <w:r>
        <w:rPr>
          <w:b/>
        </w:rPr>
        <w:t>Puntos clave</w:t>
      </w:r>
    </w:p>
    <w:p w14:paraId="1D05F846" w14:textId="77777777" w:rsidR="00986A23" w:rsidRDefault="00986A23" w:rsidP="001F1ED6">
      <w:pPr>
        <w:ind w:left="1134" w:hanging="1134"/>
        <w:contextualSpacing/>
        <w:rPr>
          <w:bCs/>
        </w:rPr>
      </w:pPr>
    </w:p>
    <w:p w14:paraId="45F1D2B0" w14:textId="52E70A2B" w:rsidR="00645AB4" w:rsidRPr="00986A23" w:rsidRDefault="00645AB4" w:rsidP="001F1ED6">
      <w:pPr>
        <w:ind w:left="1134" w:hanging="1134"/>
        <w:contextualSpacing/>
        <w:rPr>
          <w:bCs/>
        </w:rPr>
      </w:pPr>
      <w:r w:rsidRPr="00986A23">
        <w:rPr>
          <w:bCs/>
        </w:rPr>
        <w:t>El CESE:</w:t>
      </w:r>
    </w:p>
    <w:p w14:paraId="692C8041" w14:textId="77777777" w:rsidR="00645AB4" w:rsidRPr="00645AB4" w:rsidRDefault="00645AB4" w:rsidP="001F1ED6">
      <w:pPr>
        <w:ind w:left="1134" w:hanging="1134"/>
        <w:contextualSpacing/>
        <w:rPr>
          <w:b/>
        </w:rPr>
      </w:pPr>
    </w:p>
    <w:p w14:paraId="6B41210A" w14:textId="77777777" w:rsidR="00645AB4" w:rsidRPr="00645AB4" w:rsidRDefault="00645AB4" w:rsidP="00972E1A">
      <w:pPr>
        <w:numPr>
          <w:ilvl w:val="0"/>
          <w:numId w:val="19"/>
        </w:numPr>
        <w:overflowPunct w:val="0"/>
        <w:autoSpaceDE w:val="0"/>
        <w:autoSpaceDN w:val="0"/>
        <w:adjustRightInd w:val="0"/>
        <w:spacing w:after="200"/>
        <w:ind w:hanging="436"/>
        <w:contextualSpacing/>
        <w:textAlignment w:val="baseline"/>
        <w:rPr>
          <w:iCs/>
        </w:rPr>
      </w:pPr>
      <w:r>
        <w:t>reconoce la importancia del acervo en materia de transporte y hace hincapié en que un marco regulador transparente y previsible en materia de transporte es esencial para la competitividad de la UE, al tiempo que garantiza unas normas estrictas para los trabajadores y los clientes, y también en el ámbito de los derechos sociales. Estas obligaciones deben aplicarse asimismo a las entidades de terceros países que operan en el mercado único. La competitividad, los derechos sociales y la protección del medio ambiente deben seguir siendo aspectos fundamentales del modelo europeo;</w:t>
      </w:r>
    </w:p>
    <w:p w14:paraId="3C9D7E42" w14:textId="77777777" w:rsidR="00645AB4" w:rsidRPr="00645AB4" w:rsidRDefault="00645AB4" w:rsidP="00972E1A">
      <w:pPr>
        <w:numPr>
          <w:ilvl w:val="0"/>
          <w:numId w:val="19"/>
        </w:numPr>
        <w:overflowPunct w:val="0"/>
        <w:autoSpaceDE w:val="0"/>
        <w:autoSpaceDN w:val="0"/>
        <w:adjustRightInd w:val="0"/>
        <w:spacing w:after="200"/>
        <w:ind w:hanging="436"/>
        <w:contextualSpacing/>
        <w:textAlignment w:val="baseline"/>
        <w:rPr>
          <w:iCs/>
        </w:rPr>
      </w:pPr>
      <w:r>
        <w:t>apoya la digitalización y la interoperabilidad para modernizar los requisitos documentales, tanto en el transporte de pasajeros como en el de mercancías. Unas herramientas digitales seguras e inalterables pueden simplificar la gestión administrativa, facilitar la aplicación de la normativa y reforzar la seguridad y los derechos de los trabajadores, los empleadores y los pasajeros, al tiempo que simplifican las tareas administrativas y respetan la confidencialidad de los datos;</w:t>
      </w:r>
    </w:p>
    <w:p w14:paraId="01018D1C" w14:textId="77777777" w:rsidR="00645AB4" w:rsidRPr="00645AB4" w:rsidRDefault="00645AB4" w:rsidP="00972E1A">
      <w:pPr>
        <w:numPr>
          <w:ilvl w:val="0"/>
          <w:numId w:val="19"/>
        </w:numPr>
        <w:overflowPunct w:val="0"/>
        <w:autoSpaceDE w:val="0"/>
        <w:autoSpaceDN w:val="0"/>
        <w:adjustRightInd w:val="0"/>
        <w:spacing w:after="200"/>
        <w:ind w:hanging="436"/>
        <w:contextualSpacing/>
        <w:textAlignment w:val="baseline"/>
        <w:rPr>
          <w:iCs/>
        </w:rPr>
      </w:pPr>
      <w:r>
        <w:t>considera que la simplificación debe promover una aplicación de las normas vigentes que sea digital, inteligente y basada en inteligencia, especialmente en lo que se refiere a los tiempos de trabajo y de descanso y a la movilidad transfronteriza de los trabajadores, con el fin de que el sector resulte más atractivo para los grupos infrarrepresentados y contribuir a solventar la escasez de mano de obra; El entorno de trabajo altamente móvil en el transporte requiere una legislación social a medida;</w:t>
      </w:r>
    </w:p>
    <w:p w14:paraId="338F2A90" w14:textId="77777777" w:rsidR="00645AB4" w:rsidRPr="00645AB4" w:rsidRDefault="00645AB4" w:rsidP="00972E1A">
      <w:pPr>
        <w:numPr>
          <w:ilvl w:val="0"/>
          <w:numId w:val="19"/>
        </w:numPr>
        <w:overflowPunct w:val="0"/>
        <w:autoSpaceDE w:val="0"/>
        <w:autoSpaceDN w:val="0"/>
        <w:adjustRightInd w:val="0"/>
        <w:spacing w:after="200"/>
        <w:ind w:hanging="436"/>
        <w:contextualSpacing/>
        <w:textAlignment w:val="baseline"/>
        <w:rPr>
          <w:iCs/>
        </w:rPr>
      </w:pPr>
      <w:r>
        <w:t>destaca la importancia del diálogo social, ya que los interlocutores sociales son los más indicados para detectar las normas innecesarias o desproporcionadas y proponer simplificaciones concretas en el marco de un diálogo sectorial estructurado, preservando al mismo tiempo la actividad empresarial y las normas sociales.</w:t>
      </w:r>
    </w:p>
    <w:p w14:paraId="1660A36B" w14:textId="77777777" w:rsidR="00645AB4" w:rsidRPr="00645AB4" w:rsidRDefault="00645AB4" w:rsidP="001F1ED6">
      <w:pPr>
        <w:overflowPunct w:val="0"/>
        <w:autoSpaceDE w:val="0"/>
        <w:autoSpaceDN w:val="0"/>
        <w:adjustRightInd w:val="0"/>
        <w:textAlignment w:val="baseline"/>
        <w:rPr>
          <w:bCs/>
          <w:iCs/>
          <w:lang w:val="en-GB"/>
        </w:rPr>
      </w:pPr>
    </w:p>
    <w:tbl>
      <w:tblPr>
        <w:tblStyle w:val="TableGrid8"/>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229"/>
      </w:tblGrid>
      <w:tr w:rsidR="00645AB4" w:rsidRPr="00645AB4" w14:paraId="425F601C" w14:textId="77777777" w:rsidTr="00986A23">
        <w:tc>
          <w:tcPr>
            <w:tcW w:w="2093" w:type="dxa"/>
          </w:tcPr>
          <w:p w14:paraId="1469FB54" w14:textId="77777777" w:rsidR="00645AB4" w:rsidRPr="00986A23" w:rsidRDefault="00645AB4" w:rsidP="001F1ED6">
            <w:pPr>
              <w:overflowPunct w:val="0"/>
              <w:autoSpaceDE w:val="0"/>
              <w:autoSpaceDN w:val="0"/>
              <w:adjustRightInd w:val="0"/>
              <w:ind w:firstLine="29"/>
              <w:textAlignment w:val="baseline"/>
              <w:rPr>
                <w:i/>
                <w:sz w:val="22"/>
                <w:szCs w:val="22"/>
              </w:rPr>
            </w:pPr>
            <w:r w:rsidRPr="00986A23">
              <w:rPr>
                <w:b/>
                <w:i/>
                <w:sz w:val="22"/>
                <w:szCs w:val="22"/>
              </w:rPr>
              <w:t>Contacto:</w:t>
            </w:r>
          </w:p>
        </w:tc>
        <w:tc>
          <w:tcPr>
            <w:tcW w:w="7229" w:type="dxa"/>
          </w:tcPr>
          <w:p w14:paraId="40DB913B" w14:textId="42212E97" w:rsidR="00645AB4" w:rsidRPr="00986A23" w:rsidRDefault="00645AB4" w:rsidP="001F1ED6">
            <w:pPr>
              <w:overflowPunct w:val="0"/>
              <w:autoSpaceDE w:val="0"/>
              <w:autoSpaceDN w:val="0"/>
              <w:adjustRightInd w:val="0"/>
              <w:ind w:firstLine="29"/>
              <w:textAlignment w:val="baseline"/>
              <w:rPr>
                <w:i/>
                <w:sz w:val="22"/>
                <w:szCs w:val="22"/>
              </w:rPr>
            </w:pPr>
            <w:r w:rsidRPr="00986A23">
              <w:rPr>
                <w:i/>
                <w:sz w:val="22"/>
                <w:szCs w:val="22"/>
              </w:rPr>
              <w:t>Aleksandra ŠARMAN GRILC</w:t>
            </w:r>
          </w:p>
        </w:tc>
      </w:tr>
      <w:tr w:rsidR="00645AB4" w:rsidRPr="00645AB4" w14:paraId="790D3AFD" w14:textId="77777777" w:rsidTr="00986A23">
        <w:tc>
          <w:tcPr>
            <w:tcW w:w="2093" w:type="dxa"/>
          </w:tcPr>
          <w:p w14:paraId="5FF6E1E5" w14:textId="77777777" w:rsidR="00645AB4" w:rsidRPr="00986A23" w:rsidRDefault="00645AB4" w:rsidP="001F1ED6">
            <w:pPr>
              <w:overflowPunct w:val="0"/>
              <w:autoSpaceDE w:val="0"/>
              <w:autoSpaceDN w:val="0"/>
              <w:adjustRightInd w:val="0"/>
              <w:ind w:firstLine="29"/>
              <w:textAlignment w:val="baseline"/>
              <w:rPr>
                <w:i/>
                <w:sz w:val="22"/>
                <w:szCs w:val="22"/>
              </w:rPr>
            </w:pPr>
            <w:r w:rsidRPr="00986A23">
              <w:rPr>
                <w:i/>
                <w:sz w:val="22"/>
                <w:szCs w:val="22"/>
              </w:rPr>
              <w:t>Teléfono:</w:t>
            </w:r>
          </w:p>
        </w:tc>
        <w:tc>
          <w:tcPr>
            <w:tcW w:w="7229" w:type="dxa"/>
          </w:tcPr>
          <w:p w14:paraId="1D44F239" w14:textId="77777777" w:rsidR="00645AB4" w:rsidRPr="00986A23" w:rsidRDefault="00645AB4" w:rsidP="001F1ED6">
            <w:pPr>
              <w:overflowPunct w:val="0"/>
              <w:autoSpaceDE w:val="0"/>
              <w:autoSpaceDN w:val="0"/>
              <w:adjustRightInd w:val="0"/>
              <w:ind w:firstLine="29"/>
              <w:textAlignment w:val="baseline"/>
              <w:rPr>
                <w:i/>
                <w:sz w:val="22"/>
                <w:szCs w:val="22"/>
              </w:rPr>
            </w:pPr>
            <w:r w:rsidRPr="00986A23">
              <w:rPr>
                <w:i/>
                <w:sz w:val="22"/>
                <w:szCs w:val="22"/>
              </w:rPr>
              <w:t>+32 25468333</w:t>
            </w:r>
          </w:p>
        </w:tc>
      </w:tr>
      <w:tr w:rsidR="00645AB4" w:rsidRPr="00645AB4" w14:paraId="09663F49" w14:textId="77777777" w:rsidTr="00986A23">
        <w:trPr>
          <w:trHeight w:val="65"/>
        </w:trPr>
        <w:tc>
          <w:tcPr>
            <w:tcW w:w="2093" w:type="dxa"/>
          </w:tcPr>
          <w:p w14:paraId="0B9CE44A" w14:textId="2BE16499" w:rsidR="00645AB4" w:rsidRPr="00986A23" w:rsidRDefault="00B8277C" w:rsidP="001F1ED6">
            <w:pPr>
              <w:overflowPunct w:val="0"/>
              <w:autoSpaceDE w:val="0"/>
              <w:autoSpaceDN w:val="0"/>
              <w:adjustRightInd w:val="0"/>
              <w:ind w:firstLine="29"/>
              <w:textAlignment w:val="baseline"/>
              <w:rPr>
                <w:i/>
                <w:sz w:val="22"/>
                <w:szCs w:val="22"/>
              </w:rPr>
            </w:pPr>
            <w:r w:rsidRPr="00986A23">
              <w:rPr>
                <w:i/>
                <w:sz w:val="22"/>
                <w:szCs w:val="22"/>
              </w:rPr>
              <w:t>Correo electrónico:</w:t>
            </w:r>
          </w:p>
        </w:tc>
        <w:tc>
          <w:tcPr>
            <w:tcW w:w="7229" w:type="dxa"/>
          </w:tcPr>
          <w:p w14:paraId="1CEE9F69" w14:textId="10C68052" w:rsidR="00645AB4" w:rsidRPr="00986A23" w:rsidRDefault="00B01127" w:rsidP="001F1ED6">
            <w:pPr>
              <w:overflowPunct w:val="0"/>
              <w:autoSpaceDE w:val="0"/>
              <w:autoSpaceDN w:val="0"/>
              <w:adjustRightInd w:val="0"/>
              <w:ind w:firstLine="29"/>
              <w:textAlignment w:val="baseline"/>
              <w:rPr>
                <w:i/>
                <w:iCs/>
                <w:sz w:val="22"/>
                <w:szCs w:val="22"/>
              </w:rPr>
            </w:pPr>
            <w:hyperlink r:id="rId36" w:history="1">
              <w:r w:rsidRPr="00986A23">
                <w:rPr>
                  <w:i/>
                  <w:color w:val="0000FF"/>
                  <w:sz w:val="22"/>
                  <w:szCs w:val="22"/>
                  <w:u w:val="single"/>
                </w:rPr>
                <w:t>Aleksandra.SarmanGrilc@eesc.europa.eu</w:t>
              </w:r>
            </w:hyperlink>
            <w:r w:rsidRPr="00986A23">
              <w:rPr>
                <w:i/>
                <w:sz w:val="22"/>
                <w:szCs w:val="22"/>
              </w:rPr>
              <w:t xml:space="preserve"> </w:t>
            </w:r>
          </w:p>
        </w:tc>
      </w:tr>
    </w:tbl>
    <w:p w14:paraId="4982DDF2" w14:textId="77777777" w:rsidR="004D7AC0" w:rsidRDefault="004D7AC0" w:rsidP="001F1ED6">
      <w:pPr>
        <w:jc w:val="left"/>
      </w:pPr>
      <w:r>
        <w:br w:type="page"/>
      </w:r>
    </w:p>
    <w:p w14:paraId="4982DDF3" w14:textId="77777777" w:rsidR="004D7AC0" w:rsidRDefault="004D7AC0" w:rsidP="001F1ED6">
      <w:pPr>
        <w:pStyle w:val="berschrift1"/>
        <w:rPr>
          <w:b/>
        </w:rPr>
      </w:pPr>
      <w:bookmarkStart w:id="43" w:name="_Toc75527083"/>
      <w:bookmarkStart w:id="44" w:name="_Toc233904321"/>
      <w:r>
        <w:rPr>
          <w:b/>
        </w:rPr>
        <w:lastRenderedPageBreak/>
        <w:t>MERCADO ÚNICO, PRODUCCIÓN Y CONSUMO</w:t>
      </w:r>
      <w:bookmarkEnd w:id="43"/>
      <w:bookmarkEnd w:id="44"/>
    </w:p>
    <w:p w14:paraId="4982DDF4" w14:textId="77777777" w:rsidR="004D7AC0" w:rsidRDefault="004D7AC0" w:rsidP="001F1ED6"/>
    <w:p w14:paraId="5E85AFB7" w14:textId="636F1037" w:rsidR="001F5811" w:rsidRPr="001F5811" w:rsidRDefault="001F5811" w:rsidP="00972E1A">
      <w:pPr>
        <w:widowControl w:val="0"/>
        <w:numPr>
          <w:ilvl w:val="0"/>
          <w:numId w:val="2"/>
        </w:numPr>
        <w:overflowPunct w:val="0"/>
        <w:autoSpaceDE w:val="0"/>
        <w:autoSpaceDN w:val="0"/>
        <w:adjustRightInd w:val="0"/>
        <w:ind w:hanging="567"/>
        <w:textAlignment w:val="baseline"/>
        <w:rPr>
          <w:szCs w:val="20"/>
        </w:rPr>
      </w:pPr>
      <w:hyperlink r:id="rId37" w:history="1">
        <w:r>
          <w:rPr>
            <w:b/>
            <w:i/>
            <w:color w:val="0000FF"/>
            <w:sz w:val="28"/>
            <w:u w:val="single"/>
          </w:rPr>
          <w:t>Revisión del RGEC en lo relativo a las ayudas estatales</w:t>
        </w:r>
      </w:hyperlink>
    </w:p>
    <w:p w14:paraId="49B2F9D7" w14:textId="77777777" w:rsidR="001F5811" w:rsidRPr="001F5811" w:rsidRDefault="001F5811" w:rsidP="001F1ED6">
      <w:pPr>
        <w:tabs>
          <w:tab w:val="center" w:pos="284"/>
        </w:tabs>
        <w:overflowPunct w:val="0"/>
        <w:autoSpaceDE w:val="0"/>
        <w:autoSpaceDN w:val="0"/>
        <w:adjustRightInd w:val="0"/>
        <w:ind w:left="266" w:hanging="266"/>
        <w:textAlignment w:val="baseline"/>
        <w:rPr>
          <w:b/>
        </w:rPr>
      </w:pPr>
    </w:p>
    <w:tbl>
      <w:tblPr>
        <w:tblStyle w:val="TableGrid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7"/>
        <w:gridCol w:w="7262"/>
      </w:tblGrid>
      <w:tr w:rsidR="001F5811" w:rsidRPr="001F5811" w14:paraId="0E698248" w14:textId="77777777" w:rsidTr="0033503A">
        <w:trPr>
          <w:trHeight w:val="406"/>
        </w:trPr>
        <w:tc>
          <w:tcPr>
            <w:tcW w:w="1091" w:type="pct"/>
          </w:tcPr>
          <w:p w14:paraId="72277855" w14:textId="77777777" w:rsidR="001F5811" w:rsidRPr="00986A23" w:rsidRDefault="001F5811" w:rsidP="001F1ED6">
            <w:pPr>
              <w:tabs>
                <w:tab w:val="center" w:pos="284"/>
              </w:tabs>
              <w:overflowPunct w:val="0"/>
              <w:autoSpaceDE w:val="0"/>
              <w:autoSpaceDN w:val="0"/>
              <w:adjustRightInd w:val="0"/>
              <w:ind w:left="266" w:hanging="266"/>
              <w:textAlignment w:val="baseline"/>
              <w:rPr>
                <w:b/>
                <w:sz w:val="22"/>
                <w:szCs w:val="22"/>
              </w:rPr>
            </w:pPr>
            <w:r w:rsidRPr="00986A23">
              <w:rPr>
                <w:b/>
                <w:sz w:val="22"/>
                <w:szCs w:val="22"/>
              </w:rPr>
              <w:t>Ponente</w:t>
            </w:r>
          </w:p>
        </w:tc>
        <w:tc>
          <w:tcPr>
            <w:tcW w:w="3909" w:type="pct"/>
          </w:tcPr>
          <w:p w14:paraId="049B42FA" w14:textId="77777777" w:rsidR="001F5811" w:rsidRDefault="001F5811" w:rsidP="001F1ED6">
            <w:pPr>
              <w:tabs>
                <w:tab w:val="center" w:pos="0"/>
              </w:tabs>
              <w:overflowPunct w:val="0"/>
              <w:autoSpaceDE w:val="0"/>
              <w:autoSpaceDN w:val="0"/>
              <w:adjustRightInd w:val="0"/>
              <w:ind w:left="266" w:hanging="266"/>
              <w:textAlignment w:val="baseline"/>
              <w:rPr>
                <w:sz w:val="22"/>
                <w:szCs w:val="22"/>
              </w:rPr>
            </w:pPr>
            <w:r w:rsidRPr="00986A23">
              <w:rPr>
                <w:sz w:val="22"/>
                <w:szCs w:val="22"/>
              </w:rPr>
              <w:t>Giuseppe GUERINI (Grupo de Organizaciones de la Sociedad Civil – IT)</w:t>
            </w:r>
          </w:p>
          <w:p w14:paraId="6F403CCD" w14:textId="69F38EDF" w:rsidR="00986A23" w:rsidRPr="00986A23" w:rsidRDefault="00986A23" w:rsidP="001F1ED6">
            <w:pPr>
              <w:tabs>
                <w:tab w:val="center" w:pos="0"/>
              </w:tabs>
              <w:overflowPunct w:val="0"/>
              <w:autoSpaceDE w:val="0"/>
              <w:autoSpaceDN w:val="0"/>
              <w:adjustRightInd w:val="0"/>
              <w:ind w:left="266" w:hanging="266"/>
              <w:textAlignment w:val="baseline"/>
              <w:rPr>
                <w:sz w:val="22"/>
                <w:szCs w:val="22"/>
              </w:rPr>
            </w:pPr>
          </w:p>
        </w:tc>
      </w:tr>
      <w:tr w:rsidR="001F5811" w:rsidRPr="001F5811" w14:paraId="2C2CAAD6" w14:textId="77777777" w:rsidTr="0033503A">
        <w:tc>
          <w:tcPr>
            <w:tcW w:w="1091" w:type="pct"/>
          </w:tcPr>
          <w:p w14:paraId="00B7B6BD" w14:textId="77777777" w:rsidR="001F5811" w:rsidRPr="00986A23" w:rsidRDefault="001F5811" w:rsidP="001F1ED6">
            <w:pPr>
              <w:tabs>
                <w:tab w:val="center" w:pos="284"/>
              </w:tabs>
              <w:overflowPunct w:val="0"/>
              <w:autoSpaceDE w:val="0"/>
              <w:autoSpaceDN w:val="0"/>
              <w:adjustRightInd w:val="0"/>
              <w:ind w:left="266" w:hanging="266"/>
              <w:textAlignment w:val="baseline"/>
              <w:rPr>
                <w:b/>
                <w:sz w:val="22"/>
                <w:szCs w:val="22"/>
              </w:rPr>
            </w:pPr>
            <w:r w:rsidRPr="00986A23">
              <w:rPr>
                <w:b/>
                <w:sz w:val="22"/>
                <w:szCs w:val="22"/>
              </w:rPr>
              <w:t>Referencia</w:t>
            </w:r>
          </w:p>
        </w:tc>
        <w:tc>
          <w:tcPr>
            <w:tcW w:w="3909" w:type="pct"/>
          </w:tcPr>
          <w:p w14:paraId="22EA1514" w14:textId="77777777" w:rsidR="001F5811" w:rsidRPr="00986A23" w:rsidRDefault="001F5811" w:rsidP="001F1ED6">
            <w:pPr>
              <w:tabs>
                <w:tab w:val="center" w:pos="284"/>
              </w:tabs>
              <w:overflowPunct w:val="0"/>
              <w:autoSpaceDE w:val="0"/>
              <w:autoSpaceDN w:val="0"/>
              <w:adjustRightInd w:val="0"/>
              <w:ind w:left="266" w:hanging="266"/>
              <w:textAlignment w:val="baseline"/>
              <w:rPr>
                <w:sz w:val="22"/>
                <w:szCs w:val="22"/>
              </w:rPr>
            </w:pPr>
            <w:r w:rsidRPr="00986A23">
              <w:rPr>
                <w:sz w:val="22"/>
                <w:szCs w:val="22"/>
              </w:rPr>
              <w:t>Dictamen de iniciativa</w:t>
            </w:r>
          </w:p>
          <w:p w14:paraId="09375E63" w14:textId="77777777" w:rsidR="001F5811" w:rsidRPr="00986A23" w:rsidRDefault="001F5811" w:rsidP="001F1ED6">
            <w:pPr>
              <w:tabs>
                <w:tab w:val="center" w:pos="284"/>
              </w:tabs>
              <w:overflowPunct w:val="0"/>
              <w:autoSpaceDE w:val="0"/>
              <w:autoSpaceDN w:val="0"/>
              <w:adjustRightInd w:val="0"/>
              <w:ind w:left="266" w:hanging="266"/>
              <w:textAlignment w:val="baseline"/>
              <w:rPr>
                <w:sz w:val="22"/>
                <w:szCs w:val="22"/>
              </w:rPr>
            </w:pPr>
            <w:r w:rsidRPr="00986A23">
              <w:rPr>
                <w:sz w:val="22"/>
                <w:szCs w:val="22"/>
              </w:rPr>
              <w:t>EESC-2026-00567-00-00-AC</w:t>
            </w:r>
          </w:p>
        </w:tc>
      </w:tr>
    </w:tbl>
    <w:p w14:paraId="48A28BAD" w14:textId="77777777" w:rsidR="001F5811" w:rsidRPr="001F5811" w:rsidRDefault="001F5811" w:rsidP="001F1ED6">
      <w:pPr>
        <w:keepNext/>
        <w:keepLines/>
        <w:tabs>
          <w:tab w:val="center" w:pos="284"/>
        </w:tabs>
        <w:overflowPunct w:val="0"/>
        <w:autoSpaceDE w:val="0"/>
        <w:autoSpaceDN w:val="0"/>
        <w:adjustRightInd w:val="0"/>
        <w:ind w:left="266" w:hanging="266"/>
        <w:textAlignment w:val="baseline"/>
        <w:rPr>
          <w:b/>
        </w:rPr>
      </w:pPr>
    </w:p>
    <w:p w14:paraId="1ED54953" w14:textId="77777777" w:rsidR="001F5811" w:rsidRPr="001F5811" w:rsidRDefault="001F5811" w:rsidP="001F1ED6">
      <w:pPr>
        <w:keepNext/>
        <w:keepLines/>
        <w:tabs>
          <w:tab w:val="center" w:pos="284"/>
        </w:tabs>
        <w:overflowPunct w:val="0"/>
        <w:autoSpaceDE w:val="0"/>
        <w:autoSpaceDN w:val="0"/>
        <w:adjustRightInd w:val="0"/>
        <w:ind w:left="266" w:hanging="266"/>
        <w:textAlignment w:val="baseline"/>
        <w:rPr>
          <w:b/>
        </w:rPr>
      </w:pPr>
      <w:r>
        <w:rPr>
          <w:b/>
        </w:rPr>
        <w:t>Puntos clave</w:t>
      </w:r>
    </w:p>
    <w:p w14:paraId="776AAC4C" w14:textId="77777777" w:rsidR="001F5811" w:rsidRPr="001F5811" w:rsidRDefault="001F5811" w:rsidP="001F1ED6">
      <w:pPr>
        <w:keepNext/>
        <w:keepLines/>
        <w:tabs>
          <w:tab w:val="center" w:pos="284"/>
        </w:tabs>
        <w:overflowPunct w:val="0"/>
        <w:autoSpaceDE w:val="0"/>
        <w:autoSpaceDN w:val="0"/>
        <w:adjustRightInd w:val="0"/>
        <w:ind w:left="266" w:hanging="266"/>
        <w:textAlignment w:val="baseline"/>
        <w:rPr>
          <w:bCs/>
          <w:lang w:val="en-GB"/>
        </w:rPr>
      </w:pPr>
    </w:p>
    <w:p w14:paraId="5260D3D3" w14:textId="77777777" w:rsidR="001F5811" w:rsidRDefault="001F5811" w:rsidP="001F1ED6">
      <w:pPr>
        <w:overflowPunct w:val="0"/>
        <w:autoSpaceDE w:val="0"/>
        <w:autoSpaceDN w:val="0"/>
        <w:adjustRightInd w:val="0"/>
        <w:textAlignment w:val="baseline"/>
        <w:rPr>
          <w:bCs/>
          <w:iCs/>
        </w:rPr>
      </w:pPr>
      <w:r>
        <w:t>El CESE:</w:t>
      </w:r>
    </w:p>
    <w:p w14:paraId="5C6B143F" w14:textId="77777777" w:rsidR="008B50BB" w:rsidRPr="001F5811" w:rsidRDefault="008B50BB" w:rsidP="001F1ED6">
      <w:pPr>
        <w:overflowPunct w:val="0"/>
        <w:autoSpaceDE w:val="0"/>
        <w:autoSpaceDN w:val="0"/>
        <w:adjustRightInd w:val="0"/>
        <w:textAlignment w:val="baseline"/>
        <w:rPr>
          <w:bCs/>
          <w:iCs/>
          <w:lang w:val="en-GB"/>
        </w:rPr>
      </w:pPr>
    </w:p>
    <w:p w14:paraId="67AB1500" w14:textId="77777777" w:rsidR="001F5811" w:rsidRPr="00AD2F07" w:rsidRDefault="001F5811" w:rsidP="00972E1A">
      <w:pPr>
        <w:numPr>
          <w:ilvl w:val="0"/>
          <w:numId w:val="20"/>
        </w:numPr>
        <w:overflowPunct w:val="0"/>
        <w:autoSpaceDE w:val="0"/>
        <w:autoSpaceDN w:val="0"/>
        <w:adjustRightInd w:val="0"/>
        <w:ind w:hanging="436"/>
        <w:textAlignment w:val="baseline"/>
      </w:pPr>
      <w:r>
        <w:rPr>
          <w:b/>
          <w:bCs/>
        </w:rPr>
        <w:t>acoge con satisfacción la revisión por parte de la Comisión del RGEC</w:t>
      </w:r>
      <w:r>
        <w:t xml:space="preserve"> y respalda sus objetivos de modernizar y simplificar las exenciones en el ámbito de las ayudas estatales, ampliar las categorías compatibles y aumentar la claridad y la seguridad jurídica antes de su entrada en vigor el 1 de enero de 2027;</w:t>
      </w:r>
    </w:p>
    <w:p w14:paraId="2951888D" w14:textId="77777777" w:rsidR="001F5811" w:rsidRPr="00AD2F07" w:rsidRDefault="001F5811" w:rsidP="00972E1A">
      <w:pPr>
        <w:numPr>
          <w:ilvl w:val="0"/>
          <w:numId w:val="20"/>
        </w:numPr>
        <w:overflowPunct w:val="0"/>
        <w:autoSpaceDE w:val="0"/>
        <w:autoSpaceDN w:val="0"/>
        <w:adjustRightInd w:val="0"/>
        <w:ind w:hanging="436"/>
        <w:textAlignment w:val="baseline"/>
      </w:pPr>
      <w:r>
        <w:rPr>
          <w:b/>
          <w:bCs/>
        </w:rPr>
        <w:t>apoya con firmeza el gran énfasis que se hace en la simplificación</w:t>
      </w:r>
      <w:r>
        <w:t xml:space="preserve">, en concreto, el uso más generalizado de las </w:t>
      </w:r>
      <w:r>
        <w:rPr>
          <w:b/>
          <w:bCs/>
        </w:rPr>
        <w:t>opciones de costes simplificados</w:t>
      </w:r>
      <w:r>
        <w:t xml:space="preserve"> (financiación a tipo fijo, costes unitarios y sumas a tanto alzado) para reducir la burocracia y los costes de cumplimiento y observa, al mismo tiempo, que el texto sigue siendo técnicamente exigente y requiere un enfoque más fácil de aplicar;</w:t>
      </w:r>
    </w:p>
    <w:p w14:paraId="37F0641D" w14:textId="77777777" w:rsidR="001F5811" w:rsidRPr="00AD2F07" w:rsidRDefault="001F5811" w:rsidP="00972E1A">
      <w:pPr>
        <w:numPr>
          <w:ilvl w:val="0"/>
          <w:numId w:val="20"/>
        </w:numPr>
        <w:overflowPunct w:val="0"/>
        <w:autoSpaceDE w:val="0"/>
        <w:autoSpaceDN w:val="0"/>
        <w:adjustRightInd w:val="0"/>
        <w:ind w:hanging="436"/>
        <w:textAlignment w:val="baseline"/>
      </w:pPr>
      <w:r>
        <w:rPr>
          <w:b/>
          <w:bCs/>
        </w:rPr>
        <w:t>pide un mayor apoyo a la aplicación</w:t>
      </w:r>
      <w:r>
        <w:t xml:space="preserve"> e insta a la Comisión y a los Estados miembros a que inviertan en la </w:t>
      </w:r>
      <w:r>
        <w:rPr>
          <w:b/>
          <w:bCs/>
        </w:rPr>
        <w:t>formación</w:t>
      </w:r>
      <w:r>
        <w:t xml:space="preserve"> y el </w:t>
      </w:r>
      <w:r>
        <w:rPr>
          <w:b/>
          <w:bCs/>
        </w:rPr>
        <w:t>desarrollo de capacidades</w:t>
      </w:r>
      <w:r>
        <w:t xml:space="preserve"> de las administraciones nacionales, regionales y locales y publiquen un </w:t>
      </w:r>
      <w:r>
        <w:rPr>
          <w:b/>
          <w:bCs/>
        </w:rPr>
        <w:t>documento de orientación anotado</w:t>
      </w:r>
      <w:r>
        <w:t xml:space="preserve"> (que se actualice y sea sometido a consulta periódicamente);</w:t>
      </w:r>
    </w:p>
    <w:p w14:paraId="1C3D6CAD" w14:textId="77777777" w:rsidR="001F5811" w:rsidRPr="00AD2F07" w:rsidRDefault="001F5811" w:rsidP="00972E1A">
      <w:pPr>
        <w:numPr>
          <w:ilvl w:val="0"/>
          <w:numId w:val="20"/>
        </w:numPr>
        <w:overflowPunct w:val="0"/>
        <w:autoSpaceDE w:val="0"/>
        <w:autoSpaceDN w:val="0"/>
        <w:adjustRightInd w:val="0"/>
        <w:ind w:hanging="436"/>
        <w:textAlignment w:val="baseline"/>
      </w:pPr>
      <w:r>
        <w:rPr>
          <w:b/>
          <w:bCs/>
        </w:rPr>
        <w:t>pone de relieve el ámbito de aplicación general y las actualizaciones de las políticas</w:t>
      </w:r>
      <w:r>
        <w:t xml:space="preserve">, incluida </w:t>
      </w:r>
      <w:r>
        <w:rPr>
          <w:b/>
          <w:bCs/>
        </w:rPr>
        <w:t>la</w:t>
      </w:r>
      <w:r>
        <w:t xml:space="preserve"> </w:t>
      </w:r>
      <w:r>
        <w:rPr>
          <w:b/>
          <w:bCs/>
        </w:rPr>
        <w:t>ampliación del RGEC a la agricultura</w:t>
      </w:r>
      <w:r>
        <w:t xml:space="preserve"> (que deberá coordinarse claramente con el </w:t>
      </w:r>
      <w:r>
        <w:rPr>
          <w:b/>
          <w:bCs/>
        </w:rPr>
        <w:t>Reglamento de exención por categorías en el sector agrícola</w:t>
      </w:r>
      <w:r>
        <w:t xml:space="preserve">), el reconocimiento explícito de las empresas sociales (en consonancia con la definición del plan de acción de la UE para la economía social) y las nuevas disposiciones sobre </w:t>
      </w:r>
      <w:r>
        <w:rPr>
          <w:b/>
          <w:bCs/>
        </w:rPr>
        <w:t>vivienda social y asequible</w:t>
      </w:r>
      <w:r>
        <w:t xml:space="preserve"> coherentes con la Decisión (UE) 2025/2630;</w:t>
      </w:r>
    </w:p>
    <w:p w14:paraId="7B7EEEE7" w14:textId="77777777" w:rsidR="001F5811" w:rsidRPr="00AD2F07" w:rsidRDefault="001F5811" w:rsidP="00972E1A">
      <w:pPr>
        <w:numPr>
          <w:ilvl w:val="0"/>
          <w:numId w:val="20"/>
        </w:numPr>
        <w:overflowPunct w:val="0"/>
        <w:autoSpaceDE w:val="0"/>
        <w:autoSpaceDN w:val="0"/>
        <w:adjustRightInd w:val="0"/>
        <w:ind w:hanging="436"/>
        <w:textAlignment w:val="baseline"/>
      </w:pPr>
      <w:r>
        <w:rPr>
          <w:b/>
          <w:bCs/>
        </w:rPr>
        <w:t>hace hincapié en la competencia leal y las salvaguardias sociales</w:t>
      </w:r>
      <w:r>
        <w:t xml:space="preserve"> y acoge con satisfacción el aumento del apoyo a </w:t>
      </w:r>
      <w:r>
        <w:rPr>
          <w:b/>
          <w:bCs/>
        </w:rPr>
        <w:t>los trabajadores desfavorecidos y a las personas con discapacidad</w:t>
      </w:r>
      <w:r>
        <w:t xml:space="preserve"> (incluida una propuesta para reconocer las </w:t>
      </w:r>
      <w:r>
        <w:rPr>
          <w:b/>
          <w:bCs/>
        </w:rPr>
        <w:t>empresas sociales de integración laboral</w:t>
      </w:r>
      <w:r>
        <w:t xml:space="preserve">), aunque insiste al mismo tiempo en que los beneficiarios deben respetar los </w:t>
      </w:r>
      <w:r>
        <w:rPr>
          <w:b/>
          <w:bCs/>
        </w:rPr>
        <w:t xml:space="preserve">criterios de responsabilidad social </w:t>
      </w:r>
      <w:r>
        <w:t>y la legislación en materia de</w:t>
      </w:r>
      <w:r>
        <w:rPr>
          <w:b/>
          <w:bCs/>
        </w:rPr>
        <w:t xml:space="preserve"> protección laboral</w:t>
      </w:r>
      <w:r>
        <w:t xml:space="preserve"> y que las disposiciones relativas a los intermediarios financieros deben permitir una ejecución rápida sin distorsiones indebidas.</w:t>
      </w:r>
    </w:p>
    <w:p w14:paraId="4FA00DC0" w14:textId="77777777" w:rsidR="001F5811" w:rsidRPr="001F5811" w:rsidRDefault="001F5811" w:rsidP="001F1ED6">
      <w:pPr>
        <w:ind w:left="567"/>
        <w:rPr>
          <w:bCs/>
          <w:iCs/>
          <w:sz w:val="24"/>
          <w:szCs w:val="24"/>
          <w:lang w:eastAsia="fr-BE"/>
        </w:rPr>
      </w:pPr>
    </w:p>
    <w:tbl>
      <w:tblPr>
        <w:tblStyle w:val="TableGrid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4"/>
        <w:gridCol w:w="7195"/>
      </w:tblGrid>
      <w:tr w:rsidR="001F5811" w:rsidRPr="001F5811" w14:paraId="41C90AC1" w14:textId="77777777" w:rsidTr="00986A23">
        <w:tc>
          <w:tcPr>
            <w:tcW w:w="1127" w:type="pct"/>
          </w:tcPr>
          <w:p w14:paraId="4A3C6613" w14:textId="77777777" w:rsidR="001F5811" w:rsidRPr="00986A23" w:rsidRDefault="001F5811" w:rsidP="001F1ED6">
            <w:pPr>
              <w:overflowPunct w:val="0"/>
              <w:autoSpaceDE w:val="0"/>
              <w:autoSpaceDN w:val="0"/>
              <w:adjustRightInd w:val="0"/>
              <w:textAlignment w:val="baseline"/>
              <w:rPr>
                <w:i/>
                <w:sz w:val="22"/>
                <w:szCs w:val="22"/>
              </w:rPr>
            </w:pPr>
            <w:r w:rsidRPr="00986A23">
              <w:rPr>
                <w:b/>
                <w:i/>
                <w:sz w:val="22"/>
                <w:szCs w:val="22"/>
              </w:rPr>
              <w:t>Contacto:</w:t>
            </w:r>
          </w:p>
        </w:tc>
        <w:tc>
          <w:tcPr>
            <w:tcW w:w="3873" w:type="pct"/>
          </w:tcPr>
          <w:p w14:paraId="0A24D341" w14:textId="1065C5E8" w:rsidR="001F5811" w:rsidRPr="00986A23" w:rsidRDefault="001F5811" w:rsidP="001F1ED6">
            <w:pPr>
              <w:overflowPunct w:val="0"/>
              <w:autoSpaceDE w:val="0"/>
              <w:autoSpaceDN w:val="0"/>
              <w:adjustRightInd w:val="0"/>
              <w:textAlignment w:val="baseline"/>
              <w:rPr>
                <w:i/>
                <w:sz w:val="22"/>
                <w:szCs w:val="22"/>
              </w:rPr>
            </w:pPr>
            <w:r w:rsidRPr="00986A23">
              <w:rPr>
                <w:i/>
                <w:sz w:val="22"/>
                <w:szCs w:val="22"/>
              </w:rPr>
              <w:t>Silvia STAFFA</w:t>
            </w:r>
          </w:p>
        </w:tc>
      </w:tr>
      <w:tr w:rsidR="001F5811" w:rsidRPr="001F5811" w14:paraId="5DD1E7F5" w14:textId="77777777" w:rsidTr="00986A23">
        <w:tc>
          <w:tcPr>
            <w:tcW w:w="1127" w:type="pct"/>
          </w:tcPr>
          <w:p w14:paraId="58AE530C" w14:textId="77777777" w:rsidR="001F5811" w:rsidRPr="00986A23" w:rsidRDefault="001F5811" w:rsidP="001F1ED6">
            <w:pPr>
              <w:overflowPunct w:val="0"/>
              <w:autoSpaceDE w:val="0"/>
              <w:autoSpaceDN w:val="0"/>
              <w:adjustRightInd w:val="0"/>
              <w:textAlignment w:val="baseline"/>
              <w:rPr>
                <w:i/>
                <w:sz w:val="22"/>
                <w:szCs w:val="22"/>
              </w:rPr>
            </w:pPr>
            <w:r w:rsidRPr="00986A23">
              <w:rPr>
                <w:i/>
                <w:sz w:val="22"/>
                <w:szCs w:val="22"/>
              </w:rPr>
              <w:t>Teléfono:</w:t>
            </w:r>
          </w:p>
        </w:tc>
        <w:tc>
          <w:tcPr>
            <w:tcW w:w="3873" w:type="pct"/>
          </w:tcPr>
          <w:p w14:paraId="32B4D165" w14:textId="77777777" w:rsidR="001F5811" w:rsidRPr="00986A23" w:rsidRDefault="001F5811" w:rsidP="001F1ED6">
            <w:pPr>
              <w:overflowPunct w:val="0"/>
              <w:autoSpaceDE w:val="0"/>
              <w:autoSpaceDN w:val="0"/>
              <w:adjustRightInd w:val="0"/>
              <w:textAlignment w:val="baseline"/>
              <w:rPr>
                <w:i/>
                <w:sz w:val="22"/>
                <w:szCs w:val="22"/>
              </w:rPr>
            </w:pPr>
            <w:r w:rsidRPr="00986A23">
              <w:rPr>
                <w:i/>
                <w:sz w:val="22"/>
                <w:szCs w:val="22"/>
              </w:rPr>
              <w:t>+32 25468378</w:t>
            </w:r>
          </w:p>
        </w:tc>
      </w:tr>
      <w:tr w:rsidR="001F5811" w:rsidRPr="001F5811" w14:paraId="3F8E7700" w14:textId="77777777" w:rsidTr="00986A23">
        <w:tc>
          <w:tcPr>
            <w:tcW w:w="1127" w:type="pct"/>
          </w:tcPr>
          <w:p w14:paraId="58BC7ACB" w14:textId="77777777" w:rsidR="001F5811" w:rsidRPr="00986A23" w:rsidRDefault="001F5811" w:rsidP="001F1ED6">
            <w:pPr>
              <w:overflowPunct w:val="0"/>
              <w:autoSpaceDE w:val="0"/>
              <w:autoSpaceDN w:val="0"/>
              <w:adjustRightInd w:val="0"/>
              <w:textAlignment w:val="baseline"/>
              <w:rPr>
                <w:i/>
                <w:sz w:val="22"/>
                <w:szCs w:val="22"/>
              </w:rPr>
            </w:pPr>
            <w:r w:rsidRPr="00986A23">
              <w:rPr>
                <w:i/>
                <w:sz w:val="22"/>
                <w:szCs w:val="22"/>
              </w:rPr>
              <w:t>Correo electrónico:</w:t>
            </w:r>
          </w:p>
        </w:tc>
        <w:tc>
          <w:tcPr>
            <w:tcW w:w="3873" w:type="pct"/>
          </w:tcPr>
          <w:p w14:paraId="51BFA0F3" w14:textId="16BB9883" w:rsidR="001F5811" w:rsidRPr="00986A23" w:rsidRDefault="00B01127" w:rsidP="001F1ED6">
            <w:pPr>
              <w:overflowPunct w:val="0"/>
              <w:autoSpaceDE w:val="0"/>
              <w:autoSpaceDN w:val="0"/>
              <w:adjustRightInd w:val="0"/>
              <w:textAlignment w:val="baseline"/>
              <w:rPr>
                <w:i/>
                <w:iCs/>
                <w:sz w:val="22"/>
                <w:szCs w:val="22"/>
              </w:rPr>
            </w:pPr>
            <w:hyperlink r:id="rId38" w:history="1">
              <w:r w:rsidRPr="00986A23">
                <w:rPr>
                  <w:i/>
                  <w:color w:val="0000FF"/>
                  <w:sz w:val="22"/>
                  <w:szCs w:val="22"/>
                  <w:u w:val="single"/>
                </w:rPr>
                <w:t>Silvia.Staffa@eesc.europa.eu</w:t>
              </w:r>
            </w:hyperlink>
          </w:p>
        </w:tc>
      </w:tr>
    </w:tbl>
    <w:p w14:paraId="4982DE1E" w14:textId="77777777" w:rsidR="004D7AC0" w:rsidRDefault="004D7AC0" w:rsidP="001F1ED6">
      <w:pPr>
        <w:jc w:val="left"/>
      </w:pPr>
      <w:r>
        <w:br w:type="page"/>
      </w:r>
    </w:p>
    <w:p w14:paraId="4982DE1F" w14:textId="77777777" w:rsidR="004D7AC0" w:rsidRDefault="004D7AC0" w:rsidP="001F1ED6">
      <w:pPr>
        <w:pStyle w:val="berschrift1"/>
        <w:rPr>
          <w:b/>
        </w:rPr>
      </w:pPr>
      <w:bookmarkStart w:id="45" w:name="_Toc70322234"/>
      <w:bookmarkStart w:id="46" w:name="_Toc75527084"/>
      <w:bookmarkStart w:id="47" w:name="_Toc232773780"/>
      <w:bookmarkStart w:id="48" w:name="_Toc233904322"/>
      <w:r>
        <w:rPr>
          <w:b/>
        </w:rPr>
        <w:lastRenderedPageBreak/>
        <w:t>AGRICULTURA, DESARROLLO RURAL Y MEDIO AMBIENTE</w:t>
      </w:r>
      <w:bookmarkEnd w:id="45"/>
      <w:bookmarkEnd w:id="46"/>
      <w:bookmarkEnd w:id="47"/>
      <w:bookmarkEnd w:id="48"/>
    </w:p>
    <w:p w14:paraId="4982DE20" w14:textId="77777777" w:rsidR="004D7AC0" w:rsidRPr="00841567" w:rsidRDefault="004D7AC0" w:rsidP="001F1ED6">
      <w:pPr>
        <w:rPr>
          <w:sz w:val="20"/>
          <w:szCs w:val="20"/>
        </w:rPr>
      </w:pPr>
    </w:p>
    <w:p w14:paraId="599FEAFA" w14:textId="04F9BF50" w:rsidR="00180329" w:rsidRPr="00180329" w:rsidRDefault="00B01127" w:rsidP="00972E1A">
      <w:pPr>
        <w:widowControl w:val="0"/>
        <w:numPr>
          <w:ilvl w:val="0"/>
          <w:numId w:val="2"/>
        </w:numPr>
        <w:overflowPunct w:val="0"/>
        <w:autoSpaceDE w:val="0"/>
        <w:autoSpaceDN w:val="0"/>
        <w:adjustRightInd w:val="0"/>
        <w:ind w:hanging="567"/>
        <w:textAlignment w:val="baseline"/>
        <w:rPr>
          <w:b/>
          <w:bCs/>
          <w:szCs w:val="20"/>
        </w:rPr>
      </w:pPr>
      <w:hyperlink r:id="rId39" w:history="1">
        <w:r>
          <w:rPr>
            <w:b/>
            <w:i/>
            <w:color w:val="0000FF"/>
            <w:sz w:val="28"/>
            <w:u w:val="single"/>
          </w:rPr>
          <w:t>Transposición de medidas de las organizaciones regionales de ordenación pesquera – OROP II</w:t>
        </w:r>
      </w:hyperlink>
    </w:p>
    <w:p w14:paraId="670654D5" w14:textId="77777777" w:rsidR="00180329" w:rsidRPr="00841567" w:rsidRDefault="00180329" w:rsidP="001F1ED6">
      <w:pPr>
        <w:widowControl w:val="0"/>
        <w:overflowPunct w:val="0"/>
        <w:autoSpaceDE w:val="0"/>
        <w:autoSpaceDN w:val="0"/>
        <w:adjustRightInd w:val="0"/>
        <w:ind w:left="266"/>
        <w:textAlignment w:val="baseline"/>
        <w:rPr>
          <w:b/>
          <w:sz w:val="20"/>
          <w:szCs w:val="20"/>
          <w:lang w:val="en-GB"/>
        </w:rPr>
      </w:pPr>
    </w:p>
    <w:tbl>
      <w:tblPr>
        <w:tblStyle w:val="TableGrid1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180329" w:rsidRPr="00180329" w14:paraId="36D0F6EF" w14:textId="77777777" w:rsidTr="0033503A">
        <w:tc>
          <w:tcPr>
            <w:tcW w:w="1077" w:type="pct"/>
            <w:vMerge w:val="restart"/>
          </w:tcPr>
          <w:p w14:paraId="78F14B50" w14:textId="77777777" w:rsidR="00180329" w:rsidRPr="00986A23" w:rsidRDefault="00180329" w:rsidP="001F1ED6">
            <w:pPr>
              <w:tabs>
                <w:tab w:val="center" w:pos="284"/>
              </w:tabs>
              <w:overflowPunct w:val="0"/>
              <w:autoSpaceDE w:val="0"/>
              <w:autoSpaceDN w:val="0"/>
              <w:adjustRightInd w:val="0"/>
              <w:ind w:left="266" w:hanging="266"/>
              <w:textAlignment w:val="baseline"/>
              <w:rPr>
                <w:b/>
                <w:sz w:val="22"/>
                <w:szCs w:val="22"/>
              </w:rPr>
            </w:pPr>
            <w:r w:rsidRPr="00986A23">
              <w:rPr>
                <w:b/>
                <w:sz w:val="22"/>
                <w:szCs w:val="22"/>
              </w:rPr>
              <w:t>Referencias</w:t>
            </w:r>
          </w:p>
        </w:tc>
        <w:tc>
          <w:tcPr>
            <w:tcW w:w="3923" w:type="pct"/>
          </w:tcPr>
          <w:p w14:paraId="2F1F795A" w14:textId="78F99BD2" w:rsidR="006A17CA" w:rsidRPr="00986A23" w:rsidRDefault="00610957" w:rsidP="001F1ED6">
            <w:pPr>
              <w:tabs>
                <w:tab w:val="center" w:pos="284"/>
              </w:tabs>
              <w:overflowPunct w:val="0"/>
              <w:autoSpaceDE w:val="0"/>
              <w:autoSpaceDN w:val="0"/>
              <w:adjustRightInd w:val="0"/>
              <w:ind w:left="266" w:right="-3091" w:hanging="266"/>
              <w:textAlignment w:val="baseline"/>
              <w:rPr>
                <w:sz w:val="22"/>
                <w:szCs w:val="22"/>
              </w:rPr>
            </w:pPr>
            <w:r w:rsidRPr="00986A23">
              <w:rPr>
                <w:sz w:val="22"/>
                <w:szCs w:val="22"/>
              </w:rPr>
              <w:t>Dictamen de categoría C</w:t>
            </w:r>
          </w:p>
          <w:p w14:paraId="5BE33765" w14:textId="58BB93BC" w:rsidR="00180329" w:rsidRPr="00986A23" w:rsidRDefault="00180329" w:rsidP="001F1ED6">
            <w:pPr>
              <w:tabs>
                <w:tab w:val="center" w:pos="284"/>
              </w:tabs>
              <w:overflowPunct w:val="0"/>
              <w:autoSpaceDE w:val="0"/>
              <w:autoSpaceDN w:val="0"/>
              <w:adjustRightInd w:val="0"/>
              <w:ind w:left="266" w:right="-3091" w:hanging="266"/>
              <w:textAlignment w:val="baseline"/>
              <w:rPr>
                <w:sz w:val="22"/>
                <w:szCs w:val="22"/>
              </w:rPr>
            </w:pPr>
            <w:r w:rsidRPr="00986A23">
              <w:rPr>
                <w:sz w:val="22"/>
                <w:szCs w:val="22"/>
              </w:rPr>
              <w:t>COM(2026) 198 final</w:t>
            </w:r>
          </w:p>
        </w:tc>
      </w:tr>
      <w:tr w:rsidR="00180329" w:rsidRPr="00180329" w14:paraId="7459CFA2" w14:textId="77777777" w:rsidTr="0033503A">
        <w:tc>
          <w:tcPr>
            <w:tcW w:w="1077" w:type="pct"/>
            <w:vMerge/>
          </w:tcPr>
          <w:p w14:paraId="099DEF1E" w14:textId="77777777" w:rsidR="00180329" w:rsidRPr="00986A23" w:rsidRDefault="00180329" w:rsidP="001F1ED6">
            <w:pPr>
              <w:tabs>
                <w:tab w:val="center" w:pos="284"/>
              </w:tabs>
              <w:overflowPunct w:val="0"/>
              <w:autoSpaceDE w:val="0"/>
              <w:autoSpaceDN w:val="0"/>
              <w:adjustRightInd w:val="0"/>
              <w:ind w:left="266" w:hanging="266"/>
              <w:textAlignment w:val="baseline"/>
              <w:rPr>
                <w:b/>
                <w:sz w:val="22"/>
                <w:szCs w:val="22"/>
              </w:rPr>
            </w:pPr>
          </w:p>
        </w:tc>
        <w:tc>
          <w:tcPr>
            <w:tcW w:w="3923" w:type="pct"/>
          </w:tcPr>
          <w:p w14:paraId="0AEAFF89" w14:textId="505D52BB" w:rsidR="00180329" w:rsidRPr="00986A23" w:rsidRDefault="00180329" w:rsidP="001F1ED6">
            <w:pPr>
              <w:tabs>
                <w:tab w:val="center" w:pos="284"/>
              </w:tabs>
              <w:overflowPunct w:val="0"/>
              <w:autoSpaceDE w:val="0"/>
              <w:autoSpaceDN w:val="0"/>
              <w:adjustRightInd w:val="0"/>
              <w:ind w:left="266" w:right="-3091" w:hanging="266"/>
              <w:textAlignment w:val="baseline"/>
              <w:rPr>
                <w:sz w:val="22"/>
                <w:szCs w:val="22"/>
              </w:rPr>
            </w:pPr>
            <w:r w:rsidRPr="00986A23">
              <w:rPr>
                <w:sz w:val="22"/>
                <w:szCs w:val="22"/>
              </w:rPr>
              <w:t>EESC-2026-01617-00-00-AC</w:t>
            </w:r>
          </w:p>
        </w:tc>
      </w:tr>
    </w:tbl>
    <w:p w14:paraId="347F61C7" w14:textId="77777777" w:rsidR="00180329" w:rsidRPr="00841567" w:rsidRDefault="00180329" w:rsidP="001F1ED6">
      <w:pPr>
        <w:tabs>
          <w:tab w:val="center" w:pos="284"/>
        </w:tabs>
        <w:overflowPunct w:val="0"/>
        <w:autoSpaceDE w:val="0"/>
        <w:autoSpaceDN w:val="0"/>
        <w:adjustRightInd w:val="0"/>
        <w:ind w:left="266" w:hanging="266"/>
        <w:textAlignment w:val="baseline"/>
        <w:rPr>
          <w:b/>
          <w:sz w:val="20"/>
          <w:szCs w:val="20"/>
          <w:lang w:val="en-GB"/>
        </w:rPr>
      </w:pPr>
    </w:p>
    <w:p w14:paraId="15D6E6BD" w14:textId="77777777" w:rsidR="00180329" w:rsidRPr="00180329" w:rsidRDefault="00180329" w:rsidP="001F1ED6">
      <w:pPr>
        <w:keepNext/>
        <w:keepLines/>
        <w:tabs>
          <w:tab w:val="center" w:pos="284"/>
        </w:tabs>
        <w:overflowPunct w:val="0"/>
        <w:autoSpaceDE w:val="0"/>
        <w:autoSpaceDN w:val="0"/>
        <w:adjustRightInd w:val="0"/>
        <w:ind w:left="266" w:hanging="266"/>
        <w:textAlignment w:val="baseline"/>
        <w:rPr>
          <w:b/>
        </w:rPr>
      </w:pPr>
      <w:r>
        <w:rPr>
          <w:b/>
        </w:rPr>
        <w:t>Puntos clave</w:t>
      </w:r>
    </w:p>
    <w:p w14:paraId="705E9329" w14:textId="77777777" w:rsidR="00180329" w:rsidRPr="00841567" w:rsidRDefault="00180329" w:rsidP="001F1ED6">
      <w:pPr>
        <w:keepNext/>
        <w:keepLines/>
        <w:tabs>
          <w:tab w:val="center" w:pos="284"/>
        </w:tabs>
        <w:overflowPunct w:val="0"/>
        <w:autoSpaceDE w:val="0"/>
        <w:autoSpaceDN w:val="0"/>
        <w:adjustRightInd w:val="0"/>
        <w:ind w:left="266" w:hanging="266"/>
        <w:textAlignment w:val="baseline"/>
        <w:rPr>
          <w:b/>
          <w:sz w:val="20"/>
          <w:szCs w:val="20"/>
          <w:lang w:val="en-GB"/>
        </w:rPr>
      </w:pPr>
    </w:p>
    <w:p w14:paraId="7EFE52D9" w14:textId="67F7E341" w:rsidR="00180329" w:rsidRPr="00180329" w:rsidRDefault="00180329" w:rsidP="00972E1A">
      <w:pPr>
        <w:pStyle w:val="Listenabsatz"/>
        <w:numPr>
          <w:ilvl w:val="0"/>
          <w:numId w:val="10"/>
        </w:numPr>
        <w:overflowPunct w:val="0"/>
        <w:autoSpaceDE w:val="0"/>
        <w:autoSpaceDN w:val="0"/>
        <w:adjustRightInd w:val="0"/>
        <w:ind w:left="709" w:hanging="426"/>
        <w:textAlignment w:val="baseline"/>
      </w:pPr>
      <w:r>
        <w:t>El CESE ya se ha pronunciado sobre el contenido de la propuesta objeto de examen en sus Dictámenes siguientes:</w:t>
      </w:r>
    </w:p>
    <w:p w14:paraId="7DBD4597" w14:textId="6AD749D5" w:rsidR="00180329" w:rsidRPr="00180329" w:rsidRDefault="00180329" w:rsidP="00972E1A">
      <w:pPr>
        <w:numPr>
          <w:ilvl w:val="0"/>
          <w:numId w:val="8"/>
        </w:numPr>
        <w:overflowPunct w:val="0"/>
        <w:autoSpaceDE w:val="0"/>
        <w:autoSpaceDN w:val="0"/>
        <w:adjustRightInd w:val="0"/>
        <w:ind w:left="1134" w:hanging="425"/>
        <w:contextualSpacing/>
        <w:jc w:val="left"/>
        <w:textAlignment w:val="baseline"/>
      </w:pPr>
      <w:hyperlink r:id="rId40" w:history="1">
        <w:r>
          <w:rPr>
            <w:i/>
            <w:color w:val="0000FF"/>
            <w:u w:val="single"/>
          </w:rPr>
          <w:t>Modificaciones de los Reglamentos relativos a la pesca a escala internacional (NAFO, OROPPS, CAOI, CPPOC, CIAT y CICAA)</w:t>
        </w:r>
      </w:hyperlink>
      <w:r w:rsidRPr="00180329">
        <w:rPr>
          <w:i/>
          <w:iCs/>
          <w:sz w:val="24"/>
          <w:vertAlign w:val="superscript"/>
          <w:lang w:val="en-GB" w:eastAsia="zh-CN"/>
        </w:rPr>
        <w:footnoteReference w:id="2"/>
      </w:r>
      <w:r>
        <w:t>, aprobado el 16 de julio de 2025;</w:t>
      </w:r>
    </w:p>
    <w:p w14:paraId="6123AE4F" w14:textId="6FDC5A87" w:rsidR="00180329" w:rsidRPr="00180329" w:rsidRDefault="00180329" w:rsidP="00972E1A">
      <w:pPr>
        <w:numPr>
          <w:ilvl w:val="0"/>
          <w:numId w:val="8"/>
        </w:numPr>
        <w:overflowPunct w:val="0"/>
        <w:autoSpaceDE w:val="0"/>
        <w:autoSpaceDN w:val="0"/>
        <w:adjustRightInd w:val="0"/>
        <w:ind w:left="1134" w:hanging="425"/>
        <w:contextualSpacing/>
        <w:jc w:val="left"/>
        <w:textAlignment w:val="baseline"/>
      </w:pPr>
      <w:hyperlink r:id="rId41" w:history="1">
        <w:r>
          <w:rPr>
            <w:i/>
            <w:color w:val="0000FF"/>
            <w:u w:val="single"/>
          </w:rPr>
          <w:t>Pesquerías – NAFO</w:t>
        </w:r>
      </w:hyperlink>
      <w:r w:rsidRPr="00180329">
        <w:rPr>
          <w:sz w:val="24"/>
          <w:vertAlign w:val="superscript"/>
          <w:lang w:val="en-GB" w:eastAsia="zh-CN"/>
        </w:rPr>
        <w:footnoteReference w:id="3"/>
      </w:r>
      <w:r>
        <w:t>, aprobado el 15 de junio de 2023;</w:t>
      </w:r>
    </w:p>
    <w:p w14:paraId="30E301AA" w14:textId="0D95F941" w:rsidR="00180329" w:rsidRPr="00180329" w:rsidRDefault="00180329" w:rsidP="00972E1A">
      <w:pPr>
        <w:numPr>
          <w:ilvl w:val="0"/>
          <w:numId w:val="8"/>
        </w:numPr>
        <w:overflowPunct w:val="0"/>
        <w:autoSpaceDE w:val="0"/>
        <w:autoSpaceDN w:val="0"/>
        <w:adjustRightInd w:val="0"/>
        <w:ind w:left="1134" w:hanging="425"/>
        <w:contextualSpacing/>
        <w:jc w:val="left"/>
        <w:textAlignment w:val="baseline"/>
      </w:pPr>
      <w:hyperlink r:id="rId42" w:history="1">
        <w:r>
          <w:rPr>
            <w:i/>
            <w:color w:val="0000FF"/>
            <w:u w:val="single"/>
          </w:rPr>
          <w:t>Medidas de conservación y control – NAFO</w:t>
        </w:r>
      </w:hyperlink>
      <w:r w:rsidRPr="00180329">
        <w:rPr>
          <w:sz w:val="24"/>
          <w:vertAlign w:val="superscript"/>
          <w:lang w:val="en-GB" w:eastAsia="zh-CN"/>
        </w:rPr>
        <w:footnoteReference w:id="4"/>
      </w:r>
      <w:r>
        <w:t>, aprobado el 24 de marzo de 2022;</w:t>
      </w:r>
    </w:p>
    <w:p w14:paraId="0FC39EFE" w14:textId="735EBD55" w:rsidR="00180329" w:rsidRPr="00180329" w:rsidRDefault="00180329" w:rsidP="00972E1A">
      <w:pPr>
        <w:numPr>
          <w:ilvl w:val="0"/>
          <w:numId w:val="8"/>
        </w:numPr>
        <w:overflowPunct w:val="0"/>
        <w:autoSpaceDE w:val="0"/>
        <w:autoSpaceDN w:val="0"/>
        <w:adjustRightInd w:val="0"/>
        <w:ind w:left="1134" w:hanging="425"/>
        <w:contextualSpacing/>
        <w:jc w:val="left"/>
        <w:textAlignment w:val="baseline"/>
      </w:pPr>
      <w:hyperlink r:id="rId43" w:history="1">
        <w:r>
          <w:rPr>
            <w:i/>
            <w:color w:val="0000FF"/>
            <w:u w:val="single"/>
          </w:rPr>
          <w:t>Conservación del Atún Atlántico (CICAA)</w:t>
        </w:r>
      </w:hyperlink>
      <w:r w:rsidRPr="00180329">
        <w:rPr>
          <w:sz w:val="24"/>
          <w:vertAlign w:val="superscript"/>
          <w:lang w:val="en-GB" w:eastAsia="zh-CN"/>
        </w:rPr>
        <w:footnoteReference w:id="5"/>
      </w:r>
      <w:r>
        <w:t>, aprobado el 15 de junio de 2022;</w:t>
      </w:r>
    </w:p>
    <w:p w14:paraId="5EB72DA5" w14:textId="4E3DD291" w:rsidR="00180329" w:rsidRPr="00180329" w:rsidRDefault="00180329" w:rsidP="00972E1A">
      <w:pPr>
        <w:numPr>
          <w:ilvl w:val="0"/>
          <w:numId w:val="8"/>
        </w:numPr>
        <w:overflowPunct w:val="0"/>
        <w:autoSpaceDE w:val="0"/>
        <w:autoSpaceDN w:val="0"/>
        <w:adjustRightInd w:val="0"/>
        <w:ind w:left="1134" w:hanging="425"/>
        <w:contextualSpacing/>
        <w:jc w:val="left"/>
        <w:textAlignment w:val="baseline"/>
      </w:pPr>
      <w:hyperlink r:id="rId44" w:history="1">
        <w:r>
          <w:rPr>
            <w:i/>
            <w:color w:val="0000FF"/>
            <w:u w:val="single"/>
          </w:rPr>
          <w:t>Documentación de capturas de atún rojo</w:t>
        </w:r>
      </w:hyperlink>
      <w:r w:rsidRPr="00180329">
        <w:rPr>
          <w:sz w:val="24"/>
          <w:vertAlign w:val="superscript"/>
          <w:lang w:val="en-GB" w:eastAsia="zh-CN"/>
        </w:rPr>
        <w:footnoteReference w:id="6"/>
      </w:r>
      <w:r>
        <w:t>, aprobado el 27 de enero de 2021;</w:t>
      </w:r>
    </w:p>
    <w:p w14:paraId="345EF5B3" w14:textId="59F71738" w:rsidR="00180329" w:rsidRPr="00180329" w:rsidRDefault="00180329" w:rsidP="00972E1A">
      <w:pPr>
        <w:numPr>
          <w:ilvl w:val="0"/>
          <w:numId w:val="8"/>
        </w:numPr>
        <w:overflowPunct w:val="0"/>
        <w:autoSpaceDE w:val="0"/>
        <w:autoSpaceDN w:val="0"/>
        <w:adjustRightInd w:val="0"/>
        <w:ind w:left="1134" w:hanging="425"/>
        <w:contextualSpacing/>
        <w:jc w:val="left"/>
        <w:textAlignment w:val="baseline"/>
      </w:pPr>
      <w:hyperlink r:id="rId45" w:history="1">
        <w:r>
          <w:rPr>
            <w:i/>
            <w:color w:val="0000FF"/>
            <w:u w:val="single"/>
          </w:rPr>
          <w:t>Pesca – Transposición de las medidas de la CIAT</w:t>
        </w:r>
      </w:hyperlink>
      <w:r w:rsidRPr="00180329">
        <w:rPr>
          <w:sz w:val="24"/>
          <w:vertAlign w:val="superscript"/>
          <w:lang w:val="en-GB" w:eastAsia="zh-CN"/>
        </w:rPr>
        <w:footnoteReference w:id="7"/>
      </w:r>
      <w:r>
        <w:t>, aprobado el 2 de diciembre de 2020;</w:t>
      </w:r>
    </w:p>
    <w:p w14:paraId="3A0496F0" w14:textId="5104115B" w:rsidR="00180329" w:rsidRPr="00180329" w:rsidRDefault="00180329" w:rsidP="00972E1A">
      <w:pPr>
        <w:numPr>
          <w:ilvl w:val="0"/>
          <w:numId w:val="8"/>
        </w:numPr>
        <w:overflowPunct w:val="0"/>
        <w:autoSpaceDE w:val="0"/>
        <w:autoSpaceDN w:val="0"/>
        <w:adjustRightInd w:val="0"/>
        <w:ind w:left="1134" w:hanging="425"/>
        <w:contextualSpacing/>
        <w:jc w:val="left"/>
        <w:textAlignment w:val="baseline"/>
      </w:pPr>
      <w:hyperlink r:id="rId46" w:history="1">
        <w:r>
          <w:rPr>
            <w:i/>
            <w:color w:val="0000FF"/>
            <w:u w:val="single"/>
          </w:rPr>
          <w:t>Medidas de conservación y control – NAFO</w:t>
        </w:r>
      </w:hyperlink>
      <w:r w:rsidRPr="00180329">
        <w:rPr>
          <w:sz w:val="24"/>
          <w:vertAlign w:val="superscript"/>
          <w:lang w:val="en-GB" w:eastAsia="zh-CN"/>
        </w:rPr>
        <w:footnoteReference w:id="8"/>
      </w:r>
      <w:r>
        <w:t>, aprobado el 18 de septiembre de 2020;</w:t>
      </w:r>
    </w:p>
    <w:p w14:paraId="5D1F56E4" w14:textId="31CBC200" w:rsidR="00180329" w:rsidRPr="00180329" w:rsidRDefault="00180329" w:rsidP="00972E1A">
      <w:pPr>
        <w:numPr>
          <w:ilvl w:val="0"/>
          <w:numId w:val="8"/>
        </w:numPr>
        <w:overflowPunct w:val="0"/>
        <w:autoSpaceDE w:val="0"/>
        <w:autoSpaceDN w:val="0"/>
        <w:adjustRightInd w:val="0"/>
        <w:ind w:left="1134" w:hanging="425"/>
        <w:contextualSpacing/>
        <w:jc w:val="left"/>
        <w:textAlignment w:val="baseline"/>
      </w:pPr>
      <w:hyperlink r:id="rId47" w:history="1">
        <w:r>
          <w:rPr>
            <w:i/>
            <w:color w:val="0000FF"/>
            <w:u w:val="single"/>
          </w:rPr>
          <w:t>Plan de ordenación plurianual para el atún rojo</w:t>
        </w:r>
      </w:hyperlink>
      <w:r w:rsidRPr="00180329">
        <w:rPr>
          <w:sz w:val="24"/>
          <w:vertAlign w:val="superscript"/>
          <w:lang w:val="en-GB" w:eastAsia="zh-CN"/>
        </w:rPr>
        <w:footnoteReference w:id="9"/>
      </w:r>
      <w:r>
        <w:t>, aprobado el 7 de mayo de 2020;</w:t>
      </w:r>
    </w:p>
    <w:p w14:paraId="165563A3" w14:textId="17F36271" w:rsidR="00180329" w:rsidRPr="00180329" w:rsidRDefault="00180329" w:rsidP="00972E1A">
      <w:pPr>
        <w:numPr>
          <w:ilvl w:val="0"/>
          <w:numId w:val="8"/>
        </w:numPr>
        <w:overflowPunct w:val="0"/>
        <w:autoSpaceDE w:val="0"/>
        <w:autoSpaceDN w:val="0"/>
        <w:adjustRightInd w:val="0"/>
        <w:ind w:left="1134" w:right="-566" w:hanging="425"/>
        <w:contextualSpacing/>
        <w:jc w:val="left"/>
        <w:textAlignment w:val="baseline"/>
      </w:pPr>
      <w:hyperlink r:id="rId48" w:history="1">
        <w:r>
          <w:rPr>
            <w:i/>
            <w:color w:val="0000FF"/>
            <w:u w:val="single"/>
          </w:rPr>
          <w:t>Medidas de conservación y control en la zona de la Organización de Pesquerías del Atlántico Noroeste</w:t>
        </w:r>
      </w:hyperlink>
      <w:r w:rsidRPr="00180329">
        <w:rPr>
          <w:sz w:val="24"/>
          <w:vertAlign w:val="superscript"/>
          <w:lang w:val="en-GB" w:eastAsia="zh-CN"/>
        </w:rPr>
        <w:footnoteReference w:id="10"/>
      </w:r>
      <w:r>
        <w:t>, aprobado el 23 de enero de 2019;</w:t>
      </w:r>
    </w:p>
    <w:p w14:paraId="64DC32E3" w14:textId="77C748AD" w:rsidR="00180329" w:rsidRPr="00180329" w:rsidRDefault="00180329" w:rsidP="00972E1A">
      <w:pPr>
        <w:numPr>
          <w:ilvl w:val="0"/>
          <w:numId w:val="8"/>
        </w:numPr>
        <w:overflowPunct w:val="0"/>
        <w:autoSpaceDE w:val="0"/>
        <w:autoSpaceDN w:val="0"/>
        <w:adjustRightInd w:val="0"/>
        <w:ind w:left="1134" w:hanging="425"/>
        <w:contextualSpacing/>
        <w:jc w:val="left"/>
        <w:textAlignment w:val="baseline"/>
      </w:pPr>
      <w:hyperlink r:id="rId49" w:history="1">
        <w:r>
          <w:rPr>
            <w:i/>
            <w:color w:val="0000FF"/>
            <w:u w:val="single"/>
          </w:rPr>
          <w:t>Conservación del Atún Atlántico</w:t>
        </w:r>
      </w:hyperlink>
      <w:r w:rsidRPr="00180329">
        <w:rPr>
          <w:sz w:val="24"/>
          <w:vertAlign w:val="superscript"/>
          <w:lang w:val="en-GB" w:eastAsia="zh-CN"/>
        </w:rPr>
        <w:footnoteReference w:id="11"/>
      </w:r>
      <w:r>
        <w:t>, aprobado el 19 de octubre de 2016;</w:t>
      </w:r>
    </w:p>
    <w:p w14:paraId="79B9E241" w14:textId="77777777" w:rsidR="00986A23" w:rsidRDefault="00180329" w:rsidP="00972E1A">
      <w:pPr>
        <w:numPr>
          <w:ilvl w:val="0"/>
          <w:numId w:val="8"/>
        </w:numPr>
        <w:overflowPunct w:val="0"/>
        <w:autoSpaceDE w:val="0"/>
        <w:autoSpaceDN w:val="0"/>
        <w:adjustRightInd w:val="0"/>
        <w:ind w:left="1134" w:hanging="425"/>
        <w:contextualSpacing/>
        <w:jc w:val="left"/>
        <w:textAlignment w:val="baseline"/>
      </w:pPr>
      <w:hyperlink r:id="rId50" w:history="1">
        <w:r>
          <w:rPr>
            <w:i/>
            <w:color w:val="0000FF"/>
            <w:u w:val="single"/>
          </w:rPr>
          <w:t>Autorizaciones de pesca</w:t>
        </w:r>
      </w:hyperlink>
      <w:r w:rsidRPr="00180329">
        <w:rPr>
          <w:sz w:val="24"/>
          <w:vertAlign w:val="superscript"/>
          <w:lang w:val="en-GB" w:eastAsia="zh-CN"/>
        </w:rPr>
        <w:footnoteReference w:id="12"/>
      </w:r>
      <w:r>
        <w:t>, aprobado el 25 de mayo de 2016</w:t>
      </w:r>
      <w:r w:rsidR="00986A23">
        <w:t>;</w:t>
      </w:r>
    </w:p>
    <w:p w14:paraId="4114B3A9" w14:textId="2301F1D4" w:rsidR="00180329" w:rsidRPr="00986A23" w:rsidRDefault="004E78AA" w:rsidP="00972E1A">
      <w:pPr>
        <w:pStyle w:val="Listenabsatz"/>
        <w:numPr>
          <w:ilvl w:val="0"/>
          <w:numId w:val="10"/>
        </w:numPr>
        <w:tabs>
          <w:tab w:val="left" w:pos="851"/>
        </w:tabs>
        <w:overflowPunct w:val="0"/>
        <w:autoSpaceDE w:val="0"/>
        <w:autoSpaceDN w:val="0"/>
        <w:adjustRightInd w:val="0"/>
        <w:ind w:left="709" w:hanging="426"/>
        <w:textAlignment w:val="baseline"/>
      </w:pPr>
      <w:r>
        <w:t>e</w:t>
      </w:r>
      <w:r w:rsidR="00180329">
        <w:t>n consecuencia, ha decidido no elaborar un nuevo Dictamen sobre el asunto y remitirse a la posición expresada en dichos documentos.</w:t>
      </w:r>
    </w:p>
    <w:p w14:paraId="523D4025" w14:textId="77777777" w:rsidR="00180329" w:rsidRPr="00841567" w:rsidRDefault="00180329" w:rsidP="001F1ED6">
      <w:pPr>
        <w:widowControl w:val="0"/>
        <w:tabs>
          <w:tab w:val="left" w:pos="2968"/>
        </w:tabs>
        <w:overflowPunct w:val="0"/>
        <w:autoSpaceDE w:val="0"/>
        <w:autoSpaceDN w:val="0"/>
        <w:adjustRightInd w:val="0"/>
        <w:ind w:left="709"/>
        <w:textAlignment w:val="baseline"/>
        <w:rPr>
          <w:sz w:val="20"/>
          <w:szCs w:val="18"/>
          <w:lang w:val="en-GB"/>
        </w:rPr>
      </w:pPr>
    </w:p>
    <w:tbl>
      <w:tblPr>
        <w:tblStyle w:val="TableGrid10"/>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180329" w:rsidRPr="00180329" w14:paraId="2C07F103" w14:textId="77777777" w:rsidTr="0033503A">
        <w:tc>
          <w:tcPr>
            <w:tcW w:w="1078" w:type="pct"/>
          </w:tcPr>
          <w:p w14:paraId="12D2BEE9" w14:textId="77777777" w:rsidR="00180329" w:rsidRPr="00986A23" w:rsidRDefault="00180329" w:rsidP="001F1ED6">
            <w:pPr>
              <w:overflowPunct w:val="0"/>
              <w:autoSpaceDE w:val="0"/>
              <w:autoSpaceDN w:val="0"/>
              <w:adjustRightInd w:val="0"/>
              <w:textAlignment w:val="baseline"/>
              <w:rPr>
                <w:i/>
                <w:sz w:val="22"/>
                <w:szCs w:val="22"/>
              </w:rPr>
            </w:pPr>
            <w:r w:rsidRPr="00986A23">
              <w:rPr>
                <w:b/>
                <w:i/>
                <w:sz w:val="22"/>
                <w:szCs w:val="22"/>
              </w:rPr>
              <w:t>Contacto:</w:t>
            </w:r>
          </w:p>
        </w:tc>
        <w:tc>
          <w:tcPr>
            <w:tcW w:w="3922" w:type="pct"/>
          </w:tcPr>
          <w:p w14:paraId="39F2A099" w14:textId="77777777" w:rsidR="00180329" w:rsidRPr="00986A23" w:rsidRDefault="00180329" w:rsidP="001F1ED6">
            <w:pPr>
              <w:overflowPunct w:val="0"/>
              <w:autoSpaceDE w:val="0"/>
              <w:autoSpaceDN w:val="0"/>
              <w:adjustRightInd w:val="0"/>
              <w:textAlignment w:val="baseline"/>
              <w:rPr>
                <w:i/>
                <w:sz w:val="22"/>
                <w:szCs w:val="22"/>
              </w:rPr>
            </w:pPr>
            <w:r w:rsidRPr="00986A23">
              <w:rPr>
                <w:i/>
                <w:sz w:val="22"/>
                <w:szCs w:val="22"/>
              </w:rPr>
              <w:t>Arturo ÍÑIGUEZ YUSTE</w:t>
            </w:r>
          </w:p>
        </w:tc>
      </w:tr>
      <w:tr w:rsidR="00180329" w:rsidRPr="00180329" w14:paraId="534D3AAA" w14:textId="77777777" w:rsidTr="0033503A">
        <w:tc>
          <w:tcPr>
            <w:tcW w:w="1078" w:type="pct"/>
          </w:tcPr>
          <w:p w14:paraId="47B5DB5A" w14:textId="77777777" w:rsidR="00180329" w:rsidRPr="00986A23" w:rsidRDefault="00180329" w:rsidP="001F1ED6">
            <w:pPr>
              <w:overflowPunct w:val="0"/>
              <w:autoSpaceDE w:val="0"/>
              <w:autoSpaceDN w:val="0"/>
              <w:adjustRightInd w:val="0"/>
              <w:textAlignment w:val="baseline"/>
              <w:rPr>
                <w:i/>
                <w:sz w:val="22"/>
                <w:szCs w:val="22"/>
              </w:rPr>
            </w:pPr>
            <w:r w:rsidRPr="00986A23">
              <w:rPr>
                <w:i/>
                <w:sz w:val="22"/>
                <w:szCs w:val="22"/>
              </w:rPr>
              <w:t>Teléfono:</w:t>
            </w:r>
          </w:p>
        </w:tc>
        <w:tc>
          <w:tcPr>
            <w:tcW w:w="3922" w:type="pct"/>
          </w:tcPr>
          <w:p w14:paraId="26ACEEAD" w14:textId="77777777" w:rsidR="00180329" w:rsidRPr="00986A23" w:rsidRDefault="00180329" w:rsidP="001F1ED6">
            <w:pPr>
              <w:overflowPunct w:val="0"/>
              <w:autoSpaceDE w:val="0"/>
              <w:autoSpaceDN w:val="0"/>
              <w:adjustRightInd w:val="0"/>
              <w:textAlignment w:val="baseline"/>
              <w:rPr>
                <w:i/>
                <w:sz w:val="22"/>
                <w:szCs w:val="22"/>
              </w:rPr>
            </w:pPr>
            <w:r w:rsidRPr="00986A23">
              <w:rPr>
                <w:i/>
                <w:sz w:val="22"/>
                <w:szCs w:val="22"/>
              </w:rPr>
              <w:t>+32 25468768</w:t>
            </w:r>
          </w:p>
        </w:tc>
      </w:tr>
      <w:tr w:rsidR="00180329" w:rsidRPr="00180329" w14:paraId="3A1C7590" w14:textId="77777777" w:rsidTr="0033503A">
        <w:tc>
          <w:tcPr>
            <w:tcW w:w="1078" w:type="pct"/>
          </w:tcPr>
          <w:p w14:paraId="54D0611A" w14:textId="448EAB74" w:rsidR="00180329" w:rsidRPr="00986A23" w:rsidRDefault="00180329" w:rsidP="001F1ED6">
            <w:pPr>
              <w:overflowPunct w:val="0"/>
              <w:autoSpaceDE w:val="0"/>
              <w:autoSpaceDN w:val="0"/>
              <w:adjustRightInd w:val="0"/>
              <w:textAlignment w:val="baseline"/>
              <w:rPr>
                <w:i/>
                <w:sz w:val="22"/>
                <w:szCs w:val="22"/>
              </w:rPr>
            </w:pPr>
            <w:r w:rsidRPr="00986A23">
              <w:rPr>
                <w:i/>
                <w:sz w:val="22"/>
                <w:szCs w:val="22"/>
              </w:rPr>
              <w:t>Correo electrónico:</w:t>
            </w:r>
          </w:p>
        </w:tc>
        <w:tc>
          <w:tcPr>
            <w:tcW w:w="3922" w:type="pct"/>
          </w:tcPr>
          <w:p w14:paraId="5929F803" w14:textId="00B494AF" w:rsidR="00180329" w:rsidRPr="00986A23" w:rsidRDefault="00B01127" w:rsidP="001F1ED6">
            <w:pPr>
              <w:overflowPunct w:val="0"/>
              <w:autoSpaceDE w:val="0"/>
              <w:autoSpaceDN w:val="0"/>
              <w:adjustRightInd w:val="0"/>
              <w:textAlignment w:val="baseline"/>
              <w:rPr>
                <w:i/>
                <w:iCs/>
                <w:sz w:val="22"/>
                <w:szCs w:val="22"/>
              </w:rPr>
            </w:pPr>
            <w:hyperlink r:id="rId51" w:history="1">
              <w:r w:rsidRPr="00986A23">
                <w:rPr>
                  <w:i/>
                  <w:color w:val="0000FF"/>
                  <w:sz w:val="22"/>
                  <w:szCs w:val="22"/>
                  <w:u w:val="single"/>
                </w:rPr>
                <w:t>Arturo.Iniguez@eesc.europa.eu</w:t>
              </w:r>
            </w:hyperlink>
          </w:p>
        </w:tc>
      </w:tr>
    </w:tbl>
    <w:p w14:paraId="59827EFE" w14:textId="77777777" w:rsidR="00F66035" w:rsidRDefault="00F66035" w:rsidP="001F1ED6">
      <w:pPr>
        <w:spacing w:after="160"/>
        <w:jc w:val="left"/>
        <w:rPr>
          <w:b/>
          <w:bCs/>
          <w:i/>
          <w:iCs/>
          <w:sz w:val="28"/>
          <w:szCs w:val="28"/>
        </w:rPr>
      </w:pPr>
      <w:r>
        <w:br w:type="page"/>
      </w:r>
    </w:p>
    <w:p w14:paraId="2E27F48E" w14:textId="0ACC0421" w:rsidR="00C7486E" w:rsidRPr="00C7486E" w:rsidRDefault="00B01127" w:rsidP="00972E1A">
      <w:pPr>
        <w:widowControl w:val="0"/>
        <w:numPr>
          <w:ilvl w:val="0"/>
          <w:numId w:val="2"/>
        </w:numPr>
        <w:overflowPunct w:val="0"/>
        <w:autoSpaceDE w:val="0"/>
        <w:autoSpaceDN w:val="0"/>
        <w:adjustRightInd w:val="0"/>
        <w:ind w:hanging="567"/>
        <w:textAlignment w:val="baseline"/>
        <w:rPr>
          <w:b/>
          <w:bCs/>
          <w:szCs w:val="20"/>
        </w:rPr>
      </w:pPr>
      <w:hyperlink r:id="rId52" w:history="1">
        <w:r>
          <w:rPr>
            <w:b/>
            <w:i/>
            <w:color w:val="0000FF"/>
            <w:sz w:val="28"/>
            <w:u w:val="single"/>
          </w:rPr>
          <w:t>Prohibición de exportar residuos municipales mezclados destinados a la valorización</w:t>
        </w:r>
      </w:hyperlink>
    </w:p>
    <w:p w14:paraId="6004F686" w14:textId="77777777" w:rsidR="001F20AE" w:rsidRPr="00C7486E" w:rsidRDefault="001F20AE" w:rsidP="001F1ED6">
      <w:pPr>
        <w:widowControl w:val="0"/>
        <w:overflowPunct w:val="0"/>
        <w:autoSpaceDE w:val="0"/>
        <w:autoSpaceDN w:val="0"/>
        <w:adjustRightInd w:val="0"/>
        <w:ind w:left="266"/>
        <w:textAlignment w:val="baseline"/>
        <w:rPr>
          <w:b/>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C7486E" w:rsidRPr="004E78AA" w14:paraId="18E99159" w14:textId="77777777" w:rsidTr="0033503A">
        <w:tc>
          <w:tcPr>
            <w:tcW w:w="1077" w:type="pct"/>
            <w:vMerge w:val="restart"/>
          </w:tcPr>
          <w:p w14:paraId="4F2E00CE" w14:textId="77777777" w:rsidR="00C7486E" w:rsidRPr="004E78AA" w:rsidRDefault="00C7486E" w:rsidP="001F1ED6">
            <w:pPr>
              <w:tabs>
                <w:tab w:val="center" w:pos="284"/>
              </w:tabs>
              <w:overflowPunct w:val="0"/>
              <w:autoSpaceDE w:val="0"/>
              <w:autoSpaceDN w:val="0"/>
              <w:adjustRightInd w:val="0"/>
              <w:ind w:left="266" w:hanging="266"/>
              <w:textAlignment w:val="baseline"/>
              <w:rPr>
                <w:b/>
                <w:sz w:val="22"/>
                <w:szCs w:val="22"/>
              </w:rPr>
            </w:pPr>
            <w:r w:rsidRPr="004E78AA">
              <w:rPr>
                <w:b/>
                <w:sz w:val="22"/>
                <w:szCs w:val="22"/>
              </w:rPr>
              <w:t>Referencias</w:t>
            </w:r>
          </w:p>
        </w:tc>
        <w:tc>
          <w:tcPr>
            <w:tcW w:w="3923" w:type="pct"/>
          </w:tcPr>
          <w:p w14:paraId="32C3424E" w14:textId="175CEC3B" w:rsidR="00275889" w:rsidRPr="004E78AA" w:rsidRDefault="00275889" w:rsidP="001F1ED6">
            <w:pPr>
              <w:tabs>
                <w:tab w:val="center" w:pos="284"/>
              </w:tabs>
              <w:overflowPunct w:val="0"/>
              <w:autoSpaceDE w:val="0"/>
              <w:autoSpaceDN w:val="0"/>
              <w:adjustRightInd w:val="0"/>
              <w:ind w:left="266" w:right="-3091" w:hanging="266"/>
              <w:textAlignment w:val="baseline"/>
              <w:rPr>
                <w:sz w:val="22"/>
                <w:szCs w:val="22"/>
              </w:rPr>
            </w:pPr>
            <w:r w:rsidRPr="004E78AA">
              <w:rPr>
                <w:sz w:val="22"/>
                <w:szCs w:val="22"/>
              </w:rPr>
              <w:t>Dictamen de categoría C</w:t>
            </w:r>
          </w:p>
          <w:p w14:paraId="32E1BBAC" w14:textId="08795BCB" w:rsidR="00C7486E" w:rsidRPr="004E78AA" w:rsidRDefault="00C7486E" w:rsidP="001F1ED6">
            <w:pPr>
              <w:tabs>
                <w:tab w:val="center" w:pos="284"/>
              </w:tabs>
              <w:overflowPunct w:val="0"/>
              <w:autoSpaceDE w:val="0"/>
              <w:autoSpaceDN w:val="0"/>
              <w:adjustRightInd w:val="0"/>
              <w:ind w:left="266" w:right="-3091" w:hanging="266"/>
              <w:textAlignment w:val="baseline"/>
              <w:rPr>
                <w:sz w:val="22"/>
                <w:szCs w:val="22"/>
              </w:rPr>
            </w:pPr>
            <w:r w:rsidRPr="004E78AA">
              <w:rPr>
                <w:sz w:val="22"/>
                <w:szCs w:val="22"/>
              </w:rPr>
              <w:t>COM(2026) 183 final</w:t>
            </w:r>
          </w:p>
        </w:tc>
      </w:tr>
      <w:tr w:rsidR="00C7486E" w:rsidRPr="004E78AA" w14:paraId="292B55B3" w14:textId="77777777" w:rsidTr="0033503A">
        <w:tc>
          <w:tcPr>
            <w:tcW w:w="1077" w:type="pct"/>
            <w:vMerge/>
          </w:tcPr>
          <w:p w14:paraId="5379D155" w14:textId="77777777" w:rsidR="00C7486E" w:rsidRPr="004E78AA" w:rsidRDefault="00C7486E" w:rsidP="001F1ED6">
            <w:pPr>
              <w:tabs>
                <w:tab w:val="center" w:pos="284"/>
              </w:tabs>
              <w:overflowPunct w:val="0"/>
              <w:autoSpaceDE w:val="0"/>
              <w:autoSpaceDN w:val="0"/>
              <w:adjustRightInd w:val="0"/>
              <w:ind w:left="266" w:hanging="266"/>
              <w:textAlignment w:val="baseline"/>
              <w:rPr>
                <w:b/>
                <w:sz w:val="22"/>
                <w:szCs w:val="22"/>
              </w:rPr>
            </w:pPr>
          </w:p>
        </w:tc>
        <w:tc>
          <w:tcPr>
            <w:tcW w:w="3923" w:type="pct"/>
          </w:tcPr>
          <w:p w14:paraId="03608718" w14:textId="53088F5B" w:rsidR="00C7486E" w:rsidRPr="004E78AA" w:rsidRDefault="00C7486E" w:rsidP="001F1ED6">
            <w:pPr>
              <w:tabs>
                <w:tab w:val="center" w:pos="284"/>
              </w:tabs>
              <w:overflowPunct w:val="0"/>
              <w:autoSpaceDE w:val="0"/>
              <w:autoSpaceDN w:val="0"/>
              <w:adjustRightInd w:val="0"/>
              <w:ind w:left="266" w:right="-3091" w:hanging="266"/>
              <w:textAlignment w:val="baseline"/>
              <w:rPr>
                <w:sz w:val="22"/>
                <w:szCs w:val="22"/>
              </w:rPr>
            </w:pPr>
            <w:r w:rsidRPr="004E78AA">
              <w:rPr>
                <w:sz w:val="22"/>
                <w:szCs w:val="22"/>
              </w:rPr>
              <w:t>EESC-2026-01615-00-00-AC</w:t>
            </w:r>
          </w:p>
        </w:tc>
      </w:tr>
    </w:tbl>
    <w:p w14:paraId="7E836D6B" w14:textId="77777777" w:rsidR="00C7486E" w:rsidRPr="004E78AA" w:rsidRDefault="00C7486E" w:rsidP="001F1ED6">
      <w:pPr>
        <w:tabs>
          <w:tab w:val="center" w:pos="284"/>
        </w:tabs>
        <w:overflowPunct w:val="0"/>
        <w:autoSpaceDE w:val="0"/>
        <w:autoSpaceDN w:val="0"/>
        <w:adjustRightInd w:val="0"/>
        <w:ind w:left="266" w:hanging="266"/>
        <w:textAlignment w:val="baseline"/>
        <w:rPr>
          <w:b/>
          <w:lang w:val="en-GB"/>
        </w:rPr>
      </w:pPr>
    </w:p>
    <w:p w14:paraId="1309A752" w14:textId="77777777" w:rsidR="00C7486E" w:rsidRPr="004E78AA" w:rsidRDefault="00C7486E" w:rsidP="001F1ED6">
      <w:pPr>
        <w:keepNext/>
        <w:keepLines/>
        <w:tabs>
          <w:tab w:val="center" w:pos="284"/>
        </w:tabs>
        <w:overflowPunct w:val="0"/>
        <w:autoSpaceDE w:val="0"/>
        <w:autoSpaceDN w:val="0"/>
        <w:adjustRightInd w:val="0"/>
        <w:ind w:left="266" w:hanging="266"/>
        <w:textAlignment w:val="baseline"/>
        <w:rPr>
          <w:b/>
        </w:rPr>
      </w:pPr>
      <w:r w:rsidRPr="004E78AA">
        <w:rPr>
          <w:b/>
        </w:rPr>
        <w:t>Puntos clave</w:t>
      </w:r>
    </w:p>
    <w:p w14:paraId="7464BB98" w14:textId="77777777" w:rsidR="00C7486E" w:rsidRPr="004E78AA" w:rsidRDefault="00C7486E" w:rsidP="001F1ED6">
      <w:pPr>
        <w:keepNext/>
        <w:keepLines/>
        <w:tabs>
          <w:tab w:val="center" w:pos="284"/>
        </w:tabs>
        <w:overflowPunct w:val="0"/>
        <w:autoSpaceDE w:val="0"/>
        <w:autoSpaceDN w:val="0"/>
        <w:adjustRightInd w:val="0"/>
        <w:ind w:left="266" w:hanging="266"/>
        <w:textAlignment w:val="baseline"/>
        <w:rPr>
          <w:b/>
          <w:lang w:val="en-GB"/>
        </w:rPr>
      </w:pPr>
    </w:p>
    <w:p w14:paraId="728E793D" w14:textId="227AFF3D" w:rsidR="00C7486E" w:rsidRPr="004E78AA" w:rsidRDefault="00C7486E" w:rsidP="001F1ED6">
      <w:pPr>
        <w:pStyle w:val="Listenabsatz"/>
        <w:ind w:left="0"/>
      </w:pPr>
      <w:r w:rsidRPr="004E78AA">
        <w:t>El CESE considera que el contenido de la propuesta es satisfactorio y que, además, este tema había sido examinado en el Dictamen «</w:t>
      </w:r>
      <w:hyperlink r:id="rId53" w:history="1">
        <w:r w:rsidRPr="004E78AA">
          <w:rPr>
            <w:color w:val="0000FF"/>
            <w:u w:val="single"/>
          </w:rPr>
          <w:t>Traslado de residuos: revisión de las normas de la UE</w:t>
        </w:r>
      </w:hyperlink>
      <w:r w:rsidRPr="004E78AA">
        <w:t>»</w:t>
      </w:r>
      <w:r w:rsidRPr="004E78AA">
        <w:rPr>
          <w:i/>
          <w:vertAlign w:val="superscript"/>
          <w:lang w:val="en-GB"/>
        </w:rPr>
        <w:footnoteReference w:id="13"/>
      </w:r>
      <w:r w:rsidRPr="004E78AA">
        <w:t>, aprobado el 23 de febrero de 2022; en consecuencia, ha decidido emitir un Dictamen favorable sobre la propuesta y remitirse a la posición mantenida en el documento mencionado.</w:t>
      </w:r>
    </w:p>
    <w:p w14:paraId="5ECE176A" w14:textId="77777777" w:rsidR="00C7486E" w:rsidRPr="004E78AA" w:rsidRDefault="00C7486E" w:rsidP="001F1ED6">
      <w:pPr>
        <w:widowControl w:val="0"/>
        <w:tabs>
          <w:tab w:val="left" w:pos="2968"/>
        </w:tabs>
        <w:overflowPunct w:val="0"/>
        <w:autoSpaceDE w:val="0"/>
        <w:autoSpaceDN w:val="0"/>
        <w:adjustRightInd w:val="0"/>
        <w:ind w:left="709"/>
        <w:textAlignment w:val="baseline"/>
        <w:rPr>
          <w:lang w:val="en-GB"/>
        </w:rPr>
      </w:pPr>
    </w:p>
    <w:tbl>
      <w:tblPr>
        <w:tblStyle w:val="TableGrid11"/>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C7486E" w:rsidRPr="004E78AA" w14:paraId="1031A70A" w14:textId="77777777" w:rsidTr="0033503A">
        <w:tc>
          <w:tcPr>
            <w:tcW w:w="1078" w:type="pct"/>
          </w:tcPr>
          <w:p w14:paraId="236519E5" w14:textId="77777777" w:rsidR="00C7486E" w:rsidRPr="004E78AA" w:rsidRDefault="00C7486E" w:rsidP="00841567">
            <w:pPr>
              <w:overflowPunct w:val="0"/>
              <w:autoSpaceDE w:val="0"/>
              <w:autoSpaceDN w:val="0"/>
              <w:adjustRightInd w:val="0"/>
              <w:textAlignment w:val="baseline"/>
              <w:rPr>
                <w:i/>
                <w:sz w:val="22"/>
                <w:szCs w:val="22"/>
              </w:rPr>
            </w:pPr>
            <w:r w:rsidRPr="004E78AA">
              <w:rPr>
                <w:b/>
                <w:i/>
                <w:sz w:val="22"/>
                <w:szCs w:val="22"/>
              </w:rPr>
              <w:t>Contacto:</w:t>
            </w:r>
          </w:p>
        </w:tc>
        <w:tc>
          <w:tcPr>
            <w:tcW w:w="3922" w:type="pct"/>
          </w:tcPr>
          <w:p w14:paraId="789F3E9B" w14:textId="77777777" w:rsidR="00C7486E" w:rsidRPr="004E78AA" w:rsidRDefault="00C7486E" w:rsidP="001F1ED6">
            <w:pPr>
              <w:overflowPunct w:val="0"/>
              <w:autoSpaceDE w:val="0"/>
              <w:autoSpaceDN w:val="0"/>
              <w:adjustRightInd w:val="0"/>
              <w:ind w:hanging="110"/>
              <w:textAlignment w:val="baseline"/>
              <w:rPr>
                <w:i/>
                <w:sz w:val="22"/>
                <w:szCs w:val="22"/>
              </w:rPr>
            </w:pPr>
            <w:r w:rsidRPr="004E78AA">
              <w:rPr>
                <w:i/>
                <w:sz w:val="22"/>
                <w:szCs w:val="22"/>
              </w:rPr>
              <w:t>Arturo ÍÑIGUEZ YUSTE</w:t>
            </w:r>
          </w:p>
        </w:tc>
      </w:tr>
      <w:tr w:rsidR="00C7486E" w:rsidRPr="004E78AA" w14:paraId="62713B1B" w14:textId="77777777" w:rsidTr="0033503A">
        <w:tc>
          <w:tcPr>
            <w:tcW w:w="1078" w:type="pct"/>
          </w:tcPr>
          <w:p w14:paraId="5BE1DF4E" w14:textId="77777777" w:rsidR="00C7486E" w:rsidRPr="004E78AA" w:rsidRDefault="00C7486E" w:rsidP="00841567">
            <w:pPr>
              <w:overflowPunct w:val="0"/>
              <w:autoSpaceDE w:val="0"/>
              <w:autoSpaceDN w:val="0"/>
              <w:adjustRightInd w:val="0"/>
              <w:textAlignment w:val="baseline"/>
              <w:rPr>
                <w:i/>
                <w:sz w:val="22"/>
                <w:szCs w:val="22"/>
              </w:rPr>
            </w:pPr>
            <w:r w:rsidRPr="004E78AA">
              <w:rPr>
                <w:i/>
                <w:sz w:val="22"/>
                <w:szCs w:val="22"/>
              </w:rPr>
              <w:t>Teléfono:</w:t>
            </w:r>
          </w:p>
        </w:tc>
        <w:tc>
          <w:tcPr>
            <w:tcW w:w="3922" w:type="pct"/>
          </w:tcPr>
          <w:p w14:paraId="0340A7C7" w14:textId="77777777" w:rsidR="00C7486E" w:rsidRPr="004E78AA" w:rsidRDefault="00C7486E" w:rsidP="001F1ED6">
            <w:pPr>
              <w:overflowPunct w:val="0"/>
              <w:autoSpaceDE w:val="0"/>
              <w:autoSpaceDN w:val="0"/>
              <w:adjustRightInd w:val="0"/>
              <w:ind w:hanging="110"/>
              <w:textAlignment w:val="baseline"/>
              <w:rPr>
                <w:i/>
                <w:sz w:val="22"/>
                <w:szCs w:val="22"/>
              </w:rPr>
            </w:pPr>
            <w:r w:rsidRPr="004E78AA">
              <w:rPr>
                <w:i/>
                <w:sz w:val="22"/>
                <w:szCs w:val="22"/>
              </w:rPr>
              <w:t>+32 25468768</w:t>
            </w:r>
          </w:p>
        </w:tc>
      </w:tr>
      <w:tr w:rsidR="00C7486E" w:rsidRPr="004E78AA" w14:paraId="6971CBB9" w14:textId="77777777" w:rsidTr="0033503A">
        <w:tc>
          <w:tcPr>
            <w:tcW w:w="1078" w:type="pct"/>
          </w:tcPr>
          <w:p w14:paraId="2CF57565" w14:textId="77777777" w:rsidR="00C7486E" w:rsidRPr="004E78AA" w:rsidRDefault="00C7486E" w:rsidP="00841567">
            <w:pPr>
              <w:overflowPunct w:val="0"/>
              <w:autoSpaceDE w:val="0"/>
              <w:autoSpaceDN w:val="0"/>
              <w:adjustRightInd w:val="0"/>
              <w:textAlignment w:val="baseline"/>
              <w:rPr>
                <w:i/>
                <w:sz w:val="22"/>
                <w:szCs w:val="22"/>
              </w:rPr>
            </w:pPr>
            <w:r w:rsidRPr="004E78AA">
              <w:rPr>
                <w:i/>
                <w:sz w:val="22"/>
                <w:szCs w:val="22"/>
              </w:rPr>
              <w:t>Correo electrónico:</w:t>
            </w:r>
          </w:p>
        </w:tc>
        <w:tc>
          <w:tcPr>
            <w:tcW w:w="3922" w:type="pct"/>
          </w:tcPr>
          <w:p w14:paraId="5FA57476" w14:textId="54FB4C8C" w:rsidR="00C7486E" w:rsidRPr="004E78AA" w:rsidRDefault="00C7486E" w:rsidP="001F1ED6">
            <w:pPr>
              <w:overflowPunct w:val="0"/>
              <w:autoSpaceDE w:val="0"/>
              <w:autoSpaceDN w:val="0"/>
              <w:adjustRightInd w:val="0"/>
              <w:ind w:hanging="110"/>
              <w:textAlignment w:val="baseline"/>
              <w:rPr>
                <w:i/>
                <w:iCs/>
                <w:sz w:val="22"/>
                <w:szCs w:val="22"/>
              </w:rPr>
            </w:pPr>
            <w:hyperlink r:id="rId54" w:history="1">
              <w:r w:rsidRPr="004E78AA">
                <w:rPr>
                  <w:i/>
                  <w:color w:val="0000FF"/>
                  <w:sz w:val="22"/>
                  <w:szCs w:val="22"/>
                  <w:u w:val="single"/>
                </w:rPr>
                <w:t>Arturo.Iniguez@eesc.europa.eu</w:t>
              </w:r>
            </w:hyperlink>
          </w:p>
        </w:tc>
      </w:tr>
    </w:tbl>
    <w:p w14:paraId="715DB2BD" w14:textId="77777777" w:rsidR="007F5784" w:rsidRDefault="007F5784" w:rsidP="001F1ED6">
      <w:pPr>
        <w:jc w:val="left"/>
      </w:pPr>
      <w:r>
        <w:br w:type="page"/>
      </w:r>
    </w:p>
    <w:p w14:paraId="0521DEEF" w14:textId="6F3201C2" w:rsidR="00CE6367" w:rsidRPr="00CE6367" w:rsidRDefault="00B01127" w:rsidP="00972E1A">
      <w:pPr>
        <w:widowControl w:val="0"/>
        <w:numPr>
          <w:ilvl w:val="0"/>
          <w:numId w:val="6"/>
        </w:numPr>
        <w:overflowPunct w:val="0"/>
        <w:autoSpaceDE w:val="0"/>
        <w:autoSpaceDN w:val="0"/>
        <w:adjustRightInd w:val="0"/>
        <w:ind w:left="567" w:hanging="567"/>
        <w:contextualSpacing/>
        <w:textAlignment w:val="baseline"/>
        <w:rPr>
          <w:i/>
          <w:iCs/>
          <w:sz w:val="28"/>
          <w:szCs w:val="28"/>
        </w:rPr>
      </w:pPr>
      <w:hyperlink r:id="rId55" w:history="1">
        <w:r>
          <w:rPr>
            <w:b/>
            <w:i/>
            <w:color w:val="0000FF"/>
            <w:sz w:val="28"/>
            <w:u w:val="single"/>
          </w:rPr>
          <w:t>Ley de Economía Circular – Economía circular y consumo responsable de recursos dentro de los límites planetarios</w:t>
        </w:r>
      </w:hyperlink>
    </w:p>
    <w:p w14:paraId="388481B9" w14:textId="77777777" w:rsidR="00803A79" w:rsidRPr="00841567" w:rsidRDefault="00803A79" w:rsidP="001F1ED6">
      <w:pPr>
        <w:widowControl w:val="0"/>
        <w:overflowPunct w:val="0"/>
        <w:autoSpaceDE w:val="0"/>
        <w:autoSpaceDN w:val="0"/>
        <w:adjustRightInd w:val="0"/>
        <w:ind w:left="567"/>
        <w:textAlignment w:val="baseline"/>
        <w:rPr>
          <w:bCs/>
          <w:lang w:val="en-GB"/>
        </w:rPr>
      </w:pPr>
    </w:p>
    <w:tbl>
      <w:tblPr>
        <w:tblStyle w:val="TableGrid1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621"/>
      </w:tblGrid>
      <w:tr w:rsidR="00CE6367" w:rsidRPr="004E78AA" w14:paraId="5BB56500" w14:textId="77777777" w:rsidTr="0033503A">
        <w:tc>
          <w:tcPr>
            <w:tcW w:w="1701" w:type="dxa"/>
          </w:tcPr>
          <w:p w14:paraId="58D0A906" w14:textId="77777777" w:rsidR="00CE6367" w:rsidRPr="004E78AA" w:rsidRDefault="00CE6367" w:rsidP="001F1ED6">
            <w:pPr>
              <w:tabs>
                <w:tab w:val="center" w:pos="284"/>
              </w:tabs>
              <w:overflowPunct w:val="0"/>
              <w:autoSpaceDE w:val="0"/>
              <w:autoSpaceDN w:val="0"/>
              <w:adjustRightInd w:val="0"/>
              <w:ind w:left="266" w:hanging="266"/>
              <w:textAlignment w:val="baseline"/>
              <w:rPr>
                <w:b/>
                <w:sz w:val="22"/>
                <w:szCs w:val="22"/>
              </w:rPr>
            </w:pPr>
            <w:r w:rsidRPr="004E78AA">
              <w:rPr>
                <w:b/>
                <w:sz w:val="22"/>
                <w:szCs w:val="22"/>
              </w:rPr>
              <w:t>Ponente</w:t>
            </w:r>
          </w:p>
        </w:tc>
        <w:tc>
          <w:tcPr>
            <w:tcW w:w="7621" w:type="dxa"/>
          </w:tcPr>
          <w:p w14:paraId="7FAF1470" w14:textId="77777777" w:rsidR="00CE6367" w:rsidRPr="004E78AA" w:rsidRDefault="00CE6367" w:rsidP="001F1ED6">
            <w:pPr>
              <w:tabs>
                <w:tab w:val="center" w:pos="284"/>
              </w:tabs>
              <w:overflowPunct w:val="0"/>
              <w:autoSpaceDE w:val="0"/>
              <w:autoSpaceDN w:val="0"/>
              <w:adjustRightInd w:val="0"/>
              <w:ind w:left="266" w:hanging="266"/>
              <w:textAlignment w:val="baseline"/>
              <w:rPr>
                <w:spacing w:val="-4"/>
                <w:sz w:val="22"/>
                <w:szCs w:val="22"/>
              </w:rPr>
            </w:pPr>
            <w:r w:rsidRPr="004E78AA">
              <w:rPr>
                <w:sz w:val="22"/>
                <w:szCs w:val="22"/>
              </w:rPr>
              <w:t>Cillian LOHAN (Grupo de Organizaciones de la Sociedad Civil – IE)</w:t>
            </w:r>
          </w:p>
          <w:p w14:paraId="57F1361A" w14:textId="77777777" w:rsidR="0012433C" w:rsidRPr="00841567" w:rsidRDefault="0012433C" w:rsidP="001F1ED6">
            <w:pPr>
              <w:tabs>
                <w:tab w:val="center" w:pos="284"/>
              </w:tabs>
              <w:overflowPunct w:val="0"/>
              <w:autoSpaceDE w:val="0"/>
              <w:autoSpaceDN w:val="0"/>
              <w:adjustRightInd w:val="0"/>
              <w:ind w:left="266" w:hanging="266"/>
              <w:textAlignment w:val="baseline"/>
              <w:rPr>
                <w:b/>
                <w:bCs/>
                <w:spacing w:val="-4"/>
                <w:sz w:val="22"/>
                <w:szCs w:val="22"/>
                <w:lang w:val="en-GB"/>
              </w:rPr>
            </w:pPr>
          </w:p>
        </w:tc>
      </w:tr>
      <w:tr w:rsidR="00CE6367" w:rsidRPr="004E78AA" w14:paraId="74785AE8" w14:textId="77777777" w:rsidTr="0033503A">
        <w:tc>
          <w:tcPr>
            <w:tcW w:w="1701" w:type="dxa"/>
          </w:tcPr>
          <w:p w14:paraId="58F09DDF" w14:textId="77777777" w:rsidR="00CE6367" w:rsidRPr="004E78AA" w:rsidRDefault="00CE6367" w:rsidP="001F1ED6">
            <w:pPr>
              <w:tabs>
                <w:tab w:val="center" w:pos="284"/>
              </w:tabs>
              <w:overflowPunct w:val="0"/>
              <w:autoSpaceDE w:val="0"/>
              <w:autoSpaceDN w:val="0"/>
              <w:adjustRightInd w:val="0"/>
              <w:ind w:left="266" w:hanging="266"/>
              <w:textAlignment w:val="baseline"/>
              <w:rPr>
                <w:b/>
                <w:sz w:val="22"/>
                <w:szCs w:val="22"/>
              </w:rPr>
            </w:pPr>
            <w:r w:rsidRPr="004E78AA">
              <w:rPr>
                <w:b/>
                <w:sz w:val="22"/>
                <w:szCs w:val="22"/>
              </w:rPr>
              <w:t>Referencia</w:t>
            </w:r>
          </w:p>
        </w:tc>
        <w:tc>
          <w:tcPr>
            <w:tcW w:w="7621" w:type="dxa"/>
          </w:tcPr>
          <w:p w14:paraId="6C54B023" w14:textId="40EF75AA" w:rsidR="0012433C" w:rsidRPr="004E78AA" w:rsidRDefault="0012433C" w:rsidP="001F1ED6">
            <w:pPr>
              <w:tabs>
                <w:tab w:val="center" w:pos="284"/>
              </w:tabs>
              <w:overflowPunct w:val="0"/>
              <w:autoSpaceDE w:val="0"/>
              <w:autoSpaceDN w:val="0"/>
              <w:adjustRightInd w:val="0"/>
              <w:ind w:left="266" w:hanging="266"/>
              <w:textAlignment w:val="baseline"/>
              <w:rPr>
                <w:sz w:val="22"/>
                <w:szCs w:val="22"/>
              </w:rPr>
            </w:pPr>
            <w:r w:rsidRPr="004E78AA">
              <w:rPr>
                <w:sz w:val="22"/>
                <w:szCs w:val="22"/>
              </w:rPr>
              <w:t>Dictamen exploratorio solicitado por la Comisión Europea</w:t>
            </w:r>
          </w:p>
          <w:p w14:paraId="21E54AEE" w14:textId="120BDE1D" w:rsidR="00CE6367" w:rsidRPr="004E78AA" w:rsidRDefault="00CE6367" w:rsidP="001F1ED6">
            <w:pPr>
              <w:tabs>
                <w:tab w:val="center" w:pos="284"/>
              </w:tabs>
              <w:overflowPunct w:val="0"/>
              <w:autoSpaceDE w:val="0"/>
              <w:autoSpaceDN w:val="0"/>
              <w:adjustRightInd w:val="0"/>
              <w:ind w:left="266" w:hanging="266"/>
              <w:textAlignment w:val="baseline"/>
              <w:rPr>
                <w:sz w:val="22"/>
                <w:szCs w:val="22"/>
              </w:rPr>
            </w:pPr>
            <w:r w:rsidRPr="004E78AA">
              <w:rPr>
                <w:sz w:val="22"/>
                <w:szCs w:val="22"/>
              </w:rPr>
              <w:t>EESC-2026-00688-00-00-AC</w:t>
            </w:r>
          </w:p>
        </w:tc>
      </w:tr>
    </w:tbl>
    <w:p w14:paraId="48447D4D" w14:textId="77777777" w:rsidR="00CE6367" w:rsidRPr="00841567" w:rsidRDefault="00CE6367" w:rsidP="001F1ED6">
      <w:pPr>
        <w:keepNext/>
        <w:keepLines/>
        <w:tabs>
          <w:tab w:val="center" w:pos="284"/>
        </w:tabs>
        <w:overflowPunct w:val="0"/>
        <w:autoSpaceDE w:val="0"/>
        <w:autoSpaceDN w:val="0"/>
        <w:adjustRightInd w:val="0"/>
        <w:ind w:left="266" w:hanging="266"/>
        <w:textAlignment w:val="baseline"/>
        <w:rPr>
          <w:bCs/>
          <w:lang w:val="en-GB"/>
        </w:rPr>
      </w:pPr>
    </w:p>
    <w:p w14:paraId="0687D91B" w14:textId="77777777" w:rsidR="00CE6367" w:rsidRPr="004E78AA" w:rsidRDefault="00CE6367" w:rsidP="001F1ED6">
      <w:pPr>
        <w:keepNext/>
        <w:keepLines/>
        <w:tabs>
          <w:tab w:val="center" w:pos="284"/>
        </w:tabs>
        <w:overflowPunct w:val="0"/>
        <w:autoSpaceDE w:val="0"/>
        <w:autoSpaceDN w:val="0"/>
        <w:adjustRightInd w:val="0"/>
        <w:ind w:left="266" w:hanging="266"/>
        <w:textAlignment w:val="baseline"/>
        <w:rPr>
          <w:b/>
        </w:rPr>
      </w:pPr>
      <w:r w:rsidRPr="004E78AA">
        <w:rPr>
          <w:b/>
        </w:rPr>
        <w:t>Puntos clave</w:t>
      </w:r>
    </w:p>
    <w:p w14:paraId="24A08407" w14:textId="77777777" w:rsidR="00CE6367" w:rsidRPr="00841567" w:rsidRDefault="00CE6367" w:rsidP="001F1ED6">
      <w:pPr>
        <w:keepNext/>
        <w:keepLines/>
        <w:tabs>
          <w:tab w:val="center" w:pos="284"/>
        </w:tabs>
        <w:overflowPunct w:val="0"/>
        <w:autoSpaceDE w:val="0"/>
        <w:autoSpaceDN w:val="0"/>
        <w:adjustRightInd w:val="0"/>
        <w:ind w:left="266" w:hanging="266"/>
        <w:textAlignment w:val="baseline"/>
        <w:rPr>
          <w:bCs/>
          <w:lang w:val="en-GB"/>
        </w:rPr>
      </w:pPr>
    </w:p>
    <w:p w14:paraId="3CF5C241" w14:textId="77777777" w:rsidR="00CE6367" w:rsidRPr="004E78AA" w:rsidRDefault="00CE6367" w:rsidP="001F1ED6">
      <w:pPr>
        <w:overflowPunct w:val="0"/>
        <w:autoSpaceDE w:val="0"/>
        <w:autoSpaceDN w:val="0"/>
        <w:adjustRightInd w:val="0"/>
        <w:textAlignment w:val="baseline"/>
        <w:rPr>
          <w:bCs/>
          <w:iCs/>
        </w:rPr>
      </w:pPr>
      <w:r w:rsidRPr="004E78AA">
        <w:t>El CESE:</w:t>
      </w:r>
    </w:p>
    <w:p w14:paraId="688A1317" w14:textId="77777777" w:rsidR="00B854D5" w:rsidRPr="00841567" w:rsidRDefault="00B854D5" w:rsidP="001F1ED6">
      <w:pPr>
        <w:overflowPunct w:val="0"/>
        <w:autoSpaceDE w:val="0"/>
        <w:autoSpaceDN w:val="0"/>
        <w:adjustRightInd w:val="0"/>
        <w:textAlignment w:val="baseline"/>
        <w:rPr>
          <w:bCs/>
          <w:iCs/>
          <w:lang w:val="en-GB"/>
        </w:rPr>
      </w:pPr>
    </w:p>
    <w:p w14:paraId="3B2A1CEB" w14:textId="77777777" w:rsidR="00CE6367" w:rsidRPr="004E78AA" w:rsidRDefault="00CE6367" w:rsidP="00972E1A">
      <w:pPr>
        <w:pStyle w:val="Listenabsatz"/>
        <w:numPr>
          <w:ilvl w:val="0"/>
          <w:numId w:val="21"/>
        </w:numPr>
        <w:ind w:left="851" w:hanging="425"/>
      </w:pPr>
      <w:bookmarkStart w:id="49" w:name="_Toc232773781"/>
      <w:bookmarkStart w:id="50" w:name="_Toc232774261"/>
      <w:r w:rsidRPr="004E78AA">
        <w:t xml:space="preserve">recomienda que la </w:t>
      </w:r>
      <w:r w:rsidRPr="00732A7A">
        <w:rPr>
          <w:b/>
          <w:bCs/>
        </w:rPr>
        <w:t>Ley de Economía Circular se articule como un verdadero acto legislativo</w:t>
      </w:r>
      <w:r w:rsidRPr="004E78AA">
        <w:t xml:space="preserve"> —y no se quede en propuesta— y envíe así una señal clara sobre el liderazgo de la UE a la hora de impulsar una transición urgente y sistémica hacia una economía circular;</w:t>
      </w:r>
      <w:bookmarkEnd w:id="49"/>
      <w:bookmarkEnd w:id="50"/>
    </w:p>
    <w:p w14:paraId="59A42D06" w14:textId="77777777" w:rsidR="00CE6367" w:rsidRPr="004E78AA" w:rsidRDefault="00CE6367" w:rsidP="00972E1A">
      <w:pPr>
        <w:pStyle w:val="Listenabsatz"/>
        <w:numPr>
          <w:ilvl w:val="0"/>
          <w:numId w:val="21"/>
        </w:numPr>
        <w:ind w:left="851" w:hanging="425"/>
      </w:pPr>
      <w:bookmarkStart w:id="51" w:name="_Toc232773782"/>
      <w:bookmarkStart w:id="52" w:name="_Toc232774262"/>
      <w:r w:rsidRPr="004E78AA">
        <w:t xml:space="preserve">insiste en que la Ley debe ir acompañada de una </w:t>
      </w:r>
      <w:r w:rsidRPr="00732A7A">
        <w:rPr>
          <w:b/>
          <w:bCs/>
        </w:rPr>
        <w:t>cartografía</w:t>
      </w:r>
      <w:r w:rsidRPr="004E78AA">
        <w:t xml:space="preserve"> clara de todas las normas, reglamentos, planes de acción y estrategias relacionados que conforman el marco legislativo para la transición circular;</w:t>
      </w:r>
      <w:bookmarkEnd w:id="51"/>
      <w:bookmarkEnd w:id="52"/>
    </w:p>
    <w:p w14:paraId="0A602E3A" w14:textId="77777777" w:rsidR="00CE6367" w:rsidRPr="004E78AA" w:rsidRDefault="00CE6367" w:rsidP="00972E1A">
      <w:pPr>
        <w:pStyle w:val="Listenabsatz"/>
        <w:numPr>
          <w:ilvl w:val="0"/>
          <w:numId w:val="21"/>
        </w:numPr>
        <w:ind w:left="851" w:hanging="425"/>
      </w:pPr>
      <w:bookmarkStart w:id="53" w:name="_Toc232773783"/>
      <w:bookmarkStart w:id="54" w:name="_Toc232774263"/>
      <w:r w:rsidRPr="004E78AA">
        <w:t xml:space="preserve">propone que una de las piedras angulares de la Ley sea </w:t>
      </w:r>
      <w:r w:rsidRPr="00732A7A">
        <w:rPr>
          <w:b/>
          <w:bCs/>
        </w:rPr>
        <w:t>centrarse en incentivos</w:t>
      </w:r>
      <w:r w:rsidRPr="004E78AA">
        <w:t xml:space="preserve"> que estimulen un mercado de materias primas secundarias sólido y que funcione correctamente;</w:t>
      </w:r>
      <w:bookmarkEnd w:id="53"/>
      <w:bookmarkEnd w:id="54"/>
    </w:p>
    <w:p w14:paraId="26DA21E4" w14:textId="77777777" w:rsidR="00CE6367" w:rsidRPr="004E78AA" w:rsidRDefault="00CE6367" w:rsidP="00972E1A">
      <w:pPr>
        <w:pStyle w:val="Listenabsatz"/>
        <w:numPr>
          <w:ilvl w:val="0"/>
          <w:numId w:val="21"/>
        </w:numPr>
        <w:ind w:left="851" w:hanging="425"/>
      </w:pPr>
      <w:bookmarkStart w:id="55" w:name="_Toc232773784"/>
      <w:bookmarkStart w:id="56" w:name="_Toc232774264"/>
      <w:r w:rsidRPr="004E78AA">
        <w:t xml:space="preserve">propone asimismo reforzar los mercados de </w:t>
      </w:r>
      <w:r w:rsidRPr="00732A7A">
        <w:rPr>
          <w:b/>
          <w:bCs/>
        </w:rPr>
        <w:t>materias primas secundarias</w:t>
      </w:r>
      <w:r w:rsidRPr="004E78AA">
        <w:t xml:space="preserve"> y los modelos de negocio circulares (reutilización, reparación y remanufacturación);</w:t>
      </w:r>
      <w:bookmarkEnd w:id="55"/>
      <w:bookmarkEnd w:id="56"/>
    </w:p>
    <w:p w14:paraId="1952F1DC" w14:textId="77777777" w:rsidR="00CE6367" w:rsidRPr="004E78AA" w:rsidRDefault="00CE6367" w:rsidP="00972E1A">
      <w:pPr>
        <w:pStyle w:val="Listenabsatz"/>
        <w:numPr>
          <w:ilvl w:val="0"/>
          <w:numId w:val="21"/>
        </w:numPr>
        <w:ind w:left="851" w:hanging="425"/>
      </w:pPr>
      <w:bookmarkStart w:id="57" w:name="_Toc232773785"/>
      <w:bookmarkStart w:id="58" w:name="_Toc232774265"/>
      <w:r w:rsidRPr="004E78AA">
        <w:t xml:space="preserve">anima a avanzar en la </w:t>
      </w:r>
      <w:r w:rsidRPr="00732A7A">
        <w:rPr>
          <w:b/>
          <w:bCs/>
        </w:rPr>
        <w:t>contratación pública</w:t>
      </w:r>
      <w:r w:rsidRPr="004E78AA">
        <w:t xml:space="preserve">, reformar la </w:t>
      </w:r>
      <w:r w:rsidRPr="00732A7A">
        <w:rPr>
          <w:b/>
          <w:bCs/>
        </w:rPr>
        <w:t xml:space="preserve">responsabilidad ampliada del productor </w:t>
      </w:r>
      <w:r w:rsidRPr="004E78AA">
        <w:t xml:space="preserve">(más allá del reciclado —por ejemplo, a través de tarifas ecomoduladas—), garantizar la </w:t>
      </w:r>
      <w:r w:rsidRPr="00732A7A">
        <w:rPr>
          <w:b/>
          <w:bCs/>
        </w:rPr>
        <w:t>trazabilidad de los materiales</w:t>
      </w:r>
      <w:r w:rsidRPr="004E78AA">
        <w:t xml:space="preserve">, generalizar el </w:t>
      </w:r>
      <w:r w:rsidRPr="00732A7A">
        <w:rPr>
          <w:b/>
          <w:bCs/>
        </w:rPr>
        <w:t>diseño ecológico</w:t>
      </w:r>
      <w:r w:rsidRPr="004E78AA">
        <w:t xml:space="preserve">, mejorar las </w:t>
      </w:r>
      <w:r w:rsidRPr="00732A7A">
        <w:rPr>
          <w:b/>
          <w:bCs/>
        </w:rPr>
        <w:t>condiciones de trabajo</w:t>
      </w:r>
      <w:r w:rsidRPr="004E78AA">
        <w:t xml:space="preserve"> y promover la </w:t>
      </w:r>
      <w:r w:rsidRPr="00732A7A">
        <w:rPr>
          <w:b/>
          <w:bCs/>
        </w:rPr>
        <w:t>remanufacturación</w:t>
      </w:r>
      <w:r w:rsidRPr="004E78AA">
        <w:t>;</w:t>
      </w:r>
      <w:bookmarkEnd w:id="57"/>
      <w:bookmarkEnd w:id="58"/>
    </w:p>
    <w:p w14:paraId="1E154A15" w14:textId="77777777" w:rsidR="00CE6367" w:rsidRPr="00732A7A" w:rsidRDefault="00CE6367" w:rsidP="00972E1A">
      <w:pPr>
        <w:pStyle w:val="Listenabsatz"/>
        <w:numPr>
          <w:ilvl w:val="0"/>
          <w:numId w:val="21"/>
        </w:numPr>
        <w:ind w:left="851" w:hanging="425"/>
        <w:rPr>
          <w:spacing w:val="-6"/>
        </w:rPr>
      </w:pPr>
      <w:bookmarkStart w:id="59" w:name="_Toc232773786"/>
      <w:bookmarkStart w:id="60" w:name="_Toc232774266"/>
      <w:r w:rsidRPr="004E78AA">
        <w:t xml:space="preserve">recomienda que se incluya, junto con la Ley, un </w:t>
      </w:r>
      <w:r w:rsidRPr="00732A7A">
        <w:rPr>
          <w:b/>
          <w:bCs/>
        </w:rPr>
        <w:t>repositorio de buenas prácticas en materia de economía circular</w:t>
      </w:r>
      <w:r w:rsidRPr="004E78AA">
        <w:t xml:space="preserve"> que se actualice periódicamente, basado en ejemplos de la </w:t>
      </w:r>
      <w:r w:rsidRPr="00732A7A">
        <w:rPr>
          <w:b/>
          <w:bCs/>
        </w:rPr>
        <w:t>Plataforma Europea de Partes Interesadas de la Economía Circular</w:t>
      </w:r>
      <w:r w:rsidRPr="004E78AA">
        <w:t>. Dicho repositorio ha de estar vinculado a indicadores y marcos de seguimiento, de modo que contribuya al seguimiento de los avances y a fundamentar la elaboración de políticas basadas en datos contrastados;</w:t>
      </w:r>
      <w:bookmarkEnd w:id="59"/>
      <w:bookmarkEnd w:id="60"/>
    </w:p>
    <w:p w14:paraId="31C7D435" w14:textId="77777777" w:rsidR="00CE6367" w:rsidRPr="00732A7A" w:rsidRDefault="00CE6367" w:rsidP="00972E1A">
      <w:pPr>
        <w:pStyle w:val="Listenabsatz"/>
        <w:numPr>
          <w:ilvl w:val="0"/>
          <w:numId w:val="21"/>
        </w:numPr>
        <w:ind w:left="851" w:hanging="425"/>
        <w:rPr>
          <w:spacing w:val="-6"/>
        </w:rPr>
      </w:pPr>
      <w:bookmarkStart w:id="61" w:name="_Toc232773787"/>
      <w:bookmarkStart w:id="62" w:name="_Toc232774267"/>
      <w:r w:rsidRPr="004E78AA">
        <w:t xml:space="preserve">considera que </w:t>
      </w:r>
      <w:r w:rsidRPr="00732A7A">
        <w:rPr>
          <w:b/>
          <w:bCs/>
        </w:rPr>
        <w:t>la trazabilidad, la certificación, el etiquetado armonizado y las normas técnicas</w:t>
      </w:r>
      <w:r w:rsidRPr="004E78AA">
        <w:t xml:space="preserve"> deben ser herramientas esenciales de cara al fortalecimiento de la confianza del mercado en las materias primas secundarias, y apoyar la aplicación y expansión de estas prácticas en la UE;</w:t>
      </w:r>
      <w:bookmarkEnd w:id="61"/>
      <w:bookmarkEnd w:id="62"/>
    </w:p>
    <w:p w14:paraId="5A24C128" w14:textId="77777777" w:rsidR="00CE6367" w:rsidRPr="004E78AA" w:rsidRDefault="00CE6367" w:rsidP="00972E1A">
      <w:pPr>
        <w:pStyle w:val="Listenabsatz"/>
        <w:numPr>
          <w:ilvl w:val="0"/>
          <w:numId w:val="21"/>
        </w:numPr>
        <w:ind w:left="851" w:hanging="425"/>
      </w:pPr>
      <w:bookmarkStart w:id="63" w:name="_Toc232773788"/>
      <w:bookmarkStart w:id="64" w:name="_Toc232774268"/>
      <w:r w:rsidRPr="004E78AA">
        <w:t xml:space="preserve">subraya que los </w:t>
      </w:r>
      <w:r w:rsidRPr="00732A7A">
        <w:rPr>
          <w:b/>
          <w:bCs/>
        </w:rPr>
        <w:t>intermediarios de transición</w:t>
      </w:r>
      <w:r w:rsidRPr="004E78AA">
        <w:t xml:space="preserve"> deben obtener reconocimiento formal y una dotación adecuada de recursos a fin de que impulsen la circularidad en todas las cadenas de valor;</w:t>
      </w:r>
      <w:bookmarkEnd w:id="63"/>
      <w:bookmarkEnd w:id="64"/>
    </w:p>
    <w:p w14:paraId="4F12F572" w14:textId="77777777" w:rsidR="00CE6367" w:rsidRPr="004E78AA" w:rsidRDefault="00CE6367" w:rsidP="00972E1A">
      <w:pPr>
        <w:pStyle w:val="Listenabsatz"/>
        <w:numPr>
          <w:ilvl w:val="0"/>
          <w:numId w:val="21"/>
        </w:numPr>
        <w:ind w:left="851" w:hanging="425"/>
      </w:pPr>
      <w:bookmarkStart w:id="65" w:name="_Toc232773789"/>
      <w:bookmarkStart w:id="66" w:name="_Toc232774269"/>
      <w:r w:rsidRPr="004E78AA">
        <w:t xml:space="preserve">reconoce que la </w:t>
      </w:r>
      <w:r w:rsidRPr="00732A7A">
        <w:rPr>
          <w:b/>
          <w:bCs/>
        </w:rPr>
        <w:t>transición justa</w:t>
      </w:r>
      <w:r w:rsidRPr="004E78AA">
        <w:t xml:space="preserve"> es fundamental: la sociedad civil, las cooperativas y las empresas sociales deben ser </w:t>
      </w:r>
      <w:r w:rsidRPr="00732A7A">
        <w:rPr>
          <w:b/>
          <w:bCs/>
        </w:rPr>
        <w:t>coarquitectos</w:t>
      </w:r>
      <w:r w:rsidRPr="004E78AA">
        <w:t xml:space="preserve">, no solo beneficiarios, con </w:t>
      </w:r>
      <w:r w:rsidRPr="00732A7A">
        <w:rPr>
          <w:b/>
          <w:bCs/>
        </w:rPr>
        <w:t>soluciones circulares asequibles</w:t>
      </w:r>
      <w:r w:rsidRPr="004E78AA">
        <w:t xml:space="preserve"> e incentivos accesibles;</w:t>
      </w:r>
      <w:bookmarkEnd w:id="65"/>
      <w:bookmarkEnd w:id="66"/>
    </w:p>
    <w:p w14:paraId="255EEF0E" w14:textId="77777777" w:rsidR="00CE6367" w:rsidRPr="004E78AA" w:rsidRDefault="00CE6367" w:rsidP="00972E1A">
      <w:pPr>
        <w:pStyle w:val="Listenabsatz"/>
        <w:numPr>
          <w:ilvl w:val="0"/>
          <w:numId w:val="21"/>
        </w:numPr>
        <w:ind w:left="851" w:hanging="425"/>
      </w:pPr>
      <w:bookmarkStart w:id="67" w:name="_Toc232773790"/>
      <w:bookmarkStart w:id="68" w:name="_Toc232774270"/>
      <w:r w:rsidRPr="004E78AA">
        <w:t>hace hincapié en que debe recurrirse a la Plataforma Europea de Partes Interesadas de la Economía Circular como socio estratégico a la hora de armonizar las prioridades, probar nuevos indicadores, detectar los obstáculos a la aplicación y acelerar la transición circular.</w:t>
      </w:r>
      <w:bookmarkEnd w:id="67"/>
      <w:bookmarkEnd w:id="68"/>
    </w:p>
    <w:tbl>
      <w:tblPr>
        <w:tblStyle w:val="TableGrid1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229"/>
      </w:tblGrid>
      <w:tr w:rsidR="00CE6367" w:rsidRPr="004E78AA" w14:paraId="2C1324DD" w14:textId="77777777" w:rsidTr="004E78AA">
        <w:trPr>
          <w:trHeight w:val="300"/>
        </w:trPr>
        <w:tc>
          <w:tcPr>
            <w:tcW w:w="2093" w:type="dxa"/>
          </w:tcPr>
          <w:p w14:paraId="65D78EA8" w14:textId="77777777" w:rsidR="00CE6367" w:rsidRPr="004E78AA" w:rsidRDefault="00CE6367" w:rsidP="001F1ED6">
            <w:pPr>
              <w:overflowPunct w:val="0"/>
              <w:autoSpaceDE w:val="0"/>
              <w:autoSpaceDN w:val="0"/>
              <w:adjustRightInd w:val="0"/>
              <w:textAlignment w:val="baseline"/>
              <w:rPr>
                <w:i/>
                <w:iCs/>
                <w:sz w:val="22"/>
                <w:szCs w:val="22"/>
              </w:rPr>
            </w:pPr>
            <w:r w:rsidRPr="004E78AA">
              <w:rPr>
                <w:b/>
                <w:i/>
                <w:sz w:val="22"/>
                <w:szCs w:val="22"/>
              </w:rPr>
              <w:lastRenderedPageBreak/>
              <w:t>Contacto:</w:t>
            </w:r>
          </w:p>
        </w:tc>
        <w:tc>
          <w:tcPr>
            <w:tcW w:w="7229" w:type="dxa"/>
          </w:tcPr>
          <w:p w14:paraId="1988B1A1" w14:textId="253EB6E5" w:rsidR="00CE6367" w:rsidRPr="004E78AA" w:rsidRDefault="00CE6367" w:rsidP="001F1ED6">
            <w:pPr>
              <w:rPr>
                <w:i/>
                <w:iCs/>
                <w:sz w:val="22"/>
                <w:szCs w:val="22"/>
              </w:rPr>
            </w:pPr>
            <w:r w:rsidRPr="004E78AA">
              <w:rPr>
                <w:i/>
                <w:sz w:val="22"/>
                <w:szCs w:val="22"/>
              </w:rPr>
              <w:t xml:space="preserve">Anna </w:t>
            </w:r>
            <w:r w:rsidR="004E78AA" w:rsidRPr="004E78AA">
              <w:rPr>
                <w:i/>
                <w:sz w:val="22"/>
                <w:szCs w:val="22"/>
              </w:rPr>
              <w:t>CAMERON</w:t>
            </w:r>
            <w:r w:rsidRPr="004E78AA">
              <w:rPr>
                <w:i/>
                <w:sz w:val="22"/>
                <w:szCs w:val="22"/>
              </w:rPr>
              <w:t xml:space="preserve">, Alice </w:t>
            </w:r>
            <w:r w:rsidR="004E78AA" w:rsidRPr="004E78AA">
              <w:rPr>
                <w:i/>
                <w:sz w:val="22"/>
                <w:szCs w:val="22"/>
              </w:rPr>
              <w:t>SENGA</w:t>
            </w:r>
          </w:p>
        </w:tc>
      </w:tr>
      <w:tr w:rsidR="00CE6367" w:rsidRPr="004E78AA" w14:paraId="0F63230C" w14:textId="77777777" w:rsidTr="004E78AA">
        <w:trPr>
          <w:trHeight w:val="300"/>
        </w:trPr>
        <w:tc>
          <w:tcPr>
            <w:tcW w:w="2093" w:type="dxa"/>
          </w:tcPr>
          <w:p w14:paraId="7579EEAD" w14:textId="77777777" w:rsidR="00CE6367" w:rsidRPr="004E78AA" w:rsidRDefault="00CE6367" w:rsidP="001F1ED6">
            <w:pPr>
              <w:overflowPunct w:val="0"/>
              <w:autoSpaceDE w:val="0"/>
              <w:autoSpaceDN w:val="0"/>
              <w:adjustRightInd w:val="0"/>
              <w:textAlignment w:val="baseline"/>
              <w:rPr>
                <w:i/>
                <w:sz w:val="22"/>
                <w:szCs w:val="22"/>
              </w:rPr>
            </w:pPr>
            <w:r w:rsidRPr="004E78AA">
              <w:rPr>
                <w:i/>
                <w:sz w:val="22"/>
                <w:szCs w:val="22"/>
              </w:rPr>
              <w:t>Teléfono:</w:t>
            </w:r>
          </w:p>
        </w:tc>
        <w:tc>
          <w:tcPr>
            <w:tcW w:w="7229" w:type="dxa"/>
          </w:tcPr>
          <w:p w14:paraId="61C64C1F" w14:textId="77777777" w:rsidR="00CE6367" w:rsidRPr="004E78AA" w:rsidRDefault="00CE6367" w:rsidP="001F1ED6">
            <w:pPr>
              <w:overflowPunct w:val="0"/>
              <w:autoSpaceDE w:val="0"/>
              <w:autoSpaceDN w:val="0"/>
              <w:adjustRightInd w:val="0"/>
              <w:ind w:left="-55"/>
              <w:textAlignment w:val="baseline"/>
              <w:rPr>
                <w:i/>
                <w:iCs/>
                <w:sz w:val="22"/>
                <w:szCs w:val="22"/>
              </w:rPr>
            </w:pPr>
            <w:r w:rsidRPr="004E78AA">
              <w:rPr>
                <w:i/>
                <w:sz w:val="22"/>
                <w:szCs w:val="22"/>
              </w:rPr>
              <w:t>+32 25468228, +32 25468368</w:t>
            </w:r>
          </w:p>
        </w:tc>
      </w:tr>
      <w:tr w:rsidR="00CE6367" w:rsidRPr="004E78AA" w14:paraId="7C504899" w14:textId="77777777" w:rsidTr="004E78AA">
        <w:trPr>
          <w:trHeight w:val="300"/>
        </w:trPr>
        <w:tc>
          <w:tcPr>
            <w:tcW w:w="2093" w:type="dxa"/>
          </w:tcPr>
          <w:p w14:paraId="69443868" w14:textId="77777777" w:rsidR="00CE6367" w:rsidRPr="004E78AA" w:rsidRDefault="00CE6367" w:rsidP="001F1ED6">
            <w:pPr>
              <w:overflowPunct w:val="0"/>
              <w:autoSpaceDE w:val="0"/>
              <w:autoSpaceDN w:val="0"/>
              <w:adjustRightInd w:val="0"/>
              <w:textAlignment w:val="baseline"/>
              <w:rPr>
                <w:i/>
                <w:sz w:val="22"/>
                <w:szCs w:val="22"/>
              </w:rPr>
            </w:pPr>
            <w:r w:rsidRPr="004E78AA">
              <w:rPr>
                <w:i/>
                <w:sz w:val="22"/>
                <w:szCs w:val="22"/>
              </w:rPr>
              <w:t>Correo electrónico:</w:t>
            </w:r>
          </w:p>
        </w:tc>
        <w:tc>
          <w:tcPr>
            <w:tcW w:w="7229" w:type="dxa"/>
          </w:tcPr>
          <w:p w14:paraId="7934DEB2" w14:textId="3E80390A" w:rsidR="00CE6367" w:rsidRPr="004E78AA" w:rsidRDefault="00CE6367" w:rsidP="001F1ED6">
            <w:pPr>
              <w:overflowPunct w:val="0"/>
              <w:autoSpaceDE w:val="0"/>
              <w:autoSpaceDN w:val="0"/>
              <w:adjustRightInd w:val="0"/>
              <w:ind w:left="-55"/>
              <w:textAlignment w:val="baseline"/>
              <w:rPr>
                <w:i/>
                <w:iCs/>
                <w:color w:val="0000FF"/>
                <w:sz w:val="22"/>
                <w:szCs w:val="22"/>
                <w:u w:val="single"/>
              </w:rPr>
            </w:pPr>
            <w:hyperlink r:id="rId56" w:history="1">
              <w:r w:rsidRPr="004E78AA">
                <w:rPr>
                  <w:i/>
                  <w:color w:val="0000FF"/>
                  <w:sz w:val="22"/>
                  <w:szCs w:val="22"/>
                  <w:u w:val="single"/>
                </w:rPr>
                <w:t>Anna.Cameron@eesc.europa.eu</w:t>
              </w:r>
            </w:hyperlink>
            <w:r w:rsidRPr="004E78AA">
              <w:rPr>
                <w:i/>
                <w:sz w:val="22"/>
                <w:szCs w:val="22"/>
              </w:rPr>
              <w:t xml:space="preserve">, </w:t>
            </w:r>
            <w:hyperlink r:id="rId57" w:history="1">
              <w:r w:rsidRPr="004E78AA">
                <w:rPr>
                  <w:i/>
                  <w:color w:val="0000FF"/>
                  <w:sz w:val="22"/>
                  <w:szCs w:val="22"/>
                  <w:u w:val="single"/>
                </w:rPr>
                <w:t>Alice.Senga@eesc.europa.eu</w:t>
              </w:r>
            </w:hyperlink>
          </w:p>
        </w:tc>
      </w:tr>
    </w:tbl>
    <w:p w14:paraId="5CA5D6AA" w14:textId="77777777" w:rsidR="00CE6367" w:rsidRDefault="00CE6367" w:rsidP="001F1ED6">
      <w:pPr>
        <w:spacing w:after="160"/>
        <w:jc w:val="left"/>
      </w:pPr>
      <w:r w:rsidRPr="004E78AA">
        <w:br w:type="page"/>
      </w:r>
    </w:p>
    <w:p w14:paraId="33B043FA" w14:textId="5521C00F" w:rsidR="009B3A75" w:rsidRPr="009B3A75" w:rsidRDefault="009B3A75" w:rsidP="00972E1A">
      <w:pPr>
        <w:widowControl w:val="0"/>
        <w:numPr>
          <w:ilvl w:val="0"/>
          <w:numId w:val="2"/>
        </w:numPr>
        <w:overflowPunct w:val="0"/>
        <w:autoSpaceDE w:val="0"/>
        <w:autoSpaceDN w:val="0"/>
        <w:adjustRightInd w:val="0"/>
        <w:spacing w:line="283" w:lineRule="auto"/>
        <w:ind w:hanging="567"/>
        <w:textAlignment w:val="baseline"/>
        <w:rPr>
          <w:sz w:val="20"/>
          <w:szCs w:val="20"/>
        </w:rPr>
      </w:pPr>
      <w:hyperlink r:id="rId58" w:history="1">
        <w:r>
          <w:rPr>
            <w:b/>
            <w:i/>
            <w:color w:val="0000FF"/>
            <w:sz w:val="28"/>
            <w:u w:val="single"/>
          </w:rPr>
          <w:t>Evaluación de la política agrícola común</w:t>
        </w:r>
      </w:hyperlink>
    </w:p>
    <w:p w14:paraId="4DE602F8" w14:textId="77777777" w:rsidR="002C32C2" w:rsidRPr="00841567" w:rsidRDefault="002C32C2" w:rsidP="00841567">
      <w:pPr>
        <w:tabs>
          <w:tab w:val="center" w:pos="284"/>
        </w:tabs>
        <w:overflowPunct w:val="0"/>
        <w:autoSpaceDE w:val="0"/>
        <w:autoSpaceDN w:val="0"/>
        <w:adjustRightInd w:val="0"/>
        <w:spacing w:line="283" w:lineRule="auto"/>
        <w:ind w:left="266" w:hanging="266"/>
        <w:textAlignment w:val="baseline"/>
        <w:rPr>
          <w:b/>
          <w:lang w:val="en-GB"/>
        </w:rPr>
      </w:pPr>
    </w:p>
    <w:tbl>
      <w:tblPr>
        <w:tblStyle w:val="TableGrid1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9B3A75" w:rsidRPr="009B3A75" w14:paraId="166B4AAE" w14:textId="77777777" w:rsidTr="0033503A">
        <w:tc>
          <w:tcPr>
            <w:tcW w:w="1077" w:type="pct"/>
          </w:tcPr>
          <w:p w14:paraId="266E23FC" w14:textId="77777777" w:rsidR="009B3A75" w:rsidRPr="004E78AA" w:rsidRDefault="009B3A75" w:rsidP="00841567">
            <w:pPr>
              <w:tabs>
                <w:tab w:val="center" w:pos="284"/>
              </w:tabs>
              <w:overflowPunct w:val="0"/>
              <w:autoSpaceDE w:val="0"/>
              <w:autoSpaceDN w:val="0"/>
              <w:adjustRightInd w:val="0"/>
              <w:spacing w:line="283" w:lineRule="auto"/>
              <w:ind w:left="266" w:hanging="266"/>
              <w:textAlignment w:val="baseline"/>
              <w:rPr>
                <w:b/>
                <w:sz w:val="22"/>
                <w:szCs w:val="22"/>
              </w:rPr>
            </w:pPr>
            <w:r w:rsidRPr="004E78AA">
              <w:rPr>
                <w:b/>
                <w:sz w:val="22"/>
                <w:szCs w:val="22"/>
              </w:rPr>
              <w:t>Ponente</w:t>
            </w:r>
          </w:p>
        </w:tc>
        <w:tc>
          <w:tcPr>
            <w:tcW w:w="3923" w:type="pct"/>
          </w:tcPr>
          <w:p w14:paraId="6A674267" w14:textId="37C77517" w:rsidR="009B3A75" w:rsidRPr="004E78AA" w:rsidRDefault="009B3A75" w:rsidP="00841567">
            <w:pPr>
              <w:tabs>
                <w:tab w:val="center" w:pos="284"/>
              </w:tabs>
              <w:overflowPunct w:val="0"/>
              <w:autoSpaceDE w:val="0"/>
              <w:autoSpaceDN w:val="0"/>
              <w:adjustRightInd w:val="0"/>
              <w:spacing w:line="283" w:lineRule="auto"/>
              <w:ind w:left="266" w:right="-3091" w:hanging="266"/>
              <w:textAlignment w:val="baseline"/>
              <w:rPr>
                <w:sz w:val="22"/>
                <w:szCs w:val="22"/>
              </w:rPr>
            </w:pPr>
            <w:r w:rsidRPr="004E78AA">
              <w:rPr>
                <w:sz w:val="22"/>
                <w:szCs w:val="22"/>
              </w:rPr>
              <w:t>Joe HEALY (Grupo de Organizaciones de la Sociedad Civil – IE)</w:t>
            </w:r>
          </w:p>
        </w:tc>
      </w:tr>
      <w:tr w:rsidR="009B3A75" w:rsidRPr="009B3A75" w14:paraId="60BA1FF6" w14:textId="77777777" w:rsidTr="0033503A">
        <w:tc>
          <w:tcPr>
            <w:tcW w:w="1077" w:type="pct"/>
          </w:tcPr>
          <w:p w14:paraId="2D1C9FD9" w14:textId="77777777" w:rsidR="009B3A75" w:rsidRPr="004E78AA" w:rsidRDefault="009B3A75" w:rsidP="00841567">
            <w:pPr>
              <w:tabs>
                <w:tab w:val="center" w:pos="284"/>
              </w:tabs>
              <w:overflowPunct w:val="0"/>
              <w:autoSpaceDE w:val="0"/>
              <w:autoSpaceDN w:val="0"/>
              <w:adjustRightInd w:val="0"/>
              <w:spacing w:line="283" w:lineRule="auto"/>
              <w:ind w:left="266" w:hanging="266"/>
              <w:textAlignment w:val="baseline"/>
              <w:rPr>
                <w:b/>
                <w:sz w:val="22"/>
                <w:szCs w:val="22"/>
              </w:rPr>
            </w:pPr>
            <w:r w:rsidRPr="004E78AA">
              <w:rPr>
                <w:b/>
                <w:sz w:val="22"/>
                <w:szCs w:val="22"/>
              </w:rPr>
              <w:t>Coponente</w:t>
            </w:r>
          </w:p>
        </w:tc>
        <w:tc>
          <w:tcPr>
            <w:tcW w:w="3923" w:type="pct"/>
          </w:tcPr>
          <w:p w14:paraId="07C8C49A" w14:textId="77777777" w:rsidR="00227E0A" w:rsidRPr="004E78AA" w:rsidRDefault="009B3A75" w:rsidP="00841567">
            <w:pPr>
              <w:tabs>
                <w:tab w:val="center" w:pos="284"/>
              </w:tabs>
              <w:overflowPunct w:val="0"/>
              <w:autoSpaceDE w:val="0"/>
              <w:autoSpaceDN w:val="0"/>
              <w:adjustRightInd w:val="0"/>
              <w:spacing w:line="283" w:lineRule="auto"/>
              <w:ind w:left="266" w:right="-3091" w:hanging="266"/>
              <w:textAlignment w:val="baseline"/>
              <w:rPr>
                <w:sz w:val="22"/>
                <w:szCs w:val="22"/>
              </w:rPr>
            </w:pPr>
            <w:r w:rsidRPr="004E78AA">
              <w:rPr>
                <w:sz w:val="22"/>
                <w:szCs w:val="22"/>
              </w:rPr>
              <w:t>Josep PUXEU ROCAMORA (Grupo de Empresarios – ES)</w:t>
            </w:r>
          </w:p>
          <w:p w14:paraId="3E2D08DF" w14:textId="26CB2CDA" w:rsidR="004E78AA" w:rsidRPr="00841567" w:rsidRDefault="004E78AA" w:rsidP="00841567">
            <w:pPr>
              <w:tabs>
                <w:tab w:val="center" w:pos="284"/>
              </w:tabs>
              <w:overflowPunct w:val="0"/>
              <w:autoSpaceDE w:val="0"/>
              <w:autoSpaceDN w:val="0"/>
              <w:adjustRightInd w:val="0"/>
              <w:spacing w:line="283" w:lineRule="auto"/>
              <w:ind w:left="266" w:right="-3091" w:hanging="266"/>
              <w:textAlignment w:val="baseline"/>
              <w:rPr>
                <w:sz w:val="22"/>
                <w:szCs w:val="22"/>
              </w:rPr>
            </w:pPr>
          </w:p>
        </w:tc>
      </w:tr>
      <w:tr w:rsidR="009B3A75" w:rsidRPr="009B3A75" w14:paraId="254288FC" w14:textId="77777777" w:rsidTr="0033503A">
        <w:tc>
          <w:tcPr>
            <w:tcW w:w="1077" w:type="pct"/>
          </w:tcPr>
          <w:p w14:paraId="5F690F1C" w14:textId="77777777" w:rsidR="009B3A75" w:rsidRPr="004E78AA" w:rsidRDefault="009B3A75" w:rsidP="00841567">
            <w:pPr>
              <w:tabs>
                <w:tab w:val="center" w:pos="284"/>
              </w:tabs>
              <w:overflowPunct w:val="0"/>
              <w:autoSpaceDE w:val="0"/>
              <w:autoSpaceDN w:val="0"/>
              <w:adjustRightInd w:val="0"/>
              <w:spacing w:line="283" w:lineRule="auto"/>
              <w:ind w:left="266" w:hanging="266"/>
              <w:textAlignment w:val="baseline"/>
              <w:rPr>
                <w:b/>
                <w:sz w:val="22"/>
                <w:szCs w:val="22"/>
              </w:rPr>
            </w:pPr>
            <w:r w:rsidRPr="004E78AA">
              <w:rPr>
                <w:b/>
                <w:sz w:val="22"/>
                <w:szCs w:val="22"/>
              </w:rPr>
              <w:t>Referencia</w:t>
            </w:r>
          </w:p>
        </w:tc>
        <w:tc>
          <w:tcPr>
            <w:tcW w:w="3923" w:type="pct"/>
          </w:tcPr>
          <w:p w14:paraId="4A36D851" w14:textId="10E3A6B4" w:rsidR="00227E0A" w:rsidRPr="004E78AA" w:rsidRDefault="00227E0A" w:rsidP="00841567">
            <w:pPr>
              <w:tabs>
                <w:tab w:val="center" w:pos="284"/>
              </w:tabs>
              <w:overflowPunct w:val="0"/>
              <w:autoSpaceDE w:val="0"/>
              <w:autoSpaceDN w:val="0"/>
              <w:adjustRightInd w:val="0"/>
              <w:spacing w:line="283" w:lineRule="auto"/>
              <w:ind w:left="266" w:right="-3091" w:hanging="266"/>
              <w:textAlignment w:val="baseline"/>
              <w:rPr>
                <w:sz w:val="22"/>
                <w:szCs w:val="22"/>
              </w:rPr>
            </w:pPr>
            <w:r w:rsidRPr="004E78AA">
              <w:rPr>
                <w:sz w:val="22"/>
                <w:szCs w:val="22"/>
              </w:rPr>
              <w:t>Documento informativo</w:t>
            </w:r>
          </w:p>
          <w:p w14:paraId="5C7590D8" w14:textId="155EA661" w:rsidR="009B3A75" w:rsidRPr="004E78AA" w:rsidRDefault="009B3A75" w:rsidP="00841567">
            <w:pPr>
              <w:tabs>
                <w:tab w:val="center" w:pos="284"/>
              </w:tabs>
              <w:overflowPunct w:val="0"/>
              <w:autoSpaceDE w:val="0"/>
              <w:autoSpaceDN w:val="0"/>
              <w:adjustRightInd w:val="0"/>
              <w:spacing w:line="283" w:lineRule="auto"/>
              <w:ind w:left="266" w:right="-3091" w:hanging="266"/>
              <w:textAlignment w:val="baseline"/>
              <w:rPr>
                <w:sz w:val="22"/>
                <w:szCs w:val="22"/>
              </w:rPr>
            </w:pPr>
            <w:r w:rsidRPr="004E78AA">
              <w:rPr>
                <w:sz w:val="22"/>
                <w:szCs w:val="22"/>
              </w:rPr>
              <w:t>EESC-2025-03221-00-00-RE</w:t>
            </w:r>
          </w:p>
        </w:tc>
      </w:tr>
      <w:tr w:rsidR="00114635" w:rsidRPr="009B3A75" w14:paraId="45B9885B" w14:textId="77777777" w:rsidTr="0033503A">
        <w:tc>
          <w:tcPr>
            <w:tcW w:w="1077" w:type="pct"/>
          </w:tcPr>
          <w:p w14:paraId="2FFF901C" w14:textId="77777777" w:rsidR="00114635" w:rsidRPr="00841567" w:rsidRDefault="00114635" w:rsidP="00841567">
            <w:pPr>
              <w:tabs>
                <w:tab w:val="center" w:pos="284"/>
              </w:tabs>
              <w:overflowPunct w:val="0"/>
              <w:autoSpaceDE w:val="0"/>
              <w:autoSpaceDN w:val="0"/>
              <w:adjustRightInd w:val="0"/>
              <w:spacing w:line="283" w:lineRule="auto"/>
              <w:ind w:left="266" w:hanging="266"/>
              <w:textAlignment w:val="baseline"/>
              <w:rPr>
                <w:b/>
                <w:sz w:val="22"/>
                <w:szCs w:val="22"/>
              </w:rPr>
            </w:pPr>
          </w:p>
        </w:tc>
        <w:tc>
          <w:tcPr>
            <w:tcW w:w="3923" w:type="pct"/>
          </w:tcPr>
          <w:p w14:paraId="7A4860E1" w14:textId="77777777" w:rsidR="00114635" w:rsidRPr="00841567" w:rsidRDefault="00114635" w:rsidP="00841567">
            <w:pPr>
              <w:tabs>
                <w:tab w:val="center" w:pos="284"/>
              </w:tabs>
              <w:overflowPunct w:val="0"/>
              <w:autoSpaceDE w:val="0"/>
              <w:autoSpaceDN w:val="0"/>
              <w:adjustRightInd w:val="0"/>
              <w:spacing w:line="283" w:lineRule="auto"/>
              <w:ind w:left="266" w:right="-3091" w:hanging="266"/>
              <w:textAlignment w:val="baseline"/>
              <w:rPr>
                <w:sz w:val="22"/>
                <w:szCs w:val="22"/>
              </w:rPr>
            </w:pPr>
          </w:p>
        </w:tc>
      </w:tr>
    </w:tbl>
    <w:p w14:paraId="6009568E" w14:textId="77777777" w:rsidR="00841567" w:rsidRDefault="009B3A75" w:rsidP="00841567">
      <w:pPr>
        <w:keepNext/>
        <w:keepLines/>
        <w:tabs>
          <w:tab w:val="center" w:pos="284"/>
        </w:tabs>
        <w:overflowPunct w:val="0"/>
        <w:autoSpaceDE w:val="0"/>
        <w:autoSpaceDN w:val="0"/>
        <w:adjustRightInd w:val="0"/>
        <w:spacing w:line="283" w:lineRule="auto"/>
        <w:ind w:left="266" w:hanging="266"/>
        <w:textAlignment w:val="baseline"/>
        <w:rPr>
          <w:b/>
        </w:rPr>
      </w:pPr>
      <w:r>
        <w:rPr>
          <w:b/>
        </w:rPr>
        <w:t>Puntos clave</w:t>
      </w:r>
    </w:p>
    <w:p w14:paraId="00D940A1" w14:textId="77777777" w:rsidR="00841567" w:rsidRPr="00841567" w:rsidRDefault="00841567" w:rsidP="00841567">
      <w:pPr>
        <w:keepNext/>
        <w:keepLines/>
        <w:tabs>
          <w:tab w:val="center" w:pos="284"/>
        </w:tabs>
        <w:overflowPunct w:val="0"/>
        <w:autoSpaceDE w:val="0"/>
        <w:autoSpaceDN w:val="0"/>
        <w:adjustRightInd w:val="0"/>
        <w:spacing w:line="283" w:lineRule="auto"/>
        <w:ind w:left="266" w:hanging="266"/>
        <w:textAlignment w:val="baseline"/>
        <w:rPr>
          <w:b/>
        </w:rPr>
      </w:pPr>
    </w:p>
    <w:p w14:paraId="35C36EF8" w14:textId="7F97078B" w:rsidR="009B3A75" w:rsidRDefault="009B3A75" w:rsidP="00841567">
      <w:pPr>
        <w:keepNext/>
        <w:keepLines/>
        <w:overflowPunct w:val="0"/>
        <w:autoSpaceDE w:val="0"/>
        <w:autoSpaceDN w:val="0"/>
        <w:adjustRightInd w:val="0"/>
        <w:spacing w:line="283" w:lineRule="auto"/>
        <w:textAlignment w:val="baseline"/>
      </w:pPr>
      <w:r w:rsidRPr="004E78AA">
        <w:t>A partir de los datos recogidos en reuniones con las partes interesadas nacionales y a través de un cuestionario en línea durante el proceso de evaluación, el CESE recomienda:</w:t>
      </w:r>
    </w:p>
    <w:p w14:paraId="40022205" w14:textId="77777777" w:rsidR="00841567" w:rsidRPr="00841567" w:rsidRDefault="00841567" w:rsidP="00841567">
      <w:pPr>
        <w:keepNext/>
        <w:keepLines/>
        <w:tabs>
          <w:tab w:val="center" w:pos="284"/>
        </w:tabs>
        <w:overflowPunct w:val="0"/>
        <w:autoSpaceDE w:val="0"/>
        <w:autoSpaceDN w:val="0"/>
        <w:adjustRightInd w:val="0"/>
        <w:spacing w:line="283" w:lineRule="auto"/>
        <w:ind w:left="266" w:hanging="266"/>
        <w:textAlignment w:val="baseline"/>
        <w:rPr>
          <w:b/>
        </w:rPr>
      </w:pPr>
    </w:p>
    <w:p w14:paraId="2584F284" w14:textId="77777777" w:rsidR="009B3A75" w:rsidRPr="004E78AA" w:rsidRDefault="009B3A75" w:rsidP="00972E1A">
      <w:pPr>
        <w:widowControl w:val="0"/>
        <w:numPr>
          <w:ilvl w:val="0"/>
          <w:numId w:val="22"/>
        </w:numPr>
        <w:overflowPunct w:val="0"/>
        <w:autoSpaceDE w:val="0"/>
        <w:autoSpaceDN w:val="0"/>
        <w:adjustRightInd w:val="0"/>
        <w:spacing w:line="283" w:lineRule="auto"/>
        <w:ind w:left="709" w:hanging="425"/>
        <w:textAlignment w:val="baseline"/>
        <w:rPr>
          <w:bCs/>
          <w:iCs/>
        </w:rPr>
      </w:pPr>
      <w:r w:rsidRPr="004E78AA">
        <w:t xml:space="preserve">incrementar e indexar los pagos directos y la financiación global de la PAC para contrarrestar la inflación, el aumento de los costes y la volatilidad del mercado; </w:t>
      </w:r>
    </w:p>
    <w:p w14:paraId="7858844C" w14:textId="77777777" w:rsidR="009B3A75" w:rsidRPr="004E78AA" w:rsidRDefault="009B3A75" w:rsidP="00972E1A">
      <w:pPr>
        <w:widowControl w:val="0"/>
        <w:numPr>
          <w:ilvl w:val="0"/>
          <w:numId w:val="22"/>
        </w:numPr>
        <w:overflowPunct w:val="0"/>
        <w:autoSpaceDE w:val="0"/>
        <w:autoSpaceDN w:val="0"/>
        <w:adjustRightInd w:val="0"/>
        <w:spacing w:line="283" w:lineRule="auto"/>
        <w:ind w:left="709" w:hanging="425"/>
        <w:textAlignment w:val="baseline"/>
        <w:rPr>
          <w:bCs/>
          <w:iCs/>
        </w:rPr>
      </w:pPr>
      <w:r w:rsidRPr="004E78AA">
        <w:t>mantener una PAC con dos pilares: un pilar 1 que cubra la ayuda a la renta agrícola a través de pagos directos y ayudas al mercado, y un pilar 2 que cubra el desarrollo rural y el apoyo a las zonas rurales;</w:t>
      </w:r>
    </w:p>
    <w:p w14:paraId="76D84959" w14:textId="77777777" w:rsidR="009B3A75" w:rsidRPr="004E78AA" w:rsidRDefault="009B3A75" w:rsidP="00972E1A">
      <w:pPr>
        <w:widowControl w:val="0"/>
        <w:numPr>
          <w:ilvl w:val="0"/>
          <w:numId w:val="22"/>
        </w:numPr>
        <w:overflowPunct w:val="0"/>
        <w:autoSpaceDE w:val="0"/>
        <w:autoSpaceDN w:val="0"/>
        <w:adjustRightInd w:val="0"/>
        <w:spacing w:line="283" w:lineRule="auto"/>
        <w:ind w:left="709" w:hanging="425"/>
        <w:textAlignment w:val="baseline"/>
        <w:rPr>
          <w:bCs/>
          <w:iCs/>
        </w:rPr>
      </w:pPr>
      <w:r w:rsidRPr="004E78AA">
        <w:t>reforzar la posición de los agricultores en la cadena de suministro alimentario y aumentar la transparencia de los precios;</w:t>
      </w:r>
    </w:p>
    <w:p w14:paraId="6282D158" w14:textId="77777777" w:rsidR="009B3A75" w:rsidRPr="004E78AA" w:rsidRDefault="009B3A75" w:rsidP="00972E1A">
      <w:pPr>
        <w:widowControl w:val="0"/>
        <w:numPr>
          <w:ilvl w:val="0"/>
          <w:numId w:val="22"/>
        </w:numPr>
        <w:overflowPunct w:val="0"/>
        <w:autoSpaceDE w:val="0"/>
        <w:autoSpaceDN w:val="0"/>
        <w:adjustRightInd w:val="0"/>
        <w:spacing w:line="283" w:lineRule="auto"/>
        <w:ind w:left="709" w:hanging="425"/>
        <w:textAlignment w:val="baseline"/>
        <w:rPr>
          <w:bCs/>
          <w:iCs/>
        </w:rPr>
      </w:pPr>
      <w:r w:rsidRPr="004E78AA">
        <w:t>reforzar las organizaciones de productores, mejorar la aplicación de la legislación sobre prácticas comerciales desleales y garantizar una sólida equivalencia de las normas en la política comercial;</w:t>
      </w:r>
    </w:p>
    <w:p w14:paraId="4FA5FA1B" w14:textId="77777777" w:rsidR="009B3A75" w:rsidRPr="004E78AA" w:rsidRDefault="009B3A75" w:rsidP="00972E1A">
      <w:pPr>
        <w:widowControl w:val="0"/>
        <w:numPr>
          <w:ilvl w:val="0"/>
          <w:numId w:val="22"/>
        </w:numPr>
        <w:overflowPunct w:val="0"/>
        <w:autoSpaceDE w:val="0"/>
        <w:autoSpaceDN w:val="0"/>
        <w:adjustRightInd w:val="0"/>
        <w:spacing w:line="283" w:lineRule="auto"/>
        <w:ind w:left="709" w:hanging="425"/>
        <w:textAlignment w:val="baseline"/>
        <w:rPr>
          <w:bCs/>
          <w:iCs/>
        </w:rPr>
      </w:pPr>
      <w:r w:rsidRPr="004E78AA">
        <w:t>mejorar y aumentar el relevo generacional, prestar apoyo a las mujeres y a los agricultores a tiempo parcial y proporcionar estabilidad a las políticas a largo plazo;</w:t>
      </w:r>
    </w:p>
    <w:p w14:paraId="2D78AF2F" w14:textId="77777777" w:rsidR="009B3A75" w:rsidRPr="004E78AA" w:rsidRDefault="009B3A75" w:rsidP="00972E1A">
      <w:pPr>
        <w:widowControl w:val="0"/>
        <w:numPr>
          <w:ilvl w:val="0"/>
          <w:numId w:val="22"/>
        </w:numPr>
        <w:overflowPunct w:val="0"/>
        <w:autoSpaceDE w:val="0"/>
        <w:autoSpaceDN w:val="0"/>
        <w:adjustRightInd w:val="0"/>
        <w:spacing w:line="283" w:lineRule="auto"/>
        <w:ind w:left="709" w:hanging="425"/>
        <w:textAlignment w:val="baseline"/>
        <w:rPr>
          <w:bCs/>
          <w:iCs/>
        </w:rPr>
      </w:pPr>
      <w:r w:rsidRPr="004E78AA">
        <w:t>introducir o ampliar incentivos financieros y estructurales específicos, en particular para las agricultoras y los proyectos dirigidos por mujeres, similares a las «medidas con perspectiva de género» irlandesas y españolas;</w:t>
      </w:r>
    </w:p>
    <w:p w14:paraId="09E55B98" w14:textId="77777777" w:rsidR="009B3A75" w:rsidRPr="004E78AA" w:rsidRDefault="009B3A75" w:rsidP="00972E1A">
      <w:pPr>
        <w:widowControl w:val="0"/>
        <w:numPr>
          <w:ilvl w:val="0"/>
          <w:numId w:val="22"/>
        </w:numPr>
        <w:overflowPunct w:val="0"/>
        <w:autoSpaceDE w:val="0"/>
        <w:autoSpaceDN w:val="0"/>
        <w:adjustRightInd w:val="0"/>
        <w:spacing w:line="283" w:lineRule="auto"/>
        <w:ind w:left="709" w:hanging="425"/>
        <w:textAlignment w:val="baseline"/>
        <w:rPr>
          <w:bCs/>
          <w:iCs/>
        </w:rPr>
      </w:pPr>
      <w:r w:rsidRPr="004E78AA">
        <w:t>establecer objetivos medioambientales más ambiciosos con incentivos proporcionados e introducir regímenes ecológicos más flexibles, adaptados a cada región y acompañados de una compensación adecuada y servicios de asesoramiento específicos;</w:t>
      </w:r>
    </w:p>
    <w:p w14:paraId="3EF78E91" w14:textId="77777777" w:rsidR="009B3A75" w:rsidRPr="004E78AA" w:rsidRDefault="009B3A75" w:rsidP="00972E1A">
      <w:pPr>
        <w:widowControl w:val="0"/>
        <w:numPr>
          <w:ilvl w:val="0"/>
          <w:numId w:val="22"/>
        </w:numPr>
        <w:overflowPunct w:val="0"/>
        <w:autoSpaceDE w:val="0"/>
        <w:autoSpaceDN w:val="0"/>
        <w:adjustRightInd w:val="0"/>
        <w:spacing w:line="283" w:lineRule="auto"/>
        <w:ind w:left="709" w:hanging="425"/>
        <w:textAlignment w:val="baseline"/>
        <w:rPr>
          <w:bCs/>
          <w:iCs/>
        </w:rPr>
      </w:pPr>
      <w:r w:rsidRPr="004E78AA">
        <w:t>ampliar la condicionalidad social a sectores de alto riesgo, como la horticultura, y a los trabajadores migrantes o temporeros, evaluando y abordando cuidadosamente las preocupaciones planteadas por los grupos de agricultores y empleadores y las administraciones nacionales en relación con la eficacia del mecanismo y su potencial para aumentar la carga administrativa sin proporcionar ningún beneficio social evidente al sector;</w:t>
      </w:r>
    </w:p>
    <w:p w14:paraId="3A251AEE" w14:textId="77777777" w:rsidR="009B3A75" w:rsidRPr="004E78AA" w:rsidRDefault="009B3A75" w:rsidP="00972E1A">
      <w:pPr>
        <w:widowControl w:val="0"/>
        <w:numPr>
          <w:ilvl w:val="0"/>
          <w:numId w:val="22"/>
        </w:numPr>
        <w:overflowPunct w:val="0"/>
        <w:autoSpaceDE w:val="0"/>
        <w:autoSpaceDN w:val="0"/>
        <w:adjustRightInd w:val="0"/>
        <w:spacing w:line="283" w:lineRule="auto"/>
        <w:ind w:left="709" w:hanging="425"/>
        <w:textAlignment w:val="baseline"/>
        <w:rPr>
          <w:bCs/>
          <w:iCs/>
        </w:rPr>
      </w:pPr>
      <w:r w:rsidRPr="004E78AA">
        <w:t>simplificar la carga administrativa, en particular a nivel de las explotaciones agrícolas, preservando al mismo tiempo la rendición de cuentas, y reducir la carga burocrática adhiriéndose al principio de «solo una vez»;</w:t>
      </w:r>
    </w:p>
    <w:p w14:paraId="3C86F686" w14:textId="77777777" w:rsidR="009B3A75" w:rsidRPr="004E78AA" w:rsidRDefault="009B3A75" w:rsidP="00972E1A">
      <w:pPr>
        <w:widowControl w:val="0"/>
        <w:numPr>
          <w:ilvl w:val="0"/>
          <w:numId w:val="22"/>
        </w:numPr>
        <w:overflowPunct w:val="0"/>
        <w:autoSpaceDE w:val="0"/>
        <w:autoSpaceDN w:val="0"/>
        <w:adjustRightInd w:val="0"/>
        <w:spacing w:line="283" w:lineRule="auto"/>
        <w:ind w:left="709" w:hanging="425"/>
        <w:textAlignment w:val="baseline"/>
        <w:rPr>
          <w:bCs/>
          <w:iCs/>
        </w:rPr>
      </w:pPr>
      <w:r w:rsidRPr="004E78AA">
        <w:t>aumentar el apoyo a LEADER y a las medidas de desarrollo local; delimitar la financiación, reducir la complejidad administrativa e integrar más proyectos agroalimentarios y centrados en las explotaciones para fomentar economías rurales inclusivas;</w:t>
      </w:r>
    </w:p>
    <w:p w14:paraId="20AC5942" w14:textId="77777777" w:rsidR="009B3A75" w:rsidRPr="00841567" w:rsidRDefault="009B3A75" w:rsidP="00972E1A">
      <w:pPr>
        <w:widowControl w:val="0"/>
        <w:numPr>
          <w:ilvl w:val="0"/>
          <w:numId w:val="22"/>
        </w:numPr>
        <w:overflowPunct w:val="0"/>
        <w:autoSpaceDE w:val="0"/>
        <w:autoSpaceDN w:val="0"/>
        <w:adjustRightInd w:val="0"/>
        <w:spacing w:line="283" w:lineRule="auto"/>
        <w:ind w:left="709" w:hanging="425"/>
        <w:textAlignment w:val="baseline"/>
        <w:rPr>
          <w:bCs/>
          <w:iCs/>
        </w:rPr>
      </w:pPr>
      <w:r w:rsidRPr="004E78AA">
        <w:t>aumentar la participación de la sociedad civil y establecer marcos permanentes de responsabilidad conjunta, períodos de consulta más eficaces y mecanismos transparentes para formular observaciones;</w:t>
      </w:r>
    </w:p>
    <w:p w14:paraId="60E4BE11" w14:textId="77777777" w:rsidR="00841567" w:rsidRPr="004E78AA" w:rsidRDefault="00841567" w:rsidP="00841567">
      <w:pPr>
        <w:widowControl w:val="0"/>
        <w:overflowPunct w:val="0"/>
        <w:autoSpaceDE w:val="0"/>
        <w:autoSpaceDN w:val="0"/>
        <w:adjustRightInd w:val="0"/>
        <w:spacing w:line="283" w:lineRule="auto"/>
        <w:ind w:left="709"/>
        <w:textAlignment w:val="baseline"/>
        <w:rPr>
          <w:bCs/>
          <w:iCs/>
        </w:rPr>
      </w:pPr>
    </w:p>
    <w:p w14:paraId="0EE90602" w14:textId="77777777" w:rsidR="009B3A75" w:rsidRPr="004E78AA" w:rsidRDefault="009B3A75" w:rsidP="00972E1A">
      <w:pPr>
        <w:widowControl w:val="0"/>
        <w:numPr>
          <w:ilvl w:val="0"/>
          <w:numId w:val="22"/>
        </w:numPr>
        <w:overflowPunct w:val="0"/>
        <w:autoSpaceDE w:val="0"/>
        <w:autoSpaceDN w:val="0"/>
        <w:adjustRightInd w:val="0"/>
        <w:spacing w:line="283" w:lineRule="auto"/>
        <w:ind w:left="709" w:hanging="425"/>
        <w:textAlignment w:val="baseline"/>
        <w:rPr>
          <w:bCs/>
          <w:iCs/>
        </w:rPr>
      </w:pPr>
      <w:r w:rsidRPr="004E78AA">
        <w:lastRenderedPageBreak/>
        <w:t>velar por que las ayudas de la PAC no vayan a parar a empresas cuyo domicilio social se halle fuera de la UE;</w:t>
      </w:r>
    </w:p>
    <w:p w14:paraId="1C9823B7" w14:textId="77777777" w:rsidR="009B3A75" w:rsidRPr="009B3A75" w:rsidRDefault="009B3A75" w:rsidP="00972E1A">
      <w:pPr>
        <w:widowControl w:val="0"/>
        <w:numPr>
          <w:ilvl w:val="0"/>
          <w:numId w:val="22"/>
        </w:numPr>
        <w:overflowPunct w:val="0"/>
        <w:autoSpaceDE w:val="0"/>
        <w:autoSpaceDN w:val="0"/>
        <w:adjustRightInd w:val="0"/>
        <w:spacing w:line="283" w:lineRule="auto"/>
        <w:ind w:left="709" w:hanging="425"/>
        <w:textAlignment w:val="baseline"/>
        <w:rPr>
          <w:bCs/>
          <w:iCs/>
          <w:sz w:val="21"/>
          <w:szCs w:val="21"/>
        </w:rPr>
      </w:pPr>
      <w:r w:rsidRPr="004E78AA">
        <w:t>proponer medidas específicas de apoyo a los agricultores para garantizar unas buenas condiciones de vida a los trabajadores temporeros.</w:t>
      </w:r>
    </w:p>
    <w:p w14:paraId="139EE4AC" w14:textId="77777777" w:rsidR="009B3A75" w:rsidRPr="00841567" w:rsidRDefault="009B3A75" w:rsidP="00841567">
      <w:pPr>
        <w:widowControl w:val="0"/>
        <w:overflowPunct w:val="0"/>
        <w:autoSpaceDE w:val="0"/>
        <w:autoSpaceDN w:val="0"/>
        <w:adjustRightInd w:val="0"/>
        <w:spacing w:line="283" w:lineRule="auto"/>
        <w:ind w:left="567"/>
        <w:textAlignment w:val="baseline"/>
        <w:rPr>
          <w:lang w:val="en-GB"/>
        </w:rPr>
      </w:pPr>
    </w:p>
    <w:tbl>
      <w:tblPr>
        <w:tblStyle w:val="TableGrid18"/>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2"/>
        <w:gridCol w:w="7199"/>
      </w:tblGrid>
      <w:tr w:rsidR="009B3A75" w:rsidRPr="009B3A75" w14:paraId="53B32B7E" w14:textId="77777777" w:rsidTr="004E78AA">
        <w:tc>
          <w:tcPr>
            <w:tcW w:w="1126" w:type="pct"/>
          </w:tcPr>
          <w:p w14:paraId="51B74F02" w14:textId="77777777" w:rsidR="009B3A75" w:rsidRPr="004E78AA" w:rsidRDefault="009B3A75" w:rsidP="00841567">
            <w:pPr>
              <w:overflowPunct w:val="0"/>
              <w:autoSpaceDE w:val="0"/>
              <w:autoSpaceDN w:val="0"/>
              <w:adjustRightInd w:val="0"/>
              <w:spacing w:line="283" w:lineRule="auto"/>
              <w:textAlignment w:val="baseline"/>
              <w:rPr>
                <w:i/>
                <w:sz w:val="22"/>
                <w:szCs w:val="22"/>
              </w:rPr>
            </w:pPr>
            <w:r w:rsidRPr="004E78AA">
              <w:rPr>
                <w:b/>
                <w:i/>
                <w:sz w:val="22"/>
                <w:szCs w:val="22"/>
              </w:rPr>
              <w:t>Contacto:</w:t>
            </w:r>
          </w:p>
        </w:tc>
        <w:tc>
          <w:tcPr>
            <w:tcW w:w="3874" w:type="pct"/>
          </w:tcPr>
          <w:p w14:paraId="005EE63C" w14:textId="2BAEE362" w:rsidR="009B3A75" w:rsidRPr="004E78AA" w:rsidRDefault="009B3A75" w:rsidP="00841567">
            <w:pPr>
              <w:overflowPunct w:val="0"/>
              <w:autoSpaceDE w:val="0"/>
              <w:autoSpaceDN w:val="0"/>
              <w:adjustRightInd w:val="0"/>
              <w:spacing w:line="283" w:lineRule="auto"/>
              <w:textAlignment w:val="baseline"/>
              <w:rPr>
                <w:i/>
                <w:sz w:val="22"/>
                <w:szCs w:val="22"/>
              </w:rPr>
            </w:pPr>
            <w:r w:rsidRPr="004E78AA">
              <w:rPr>
                <w:i/>
                <w:sz w:val="22"/>
                <w:szCs w:val="22"/>
              </w:rPr>
              <w:t>Myrto KOLYVA</w:t>
            </w:r>
          </w:p>
        </w:tc>
      </w:tr>
      <w:tr w:rsidR="009B3A75" w:rsidRPr="009B3A75" w14:paraId="0C43599C" w14:textId="77777777" w:rsidTr="00841567">
        <w:trPr>
          <w:trHeight w:val="70"/>
        </w:trPr>
        <w:tc>
          <w:tcPr>
            <w:tcW w:w="1126" w:type="pct"/>
          </w:tcPr>
          <w:p w14:paraId="1B98543F" w14:textId="77777777" w:rsidR="009B3A75" w:rsidRPr="004E78AA" w:rsidRDefault="009B3A75" w:rsidP="00841567">
            <w:pPr>
              <w:overflowPunct w:val="0"/>
              <w:autoSpaceDE w:val="0"/>
              <w:autoSpaceDN w:val="0"/>
              <w:adjustRightInd w:val="0"/>
              <w:spacing w:line="283" w:lineRule="auto"/>
              <w:textAlignment w:val="baseline"/>
              <w:rPr>
                <w:i/>
                <w:sz w:val="22"/>
                <w:szCs w:val="22"/>
              </w:rPr>
            </w:pPr>
            <w:r w:rsidRPr="004E78AA">
              <w:rPr>
                <w:i/>
                <w:sz w:val="22"/>
                <w:szCs w:val="22"/>
              </w:rPr>
              <w:t>Teléfono:</w:t>
            </w:r>
          </w:p>
        </w:tc>
        <w:tc>
          <w:tcPr>
            <w:tcW w:w="3874" w:type="pct"/>
          </w:tcPr>
          <w:p w14:paraId="3DE4C416" w14:textId="77777777" w:rsidR="009B3A75" w:rsidRPr="004E78AA" w:rsidRDefault="009B3A75" w:rsidP="00841567">
            <w:pPr>
              <w:overflowPunct w:val="0"/>
              <w:autoSpaceDE w:val="0"/>
              <w:autoSpaceDN w:val="0"/>
              <w:adjustRightInd w:val="0"/>
              <w:spacing w:line="283" w:lineRule="auto"/>
              <w:textAlignment w:val="baseline"/>
              <w:rPr>
                <w:i/>
                <w:sz w:val="22"/>
                <w:szCs w:val="22"/>
              </w:rPr>
            </w:pPr>
            <w:r w:rsidRPr="004E78AA">
              <w:rPr>
                <w:i/>
                <w:sz w:val="22"/>
                <w:szCs w:val="22"/>
              </w:rPr>
              <w:t>+32 25468718</w:t>
            </w:r>
          </w:p>
        </w:tc>
      </w:tr>
      <w:tr w:rsidR="009B3A75" w:rsidRPr="009B3A75" w14:paraId="2E567427" w14:textId="77777777" w:rsidTr="004E78AA">
        <w:tc>
          <w:tcPr>
            <w:tcW w:w="1126" w:type="pct"/>
          </w:tcPr>
          <w:p w14:paraId="0ED17271" w14:textId="77777777" w:rsidR="009B3A75" w:rsidRPr="004E78AA" w:rsidRDefault="009B3A75" w:rsidP="00841567">
            <w:pPr>
              <w:overflowPunct w:val="0"/>
              <w:autoSpaceDE w:val="0"/>
              <w:autoSpaceDN w:val="0"/>
              <w:adjustRightInd w:val="0"/>
              <w:spacing w:line="283" w:lineRule="auto"/>
              <w:textAlignment w:val="baseline"/>
              <w:rPr>
                <w:i/>
                <w:sz w:val="22"/>
                <w:szCs w:val="22"/>
              </w:rPr>
            </w:pPr>
            <w:r w:rsidRPr="004E78AA">
              <w:rPr>
                <w:i/>
                <w:sz w:val="22"/>
                <w:szCs w:val="22"/>
              </w:rPr>
              <w:t>Correo electrónico:</w:t>
            </w:r>
          </w:p>
        </w:tc>
        <w:tc>
          <w:tcPr>
            <w:tcW w:w="3874" w:type="pct"/>
          </w:tcPr>
          <w:p w14:paraId="14201871" w14:textId="2FC33AF8" w:rsidR="009B3A75" w:rsidRPr="004E78AA" w:rsidRDefault="00B01127" w:rsidP="00841567">
            <w:pPr>
              <w:overflowPunct w:val="0"/>
              <w:autoSpaceDE w:val="0"/>
              <w:autoSpaceDN w:val="0"/>
              <w:adjustRightInd w:val="0"/>
              <w:spacing w:line="283" w:lineRule="auto"/>
              <w:textAlignment w:val="baseline"/>
              <w:rPr>
                <w:i/>
                <w:sz w:val="22"/>
                <w:szCs w:val="22"/>
              </w:rPr>
            </w:pPr>
            <w:hyperlink r:id="rId59" w:history="1">
              <w:r w:rsidRPr="004E78AA">
                <w:rPr>
                  <w:i/>
                  <w:color w:val="0000FF"/>
                  <w:sz w:val="22"/>
                  <w:szCs w:val="22"/>
                  <w:u w:val="single"/>
                </w:rPr>
                <w:t>Myrto.Kolyva@eesc.europa.eu</w:t>
              </w:r>
            </w:hyperlink>
          </w:p>
        </w:tc>
      </w:tr>
    </w:tbl>
    <w:p w14:paraId="60D73D6C" w14:textId="77777777" w:rsidR="00CC0F66" w:rsidRDefault="00CC0F66" w:rsidP="001F1ED6">
      <w:pPr>
        <w:spacing w:after="160"/>
        <w:jc w:val="left"/>
      </w:pPr>
      <w:r>
        <w:br w:type="page"/>
      </w:r>
    </w:p>
    <w:p w14:paraId="14026A78" w14:textId="4FAE1588" w:rsidR="007F5784" w:rsidRDefault="007F5784" w:rsidP="001F1ED6">
      <w:pPr>
        <w:pStyle w:val="berschrift1"/>
        <w:rPr>
          <w:b/>
        </w:rPr>
      </w:pPr>
      <w:bookmarkStart w:id="69" w:name="_Toc233904323"/>
      <w:r>
        <w:rPr>
          <w:b/>
        </w:rPr>
        <w:lastRenderedPageBreak/>
        <w:t>RELACIONES EXTERIORES</w:t>
      </w:r>
      <w:bookmarkEnd w:id="69"/>
    </w:p>
    <w:p w14:paraId="3BBB3E68" w14:textId="77777777" w:rsidR="007F5784" w:rsidRDefault="007F5784" w:rsidP="001F1ED6"/>
    <w:p w14:paraId="15F9C1D2" w14:textId="4FFC8E1A" w:rsidR="00316F9C" w:rsidRPr="00316F9C" w:rsidRDefault="00B01127" w:rsidP="00972E1A">
      <w:pPr>
        <w:widowControl w:val="0"/>
        <w:numPr>
          <w:ilvl w:val="0"/>
          <w:numId w:val="2"/>
        </w:numPr>
        <w:overflowPunct w:val="0"/>
        <w:autoSpaceDE w:val="0"/>
        <w:autoSpaceDN w:val="0"/>
        <w:adjustRightInd w:val="0"/>
        <w:ind w:hanging="567"/>
        <w:textAlignment w:val="baseline"/>
        <w:rPr>
          <w:b/>
          <w:bCs/>
          <w:i/>
          <w:iCs/>
          <w:color w:val="0000FF"/>
          <w:sz w:val="28"/>
          <w:szCs w:val="28"/>
          <w:u w:val="single"/>
        </w:rPr>
      </w:pPr>
      <w:hyperlink r:id="rId60" w:history="1">
        <w:r>
          <w:rPr>
            <w:b/>
            <w:i/>
            <w:color w:val="0000FF"/>
            <w:sz w:val="28"/>
            <w:u w:val="single"/>
          </w:rPr>
          <w:t>Fortalecer la seguridad económica de la UE</w:t>
        </w:r>
      </w:hyperlink>
    </w:p>
    <w:p w14:paraId="298D50B5" w14:textId="77777777" w:rsidR="00316F9C" w:rsidRPr="00316F9C" w:rsidRDefault="00316F9C" w:rsidP="001F1ED6">
      <w:pPr>
        <w:tabs>
          <w:tab w:val="center" w:pos="284"/>
        </w:tabs>
        <w:overflowPunct w:val="0"/>
        <w:autoSpaceDE w:val="0"/>
        <w:autoSpaceDN w:val="0"/>
        <w:adjustRightInd w:val="0"/>
        <w:ind w:left="266" w:hanging="266"/>
        <w:textAlignment w:val="baseline"/>
        <w:rPr>
          <w:lang w:val="en-GB"/>
        </w:rPr>
      </w:pPr>
    </w:p>
    <w:tbl>
      <w:tblPr>
        <w:tblStyle w:val="TableGrid1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316F9C" w:rsidRPr="00316F9C" w14:paraId="0DEDFCED" w14:textId="77777777" w:rsidTr="0033503A">
        <w:tc>
          <w:tcPr>
            <w:tcW w:w="1077" w:type="pct"/>
          </w:tcPr>
          <w:p w14:paraId="2D5E0B2B" w14:textId="77777777" w:rsidR="00316F9C" w:rsidRPr="004E78AA" w:rsidRDefault="00316F9C" w:rsidP="001F1ED6">
            <w:pPr>
              <w:tabs>
                <w:tab w:val="center" w:pos="284"/>
              </w:tabs>
              <w:overflowPunct w:val="0"/>
              <w:autoSpaceDE w:val="0"/>
              <w:autoSpaceDN w:val="0"/>
              <w:adjustRightInd w:val="0"/>
              <w:ind w:left="266" w:hanging="266"/>
              <w:textAlignment w:val="baseline"/>
              <w:rPr>
                <w:b/>
                <w:sz w:val="22"/>
                <w:szCs w:val="22"/>
              </w:rPr>
            </w:pPr>
            <w:r w:rsidRPr="004E78AA">
              <w:rPr>
                <w:b/>
                <w:sz w:val="22"/>
                <w:szCs w:val="22"/>
              </w:rPr>
              <w:t>Ponente</w:t>
            </w:r>
          </w:p>
        </w:tc>
        <w:tc>
          <w:tcPr>
            <w:tcW w:w="3923" w:type="pct"/>
          </w:tcPr>
          <w:p w14:paraId="0BDF3B2E" w14:textId="0199D303" w:rsidR="00316F9C" w:rsidRPr="004E78AA" w:rsidRDefault="00316F9C" w:rsidP="001F1ED6">
            <w:pPr>
              <w:tabs>
                <w:tab w:val="center" w:pos="284"/>
              </w:tabs>
              <w:overflowPunct w:val="0"/>
              <w:autoSpaceDE w:val="0"/>
              <w:autoSpaceDN w:val="0"/>
              <w:adjustRightInd w:val="0"/>
              <w:ind w:left="266" w:hanging="266"/>
              <w:textAlignment w:val="baseline"/>
              <w:rPr>
                <w:sz w:val="22"/>
                <w:szCs w:val="22"/>
              </w:rPr>
            </w:pPr>
            <w:r w:rsidRPr="004E78AA">
              <w:rPr>
                <w:sz w:val="22"/>
                <w:szCs w:val="22"/>
              </w:rPr>
              <w:t>Milena ANGELOVA (Grupo de Empresarios – BG)</w:t>
            </w:r>
          </w:p>
        </w:tc>
      </w:tr>
      <w:tr w:rsidR="00316F9C" w:rsidRPr="00316F9C" w14:paraId="4A27F68A" w14:textId="77777777" w:rsidTr="0033503A">
        <w:tc>
          <w:tcPr>
            <w:tcW w:w="5000" w:type="pct"/>
            <w:gridSpan w:val="2"/>
          </w:tcPr>
          <w:p w14:paraId="7E0CBFD3" w14:textId="77777777" w:rsidR="00316F9C" w:rsidRPr="004E78AA" w:rsidRDefault="00316F9C" w:rsidP="001F1ED6">
            <w:pPr>
              <w:tabs>
                <w:tab w:val="center" w:pos="284"/>
              </w:tabs>
              <w:overflowPunct w:val="0"/>
              <w:autoSpaceDE w:val="0"/>
              <w:autoSpaceDN w:val="0"/>
              <w:adjustRightInd w:val="0"/>
              <w:ind w:left="266" w:hanging="266"/>
              <w:textAlignment w:val="baseline"/>
              <w:rPr>
                <w:sz w:val="22"/>
                <w:szCs w:val="22"/>
              </w:rPr>
            </w:pPr>
          </w:p>
        </w:tc>
      </w:tr>
      <w:tr w:rsidR="00316F9C" w:rsidRPr="00316F9C" w14:paraId="63E60E68" w14:textId="77777777" w:rsidTr="0033503A">
        <w:tc>
          <w:tcPr>
            <w:tcW w:w="1077" w:type="pct"/>
            <w:vMerge w:val="restart"/>
          </w:tcPr>
          <w:p w14:paraId="7A29F3C1" w14:textId="77777777" w:rsidR="00316F9C" w:rsidRPr="004E78AA" w:rsidRDefault="00316F9C" w:rsidP="001F1ED6">
            <w:pPr>
              <w:tabs>
                <w:tab w:val="center" w:pos="284"/>
              </w:tabs>
              <w:overflowPunct w:val="0"/>
              <w:autoSpaceDE w:val="0"/>
              <w:autoSpaceDN w:val="0"/>
              <w:adjustRightInd w:val="0"/>
              <w:ind w:left="266" w:hanging="266"/>
              <w:textAlignment w:val="baseline"/>
              <w:rPr>
                <w:b/>
                <w:sz w:val="22"/>
                <w:szCs w:val="22"/>
              </w:rPr>
            </w:pPr>
            <w:r w:rsidRPr="004E78AA">
              <w:rPr>
                <w:b/>
                <w:sz w:val="22"/>
                <w:szCs w:val="22"/>
              </w:rPr>
              <w:t>Referencias</w:t>
            </w:r>
          </w:p>
        </w:tc>
        <w:tc>
          <w:tcPr>
            <w:tcW w:w="3923" w:type="pct"/>
          </w:tcPr>
          <w:p w14:paraId="3EDFDC07" w14:textId="09E9C34D" w:rsidR="00322B71" w:rsidRPr="004E78AA" w:rsidRDefault="00322B71" w:rsidP="001F1ED6">
            <w:pPr>
              <w:tabs>
                <w:tab w:val="center" w:pos="284"/>
              </w:tabs>
              <w:overflowPunct w:val="0"/>
              <w:autoSpaceDE w:val="0"/>
              <w:autoSpaceDN w:val="0"/>
              <w:adjustRightInd w:val="0"/>
              <w:ind w:left="266" w:hanging="266"/>
              <w:textAlignment w:val="baseline"/>
              <w:rPr>
                <w:sz w:val="22"/>
                <w:szCs w:val="22"/>
              </w:rPr>
            </w:pPr>
            <w:r w:rsidRPr="004E78AA">
              <w:rPr>
                <w:sz w:val="22"/>
                <w:szCs w:val="22"/>
              </w:rPr>
              <w:t>JOIN(2025) 945 final</w:t>
            </w:r>
          </w:p>
          <w:p w14:paraId="36793B55" w14:textId="4939863E" w:rsidR="00316F9C" w:rsidRPr="004E78AA" w:rsidRDefault="00316F9C" w:rsidP="001F1ED6">
            <w:pPr>
              <w:tabs>
                <w:tab w:val="center" w:pos="284"/>
              </w:tabs>
              <w:overflowPunct w:val="0"/>
              <w:autoSpaceDE w:val="0"/>
              <w:autoSpaceDN w:val="0"/>
              <w:adjustRightInd w:val="0"/>
              <w:ind w:left="266" w:hanging="266"/>
              <w:textAlignment w:val="baseline"/>
              <w:rPr>
                <w:sz w:val="22"/>
                <w:szCs w:val="22"/>
              </w:rPr>
            </w:pPr>
            <w:r w:rsidRPr="004E78AA">
              <w:rPr>
                <w:sz w:val="22"/>
                <w:szCs w:val="22"/>
              </w:rPr>
              <w:t>EESC-2026-00590-00-00-AC</w:t>
            </w:r>
          </w:p>
        </w:tc>
      </w:tr>
      <w:tr w:rsidR="00316F9C" w:rsidRPr="00316F9C" w14:paraId="535F6FB7" w14:textId="77777777" w:rsidTr="0033503A">
        <w:tc>
          <w:tcPr>
            <w:tcW w:w="1077" w:type="pct"/>
            <w:vMerge/>
          </w:tcPr>
          <w:p w14:paraId="0BC3A684" w14:textId="77777777" w:rsidR="00316F9C" w:rsidRPr="00316F9C" w:rsidRDefault="00316F9C" w:rsidP="001F1ED6">
            <w:pPr>
              <w:tabs>
                <w:tab w:val="center" w:pos="284"/>
              </w:tabs>
              <w:overflowPunct w:val="0"/>
              <w:autoSpaceDE w:val="0"/>
              <w:autoSpaceDN w:val="0"/>
              <w:adjustRightInd w:val="0"/>
              <w:ind w:left="266" w:hanging="266"/>
              <w:textAlignment w:val="baseline"/>
              <w:rPr>
                <w:b/>
              </w:rPr>
            </w:pPr>
          </w:p>
        </w:tc>
        <w:tc>
          <w:tcPr>
            <w:tcW w:w="3923" w:type="pct"/>
          </w:tcPr>
          <w:p w14:paraId="6BD7DDA8" w14:textId="77777777" w:rsidR="00316F9C" w:rsidRPr="00316F9C" w:rsidRDefault="00316F9C" w:rsidP="001F1ED6">
            <w:pPr>
              <w:tabs>
                <w:tab w:val="center" w:pos="284"/>
              </w:tabs>
              <w:overflowPunct w:val="0"/>
              <w:autoSpaceDE w:val="0"/>
              <w:autoSpaceDN w:val="0"/>
              <w:adjustRightInd w:val="0"/>
              <w:ind w:left="266" w:hanging="266"/>
              <w:textAlignment w:val="baseline"/>
            </w:pPr>
          </w:p>
        </w:tc>
      </w:tr>
    </w:tbl>
    <w:p w14:paraId="2EE8B17F" w14:textId="77777777" w:rsidR="00316F9C" w:rsidRPr="00316F9C" w:rsidRDefault="00316F9C" w:rsidP="001F1ED6">
      <w:pPr>
        <w:keepNext/>
        <w:keepLines/>
        <w:tabs>
          <w:tab w:val="center" w:pos="284"/>
        </w:tabs>
        <w:overflowPunct w:val="0"/>
        <w:autoSpaceDE w:val="0"/>
        <w:autoSpaceDN w:val="0"/>
        <w:adjustRightInd w:val="0"/>
        <w:ind w:left="266" w:hanging="266"/>
        <w:textAlignment w:val="baseline"/>
        <w:rPr>
          <w:b/>
        </w:rPr>
      </w:pPr>
      <w:r>
        <w:rPr>
          <w:b/>
        </w:rPr>
        <w:t>Puntos clave</w:t>
      </w:r>
    </w:p>
    <w:p w14:paraId="2FEE2922" w14:textId="77777777" w:rsidR="00316F9C" w:rsidRPr="00316F9C" w:rsidRDefault="00316F9C" w:rsidP="001F1ED6">
      <w:pPr>
        <w:keepNext/>
        <w:keepLines/>
        <w:tabs>
          <w:tab w:val="center" w:pos="284"/>
        </w:tabs>
        <w:overflowPunct w:val="0"/>
        <w:autoSpaceDE w:val="0"/>
        <w:autoSpaceDN w:val="0"/>
        <w:adjustRightInd w:val="0"/>
        <w:ind w:left="266" w:hanging="266"/>
        <w:textAlignment w:val="baseline"/>
        <w:rPr>
          <w:b/>
          <w:lang w:val="en-GB"/>
        </w:rPr>
      </w:pPr>
    </w:p>
    <w:p w14:paraId="47EE9FC0" w14:textId="77777777" w:rsidR="00D92322" w:rsidRDefault="00316F9C" w:rsidP="001F1ED6">
      <w:pPr>
        <w:overflowPunct w:val="0"/>
        <w:autoSpaceDE w:val="0"/>
        <w:autoSpaceDN w:val="0"/>
        <w:adjustRightInd w:val="0"/>
        <w:textAlignment w:val="baseline"/>
      </w:pPr>
      <w:r>
        <w:t>El CESE:</w:t>
      </w:r>
    </w:p>
    <w:p w14:paraId="3F106C7A" w14:textId="77777777" w:rsidR="00841567" w:rsidRDefault="00841567" w:rsidP="001F1ED6">
      <w:pPr>
        <w:overflowPunct w:val="0"/>
        <w:autoSpaceDE w:val="0"/>
        <w:autoSpaceDN w:val="0"/>
        <w:adjustRightInd w:val="0"/>
        <w:textAlignment w:val="baseline"/>
        <w:rPr>
          <w:bCs/>
          <w:iCs/>
        </w:rPr>
      </w:pPr>
    </w:p>
    <w:p w14:paraId="03DB80AE" w14:textId="77777777" w:rsidR="00370B33" w:rsidRDefault="00316F9C" w:rsidP="00972E1A">
      <w:pPr>
        <w:pStyle w:val="Listenabsatz"/>
        <w:numPr>
          <w:ilvl w:val="0"/>
          <w:numId w:val="23"/>
        </w:numPr>
        <w:overflowPunct w:val="0"/>
        <w:autoSpaceDE w:val="0"/>
        <w:autoSpaceDN w:val="0"/>
        <w:adjustRightInd w:val="0"/>
        <w:ind w:left="709" w:hanging="425"/>
        <w:textAlignment w:val="baseline"/>
      </w:pPr>
      <w:r>
        <w:t>considera que la seguridad económica es un objetivo crucial de la UE y pide una acción urgente e integrada en todas las políticas pertinentes, entre ellas las de innovación, energía, transporte digitalización, industria, economía, comercio y asociaciones internacionales, con responsabilidades claras y una coordinación eficaz entre la UE y el nivel nacional;</w:t>
      </w:r>
    </w:p>
    <w:p w14:paraId="495506AB" w14:textId="390EB250" w:rsidR="00316F9C" w:rsidRPr="00370B33" w:rsidRDefault="00316F9C" w:rsidP="00972E1A">
      <w:pPr>
        <w:pStyle w:val="Listenabsatz"/>
        <w:numPr>
          <w:ilvl w:val="0"/>
          <w:numId w:val="23"/>
        </w:numPr>
        <w:overflowPunct w:val="0"/>
        <w:autoSpaceDE w:val="0"/>
        <w:autoSpaceDN w:val="0"/>
        <w:adjustRightInd w:val="0"/>
        <w:ind w:left="709" w:hanging="425"/>
        <w:textAlignment w:val="baseline"/>
      </w:pPr>
      <w:r>
        <w:t>destaca que la seguridad económica está estrechamente vinculada a la seguridad integral y que la Unión debe prepararse para la multiplicación de riesgos reforzando su economía, su capacidad de defensa, su resiliencia democrática, sus competencias diplomáticas y su cooperación con socios afines;</w:t>
      </w:r>
    </w:p>
    <w:p w14:paraId="5DEDA004" w14:textId="77777777" w:rsidR="00316F9C" w:rsidRPr="00316F9C" w:rsidRDefault="00316F9C" w:rsidP="00972E1A">
      <w:pPr>
        <w:numPr>
          <w:ilvl w:val="0"/>
          <w:numId w:val="23"/>
        </w:numPr>
        <w:overflowPunct w:val="0"/>
        <w:autoSpaceDE w:val="0"/>
        <w:autoSpaceDN w:val="0"/>
        <w:adjustRightInd w:val="0"/>
        <w:ind w:left="709" w:hanging="425"/>
        <w:textAlignment w:val="baseline"/>
      </w:pPr>
      <w:r>
        <w:t>pide medidas horizontales de gran impacto para reforzar la competitividad, atraer inversiones y aumentar la resiliencia de la Unión, ampliando y diversificando al mismo tiempo las relaciones comerciales, creando asociaciones internacionales beneficiosas y estableciendo una distinción clara entre dependencias de bajo y alto riesgo;</w:t>
      </w:r>
    </w:p>
    <w:p w14:paraId="0020A7C0" w14:textId="77777777" w:rsidR="00316F9C" w:rsidRPr="00316F9C" w:rsidRDefault="00316F9C" w:rsidP="00972E1A">
      <w:pPr>
        <w:numPr>
          <w:ilvl w:val="0"/>
          <w:numId w:val="23"/>
        </w:numPr>
        <w:overflowPunct w:val="0"/>
        <w:autoSpaceDE w:val="0"/>
        <w:autoSpaceDN w:val="0"/>
        <w:adjustRightInd w:val="0"/>
        <w:ind w:left="709" w:hanging="425"/>
        <w:textAlignment w:val="baseline"/>
      </w:pPr>
      <w:r>
        <w:t>hace hincapié en que unas bases internas sólidas —la estabilidad macroeconómica, una sólida capacidad de innovación y producción, con un acceso seguro a insumos clave, y un mercado único que funcione correctamente— son elementos de apoyo estratégico de la seguridad económica;</w:t>
      </w:r>
    </w:p>
    <w:p w14:paraId="7FD0329C" w14:textId="77777777" w:rsidR="00316F9C" w:rsidRPr="00316F9C" w:rsidRDefault="00316F9C" w:rsidP="00972E1A">
      <w:pPr>
        <w:numPr>
          <w:ilvl w:val="0"/>
          <w:numId w:val="23"/>
        </w:numPr>
        <w:overflowPunct w:val="0"/>
        <w:autoSpaceDE w:val="0"/>
        <w:autoSpaceDN w:val="0"/>
        <w:adjustRightInd w:val="0"/>
        <w:ind w:left="709" w:hanging="425"/>
        <w:textAlignment w:val="baseline"/>
      </w:pPr>
      <w:r>
        <w:t>destaca la necesidad de aumentar considerablemente las inversiones públicas y privadas para reforzar la seguridad económica, también mediante la mejora de los mercados financieros de la Unión, abarcando la investigación y la innovación hasta la implantación y la producción;</w:t>
      </w:r>
    </w:p>
    <w:p w14:paraId="71327DE9" w14:textId="77777777" w:rsidR="00316F9C" w:rsidRPr="00316F9C" w:rsidRDefault="00316F9C" w:rsidP="00972E1A">
      <w:pPr>
        <w:numPr>
          <w:ilvl w:val="0"/>
          <w:numId w:val="23"/>
        </w:numPr>
        <w:overflowPunct w:val="0"/>
        <w:autoSpaceDE w:val="0"/>
        <w:autoSpaceDN w:val="0"/>
        <w:adjustRightInd w:val="0"/>
        <w:ind w:left="709" w:hanging="425"/>
        <w:textAlignment w:val="baseline"/>
      </w:pPr>
      <w:r>
        <w:t>pide el refuerzo de las cadenas de suministro e infraestructuras para que sean seguras y sostenibles; pide una base de producción sólida y diversa, capacidades y competencias acordes al mercado laboral y conocimientos técnicos de alto nivel en tecnologías clave;</w:t>
      </w:r>
    </w:p>
    <w:p w14:paraId="391549CF" w14:textId="77777777" w:rsidR="00316F9C" w:rsidRPr="00316F9C" w:rsidRDefault="00316F9C" w:rsidP="00972E1A">
      <w:pPr>
        <w:numPr>
          <w:ilvl w:val="0"/>
          <w:numId w:val="23"/>
        </w:numPr>
        <w:overflowPunct w:val="0"/>
        <w:autoSpaceDE w:val="0"/>
        <w:autoSpaceDN w:val="0"/>
        <w:adjustRightInd w:val="0"/>
        <w:ind w:left="709" w:hanging="425"/>
        <w:textAlignment w:val="baseline"/>
      </w:pPr>
      <w:r>
        <w:t>pide una participación sólida, estructurada y significativa de los interlocutores sociales, las organizaciones de la sociedad civil y las instituciones académicas en el desarrollo, la aplicación y el seguimiento de las políticas de seguridad económica.</w:t>
      </w:r>
    </w:p>
    <w:p w14:paraId="00BD4EEA" w14:textId="77777777" w:rsidR="00316F9C" w:rsidRPr="00316F9C" w:rsidRDefault="00316F9C" w:rsidP="001F1ED6">
      <w:pPr>
        <w:widowControl w:val="0"/>
        <w:overflowPunct w:val="0"/>
        <w:autoSpaceDE w:val="0"/>
        <w:autoSpaceDN w:val="0"/>
        <w:adjustRightInd w:val="0"/>
        <w:ind w:left="709"/>
        <w:jc w:val="left"/>
        <w:textAlignment w:val="baseline"/>
        <w:rPr>
          <w:szCs w:val="20"/>
          <w:lang w:val="en-GB"/>
        </w:rPr>
      </w:pPr>
    </w:p>
    <w:tbl>
      <w:tblPr>
        <w:tblStyle w:val="TableGrid14"/>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4499"/>
      </w:tblGrid>
      <w:tr w:rsidR="00316F9C" w:rsidRPr="00316F9C" w14:paraId="1A35B23B" w14:textId="77777777" w:rsidTr="0033503A">
        <w:tc>
          <w:tcPr>
            <w:tcW w:w="1556" w:type="pct"/>
          </w:tcPr>
          <w:p w14:paraId="798909C5" w14:textId="77777777" w:rsidR="00316F9C" w:rsidRPr="004E78AA" w:rsidRDefault="00316F9C" w:rsidP="001F1ED6">
            <w:pPr>
              <w:overflowPunct w:val="0"/>
              <w:autoSpaceDE w:val="0"/>
              <w:autoSpaceDN w:val="0"/>
              <w:adjustRightInd w:val="0"/>
              <w:textAlignment w:val="baseline"/>
              <w:rPr>
                <w:i/>
                <w:sz w:val="22"/>
                <w:szCs w:val="22"/>
              </w:rPr>
            </w:pPr>
            <w:r w:rsidRPr="004E78AA">
              <w:rPr>
                <w:b/>
                <w:i/>
                <w:sz w:val="22"/>
                <w:szCs w:val="22"/>
              </w:rPr>
              <w:t>Contacto:</w:t>
            </w:r>
          </w:p>
        </w:tc>
        <w:tc>
          <w:tcPr>
            <w:tcW w:w="3444" w:type="pct"/>
          </w:tcPr>
          <w:p w14:paraId="1948D590" w14:textId="77777777" w:rsidR="00316F9C" w:rsidRPr="004E78AA" w:rsidRDefault="00316F9C" w:rsidP="001F1ED6">
            <w:pPr>
              <w:overflowPunct w:val="0"/>
              <w:autoSpaceDE w:val="0"/>
              <w:autoSpaceDN w:val="0"/>
              <w:adjustRightInd w:val="0"/>
              <w:textAlignment w:val="baseline"/>
              <w:rPr>
                <w:i/>
                <w:sz w:val="22"/>
                <w:szCs w:val="22"/>
              </w:rPr>
            </w:pPr>
            <w:r w:rsidRPr="004E78AA">
              <w:rPr>
                <w:i/>
                <w:sz w:val="22"/>
                <w:szCs w:val="22"/>
              </w:rPr>
              <w:t>Marco RISTORI</w:t>
            </w:r>
          </w:p>
        </w:tc>
      </w:tr>
      <w:tr w:rsidR="00316F9C" w:rsidRPr="00316F9C" w14:paraId="7B24D117" w14:textId="77777777" w:rsidTr="0033503A">
        <w:tc>
          <w:tcPr>
            <w:tcW w:w="1556" w:type="pct"/>
          </w:tcPr>
          <w:p w14:paraId="19034EC3" w14:textId="77777777" w:rsidR="00316F9C" w:rsidRPr="004E78AA" w:rsidRDefault="00316F9C" w:rsidP="001F1ED6">
            <w:pPr>
              <w:overflowPunct w:val="0"/>
              <w:autoSpaceDE w:val="0"/>
              <w:autoSpaceDN w:val="0"/>
              <w:adjustRightInd w:val="0"/>
              <w:textAlignment w:val="baseline"/>
              <w:rPr>
                <w:i/>
                <w:sz w:val="22"/>
                <w:szCs w:val="22"/>
              </w:rPr>
            </w:pPr>
            <w:r w:rsidRPr="004E78AA">
              <w:rPr>
                <w:i/>
                <w:sz w:val="22"/>
                <w:szCs w:val="22"/>
              </w:rPr>
              <w:t>Teléfono:</w:t>
            </w:r>
          </w:p>
        </w:tc>
        <w:tc>
          <w:tcPr>
            <w:tcW w:w="3444" w:type="pct"/>
          </w:tcPr>
          <w:p w14:paraId="2EF153B3" w14:textId="77777777" w:rsidR="00316F9C" w:rsidRPr="004E78AA" w:rsidRDefault="00316F9C" w:rsidP="001F1ED6">
            <w:pPr>
              <w:overflowPunct w:val="0"/>
              <w:autoSpaceDE w:val="0"/>
              <w:autoSpaceDN w:val="0"/>
              <w:adjustRightInd w:val="0"/>
              <w:textAlignment w:val="baseline"/>
              <w:rPr>
                <w:i/>
                <w:sz w:val="22"/>
                <w:szCs w:val="22"/>
              </w:rPr>
            </w:pPr>
            <w:r w:rsidRPr="004E78AA">
              <w:rPr>
                <w:i/>
                <w:sz w:val="22"/>
                <w:szCs w:val="22"/>
              </w:rPr>
              <w:t>+32 25469969</w:t>
            </w:r>
          </w:p>
        </w:tc>
      </w:tr>
      <w:tr w:rsidR="00316F9C" w:rsidRPr="00316F9C" w14:paraId="2E6AE22E" w14:textId="77777777" w:rsidTr="0033503A">
        <w:tc>
          <w:tcPr>
            <w:tcW w:w="1556" w:type="pct"/>
          </w:tcPr>
          <w:p w14:paraId="4E76621B" w14:textId="77777777" w:rsidR="00316F9C" w:rsidRPr="004E78AA" w:rsidRDefault="00316F9C" w:rsidP="001F1ED6">
            <w:pPr>
              <w:overflowPunct w:val="0"/>
              <w:autoSpaceDE w:val="0"/>
              <w:autoSpaceDN w:val="0"/>
              <w:adjustRightInd w:val="0"/>
              <w:textAlignment w:val="baseline"/>
              <w:rPr>
                <w:i/>
                <w:sz w:val="22"/>
                <w:szCs w:val="22"/>
              </w:rPr>
            </w:pPr>
            <w:r w:rsidRPr="004E78AA">
              <w:rPr>
                <w:i/>
                <w:sz w:val="22"/>
                <w:szCs w:val="22"/>
              </w:rPr>
              <w:t>Correo electrónico:</w:t>
            </w:r>
          </w:p>
        </w:tc>
        <w:tc>
          <w:tcPr>
            <w:tcW w:w="3444" w:type="pct"/>
          </w:tcPr>
          <w:p w14:paraId="2E9E7E4D" w14:textId="1F7DB0A5" w:rsidR="00316F9C" w:rsidRPr="004E78AA" w:rsidRDefault="00B01127" w:rsidP="001F1ED6">
            <w:pPr>
              <w:overflowPunct w:val="0"/>
              <w:autoSpaceDE w:val="0"/>
              <w:autoSpaceDN w:val="0"/>
              <w:adjustRightInd w:val="0"/>
              <w:textAlignment w:val="baseline"/>
              <w:rPr>
                <w:i/>
                <w:sz w:val="22"/>
                <w:szCs w:val="22"/>
              </w:rPr>
            </w:pPr>
            <w:hyperlink r:id="rId61" w:history="1">
              <w:r w:rsidRPr="004E78AA">
                <w:rPr>
                  <w:i/>
                  <w:color w:val="0000FF"/>
                  <w:sz w:val="22"/>
                  <w:szCs w:val="22"/>
                  <w:u w:val="single"/>
                </w:rPr>
                <w:t>Marco.Ristori@eesc.europa.eu</w:t>
              </w:r>
            </w:hyperlink>
          </w:p>
          <w:p w14:paraId="1160174F" w14:textId="77777777" w:rsidR="00316F9C" w:rsidRPr="004E78AA" w:rsidRDefault="00316F9C" w:rsidP="001F1ED6">
            <w:pPr>
              <w:overflowPunct w:val="0"/>
              <w:autoSpaceDE w:val="0"/>
              <w:autoSpaceDN w:val="0"/>
              <w:adjustRightInd w:val="0"/>
              <w:textAlignment w:val="baseline"/>
              <w:rPr>
                <w:i/>
                <w:sz w:val="22"/>
                <w:szCs w:val="22"/>
              </w:rPr>
            </w:pPr>
          </w:p>
        </w:tc>
      </w:tr>
    </w:tbl>
    <w:p w14:paraId="4464305F" w14:textId="35197EF9" w:rsidR="006D2C8A" w:rsidRDefault="006D2C8A" w:rsidP="001F1ED6">
      <w:pPr>
        <w:jc w:val="left"/>
      </w:pPr>
      <w:r>
        <w:br w:type="page"/>
      </w:r>
    </w:p>
    <w:p w14:paraId="528C73AA" w14:textId="46DE726B" w:rsidR="006D2C8A" w:rsidRPr="006D2C8A" w:rsidRDefault="006D2C8A" w:rsidP="001F1ED6">
      <w:pPr>
        <w:pStyle w:val="berschrift1"/>
        <w:rPr>
          <w:b/>
        </w:rPr>
      </w:pPr>
      <w:bookmarkStart w:id="70" w:name="_Toc233904324"/>
      <w:r>
        <w:rPr>
          <w:b/>
          <w:color w:val="222A35" w:themeColor="text2" w:themeShade="80"/>
        </w:rPr>
        <w:lastRenderedPageBreak/>
        <w:t>COMISIÓN CONSULTIVA DE LAS TRANSFORMACIONES INDUSTRIALES</w:t>
      </w:r>
      <w:bookmarkEnd w:id="70"/>
    </w:p>
    <w:p w14:paraId="713E272F" w14:textId="77777777" w:rsidR="006D2C8A" w:rsidRPr="00841567" w:rsidRDefault="006D2C8A" w:rsidP="001F1ED6"/>
    <w:p w14:paraId="7593948E" w14:textId="5B6E58F0" w:rsidR="00D576FA" w:rsidRPr="00D576FA" w:rsidRDefault="00B01127" w:rsidP="00972E1A">
      <w:pPr>
        <w:widowControl w:val="0"/>
        <w:numPr>
          <w:ilvl w:val="0"/>
          <w:numId w:val="2"/>
        </w:numPr>
        <w:overflowPunct w:val="0"/>
        <w:autoSpaceDE w:val="0"/>
        <w:autoSpaceDN w:val="0"/>
        <w:adjustRightInd w:val="0"/>
        <w:ind w:hanging="567"/>
        <w:textAlignment w:val="baseline"/>
        <w:rPr>
          <w:sz w:val="20"/>
          <w:szCs w:val="20"/>
        </w:rPr>
      </w:pPr>
      <w:hyperlink r:id="rId62" w:history="1">
        <w:r>
          <w:rPr>
            <w:b/>
            <w:i/>
            <w:color w:val="0000FF"/>
            <w:sz w:val="28"/>
            <w:u w:val="single"/>
          </w:rPr>
          <w:t>Plan de Acción RESourceEU</w:t>
        </w:r>
      </w:hyperlink>
    </w:p>
    <w:p w14:paraId="39B6F828" w14:textId="77777777" w:rsidR="00D576FA" w:rsidRPr="00841567" w:rsidRDefault="00D576FA" w:rsidP="001F1ED6">
      <w:pPr>
        <w:widowControl w:val="0"/>
        <w:overflowPunct w:val="0"/>
        <w:autoSpaceDE w:val="0"/>
        <w:autoSpaceDN w:val="0"/>
        <w:adjustRightInd w:val="0"/>
        <w:ind w:left="567"/>
        <w:textAlignment w:val="baseline"/>
        <w:rPr>
          <w:lang w:val="en-GB"/>
        </w:rPr>
      </w:pPr>
    </w:p>
    <w:tbl>
      <w:tblPr>
        <w:tblStyle w:val="TableGrid15"/>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1"/>
        <w:gridCol w:w="7681"/>
      </w:tblGrid>
      <w:tr w:rsidR="00D576FA" w:rsidRPr="00D576FA" w14:paraId="35A09B50" w14:textId="77777777" w:rsidTr="0033503A">
        <w:tc>
          <w:tcPr>
            <w:tcW w:w="1641" w:type="dxa"/>
          </w:tcPr>
          <w:p w14:paraId="3B5AF803" w14:textId="77777777" w:rsidR="00D576FA" w:rsidRPr="004E78AA" w:rsidRDefault="00D576FA" w:rsidP="001F1ED6">
            <w:pPr>
              <w:tabs>
                <w:tab w:val="center" w:pos="284"/>
              </w:tabs>
              <w:overflowPunct w:val="0"/>
              <w:autoSpaceDE w:val="0"/>
              <w:autoSpaceDN w:val="0"/>
              <w:adjustRightInd w:val="0"/>
              <w:ind w:left="266" w:hanging="266"/>
              <w:rPr>
                <w:b/>
                <w:sz w:val="22"/>
                <w:szCs w:val="22"/>
              </w:rPr>
            </w:pPr>
            <w:r w:rsidRPr="004E78AA">
              <w:rPr>
                <w:b/>
                <w:sz w:val="22"/>
                <w:szCs w:val="22"/>
              </w:rPr>
              <w:t>Ponente</w:t>
            </w:r>
          </w:p>
        </w:tc>
        <w:tc>
          <w:tcPr>
            <w:tcW w:w="7681" w:type="dxa"/>
          </w:tcPr>
          <w:p w14:paraId="2BE970FE" w14:textId="20B97542" w:rsidR="00D576FA" w:rsidRPr="004E78AA" w:rsidRDefault="00D576FA" w:rsidP="001F1ED6">
            <w:pPr>
              <w:tabs>
                <w:tab w:val="center" w:pos="284"/>
              </w:tabs>
              <w:overflowPunct w:val="0"/>
              <w:autoSpaceDE w:val="0"/>
              <w:autoSpaceDN w:val="0"/>
              <w:adjustRightInd w:val="0"/>
              <w:ind w:left="266" w:hanging="266"/>
              <w:rPr>
                <w:sz w:val="22"/>
                <w:szCs w:val="22"/>
              </w:rPr>
            </w:pPr>
            <w:r w:rsidRPr="004E78AA">
              <w:rPr>
                <w:sz w:val="22"/>
                <w:szCs w:val="22"/>
              </w:rPr>
              <w:t>Konstantinos DIAMANTOUROS (Grupo de Empresarios – EL)</w:t>
            </w:r>
          </w:p>
        </w:tc>
      </w:tr>
      <w:tr w:rsidR="00D576FA" w:rsidRPr="00D576FA" w14:paraId="7162E97C" w14:textId="77777777" w:rsidTr="0033503A">
        <w:tc>
          <w:tcPr>
            <w:tcW w:w="1641" w:type="dxa"/>
            <w:hideMark/>
          </w:tcPr>
          <w:p w14:paraId="6D731A23" w14:textId="77777777" w:rsidR="00D576FA" w:rsidRPr="004E78AA" w:rsidRDefault="00D576FA" w:rsidP="001F1ED6">
            <w:pPr>
              <w:tabs>
                <w:tab w:val="center" w:pos="284"/>
              </w:tabs>
              <w:overflowPunct w:val="0"/>
              <w:autoSpaceDE w:val="0"/>
              <w:autoSpaceDN w:val="0"/>
              <w:adjustRightInd w:val="0"/>
              <w:ind w:left="266" w:hanging="266"/>
              <w:rPr>
                <w:b/>
                <w:sz w:val="22"/>
                <w:szCs w:val="22"/>
              </w:rPr>
            </w:pPr>
            <w:r w:rsidRPr="004E78AA">
              <w:rPr>
                <w:b/>
                <w:sz w:val="22"/>
                <w:szCs w:val="22"/>
              </w:rPr>
              <w:t>Coponente</w:t>
            </w:r>
          </w:p>
        </w:tc>
        <w:tc>
          <w:tcPr>
            <w:tcW w:w="7681" w:type="dxa"/>
            <w:hideMark/>
          </w:tcPr>
          <w:p w14:paraId="71905D27" w14:textId="05D42BAC" w:rsidR="00D576FA" w:rsidRPr="004E78AA" w:rsidRDefault="00D576FA" w:rsidP="001F1ED6">
            <w:pPr>
              <w:tabs>
                <w:tab w:val="center" w:pos="284"/>
              </w:tabs>
              <w:overflowPunct w:val="0"/>
              <w:autoSpaceDE w:val="0"/>
              <w:autoSpaceDN w:val="0"/>
              <w:adjustRightInd w:val="0"/>
              <w:ind w:left="266" w:hanging="266"/>
              <w:rPr>
                <w:sz w:val="22"/>
                <w:szCs w:val="22"/>
              </w:rPr>
            </w:pPr>
            <w:r w:rsidRPr="004E78AA">
              <w:rPr>
                <w:sz w:val="22"/>
                <w:szCs w:val="22"/>
              </w:rPr>
              <w:t>Agata MEYSNER (Cat. 3 – PL)</w:t>
            </w:r>
          </w:p>
          <w:p w14:paraId="73BE94E4" w14:textId="77777777" w:rsidR="00543E9D" w:rsidRPr="00841567" w:rsidRDefault="00543E9D" w:rsidP="001F1ED6">
            <w:pPr>
              <w:tabs>
                <w:tab w:val="center" w:pos="284"/>
              </w:tabs>
              <w:overflowPunct w:val="0"/>
              <w:autoSpaceDE w:val="0"/>
              <w:autoSpaceDN w:val="0"/>
              <w:adjustRightInd w:val="0"/>
              <w:ind w:left="266" w:hanging="266"/>
              <w:rPr>
                <w:sz w:val="22"/>
                <w:szCs w:val="22"/>
              </w:rPr>
            </w:pPr>
          </w:p>
        </w:tc>
      </w:tr>
      <w:tr w:rsidR="00D576FA" w:rsidRPr="00D576FA" w14:paraId="35AC4197" w14:textId="77777777" w:rsidTr="0033503A">
        <w:tc>
          <w:tcPr>
            <w:tcW w:w="1641" w:type="dxa"/>
            <w:hideMark/>
          </w:tcPr>
          <w:p w14:paraId="7AA42138" w14:textId="77777777" w:rsidR="00D576FA" w:rsidRPr="004E78AA" w:rsidRDefault="00D576FA" w:rsidP="001F1ED6">
            <w:pPr>
              <w:tabs>
                <w:tab w:val="center" w:pos="284"/>
              </w:tabs>
              <w:overflowPunct w:val="0"/>
              <w:autoSpaceDE w:val="0"/>
              <w:autoSpaceDN w:val="0"/>
              <w:adjustRightInd w:val="0"/>
              <w:ind w:left="266" w:hanging="266"/>
              <w:rPr>
                <w:b/>
                <w:sz w:val="22"/>
                <w:szCs w:val="22"/>
              </w:rPr>
            </w:pPr>
            <w:r w:rsidRPr="004E78AA">
              <w:rPr>
                <w:b/>
                <w:sz w:val="22"/>
                <w:szCs w:val="22"/>
              </w:rPr>
              <w:t>Referencias</w:t>
            </w:r>
          </w:p>
        </w:tc>
        <w:tc>
          <w:tcPr>
            <w:tcW w:w="7681" w:type="dxa"/>
            <w:hideMark/>
          </w:tcPr>
          <w:p w14:paraId="08F1ECA8" w14:textId="3074E262" w:rsidR="00543E9D" w:rsidRPr="004E78AA" w:rsidRDefault="00AD18D5" w:rsidP="001F1ED6">
            <w:pPr>
              <w:tabs>
                <w:tab w:val="center" w:pos="284"/>
              </w:tabs>
              <w:overflowPunct w:val="0"/>
              <w:autoSpaceDE w:val="0"/>
              <w:autoSpaceDN w:val="0"/>
              <w:adjustRightInd w:val="0"/>
              <w:ind w:left="266" w:hanging="266"/>
              <w:rPr>
                <w:sz w:val="22"/>
                <w:szCs w:val="22"/>
              </w:rPr>
            </w:pPr>
            <w:r w:rsidRPr="004E78AA">
              <w:rPr>
                <w:sz w:val="22"/>
                <w:szCs w:val="22"/>
              </w:rPr>
              <w:t>COM(2025) 945 final</w:t>
            </w:r>
          </w:p>
          <w:p w14:paraId="059B6632" w14:textId="4A430A60" w:rsidR="00D576FA" w:rsidRPr="004E78AA" w:rsidRDefault="00D576FA" w:rsidP="001F1ED6">
            <w:pPr>
              <w:tabs>
                <w:tab w:val="center" w:pos="284"/>
              </w:tabs>
              <w:overflowPunct w:val="0"/>
              <w:autoSpaceDE w:val="0"/>
              <w:autoSpaceDN w:val="0"/>
              <w:adjustRightInd w:val="0"/>
              <w:ind w:left="266" w:hanging="266"/>
              <w:rPr>
                <w:sz w:val="22"/>
                <w:szCs w:val="22"/>
              </w:rPr>
            </w:pPr>
            <w:r w:rsidRPr="004E78AA">
              <w:rPr>
                <w:sz w:val="22"/>
                <w:szCs w:val="22"/>
              </w:rPr>
              <w:t>EESC-2026-00431-00-00-AC</w:t>
            </w:r>
          </w:p>
        </w:tc>
      </w:tr>
    </w:tbl>
    <w:p w14:paraId="2C5D04E4" w14:textId="77777777" w:rsidR="00D576FA" w:rsidRPr="00841567" w:rsidRDefault="00D576FA" w:rsidP="001F1ED6">
      <w:pPr>
        <w:keepNext/>
        <w:keepLines/>
        <w:tabs>
          <w:tab w:val="center" w:pos="284"/>
        </w:tabs>
        <w:overflowPunct w:val="0"/>
        <w:autoSpaceDE w:val="0"/>
        <w:autoSpaceDN w:val="0"/>
        <w:adjustRightInd w:val="0"/>
        <w:ind w:left="266" w:hanging="266"/>
        <w:textAlignment w:val="baseline"/>
        <w:rPr>
          <w:b/>
          <w:lang w:val="en-GB"/>
        </w:rPr>
      </w:pPr>
    </w:p>
    <w:p w14:paraId="079159CD" w14:textId="77777777" w:rsidR="00D576FA" w:rsidRPr="00D576FA" w:rsidRDefault="00D576FA" w:rsidP="001F1ED6">
      <w:pPr>
        <w:keepNext/>
        <w:keepLines/>
        <w:tabs>
          <w:tab w:val="center" w:pos="284"/>
        </w:tabs>
        <w:overflowPunct w:val="0"/>
        <w:autoSpaceDE w:val="0"/>
        <w:autoSpaceDN w:val="0"/>
        <w:adjustRightInd w:val="0"/>
        <w:ind w:left="266" w:hanging="266"/>
        <w:textAlignment w:val="baseline"/>
        <w:rPr>
          <w:b/>
        </w:rPr>
      </w:pPr>
      <w:r>
        <w:rPr>
          <w:b/>
        </w:rPr>
        <w:t>Puntos clave</w:t>
      </w:r>
    </w:p>
    <w:p w14:paraId="6E2EBF13" w14:textId="77777777" w:rsidR="00D576FA" w:rsidRPr="00841567" w:rsidRDefault="00D576FA" w:rsidP="001F1ED6">
      <w:pPr>
        <w:keepNext/>
        <w:keepLines/>
        <w:tabs>
          <w:tab w:val="center" w:pos="284"/>
        </w:tabs>
        <w:overflowPunct w:val="0"/>
        <w:autoSpaceDE w:val="0"/>
        <w:autoSpaceDN w:val="0"/>
        <w:adjustRightInd w:val="0"/>
        <w:ind w:left="266" w:hanging="266"/>
        <w:textAlignment w:val="baseline"/>
        <w:rPr>
          <w:b/>
          <w:lang w:val="en-GB"/>
        </w:rPr>
      </w:pPr>
    </w:p>
    <w:p w14:paraId="12651F2F" w14:textId="77777777" w:rsidR="00D576FA" w:rsidRDefault="00D576FA" w:rsidP="001F1ED6">
      <w:pPr>
        <w:keepNext/>
        <w:keepLines/>
        <w:tabs>
          <w:tab w:val="center" w:pos="284"/>
        </w:tabs>
        <w:overflowPunct w:val="0"/>
        <w:autoSpaceDE w:val="0"/>
        <w:autoSpaceDN w:val="0"/>
        <w:adjustRightInd w:val="0"/>
        <w:ind w:left="266" w:hanging="266"/>
        <w:textAlignment w:val="baseline"/>
      </w:pPr>
      <w:r>
        <w:t>El CESE:</w:t>
      </w:r>
    </w:p>
    <w:p w14:paraId="12BF2138" w14:textId="77777777" w:rsidR="00841567" w:rsidRPr="00841567" w:rsidRDefault="00841567" w:rsidP="001F1ED6">
      <w:pPr>
        <w:keepNext/>
        <w:keepLines/>
        <w:tabs>
          <w:tab w:val="center" w:pos="284"/>
        </w:tabs>
        <w:overflowPunct w:val="0"/>
        <w:autoSpaceDE w:val="0"/>
        <w:autoSpaceDN w:val="0"/>
        <w:adjustRightInd w:val="0"/>
        <w:ind w:left="266" w:hanging="266"/>
        <w:textAlignment w:val="baseline"/>
        <w:rPr>
          <w:bCs/>
        </w:rPr>
      </w:pPr>
    </w:p>
    <w:p w14:paraId="4C6A1B7A" w14:textId="77777777" w:rsidR="00D576FA" w:rsidRPr="00D576FA" w:rsidRDefault="00D576FA" w:rsidP="00972E1A">
      <w:pPr>
        <w:numPr>
          <w:ilvl w:val="0"/>
          <w:numId w:val="24"/>
        </w:numPr>
        <w:overflowPunct w:val="0"/>
        <w:autoSpaceDE w:val="0"/>
        <w:autoSpaceDN w:val="0"/>
        <w:adjustRightInd w:val="0"/>
        <w:ind w:left="709" w:hanging="425"/>
        <w:contextualSpacing/>
        <w:textAlignment w:val="baseline"/>
      </w:pPr>
      <w:r>
        <w:t>apoya el Plan de Acción RESourceEU como un paso clave hacia el refuerzo de la resiliencia de las cadenas de valor de materias primas fundamentales de la UE y la reducción de las dependencias estratégicas;</w:t>
      </w:r>
    </w:p>
    <w:p w14:paraId="1DACE326" w14:textId="77777777" w:rsidR="00D576FA" w:rsidRPr="00D576FA" w:rsidRDefault="00D576FA" w:rsidP="00972E1A">
      <w:pPr>
        <w:numPr>
          <w:ilvl w:val="0"/>
          <w:numId w:val="24"/>
        </w:numPr>
        <w:overflowPunct w:val="0"/>
        <w:autoSpaceDE w:val="0"/>
        <w:autoSpaceDN w:val="0"/>
        <w:adjustRightInd w:val="0"/>
        <w:ind w:left="709" w:hanging="425"/>
        <w:contextualSpacing/>
        <w:textAlignment w:val="baseline"/>
      </w:pPr>
      <w:r>
        <w:t>recomienda un enfoque equilibrado que combine un aumento de la capacidad de producción europea, medidas reforzadas de circularidad, asociaciones internacionales responsables, precios de la energía competitivos, marcos reglamentarios viables y sólidas salvaguardias medioambientales y sociales;</w:t>
      </w:r>
    </w:p>
    <w:p w14:paraId="0C92FBC1" w14:textId="77777777" w:rsidR="00D576FA" w:rsidRPr="00D576FA" w:rsidRDefault="00D576FA" w:rsidP="00972E1A">
      <w:pPr>
        <w:numPr>
          <w:ilvl w:val="0"/>
          <w:numId w:val="24"/>
        </w:numPr>
        <w:overflowPunct w:val="0"/>
        <w:autoSpaceDE w:val="0"/>
        <w:autoSpaceDN w:val="0"/>
        <w:adjustRightInd w:val="0"/>
        <w:ind w:left="709" w:hanging="425"/>
        <w:contextualSpacing/>
        <w:textAlignment w:val="baseline"/>
      </w:pPr>
      <w:r>
        <w:t>apoya la agilización de los procedimientos de concesión de permisos para proyectos europeos estratégicos a fin de acelerar el desarrollo de cadenas de valor de materias primas fundamentales dentro de la Unión;</w:t>
      </w:r>
    </w:p>
    <w:p w14:paraId="7DD0D182" w14:textId="77777777" w:rsidR="00D576FA" w:rsidRPr="00D576FA" w:rsidRDefault="00D576FA" w:rsidP="00972E1A">
      <w:pPr>
        <w:numPr>
          <w:ilvl w:val="0"/>
          <w:numId w:val="24"/>
        </w:numPr>
        <w:overflowPunct w:val="0"/>
        <w:autoSpaceDE w:val="0"/>
        <w:autoSpaceDN w:val="0"/>
        <w:adjustRightInd w:val="0"/>
        <w:ind w:left="709" w:hanging="425"/>
        <w:contextualSpacing/>
        <w:textAlignment w:val="baseline"/>
      </w:pPr>
      <w:r>
        <w:t>recomienda reducir los precios industriales de la energía, estructuralmente elevados, y facilitar los contratos de compra de electricidad renovable a largo plazo para las industrias de gran consumo de energía;</w:t>
      </w:r>
    </w:p>
    <w:p w14:paraId="4F02637C" w14:textId="77777777" w:rsidR="00D576FA" w:rsidRPr="00D576FA" w:rsidRDefault="00D576FA" w:rsidP="00972E1A">
      <w:pPr>
        <w:numPr>
          <w:ilvl w:val="0"/>
          <w:numId w:val="24"/>
        </w:numPr>
        <w:overflowPunct w:val="0"/>
        <w:autoSpaceDE w:val="0"/>
        <w:autoSpaceDN w:val="0"/>
        <w:adjustRightInd w:val="0"/>
        <w:ind w:left="709" w:hanging="425"/>
        <w:contextualSpacing/>
        <w:textAlignment w:val="baseline"/>
      </w:pPr>
      <w:r>
        <w:t>apoya las medidas de electrificación en virtud del Marco de las ayudas estatales del Pacto por una Industria Limpia, manteniendo la eficacia del RCDE UE;</w:t>
      </w:r>
    </w:p>
    <w:p w14:paraId="29AF5E3F" w14:textId="77777777" w:rsidR="00D576FA" w:rsidRPr="00D576FA" w:rsidRDefault="00D576FA" w:rsidP="00972E1A">
      <w:pPr>
        <w:numPr>
          <w:ilvl w:val="0"/>
          <w:numId w:val="24"/>
        </w:numPr>
        <w:overflowPunct w:val="0"/>
        <w:autoSpaceDE w:val="0"/>
        <w:autoSpaceDN w:val="0"/>
        <w:adjustRightInd w:val="0"/>
        <w:ind w:left="709" w:hanging="425"/>
        <w:contextualSpacing/>
        <w:textAlignment w:val="baseline"/>
      </w:pPr>
      <w:r>
        <w:t>recomienda garantizar que iniciativas como la taxonomía de la Unión faciliten el acceso a la financiación de los proyectos estratégicos relacionados con materias primas fundamentales;</w:t>
      </w:r>
    </w:p>
    <w:p w14:paraId="47BF5454" w14:textId="77777777" w:rsidR="00D576FA" w:rsidRPr="00D576FA" w:rsidRDefault="00D576FA" w:rsidP="00972E1A">
      <w:pPr>
        <w:numPr>
          <w:ilvl w:val="0"/>
          <w:numId w:val="24"/>
        </w:numPr>
        <w:overflowPunct w:val="0"/>
        <w:autoSpaceDE w:val="0"/>
        <w:autoSpaceDN w:val="0"/>
        <w:adjustRightInd w:val="0"/>
        <w:ind w:left="709" w:hanging="425"/>
        <w:contextualSpacing/>
        <w:textAlignment w:val="baseline"/>
      </w:pPr>
      <w:r>
        <w:t>subraya que la próxima revisión de la Directiva marco sobre el agua no debe dar lugar a una rebaja de las normas de protección del medio ambiente;</w:t>
      </w:r>
    </w:p>
    <w:p w14:paraId="1212F243" w14:textId="77777777" w:rsidR="00D576FA" w:rsidRPr="00D576FA" w:rsidRDefault="00D576FA" w:rsidP="00972E1A">
      <w:pPr>
        <w:numPr>
          <w:ilvl w:val="0"/>
          <w:numId w:val="24"/>
        </w:numPr>
        <w:overflowPunct w:val="0"/>
        <w:autoSpaceDE w:val="0"/>
        <w:autoSpaceDN w:val="0"/>
        <w:adjustRightInd w:val="0"/>
        <w:ind w:left="709" w:hanging="425"/>
        <w:contextualSpacing/>
        <w:textAlignment w:val="baseline"/>
      </w:pPr>
      <w:r>
        <w:t>apoya la mejora del reciclado y la reutilización de materias primas fundamentales para reforzar la seguridad de los recursos de la Unión y reducir las exportaciones de residuos;</w:t>
      </w:r>
    </w:p>
    <w:p w14:paraId="7BE49C59" w14:textId="77777777" w:rsidR="00D576FA" w:rsidRPr="00D576FA" w:rsidRDefault="00D576FA" w:rsidP="00972E1A">
      <w:pPr>
        <w:numPr>
          <w:ilvl w:val="0"/>
          <w:numId w:val="24"/>
        </w:numPr>
        <w:overflowPunct w:val="0"/>
        <w:autoSpaceDE w:val="0"/>
        <w:autoSpaceDN w:val="0"/>
        <w:adjustRightInd w:val="0"/>
        <w:ind w:left="709" w:hanging="425"/>
        <w:contextualSpacing/>
        <w:textAlignment w:val="baseline"/>
      </w:pPr>
      <w:r>
        <w:t>recomienda establecer definiciones claras de residuos y materiales secundarios que faciliten el reciclado, la valorización y la seguridad de las inversiones;</w:t>
      </w:r>
    </w:p>
    <w:p w14:paraId="0C4F0263" w14:textId="77777777" w:rsidR="00D576FA" w:rsidRPr="00D576FA" w:rsidRDefault="00D576FA" w:rsidP="00972E1A">
      <w:pPr>
        <w:numPr>
          <w:ilvl w:val="0"/>
          <w:numId w:val="24"/>
        </w:numPr>
        <w:overflowPunct w:val="0"/>
        <w:autoSpaceDE w:val="0"/>
        <w:autoSpaceDN w:val="0"/>
        <w:adjustRightInd w:val="0"/>
        <w:ind w:left="709" w:hanging="425"/>
        <w:contextualSpacing/>
        <w:textAlignment w:val="baseline"/>
      </w:pPr>
      <w:r>
        <w:t>recomienda reforzar las cadenas de valor de los materiales de la UE combinando una mayor producción interior, tasas de reciclado más elevadas, medidas de diseño ecológico y mejora de la eficiencia de los materiales;</w:t>
      </w:r>
    </w:p>
    <w:p w14:paraId="4E1B53C6" w14:textId="77777777" w:rsidR="00D576FA" w:rsidRPr="00D576FA" w:rsidRDefault="00D576FA" w:rsidP="00972E1A">
      <w:pPr>
        <w:numPr>
          <w:ilvl w:val="0"/>
          <w:numId w:val="24"/>
        </w:numPr>
        <w:overflowPunct w:val="0"/>
        <w:autoSpaceDE w:val="0"/>
        <w:autoSpaceDN w:val="0"/>
        <w:adjustRightInd w:val="0"/>
        <w:ind w:left="709" w:hanging="425"/>
        <w:contextualSpacing/>
        <w:textAlignment w:val="baseline"/>
      </w:pPr>
      <w:r>
        <w:t>apoya la utilización del almacenamiento estratégico como medida complementaria, que no debe sustituir la producción, la transformación y el reciclado internos de la UE;</w:t>
      </w:r>
    </w:p>
    <w:p w14:paraId="0969BB89" w14:textId="77777777" w:rsidR="00D576FA" w:rsidRPr="00D576FA" w:rsidRDefault="00D576FA" w:rsidP="00972E1A">
      <w:pPr>
        <w:numPr>
          <w:ilvl w:val="0"/>
          <w:numId w:val="24"/>
        </w:numPr>
        <w:overflowPunct w:val="0"/>
        <w:autoSpaceDE w:val="0"/>
        <w:autoSpaceDN w:val="0"/>
        <w:adjustRightInd w:val="0"/>
        <w:ind w:left="709" w:hanging="425"/>
        <w:contextualSpacing/>
        <w:textAlignment w:val="baseline"/>
      </w:pPr>
      <w:r>
        <w:t>recomienda aumentar la transparencia en la gestión de las materias primas mediante un mejor seguimiento de los flujos de materiales, los niveles de existencias y las decisiones de asignación;</w:t>
      </w:r>
    </w:p>
    <w:p w14:paraId="384C19C3" w14:textId="77777777" w:rsidR="00D576FA" w:rsidRPr="00D576FA" w:rsidRDefault="00D576FA" w:rsidP="00972E1A">
      <w:pPr>
        <w:numPr>
          <w:ilvl w:val="0"/>
          <w:numId w:val="24"/>
        </w:numPr>
        <w:overflowPunct w:val="0"/>
        <w:autoSpaceDE w:val="0"/>
        <w:autoSpaceDN w:val="0"/>
        <w:adjustRightInd w:val="0"/>
        <w:ind w:left="709" w:hanging="425"/>
        <w:contextualSpacing/>
        <w:textAlignment w:val="baseline"/>
      </w:pPr>
      <w:r>
        <w:lastRenderedPageBreak/>
        <w:t>apoya la diversificación de las cadenas de suministro a través de asociaciones internacionales equilibradas, reforzando al mismo tiempo la capacidad de extracción, transformación, refinado y reciclado de la UE.</w:t>
      </w:r>
    </w:p>
    <w:p w14:paraId="5A852102" w14:textId="77777777" w:rsidR="00D576FA" w:rsidRPr="00841567" w:rsidRDefault="00D576FA" w:rsidP="001F1ED6">
      <w:pPr>
        <w:ind w:left="568"/>
        <w:jc w:val="left"/>
        <w:rPr>
          <w:lang w:val="en-GB" w:eastAsia="zh-CN"/>
        </w:rPr>
      </w:pPr>
    </w:p>
    <w:tbl>
      <w:tblPr>
        <w:tblStyle w:val="TableGrid1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D576FA" w:rsidRPr="00D576FA" w14:paraId="58A90FF4" w14:textId="77777777" w:rsidTr="0033503A">
        <w:tc>
          <w:tcPr>
            <w:tcW w:w="1077" w:type="pct"/>
          </w:tcPr>
          <w:p w14:paraId="40503B65" w14:textId="77777777" w:rsidR="00D576FA" w:rsidRPr="004E78AA" w:rsidRDefault="00D576FA" w:rsidP="001F1ED6">
            <w:pPr>
              <w:overflowPunct w:val="0"/>
              <w:autoSpaceDE w:val="0"/>
              <w:autoSpaceDN w:val="0"/>
              <w:adjustRightInd w:val="0"/>
              <w:textAlignment w:val="baseline"/>
              <w:rPr>
                <w:i/>
                <w:sz w:val="22"/>
                <w:szCs w:val="22"/>
              </w:rPr>
            </w:pPr>
            <w:r w:rsidRPr="004E78AA">
              <w:rPr>
                <w:b/>
                <w:i/>
                <w:sz w:val="22"/>
                <w:szCs w:val="22"/>
              </w:rPr>
              <w:t>Contacto:</w:t>
            </w:r>
          </w:p>
        </w:tc>
        <w:tc>
          <w:tcPr>
            <w:tcW w:w="3923" w:type="pct"/>
          </w:tcPr>
          <w:p w14:paraId="61035A38" w14:textId="77679AFC" w:rsidR="00D576FA" w:rsidRPr="004E78AA" w:rsidRDefault="00D576FA" w:rsidP="001F1ED6">
            <w:pPr>
              <w:overflowPunct w:val="0"/>
              <w:autoSpaceDE w:val="0"/>
              <w:autoSpaceDN w:val="0"/>
              <w:adjustRightInd w:val="0"/>
              <w:textAlignment w:val="baseline"/>
              <w:rPr>
                <w:i/>
                <w:sz w:val="22"/>
                <w:szCs w:val="22"/>
              </w:rPr>
            </w:pPr>
            <w:r w:rsidRPr="004E78AA">
              <w:rPr>
                <w:i/>
                <w:sz w:val="22"/>
                <w:szCs w:val="22"/>
              </w:rPr>
              <w:t>Adam DORYWALSKI</w:t>
            </w:r>
          </w:p>
        </w:tc>
      </w:tr>
      <w:tr w:rsidR="00D576FA" w:rsidRPr="00D576FA" w14:paraId="2E407A7E" w14:textId="77777777" w:rsidTr="0033503A">
        <w:tc>
          <w:tcPr>
            <w:tcW w:w="1077" w:type="pct"/>
          </w:tcPr>
          <w:p w14:paraId="68D5D5E9" w14:textId="77777777" w:rsidR="00D576FA" w:rsidRPr="004E78AA" w:rsidRDefault="00D576FA" w:rsidP="001F1ED6">
            <w:pPr>
              <w:overflowPunct w:val="0"/>
              <w:autoSpaceDE w:val="0"/>
              <w:autoSpaceDN w:val="0"/>
              <w:adjustRightInd w:val="0"/>
              <w:textAlignment w:val="baseline"/>
              <w:rPr>
                <w:i/>
                <w:sz w:val="22"/>
                <w:szCs w:val="22"/>
              </w:rPr>
            </w:pPr>
            <w:r w:rsidRPr="004E78AA">
              <w:rPr>
                <w:i/>
                <w:sz w:val="22"/>
                <w:szCs w:val="22"/>
              </w:rPr>
              <w:t>Teléfono:</w:t>
            </w:r>
          </w:p>
        </w:tc>
        <w:tc>
          <w:tcPr>
            <w:tcW w:w="3923" w:type="pct"/>
          </w:tcPr>
          <w:p w14:paraId="6E7C366A" w14:textId="77777777" w:rsidR="00D576FA" w:rsidRPr="004E78AA" w:rsidRDefault="00D576FA" w:rsidP="001F1ED6">
            <w:pPr>
              <w:overflowPunct w:val="0"/>
              <w:autoSpaceDE w:val="0"/>
              <w:autoSpaceDN w:val="0"/>
              <w:adjustRightInd w:val="0"/>
              <w:textAlignment w:val="baseline"/>
              <w:rPr>
                <w:i/>
                <w:sz w:val="22"/>
                <w:szCs w:val="22"/>
              </w:rPr>
            </w:pPr>
            <w:r w:rsidRPr="004E78AA">
              <w:rPr>
                <w:i/>
                <w:sz w:val="22"/>
                <w:szCs w:val="22"/>
              </w:rPr>
              <w:t>+32 25469397</w:t>
            </w:r>
          </w:p>
        </w:tc>
      </w:tr>
      <w:tr w:rsidR="00D576FA" w:rsidRPr="00D576FA" w14:paraId="2E41EE7A" w14:textId="77777777" w:rsidTr="0033503A">
        <w:tc>
          <w:tcPr>
            <w:tcW w:w="1077" w:type="pct"/>
          </w:tcPr>
          <w:p w14:paraId="7AA80285" w14:textId="77777777" w:rsidR="00D576FA" w:rsidRPr="004E78AA" w:rsidRDefault="00D576FA" w:rsidP="001F1ED6">
            <w:pPr>
              <w:overflowPunct w:val="0"/>
              <w:autoSpaceDE w:val="0"/>
              <w:autoSpaceDN w:val="0"/>
              <w:adjustRightInd w:val="0"/>
              <w:textAlignment w:val="baseline"/>
              <w:rPr>
                <w:i/>
                <w:sz w:val="22"/>
                <w:szCs w:val="22"/>
              </w:rPr>
            </w:pPr>
            <w:r w:rsidRPr="004E78AA">
              <w:rPr>
                <w:i/>
                <w:sz w:val="22"/>
                <w:szCs w:val="22"/>
              </w:rPr>
              <w:t>Correo electrónico:</w:t>
            </w:r>
          </w:p>
        </w:tc>
        <w:tc>
          <w:tcPr>
            <w:tcW w:w="3923" w:type="pct"/>
          </w:tcPr>
          <w:p w14:paraId="1A75A4DA" w14:textId="24735752" w:rsidR="00D576FA" w:rsidRPr="004E78AA" w:rsidRDefault="00B01127" w:rsidP="001F1ED6">
            <w:pPr>
              <w:overflowPunct w:val="0"/>
              <w:autoSpaceDE w:val="0"/>
              <w:autoSpaceDN w:val="0"/>
              <w:adjustRightInd w:val="0"/>
              <w:textAlignment w:val="baseline"/>
              <w:rPr>
                <w:i/>
                <w:sz w:val="22"/>
                <w:szCs w:val="22"/>
              </w:rPr>
            </w:pPr>
            <w:hyperlink r:id="rId63" w:history="1">
              <w:r w:rsidRPr="004E78AA">
                <w:rPr>
                  <w:color w:val="0000FF"/>
                  <w:sz w:val="22"/>
                  <w:szCs w:val="22"/>
                  <w:u w:val="single"/>
                </w:rPr>
                <w:t>Adam.Dorywalski@eesc.europa.eu</w:t>
              </w:r>
            </w:hyperlink>
          </w:p>
        </w:tc>
      </w:tr>
    </w:tbl>
    <w:p w14:paraId="7B95FE6F" w14:textId="77777777" w:rsidR="00D576FA" w:rsidRDefault="00D576FA" w:rsidP="001F1ED6">
      <w:pPr>
        <w:spacing w:after="160"/>
        <w:jc w:val="left"/>
      </w:pPr>
      <w:r>
        <w:br w:type="page"/>
      </w:r>
    </w:p>
    <w:p w14:paraId="0DD8CDD2" w14:textId="581E7364" w:rsidR="002F1C76" w:rsidRPr="002F1C76" w:rsidRDefault="00B01127" w:rsidP="00972E1A">
      <w:pPr>
        <w:widowControl w:val="0"/>
        <w:numPr>
          <w:ilvl w:val="0"/>
          <w:numId w:val="7"/>
        </w:numPr>
        <w:overflowPunct w:val="0"/>
        <w:autoSpaceDE w:val="0"/>
        <w:autoSpaceDN w:val="0"/>
        <w:adjustRightInd w:val="0"/>
        <w:spacing w:after="200"/>
        <w:ind w:left="567" w:hanging="567"/>
        <w:contextualSpacing/>
        <w:jc w:val="left"/>
        <w:textAlignment w:val="baseline"/>
        <w:rPr>
          <w:b/>
          <w:bCs/>
          <w:i/>
          <w:iCs/>
          <w:sz w:val="28"/>
          <w:szCs w:val="28"/>
          <w:u w:val="single"/>
        </w:rPr>
      </w:pPr>
      <w:hyperlink r:id="rId64" w:history="1">
        <w:r>
          <w:rPr>
            <w:b/>
            <w:i/>
            <w:color w:val="0000FF"/>
            <w:sz w:val="28"/>
            <w:u w:val="single"/>
          </w:rPr>
          <w:t>Contribución del CESE a la Conferencia de las Naciones Unidas sobre el Agua de 2026: del Pacto Azul de la UE y la Estrategia de Resiliencia Hídrica a la acción mundial sobre el agua</w:t>
        </w:r>
      </w:hyperlink>
    </w:p>
    <w:p w14:paraId="32853095" w14:textId="77777777" w:rsidR="002A49B2" w:rsidRPr="00841567" w:rsidRDefault="002A49B2" w:rsidP="001F1ED6">
      <w:pPr>
        <w:tabs>
          <w:tab w:val="center" w:pos="284"/>
        </w:tabs>
        <w:overflowPunct w:val="0"/>
        <w:autoSpaceDE w:val="0"/>
        <w:autoSpaceDN w:val="0"/>
        <w:adjustRightInd w:val="0"/>
        <w:ind w:left="266" w:hanging="266"/>
        <w:textAlignment w:val="baseline"/>
        <w:rPr>
          <w:b/>
          <w:lang w:val="en-GB"/>
        </w:rPr>
      </w:pPr>
    </w:p>
    <w:tbl>
      <w:tblPr>
        <w:tblStyle w:val="TableGrid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479"/>
      </w:tblGrid>
      <w:tr w:rsidR="002F1C76" w:rsidRPr="002F1C76" w14:paraId="5F36AD4E" w14:textId="77777777" w:rsidTr="0033503A">
        <w:tc>
          <w:tcPr>
            <w:tcW w:w="1701" w:type="dxa"/>
          </w:tcPr>
          <w:p w14:paraId="680D5D30" w14:textId="77777777" w:rsidR="002F1C76" w:rsidRPr="004E78AA" w:rsidRDefault="002F1C76" w:rsidP="001F1ED6">
            <w:pPr>
              <w:tabs>
                <w:tab w:val="center" w:pos="284"/>
              </w:tabs>
              <w:overflowPunct w:val="0"/>
              <w:autoSpaceDE w:val="0"/>
              <w:autoSpaceDN w:val="0"/>
              <w:adjustRightInd w:val="0"/>
              <w:ind w:left="266" w:hanging="266"/>
              <w:textAlignment w:val="baseline"/>
              <w:rPr>
                <w:b/>
                <w:sz w:val="22"/>
                <w:szCs w:val="22"/>
              </w:rPr>
            </w:pPr>
            <w:r w:rsidRPr="004E78AA">
              <w:rPr>
                <w:b/>
                <w:sz w:val="22"/>
                <w:szCs w:val="22"/>
              </w:rPr>
              <w:t>Ponente</w:t>
            </w:r>
          </w:p>
        </w:tc>
        <w:tc>
          <w:tcPr>
            <w:tcW w:w="7479" w:type="dxa"/>
          </w:tcPr>
          <w:p w14:paraId="63BCDB51" w14:textId="34FFB9F2" w:rsidR="002F1C76" w:rsidRPr="004E78AA" w:rsidRDefault="002F1C76" w:rsidP="001F1ED6">
            <w:pPr>
              <w:tabs>
                <w:tab w:val="center" w:pos="284"/>
              </w:tabs>
              <w:overflowPunct w:val="0"/>
              <w:autoSpaceDE w:val="0"/>
              <w:autoSpaceDN w:val="0"/>
              <w:adjustRightInd w:val="0"/>
              <w:ind w:left="266" w:hanging="266"/>
              <w:textAlignment w:val="baseline"/>
              <w:rPr>
                <w:sz w:val="22"/>
                <w:szCs w:val="22"/>
              </w:rPr>
            </w:pPr>
            <w:r w:rsidRPr="004E78AA">
              <w:rPr>
                <w:sz w:val="22"/>
                <w:szCs w:val="22"/>
              </w:rPr>
              <w:t>Paul RÜBIG (Grupo de Empresarios – AT)</w:t>
            </w:r>
          </w:p>
        </w:tc>
      </w:tr>
      <w:tr w:rsidR="002F1C76" w:rsidRPr="002F1C76" w14:paraId="4A554259" w14:textId="77777777" w:rsidTr="0033503A">
        <w:tc>
          <w:tcPr>
            <w:tcW w:w="1701" w:type="dxa"/>
          </w:tcPr>
          <w:p w14:paraId="4FA38557" w14:textId="77777777" w:rsidR="002F1C76" w:rsidRPr="004E78AA" w:rsidRDefault="002F1C76" w:rsidP="001F1ED6">
            <w:pPr>
              <w:tabs>
                <w:tab w:val="center" w:pos="284"/>
              </w:tabs>
              <w:overflowPunct w:val="0"/>
              <w:autoSpaceDE w:val="0"/>
              <w:autoSpaceDN w:val="0"/>
              <w:adjustRightInd w:val="0"/>
              <w:ind w:left="266" w:hanging="266"/>
              <w:textAlignment w:val="baseline"/>
              <w:rPr>
                <w:b/>
                <w:sz w:val="22"/>
                <w:szCs w:val="22"/>
              </w:rPr>
            </w:pPr>
            <w:r w:rsidRPr="004E78AA">
              <w:rPr>
                <w:b/>
                <w:sz w:val="22"/>
                <w:szCs w:val="22"/>
              </w:rPr>
              <w:t>Coponente</w:t>
            </w:r>
          </w:p>
        </w:tc>
        <w:tc>
          <w:tcPr>
            <w:tcW w:w="7479" w:type="dxa"/>
          </w:tcPr>
          <w:p w14:paraId="21962977" w14:textId="77777777" w:rsidR="002F1C76" w:rsidRPr="004E78AA" w:rsidRDefault="002F1C76" w:rsidP="001F1ED6">
            <w:pPr>
              <w:tabs>
                <w:tab w:val="center" w:pos="284"/>
              </w:tabs>
              <w:overflowPunct w:val="0"/>
              <w:autoSpaceDE w:val="0"/>
              <w:autoSpaceDN w:val="0"/>
              <w:adjustRightInd w:val="0"/>
              <w:ind w:left="266" w:hanging="266"/>
              <w:textAlignment w:val="baseline"/>
              <w:rPr>
                <w:sz w:val="22"/>
                <w:szCs w:val="22"/>
              </w:rPr>
            </w:pPr>
            <w:r w:rsidRPr="004E78AA">
              <w:rPr>
                <w:sz w:val="22"/>
                <w:szCs w:val="22"/>
              </w:rPr>
              <w:t>Hervé JEANNIN (Grupo de Organizaciones de la Sociedad Civil – FR)</w:t>
            </w:r>
          </w:p>
          <w:p w14:paraId="4F3F4C0C" w14:textId="77777777" w:rsidR="002A49B2" w:rsidRPr="00841567" w:rsidRDefault="002A49B2" w:rsidP="001F1ED6">
            <w:pPr>
              <w:tabs>
                <w:tab w:val="center" w:pos="284"/>
              </w:tabs>
              <w:overflowPunct w:val="0"/>
              <w:autoSpaceDE w:val="0"/>
              <w:autoSpaceDN w:val="0"/>
              <w:adjustRightInd w:val="0"/>
              <w:ind w:left="266" w:hanging="266"/>
              <w:textAlignment w:val="baseline"/>
              <w:rPr>
                <w:sz w:val="22"/>
                <w:szCs w:val="22"/>
              </w:rPr>
            </w:pPr>
          </w:p>
        </w:tc>
      </w:tr>
      <w:tr w:rsidR="002F1C76" w:rsidRPr="002F1C76" w14:paraId="6030FF00" w14:textId="77777777" w:rsidTr="0033503A">
        <w:tc>
          <w:tcPr>
            <w:tcW w:w="1701" w:type="dxa"/>
          </w:tcPr>
          <w:p w14:paraId="43DF2FF1" w14:textId="77777777" w:rsidR="002F1C76" w:rsidRPr="004E78AA" w:rsidRDefault="002F1C76" w:rsidP="001F1ED6">
            <w:pPr>
              <w:tabs>
                <w:tab w:val="center" w:pos="284"/>
              </w:tabs>
              <w:overflowPunct w:val="0"/>
              <w:autoSpaceDE w:val="0"/>
              <w:autoSpaceDN w:val="0"/>
              <w:adjustRightInd w:val="0"/>
              <w:ind w:left="266" w:hanging="266"/>
              <w:textAlignment w:val="baseline"/>
              <w:rPr>
                <w:b/>
                <w:sz w:val="22"/>
                <w:szCs w:val="22"/>
              </w:rPr>
            </w:pPr>
            <w:r w:rsidRPr="004E78AA">
              <w:rPr>
                <w:b/>
                <w:sz w:val="22"/>
                <w:szCs w:val="22"/>
              </w:rPr>
              <w:t>Referencia</w:t>
            </w:r>
          </w:p>
        </w:tc>
        <w:tc>
          <w:tcPr>
            <w:tcW w:w="7479" w:type="dxa"/>
          </w:tcPr>
          <w:p w14:paraId="5A80743A" w14:textId="5515CF4A" w:rsidR="002A49B2" w:rsidRPr="004E78AA" w:rsidRDefault="004343FD" w:rsidP="001F1ED6">
            <w:pPr>
              <w:tabs>
                <w:tab w:val="center" w:pos="284"/>
              </w:tabs>
              <w:overflowPunct w:val="0"/>
              <w:autoSpaceDE w:val="0"/>
              <w:autoSpaceDN w:val="0"/>
              <w:adjustRightInd w:val="0"/>
              <w:ind w:left="266" w:hanging="266"/>
              <w:textAlignment w:val="baseline"/>
              <w:rPr>
                <w:sz w:val="22"/>
                <w:szCs w:val="22"/>
              </w:rPr>
            </w:pPr>
            <w:r w:rsidRPr="004E78AA">
              <w:rPr>
                <w:sz w:val="22"/>
                <w:szCs w:val="22"/>
              </w:rPr>
              <w:t>Dictamen de iniciativa</w:t>
            </w:r>
          </w:p>
          <w:p w14:paraId="643F01B2" w14:textId="1BF0EF1E" w:rsidR="002F1C76" w:rsidRPr="004E78AA" w:rsidRDefault="002F1C76" w:rsidP="001F1ED6">
            <w:pPr>
              <w:tabs>
                <w:tab w:val="center" w:pos="284"/>
              </w:tabs>
              <w:overflowPunct w:val="0"/>
              <w:autoSpaceDE w:val="0"/>
              <w:autoSpaceDN w:val="0"/>
              <w:adjustRightInd w:val="0"/>
              <w:ind w:left="266" w:hanging="266"/>
              <w:textAlignment w:val="baseline"/>
              <w:rPr>
                <w:sz w:val="22"/>
                <w:szCs w:val="22"/>
              </w:rPr>
            </w:pPr>
            <w:r w:rsidRPr="004E78AA">
              <w:rPr>
                <w:sz w:val="22"/>
                <w:szCs w:val="22"/>
              </w:rPr>
              <w:t>EESC-2026-00500-00-00-AC</w:t>
            </w:r>
          </w:p>
        </w:tc>
      </w:tr>
    </w:tbl>
    <w:p w14:paraId="52B38E12" w14:textId="77777777" w:rsidR="002F1C76" w:rsidRPr="00841567" w:rsidRDefault="002F1C76" w:rsidP="001F1ED6">
      <w:pPr>
        <w:keepNext/>
        <w:keepLines/>
        <w:tabs>
          <w:tab w:val="center" w:pos="284"/>
        </w:tabs>
        <w:overflowPunct w:val="0"/>
        <w:autoSpaceDE w:val="0"/>
        <w:autoSpaceDN w:val="0"/>
        <w:adjustRightInd w:val="0"/>
        <w:ind w:left="266" w:hanging="266"/>
        <w:textAlignment w:val="baseline"/>
        <w:rPr>
          <w:b/>
          <w:lang w:val="en-GB"/>
        </w:rPr>
      </w:pPr>
    </w:p>
    <w:p w14:paraId="4D5E3808" w14:textId="77777777" w:rsidR="002F1C76" w:rsidRPr="002F1C76" w:rsidRDefault="002F1C76" w:rsidP="001F1ED6">
      <w:pPr>
        <w:keepNext/>
        <w:keepLines/>
        <w:tabs>
          <w:tab w:val="center" w:pos="284"/>
        </w:tabs>
        <w:overflowPunct w:val="0"/>
        <w:autoSpaceDE w:val="0"/>
        <w:autoSpaceDN w:val="0"/>
        <w:adjustRightInd w:val="0"/>
        <w:ind w:left="266" w:hanging="266"/>
        <w:textAlignment w:val="baseline"/>
        <w:rPr>
          <w:b/>
        </w:rPr>
      </w:pPr>
      <w:r>
        <w:rPr>
          <w:b/>
        </w:rPr>
        <w:t>Puntos clave</w:t>
      </w:r>
    </w:p>
    <w:p w14:paraId="32986F89" w14:textId="77777777" w:rsidR="002F1C76" w:rsidRPr="00841567" w:rsidRDefault="002F1C76" w:rsidP="001F1ED6">
      <w:pPr>
        <w:tabs>
          <w:tab w:val="center" w:pos="284"/>
        </w:tabs>
        <w:overflowPunct w:val="0"/>
        <w:autoSpaceDE w:val="0"/>
        <w:autoSpaceDN w:val="0"/>
        <w:adjustRightInd w:val="0"/>
        <w:ind w:left="266" w:hanging="266"/>
        <w:textAlignment w:val="baseline"/>
        <w:rPr>
          <w:b/>
          <w:lang w:val="en-GB"/>
        </w:rPr>
      </w:pPr>
    </w:p>
    <w:p w14:paraId="1CFBB270" w14:textId="77777777" w:rsidR="002F1C76" w:rsidRDefault="002F1C76" w:rsidP="001F1ED6">
      <w:pPr>
        <w:keepNext/>
        <w:keepLines/>
        <w:tabs>
          <w:tab w:val="center" w:pos="284"/>
        </w:tabs>
        <w:overflowPunct w:val="0"/>
        <w:autoSpaceDE w:val="0"/>
        <w:autoSpaceDN w:val="0"/>
        <w:adjustRightInd w:val="0"/>
        <w:ind w:left="266" w:hanging="266"/>
        <w:textAlignment w:val="baseline"/>
      </w:pPr>
      <w:r>
        <w:t>El CESE:</w:t>
      </w:r>
    </w:p>
    <w:p w14:paraId="5CD8C91E" w14:textId="77777777" w:rsidR="00841567" w:rsidRDefault="00841567" w:rsidP="001F1ED6">
      <w:pPr>
        <w:keepNext/>
        <w:keepLines/>
        <w:tabs>
          <w:tab w:val="center" w:pos="284"/>
        </w:tabs>
        <w:overflowPunct w:val="0"/>
        <w:autoSpaceDE w:val="0"/>
        <w:autoSpaceDN w:val="0"/>
        <w:adjustRightInd w:val="0"/>
        <w:ind w:left="266" w:hanging="266"/>
        <w:textAlignment w:val="baseline"/>
        <w:rPr>
          <w:bCs/>
        </w:rPr>
      </w:pPr>
    </w:p>
    <w:p w14:paraId="7EF93A17" w14:textId="77777777" w:rsidR="002F1C76" w:rsidRPr="002F1C76" w:rsidRDefault="002F1C76" w:rsidP="00972E1A">
      <w:pPr>
        <w:numPr>
          <w:ilvl w:val="0"/>
          <w:numId w:val="25"/>
        </w:numPr>
        <w:overflowPunct w:val="0"/>
        <w:autoSpaceDE w:val="0"/>
        <w:autoSpaceDN w:val="0"/>
        <w:adjustRightInd w:val="0"/>
        <w:ind w:hanging="436"/>
        <w:textAlignment w:val="baseline"/>
        <w:rPr>
          <w:szCs w:val="20"/>
        </w:rPr>
      </w:pPr>
      <w:r>
        <w:t>subraya la importancia de la Conferencia de las Naciones Unidas sobre el Agua de 2026 para hacer de la resiliencia hídrica una prioridad mundial, y pide un cambio de paradigma a escala mundial para pasar del uso lineal del agua a los sistemas circulares, reconociendo el agua como un bien público con valor social, medioambiental y económico;</w:t>
      </w:r>
    </w:p>
    <w:p w14:paraId="3A368888" w14:textId="77777777" w:rsidR="002F1C76" w:rsidRPr="002F1C76" w:rsidRDefault="002F1C76" w:rsidP="00972E1A">
      <w:pPr>
        <w:numPr>
          <w:ilvl w:val="0"/>
          <w:numId w:val="25"/>
        </w:numPr>
        <w:overflowPunct w:val="0"/>
        <w:autoSpaceDE w:val="0"/>
        <w:autoSpaceDN w:val="0"/>
        <w:adjustRightInd w:val="0"/>
        <w:ind w:hanging="436"/>
        <w:textAlignment w:val="baseline"/>
        <w:rPr>
          <w:szCs w:val="20"/>
        </w:rPr>
      </w:pPr>
      <w:r>
        <w:t>pide un enfoque basado en la gobernanza horizontal que integre el agua en todos los sectores y niveles de gobierno a escala mundial con la participación transversal de la sociedad civil;</w:t>
      </w:r>
    </w:p>
    <w:p w14:paraId="59208CC4" w14:textId="77777777" w:rsidR="002F1C76" w:rsidRPr="002F1C76" w:rsidRDefault="002F1C76" w:rsidP="00972E1A">
      <w:pPr>
        <w:numPr>
          <w:ilvl w:val="0"/>
          <w:numId w:val="25"/>
        </w:numPr>
        <w:overflowPunct w:val="0"/>
        <w:autoSpaceDE w:val="0"/>
        <w:autoSpaceDN w:val="0"/>
        <w:adjustRightInd w:val="0"/>
        <w:ind w:hanging="436"/>
        <w:textAlignment w:val="baseline"/>
        <w:rPr>
          <w:szCs w:val="20"/>
        </w:rPr>
      </w:pPr>
      <w:r>
        <w:t>pide a la comunidad internacional que condene inequívocamente los ataques contra infraestructuras hídricas esenciales, las cuales son indispensables para la supervivencia de la población civil, y que los reconozca como un crimen de guerra;</w:t>
      </w:r>
    </w:p>
    <w:p w14:paraId="50C5205B" w14:textId="77777777" w:rsidR="002F1C76" w:rsidRPr="002F1C76" w:rsidRDefault="002F1C76" w:rsidP="00972E1A">
      <w:pPr>
        <w:numPr>
          <w:ilvl w:val="0"/>
          <w:numId w:val="25"/>
        </w:numPr>
        <w:overflowPunct w:val="0"/>
        <w:autoSpaceDE w:val="0"/>
        <w:autoSpaceDN w:val="0"/>
        <w:adjustRightInd w:val="0"/>
        <w:ind w:hanging="436"/>
        <w:textAlignment w:val="baseline"/>
        <w:rPr>
          <w:szCs w:val="20"/>
        </w:rPr>
      </w:pPr>
      <w:r>
        <w:t>recomienda que se aplique sistemáticamente una «prueba del agua» en todas las iniciativas políticas pertinentes de la UE y mundiales, a fin de evaluar su impacto en los recursos hídricos, la eficiencia hídrica y la resiliencia hídrica;</w:t>
      </w:r>
    </w:p>
    <w:p w14:paraId="35772524" w14:textId="77777777" w:rsidR="002F1C76" w:rsidRPr="002F1C76" w:rsidRDefault="002F1C76" w:rsidP="00972E1A">
      <w:pPr>
        <w:numPr>
          <w:ilvl w:val="0"/>
          <w:numId w:val="25"/>
        </w:numPr>
        <w:overflowPunct w:val="0"/>
        <w:autoSpaceDE w:val="0"/>
        <w:autoSpaceDN w:val="0"/>
        <w:adjustRightInd w:val="0"/>
        <w:ind w:hanging="436"/>
        <w:textAlignment w:val="baseline"/>
        <w:rPr>
          <w:szCs w:val="20"/>
        </w:rPr>
      </w:pPr>
      <w:r>
        <w:t xml:space="preserve">considera que el agua es un bien público y subraya que su asequibilidad para los grupos vulnerables es fundamental para garantizar la justicia hídrica en todo el mundo; </w:t>
      </w:r>
    </w:p>
    <w:p w14:paraId="36D8A700" w14:textId="77777777" w:rsidR="002F1C76" w:rsidRPr="002F1C76" w:rsidRDefault="002F1C76" w:rsidP="00972E1A">
      <w:pPr>
        <w:numPr>
          <w:ilvl w:val="0"/>
          <w:numId w:val="25"/>
        </w:numPr>
        <w:overflowPunct w:val="0"/>
        <w:autoSpaceDE w:val="0"/>
        <w:autoSpaceDN w:val="0"/>
        <w:adjustRightInd w:val="0"/>
        <w:ind w:hanging="436"/>
        <w:textAlignment w:val="baseline"/>
        <w:rPr>
          <w:szCs w:val="20"/>
        </w:rPr>
      </w:pPr>
      <w:r>
        <w:t>subraya que, para alcanzar la resiliencia hídrica, se requiere un cambio fundamental en el comportamiento de todos los sectores de la sociedad, en particular mediante la adaptación de las prácticas agrícolas e industriales, el refuerzo de la adaptación al cambio climático y la conservación de los humedales;</w:t>
      </w:r>
    </w:p>
    <w:p w14:paraId="308B8B6F" w14:textId="77777777" w:rsidR="002F1C76" w:rsidRPr="002F1C76" w:rsidRDefault="002F1C76" w:rsidP="00972E1A">
      <w:pPr>
        <w:numPr>
          <w:ilvl w:val="0"/>
          <w:numId w:val="25"/>
        </w:numPr>
        <w:overflowPunct w:val="0"/>
        <w:autoSpaceDE w:val="0"/>
        <w:autoSpaceDN w:val="0"/>
        <w:adjustRightInd w:val="0"/>
        <w:ind w:hanging="436"/>
        <w:textAlignment w:val="baseline"/>
        <w:rPr>
          <w:szCs w:val="20"/>
        </w:rPr>
      </w:pPr>
      <w:r>
        <w:t>considera que las soluciones basadas en la naturaleza, incluidos los humedales, son infraestructuras críticas para la resiliencia hídrica y deben integrarse en todos los diálogos temáticos de la Conferencia de las Naciones Unidas sobre el Agua de 2026;</w:t>
      </w:r>
    </w:p>
    <w:p w14:paraId="7470F265" w14:textId="77777777" w:rsidR="002F1C76" w:rsidRPr="002F1C76" w:rsidRDefault="002F1C76" w:rsidP="00972E1A">
      <w:pPr>
        <w:numPr>
          <w:ilvl w:val="0"/>
          <w:numId w:val="25"/>
        </w:numPr>
        <w:overflowPunct w:val="0"/>
        <w:autoSpaceDE w:val="0"/>
        <w:autoSpaceDN w:val="0"/>
        <w:adjustRightInd w:val="0"/>
        <w:ind w:hanging="436"/>
        <w:textAlignment w:val="baseline"/>
        <w:rPr>
          <w:szCs w:val="20"/>
        </w:rPr>
      </w:pPr>
      <w:r>
        <w:t xml:space="preserve">pide una movilización de capital público y privado para apoyar una sólida cartera de proyectos financiables relacionados con el ODS 6; </w:t>
      </w:r>
    </w:p>
    <w:p w14:paraId="2C0FFB10" w14:textId="77777777" w:rsidR="002F1C76" w:rsidRPr="002F1C76" w:rsidRDefault="002F1C76" w:rsidP="00972E1A">
      <w:pPr>
        <w:numPr>
          <w:ilvl w:val="0"/>
          <w:numId w:val="25"/>
        </w:numPr>
        <w:overflowPunct w:val="0"/>
        <w:autoSpaceDE w:val="0"/>
        <w:autoSpaceDN w:val="0"/>
        <w:adjustRightInd w:val="0"/>
        <w:ind w:hanging="436"/>
        <w:textAlignment w:val="baseline"/>
        <w:rPr>
          <w:szCs w:val="20"/>
        </w:rPr>
      </w:pPr>
      <w:r>
        <w:t>pide un mayor apoyo a las cuestiones relacionadas con el agua, el saneamiento y la higiene a través de enfoques integrados resilientes desde el punto de vista climático que combinen el desarrollo de infraestructuras, la gobernanza y el desarrollo de capacidades, prestando especial atención a las comunidades vulnerables y marginadas;</w:t>
      </w:r>
    </w:p>
    <w:p w14:paraId="7C1F5DB7" w14:textId="77777777" w:rsidR="002F1C76" w:rsidRPr="002F1C76" w:rsidRDefault="002F1C76" w:rsidP="00972E1A">
      <w:pPr>
        <w:numPr>
          <w:ilvl w:val="0"/>
          <w:numId w:val="25"/>
        </w:numPr>
        <w:overflowPunct w:val="0"/>
        <w:autoSpaceDE w:val="0"/>
        <w:autoSpaceDN w:val="0"/>
        <w:adjustRightInd w:val="0"/>
        <w:ind w:hanging="436"/>
        <w:textAlignment w:val="baseline"/>
        <w:rPr>
          <w:szCs w:val="20"/>
        </w:rPr>
      </w:pPr>
      <w:r>
        <w:t>considera que, en caso de conflicto en torno al uso del agua, debe darse prioridad al suministro de agua potable;</w:t>
      </w:r>
    </w:p>
    <w:p w14:paraId="5A5B2B91" w14:textId="77777777" w:rsidR="002F1C76" w:rsidRPr="002F1C76" w:rsidRDefault="002F1C76" w:rsidP="00972E1A">
      <w:pPr>
        <w:numPr>
          <w:ilvl w:val="0"/>
          <w:numId w:val="25"/>
        </w:numPr>
        <w:overflowPunct w:val="0"/>
        <w:autoSpaceDE w:val="0"/>
        <w:autoSpaceDN w:val="0"/>
        <w:adjustRightInd w:val="0"/>
        <w:ind w:hanging="436"/>
        <w:textAlignment w:val="baseline"/>
        <w:rPr>
          <w:szCs w:val="20"/>
        </w:rPr>
      </w:pPr>
      <w:r>
        <w:t>pide que se acelere a escala mundial la transición hacia una sociedad hidrointeligente;</w:t>
      </w:r>
    </w:p>
    <w:p w14:paraId="76A33DB4" w14:textId="77777777" w:rsidR="002F1C76" w:rsidRPr="002F1C76" w:rsidRDefault="002F1C76" w:rsidP="00972E1A">
      <w:pPr>
        <w:numPr>
          <w:ilvl w:val="0"/>
          <w:numId w:val="25"/>
        </w:numPr>
        <w:overflowPunct w:val="0"/>
        <w:autoSpaceDE w:val="0"/>
        <w:autoSpaceDN w:val="0"/>
        <w:adjustRightInd w:val="0"/>
        <w:ind w:hanging="436"/>
        <w:textAlignment w:val="baseline"/>
        <w:rPr>
          <w:szCs w:val="20"/>
        </w:rPr>
      </w:pPr>
      <w:r>
        <w:lastRenderedPageBreak/>
        <w:t>aboga por que se fijen objetivos mundiales para mejorar la eficiencia hídrica en al menos un 10 % de aquí a 2030 y aumentar significativamente los niveles de reutilización del agua en todos los sectores para ese mismo año;</w:t>
      </w:r>
    </w:p>
    <w:p w14:paraId="6F830F09" w14:textId="77777777" w:rsidR="002F1C76" w:rsidRPr="002F1C76" w:rsidRDefault="002F1C76" w:rsidP="00972E1A">
      <w:pPr>
        <w:numPr>
          <w:ilvl w:val="0"/>
          <w:numId w:val="25"/>
        </w:numPr>
        <w:overflowPunct w:val="0"/>
        <w:autoSpaceDE w:val="0"/>
        <w:autoSpaceDN w:val="0"/>
        <w:adjustRightInd w:val="0"/>
        <w:ind w:hanging="436"/>
        <w:textAlignment w:val="baseline"/>
        <w:rPr>
          <w:szCs w:val="20"/>
        </w:rPr>
      </w:pPr>
      <w:r>
        <w:t>recomienda desarrollar indicadores, mecanismos de seguimiento y marcos de información armonizados con el fin de realizar un seguimiento de los avances en materia de resiliencia hídrica y asegurar la rendición de cuentas a escala mundial.</w:t>
      </w:r>
    </w:p>
    <w:p w14:paraId="11E4B4CC" w14:textId="43757BA1" w:rsidR="002F1C76" w:rsidRPr="00397B17" w:rsidRDefault="002F1C76" w:rsidP="001F1ED6">
      <w:pPr>
        <w:overflowPunct w:val="0"/>
        <w:autoSpaceDE w:val="0"/>
        <w:autoSpaceDN w:val="0"/>
        <w:adjustRightInd w:val="0"/>
        <w:textAlignment w:val="baseline"/>
        <w:rPr>
          <w:sz w:val="20"/>
          <w:szCs w:val="18"/>
          <w:lang w:val="en-GB"/>
        </w:rPr>
      </w:pPr>
    </w:p>
    <w:tbl>
      <w:tblPr>
        <w:tblStyle w:val="TableGrid1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5"/>
        <w:gridCol w:w="7264"/>
      </w:tblGrid>
      <w:tr w:rsidR="002F1C76" w:rsidRPr="002F1C76" w14:paraId="7F322BC7" w14:textId="77777777" w:rsidTr="004E78AA">
        <w:tc>
          <w:tcPr>
            <w:tcW w:w="1090" w:type="pct"/>
            <w:vAlign w:val="center"/>
          </w:tcPr>
          <w:p w14:paraId="0DF8B893" w14:textId="77777777" w:rsidR="002F1C76" w:rsidRPr="004E78AA" w:rsidRDefault="002F1C76" w:rsidP="001F1ED6">
            <w:pPr>
              <w:overflowPunct w:val="0"/>
              <w:autoSpaceDE w:val="0"/>
              <w:autoSpaceDN w:val="0"/>
              <w:adjustRightInd w:val="0"/>
              <w:jc w:val="left"/>
              <w:textAlignment w:val="baseline"/>
              <w:rPr>
                <w:i/>
                <w:sz w:val="22"/>
                <w:szCs w:val="22"/>
              </w:rPr>
            </w:pPr>
            <w:r w:rsidRPr="004E78AA">
              <w:rPr>
                <w:b/>
                <w:i/>
                <w:sz w:val="22"/>
                <w:szCs w:val="22"/>
              </w:rPr>
              <w:t>Contacto:</w:t>
            </w:r>
          </w:p>
        </w:tc>
        <w:tc>
          <w:tcPr>
            <w:tcW w:w="3910" w:type="pct"/>
            <w:vAlign w:val="center"/>
          </w:tcPr>
          <w:p w14:paraId="19CD974D" w14:textId="5401732D" w:rsidR="002F1C76" w:rsidRPr="004E78AA" w:rsidRDefault="002F1C76" w:rsidP="001F1ED6">
            <w:pPr>
              <w:jc w:val="left"/>
              <w:rPr>
                <w:sz w:val="22"/>
                <w:szCs w:val="22"/>
              </w:rPr>
            </w:pPr>
            <w:r w:rsidRPr="004E78AA">
              <w:rPr>
                <w:sz w:val="22"/>
                <w:szCs w:val="22"/>
              </w:rPr>
              <w:t>Luís BARBOSA E SILVA</w:t>
            </w:r>
          </w:p>
        </w:tc>
      </w:tr>
      <w:tr w:rsidR="002F1C76" w:rsidRPr="002F1C76" w14:paraId="52F36229" w14:textId="77777777" w:rsidTr="004E78AA">
        <w:trPr>
          <w:trHeight w:val="215"/>
        </w:trPr>
        <w:tc>
          <w:tcPr>
            <w:tcW w:w="1090" w:type="pct"/>
            <w:vAlign w:val="center"/>
          </w:tcPr>
          <w:p w14:paraId="42C66415" w14:textId="77777777" w:rsidR="002F1C76" w:rsidRPr="004E78AA" w:rsidRDefault="002F1C76" w:rsidP="001F1ED6">
            <w:pPr>
              <w:overflowPunct w:val="0"/>
              <w:autoSpaceDE w:val="0"/>
              <w:autoSpaceDN w:val="0"/>
              <w:adjustRightInd w:val="0"/>
              <w:jc w:val="left"/>
              <w:textAlignment w:val="baseline"/>
              <w:rPr>
                <w:i/>
                <w:sz w:val="22"/>
                <w:szCs w:val="22"/>
              </w:rPr>
            </w:pPr>
            <w:r w:rsidRPr="004E78AA">
              <w:rPr>
                <w:i/>
                <w:sz w:val="22"/>
                <w:szCs w:val="22"/>
              </w:rPr>
              <w:t>Teléfono:</w:t>
            </w:r>
          </w:p>
        </w:tc>
        <w:tc>
          <w:tcPr>
            <w:tcW w:w="3910" w:type="pct"/>
            <w:vAlign w:val="center"/>
          </w:tcPr>
          <w:p w14:paraId="4FFA5DF5" w14:textId="77777777" w:rsidR="002F1C76" w:rsidRPr="004E78AA" w:rsidRDefault="002F1C76" w:rsidP="001F1ED6">
            <w:pPr>
              <w:overflowPunct w:val="0"/>
              <w:autoSpaceDE w:val="0"/>
              <w:autoSpaceDN w:val="0"/>
              <w:adjustRightInd w:val="0"/>
              <w:jc w:val="left"/>
              <w:textAlignment w:val="baseline"/>
              <w:rPr>
                <w:i/>
                <w:sz w:val="22"/>
                <w:szCs w:val="22"/>
              </w:rPr>
            </w:pPr>
            <w:r w:rsidRPr="004E78AA">
              <w:rPr>
                <w:i/>
                <w:sz w:val="22"/>
                <w:szCs w:val="22"/>
              </w:rPr>
              <w:t>+32 25468846</w:t>
            </w:r>
          </w:p>
        </w:tc>
      </w:tr>
      <w:tr w:rsidR="002F1C76" w:rsidRPr="002F1C76" w14:paraId="2E3D8354" w14:textId="77777777" w:rsidTr="004E78AA">
        <w:tc>
          <w:tcPr>
            <w:tcW w:w="1090" w:type="pct"/>
            <w:vAlign w:val="center"/>
          </w:tcPr>
          <w:p w14:paraId="5E0996C9" w14:textId="77777777" w:rsidR="002F1C76" w:rsidRPr="004E78AA" w:rsidRDefault="002F1C76" w:rsidP="001F1ED6">
            <w:pPr>
              <w:overflowPunct w:val="0"/>
              <w:autoSpaceDE w:val="0"/>
              <w:autoSpaceDN w:val="0"/>
              <w:adjustRightInd w:val="0"/>
              <w:jc w:val="left"/>
              <w:textAlignment w:val="baseline"/>
              <w:rPr>
                <w:i/>
                <w:sz w:val="22"/>
                <w:szCs w:val="22"/>
              </w:rPr>
            </w:pPr>
            <w:r w:rsidRPr="004E78AA">
              <w:rPr>
                <w:i/>
                <w:sz w:val="22"/>
                <w:szCs w:val="22"/>
              </w:rPr>
              <w:t>Correo electrónico:</w:t>
            </w:r>
          </w:p>
        </w:tc>
        <w:tc>
          <w:tcPr>
            <w:tcW w:w="3910" w:type="pct"/>
            <w:vAlign w:val="center"/>
          </w:tcPr>
          <w:p w14:paraId="30EA7955" w14:textId="0ED73FE2" w:rsidR="002F1C76" w:rsidRPr="004E78AA" w:rsidRDefault="00B01127" w:rsidP="001F1ED6">
            <w:pPr>
              <w:overflowPunct w:val="0"/>
              <w:autoSpaceDE w:val="0"/>
              <w:autoSpaceDN w:val="0"/>
              <w:adjustRightInd w:val="0"/>
              <w:jc w:val="left"/>
              <w:textAlignment w:val="baseline"/>
              <w:rPr>
                <w:i/>
                <w:sz w:val="22"/>
                <w:szCs w:val="22"/>
              </w:rPr>
            </w:pPr>
            <w:hyperlink r:id="rId65" w:history="1">
              <w:r w:rsidRPr="004E78AA">
                <w:rPr>
                  <w:color w:val="0000FF"/>
                  <w:sz w:val="22"/>
                  <w:szCs w:val="22"/>
                  <w:u w:val="single"/>
                </w:rPr>
                <w:t>Luis.BarbosaESilva@eesc.europa.eu</w:t>
              </w:r>
            </w:hyperlink>
          </w:p>
        </w:tc>
      </w:tr>
    </w:tbl>
    <w:p w14:paraId="32407242" w14:textId="77777777" w:rsidR="002F1C76" w:rsidRDefault="002F1C76" w:rsidP="001F1ED6">
      <w:pPr>
        <w:spacing w:after="160"/>
        <w:jc w:val="left"/>
      </w:pPr>
      <w:r>
        <w:br w:type="page"/>
      </w:r>
    </w:p>
    <w:p w14:paraId="54C9FA57" w14:textId="7439F8E7" w:rsidR="00155921" w:rsidRPr="00155921" w:rsidRDefault="00B01127" w:rsidP="00972E1A">
      <w:pPr>
        <w:widowControl w:val="0"/>
        <w:numPr>
          <w:ilvl w:val="0"/>
          <w:numId w:val="7"/>
        </w:numPr>
        <w:overflowPunct w:val="0"/>
        <w:autoSpaceDE w:val="0"/>
        <w:autoSpaceDN w:val="0"/>
        <w:adjustRightInd w:val="0"/>
        <w:spacing w:after="200"/>
        <w:ind w:left="567" w:hanging="567"/>
        <w:contextualSpacing/>
        <w:jc w:val="left"/>
        <w:textAlignment w:val="baseline"/>
        <w:rPr>
          <w:b/>
          <w:bCs/>
          <w:i/>
          <w:iCs/>
          <w:sz w:val="28"/>
          <w:szCs w:val="28"/>
          <w:u w:val="single"/>
        </w:rPr>
      </w:pPr>
      <w:hyperlink r:id="rId66" w:history="1">
        <w:r>
          <w:rPr>
            <w:b/>
            <w:i/>
            <w:color w:val="0000FF"/>
            <w:sz w:val="28"/>
            <w:u w:val="single"/>
          </w:rPr>
          <w:t>Acelerador del Pacto Azul: tecnología, capacidades y financiación para un futuro resiliente en lo que respecta al agua</w:t>
        </w:r>
      </w:hyperlink>
    </w:p>
    <w:p w14:paraId="6395CF71" w14:textId="77777777" w:rsidR="00155921" w:rsidRPr="00841567" w:rsidRDefault="00155921" w:rsidP="001F1ED6">
      <w:pPr>
        <w:tabs>
          <w:tab w:val="center" w:pos="284"/>
        </w:tabs>
        <w:overflowPunct w:val="0"/>
        <w:autoSpaceDE w:val="0"/>
        <w:autoSpaceDN w:val="0"/>
        <w:adjustRightInd w:val="0"/>
        <w:ind w:left="266" w:hanging="266"/>
        <w:textAlignment w:val="baseline"/>
        <w:rPr>
          <w:b/>
          <w:lang w:val="en-GB"/>
        </w:rPr>
      </w:pPr>
    </w:p>
    <w:tbl>
      <w:tblPr>
        <w:tblStyle w:val="TableGrid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670"/>
      </w:tblGrid>
      <w:tr w:rsidR="00155921" w:rsidRPr="00155921" w14:paraId="1B418D30" w14:textId="77777777" w:rsidTr="0033503A">
        <w:tc>
          <w:tcPr>
            <w:tcW w:w="1701" w:type="dxa"/>
          </w:tcPr>
          <w:p w14:paraId="05441B37" w14:textId="77777777" w:rsidR="00155921" w:rsidRPr="00397B17" w:rsidRDefault="00155921" w:rsidP="001F1ED6">
            <w:pPr>
              <w:tabs>
                <w:tab w:val="center" w:pos="284"/>
              </w:tabs>
              <w:overflowPunct w:val="0"/>
              <w:autoSpaceDE w:val="0"/>
              <w:autoSpaceDN w:val="0"/>
              <w:adjustRightInd w:val="0"/>
              <w:ind w:left="266" w:hanging="266"/>
              <w:textAlignment w:val="baseline"/>
              <w:rPr>
                <w:b/>
                <w:sz w:val="22"/>
                <w:szCs w:val="22"/>
              </w:rPr>
            </w:pPr>
            <w:r w:rsidRPr="00397B17">
              <w:rPr>
                <w:b/>
                <w:sz w:val="22"/>
                <w:szCs w:val="22"/>
              </w:rPr>
              <w:t>Ponente</w:t>
            </w:r>
          </w:p>
        </w:tc>
        <w:tc>
          <w:tcPr>
            <w:tcW w:w="5670" w:type="dxa"/>
          </w:tcPr>
          <w:p w14:paraId="20D4B572" w14:textId="2E8FFD51" w:rsidR="00155921" w:rsidRPr="00397B17" w:rsidRDefault="00155921" w:rsidP="001F1ED6">
            <w:pPr>
              <w:tabs>
                <w:tab w:val="center" w:pos="284"/>
              </w:tabs>
              <w:overflowPunct w:val="0"/>
              <w:autoSpaceDE w:val="0"/>
              <w:autoSpaceDN w:val="0"/>
              <w:adjustRightInd w:val="0"/>
              <w:ind w:left="266" w:hanging="266"/>
              <w:textAlignment w:val="baseline"/>
              <w:rPr>
                <w:sz w:val="22"/>
                <w:szCs w:val="22"/>
              </w:rPr>
            </w:pPr>
            <w:r w:rsidRPr="00397B17">
              <w:rPr>
                <w:sz w:val="22"/>
                <w:szCs w:val="22"/>
              </w:rPr>
              <w:t>Magdalena RZECZKOWSKA (Grupo de Empresarios – PL)</w:t>
            </w:r>
          </w:p>
        </w:tc>
      </w:tr>
      <w:tr w:rsidR="00155921" w:rsidRPr="00155921" w14:paraId="7A38D5F9" w14:textId="77777777" w:rsidTr="0033503A">
        <w:tc>
          <w:tcPr>
            <w:tcW w:w="1701" w:type="dxa"/>
          </w:tcPr>
          <w:p w14:paraId="3CD23BCF" w14:textId="77777777" w:rsidR="00155921" w:rsidRPr="00397B17" w:rsidRDefault="00155921" w:rsidP="001F1ED6">
            <w:pPr>
              <w:tabs>
                <w:tab w:val="center" w:pos="284"/>
              </w:tabs>
              <w:overflowPunct w:val="0"/>
              <w:autoSpaceDE w:val="0"/>
              <w:autoSpaceDN w:val="0"/>
              <w:adjustRightInd w:val="0"/>
              <w:ind w:left="266" w:hanging="266"/>
              <w:textAlignment w:val="baseline"/>
              <w:rPr>
                <w:b/>
                <w:sz w:val="22"/>
                <w:szCs w:val="22"/>
              </w:rPr>
            </w:pPr>
            <w:r w:rsidRPr="00397B17">
              <w:rPr>
                <w:b/>
                <w:sz w:val="22"/>
                <w:szCs w:val="22"/>
              </w:rPr>
              <w:t>Coponente</w:t>
            </w:r>
          </w:p>
        </w:tc>
        <w:tc>
          <w:tcPr>
            <w:tcW w:w="5670" w:type="dxa"/>
          </w:tcPr>
          <w:p w14:paraId="684D5814" w14:textId="64F5DA20" w:rsidR="00155921" w:rsidRPr="00397B17" w:rsidRDefault="00155921" w:rsidP="001F1ED6">
            <w:pPr>
              <w:tabs>
                <w:tab w:val="center" w:pos="284"/>
              </w:tabs>
              <w:overflowPunct w:val="0"/>
              <w:autoSpaceDE w:val="0"/>
              <w:autoSpaceDN w:val="0"/>
              <w:adjustRightInd w:val="0"/>
              <w:ind w:left="266" w:hanging="266"/>
              <w:textAlignment w:val="baseline"/>
              <w:rPr>
                <w:sz w:val="22"/>
                <w:szCs w:val="22"/>
              </w:rPr>
            </w:pPr>
            <w:r w:rsidRPr="00397B17">
              <w:rPr>
                <w:sz w:val="22"/>
                <w:szCs w:val="22"/>
              </w:rPr>
              <w:t>Lea APPULO (Categoría 3 – IT)</w:t>
            </w:r>
          </w:p>
        </w:tc>
      </w:tr>
      <w:tr w:rsidR="00155921" w:rsidRPr="00155921" w14:paraId="48D78D0A" w14:textId="77777777" w:rsidTr="0033503A">
        <w:tc>
          <w:tcPr>
            <w:tcW w:w="7371" w:type="dxa"/>
            <w:gridSpan w:val="2"/>
          </w:tcPr>
          <w:p w14:paraId="7175A212" w14:textId="77777777" w:rsidR="00155921" w:rsidRPr="00841567" w:rsidRDefault="00155921" w:rsidP="001F1ED6">
            <w:pPr>
              <w:tabs>
                <w:tab w:val="center" w:pos="284"/>
              </w:tabs>
              <w:overflowPunct w:val="0"/>
              <w:autoSpaceDE w:val="0"/>
              <w:autoSpaceDN w:val="0"/>
              <w:adjustRightInd w:val="0"/>
              <w:ind w:left="266" w:hanging="266"/>
              <w:textAlignment w:val="baseline"/>
              <w:rPr>
                <w:sz w:val="22"/>
                <w:szCs w:val="22"/>
              </w:rPr>
            </w:pPr>
          </w:p>
        </w:tc>
      </w:tr>
      <w:tr w:rsidR="00155921" w:rsidRPr="00155921" w14:paraId="0C691604" w14:textId="77777777" w:rsidTr="0033503A">
        <w:tc>
          <w:tcPr>
            <w:tcW w:w="1701" w:type="dxa"/>
            <w:vMerge w:val="restart"/>
          </w:tcPr>
          <w:p w14:paraId="104AA642" w14:textId="77777777" w:rsidR="00155921" w:rsidRPr="00397B17" w:rsidRDefault="00155921" w:rsidP="001F1ED6">
            <w:pPr>
              <w:tabs>
                <w:tab w:val="center" w:pos="284"/>
              </w:tabs>
              <w:overflowPunct w:val="0"/>
              <w:autoSpaceDE w:val="0"/>
              <w:autoSpaceDN w:val="0"/>
              <w:adjustRightInd w:val="0"/>
              <w:ind w:left="266" w:hanging="266"/>
              <w:textAlignment w:val="baseline"/>
              <w:rPr>
                <w:b/>
                <w:sz w:val="22"/>
                <w:szCs w:val="22"/>
              </w:rPr>
            </w:pPr>
            <w:r w:rsidRPr="00397B17">
              <w:rPr>
                <w:b/>
                <w:sz w:val="22"/>
                <w:szCs w:val="22"/>
              </w:rPr>
              <w:t>Referencia</w:t>
            </w:r>
          </w:p>
        </w:tc>
        <w:tc>
          <w:tcPr>
            <w:tcW w:w="5670" w:type="dxa"/>
          </w:tcPr>
          <w:p w14:paraId="701B84C6" w14:textId="0DA0E88D" w:rsidR="00FF5009" w:rsidRPr="00397B17" w:rsidRDefault="00FF5009" w:rsidP="001F1ED6">
            <w:pPr>
              <w:tabs>
                <w:tab w:val="center" w:pos="284"/>
              </w:tabs>
              <w:overflowPunct w:val="0"/>
              <w:autoSpaceDE w:val="0"/>
              <w:autoSpaceDN w:val="0"/>
              <w:adjustRightInd w:val="0"/>
              <w:ind w:left="266" w:hanging="266"/>
              <w:textAlignment w:val="baseline"/>
              <w:rPr>
                <w:sz w:val="22"/>
                <w:szCs w:val="22"/>
              </w:rPr>
            </w:pPr>
            <w:r w:rsidRPr="00397B17">
              <w:rPr>
                <w:sz w:val="22"/>
                <w:szCs w:val="22"/>
              </w:rPr>
              <w:t>Dictamen de iniciativa</w:t>
            </w:r>
          </w:p>
          <w:p w14:paraId="1AD8DB7D" w14:textId="46BDE553" w:rsidR="00155921" w:rsidRPr="00397B17" w:rsidRDefault="00155921" w:rsidP="001F1ED6">
            <w:pPr>
              <w:tabs>
                <w:tab w:val="center" w:pos="284"/>
              </w:tabs>
              <w:overflowPunct w:val="0"/>
              <w:autoSpaceDE w:val="0"/>
              <w:autoSpaceDN w:val="0"/>
              <w:adjustRightInd w:val="0"/>
              <w:ind w:left="266" w:hanging="266"/>
              <w:textAlignment w:val="baseline"/>
              <w:rPr>
                <w:sz w:val="22"/>
                <w:szCs w:val="22"/>
              </w:rPr>
            </w:pPr>
            <w:r w:rsidRPr="00397B17">
              <w:rPr>
                <w:sz w:val="22"/>
                <w:szCs w:val="22"/>
              </w:rPr>
              <w:t>EESC-2026-00865-00-00-AC</w:t>
            </w:r>
          </w:p>
        </w:tc>
      </w:tr>
      <w:tr w:rsidR="00155921" w:rsidRPr="00155921" w14:paraId="26A96A54" w14:textId="77777777" w:rsidTr="0033503A">
        <w:tc>
          <w:tcPr>
            <w:tcW w:w="1701" w:type="dxa"/>
            <w:vMerge/>
          </w:tcPr>
          <w:p w14:paraId="367E557F" w14:textId="77777777" w:rsidR="00155921" w:rsidRPr="00155921" w:rsidRDefault="00155921" w:rsidP="001F1ED6">
            <w:pPr>
              <w:tabs>
                <w:tab w:val="center" w:pos="284"/>
              </w:tabs>
              <w:overflowPunct w:val="0"/>
              <w:autoSpaceDE w:val="0"/>
              <w:autoSpaceDN w:val="0"/>
              <w:adjustRightInd w:val="0"/>
              <w:ind w:left="266" w:hanging="266"/>
              <w:textAlignment w:val="baseline"/>
              <w:rPr>
                <w:b/>
              </w:rPr>
            </w:pPr>
          </w:p>
        </w:tc>
        <w:tc>
          <w:tcPr>
            <w:tcW w:w="5670" w:type="dxa"/>
          </w:tcPr>
          <w:p w14:paraId="27A2ABE6" w14:textId="77777777" w:rsidR="00155921" w:rsidRPr="00397B17" w:rsidRDefault="00155921" w:rsidP="001F1ED6">
            <w:pPr>
              <w:tabs>
                <w:tab w:val="center" w:pos="284"/>
              </w:tabs>
              <w:overflowPunct w:val="0"/>
              <w:autoSpaceDE w:val="0"/>
              <w:autoSpaceDN w:val="0"/>
              <w:adjustRightInd w:val="0"/>
              <w:ind w:left="266" w:hanging="266"/>
              <w:textAlignment w:val="baseline"/>
              <w:rPr>
                <w:sz w:val="12"/>
                <w:szCs w:val="12"/>
              </w:rPr>
            </w:pPr>
          </w:p>
        </w:tc>
      </w:tr>
    </w:tbl>
    <w:p w14:paraId="4C60CED7" w14:textId="77777777" w:rsidR="00155921" w:rsidRPr="00155921" w:rsidRDefault="00155921" w:rsidP="001F1ED6">
      <w:pPr>
        <w:keepNext/>
        <w:keepLines/>
        <w:tabs>
          <w:tab w:val="center" w:pos="284"/>
        </w:tabs>
        <w:overflowPunct w:val="0"/>
        <w:autoSpaceDE w:val="0"/>
        <w:autoSpaceDN w:val="0"/>
        <w:adjustRightInd w:val="0"/>
        <w:ind w:left="266" w:hanging="266"/>
        <w:textAlignment w:val="baseline"/>
        <w:rPr>
          <w:b/>
        </w:rPr>
      </w:pPr>
      <w:r>
        <w:rPr>
          <w:b/>
        </w:rPr>
        <w:t>Puntos clave</w:t>
      </w:r>
    </w:p>
    <w:p w14:paraId="38EBDC08" w14:textId="77777777" w:rsidR="00155921" w:rsidRPr="00841567" w:rsidRDefault="00155921" w:rsidP="001F1ED6">
      <w:pPr>
        <w:tabs>
          <w:tab w:val="center" w:pos="284"/>
        </w:tabs>
        <w:overflowPunct w:val="0"/>
        <w:autoSpaceDE w:val="0"/>
        <w:autoSpaceDN w:val="0"/>
        <w:adjustRightInd w:val="0"/>
        <w:ind w:left="266" w:hanging="266"/>
        <w:textAlignment w:val="baseline"/>
        <w:rPr>
          <w:b/>
          <w:lang w:val="en-GB"/>
        </w:rPr>
      </w:pPr>
    </w:p>
    <w:p w14:paraId="4B64F526" w14:textId="77777777" w:rsidR="00155921" w:rsidRDefault="00155921" w:rsidP="001F1ED6">
      <w:pPr>
        <w:keepNext/>
        <w:keepLines/>
        <w:tabs>
          <w:tab w:val="center" w:pos="284"/>
        </w:tabs>
        <w:overflowPunct w:val="0"/>
        <w:autoSpaceDE w:val="0"/>
        <w:autoSpaceDN w:val="0"/>
        <w:adjustRightInd w:val="0"/>
        <w:ind w:left="266" w:hanging="266"/>
        <w:textAlignment w:val="baseline"/>
      </w:pPr>
      <w:r>
        <w:t>El CESE:</w:t>
      </w:r>
    </w:p>
    <w:p w14:paraId="7E9F35C1" w14:textId="77777777" w:rsidR="00841567" w:rsidRPr="00155921" w:rsidRDefault="00841567" w:rsidP="001F1ED6">
      <w:pPr>
        <w:keepNext/>
        <w:keepLines/>
        <w:tabs>
          <w:tab w:val="center" w:pos="284"/>
        </w:tabs>
        <w:overflowPunct w:val="0"/>
        <w:autoSpaceDE w:val="0"/>
        <w:autoSpaceDN w:val="0"/>
        <w:adjustRightInd w:val="0"/>
        <w:ind w:left="266" w:hanging="266"/>
        <w:textAlignment w:val="baseline"/>
        <w:rPr>
          <w:bCs/>
        </w:rPr>
      </w:pPr>
    </w:p>
    <w:p w14:paraId="7B1D8F43" w14:textId="77777777" w:rsidR="00155921" w:rsidRPr="00155921" w:rsidRDefault="00155921" w:rsidP="00972E1A">
      <w:pPr>
        <w:numPr>
          <w:ilvl w:val="0"/>
          <w:numId w:val="26"/>
        </w:numPr>
        <w:overflowPunct w:val="0"/>
        <w:autoSpaceDE w:val="0"/>
        <w:autoSpaceDN w:val="0"/>
        <w:adjustRightInd w:val="0"/>
        <w:spacing w:after="100" w:afterAutospacing="1"/>
        <w:ind w:hanging="436"/>
        <w:textAlignment w:val="baseline"/>
      </w:pPr>
      <w:r>
        <w:t xml:space="preserve">pide que el </w:t>
      </w:r>
      <w:r>
        <w:rPr>
          <w:b/>
          <w:bCs/>
        </w:rPr>
        <w:t>agua sea tratada</w:t>
      </w:r>
      <w:r>
        <w:t xml:space="preserve"> como un factor de producción crítico que sustenta la competitividad y la autonomía estratégica, con una importancia equiparable a la de la energía, y considerada como una prioridad estratégica e independiente en todas las políticas de la UE;</w:t>
      </w:r>
    </w:p>
    <w:p w14:paraId="380E0316" w14:textId="77777777" w:rsidR="00155921" w:rsidRPr="00155921" w:rsidRDefault="00155921" w:rsidP="00972E1A">
      <w:pPr>
        <w:numPr>
          <w:ilvl w:val="0"/>
          <w:numId w:val="26"/>
        </w:numPr>
        <w:overflowPunct w:val="0"/>
        <w:autoSpaceDE w:val="0"/>
        <w:autoSpaceDN w:val="0"/>
        <w:adjustRightInd w:val="0"/>
        <w:spacing w:before="100" w:beforeAutospacing="1" w:after="100" w:afterAutospacing="1"/>
        <w:ind w:hanging="436"/>
        <w:textAlignment w:val="baseline"/>
      </w:pPr>
      <w:r>
        <w:t>propone el establecimiento de un Acelerador del Pacto Azul como marco de aplicación global que vincule la transformación industrial, las tecnologías hidrointeligentes, las capacidades y las inversiones;</w:t>
      </w:r>
    </w:p>
    <w:p w14:paraId="0C9945AD" w14:textId="77777777" w:rsidR="00155921" w:rsidRPr="00155921" w:rsidRDefault="00155921" w:rsidP="00972E1A">
      <w:pPr>
        <w:numPr>
          <w:ilvl w:val="0"/>
          <w:numId w:val="26"/>
        </w:numPr>
        <w:overflowPunct w:val="0"/>
        <w:autoSpaceDE w:val="0"/>
        <w:autoSpaceDN w:val="0"/>
        <w:adjustRightInd w:val="0"/>
        <w:spacing w:before="100" w:beforeAutospacing="1" w:after="100" w:afterAutospacing="1"/>
        <w:ind w:hanging="436"/>
        <w:textAlignment w:val="baseline"/>
      </w:pPr>
      <w:r>
        <w:t xml:space="preserve">reitera su llamamiento a favor del </w:t>
      </w:r>
      <w:r>
        <w:rPr>
          <w:b/>
          <w:bCs/>
        </w:rPr>
        <w:t>establecimiento de una «prueba del agua»</w:t>
      </w:r>
      <w:r>
        <w:t xml:space="preserve"> para la legislación de la UE;</w:t>
      </w:r>
    </w:p>
    <w:p w14:paraId="6F12B9CA" w14:textId="77777777" w:rsidR="00155921" w:rsidRPr="00155921" w:rsidRDefault="00155921" w:rsidP="00972E1A">
      <w:pPr>
        <w:numPr>
          <w:ilvl w:val="0"/>
          <w:numId w:val="26"/>
        </w:numPr>
        <w:overflowPunct w:val="0"/>
        <w:autoSpaceDE w:val="0"/>
        <w:autoSpaceDN w:val="0"/>
        <w:adjustRightInd w:val="0"/>
        <w:spacing w:before="100" w:beforeAutospacing="1" w:after="100" w:afterAutospacing="1"/>
        <w:ind w:hanging="436"/>
        <w:textAlignment w:val="baseline"/>
      </w:pPr>
      <w:r>
        <w:t>insta a las instituciones de la UE a que integren la resiliencia hídrica en todos los instrumentos de política industrial para que las consideraciones relativas al agua se conviertan en una condición para la concesión de permisos, las inversiones y el apoyo público;</w:t>
      </w:r>
    </w:p>
    <w:p w14:paraId="3C6E6036" w14:textId="77777777" w:rsidR="00155921" w:rsidRPr="00155921" w:rsidRDefault="00155921" w:rsidP="00972E1A">
      <w:pPr>
        <w:numPr>
          <w:ilvl w:val="0"/>
          <w:numId w:val="26"/>
        </w:numPr>
        <w:overflowPunct w:val="0"/>
        <w:autoSpaceDE w:val="0"/>
        <w:autoSpaceDN w:val="0"/>
        <w:adjustRightInd w:val="0"/>
        <w:spacing w:before="100" w:beforeAutospacing="1" w:after="100" w:afterAutospacing="1"/>
        <w:ind w:hanging="436"/>
        <w:textAlignment w:val="baseline"/>
      </w:pPr>
      <w:r>
        <w:t xml:space="preserve">pide la integración progresiva del principio de la </w:t>
      </w:r>
      <w:r>
        <w:rPr>
          <w:b/>
          <w:bCs/>
        </w:rPr>
        <w:t>primacía de la eficiencia hídrica</w:t>
      </w:r>
      <w:r>
        <w:t xml:space="preserve"> como </w:t>
      </w:r>
      <w:r>
        <w:rPr>
          <w:b/>
          <w:bCs/>
        </w:rPr>
        <w:t>requisito vinculante en la legislación de la UE</w:t>
      </w:r>
      <w:r>
        <w:t xml:space="preserve">, en las </w:t>
      </w:r>
      <w:r>
        <w:rPr>
          <w:b/>
          <w:bCs/>
        </w:rPr>
        <w:t>condiciones de financiación</w:t>
      </w:r>
      <w:r>
        <w:t xml:space="preserve"> y en las decisiones de planificación e inversión, con el apoyo de una metodología armonizada de la UE para medir y supervisar la eficiencia hídrica a lo largo de todo el ciclo del agua;</w:t>
      </w:r>
    </w:p>
    <w:p w14:paraId="716DCBC2" w14:textId="77777777" w:rsidR="00155921" w:rsidRPr="00155921" w:rsidRDefault="00155921" w:rsidP="00972E1A">
      <w:pPr>
        <w:numPr>
          <w:ilvl w:val="0"/>
          <w:numId w:val="26"/>
        </w:numPr>
        <w:overflowPunct w:val="0"/>
        <w:autoSpaceDE w:val="0"/>
        <w:autoSpaceDN w:val="0"/>
        <w:adjustRightInd w:val="0"/>
        <w:spacing w:before="100" w:beforeAutospacing="1" w:after="100" w:afterAutospacing="1"/>
        <w:ind w:hanging="436"/>
        <w:textAlignment w:val="baseline"/>
      </w:pPr>
      <w:r>
        <w:t xml:space="preserve">destaca la importancia de reconocer el nexo agua-energía como elemento vital para la descarbonización y la competitividad industrial, también en la </w:t>
      </w:r>
      <w:r>
        <w:rPr>
          <w:b/>
          <w:bCs/>
        </w:rPr>
        <w:t>Ley de Aceleración Industrial</w:t>
      </w:r>
      <w:r>
        <w:t>;</w:t>
      </w:r>
    </w:p>
    <w:p w14:paraId="1C2ED102" w14:textId="77777777" w:rsidR="00155921" w:rsidRPr="00155921" w:rsidRDefault="00155921" w:rsidP="00972E1A">
      <w:pPr>
        <w:numPr>
          <w:ilvl w:val="0"/>
          <w:numId w:val="26"/>
        </w:numPr>
        <w:overflowPunct w:val="0"/>
        <w:autoSpaceDE w:val="0"/>
        <w:autoSpaceDN w:val="0"/>
        <w:adjustRightInd w:val="0"/>
        <w:spacing w:before="100" w:beforeAutospacing="1" w:after="100" w:afterAutospacing="1"/>
        <w:ind w:hanging="436"/>
        <w:textAlignment w:val="baseline"/>
      </w:pPr>
      <w:r>
        <w:t>recomienda integrar el agua como recurso estratégico en la Ley de Economía Circular y promover la eficiencia hídrica, la reutilización, la prevención de la contaminación y la recuperación de recursos;</w:t>
      </w:r>
    </w:p>
    <w:p w14:paraId="4B14F332" w14:textId="77777777" w:rsidR="00155921" w:rsidRPr="00155921" w:rsidRDefault="00155921" w:rsidP="00972E1A">
      <w:pPr>
        <w:numPr>
          <w:ilvl w:val="0"/>
          <w:numId w:val="26"/>
        </w:numPr>
        <w:overflowPunct w:val="0"/>
        <w:autoSpaceDE w:val="0"/>
        <w:autoSpaceDN w:val="0"/>
        <w:adjustRightInd w:val="0"/>
        <w:spacing w:before="100" w:beforeAutospacing="1" w:after="100" w:afterAutospacing="1"/>
        <w:ind w:hanging="436"/>
        <w:textAlignment w:val="baseline"/>
      </w:pPr>
      <w:r>
        <w:t>destaca la necesidad de crear un espacio europeo de datos sobre el agua para garantizar la transparencia, la comparabilidad y la elaboración de políticas basadas en datos contrastados, sobre la base de datos normalizados e interoperables;</w:t>
      </w:r>
    </w:p>
    <w:p w14:paraId="7DC2AB37" w14:textId="77777777" w:rsidR="00155921" w:rsidRPr="00155921" w:rsidRDefault="00155921" w:rsidP="00972E1A">
      <w:pPr>
        <w:numPr>
          <w:ilvl w:val="0"/>
          <w:numId w:val="26"/>
        </w:numPr>
        <w:overflowPunct w:val="0"/>
        <w:autoSpaceDE w:val="0"/>
        <w:autoSpaceDN w:val="0"/>
        <w:adjustRightInd w:val="0"/>
        <w:spacing w:before="100" w:beforeAutospacing="1" w:after="100" w:afterAutospacing="1"/>
        <w:ind w:hanging="436"/>
        <w:textAlignment w:val="baseline"/>
      </w:pPr>
      <w:r>
        <w:t>pide un marco coherente de financiación del agua de la UE y que se refuercen las carteras de proyectos mediante un mayor desarrollo de iniciativas como el acelerador de la inversión en resiliencia hídrica;</w:t>
      </w:r>
    </w:p>
    <w:p w14:paraId="302F45F5" w14:textId="77777777" w:rsidR="00155921" w:rsidRPr="00155921" w:rsidRDefault="00155921" w:rsidP="00972E1A">
      <w:pPr>
        <w:numPr>
          <w:ilvl w:val="0"/>
          <w:numId w:val="26"/>
        </w:numPr>
        <w:overflowPunct w:val="0"/>
        <w:autoSpaceDE w:val="0"/>
        <w:autoSpaceDN w:val="0"/>
        <w:adjustRightInd w:val="0"/>
        <w:spacing w:before="100" w:beforeAutospacing="1" w:after="100" w:afterAutospacing="1"/>
        <w:ind w:hanging="436"/>
        <w:textAlignment w:val="baseline"/>
      </w:pPr>
      <w:r>
        <w:t xml:space="preserve">recomienda dar prioridad a la inversión en la reducción de fugas, las infraestructuras eficientes desde el punto de vista hídrico y las soluciones basadas en la naturaleza, incluidos los humedales, como elementos clave de un sistema hídrico resiliente; </w:t>
      </w:r>
    </w:p>
    <w:p w14:paraId="209B8DEA" w14:textId="77777777" w:rsidR="00155921" w:rsidRPr="00155921" w:rsidRDefault="00155921" w:rsidP="00972E1A">
      <w:pPr>
        <w:numPr>
          <w:ilvl w:val="0"/>
          <w:numId w:val="26"/>
        </w:numPr>
        <w:overflowPunct w:val="0"/>
        <w:autoSpaceDE w:val="0"/>
        <w:autoSpaceDN w:val="0"/>
        <w:adjustRightInd w:val="0"/>
        <w:spacing w:before="100" w:beforeAutospacing="1" w:after="100" w:afterAutospacing="1"/>
        <w:ind w:hanging="436"/>
        <w:textAlignment w:val="baseline"/>
      </w:pPr>
      <w:r>
        <w:t>hace hincapié en la necesidad de adaptar las políticas en materia de capacidades a la transición hídrica, también a través de las actividades de la Academia Europea del Agua;</w:t>
      </w:r>
    </w:p>
    <w:p w14:paraId="0AA00F8B" w14:textId="77777777" w:rsidR="00155921" w:rsidRDefault="00155921" w:rsidP="00972E1A">
      <w:pPr>
        <w:numPr>
          <w:ilvl w:val="0"/>
          <w:numId w:val="26"/>
        </w:numPr>
        <w:overflowPunct w:val="0"/>
        <w:autoSpaceDE w:val="0"/>
        <w:autoSpaceDN w:val="0"/>
        <w:adjustRightInd w:val="0"/>
        <w:spacing w:before="100" w:beforeAutospacing="1"/>
        <w:ind w:hanging="436"/>
        <w:textAlignment w:val="baseline"/>
      </w:pPr>
      <w:r>
        <w:lastRenderedPageBreak/>
        <w:t>pide que el agua se reconozca como una prioridad transversal en la acción exterior de la UE y que la iniciativa Global Gateway apoye la dimensión azul mediante asociaciones en materia de humedales dirigidas por la UE.</w:t>
      </w:r>
    </w:p>
    <w:p w14:paraId="10BF219F" w14:textId="77777777" w:rsidR="00397B17" w:rsidRPr="00841567" w:rsidRDefault="00397B17" w:rsidP="001F1ED6">
      <w:pPr>
        <w:overflowPunct w:val="0"/>
        <w:autoSpaceDE w:val="0"/>
        <w:autoSpaceDN w:val="0"/>
        <w:adjustRightInd w:val="0"/>
        <w:ind w:left="284"/>
        <w:textAlignment w:val="baseline"/>
      </w:pPr>
    </w:p>
    <w:tbl>
      <w:tblPr>
        <w:tblStyle w:val="TableGrid17"/>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4499"/>
      </w:tblGrid>
      <w:tr w:rsidR="00155921" w:rsidRPr="003C5F5D" w14:paraId="61618FE3" w14:textId="77777777" w:rsidTr="0033503A">
        <w:tc>
          <w:tcPr>
            <w:tcW w:w="1556" w:type="pct"/>
          </w:tcPr>
          <w:p w14:paraId="3981108D" w14:textId="77777777" w:rsidR="00155921" w:rsidRPr="00397B17" w:rsidRDefault="00155921" w:rsidP="001F1ED6">
            <w:pPr>
              <w:overflowPunct w:val="0"/>
              <w:autoSpaceDE w:val="0"/>
              <w:autoSpaceDN w:val="0"/>
              <w:adjustRightInd w:val="0"/>
              <w:ind w:left="360" w:hanging="360"/>
              <w:textAlignment w:val="baseline"/>
              <w:rPr>
                <w:i/>
                <w:sz w:val="22"/>
                <w:szCs w:val="22"/>
              </w:rPr>
            </w:pPr>
            <w:r w:rsidRPr="00397B17">
              <w:rPr>
                <w:b/>
                <w:i/>
                <w:sz w:val="22"/>
                <w:szCs w:val="22"/>
              </w:rPr>
              <w:t>Contacto:</w:t>
            </w:r>
          </w:p>
        </w:tc>
        <w:tc>
          <w:tcPr>
            <w:tcW w:w="3444" w:type="pct"/>
          </w:tcPr>
          <w:p w14:paraId="2764CEE3" w14:textId="77777777" w:rsidR="00155921" w:rsidRPr="00397B17" w:rsidRDefault="00155921" w:rsidP="001F1ED6">
            <w:pPr>
              <w:overflowPunct w:val="0"/>
              <w:autoSpaceDE w:val="0"/>
              <w:autoSpaceDN w:val="0"/>
              <w:adjustRightInd w:val="0"/>
              <w:ind w:left="360" w:hanging="360"/>
              <w:textAlignment w:val="baseline"/>
              <w:rPr>
                <w:i/>
                <w:sz w:val="22"/>
                <w:szCs w:val="22"/>
              </w:rPr>
            </w:pPr>
            <w:r w:rsidRPr="00397B17">
              <w:rPr>
                <w:i/>
                <w:sz w:val="22"/>
                <w:szCs w:val="22"/>
              </w:rPr>
              <w:t>Heli NIEMELÄ-FARRER</w:t>
            </w:r>
          </w:p>
        </w:tc>
      </w:tr>
      <w:tr w:rsidR="00155921" w:rsidRPr="003C5F5D" w14:paraId="135C6EA8" w14:textId="77777777" w:rsidTr="0033503A">
        <w:tc>
          <w:tcPr>
            <w:tcW w:w="1556" w:type="pct"/>
          </w:tcPr>
          <w:p w14:paraId="76D9E4DB" w14:textId="77777777" w:rsidR="00155921" w:rsidRPr="00397B17" w:rsidRDefault="00155921" w:rsidP="001F1ED6">
            <w:pPr>
              <w:overflowPunct w:val="0"/>
              <w:autoSpaceDE w:val="0"/>
              <w:autoSpaceDN w:val="0"/>
              <w:adjustRightInd w:val="0"/>
              <w:ind w:left="360" w:hanging="360"/>
              <w:textAlignment w:val="baseline"/>
              <w:rPr>
                <w:i/>
                <w:sz w:val="22"/>
                <w:szCs w:val="22"/>
              </w:rPr>
            </w:pPr>
            <w:r w:rsidRPr="00397B17">
              <w:rPr>
                <w:i/>
                <w:sz w:val="22"/>
                <w:szCs w:val="22"/>
              </w:rPr>
              <w:t>Teléfono:</w:t>
            </w:r>
          </w:p>
        </w:tc>
        <w:tc>
          <w:tcPr>
            <w:tcW w:w="3444" w:type="pct"/>
          </w:tcPr>
          <w:p w14:paraId="202DAD42" w14:textId="5EC89CA2" w:rsidR="00155921" w:rsidRPr="00397B17" w:rsidRDefault="00155921" w:rsidP="001F1ED6">
            <w:pPr>
              <w:overflowPunct w:val="0"/>
              <w:autoSpaceDE w:val="0"/>
              <w:autoSpaceDN w:val="0"/>
              <w:adjustRightInd w:val="0"/>
              <w:ind w:left="360" w:hanging="360"/>
              <w:textAlignment w:val="baseline"/>
              <w:rPr>
                <w:i/>
                <w:sz w:val="22"/>
                <w:szCs w:val="22"/>
              </w:rPr>
            </w:pPr>
            <w:r w:rsidRPr="00397B17">
              <w:rPr>
                <w:i/>
                <w:sz w:val="22"/>
                <w:szCs w:val="22"/>
              </w:rPr>
              <w:t>+32 22822464</w:t>
            </w:r>
          </w:p>
        </w:tc>
      </w:tr>
      <w:tr w:rsidR="00155921" w:rsidRPr="003C5F5D" w14:paraId="3F4A8900" w14:textId="77777777" w:rsidTr="0033503A">
        <w:tc>
          <w:tcPr>
            <w:tcW w:w="1556" w:type="pct"/>
          </w:tcPr>
          <w:p w14:paraId="5C0DE6EA" w14:textId="77777777" w:rsidR="00155921" w:rsidRPr="00397B17" w:rsidRDefault="00155921" w:rsidP="001F1ED6">
            <w:pPr>
              <w:overflowPunct w:val="0"/>
              <w:autoSpaceDE w:val="0"/>
              <w:autoSpaceDN w:val="0"/>
              <w:adjustRightInd w:val="0"/>
              <w:ind w:left="360" w:hanging="360"/>
              <w:textAlignment w:val="baseline"/>
              <w:rPr>
                <w:i/>
                <w:sz w:val="22"/>
                <w:szCs w:val="22"/>
              </w:rPr>
            </w:pPr>
            <w:r w:rsidRPr="00397B17">
              <w:rPr>
                <w:i/>
                <w:sz w:val="22"/>
                <w:szCs w:val="22"/>
              </w:rPr>
              <w:t>Correo electrónico:</w:t>
            </w:r>
          </w:p>
        </w:tc>
        <w:tc>
          <w:tcPr>
            <w:tcW w:w="3444" w:type="pct"/>
          </w:tcPr>
          <w:p w14:paraId="1C608E94" w14:textId="216520E9" w:rsidR="00155921" w:rsidRPr="00397B17" w:rsidRDefault="0069529C" w:rsidP="001F1ED6">
            <w:pPr>
              <w:overflowPunct w:val="0"/>
              <w:autoSpaceDE w:val="0"/>
              <w:autoSpaceDN w:val="0"/>
              <w:adjustRightInd w:val="0"/>
              <w:ind w:left="360" w:hanging="360"/>
              <w:textAlignment w:val="baseline"/>
              <w:rPr>
                <w:i/>
                <w:sz w:val="22"/>
                <w:szCs w:val="22"/>
              </w:rPr>
            </w:pPr>
            <w:hyperlink r:id="rId67" w:history="1">
              <w:r w:rsidRPr="00397B17">
                <w:rPr>
                  <w:rStyle w:val="Hyperlink"/>
                  <w:i/>
                  <w:sz w:val="22"/>
                  <w:szCs w:val="22"/>
                </w:rPr>
                <w:t>Heli.Niemela-Farrer@eesc.europa.eu</w:t>
              </w:r>
            </w:hyperlink>
          </w:p>
        </w:tc>
      </w:tr>
    </w:tbl>
    <w:p w14:paraId="775C3064" w14:textId="77777777" w:rsidR="006D2C8A" w:rsidRPr="00841567" w:rsidRDefault="006D2C8A" w:rsidP="001F1ED6">
      <w:pPr>
        <w:jc w:val="left"/>
        <w:rPr>
          <w:i/>
        </w:rPr>
      </w:pPr>
    </w:p>
    <w:p w14:paraId="2E28EF19" w14:textId="65CAFCC1" w:rsidR="000D394D" w:rsidRPr="001766B2" w:rsidRDefault="001766B2" w:rsidP="001F1ED6">
      <w:pPr>
        <w:overflowPunct w:val="0"/>
        <w:autoSpaceDE w:val="0"/>
        <w:autoSpaceDN w:val="0"/>
        <w:adjustRightInd w:val="0"/>
        <w:jc w:val="center"/>
        <w:textAlignment w:val="baseline"/>
      </w:pPr>
      <w:r>
        <w:t>_____________</w:t>
      </w:r>
    </w:p>
    <w:sectPr w:rsidR="000D394D" w:rsidRPr="001766B2" w:rsidSect="00F66035">
      <w:headerReference w:type="even" r:id="rId68"/>
      <w:headerReference w:type="default" r:id="rId69"/>
      <w:footerReference w:type="even" r:id="rId70"/>
      <w:footerReference w:type="default" r:id="rId71"/>
      <w:headerReference w:type="first" r:id="rId72"/>
      <w:footerReference w:type="first" r:id="rId73"/>
      <w:pgSz w:w="11907" w:h="1683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281CE" w14:textId="77777777" w:rsidR="00972E1A" w:rsidRDefault="00972E1A" w:rsidP="00B518C9">
      <w:pPr>
        <w:spacing w:line="240" w:lineRule="auto"/>
      </w:pPr>
      <w:r>
        <w:separator/>
      </w:r>
    </w:p>
  </w:endnote>
  <w:endnote w:type="continuationSeparator" w:id="0">
    <w:p w14:paraId="1BCD4719" w14:textId="77777777" w:rsidR="00972E1A" w:rsidRDefault="00972E1A" w:rsidP="00B518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27FF9" w14:textId="77777777" w:rsidR="00F66035" w:rsidRPr="00F66035" w:rsidRDefault="00F66035" w:rsidP="00F6603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2DE51" w14:textId="482C8ABA" w:rsidR="00B518C9" w:rsidRPr="00F66035" w:rsidRDefault="00F66035" w:rsidP="00F66035">
    <w:pPr>
      <w:pStyle w:val="Fuzeile"/>
    </w:pPr>
    <w:r>
      <w:t xml:space="preserve">EESC-2026-01376-00-00-TCD-TRA (EN) </w:t>
    </w:r>
    <w:r>
      <w:fldChar w:fldCharType="begin"/>
    </w:r>
    <w:r>
      <w:instrText xml:space="preserve"> PAGE  \* Arabic  \* MERGEFORMAT </w:instrText>
    </w:r>
    <w:r>
      <w:fldChar w:fldCharType="separate"/>
    </w:r>
    <w:r w:rsidR="00B815C6">
      <w:t>1</w:t>
    </w:r>
    <w:r>
      <w:fldChar w:fldCharType="end"/>
    </w:r>
    <w:r>
      <w:t>/</w:t>
    </w:r>
    <w:fldSimple w:instr=" NUMPAGES ">
      <w:r w:rsidR="00B815C6">
        <w:t>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47DC1" w14:textId="77777777" w:rsidR="00F66035" w:rsidRPr="00F66035" w:rsidRDefault="00F66035" w:rsidP="00F66035">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D8A31" w14:textId="77777777" w:rsidR="00F66035" w:rsidRPr="00F66035" w:rsidRDefault="00F66035" w:rsidP="00F66035">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6DF8D" w14:textId="70F2A9DD" w:rsidR="00F66035" w:rsidRPr="00F66035" w:rsidRDefault="00F66035" w:rsidP="00F66035">
    <w:pPr>
      <w:pStyle w:val="Fuzeile"/>
    </w:pPr>
    <w:r>
      <w:t xml:space="preserve">EESC-2026-01376-00-00-TCD-TRA (EN) </w:t>
    </w:r>
    <w:r>
      <w:fldChar w:fldCharType="begin"/>
    </w:r>
    <w:r>
      <w:instrText xml:space="preserve"> PAGE  \* Arabic  \* MERGEFORMAT </w:instrText>
    </w:r>
    <w:r>
      <w:fldChar w:fldCharType="separate"/>
    </w:r>
    <w:r>
      <w:t>2</w:t>
    </w:r>
    <w:r>
      <w:fldChar w:fldCharType="end"/>
    </w:r>
    <w:r>
      <w:t>/</w:t>
    </w:r>
    <w:fldSimple w:instr=" NUMPAGES ">
      <w:r>
        <w:t>30</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2B113" w14:textId="77777777" w:rsidR="00F66035" w:rsidRPr="00F66035" w:rsidRDefault="00F66035" w:rsidP="00F6603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70A7B" w14:textId="77777777" w:rsidR="00972E1A" w:rsidRDefault="00972E1A" w:rsidP="00B518C9">
      <w:pPr>
        <w:spacing w:line="240" w:lineRule="auto"/>
      </w:pPr>
      <w:r>
        <w:separator/>
      </w:r>
    </w:p>
  </w:footnote>
  <w:footnote w:type="continuationSeparator" w:id="0">
    <w:p w14:paraId="1BA7BBC1" w14:textId="77777777" w:rsidR="00972E1A" w:rsidRDefault="00972E1A" w:rsidP="00B518C9">
      <w:pPr>
        <w:spacing w:line="240" w:lineRule="auto"/>
      </w:pPr>
      <w:r>
        <w:continuationSeparator/>
      </w:r>
    </w:p>
  </w:footnote>
  <w:footnote w:id="1">
    <w:p w14:paraId="3693C387" w14:textId="77777777" w:rsidR="00560A7D" w:rsidRDefault="00560A7D" w:rsidP="00560A7D">
      <w:pPr>
        <w:pStyle w:val="Funotentext"/>
      </w:pPr>
      <w:r>
        <w:rPr>
          <w:rStyle w:val="Funotenzeichen"/>
        </w:rPr>
        <w:footnoteRef/>
      </w:r>
      <w:r>
        <w:tab/>
        <w:t>De conformidad con la normativa vigente en materia de condiciones de trabajo, salud y seguridad, y derechos sociales y laborales.</w:t>
      </w:r>
    </w:p>
  </w:footnote>
  <w:footnote w:id="2">
    <w:p w14:paraId="70D6F36B" w14:textId="72403055" w:rsidR="00180329" w:rsidRPr="00486EF6" w:rsidRDefault="00180329" w:rsidP="001F1ED6">
      <w:pPr>
        <w:pStyle w:val="Funotentext"/>
        <w:spacing w:after="20"/>
      </w:pPr>
      <w:r>
        <w:rPr>
          <w:rStyle w:val="Funotenzeichen"/>
        </w:rPr>
        <w:footnoteRef/>
      </w:r>
      <w:r>
        <w:tab/>
      </w:r>
      <w:hyperlink r:id="rId1" w:history="1">
        <w:r>
          <w:rPr>
            <w:rStyle w:val="Hyperlink"/>
          </w:rPr>
          <w:t>DO</w:t>
        </w:r>
        <w:r w:rsidR="004E78AA">
          <w:rPr>
            <w:rStyle w:val="Hyperlink"/>
          </w:rPr>
          <w:t> </w:t>
        </w:r>
        <w:r>
          <w:rPr>
            <w:rStyle w:val="Hyperlink"/>
          </w:rPr>
          <w:t>C, C/2025/5154, 28.10.2025</w:t>
        </w:r>
      </w:hyperlink>
      <w:r>
        <w:t>.</w:t>
      </w:r>
    </w:p>
  </w:footnote>
  <w:footnote w:id="3">
    <w:p w14:paraId="01455579" w14:textId="3F72D711" w:rsidR="00180329" w:rsidRPr="000140D7" w:rsidRDefault="00180329" w:rsidP="001F1ED6">
      <w:pPr>
        <w:pStyle w:val="Funotentext"/>
        <w:spacing w:after="20"/>
      </w:pPr>
      <w:r>
        <w:rPr>
          <w:rStyle w:val="Funotenzeichen"/>
        </w:rPr>
        <w:footnoteRef/>
      </w:r>
      <w:r>
        <w:tab/>
      </w:r>
      <w:hyperlink r:id="rId2" w:history="1">
        <w:r>
          <w:rPr>
            <w:rStyle w:val="Hyperlink"/>
          </w:rPr>
          <w:t>DO C 293 de 18.8.2023, p. 144</w:t>
        </w:r>
      </w:hyperlink>
      <w:r>
        <w:t>.</w:t>
      </w:r>
    </w:p>
  </w:footnote>
  <w:footnote w:id="4">
    <w:p w14:paraId="5BECB156" w14:textId="33B17554" w:rsidR="00180329" w:rsidRPr="000140D7" w:rsidRDefault="00180329" w:rsidP="001F1ED6">
      <w:pPr>
        <w:pStyle w:val="Funotentext"/>
        <w:spacing w:after="20"/>
      </w:pPr>
      <w:r>
        <w:rPr>
          <w:rStyle w:val="Funotenzeichen"/>
        </w:rPr>
        <w:footnoteRef/>
      </w:r>
      <w:r>
        <w:tab/>
      </w:r>
      <w:hyperlink r:id="rId3" w:history="1">
        <w:r>
          <w:rPr>
            <w:rStyle w:val="Hyperlink"/>
          </w:rPr>
          <w:t>DO C 290 de 29.7.2022, p. 149</w:t>
        </w:r>
      </w:hyperlink>
      <w:r>
        <w:t>.</w:t>
      </w:r>
    </w:p>
  </w:footnote>
  <w:footnote w:id="5">
    <w:p w14:paraId="225C1ACB" w14:textId="39EEDC4D" w:rsidR="00180329" w:rsidRPr="000140D7" w:rsidRDefault="00180329" w:rsidP="001F1ED6">
      <w:pPr>
        <w:pStyle w:val="Funotentext"/>
        <w:spacing w:after="20"/>
      </w:pPr>
      <w:r>
        <w:rPr>
          <w:rStyle w:val="Funotenzeichen"/>
        </w:rPr>
        <w:footnoteRef/>
      </w:r>
      <w:r>
        <w:tab/>
      </w:r>
      <w:hyperlink r:id="rId4" w:history="1">
        <w:r>
          <w:rPr>
            <w:rStyle w:val="Hyperlink"/>
          </w:rPr>
          <w:t>DO C 365 de 23.9.2022, p. 55</w:t>
        </w:r>
      </w:hyperlink>
      <w:r>
        <w:t>.</w:t>
      </w:r>
    </w:p>
  </w:footnote>
  <w:footnote w:id="6">
    <w:p w14:paraId="427CA7ED" w14:textId="1B864613" w:rsidR="00180329" w:rsidRPr="000140D7" w:rsidRDefault="00180329" w:rsidP="001F1ED6">
      <w:pPr>
        <w:pStyle w:val="Funotentext"/>
        <w:spacing w:after="20"/>
      </w:pPr>
      <w:r>
        <w:rPr>
          <w:rStyle w:val="Funotenzeichen"/>
        </w:rPr>
        <w:footnoteRef/>
      </w:r>
      <w:r>
        <w:tab/>
      </w:r>
      <w:hyperlink r:id="rId5" w:history="1">
        <w:r>
          <w:rPr>
            <w:rStyle w:val="Hyperlink"/>
          </w:rPr>
          <w:t>DO C 123 de 9.4.2021, p. 72</w:t>
        </w:r>
      </w:hyperlink>
      <w:r>
        <w:t>.</w:t>
      </w:r>
    </w:p>
  </w:footnote>
  <w:footnote w:id="7">
    <w:p w14:paraId="43430231" w14:textId="294B1E9F" w:rsidR="00180329" w:rsidRPr="000140D7" w:rsidRDefault="00180329" w:rsidP="001F1ED6">
      <w:pPr>
        <w:pStyle w:val="Funotentext"/>
        <w:spacing w:after="20"/>
      </w:pPr>
      <w:r>
        <w:rPr>
          <w:rStyle w:val="Funotenzeichen"/>
        </w:rPr>
        <w:footnoteRef/>
      </w:r>
      <w:r>
        <w:tab/>
      </w:r>
      <w:hyperlink r:id="rId6" w:history="1">
        <w:r>
          <w:rPr>
            <w:rStyle w:val="Hyperlink"/>
          </w:rPr>
          <w:t>DO</w:t>
        </w:r>
        <w:r w:rsidR="004E78AA">
          <w:rPr>
            <w:rStyle w:val="Hyperlink"/>
          </w:rPr>
          <w:t> </w:t>
        </w:r>
        <w:r>
          <w:rPr>
            <w:rStyle w:val="Hyperlink"/>
          </w:rPr>
          <w:t>C 56 de 16.2.2021, p. 59</w:t>
        </w:r>
      </w:hyperlink>
      <w:r>
        <w:t>.</w:t>
      </w:r>
    </w:p>
  </w:footnote>
  <w:footnote w:id="8">
    <w:p w14:paraId="7CB7FC7F" w14:textId="2A8D8068" w:rsidR="00180329" w:rsidRPr="000140D7" w:rsidRDefault="00180329" w:rsidP="001F1ED6">
      <w:pPr>
        <w:pStyle w:val="Funotentext"/>
        <w:spacing w:after="20"/>
      </w:pPr>
      <w:r>
        <w:rPr>
          <w:rStyle w:val="Funotenzeichen"/>
        </w:rPr>
        <w:footnoteRef/>
      </w:r>
      <w:r>
        <w:tab/>
      </w:r>
      <w:hyperlink r:id="rId7" w:history="1">
        <w:r>
          <w:rPr>
            <w:rStyle w:val="Hyperlink"/>
          </w:rPr>
          <w:t>DO</w:t>
        </w:r>
        <w:r w:rsidR="004E78AA">
          <w:rPr>
            <w:rStyle w:val="Hyperlink"/>
          </w:rPr>
          <w:t> </w:t>
        </w:r>
        <w:r>
          <w:rPr>
            <w:rStyle w:val="Hyperlink"/>
          </w:rPr>
          <w:t>C 429 de 11.12.2020, p. 279</w:t>
        </w:r>
      </w:hyperlink>
      <w:r>
        <w:t>.</w:t>
      </w:r>
    </w:p>
  </w:footnote>
  <w:footnote w:id="9">
    <w:p w14:paraId="395E8727" w14:textId="0A3C7E97" w:rsidR="00180329" w:rsidRPr="000140D7" w:rsidRDefault="00180329" w:rsidP="001F1ED6">
      <w:pPr>
        <w:pStyle w:val="Funotentext"/>
        <w:spacing w:after="20"/>
      </w:pPr>
      <w:r>
        <w:rPr>
          <w:rStyle w:val="Funotenzeichen"/>
        </w:rPr>
        <w:footnoteRef/>
      </w:r>
      <w:r>
        <w:tab/>
      </w:r>
      <w:hyperlink r:id="rId8" w:history="1">
        <w:r>
          <w:rPr>
            <w:rStyle w:val="Hyperlink"/>
          </w:rPr>
          <w:t>DO</w:t>
        </w:r>
        <w:r w:rsidR="004E78AA">
          <w:rPr>
            <w:rStyle w:val="Hyperlink"/>
          </w:rPr>
          <w:t> </w:t>
        </w:r>
        <w:r>
          <w:rPr>
            <w:rStyle w:val="Hyperlink"/>
          </w:rPr>
          <w:t>C 232 de 14.7.2020, p. 36</w:t>
        </w:r>
      </w:hyperlink>
      <w:r>
        <w:t>.</w:t>
      </w:r>
    </w:p>
  </w:footnote>
  <w:footnote w:id="10">
    <w:p w14:paraId="7A73B61C" w14:textId="6811B5E3" w:rsidR="00180329" w:rsidRPr="000140D7" w:rsidRDefault="00180329" w:rsidP="001F1ED6">
      <w:pPr>
        <w:pStyle w:val="Funotentext"/>
        <w:spacing w:after="20"/>
      </w:pPr>
      <w:r>
        <w:rPr>
          <w:rStyle w:val="Funotenzeichen"/>
        </w:rPr>
        <w:footnoteRef/>
      </w:r>
      <w:r>
        <w:tab/>
      </w:r>
      <w:hyperlink r:id="rId9" w:history="1">
        <w:r>
          <w:rPr>
            <w:rStyle w:val="Hyperlink"/>
          </w:rPr>
          <w:t>DO</w:t>
        </w:r>
        <w:r w:rsidR="004E78AA">
          <w:rPr>
            <w:rStyle w:val="Hyperlink"/>
          </w:rPr>
          <w:t> </w:t>
        </w:r>
        <w:r>
          <w:rPr>
            <w:rStyle w:val="Hyperlink"/>
          </w:rPr>
          <w:t>C 159 de 15.5.2019, p. 60</w:t>
        </w:r>
      </w:hyperlink>
      <w:r>
        <w:t>.</w:t>
      </w:r>
    </w:p>
  </w:footnote>
  <w:footnote w:id="11">
    <w:p w14:paraId="441E534C" w14:textId="47B475CE" w:rsidR="00180329" w:rsidRPr="000140D7" w:rsidRDefault="00180329" w:rsidP="001F1ED6">
      <w:pPr>
        <w:pStyle w:val="Funotentext"/>
        <w:spacing w:after="20"/>
      </w:pPr>
      <w:r>
        <w:rPr>
          <w:rStyle w:val="Funotenzeichen"/>
        </w:rPr>
        <w:footnoteRef/>
      </w:r>
      <w:r>
        <w:tab/>
      </w:r>
      <w:hyperlink r:id="rId10" w:history="1">
        <w:r>
          <w:rPr>
            <w:rStyle w:val="Hyperlink"/>
          </w:rPr>
          <w:t>DO</w:t>
        </w:r>
        <w:r w:rsidR="004E78AA">
          <w:rPr>
            <w:rStyle w:val="Hyperlink"/>
          </w:rPr>
          <w:t> </w:t>
        </w:r>
        <w:r>
          <w:rPr>
            <w:rStyle w:val="Hyperlink"/>
          </w:rPr>
          <w:t>C 34 de 2.2.2017, p. 142</w:t>
        </w:r>
      </w:hyperlink>
      <w:r>
        <w:t>.</w:t>
      </w:r>
    </w:p>
  </w:footnote>
  <w:footnote w:id="12">
    <w:p w14:paraId="5A6E5FA7" w14:textId="4824A222" w:rsidR="00180329" w:rsidRPr="000140D7" w:rsidRDefault="00180329" w:rsidP="001F1ED6">
      <w:pPr>
        <w:pStyle w:val="Funotentext"/>
        <w:spacing w:after="20"/>
      </w:pPr>
      <w:r>
        <w:rPr>
          <w:rStyle w:val="Funotenzeichen"/>
        </w:rPr>
        <w:footnoteRef/>
      </w:r>
      <w:r>
        <w:tab/>
      </w:r>
      <w:hyperlink r:id="rId11" w:history="1">
        <w:r>
          <w:rPr>
            <w:rStyle w:val="Hyperlink"/>
          </w:rPr>
          <w:t>DO</w:t>
        </w:r>
        <w:r w:rsidR="004E78AA">
          <w:rPr>
            <w:rStyle w:val="Hyperlink"/>
          </w:rPr>
          <w:t> </w:t>
        </w:r>
        <w:r>
          <w:rPr>
            <w:rStyle w:val="Hyperlink"/>
          </w:rPr>
          <w:t>C 303 de 19.8.2016, p. 116</w:t>
        </w:r>
      </w:hyperlink>
      <w:r>
        <w:t>.</w:t>
      </w:r>
    </w:p>
  </w:footnote>
  <w:footnote w:id="13">
    <w:p w14:paraId="4DA177E2" w14:textId="580B3238" w:rsidR="00C7486E" w:rsidRPr="001B1007" w:rsidRDefault="00C7486E" w:rsidP="00C7486E">
      <w:pPr>
        <w:pStyle w:val="Funotentext"/>
      </w:pPr>
      <w:r>
        <w:rPr>
          <w:rStyle w:val="Funotenzeichen"/>
        </w:rPr>
        <w:footnoteRef/>
      </w:r>
      <w:r>
        <w:tab/>
      </w:r>
      <w:hyperlink r:id="rId12" w:history="1">
        <w:r>
          <w:rPr>
            <w:rStyle w:val="Hyperlink"/>
          </w:rPr>
          <w:t>DO C 275 de 18.7.2022, p. 95</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D5007" w14:textId="77777777" w:rsidR="00F66035" w:rsidRPr="00F66035" w:rsidRDefault="00F66035" w:rsidP="00F6603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F1C6E" w14:textId="18442C7E" w:rsidR="00F66035" w:rsidRPr="00F66035" w:rsidRDefault="00F66035" w:rsidP="00F6603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CC5AD" w14:textId="77777777" w:rsidR="00F66035" w:rsidRPr="00F66035" w:rsidRDefault="00F66035" w:rsidP="00F66035">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D1D63" w14:textId="77777777" w:rsidR="00F66035" w:rsidRPr="00F66035" w:rsidRDefault="00F66035" w:rsidP="00F66035">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4CAF" w14:textId="5DB57EA4" w:rsidR="00F66035" w:rsidRPr="00F66035" w:rsidRDefault="00F66035" w:rsidP="00F66035">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BDEE6" w14:textId="77777777" w:rsidR="00F66035" w:rsidRPr="00F66035" w:rsidRDefault="00F66035" w:rsidP="00F6603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D89C93DC"/>
    <w:lvl w:ilvl="0">
      <w:start w:val="1"/>
      <w:numFmt w:val="decimal"/>
      <w:pStyle w:val="berschrift1"/>
      <w:lvlText w:val="%1."/>
      <w:legacy w:legacy="1" w:legacySpace="0" w:legacyIndent="0"/>
      <w:lvlJc w:val="left"/>
      <w:rPr>
        <w:b w:val="0"/>
        <w:bCs/>
      </w:rPr>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15:restartNumberingAfterBreak="0">
    <w:nsid w:val="FFFFFFFE"/>
    <w:multiLevelType w:val="singleLevel"/>
    <w:tmpl w:val="BB60FED4"/>
    <w:lvl w:ilvl="0">
      <w:numFmt w:val="decimal"/>
      <w:lvlText w:val="*"/>
      <w:lvlJc w:val="left"/>
    </w:lvl>
  </w:abstractNum>
  <w:abstractNum w:abstractNumId="2" w15:restartNumberingAfterBreak="0">
    <w:nsid w:val="00BC6D5D"/>
    <w:multiLevelType w:val="hybridMultilevel"/>
    <w:tmpl w:val="217035F0"/>
    <w:lvl w:ilvl="0" w:tplc="0C0A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54734EE"/>
    <w:multiLevelType w:val="hybridMultilevel"/>
    <w:tmpl w:val="A822D0B0"/>
    <w:lvl w:ilvl="0" w:tplc="0C0A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29786E"/>
    <w:multiLevelType w:val="hybridMultilevel"/>
    <w:tmpl w:val="C24C817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1982AAB"/>
    <w:multiLevelType w:val="hybridMultilevel"/>
    <w:tmpl w:val="3BE8B6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7780D78"/>
    <w:multiLevelType w:val="hybridMultilevel"/>
    <w:tmpl w:val="CD82685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18F94FDF"/>
    <w:multiLevelType w:val="hybridMultilevel"/>
    <w:tmpl w:val="00C4C7B4"/>
    <w:lvl w:ilvl="0" w:tplc="0C0A0001">
      <w:start w:val="1"/>
      <w:numFmt w:val="bullet"/>
      <w:lvlText w:val=""/>
      <w:lvlJc w:val="left"/>
      <w:pPr>
        <w:ind w:left="644" w:hanging="360"/>
      </w:pPr>
      <w:rPr>
        <w:rFonts w:ascii="Symbol" w:hAnsi="Symbol" w:hint="default"/>
        <w:color w:val="auto"/>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8" w15:restartNumberingAfterBreak="0">
    <w:nsid w:val="19DC3668"/>
    <w:multiLevelType w:val="hybridMultilevel"/>
    <w:tmpl w:val="96EAF300"/>
    <w:lvl w:ilvl="0" w:tplc="0C0A0001">
      <w:start w:val="1"/>
      <w:numFmt w:val="bullet"/>
      <w:lvlText w:val=""/>
      <w:lvlJc w:val="left"/>
      <w:pPr>
        <w:ind w:left="644" w:hanging="360"/>
      </w:pPr>
      <w:rPr>
        <w:rFonts w:ascii="Symbol" w:hAnsi="Symbol" w:hint="default"/>
        <w:color w:val="auto"/>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9" w15:restartNumberingAfterBreak="0">
    <w:nsid w:val="24173E37"/>
    <w:multiLevelType w:val="hybridMultilevel"/>
    <w:tmpl w:val="B8309766"/>
    <w:lvl w:ilvl="0" w:tplc="0C0A0001">
      <w:start w:val="1"/>
      <w:numFmt w:val="bullet"/>
      <w:lvlText w:val=""/>
      <w:lvlJc w:val="left"/>
      <w:pPr>
        <w:ind w:left="644" w:hanging="360"/>
      </w:pPr>
      <w:rPr>
        <w:rFonts w:ascii="Symbol" w:hAnsi="Symbol" w:hint="default"/>
        <w:color w:val="auto"/>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0" w15:restartNumberingAfterBreak="0">
    <w:nsid w:val="2905526F"/>
    <w:multiLevelType w:val="hybridMultilevel"/>
    <w:tmpl w:val="7A6E3844"/>
    <w:lvl w:ilvl="0" w:tplc="0C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93C0FF9"/>
    <w:multiLevelType w:val="hybridMultilevel"/>
    <w:tmpl w:val="23B8AE3A"/>
    <w:lvl w:ilvl="0" w:tplc="638C8694">
      <w:start w:val="1"/>
      <w:numFmt w:val="bullet"/>
      <w:lvlText w:val=""/>
      <w:lvlJc w:val="left"/>
      <w:pPr>
        <w:ind w:left="1287" w:hanging="360"/>
      </w:pPr>
      <w:rPr>
        <w:rFonts w:ascii="Symbol" w:hAnsi="Symbol" w:hint="default"/>
        <w:sz w:val="28"/>
        <w:szCs w:val="28"/>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30D933CD"/>
    <w:multiLevelType w:val="hybridMultilevel"/>
    <w:tmpl w:val="7452D724"/>
    <w:lvl w:ilvl="0" w:tplc="0C0A0001">
      <w:start w:val="1"/>
      <w:numFmt w:val="bullet"/>
      <w:lvlText w:val=""/>
      <w:lvlJc w:val="left"/>
      <w:pPr>
        <w:ind w:left="720" w:hanging="360"/>
      </w:pPr>
      <w:rPr>
        <w:rFonts w:ascii="Symbol" w:hAnsi="Symbol" w:hint="default"/>
        <w:color w:val="auto"/>
        <w:lang w:val="en-G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0C57E94"/>
    <w:multiLevelType w:val="hybridMultilevel"/>
    <w:tmpl w:val="5A2828D0"/>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87914DE"/>
    <w:multiLevelType w:val="hybridMultilevel"/>
    <w:tmpl w:val="8BA4AAC6"/>
    <w:lvl w:ilvl="0" w:tplc="0C0A0001">
      <w:start w:val="1"/>
      <w:numFmt w:val="bullet"/>
      <w:lvlText w:val=""/>
      <w:lvlJc w:val="left"/>
      <w:pPr>
        <w:ind w:left="644" w:hanging="360"/>
      </w:pPr>
      <w:rPr>
        <w:rFonts w:ascii="Symbol" w:hAnsi="Symbol" w:hint="default"/>
        <w:color w:val="auto"/>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5" w15:restartNumberingAfterBreak="0">
    <w:nsid w:val="57372D7F"/>
    <w:multiLevelType w:val="hybridMultilevel"/>
    <w:tmpl w:val="EE2CBC9C"/>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78C69E1"/>
    <w:multiLevelType w:val="hybridMultilevel"/>
    <w:tmpl w:val="EE609C80"/>
    <w:lvl w:ilvl="0" w:tplc="0C0A0001">
      <w:start w:val="1"/>
      <w:numFmt w:val="bullet"/>
      <w:lvlText w:val=""/>
      <w:lvlJc w:val="left"/>
      <w:pPr>
        <w:ind w:left="644" w:hanging="360"/>
      </w:pPr>
      <w:rPr>
        <w:rFonts w:ascii="Symbol" w:hAnsi="Symbol" w:hint="default"/>
        <w:color w:val="auto"/>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7" w15:restartNumberingAfterBreak="0">
    <w:nsid w:val="57F64E35"/>
    <w:multiLevelType w:val="hybridMultilevel"/>
    <w:tmpl w:val="55BEC0B0"/>
    <w:lvl w:ilvl="0" w:tplc="A8F09BC8">
      <w:start w:val="1"/>
      <w:numFmt w:val="bullet"/>
      <w:lvlText w:val=""/>
      <w:lvlJc w:val="left"/>
      <w:pPr>
        <w:ind w:left="720" w:hanging="360"/>
      </w:pPr>
      <w:rPr>
        <w:rFonts w:ascii="Symbol" w:hAnsi="Symbol" w:hint="default"/>
        <w:sz w:val="28"/>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587B2A19"/>
    <w:multiLevelType w:val="hybridMultilevel"/>
    <w:tmpl w:val="88A45F56"/>
    <w:lvl w:ilvl="0" w:tplc="20000001">
      <w:start w:val="1"/>
      <w:numFmt w:val="bullet"/>
      <w:lvlText w:val=""/>
      <w:lvlJc w:val="left"/>
      <w:pPr>
        <w:ind w:left="1146" w:hanging="360"/>
      </w:pPr>
      <w:rPr>
        <w:rFonts w:ascii="Symbol" w:hAnsi="Symbol" w:hint="default"/>
      </w:rPr>
    </w:lvl>
    <w:lvl w:ilvl="1" w:tplc="080C0003" w:tentative="1">
      <w:start w:val="1"/>
      <w:numFmt w:val="bullet"/>
      <w:lvlText w:val="o"/>
      <w:lvlJc w:val="left"/>
      <w:pPr>
        <w:ind w:left="1866" w:hanging="360"/>
      </w:pPr>
      <w:rPr>
        <w:rFonts w:ascii="Courier New" w:hAnsi="Courier New" w:cs="Courier New" w:hint="default"/>
      </w:rPr>
    </w:lvl>
    <w:lvl w:ilvl="2" w:tplc="080C0005" w:tentative="1">
      <w:start w:val="1"/>
      <w:numFmt w:val="bullet"/>
      <w:lvlText w:val=""/>
      <w:lvlJc w:val="left"/>
      <w:pPr>
        <w:ind w:left="2586" w:hanging="360"/>
      </w:pPr>
      <w:rPr>
        <w:rFonts w:ascii="Wingdings" w:hAnsi="Wingdings" w:hint="default"/>
      </w:rPr>
    </w:lvl>
    <w:lvl w:ilvl="3" w:tplc="080C0001" w:tentative="1">
      <w:start w:val="1"/>
      <w:numFmt w:val="bullet"/>
      <w:lvlText w:val=""/>
      <w:lvlJc w:val="left"/>
      <w:pPr>
        <w:ind w:left="3306" w:hanging="360"/>
      </w:pPr>
      <w:rPr>
        <w:rFonts w:ascii="Symbol" w:hAnsi="Symbol" w:hint="default"/>
      </w:rPr>
    </w:lvl>
    <w:lvl w:ilvl="4" w:tplc="080C0003" w:tentative="1">
      <w:start w:val="1"/>
      <w:numFmt w:val="bullet"/>
      <w:lvlText w:val="o"/>
      <w:lvlJc w:val="left"/>
      <w:pPr>
        <w:ind w:left="4026" w:hanging="360"/>
      </w:pPr>
      <w:rPr>
        <w:rFonts w:ascii="Courier New" w:hAnsi="Courier New" w:cs="Courier New" w:hint="default"/>
      </w:rPr>
    </w:lvl>
    <w:lvl w:ilvl="5" w:tplc="080C0005" w:tentative="1">
      <w:start w:val="1"/>
      <w:numFmt w:val="bullet"/>
      <w:lvlText w:val=""/>
      <w:lvlJc w:val="left"/>
      <w:pPr>
        <w:ind w:left="4746" w:hanging="360"/>
      </w:pPr>
      <w:rPr>
        <w:rFonts w:ascii="Wingdings" w:hAnsi="Wingdings" w:hint="default"/>
      </w:rPr>
    </w:lvl>
    <w:lvl w:ilvl="6" w:tplc="080C0001" w:tentative="1">
      <w:start w:val="1"/>
      <w:numFmt w:val="bullet"/>
      <w:lvlText w:val=""/>
      <w:lvlJc w:val="left"/>
      <w:pPr>
        <w:ind w:left="5466" w:hanging="360"/>
      </w:pPr>
      <w:rPr>
        <w:rFonts w:ascii="Symbol" w:hAnsi="Symbol" w:hint="default"/>
      </w:rPr>
    </w:lvl>
    <w:lvl w:ilvl="7" w:tplc="080C0003" w:tentative="1">
      <w:start w:val="1"/>
      <w:numFmt w:val="bullet"/>
      <w:lvlText w:val="o"/>
      <w:lvlJc w:val="left"/>
      <w:pPr>
        <w:ind w:left="6186" w:hanging="360"/>
      </w:pPr>
      <w:rPr>
        <w:rFonts w:ascii="Courier New" w:hAnsi="Courier New" w:cs="Courier New" w:hint="default"/>
      </w:rPr>
    </w:lvl>
    <w:lvl w:ilvl="8" w:tplc="080C0005" w:tentative="1">
      <w:start w:val="1"/>
      <w:numFmt w:val="bullet"/>
      <w:lvlText w:val=""/>
      <w:lvlJc w:val="left"/>
      <w:pPr>
        <w:ind w:left="6906" w:hanging="360"/>
      </w:pPr>
      <w:rPr>
        <w:rFonts w:ascii="Wingdings" w:hAnsi="Wingdings" w:hint="default"/>
      </w:rPr>
    </w:lvl>
  </w:abstractNum>
  <w:abstractNum w:abstractNumId="19" w15:restartNumberingAfterBreak="0">
    <w:nsid w:val="5B4831AB"/>
    <w:multiLevelType w:val="hybridMultilevel"/>
    <w:tmpl w:val="924A8D92"/>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E865332"/>
    <w:multiLevelType w:val="hybridMultilevel"/>
    <w:tmpl w:val="44B06922"/>
    <w:lvl w:ilvl="0" w:tplc="0C0A0001">
      <w:start w:val="1"/>
      <w:numFmt w:val="bullet"/>
      <w:lvlText w:val=""/>
      <w:lvlJc w:val="left"/>
      <w:pPr>
        <w:ind w:left="644" w:hanging="360"/>
      </w:pPr>
      <w:rPr>
        <w:rFonts w:ascii="Symbol" w:hAnsi="Symbol" w:hint="default"/>
        <w:color w:val="auto"/>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1" w15:restartNumberingAfterBreak="0">
    <w:nsid w:val="76C1266F"/>
    <w:multiLevelType w:val="hybridMultilevel"/>
    <w:tmpl w:val="8A788992"/>
    <w:lvl w:ilvl="0" w:tplc="101EA9D0">
      <w:start w:val="1"/>
      <w:numFmt w:val="bullet"/>
      <w:lvlText w:val=""/>
      <w:lvlJc w:val="left"/>
      <w:pPr>
        <w:ind w:left="360" w:hanging="360"/>
      </w:pPr>
      <w:rPr>
        <w:rFonts w:ascii="Symbol" w:hAnsi="Symbol" w:hint="default"/>
        <w:sz w:val="28"/>
        <w:szCs w:val="28"/>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2" w15:restartNumberingAfterBreak="0">
    <w:nsid w:val="7843023F"/>
    <w:multiLevelType w:val="hybridMultilevel"/>
    <w:tmpl w:val="A66E59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A1F442F"/>
    <w:multiLevelType w:val="hybridMultilevel"/>
    <w:tmpl w:val="CF661B60"/>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D98095B"/>
    <w:multiLevelType w:val="hybridMultilevel"/>
    <w:tmpl w:val="A34AE05E"/>
    <w:lvl w:ilvl="0" w:tplc="0C0A0001">
      <w:start w:val="1"/>
      <w:numFmt w:val="bullet"/>
      <w:lvlText w:val=""/>
      <w:lvlJc w:val="left"/>
      <w:pPr>
        <w:ind w:left="644" w:hanging="360"/>
      </w:pPr>
      <w:rPr>
        <w:rFonts w:ascii="Symbol" w:hAnsi="Symbol" w:hint="default"/>
        <w:color w:val="auto"/>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5" w15:restartNumberingAfterBreak="0">
    <w:nsid w:val="7FD315FF"/>
    <w:multiLevelType w:val="hybridMultilevel"/>
    <w:tmpl w:val="1678487E"/>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18817703">
    <w:abstractNumId w:val="0"/>
  </w:num>
  <w:num w:numId="2" w16cid:durableId="58409571">
    <w:abstractNumId w:val="1"/>
    <w:lvlOverride w:ilvl="0">
      <w:lvl w:ilvl="0">
        <w:start w:val="1"/>
        <w:numFmt w:val="bullet"/>
        <w:lvlText w:val=""/>
        <w:legacy w:legacy="1" w:legacySpace="0" w:legacyIndent="283"/>
        <w:lvlJc w:val="left"/>
        <w:pPr>
          <w:ind w:left="567" w:hanging="283"/>
        </w:pPr>
        <w:rPr>
          <w:rFonts w:ascii="Symbol" w:hAnsi="Symbol" w:hint="default"/>
          <w:color w:val="auto"/>
          <w:sz w:val="28"/>
          <w:szCs w:val="28"/>
        </w:rPr>
      </w:lvl>
    </w:lvlOverride>
  </w:num>
  <w:num w:numId="3" w16cid:durableId="2086297094">
    <w:abstractNumId w:val="21"/>
  </w:num>
  <w:num w:numId="4" w16cid:durableId="1939751768">
    <w:abstractNumId w:val="17"/>
  </w:num>
  <w:num w:numId="5" w16cid:durableId="317459146">
    <w:abstractNumId w:val="11"/>
  </w:num>
  <w:num w:numId="6" w16cid:durableId="1703096899">
    <w:abstractNumId w:val="6"/>
  </w:num>
  <w:num w:numId="7" w16cid:durableId="179005650">
    <w:abstractNumId w:val="4"/>
  </w:num>
  <w:num w:numId="8" w16cid:durableId="352613826">
    <w:abstractNumId w:val="13"/>
  </w:num>
  <w:num w:numId="9" w16cid:durableId="1750273273">
    <w:abstractNumId w:val="18"/>
  </w:num>
  <w:num w:numId="10" w16cid:durableId="1383095208">
    <w:abstractNumId w:val="22"/>
  </w:num>
  <w:num w:numId="11" w16cid:durableId="1903634017">
    <w:abstractNumId w:val="7"/>
  </w:num>
  <w:num w:numId="12" w16cid:durableId="239754726">
    <w:abstractNumId w:val="25"/>
  </w:num>
  <w:num w:numId="13" w16cid:durableId="548952588">
    <w:abstractNumId w:val="10"/>
  </w:num>
  <w:num w:numId="14" w16cid:durableId="1546022262">
    <w:abstractNumId w:val="20"/>
  </w:num>
  <w:num w:numId="15" w16cid:durableId="188643936">
    <w:abstractNumId w:val="15"/>
  </w:num>
  <w:num w:numId="16" w16cid:durableId="2122676030">
    <w:abstractNumId w:val="8"/>
  </w:num>
  <w:num w:numId="17" w16cid:durableId="1084762930">
    <w:abstractNumId w:val="14"/>
  </w:num>
  <w:num w:numId="18" w16cid:durableId="1432818952">
    <w:abstractNumId w:val="5"/>
  </w:num>
  <w:num w:numId="19" w16cid:durableId="733817970">
    <w:abstractNumId w:val="19"/>
  </w:num>
  <w:num w:numId="20" w16cid:durableId="1869874604">
    <w:abstractNumId w:val="12"/>
  </w:num>
  <w:num w:numId="21" w16cid:durableId="116410241">
    <w:abstractNumId w:val="23"/>
  </w:num>
  <w:num w:numId="22" w16cid:durableId="921333690">
    <w:abstractNumId w:val="16"/>
  </w:num>
  <w:num w:numId="23" w16cid:durableId="369380439">
    <w:abstractNumId w:val="9"/>
  </w:num>
  <w:num w:numId="24" w16cid:durableId="359741268">
    <w:abstractNumId w:val="24"/>
  </w:num>
  <w:num w:numId="25" w16cid:durableId="1183283812">
    <w:abstractNumId w:val="2"/>
  </w:num>
  <w:num w:numId="26" w16cid:durableId="1294869811">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AC0"/>
    <w:rsid w:val="00010A4D"/>
    <w:rsid w:val="00047BEB"/>
    <w:rsid w:val="000501F7"/>
    <w:rsid w:val="00063DFF"/>
    <w:rsid w:val="000745CD"/>
    <w:rsid w:val="00077261"/>
    <w:rsid w:val="00082416"/>
    <w:rsid w:val="00087273"/>
    <w:rsid w:val="00097540"/>
    <w:rsid w:val="000A25AC"/>
    <w:rsid w:val="000B218C"/>
    <w:rsid w:val="000B5371"/>
    <w:rsid w:val="000B7C11"/>
    <w:rsid w:val="000C2BF6"/>
    <w:rsid w:val="000D394D"/>
    <w:rsid w:val="000E5111"/>
    <w:rsid w:val="000E7E4F"/>
    <w:rsid w:val="00105A0E"/>
    <w:rsid w:val="00114635"/>
    <w:rsid w:val="0011691C"/>
    <w:rsid w:val="0012433C"/>
    <w:rsid w:val="00141F00"/>
    <w:rsid w:val="001458B6"/>
    <w:rsid w:val="00155921"/>
    <w:rsid w:val="001766B2"/>
    <w:rsid w:val="001768E8"/>
    <w:rsid w:val="00180329"/>
    <w:rsid w:val="00181754"/>
    <w:rsid w:val="001A6B43"/>
    <w:rsid w:val="001A7530"/>
    <w:rsid w:val="001E391D"/>
    <w:rsid w:val="001F0054"/>
    <w:rsid w:val="001F1ED6"/>
    <w:rsid w:val="001F20AE"/>
    <w:rsid w:val="001F5811"/>
    <w:rsid w:val="00206637"/>
    <w:rsid w:val="00213C8A"/>
    <w:rsid w:val="00225F13"/>
    <w:rsid w:val="00227E0A"/>
    <w:rsid w:val="00231CC4"/>
    <w:rsid w:val="00274766"/>
    <w:rsid w:val="00275889"/>
    <w:rsid w:val="00282E6C"/>
    <w:rsid w:val="00284D2F"/>
    <w:rsid w:val="00291F71"/>
    <w:rsid w:val="00294D6F"/>
    <w:rsid w:val="002A49B2"/>
    <w:rsid w:val="002A5073"/>
    <w:rsid w:val="002A5636"/>
    <w:rsid w:val="002B7981"/>
    <w:rsid w:val="002C32C2"/>
    <w:rsid w:val="002D0C46"/>
    <w:rsid w:val="002D40A5"/>
    <w:rsid w:val="002D44CE"/>
    <w:rsid w:val="002D51B1"/>
    <w:rsid w:val="002E28FD"/>
    <w:rsid w:val="002F1B4B"/>
    <w:rsid w:val="002F1C76"/>
    <w:rsid w:val="003066BE"/>
    <w:rsid w:val="0030684C"/>
    <w:rsid w:val="00316F9C"/>
    <w:rsid w:val="003227CC"/>
    <w:rsid w:val="00322B71"/>
    <w:rsid w:val="0034296B"/>
    <w:rsid w:val="00344F07"/>
    <w:rsid w:val="00346312"/>
    <w:rsid w:val="00354476"/>
    <w:rsid w:val="0035463B"/>
    <w:rsid w:val="00366923"/>
    <w:rsid w:val="00370B33"/>
    <w:rsid w:val="0037297D"/>
    <w:rsid w:val="00385A54"/>
    <w:rsid w:val="00397B17"/>
    <w:rsid w:val="003A1B9E"/>
    <w:rsid w:val="003A5012"/>
    <w:rsid w:val="003B5D77"/>
    <w:rsid w:val="003B7028"/>
    <w:rsid w:val="003C393D"/>
    <w:rsid w:val="003C5F5D"/>
    <w:rsid w:val="003F326D"/>
    <w:rsid w:val="003F5F8D"/>
    <w:rsid w:val="003F6291"/>
    <w:rsid w:val="003F79EF"/>
    <w:rsid w:val="00414924"/>
    <w:rsid w:val="0043191A"/>
    <w:rsid w:val="004343FD"/>
    <w:rsid w:val="00436822"/>
    <w:rsid w:val="00460734"/>
    <w:rsid w:val="00466148"/>
    <w:rsid w:val="00472D6F"/>
    <w:rsid w:val="00473523"/>
    <w:rsid w:val="00473921"/>
    <w:rsid w:val="00490197"/>
    <w:rsid w:val="004A5CD7"/>
    <w:rsid w:val="004C0F2C"/>
    <w:rsid w:val="004D4730"/>
    <w:rsid w:val="004D73FC"/>
    <w:rsid w:val="004D7AC0"/>
    <w:rsid w:val="004E05E1"/>
    <w:rsid w:val="004E4AF0"/>
    <w:rsid w:val="004E56E2"/>
    <w:rsid w:val="004E78AA"/>
    <w:rsid w:val="004F6E3B"/>
    <w:rsid w:val="00501A7B"/>
    <w:rsid w:val="00507D28"/>
    <w:rsid w:val="00532089"/>
    <w:rsid w:val="00543E9D"/>
    <w:rsid w:val="00550D4E"/>
    <w:rsid w:val="00560A7D"/>
    <w:rsid w:val="00567A6B"/>
    <w:rsid w:val="00586B4B"/>
    <w:rsid w:val="00593136"/>
    <w:rsid w:val="005953F2"/>
    <w:rsid w:val="005A0BDA"/>
    <w:rsid w:val="005A3D7C"/>
    <w:rsid w:val="005B36D2"/>
    <w:rsid w:val="005B40A2"/>
    <w:rsid w:val="005B6171"/>
    <w:rsid w:val="005D1986"/>
    <w:rsid w:val="005E7651"/>
    <w:rsid w:val="00610957"/>
    <w:rsid w:val="0062098A"/>
    <w:rsid w:val="0062230F"/>
    <w:rsid w:val="00625CA3"/>
    <w:rsid w:val="00641262"/>
    <w:rsid w:val="00645AB4"/>
    <w:rsid w:val="006558B9"/>
    <w:rsid w:val="0069529C"/>
    <w:rsid w:val="006A17CA"/>
    <w:rsid w:val="006D2A3F"/>
    <w:rsid w:val="006D2C8A"/>
    <w:rsid w:val="006D2D64"/>
    <w:rsid w:val="006E008C"/>
    <w:rsid w:val="00703A2D"/>
    <w:rsid w:val="00716AC3"/>
    <w:rsid w:val="00724785"/>
    <w:rsid w:val="007262B6"/>
    <w:rsid w:val="00730BB9"/>
    <w:rsid w:val="00732A7A"/>
    <w:rsid w:val="00733A1D"/>
    <w:rsid w:val="00752ECD"/>
    <w:rsid w:val="00754027"/>
    <w:rsid w:val="00762C1C"/>
    <w:rsid w:val="00762C54"/>
    <w:rsid w:val="00766B1A"/>
    <w:rsid w:val="007769F9"/>
    <w:rsid w:val="007B7FD5"/>
    <w:rsid w:val="007E521F"/>
    <w:rsid w:val="007F1412"/>
    <w:rsid w:val="007F5784"/>
    <w:rsid w:val="00803A79"/>
    <w:rsid w:val="00807107"/>
    <w:rsid w:val="00814AF9"/>
    <w:rsid w:val="00825862"/>
    <w:rsid w:val="00831E87"/>
    <w:rsid w:val="00832D1D"/>
    <w:rsid w:val="00835467"/>
    <w:rsid w:val="00841567"/>
    <w:rsid w:val="00845F24"/>
    <w:rsid w:val="00846C0D"/>
    <w:rsid w:val="00853D22"/>
    <w:rsid w:val="008577D0"/>
    <w:rsid w:val="0088219D"/>
    <w:rsid w:val="00897DCF"/>
    <w:rsid w:val="008A4E88"/>
    <w:rsid w:val="008B50BB"/>
    <w:rsid w:val="008B5A3A"/>
    <w:rsid w:val="008B6B5E"/>
    <w:rsid w:val="008D50BB"/>
    <w:rsid w:val="008E4C79"/>
    <w:rsid w:val="00916DAB"/>
    <w:rsid w:val="009256D4"/>
    <w:rsid w:val="00960D8B"/>
    <w:rsid w:val="00972E1A"/>
    <w:rsid w:val="00986A23"/>
    <w:rsid w:val="009A5F02"/>
    <w:rsid w:val="009B1D36"/>
    <w:rsid w:val="009B300F"/>
    <w:rsid w:val="009B3A75"/>
    <w:rsid w:val="009C704D"/>
    <w:rsid w:val="009E380B"/>
    <w:rsid w:val="009E55F6"/>
    <w:rsid w:val="009F330E"/>
    <w:rsid w:val="009F5DF3"/>
    <w:rsid w:val="00A07817"/>
    <w:rsid w:val="00A2057A"/>
    <w:rsid w:val="00A20E9D"/>
    <w:rsid w:val="00A272B2"/>
    <w:rsid w:val="00A50191"/>
    <w:rsid w:val="00A50553"/>
    <w:rsid w:val="00A60AA1"/>
    <w:rsid w:val="00A6192D"/>
    <w:rsid w:val="00A7581E"/>
    <w:rsid w:val="00AA0F50"/>
    <w:rsid w:val="00AA10E2"/>
    <w:rsid w:val="00AB3F28"/>
    <w:rsid w:val="00AD18D5"/>
    <w:rsid w:val="00AD2F07"/>
    <w:rsid w:val="00AF534A"/>
    <w:rsid w:val="00B01127"/>
    <w:rsid w:val="00B018BF"/>
    <w:rsid w:val="00B078B6"/>
    <w:rsid w:val="00B203DA"/>
    <w:rsid w:val="00B366CF"/>
    <w:rsid w:val="00B45ECE"/>
    <w:rsid w:val="00B518C9"/>
    <w:rsid w:val="00B51978"/>
    <w:rsid w:val="00B71B98"/>
    <w:rsid w:val="00B815C6"/>
    <w:rsid w:val="00B8277C"/>
    <w:rsid w:val="00B854D5"/>
    <w:rsid w:val="00BB5061"/>
    <w:rsid w:val="00BC3603"/>
    <w:rsid w:val="00BC6333"/>
    <w:rsid w:val="00BD71C5"/>
    <w:rsid w:val="00BE0E8D"/>
    <w:rsid w:val="00BE54B3"/>
    <w:rsid w:val="00BF5269"/>
    <w:rsid w:val="00C008B4"/>
    <w:rsid w:val="00C052EC"/>
    <w:rsid w:val="00C17ABD"/>
    <w:rsid w:val="00C25505"/>
    <w:rsid w:val="00C26C67"/>
    <w:rsid w:val="00C732B9"/>
    <w:rsid w:val="00C7486E"/>
    <w:rsid w:val="00C767C7"/>
    <w:rsid w:val="00C821A5"/>
    <w:rsid w:val="00C83E1D"/>
    <w:rsid w:val="00C91CA8"/>
    <w:rsid w:val="00C9574F"/>
    <w:rsid w:val="00CB23D5"/>
    <w:rsid w:val="00CB6A20"/>
    <w:rsid w:val="00CC0F66"/>
    <w:rsid w:val="00CC2125"/>
    <w:rsid w:val="00CD2BE7"/>
    <w:rsid w:val="00CE6367"/>
    <w:rsid w:val="00CE679B"/>
    <w:rsid w:val="00CE7F25"/>
    <w:rsid w:val="00CF1B0A"/>
    <w:rsid w:val="00CF3A2E"/>
    <w:rsid w:val="00CF3EFE"/>
    <w:rsid w:val="00D43613"/>
    <w:rsid w:val="00D576FA"/>
    <w:rsid w:val="00D659A7"/>
    <w:rsid w:val="00D7076A"/>
    <w:rsid w:val="00D70EAB"/>
    <w:rsid w:val="00D716D3"/>
    <w:rsid w:val="00D72876"/>
    <w:rsid w:val="00D76A9C"/>
    <w:rsid w:val="00D81F5E"/>
    <w:rsid w:val="00D92269"/>
    <w:rsid w:val="00D92322"/>
    <w:rsid w:val="00DA4A65"/>
    <w:rsid w:val="00DB1AEC"/>
    <w:rsid w:val="00DB250D"/>
    <w:rsid w:val="00DC4251"/>
    <w:rsid w:val="00DE176A"/>
    <w:rsid w:val="00E00A6B"/>
    <w:rsid w:val="00E00C33"/>
    <w:rsid w:val="00E01282"/>
    <w:rsid w:val="00E0164D"/>
    <w:rsid w:val="00E10E83"/>
    <w:rsid w:val="00E2725B"/>
    <w:rsid w:val="00E54EA5"/>
    <w:rsid w:val="00E570EB"/>
    <w:rsid w:val="00E77899"/>
    <w:rsid w:val="00E93FE9"/>
    <w:rsid w:val="00EA387F"/>
    <w:rsid w:val="00EA6C5E"/>
    <w:rsid w:val="00EB78DD"/>
    <w:rsid w:val="00EC4751"/>
    <w:rsid w:val="00EF3430"/>
    <w:rsid w:val="00F062C2"/>
    <w:rsid w:val="00F2179B"/>
    <w:rsid w:val="00F40D21"/>
    <w:rsid w:val="00F44C3B"/>
    <w:rsid w:val="00F55F11"/>
    <w:rsid w:val="00F66035"/>
    <w:rsid w:val="00F738B4"/>
    <w:rsid w:val="00F7430A"/>
    <w:rsid w:val="00F746AE"/>
    <w:rsid w:val="00F83C17"/>
    <w:rsid w:val="00F96D7F"/>
    <w:rsid w:val="00FA39B9"/>
    <w:rsid w:val="00FB2B84"/>
    <w:rsid w:val="00FC456F"/>
    <w:rsid w:val="00FD5F94"/>
    <w:rsid w:val="00FD6FA7"/>
    <w:rsid w:val="00FE47E8"/>
    <w:rsid w:val="00FF32CA"/>
    <w:rsid w:val="00FF4967"/>
    <w:rsid w:val="00FF50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2DD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D7AC0"/>
    <w:pPr>
      <w:spacing w:after="0" w:line="288" w:lineRule="auto"/>
      <w:jc w:val="both"/>
    </w:pPr>
    <w:rPr>
      <w:rFonts w:ascii="Times New Roman" w:eastAsia="Times New Roman" w:hAnsi="Times New Roman" w:cs="Times New Roman"/>
    </w:rPr>
  </w:style>
  <w:style w:type="paragraph" w:styleId="berschrift1">
    <w:name w:val="heading 1"/>
    <w:basedOn w:val="Standard"/>
    <w:next w:val="Standard"/>
    <w:link w:val="berschrift1Zchn"/>
    <w:qFormat/>
    <w:rsid w:val="004D7AC0"/>
    <w:pPr>
      <w:numPr>
        <w:numId w:val="1"/>
      </w:numPr>
      <w:ind w:left="567" w:hanging="567"/>
      <w:outlineLvl w:val="0"/>
    </w:pPr>
    <w:rPr>
      <w:kern w:val="28"/>
    </w:rPr>
  </w:style>
  <w:style w:type="paragraph" w:styleId="berschrift2">
    <w:name w:val="heading 2"/>
    <w:basedOn w:val="Standard"/>
    <w:next w:val="Standard"/>
    <w:link w:val="berschrift2Zchn"/>
    <w:qFormat/>
    <w:rsid w:val="004D7AC0"/>
    <w:pPr>
      <w:numPr>
        <w:ilvl w:val="1"/>
        <w:numId w:val="1"/>
      </w:numPr>
      <w:ind w:left="567" w:hanging="567"/>
      <w:outlineLvl w:val="1"/>
    </w:pPr>
  </w:style>
  <w:style w:type="paragraph" w:styleId="berschrift3">
    <w:name w:val="heading 3"/>
    <w:basedOn w:val="Standard"/>
    <w:next w:val="Standard"/>
    <w:link w:val="berschrift3Zchn"/>
    <w:qFormat/>
    <w:rsid w:val="004D7AC0"/>
    <w:pPr>
      <w:numPr>
        <w:ilvl w:val="2"/>
        <w:numId w:val="1"/>
      </w:numPr>
      <w:ind w:left="567" w:hanging="567"/>
      <w:outlineLvl w:val="2"/>
    </w:pPr>
  </w:style>
  <w:style w:type="paragraph" w:styleId="berschrift4">
    <w:name w:val="heading 4"/>
    <w:basedOn w:val="Standard"/>
    <w:next w:val="Standard"/>
    <w:link w:val="berschrift4Zchn"/>
    <w:qFormat/>
    <w:rsid w:val="004D7AC0"/>
    <w:pPr>
      <w:numPr>
        <w:ilvl w:val="3"/>
        <w:numId w:val="1"/>
      </w:numPr>
      <w:ind w:left="567" w:hanging="567"/>
      <w:outlineLvl w:val="3"/>
    </w:pPr>
  </w:style>
  <w:style w:type="paragraph" w:styleId="berschrift5">
    <w:name w:val="heading 5"/>
    <w:basedOn w:val="Standard"/>
    <w:next w:val="Standard"/>
    <w:link w:val="berschrift5Zchn"/>
    <w:qFormat/>
    <w:rsid w:val="004D7AC0"/>
    <w:pPr>
      <w:numPr>
        <w:ilvl w:val="4"/>
        <w:numId w:val="1"/>
      </w:numPr>
      <w:ind w:left="567" w:hanging="567"/>
      <w:outlineLvl w:val="4"/>
    </w:pPr>
  </w:style>
  <w:style w:type="paragraph" w:styleId="berschrift6">
    <w:name w:val="heading 6"/>
    <w:basedOn w:val="Standard"/>
    <w:next w:val="Standard"/>
    <w:link w:val="berschrift6Zchn"/>
    <w:qFormat/>
    <w:rsid w:val="004D7AC0"/>
    <w:pPr>
      <w:numPr>
        <w:ilvl w:val="5"/>
        <w:numId w:val="1"/>
      </w:numPr>
      <w:ind w:left="567" w:hanging="567"/>
      <w:outlineLvl w:val="5"/>
    </w:pPr>
  </w:style>
  <w:style w:type="paragraph" w:styleId="berschrift7">
    <w:name w:val="heading 7"/>
    <w:basedOn w:val="Standard"/>
    <w:next w:val="Standard"/>
    <w:link w:val="berschrift7Zchn"/>
    <w:qFormat/>
    <w:rsid w:val="004D7AC0"/>
    <w:pPr>
      <w:numPr>
        <w:ilvl w:val="6"/>
        <w:numId w:val="1"/>
      </w:numPr>
      <w:ind w:left="567" w:hanging="567"/>
      <w:outlineLvl w:val="6"/>
    </w:pPr>
  </w:style>
  <w:style w:type="paragraph" w:styleId="berschrift8">
    <w:name w:val="heading 8"/>
    <w:basedOn w:val="Standard"/>
    <w:next w:val="Standard"/>
    <w:link w:val="berschrift8Zchn"/>
    <w:qFormat/>
    <w:rsid w:val="004D7AC0"/>
    <w:pPr>
      <w:numPr>
        <w:ilvl w:val="7"/>
        <w:numId w:val="1"/>
      </w:numPr>
      <w:ind w:left="567" w:hanging="567"/>
      <w:outlineLvl w:val="7"/>
    </w:pPr>
  </w:style>
  <w:style w:type="paragraph" w:styleId="berschrift9">
    <w:name w:val="heading 9"/>
    <w:basedOn w:val="Standard"/>
    <w:next w:val="Standard"/>
    <w:link w:val="berschrift9Zchn"/>
    <w:qFormat/>
    <w:rsid w:val="004D7AC0"/>
    <w:pPr>
      <w:numPr>
        <w:ilvl w:val="8"/>
        <w:numId w:val="1"/>
      </w:numPr>
      <w:ind w:left="567" w:hanging="567"/>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D7AC0"/>
    <w:rPr>
      <w:rFonts w:ascii="Times New Roman" w:eastAsia="Times New Roman" w:hAnsi="Times New Roman" w:cs="Times New Roman"/>
      <w:kern w:val="28"/>
    </w:rPr>
  </w:style>
  <w:style w:type="character" w:customStyle="1" w:styleId="berschrift2Zchn">
    <w:name w:val="Überschrift 2 Zchn"/>
    <w:basedOn w:val="Absatz-Standardschriftart"/>
    <w:link w:val="berschrift2"/>
    <w:rsid w:val="004D7AC0"/>
    <w:rPr>
      <w:rFonts w:ascii="Times New Roman" w:eastAsia="Times New Roman" w:hAnsi="Times New Roman" w:cs="Times New Roman"/>
    </w:rPr>
  </w:style>
  <w:style w:type="character" w:customStyle="1" w:styleId="berschrift3Zchn">
    <w:name w:val="Überschrift 3 Zchn"/>
    <w:basedOn w:val="Absatz-Standardschriftart"/>
    <w:link w:val="berschrift3"/>
    <w:rsid w:val="004D7AC0"/>
    <w:rPr>
      <w:rFonts w:ascii="Times New Roman" w:eastAsia="Times New Roman" w:hAnsi="Times New Roman" w:cs="Times New Roman"/>
    </w:rPr>
  </w:style>
  <w:style w:type="character" w:customStyle="1" w:styleId="berschrift4Zchn">
    <w:name w:val="Überschrift 4 Zchn"/>
    <w:basedOn w:val="Absatz-Standardschriftart"/>
    <w:link w:val="berschrift4"/>
    <w:rsid w:val="004D7AC0"/>
    <w:rPr>
      <w:rFonts w:ascii="Times New Roman" w:eastAsia="Times New Roman" w:hAnsi="Times New Roman" w:cs="Times New Roman"/>
    </w:rPr>
  </w:style>
  <w:style w:type="character" w:customStyle="1" w:styleId="berschrift5Zchn">
    <w:name w:val="Überschrift 5 Zchn"/>
    <w:basedOn w:val="Absatz-Standardschriftart"/>
    <w:link w:val="berschrift5"/>
    <w:rsid w:val="004D7AC0"/>
    <w:rPr>
      <w:rFonts w:ascii="Times New Roman" w:eastAsia="Times New Roman" w:hAnsi="Times New Roman" w:cs="Times New Roman"/>
    </w:rPr>
  </w:style>
  <w:style w:type="character" w:customStyle="1" w:styleId="berschrift6Zchn">
    <w:name w:val="Überschrift 6 Zchn"/>
    <w:basedOn w:val="Absatz-Standardschriftart"/>
    <w:link w:val="berschrift6"/>
    <w:rsid w:val="004D7AC0"/>
    <w:rPr>
      <w:rFonts w:ascii="Times New Roman" w:eastAsia="Times New Roman" w:hAnsi="Times New Roman" w:cs="Times New Roman"/>
    </w:rPr>
  </w:style>
  <w:style w:type="character" w:customStyle="1" w:styleId="berschrift7Zchn">
    <w:name w:val="Überschrift 7 Zchn"/>
    <w:basedOn w:val="Absatz-Standardschriftart"/>
    <w:link w:val="berschrift7"/>
    <w:rsid w:val="004D7AC0"/>
    <w:rPr>
      <w:rFonts w:ascii="Times New Roman" w:eastAsia="Times New Roman" w:hAnsi="Times New Roman" w:cs="Times New Roman"/>
    </w:rPr>
  </w:style>
  <w:style w:type="character" w:customStyle="1" w:styleId="berschrift8Zchn">
    <w:name w:val="Überschrift 8 Zchn"/>
    <w:basedOn w:val="Absatz-Standardschriftart"/>
    <w:link w:val="berschrift8"/>
    <w:rsid w:val="004D7AC0"/>
    <w:rPr>
      <w:rFonts w:ascii="Times New Roman" w:eastAsia="Times New Roman" w:hAnsi="Times New Roman" w:cs="Times New Roman"/>
    </w:rPr>
  </w:style>
  <w:style w:type="character" w:customStyle="1" w:styleId="berschrift9Zchn">
    <w:name w:val="Überschrift 9 Zchn"/>
    <w:basedOn w:val="Absatz-Standardschriftart"/>
    <w:link w:val="berschrift9"/>
    <w:rsid w:val="004D7AC0"/>
    <w:rPr>
      <w:rFonts w:ascii="Times New Roman" w:eastAsia="Times New Roman" w:hAnsi="Times New Roman" w:cs="Times New Roman"/>
    </w:rPr>
  </w:style>
  <w:style w:type="paragraph" w:styleId="Fuzeile">
    <w:name w:val="footer"/>
    <w:basedOn w:val="Standard"/>
    <w:link w:val="FuzeileZchn"/>
    <w:qFormat/>
    <w:rsid w:val="004D7AC0"/>
  </w:style>
  <w:style w:type="character" w:customStyle="1" w:styleId="FuzeileZchn">
    <w:name w:val="Fußzeile Zchn"/>
    <w:basedOn w:val="Absatz-Standardschriftart"/>
    <w:link w:val="Fuzeile"/>
    <w:rsid w:val="004D7AC0"/>
    <w:rPr>
      <w:rFonts w:ascii="Times New Roman" w:eastAsia="Times New Roman" w:hAnsi="Times New Roman" w:cs="Times New Roman"/>
    </w:rPr>
  </w:style>
  <w:style w:type="paragraph" w:styleId="Funotentext">
    <w:name w:val="footnote text"/>
    <w:basedOn w:val="Standard"/>
    <w:link w:val="FunotentextZchn"/>
    <w:qFormat/>
    <w:rsid w:val="004D7AC0"/>
    <w:pPr>
      <w:keepLines/>
      <w:spacing w:after="60" w:line="240" w:lineRule="auto"/>
      <w:ind w:left="567" w:hanging="567"/>
    </w:pPr>
    <w:rPr>
      <w:sz w:val="16"/>
    </w:rPr>
  </w:style>
  <w:style w:type="character" w:customStyle="1" w:styleId="FunotentextZchn">
    <w:name w:val="Fußnotentext Zchn"/>
    <w:basedOn w:val="Absatz-Standardschriftart"/>
    <w:link w:val="Funotentext"/>
    <w:rsid w:val="004D7AC0"/>
    <w:rPr>
      <w:rFonts w:ascii="Times New Roman" w:eastAsia="Times New Roman" w:hAnsi="Times New Roman" w:cs="Times New Roman"/>
      <w:sz w:val="16"/>
    </w:rPr>
  </w:style>
  <w:style w:type="paragraph" w:styleId="Kopfzeile">
    <w:name w:val="header"/>
    <w:basedOn w:val="Standard"/>
    <w:link w:val="KopfzeileZchn"/>
    <w:qFormat/>
    <w:rsid w:val="004D7AC0"/>
  </w:style>
  <w:style w:type="character" w:customStyle="1" w:styleId="KopfzeileZchn">
    <w:name w:val="Kopfzeile Zchn"/>
    <w:basedOn w:val="Absatz-Standardschriftart"/>
    <w:link w:val="Kopfzeile"/>
    <w:rsid w:val="004D7AC0"/>
    <w:rPr>
      <w:rFonts w:ascii="Times New Roman" w:eastAsia="Times New Roman" w:hAnsi="Times New Roman" w:cs="Times New Roman"/>
    </w:rPr>
  </w:style>
  <w:style w:type="paragraph" w:customStyle="1" w:styleId="quotes">
    <w:name w:val="quotes"/>
    <w:basedOn w:val="Standard"/>
    <w:next w:val="Standard"/>
    <w:rsid w:val="004D7AC0"/>
    <w:pPr>
      <w:ind w:left="720"/>
    </w:pPr>
    <w:rPr>
      <w:i/>
    </w:rPr>
  </w:style>
  <w:style w:type="character" w:styleId="Funotenzeichen">
    <w:name w:val="footnote reference"/>
    <w:aliases w:val="Footnote symbol"/>
    <w:basedOn w:val="Absatz-Standardschriftart"/>
    <w:unhideWhenUsed/>
    <w:qFormat/>
    <w:rsid w:val="004D7AC0"/>
    <w:rPr>
      <w:sz w:val="24"/>
      <w:vertAlign w:val="superscript"/>
    </w:rPr>
  </w:style>
  <w:style w:type="character" w:styleId="Hyperlink">
    <w:name w:val="Hyperlink"/>
    <w:basedOn w:val="Absatz-Standardschriftart"/>
    <w:uiPriority w:val="99"/>
    <w:rsid w:val="004D7AC0"/>
    <w:rPr>
      <w:rFonts w:ascii="Times New Roman" w:hAnsi="Times New Roman"/>
      <w:color w:val="0000FF"/>
      <w:u w:val="single"/>
    </w:rPr>
  </w:style>
  <w:style w:type="paragraph" w:styleId="Listenabsatz">
    <w:name w:val="List Paragraph"/>
    <w:basedOn w:val="Standard"/>
    <w:uiPriority w:val="34"/>
    <w:qFormat/>
    <w:rsid w:val="004D7AC0"/>
    <w:pPr>
      <w:ind w:left="720"/>
      <w:contextualSpacing/>
    </w:pPr>
  </w:style>
  <w:style w:type="table" w:styleId="Tabellenraster">
    <w:name w:val="Table Grid"/>
    <w:basedOn w:val="NormaleTabelle"/>
    <w:uiPriority w:val="39"/>
    <w:rsid w:val="004D7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altsverzeichnisberschrift">
    <w:name w:val="TOC Heading"/>
    <w:basedOn w:val="berschrift1"/>
    <w:next w:val="Standard"/>
    <w:uiPriority w:val="39"/>
    <w:unhideWhenUsed/>
    <w:qFormat/>
    <w:rsid w:val="004D7AC0"/>
    <w:pPr>
      <w:keepNext/>
      <w:keepLines/>
      <w:numPr>
        <w:numId w:val="0"/>
      </w:numPr>
      <w:spacing w:before="240" w:line="259" w:lineRule="auto"/>
      <w:jc w:val="left"/>
      <w:outlineLvl w:val="9"/>
    </w:pPr>
    <w:rPr>
      <w:rFonts w:asciiTheme="majorHAnsi" w:eastAsiaTheme="majorEastAsia" w:hAnsiTheme="majorHAnsi" w:cstheme="majorBidi"/>
      <w:color w:val="2E74B5" w:themeColor="accent1" w:themeShade="BF"/>
      <w:kern w:val="0"/>
      <w:sz w:val="32"/>
      <w:szCs w:val="32"/>
    </w:rPr>
  </w:style>
  <w:style w:type="paragraph" w:styleId="Verzeichnis1">
    <w:name w:val="toc 1"/>
    <w:basedOn w:val="Standard"/>
    <w:next w:val="Standard"/>
    <w:autoRedefine/>
    <w:uiPriority w:val="39"/>
    <w:unhideWhenUsed/>
    <w:rsid w:val="004D4730"/>
    <w:pPr>
      <w:tabs>
        <w:tab w:val="left" w:pos="480"/>
        <w:tab w:val="right" w:leader="dot" w:pos="9063"/>
      </w:tabs>
      <w:spacing w:after="100"/>
    </w:pPr>
  </w:style>
  <w:style w:type="character" w:styleId="BesuchterLink">
    <w:name w:val="FollowedHyperlink"/>
    <w:basedOn w:val="Absatz-Standardschriftart"/>
    <w:uiPriority w:val="99"/>
    <w:semiHidden/>
    <w:unhideWhenUsed/>
    <w:rsid w:val="00B518C9"/>
    <w:rPr>
      <w:color w:val="954F72" w:themeColor="followedHyperlink"/>
      <w:u w:val="single"/>
    </w:rPr>
  </w:style>
  <w:style w:type="table" w:customStyle="1" w:styleId="TableGrid1">
    <w:name w:val="Table Grid1"/>
    <w:basedOn w:val="NormaleTabelle"/>
    <w:next w:val="Tabellenraster"/>
    <w:rsid w:val="007B7F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NormaleTabelle"/>
    <w:next w:val="Tabellenraster"/>
    <w:rsid w:val="00385A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ormaleTabelle"/>
    <w:next w:val="Tabellenraster"/>
    <w:rsid w:val="004E4AF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ormaleTabelle"/>
    <w:next w:val="Tabellenraster"/>
    <w:rsid w:val="00EF34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NormaleTabelle"/>
    <w:next w:val="Tabellenraster"/>
    <w:rsid w:val="00846C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NormaleTabelle"/>
    <w:next w:val="Tabellenraster"/>
    <w:rsid w:val="00BC63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NormaleTabelle"/>
    <w:next w:val="Tabellenraster"/>
    <w:rsid w:val="0049019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NormaleTabelle"/>
    <w:next w:val="Tabellenraster"/>
    <w:rsid w:val="00645A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NormaleTabelle"/>
    <w:next w:val="Tabellenraster"/>
    <w:rsid w:val="001F581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NormaleTabelle"/>
    <w:next w:val="Tabellenraster"/>
    <w:rsid w:val="001803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NormaleTabelle"/>
    <w:next w:val="Tabellenraster"/>
    <w:rsid w:val="00C7486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NormaleTabelle"/>
    <w:next w:val="Tabellenraster"/>
    <w:rsid w:val="00CE63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NormaleTabelle"/>
    <w:next w:val="Tabellenraster"/>
    <w:rsid w:val="00C91C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NormaleTabelle"/>
    <w:next w:val="Tabellenraster"/>
    <w:rsid w:val="00316F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NormaleTabelle"/>
    <w:next w:val="Tabellenraster"/>
    <w:rsid w:val="00D576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NormaleTabelle"/>
    <w:next w:val="Tabellenraster"/>
    <w:rsid w:val="002F1C7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NormaleTabelle"/>
    <w:next w:val="Tabellenraster"/>
    <w:rsid w:val="0015592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NormaleTabelle"/>
    <w:next w:val="Tabellenraster"/>
    <w:rsid w:val="009B3A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NormaleTabelle"/>
    <w:next w:val="Tabellenraster"/>
    <w:rsid w:val="00CB23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NormaleTabelle"/>
    <w:next w:val="Tabellenraster"/>
    <w:rsid w:val="00560A7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9F330E"/>
    <w:pPr>
      <w:spacing w:after="0" w:line="240" w:lineRule="auto"/>
    </w:pPr>
    <w:rPr>
      <w:rFonts w:ascii="Times New Roman" w:eastAsia="Times New Roman" w:hAnsi="Times New Roman" w:cs="Times New Roman"/>
    </w:rPr>
  </w:style>
  <w:style w:type="paragraph" w:styleId="Verzeichnis2">
    <w:name w:val="toc 2"/>
    <w:basedOn w:val="Standard"/>
    <w:next w:val="Standard"/>
    <w:autoRedefine/>
    <w:uiPriority w:val="39"/>
    <w:unhideWhenUsed/>
    <w:rsid w:val="003F6291"/>
    <w:pPr>
      <w:spacing w:after="100"/>
      <w:ind w:left="220"/>
    </w:pPr>
  </w:style>
  <w:style w:type="character" w:customStyle="1" w:styleId="NichtaufgelsteErwhnung1">
    <w:name w:val="Nicht aufgelöste Erwähnung1"/>
    <w:basedOn w:val="Absatz-Standardschriftart"/>
    <w:uiPriority w:val="99"/>
    <w:semiHidden/>
    <w:unhideWhenUsed/>
    <w:rsid w:val="000745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esc.europa.eu/es/our-work/opinions-information-reports/information-reports/point-view-organised-civil-society-eu-member-states-national-reform-and-investment-proposals-and-their-implementation-0" TargetMode="External"/><Relationship Id="rId21" Type="http://schemas.openxmlformats.org/officeDocument/2006/relationships/hyperlink" Target="mailto:Maja.Radman@eesc.europa.eu" TargetMode="External"/><Relationship Id="rId42" Type="http://schemas.openxmlformats.org/officeDocument/2006/relationships/hyperlink" Target="https://www.eesc.europa.eu/es/our-work/opinions-information-reports/opinions/conservation-and-enforcement-measures-nafo" TargetMode="External"/><Relationship Id="rId47" Type="http://schemas.openxmlformats.org/officeDocument/2006/relationships/hyperlink" Target="https://www.eesc.europa.eu/es/our-work/opinions-information-reports/opinions/multiannual-management-plan-bluefin-tuna" TargetMode="External"/><Relationship Id="rId63" Type="http://schemas.openxmlformats.org/officeDocument/2006/relationships/hyperlink" Target="mailto:Adam.Dorywalski@eesc.europa.eu" TargetMode="External"/><Relationship Id="rId68"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mailto:Gerald.Klec@eesc.europa.eu" TargetMode="External"/><Relationship Id="rId11" Type="http://schemas.openxmlformats.org/officeDocument/2006/relationships/image" Target="media/image1.jpeg"/><Relationship Id="rId24" Type="http://schemas.openxmlformats.org/officeDocument/2006/relationships/hyperlink" Target="https://www.eesc.europa.eu/es/our-work/opinions-information-reports/opinions/strategy-support-eastern-border-regions-address-their-specific-challenges-and-support-them-reorientation-their-local" TargetMode="External"/><Relationship Id="rId32" Type="http://schemas.openxmlformats.org/officeDocument/2006/relationships/hyperlink" Target="https://www.eesc.europa.eu/es/our-work/opinions-information-reports/opinions/proposal-regulation-digital-networks-act-dna" TargetMode="External"/><Relationship Id="rId37" Type="http://schemas.openxmlformats.org/officeDocument/2006/relationships/hyperlink" Target="https://www.eesc.europa.eu/es/our-work/opinions-information-reports/opinions/observations-business-community-and-civil-society-revision-regulation-eu-n-6512014-state-aid-general-block-exemption" TargetMode="External"/><Relationship Id="rId40" Type="http://schemas.openxmlformats.org/officeDocument/2006/relationships/hyperlink" Target="https://www.eesc.europa.eu/es/our-work/opinions-information-reports/opinions/amendment-regulations-concerning-international-fisheries-nafo-sprfmo-iotc-wcpfc-iattc-and-iccat" TargetMode="External"/><Relationship Id="rId45" Type="http://schemas.openxmlformats.org/officeDocument/2006/relationships/hyperlink" Target="https://www.eesc.europa.eu/es/our-work/opinions-information-reports/opinions/fisheries-transposition-iattc-measures" TargetMode="External"/><Relationship Id="rId53" Type="http://schemas.openxmlformats.org/officeDocument/2006/relationships/hyperlink" Target="https://www.eesc.europa.eu/es/our-work/opinions-information-reports/opinions?populate=Waste+shipments+&amp;related_policies_target_id=52249&amp;related_sections=All&amp;opinion_status=39&amp;opinion_type=All&amp;rapporteur=&amp;plenary_session=0&amp;opinion_reference=&amp;field_year_value=&amp;related_events=All&amp;related_observatories=All&amp;body_references_file_name=All&amp;field_body_references_file_nr_value=" TargetMode="External"/><Relationship Id="rId58" Type="http://schemas.openxmlformats.org/officeDocument/2006/relationships/hyperlink" Target="https://www.eesc.europa.eu/es/our-work/opinions-information-reports/information-reports/evaluation-common-agricultural-policy-delivery-its-objectives" TargetMode="External"/><Relationship Id="rId66" Type="http://schemas.openxmlformats.org/officeDocument/2006/relationships/hyperlink" Target="https://www.eesc.europa.eu/es/our-work/opinions-information-reports/opinions/blue-deal-accelerator-technology-skills-and-finance-water-resilient-future"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mailto:Marco.Ristori@eesc.europa.eu" TargetMode="Externa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hyperlink" Target="https://www.eesc.europa.eu/es/our-work/opinions-information-reports/opinions/eescs-recommendations-reform-and-investment-proposals-formulated-part-2025-2026-european-semester-cycle" TargetMode="External"/><Relationship Id="rId27" Type="http://schemas.openxmlformats.org/officeDocument/2006/relationships/hyperlink" Target="mailto:Colombe.Gregoire@eesc.europa.eu" TargetMode="External"/><Relationship Id="rId30" Type="http://schemas.openxmlformats.org/officeDocument/2006/relationships/hyperlink" Target="https://www.eesc.europa.eu/es/our-work/opinions-information-reports/information-reports/evaluation-whistle-blower-protection-directive" TargetMode="External"/><Relationship Id="rId35" Type="http://schemas.openxmlformats.org/officeDocument/2006/relationships/hyperlink" Target="mailto:Francesco.Napolitano@eesc.europa.eu" TargetMode="External"/><Relationship Id="rId43" Type="http://schemas.openxmlformats.org/officeDocument/2006/relationships/hyperlink" Target="https://www.eesc.europa.eu/es/our-work/opinions-information-reports/opinions/management-conservation-and-control-measures-applicable-convention-international-commission-conservation-atlantic-tunas" TargetMode="External"/><Relationship Id="rId48" Type="http://schemas.openxmlformats.org/officeDocument/2006/relationships/hyperlink" Target="https://www.eesc.europa.eu/es/our-work/opinions-information-reports/opinions/conservation-and-control-measures-applicable-regulatory-area-northwest-atlantic-fisheries-organisation" TargetMode="External"/><Relationship Id="rId56" Type="http://schemas.openxmlformats.org/officeDocument/2006/relationships/hyperlink" Target="mailto:Anna.Cameron@eesc.europa.eu" TargetMode="External"/><Relationship Id="rId64" Type="http://schemas.openxmlformats.org/officeDocument/2006/relationships/hyperlink" Target="https://www.eesc.europa.eu/es/our-work/opinions-information-reports/opinions/eesc-contribution-un-water-conference-2026-eu-blue-deal-and-water-resilience-strategy-global-water-action" TargetMode="External"/><Relationship Id="rId69" Type="http://schemas.openxmlformats.org/officeDocument/2006/relationships/header" Target="header5.xml"/><Relationship Id="rId8" Type="http://schemas.openxmlformats.org/officeDocument/2006/relationships/webSettings" Target="webSettings.xml"/><Relationship Id="rId51" Type="http://schemas.openxmlformats.org/officeDocument/2006/relationships/hyperlink" Target="mailto:Arturo.Iniguez@eesc.europa.eu" TargetMode="External"/><Relationship Id="rId72"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hyperlink" Target="https://www.eesc.europa.eu/es/our-work/opinions-information-reports/plenary-session-summaries" TargetMode="External"/><Relationship Id="rId17" Type="http://schemas.openxmlformats.org/officeDocument/2006/relationships/footer" Target="footer2.xml"/><Relationship Id="rId25" Type="http://schemas.openxmlformats.org/officeDocument/2006/relationships/hyperlink" Target="mailto:Georgios.Meleas@eesc.europa.eu" TargetMode="External"/><Relationship Id="rId33" Type="http://schemas.openxmlformats.org/officeDocument/2006/relationships/hyperlink" Target="mailto:Albert.Precup@eesc.europa.eu" TargetMode="External"/><Relationship Id="rId38" Type="http://schemas.openxmlformats.org/officeDocument/2006/relationships/hyperlink" Target="mailto:Silvia.Staffa@eesc.europa.eu" TargetMode="External"/><Relationship Id="rId46" Type="http://schemas.openxmlformats.org/officeDocument/2006/relationships/hyperlink" Target="https://www.eesc.europa.eu/es/our-work/opinions-information-reports/opinions/conservation-and-enforcement-measures-nafo-2020" TargetMode="External"/><Relationship Id="rId59" Type="http://schemas.openxmlformats.org/officeDocument/2006/relationships/hyperlink" Target="mailto:Myrto.Kolyva@eesc.europa.eu" TargetMode="External"/><Relationship Id="rId67" Type="http://schemas.openxmlformats.org/officeDocument/2006/relationships/hyperlink" Target="mailto:Heli.Niemela-Farrer@eesc.europa.eu" TargetMode="External"/><Relationship Id="rId20" Type="http://schemas.openxmlformats.org/officeDocument/2006/relationships/hyperlink" Target="https://www.eesc.europa.eu/es/documents/resolution/eesc-contribution-2027-european-commission-work-programme" TargetMode="External"/><Relationship Id="rId41" Type="http://schemas.openxmlformats.org/officeDocument/2006/relationships/hyperlink" Target="https://www.eesc.europa.eu/es/our-work/opinions-information-reports/opinions/fisheries-nafo" TargetMode="External"/><Relationship Id="rId54" Type="http://schemas.openxmlformats.org/officeDocument/2006/relationships/hyperlink" Target="mailto:Arturo.Iniguez@eesc.europa.eu" TargetMode="External"/><Relationship Id="rId62" Type="http://schemas.openxmlformats.org/officeDocument/2006/relationships/hyperlink" Target="https://www.eesc.europa.eu/es/our-work/opinions-information-reports/opinions/resourceeu-plan" TargetMode="External"/><Relationship Id="rId70" Type="http://schemas.openxmlformats.org/officeDocument/2006/relationships/footer" Target="footer4.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mailto:Colombe.Gregoire@eesc.europa.eu" TargetMode="External"/><Relationship Id="rId28" Type="http://schemas.openxmlformats.org/officeDocument/2006/relationships/hyperlink" Target="https://www.eesc.europa.eu/es/our-work/opinions-information-reports/opinions/eu-budget-expenditure-tracking-and-performance-framework" TargetMode="External"/><Relationship Id="rId36" Type="http://schemas.openxmlformats.org/officeDocument/2006/relationships/hyperlink" Target="mailto:Aleksandra.SarmanGrilc@eesc.europa.eu" TargetMode="External"/><Relationship Id="rId49" Type="http://schemas.openxmlformats.org/officeDocument/2006/relationships/hyperlink" Target="https://www.eesc.europa.eu/es/our-work/opinions-information-reports/opinions/conservation-atlantic-tunas" TargetMode="External"/><Relationship Id="rId57" Type="http://schemas.openxmlformats.org/officeDocument/2006/relationships/hyperlink" Target="mailto:Alice.Senga@eesc.europa.eu" TargetMode="External"/><Relationship Id="rId10" Type="http://schemas.openxmlformats.org/officeDocument/2006/relationships/endnotes" Target="endnotes.xml"/><Relationship Id="rId31" Type="http://schemas.openxmlformats.org/officeDocument/2006/relationships/hyperlink" Target="mailto:June.Bedaton@eesc.europa.eu" TargetMode="External"/><Relationship Id="rId44" Type="http://schemas.openxmlformats.org/officeDocument/2006/relationships/hyperlink" Target="https://www.eesc.europa.eu/es/our-work/opinions-information-reports/opinions/establishing-catch-documentation-programme-bluefin-tuna-thunnus-thynnus" TargetMode="External"/><Relationship Id="rId52" Type="http://schemas.openxmlformats.org/officeDocument/2006/relationships/hyperlink" Target="https://www.eesc.europa.eu/es/our-work/opinions-information-reports/opinions/prohibition-export-mixed-municipal-waste-destined-recovery" TargetMode="External"/><Relationship Id="rId60" Type="http://schemas.openxmlformats.org/officeDocument/2006/relationships/hyperlink" Target="https://www.eesc.europa.eu/es/our-work/opinions-information-reports/opinions/strengthening-eu-economic-security" TargetMode="External"/><Relationship Id="rId65" Type="http://schemas.openxmlformats.org/officeDocument/2006/relationships/hyperlink" Target="mailto:Luis.BarbosaESilva@eesc.europa.eu" TargetMode="External"/><Relationship Id="rId73"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dmsearch.eesc.europa.eu/search/opinion" TargetMode="External"/><Relationship Id="rId18" Type="http://schemas.openxmlformats.org/officeDocument/2006/relationships/header" Target="header3.xml"/><Relationship Id="rId39" Type="http://schemas.openxmlformats.org/officeDocument/2006/relationships/hyperlink" Target="https://www.eesc.europa.eu/es/our-work/opinions-information-reports/opinions/transposition-measures-regional-fisheries-management-organisations-rfmos-ii" TargetMode="External"/><Relationship Id="rId34" Type="http://schemas.openxmlformats.org/officeDocument/2006/relationships/hyperlink" Target="https://www.eesc.europa.eu/es/our-work/opinions-information-reports/opinions/implementing-new-european-bauhaus" TargetMode="External"/><Relationship Id="rId50" Type="http://schemas.openxmlformats.org/officeDocument/2006/relationships/hyperlink" Target="https://www.eesc.europa.eu/es/our-work/opinions-information-reports/opinions/fishing-authorisation-regulation" TargetMode="External"/><Relationship Id="rId55" Type="http://schemas.openxmlformats.org/officeDocument/2006/relationships/hyperlink" Target="https://www.eesc.europa.eu/es/our-work/opinions-information-reports/opinions/circular-economy-act-circular-economy-and-responsible-resource-consumption-within-planetary-boundaries" TargetMode="External"/><Relationship Id="rId7" Type="http://schemas.openxmlformats.org/officeDocument/2006/relationships/settings" Target="settings.xml"/><Relationship Id="rId71" Type="http://schemas.openxmlformats.org/officeDocument/2006/relationships/footer" Target="footer5.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ES/TXT/?uri=CELEX:52020AE0223" TargetMode="External"/><Relationship Id="rId3" Type="http://schemas.openxmlformats.org/officeDocument/2006/relationships/hyperlink" Target="https://eur-lex.europa.eu/legal-content/ES/TXT/?uri=CELEX%3A52022AE1131&amp;qid=1780293387219" TargetMode="External"/><Relationship Id="rId7" Type="http://schemas.openxmlformats.org/officeDocument/2006/relationships/hyperlink" Target="https://eur-lex.europa.eu/legal-content/ES/TXT/?uri=CELEX:52020AE2842" TargetMode="External"/><Relationship Id="rId12" Type="http://schemas.openxmlformats.org/officeDocument/2006/relationships/hyperlink" Target="https://eur-lex.europa.eu/legal-content/ES/TXT/?uri=CELEX:52021AE5496" TargetMode="External"/><Relationship Id="rId2" Type="http://schemas.openxmlformats.org/officeDocument/2006/relationships/hyperlink" Target="https://eur-lex.europa.eu/legal-content/ES/TXT/?uri=CELEX%3A52023AE2283" TargetMode="External"/><Relationship Id="rId1" Type="http://schemas.openxmlformats.org/officeDocument/2006/relationships/hyperlink" Target="https://eur-lex.europa.eu/legal-content/ES/TXT/?uri=CELEX%3A52025AE0766&amp;qid=1780294159425" TargetMode="External"/><Relationship Id="rId6" Type="http://schemas.openxmlformats.org/officeDocument/2006/relationships/hyperlink" Target="https://eur-lex.europa.eu/legal-content/ES/TXT/?uri=OJ:C:2021:056:TOC" TargetMode="External"/><Relationship Id="rId11" Type="http://schemas.openxmlformats.org/officeDocument/2006/relationships/hyperlink" Target="https://eur-lex.europa.eu/legal-content/ES/TXT/?uri=CELEX:52015AE4398" TargetMode="External"/><Relationship Id="rId5" Type="http://schemas.openxmlformats.org/officeDocument/2006/relationships/hyperlink" Target="https://eur-lex.europa.eu/legal-content/ES/TXT/?uri=CELEX:52020AE5637" TargetMode="External"/><Relationship Id="rId10" Type="http://schemas.openxmlformats.org/officeDocument/2006/relationships/hyperlink" Target="https://eur-lex.europa.eu/legal-content/ES/TXT/?uri=CELEX:52016AE4324" TargetMode="External"/><Relationship Id="rId4" Type="http://schemas.openxmlformats.org/officeDocument/2006/relationships/hyperlink" Target="https://eur-lex.europa.eu/legal-content/ES/TXT/?uri=CELEX%3A52022AE0101&amp;qid=1780293688920" TargetMode="External"/><Relationship Id="rId9" Type="http://schemas.openxmlformats.org/officeDocument/2006/relationships/hyperlink" Target="https://eur-lex.europa.eu/legal-content/ES/TXT/?uri=CELEX:52018AE51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8DB70E9ED1E50D4285F2944EED0BA178" ma:contentTypeVersion="4" ma:contentTypeDescription="Defines the documents for Document Manager V2" ma:contentTypeScope="" ma:versionID="283023acf4b964714ba604722b5381ea">
  <xsd:schema xmlns:xsd="http://www.w3.org/2001/XMLSchema" xmlns:xs="http://www.w3.org/2001/XMLSchema" xmlns:p="http://schemas.microsoft.com/office/2006/metadata/properties" xmlns:ns2="7d640e6d-779c-472f-a269-6b546787f1c9" xmlns:ns3="http://schemas.microsoft.com/sharepoint/v3/fields" xmlns:ns4="1819524c-29f2-4026-988c-b363cca822d9" targetNamespace="http://schemas.microsoft.com/office/2006/metadata/properties" ma:root="true" ma:fieldsID="73fbf92d162c12cfda624dbfc784d413" ns2:_="" ns3:_="" ns4:_="">
    <xsd:import namespace="7d640e6d-779c-472f-a269-6b546787f1c9"/>
    <xsd:import namespace="http://schemas.microsoft.com/sharepoint/v3/fields"/>
    <xsd:import namespace="1819524c-29f2-4026-988c-b363cca822d9"/>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40e6d-779c-472f-a269-6b546787f1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5d5f94b-50e9-4cbb-ab92-b4cc43d6d222}" ma:internalName="TaxCatchAll" ma:showField="CatchAllData"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5d5f94b-50e9-4cbb-ab92-b4cc43d6d222}" ma:internalName="TaxCatchAllLabel" ma:readOnly="true" ma:showField="CatchAllDataLabel"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19524c-29f2-4026-988c-b363cca822d9"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7d640e6d-779c-472f-a269-6b546787f1c9">VP3JK3XSEPRV-1795132703-5993</_dlc_DocId>
    <_dlc_DocIdUrl xmlns="7d640e6d-779c-472f-a269-6b546787f1c9">
      <Url>http://dm/eesc/2026/_layouts/15/DocIdRedir.aspx?ID=VP3JK3XSEPRV-1795132703-5993</Url>
      <Description>VP3JK3XSEPRV-1795132703-5993</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7d640e6d-779c-472f-a269-6b546787f1c9"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7d640e6d-779c-472f-a269-6b546787f1c9">2026-07-03T12:00:00+00:00</ProductionDate>
    <DocumentNumber xmlns="1819524c-29f2-4026-988c-b363cca822d9">1376</DocumentNumber>
    <FicheYear xmlns="7d640e6d-779c-472f-a269-6b546787f1c9" xsi:nil="true"/>
    <DossierNumber xmlns="7d640e6d-779c-472f-a269-6b546787f1c9"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TaxCatchAll xmlns="7d640e6d-779c-472f-a269-6b546787f1c9">
      <Value>60</Value>
      <Value>59</Value>
      <Value>55</Value>
      <Value>51</Value>
      <Value>46</Value>
      <Value>45</Value>
      <Value>44</Value>
      <Value>43</Value>
      <Value>37</Value>
      <Value>36</Value>
      <Value>34</Value>
      <Value>32</Value>
      <Value>31</Value>
      <Value>30</Value>
      <Value>29</Value>
      <Value>28</Value>
      <Value>27</Value>
      <Value>25</Value>
      <Value>23</Value>
      <Value>19</Value>
      <Value>18</Value>
      <Value>13</Value>
      <Value>12</Value>
      <Value>11</Value>
      <Value>9</Value>
      <Value>7</Value>
      <Value>4</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ES</TermName>
          <TermId xmlns="http://schemas.microsoft.com/office/infopath/2007/PartnerControls">e7a6b05b-ae16-40c8-add9-68b64b03aeba</TermId>
        </TermInfo>
      </Terms>
    </DocumentLanguage_0>
    <MeetingDate xmlns="7d640e6d-779c-472f-a269-6b546787f1c9">2026-07-15T12:00:00+00:00</MeetingDate>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7d640e6d-779c-472f-a269-6b546787f1c9" xsi:nil="true"/>
    <DocumentYear xmlns="7d640e6d-779c-472f-a269-6b546787f1c9">2026</DocumentYear>
    <FicheNumber xmlns="7d640e6d-779c-472f-a269-6b546787f1c9">304969</FicheNumber>
    <OriginalSender xmlns="7d640e6d-779c-472f-a269-6b546787f1c9">
      <UserInfo>
        <DisplayName>Piedra Molina Graciela</DisplayName>
        <AccountId>1621</AccountId>
        <AccountType/>
      </UserInfo>
    </OriginalSender>
    <DocumentPart xmlns="7d640e6d-779c-472f-a269-6b546787f1c9">0</DocumentPart>
    <AdoptionDate xmlns="7d640e6d-779c-472f-a269-6b546787f1c9" xsi:nil="true"/>
    <RequestingService xmlns="7d640e6d-779c-472f-a269-6b546787f1c9">Greffe</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SPL-CES</TermName>
          <TermId xmlns="http://schemas.microsoft.com/office/infopath/2007/PartnerControls">32d8cb1f-c9ec-4365-95c7-8385a18618ac</TermId>
        </TermInfo>
      </Term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1819524c-29f2-4026-988c-b363cca822d9">607</MeetingNumber>
    <DossierName_0 xmlns="http://schemas.microsoft.com/sharepoint/v3/fields">
      <Terms xmlns="http://schemas.microsoft.com/office/infopath/2007/PartnerControls"/>
    </DossierName_0>
    <DocumentVersion xmlns="7d640e6d-779c-472f-a269-6b546787f1c9">0</DocumentVersion>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DE4115-ECD4-4CAA-8623-2D2CCE7BC316}"/>
</file>

<file path=customXml/itemProps2.xml><?xml version="1.0" encoding="utf-8"?>
<ds:datastoreItem xmlns:ds="http://schemas.openxmlformats.org/officeDocument/2006/customXml" ds:itemID="{4550B7D9-B944-4719-A93C-2F495E041519}">
  <ds:schemaRefs>
    <ds:schemaRef ds:uri="http://schemas.microsoft.com/sharepoint/events"/>
  </ds:schemaRefs>
</ds:datastoreItem>
</file>

<file path=customXml/itemProps3.xml><?xml version="1.0" encoding="utf-8"?>
<ds:datastoreItem xmlns:ds="http://schemas.openxmlformats.org/officeDocument/2006/customXml" ds:itemID="{FA5B0471-EE33-4BA9-BB89-D492EFC236E6}">
  <ds:schemaRefs>
    <ds:schemaRef ds:uri="http://schemas.microsoft.com/office/2006/metadata/properties"/>
    <ds:schemaRef ds:uri="http://schemas.microsoft.com/office/infopath/2007/PartnerControls"/>
    <ds:schemaRef ds:uri="bdd5dab9-bfdd-4431-a245-30f3c6677de9"/>
    <ds:schemaRef ds:uri="http://schemas.microsoft.com/sharepoint/v3/fields"/>
    <ds:schemaRef ds:uri="eb21defb-1074-42ca-8d3e-c3f375910b41"/>
  </ds:schemaRefs>
</ds:datastoreItem>
</file>

<file path=customXml/itemProps4.xml><?xml version="1.0" encoding="utf-8"?>
<ds:datastoreItem xmlns:ds="http://schemas.openxmlformats.org/officeDocument/2006/customXml" ds:itemID="{A5982D98-2B49-4D8D-9E82-3A196D630916}">
  <ds:schemaRefs>
    <ds:schemaRef ds:uri="http://schemas.microsoft.com/sharepoint/v3/contenttype/forms"/>
  </ds:schemaRefs>
</ds:datastoreItem>
</file>

<file path=docMetadata/LabelInfo.xml><?xml version="1.0" encoding="utf-8"?>
<clbl:labelList xmlns:clbl="http://schemas.microsoft.com/office/2020/mipLabelMetadata">
  <clbl:label id="{40efc828-a9b4-45ec-a6c4-7b447404ac6b}" enabled="1" method="Standard" siteId="{01a4edc0-c130-4e09-bfd4-7b7de34700e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31</Pages>
  <Words>8396</Words>
  <Characters>53403</Characters>
  <Application>Microsoft Office Word</Application>
  <DocSecurity>0</DocSecurity>
  <Lines>1160</Lines>
  <Paragraphs>572</Paragraphs>
  <ScaleCrop>false</ScaleCrop>
  <HeadingPairs>
    <vt:vector size="2" baseType="variant">
      <vt:variant>
        <vt:lpstr>Title</vt:lpstr>
      </vt:variant>
      <vt:variant>
        <vt:i4>1</vt:i4>
      </vt:variant>
    </vt:vector>
  </HeadingPairs>
  <TitlesOfParts>
    <vt:vector size="1" baseType="lpstr">
      <vt:lpstr>Summary of opinions - EESC new model</vt:lpstr>
    </vt:vector>
  </TitlesOfParts>
  <Manager/>
  <Company/>
  <LinksUpToDate>false</LinksUpToDate>
  <CharactersWithSpaces>61227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Síntesis de los dictámenes - 606.º pleno - Junio de 2026</dc:title>
  <dc:subject>ADMIN</dc:subject>
  <dc:creator/>
  <cp:keywords>COR-EESC-2022-02583-00-00-ADMIN-TRA-EN</cp:keywords>
  <dc:description>Rapporteur:  - Original language: EN - Date of document: 20/05/2022 - Date of meeting:  - External documents:  - Administrator:  SUCIU Serban</dc:description>
  <cp:lastModifiedBy/>
  <cp:revision>14</cp:revision>
  <dcterms:created xsi:type="dcterms:W3CDTF">2026-06-26T07:05:00Z</dcterms:created>
  <dcterms:modified xsi:type="dcterms:W3CDTF">2026-07-03T09:11:00Z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26/06/2026, 02/05/2022, 02/05/2022, 28/06/2021</vt:lpwstr>
  </property>
  <property fmtid="{D5CDD505-2E9C-101B-9397-08002B2CF9AE}" pid="4" name="Pref_Time">
    <vt:lpwstr>09:05:39, 12:28:29, 12:25:37, 08:41:48</vt:lpwstr>
  </property>
  <property fmtid="{D5CDD505-2E9C-101B-9397-08002B2CF9AE}" pid="5" name="Pref_User">
    <vt:lpwstr>pacup, enied, enied, enied</vt:lpwstr>
  </property>
  <property fmtid="{D5CDD505-2E9C-101B-9397-08002B2CF9AE}" pid="6" name="Pref_FileName">
    <vt:lpwstr>EESC-2026-01376-00-00-TCD-ORI.docx, Summary of opinions.docx, COR-EESC-2022-02370-00-00-ADMIN-ORI.docx, Synthese des avis Template.docx</vt:lpwstr>
  </property>
  <property fmtid="{D5CDD505-2E9C-101B-9397-08002B2CF9AE}" pid="7" name="ContentTypeId">
    <vt:lpwstr>0x010100EA97B91038054C99906057A708A1480A008DB70E9ED1E50D4285F2944EED0BA178</vt:lpwstr>
  </property>
  <property fmtid="{D5CDD505-2E9C-101B-9397-08002B2CF9AE}" pid="8" name="_dlc_DocIdItemGuid">
    <vt:lpwstr>7d31a847-1b6b-4294-b0c6-c6b44b04a35c</vt:lpwstr>
  </property>
  <property fmtid="{D5CDD505-2E9C-101B-9397-08002B2CF9AE}" pid="9" name="AvailableTranslations">
    <vt:lpwstr>51;#LV|46f7e311-5d9f-4663-b433-18aeccb7ace7;#31;#SL|98a412ae-eb01-49e9-ae3d-585a81724cfc;#25;#FI|87606a43-d45f-42d6-b8c9-e1a3457db5b7;#28;#PT|50ccc04a-eadd-42ae-a0cb-acaf45f812ba;#30;#SK|46d9fce0-ef79-4f71-b89b-cd6aa82426b8;#44;#LT|a7ff5ce7-6123-4f68-865a-a57c31810414;#43;#BG|1a1b3951-7821-4e6a-85f5-5673fc08bd2c;#45;#SV|c2ed69e7-a339-43d7-8f22-d93680a92aa0;#32;#PL|1e03da61-4678-4e07-b136-b5024ca9197b;#34;#HR|2f555653-ed1a-4fe6-8362-9082d95989e5;#29;#CS|72f9705b-0217-4fd3-bea2-cbc7ed80e26e;#36;#NL|55c6556c-b4f4-441d-9acf-c498d4f838bd;#55;#RO|feb747a2-64cd-4299-af12-4833ddc30497;#37;#HU|6b229040-c589-4408-b4c1-4285663d20a8;#46;#DA|5d49c027-8956-412b-aa16-e85a0f96ad0e;#23;#FR|d2afafd3-4c81-4f60-8f52-ee33f2f54ff3;#13;#IT|0774613c-01ed-4e5d-a25d-11d2388de825;#12;#ES|e7a6b05b-ae16-40c8-add9-68b64b03aeba;#4;#EN|f2175f21-25d7-44a3-96da-d6a61b075e1b;#27;#ET|ff6c3f4c-b02c-4c3c-ab07-2c37995a7a0a;#11;#DE|f6b31e5a-26fa-4935-b661-318e46daf27e;#60;#EL|6d4f4d51-af9b-4650-94b4-4276bee85c91</vt:lpwstr>
  </property>
  <property fmtid="{D5CDD505-2E9C-101B-9397-08002B2CF9AE}" pid="10" name="DocumentType_0">
    <vt:lpwstr>TCD|cd9d6eb6-3f4f-424a-b2d1-57c9d450eaaf</vt:lpwstr>
  </property>
  <property fmtid="{D5CDD505-2E9C-101B-9397-08002B2CF9AE}" pid="11" name="DocumentSource_0">
    <vt:lpwstr>EESC|422833ec-8d7e-4e65-8e4e-8bed07ffb729</vt:lpwstr>
  </property>
  <property fmtid="{D5CDD505-2E9C-101B-9397-08002B2CF9AE}" pid="12" name="ProductionDate">
    <vt:filetime>2022-05-18T12:00:00Z</vt:filetime>
  </property>
  <property fmtid="{D5CDD505-2E9C-101B-9397-08002B2CF9AE}" pid="13" name="DocumentNumber">
    <vt:i4>1376</vt:i4>
  </property>
  <property fmtid="{D5CDD505-2E9C-101B-9397-08002B2CF9AE}" pid="14" name="DocumentVersion">
    <vt:i4>0</vt:i4>
  </property>
  <property fmtid="{D5CDD505-2E9C-101B-9397-08002B2CF9AE}" pid="15" name="DocumentStatus">
    <vt:lpwstr>9;#TRA|150d2a88-1431-44e6-a8ca-0bb753ab8672</vt:lpwstr>
  </property>
  <property fmtid="{D5CDD505-2E9C-101B-9397-08002B2CF9AE}" pid="16" name="DossierName">
    <vt:lpwstr/>
  </property>
  <property fmtid="{D5CDD505-2E9C-101B-9397-08002B2CF9AE}" pid="17" name="Confidentiality_0">
    <vt:lpwstr>Unrestricted|826e22d7-d029-4ec0-a450-0c28ff673572</vt:lpwstr>
  </property>
  <property fmtid="{D5CDD505-2E9C-101B-9397-08002B2CF9AE}" pid="18" name="Confidentiality">
    <vt:lpwstr>19;#Unrestricted|826e22d7-d029-4ec0-a450-0c28ff673572</vt:lpwstr>
  </property>
  <property fmtid="{D5CDD505-2E9C-101B-9397-08002B2CF9AE}" pid="19" name="OriginalLanguage">
    <vt:lpwstr>4;#EN|f2175f21-25d7-44a3-96da-d6a61b075e1b</vt:lpwstr>
  </property>
  <property fmtid="{D5CDD505-2E9C-101B-9397-08002B2CF9AE}" pid="20" name="MeetingName">
    <vt:lpwstr>59;#SPL-CES|32d8cb1f-c9ec-4365-95c7-8385a18618ac</vt:lpwstr>
  </property>
  <property fmtid="{D5CDD505-2E9C-101B-9397-08002B2CF9AE}" pid="21" name="TaxCatchAll">
    <vt:lpwstr>36;#NL|55c6556c-b4f4-441d-9acf-c498d4f838bd;#34;#HR|2f555653-ed1a-4fe6-8362-9082d95989e5;#32;#PL|1e03da61-4678-4e07-b136-b5024ca9197b;#31;#SL|98a412ae-eb01-49e9-ae3d-585a81724cfc;#30;#SK|46d9fce0-ef79-4f71-b89b-cd6aa82426b8;#28;#PT|50ccc04a-eadd-42ae-a0cb-acaf45f812ba;#25;#FI|87606a43-d45f-42d6-b8c9-e1a3457db5b7;#44;#LT|a7ff5ce7-6123-4f68-865a-a57c31810414;#23;#FR|d2afafd3-4c81-4f60-8f52-ee33f2f54ff3;#59;#SPL-CES|32d8cb1f-c9ec-4365-95c7-8385a18618ac;#19;#Unrestricted|826e22d7-d029-4ec0-a450-0c28ff673572;#18;#TCD|cd9d6eb6-3f4f-424a-b2d1-57c9d450eaaf;#13;#IT|0774613c-01ed-4e5d-a25d-11d2388de825;#46;#DA|5d49c027-8956-412b-aa16-e85a0f96ad0e;#11;#DE|f6b31e5a-26fa-4935-b661-318e46daf27e;#9;#TRA|150d2a88-1431-44e6-a8ca-0bb753ab8672;#7;#Final|ea5e6674-7b27-4bac-b091-73adbb394efe;#43;#BG|1a1b3951-7821-4e6a-85f5-5673fc08bd2c;#4;#EN|f2175f21-25d7-44a3-96da-d6a61b075e1b;#1;#EESC|422833ec-8d7e-4e65-8e4e-8bed07ffb729;#37;#HU|6b229040-c589-4408-b4c1-4285663d20a8</vt:lpwstr>
  </property>
  <property fmtid="{D5CDD505-2E9C-101B-9397-08002B2CF9AE}" pid="22" name="DocumentLanguage_0">
    <vt:lpwstr>EN|f2175f21-25d7-44a3-96da-d6a61b075e1b</vt:lpwstr>
  </property>
  <property fmtid="{D5CDD505-2E9C-101B-9397-08002B2CF9AE}" pid="23" name="VersionStatus_0">
    <vt:lpwstr>Final|ea5e6674-7b27-4bac-b091-73adbb394efe</vt:lpwstr>
  </property>
  <property fmtid="{D5CDD505-2E9C-101B-9397-08002B2CF9AE}" pid="24" name="VersionStatus">
    <vt:lpwstr>7;#Final|ea5e6674-7b27-4bac-b091-73adbb394efe</vt:lpwstr>
  </property>
  <property fmtid="{D5CDD505-2E9C-101B-9397-08002B2CF9AE}" pid="25" name="DocumentYear">
    <vt:i4>2026</vt:i4>
  </property>
  <property fmtid="{D5CDD505-2E9C-101B-9397-08002B2CF9AE}" pid="26" name="FicheNumber">
    <vt:i4>304969</vt:i4>
  </property>
  <property fmtid="{D5CDD505-2E9C-101B-9397-08002B2CF9AE}" pid="27" name="OriginalSender">
    <vt:lpwstr>1528;#TDriveSVCUserProd</vt:lpwstr>
  </property>
  <property fmtid="{D5CDD505-2E9C-101B-9397-08002B2CF9AE}" pid="28" name="DocumentPart">
    <vt:i4>0</vt:i4>
  </property>
  <property fmtid="{D5CDD505-2E9C-101B-9397-08002B2CF9AE}" pid="29" name="DocumentSource">
    <vt:lpwstr>1;#EESC|422833ec-8d7e-4e65-8e4e-8bed07ffb729</vt:lpwstr>
  </property>
  <property fmtid="{D5CDD505-2E9C-101B-9397-08002B2CF9AE}" pid="30" name="DocumentType">
    <vt:lpwstr>18;#TCD|cd9d6eb6-3f4f-424a-b2d1-57c9d450eaaf</vt:lpwstr>
  </property>
  <property fmtid="{D5CDD505-2E9C-101B-9397-08002B2CF9AE}" pid="31" name="RequestingService">
    <vt:lpwstr>Greffe</vt:lpwstr>
  </property>
  <property fmtid="{D5CDD505-2E9C-101B-9397-08002B2CF9AE}" pid="32" name="DocumentLanguage">
    <vt:lpwstr>12;#ES|e7a6b05b-ae16-40c8-add9-68b64b03aeba</vt:lpwstr>
  </property>
  <property fmtid="{D5CDD505-2E9C-101B-9397-08002B2CF9AE}" pid="33" name="AvailableTranslations_0">
    <vt:lpwstr>SL|98a412ae-eb01-49e9-ae3d-585a81724cfc;FI|87606a43-d45f-42d6-b8c9-e1a3457db5b7;PT|50ccc04a-eadd-42ae-a0cb-acaf45f812ba;SK|46d9fce0-ef79-4f71-b89b-cd6aa82426b8;LT|a7ff5ce7-6123-4f68-865a-a57c31810414;BG|1a1b3951-7821-4e6a-85f5-5673fc08bd2c;PL|1e03da61-4678-4e07-b136-b5024ca9197b;HR|2f555653-ed1a-4fe6-8362-9082d95989e5;NL|55c6556c-b4f4-441d-9acf-c498d4f838bd;HU|6b229040-c589-4408-b4c1-4285663d20a8;DA|5d49c027-8956-412b-aa16-e85a0f96ad0e;FR|d2afafd3-4c81-4f60-8f52-ee33f2f54ff3;IT|0774613c-01ed-4e5d-a25d-11d2388de825;EN|f2175f21-25d7-44a3-96da-d6a61b075e1b;DE|f6b31e5a-26fa-4935-b661-318e46daf27e</vt:lpwstr>
  </property>
  <property fmtid="{D5CDD505-2E9C-101B-9397-08002B2CF9AE}" pid="34" name="DocumentStatus_0">
    <vt:lpwstr>TRA|150d2a88-1431-44e6-a8ca-0bb753ab8672</vt:lpwstr>
  </property>
  <property fmtid="{D5CDD505-2E9C-101B-9397-08002B2CF9AE}" pid="35" name="OriginalLanguage_0">
    <vt:lpwstr>EN|f2175f21-25d7-44a3-96da-d6a61b075e1b</vt:lpwstr>
  </property>
  <property fmtid="{D5CDD505-2E9C-101B-9397-08002B2CF9AE}" pid="36" name="_docset_NoMedatataSyncRequired">
    <vt:lpwstr>False</vt:lpwstr>
  </property>
  <property fmtid="{D5CDD505-2E9C-101B-9397-08002B2CF9AE}" pid="37" name="MeetingName_0">
    <vt:lpwstr>SPL-CES|32d8cb1f-c9ec-4365-95c7-8385a18618ac</vt:lpwstr>
  </property>
  <property fmtid="{D5CDD505-2E9C-101B-9397-08002B2CF9AE}" pid="38" name="DossierName_0">
    <vt:lpwstr/>
  </property>
  <property fmtid="{D5CDD505-2E9C-101B-9397-08002B2CF9AE}" pid="39" name="MeetingNumber">
    <vt:i4>607</vt:i4>
  </property>
  <property fmtid="{D5CDD505-2E9C-101B-9397-08002B2CF9AE}" pid="40" name="MeetingDate">
    <vt:filetime>2026-07-15T12:00:00Z</vt:filetime>
  </property>
</Properties>
</file>