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82DD4D" w14:textId="4DFF3404" w:rsidR="004D7AC0" w:rsidRDefault="001F5B1E" w:rsidP="001766B2">
      <w:pPr>
        <w:jc w:val="center"/>
      </w:pPr>
      <w:r>
        <w:rPr>
          <w:noProof/>
        </w:rPr>
        <w:drawing>
          <wp:inline distT="0" distB="0" distL="0" distR="0" wp14:anchorId="21D918BB" wp14:editId="641AE406">
            <wp:extent cx="1792605" cy="1239520"/>
            <wp:effectExtent l="0" t="0" r="0" b="0"/>
            <wp:docPr id="680185318" name="Picture 2" title="EESCLogo_DA"/>
            <wp:cNvGraphicFramePr/>
            <a:graphic xmlns:a="http://schemas.openxmlformats.org/drawingml/2006/main">
              <a:graphicData uri="http://schemas.openxmlformats.org/drawingml/2006/picture">
                <pic:pic xmlns:pic="http://schemas.openxmlformats.org/drawingml/2006/picture">
                  <pic:nvPicPr>
                    <pic:cNvPr id="680185318" name="Picture 2" title="EESCLogo_DA"/>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792605" cy="1239520"/>
                    </a:xfrm>
                    <a:prstGeom prst="rect">
                      <a:avLst/>
                    </a:prstGeom>
                  </pic:spPr>
                </pic:pic>
              </a:graphicData>
            </a:graphic>
          </wp:inline>
        </w:drawing>
      </w:r>
      <w:r w:rsidR="004D7AC0">
        <w:rPr>
          <w:noProof/>
          <w:sz w:val="20"/>
        </w:rPr>
        <mc:AlternateContent>
          <mc:Choice Requires="wps">
            <w:drawing>
              <wp:anchor distT="0" distB="0" distL="114300" distR="114300" simplePos="0" relativeHeight="251659264" behindDoc="1" locked="0" layoutInCell="0" allowOverlap="1" wp14:anchorId="4982DE48" wp14:editId="527B6D3F">
                <wp:simplePos x="0" y="0"/>
                <wp:positionH relativeFrom="page">
                  <wp:posOffset>6769100</wp:posOffset>
                </wp:positionH>
                <wp:positionV relativeFrom="page">
                  <wp:posOffset>10081260</wp:posOffset>
                </wp:positionV>
                <wp:extent cx="647700" cy="396240"/>
                <wp:effectExtent l="0" t="3810" r="3175" b="0"/>
                <wp:wrapNone/>
                <wp:docPr id="20"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 cy="396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82DE54" w14:textId="77777777" w:rsidR="004D7AC0" w:rsidRPr="00260E65" w:rsidRDefault="004D7AC0" w:rsidP="004D7AC0">
                            <w:pPr>
                              <w:jc w:val="center"/>
                              <w:rPr>
                                <w:rFonts w:ascii="Arial" w:hAnsi="Arial" w:cs="Arial"/>
                                <w:b/>
                                <w:bCs/>
                                <w:sz w:val="48"/>
                              </w:rPr>
                            </w:pPr>
                            <w:r>
                              <w:rPr>
                                <w:rFonts w:ascii="Arial" w:hAnsi="Arial"/>
                                <w:b/>
                                <w:sz w:val="48"/>
                              </w:rPr>
                              <w:t>DA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shapetype w14:anchorId="4982DE48" id="_x0000_t202" coordsize="21600,21600" o:spt="202" path="m,l,21600r21600,l21600,xe">
                <v:stroke joinstyle="miter"/>
                <v:path gradientshapeok="t" o:connecttype="rect"/>
              </v:shapetype>
              <v:shape id="Text Box 17" o:spid="_x0000_s1026" type="#_x0000_t202" style="position:absolute;left:0;text-align:left;margin-left:533pt;margin-top:793.8pt;width:51pt;height:31.2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nW3wEAAKADAAAOAAAAZHJzL2Uyb0RvYy54bWysU9uO0zAQfUfiHyy/07SltGzUdLXsahHS&#10;cpEWPmDi2ElE4jFjt0n5esZOt1vgDfFi2TOTM+ecmWyvx74TB02+RVvIxWwuhbYKq9bWhfz29f7V&#10;Wyl8AFtBh1YX8qi9vN69fLEdXK6X2GBXaRIMYn0+uEI2Ibg8y7xqdA9+hk5bThqkHgI/qc4qgoHR&#10;+y5bzufrbECqHKHS3nP0bkrKXcI3Rqvw2Rivg+gKydxCOimdZTyz3RbymsA1rTrRgH9g0UNruekZ&#10;6g4CiD21f0H1rSL0aMJMYZ+hMa3SSQOrWcz/UPPYgNNJC5vj3dkm//9g1afDo/tCIozvcOQBJhHe&#10;PaD67oXF2wZsrW+IcGg0VNx4ES3LBufz06fRap/7CFIOH7HiIcM+YAIaDfXRFdYpGJ0HcDybrscg&#10;FAfXq81mzhnFqddX6+UqDSWD/OljRz6819iLeCkk8UwTOBwefIhkIH8qib0s3rddl+ba2d8CXBgj&#10;iXzkOzEPYzlydRRRYnVkGYTTmvBa86VB+inFwCtSSP9jD6Sl6D5YtuJqsWKyIqTH6s1myQ+6zJSX&#10;GbCKoQoZpJiut2Haw72jtm6402S+xRu2z7RJ2jOrE29eg6T4tLJxzy7fqer5x9r9AgAA//8DAFBL&#10;AwQUAAYACAAAACEA61QxWt4AAAAPAQAADwAAAGRycy9kb3ducmV2LnhtbExPQU7DMBC8I/EHa5G4&#10;UbuImBDiVAjEFUSBSr258TaJiNdR7Dbh92xP9DazM5qdKVez78URx9gFMrBcKBBIdXAdNQa+Pl9v&#10;chAxWXK2D4QGfjHCqrq8KG3hwkQfeFynRnAIxcIaaFMaCilj3aK3cREGJNb2YfQ2MR0b6UY7cbjv&#10;5a1SWnrbEX9o7YDPLdY/64M38P22327u1Hvz4rNhCrOS5B+kMddX89MjiIRz+jfDqT5Xh4o77cKB&#10;XBQ9c6U1j0mMsvxegzh5ljrn246RzpQCWZXyfEf1BwAA//8DAFBLAQItABQABgAIAAAAIQC2gziS&#10;/gAAAOEBAAATAAAAAAAAAAAAAAAAAAAAAABbQ29udGVudF9UeXBlc10ueG1sUEsBAi0AFAAGAAgA&#10;AAAhADj9If/WAAAAlAEAAAsAAAAAAAAAAAAAAAAALwEAAF9yZWxzLy5yZWxzUEsBAi0AFAAGAAgA&#10;AAAhAD9kOdbfAQAAoAMAAA4AAAAAAAAAAAAAAAAALgIAAGRycy9lMm9Eb2MueG1sUEsBAi0AFAAG&#10;AAgAAAAhAOtUMVreAAAADwEAAA8AAAAAAAAAAAAAAAAAOQQAAGRycy9kb3ducmV2LnhtbFBLBQYA&#10;AAAABAAEAPMAAABEBQAAAAA=&#10;" o:allowincell="f" filled="f" stroked="f">
                <v:textbox>
                  <w:txbxContent>
                    <w:p w14:paraId="4982DE54" w14:textId="77777777" w:rsidR="004D7AC0" w:rsidRPr="00260E65" w:rsidRDefault="004D7AC0" w:rsidP="004D7AC0">
                      <w:pPr>
                        <w:jc w:val="center"/>
                        <w:rPr>
                          <w:rFonts w:ascii="Arial" w:hAnsi="Arial" w:cs="Arial"/>
                          <w:b/>
                          <w:bCs/>
                          <w:sz w:val="48"/>
                        </w:rPr>
                      </w:pPr>
                      <w:r>
                        <w:rPr>
                          <w:rFonts w:ascii="Arial" w:hAnsi="Arial"/>
                          <w:b/>
                          <w:sz w:val="48"/>
                        </w:rPr>
                        <w:t>DA</w:t>
                      </w:r>
                    </w:p>
                  </w:txbxContent>
                </v:textbox>
                <w10:wrap anchorx="page" anchory="page"/>
              </v:shape>
            </w:pict>
          </mc:Fallback>
        </mc:AlternateContent>
      </w:r>
    </w:p>
    <w:p w14:paraId="4982DD4E" w14:textId="77777777" w:rsidR="004D7AC0" w:rsidRDefault="004D7AC0" w:rsidP="001766B2"/>
    <w:p w14:paraId="4982DD4F" w14:textId="0980AE4C" w:rsidR="004D7AC0" w:rsidRDefault="004D7AC0" w:rsidP="001766B2">
      <w:pPr>
        <w:jc w:val="right"/>
      </w:pPr>
      <w:r>
        <w:t>Bruxelles, den 3. juli 2026</w:t>
      </w:r>
    </w:p>
    <w:p w14:paraId="4982DD50" w14:textId="77777777" w:rsidR="004D7AC0" w:rsidRDefault="004D7AC0" w:rsidP="001766B2"/>
    <w:p w14:paraId="4982DD51" w14:textId="77777777" w:rsidR="004D7AC0" w:rsidRDefault="004D7AC0" w:rsidP="001766B2"/>
    <w:p w14:paraId="4982DD52" w14:textId="77777777" w:rsidR="004D7AC0" w:rsidRDefault="004D7AC0" w:rsidP="001766B2"/>
    <w:tbl>
      <w:tblPr>
        <w:tblW w:w="0" w:type="auto"/>
        <w:tblLook w:val="04A0" w:firstRow="1" w:lastRow="0" w:firstColumn="1" w:lastColumn="0" w:noHBand="0" w:noVBand="1"/>
      </w:tblPr>
      <w:tblGrid>
        <w:gridCol w:w="9289"/>
      </w:tblGrid>
      <w:tr w:rsidR="004D7AC0" w14:paraId="4982DD59" w14:textId="77777777" w:rsidTr="00600C84">
        <w:tc>
          <w:tcPr>
            <w:tcW w:w="9289" w:type="dxa"/>
            <w:tcBorders>
              <w:bottom w:val="double" w:sz="4" w:space="0" w:color="auto"/>
            </w:tcBorders>
          </w:tcPr>
          <w:p w14:paraId="4982DD53" w14:textId="28AB545B" w:rsidR="003066BE" w:rsidRDefault="009F330E" w:rsidP="001766B2">
            <w:pPr>
              <w:snapToGrid w:val="0"/>
              <w:jc w:val="center"/>
              <w:rPr>
                <w:b/>
                <w:sz w:val="32"/>
                <w:szCs w:val="32"/>
              </w:rPr>
            </w:pPr>
            <w:r>
              <w:rPr>
                <w:b/>
                <w:sz w:val="32"/>
              </w:rPr>
              <w:t>606. PLENARFORSAMLING</w:t>
            </w:r>
          </w:p>
          <w:p w14:paraId="4982DD54" w14:textId="77777777" w:rsidR="003066BE" w:rsidRDefault="003066BE" w:rsidP="001766B2">
            <w:pPr>
              <w:snapToGrid w:val="0"/>
              <w:jc w:val="center"/>
              <w:rPr>
                <w:b/>
                <w:sz w:val="32"/>
                <w:szCs w:val="32"/>
              </w:rPr>
            </w:pPr>
          </w:p>
          <w:p w14:paraId="4982DD55" w14:textId="4FCFEA1E" w:rsidR="003066BE" w:rsidRDefault="009F330E" w:rsidP="001766B2">
            <w:pPr>
              <w:snapToGrid w:val="0"/>
              <w:jc w:val="center"/>
              <w:rPr>
                <w:b/>
                <w:sz w:val="32"/>
                <w:szCs w:val="32"/>
              </w:rPr>
            </w:pPr>
            <w:r>
              <w:rPr>
                <w:b/>
                <w:sz w:val="32"/>
              </w:rPr>
              <w:t>den 17. og 18. juni 2026</w:t>
            </w:r>
          </w:p>
          <w:p w14:paraId="4982DD56" w14:textId="77777777" w:rsidR="003066BE" w:rsidRDefault="003066BE" w:rsidP="001766B2">
            <w:pPr>
              <w:snapToGrid w:val="0"/>
              <w:jc w:val="center"/>
              <w:rPr>
                <w:b/>
                <w:sz w:val="32"/>
                <w:szCs w:val="32"/>
              </w:rPr>
            </w:pPr>
          </w:p>
          <w:p w14:paraId="4982DD57" w14:textId="7B8E8A46" w:rsidR="004D7AC0" w:rsidRPr="0081153B" w:rsidRDefault="00754027" w:rsidP="001766B2">
            <w:pPr>
              <w:snapToGrid w:val="0"/>
              <w:jc w:val="center"/>
              <w:rPr>
                <w:rFonts w:eastAsia="MS Mincho"/>
                <w:b/>
                <w:sz w:val="32"/>
                <w:szCs w:val="32"/>
              </w:rPr>
            </w:pPr>
            <w:r>
              <w:rPr>
                <w:b/>
                <w:sz w:val="32"/>
              </w:rPr>
              <w:t>SAMMENDRAG AF VEDTAGNE UDTALELSER, RESOLUTIONER OG INFORMATIONS</w:t>
            </w:r>
            <w:r w:rsidR="003430D4">
              <w:rPr>
                <w:b/>
                <w:sz w:val="32"/>
              </w:rPr>
              <w:t>-</w:t>
            </w:r>
            <w:r>
              <w:rPr>
                <w:b/>
                <w:sz w:val="32"/>
              </w:rPr>
              <w:t xml:space="preserve"> OG EVALUERINGSRAPPORTER</w:t>
            </w:r>
          </w:p>
          <w:p w14:paraId="4982DD58" w14:textId="77777777" w:rsidR="004D7AC0" w:rsidRDefault="004D7AC0" w:rsidP="001766B2">
            <w:pPr>
              <w:snapToGrid w:val="0"/>
            </w:pPr>
          </w:p>
        </w:tc>
      </w:tr>
      <w:tr w:rsidR="004D7AC0" w14:paraId="4982DD5F" w14:textId="77777777" w:rsidTr="00600C84">
        <w:tc>
          <w:tcPr>
            <w:tcW w:w="9289" w:type="dxa"/>
            <w:tcBorders>
              <w:top w:val="double" w:sz="4" w:space="0" w:color="auto"/>
              <w:left w:val="double" w:sz="4" w:space="0" w:color="auto"/>
              <w:bottom w:val="double" w:sz="4" w:space="0" w:color="auto"/>
              <w:right w:val="double" w:sz="4" w:space="0" w:color="auto"/>
            </w:tcBorders>
          </w:tcPr>
          <w:p w14:paraId="4982DD5A" w14:textId="0C0FF99D" w:rsidR="004D7AC0" w:rsidRPr="0081153B" w:rsidRDefault="004D7AC0" w:rsidP="001766B2">
            <w:pPr>
              <w:snapToGrid w:val="0"/>
              <w:jc w:val="center"/>
            </w:pPr>
            <w:r>
              <w:t>Dette dokument findes på alle de officielle EU-sprog på EØSU's hjemmeside:</w:t>
            </w:r>
            <w:r>
              <w:br/>
            </w:r>
            <w:r>
              <w:br/>
            </w:r>
            <w:hyperlink r:id="rId12" w:history="1">
              <w:r>
                <w:rPr>
                  <w:rStyle w:val="Hyperlink"/>
                </w:rPr>
                <w:t>https://www.eesc.europa.eu/da/our-work/opinions-information-reports/plenary-session-summaries</w:t>
              </w:r>
            </w:hyperlink>
          </w:p>
          <w:p w14:paraId="4982DD5B" w14:textId="77777777" w:rsidR="004D7AC0" w:rsidRPr="0081153B" w:rsidRDefault="004D7AC0" w:rsidP="001766B2">
            <w:pPr>
              <w:snapToGrid w:val="0"/>
              <w:jc w:val="center"/>
            </w:pPr>
          </w:p>
          <w:p w14:paraId="4982DD5C" w14:textId="77777777" w:rsidR="004D7AC0" w:rsidRPr="0081153B" w:rsidRDefault="004D7AC0" w:rsidP="001766B2">
            <w:pPr>
              <w:snapToGrid w:val="0"/>
              <w:jc w:val="center"/>
              <w:rPr>
                <w:rFonts w:eastAsia="SimSun"/>
              </w:rPr>
            </w:pPr>
          </w:p>
          <w:p w14:paraId="4982DD5D" w14:textId="77777777" w:rsidR="004D7AC0" w:rsidRPr="00044561" w:rsidRDefault="004D7AC0" w:rsidP="001766B2">
            <w:pPr>
              <w:snapToGrid w:val="0"/>
              <w:jc w:val="center"/>
            </w:pPr>
            <w:r>
              <w:t>De omtalte udtalelser kan konsulteres online via EØSU's database:</w:t>
            </w:r>
            <w:r>
              <w:br/>
            </w:r>
            <w:hyperlink r:id="rId13" w:history="1">
              <w:r>
                <w:rPr>
                  <w:rStyle w:val="Hyperlink"/>
                </w:rPr>
                <w:t>https://dmsearch.eesc.europa.eu/search/opinion</w:t>
              </w:r>
            </w:hyperlink>
          </w:p>
          <w:p w14:paraId="4982DD5E" w14:textId="77777777" w:rsidR="004D7AC0" w:rsidRPr="00044561" w:rsidRDefault="004D7AC0" w:rsidP="001766B2">
            <w:pPr>
              <w:snapToGrid w:val="0"/>
              <w:jc w:val="center"/>
            </w:pPr>
          </w:p>
        </w:tc>
      </w:tr>
    </w:tbl>
    <w:p w14:paraId="4982DD60" w14:textId="77777777" w:rsidR="004D7AC0" w:rsidRDefault="004D7AC0" w:rsidP="001766B2"/>
    <w:p w14:paraId="4982DD61" w14:textId="77777777" w:rsidR="004D7AC0" w:rsidRDefault="004D7AC0" w:rsidP="001766B2"/>
    <w:p w14:paraId="4982DD62" w14:textId="77777777" w:rsidR="004D7AC0" w:rsidRDefault="004D7AC0" w:rsidP="001766B2">
      <w:pPr>
        <w:sectPr w:rsidR="004D7AC0" w:rsidSect="00F66035">
          <w:headerReference w:type="even" r:id="rId14"/>
          <w:headerReference w:type="default" r:id="rId15"/>
          <w:footerReference w:type="even" r:id="rId16"/>
          <w:footerReference w:type="default" r:id="rId17"/>
          <w:headerReference w:type="first" r:id="rId18"/>
          <w:footerReference w:type="first" r:id="rId19"/>
          <w:pgSz w:w="11907" w:h="16839"/>
          <w:pgMar w:top="1417" w:right="1417" w:bottom="1417" w:left="1417" w:header="709" w:footer="709" w:gutter="0"/>
          <w:pgNumType w:start="1"/>
          <w:cols w:space="708"/>
          <w:docGrid w:linePitch="360"/>
        </w:sectPr>
      </w:pPr>
    </w:p>
    <w:p w14:paraId="4982DD63" w14:textId="77777777" w:rsidR="004D7AC0" w:rsidRPr="00A81AFE" w:rsidRDefault="004D7AC0" w:rsidP="001766B2">
      <w:pPr>
        <w:rPr>
          <w:b/>
        </w:rPr>
      </w:pPr>
      <w:r>
        <w:rPr>
          <w:b/>
        </w:rPr>
        <w:lastRenderedPageBreak/>
        <w:t>Indholdsfortegnelse:</w:t>
      </w:r>
    </w:p>
    <w:sdt>
      <w:sdtPr>
        <w:rPr>
          <w:rFonts w:ascii="Times New Roman" w:eastAsia="Times New Roman" w:hAnsi="Times New Roman" w:cs="Times New Roman"/>
          <w:color w:val="auto"/>
          <w:sz w:val="22"/>
          <w:szCs w:val="22"/>
        </w:rPr>
        <w:id w:val="-17007477"/>
        <w:docPartObj>
          <w:docPartGallery w:val="Table of Contents"/>
          <w:docPartUnique/>
        </w:docPartObj>
      </w:sdtPr>
      <w:sdtEndPr>
        <w:rPr>
          <w:b/>
          <w:bCs/>
          <w:noProof/>
        </w:rPr>
      </w:sdtEndPr>
      <w:sdtContent>
        <w:p w14:paraId="4982DD64" w14:textId="77777777" w:rsidR="004D7AC0" w:rsidRPr="00A81AFE" w:rsidRDefault="004D7AC0" w:rsidP="001766B2">
          <w:pPr>
            <w:pStyle w:val="TOCHeading"/>
            <w:spacing w:before="0" w:line="288" w:lineRule="auto"/>
            <w:rPr>
              <w:rFonts w:ascii="Times New Roman" w:hAnsi="Times New Roman" w:cs="Times New Roman"/>
              <w:color w:val="auto"/>
              <w:sz w:val="22"/>
              <w:szCs w:val="22"/>
            </w:rPr>
          </w:pPr>
        </w:p>
        <w:p w14:paraId="6DE2DF03" w14:textId="52566AC4" w:rsidR="00D97BB7" w:rsidRDefault="004D7AC0" w:rsidP="00A473B0">
          <w:pPr>
            <w:pStyle w:val="TOC1"/>
            <w:tabs>
              <w:tab w:val="left" w:pos="480"/>
              <w:tab w:val="right" w:leader="dot" w:pos="9063"/>
            </w:tabs>
            <w:ind w:left="482" w:hanging="482"/>
            <w:jc w:val="left"/>
            <w:rPr>
              <w:rFonts w:asciiTheme="minorHAnsi" w:eastAsiaTheme="minorEastAsia" w:hAnsiTheme="minorHAnsi" w:cstheme="minorBidi"/>
              <w:noProof/>
              <w:kern w:val="2"/>
              <w:sz w:val="24"/>
              <w:szCs w:val="24"/>
              <w:lang w:eastAsia="da-DK"/>
              <w14:ligatures w14:val="standardContextual"/>
            </w:rPr>
          </w:pPr>
          <w:r>
            <w:fldChar w:fldCharType="begin"/>
          </w:r>
          <w:r>
            <w:instrText xml:space="preserve"> TOC \o "1-3" \h \z \u </w:instrText>
          </w:r>
          <w:r>
            <w:fldChar w:fldCharType="separate"/>
          </w:r>
          <w:hyperlink w:anchor="_Toc233730274" w:history="1">
            <w:r w:rsidR="00D97BB7" w:rsidRPr="006027D6">
              <w:rPr>
                <w:rStyle w:val="Hyperlink"/>
                <w:bCs/>
                <w:noProof/>
              </w:rPr>
              <w:t>1.</w:t>
            </w:r>
            <w:r w:rsidR="00D97BB7">
              <w:rPr>
                <w:rFonts w:asciiTheme="minorHAnsi" w:eastAsiaTheme="minorEastAsia" w:hAnsiTheme="minorHAnsi" w:cstheme="minorBidi"/>
                <w:noProof/>
                <w:kern w:val="2"/>
                <w:sz w:val="24"/>
                <w:szCs w:val="24"/>
                <w:lang w:eastAsia="da-DK"/>
                <w14:ligatures w14:val="standardContextual"/>
              </w:rPr>
              <w:tab/>
            </w:r>
            <w:r w:rsidR="00D97BB7" w:rsidRPr="006027D6">
              <w:rPr>
                <w:rStyle w:val="Hyperlink"/>
                <w:b/>
                <w:noProof/>
              </w:rPr>
              <w:t>RESOLUTIONER</w:t>
            </w:r>
            <w:r w:rsidR="00D97BB7">
              <w:rPr>
                <w:noProof/>
                <w:webHidden/>
              </w:rPr>
              <w:tab/>
            </w:r>
            <w:r w:rsidR="00D97BB7">
              <w:rPr>
                <w:noProof/>
                <w:webHidden/>
              </w:rPr>
              <w:fldChar w:fldCharType="begin"/>
            </w:r>
            <w:r w:rsidR="00D97BB7">
              <w:rPr>
                <w:noProof/>
                <w:webHidden/>
              </w:rPr>
              <w:instrText xml:space="preserve"> PAGEREF _Toc233730274 \h </w:instrText>
            </w:r>
            <w:r w:rsidR="00D97BB7">
              <w:rPr>
                <w:noProof/>
                <w:webHidden/>
              </w:rPr>
            </w:r>
            <w:r w:rsidR="00D97BB7">
              <w:rPr>
                <w:noProof/>
                <w:webHidden/>
              </w:rPr>
              <w:fldChar w:fldCharType="separate"/>
            </w:r>
            <w:r w:rsidR="00D97BB7">
              <w:rPr>
                <w:noProof/>
                <w:webHidden/>
              </w:rPr>
              <w:t>5</w:t>
            </w:r>
            <w:r w:rsidR="00D97BB7">
              <w:rPr>
                <w:noProof/>
                <w:webHidden/>
              </w:rPr>
              <w:fldChar w:fldCharType="end"/>
            </w:r>
          </w:hyperlink>
        </w:p>
        <w:p w14:paraId="179777F9" w14:textId="76F5FE25" w:rsidR="00D97BB7" w:rsidRDefault="00440C9E" w:rsidP="00A473B0">
          <w:pPr>
            <w:pStyle w:val="TOC1"/>
            <w:tabs>
              <w:tab w:val="left" w:pos="480"/>
              <w:tab w:val="right" w:leader="dot" w:pos="9063"/>
            </w:tabs>
            <w:ind w:left="482" w:hanging="482"/>
            <w:jc w:val="left"/>
            <w:rPr>
              <w:rFonts w:asciiTheme="minorHAnsi" w:eastAsiaTheme="minorEastAsia" w:hAnsiTheme="minorHAnsi" w:cstheme="minorBidi"/>
              <w:noProof/>
              <w:kern w:val="2"/>
              <w:sz w:val="24"/>
              <w:szCs w:val="24"/>
              <w:lang w:eastAsia="da-DK"/>
              <w14:ligatures w14:val="standardContextual"/>
            </w:rPr>
          </w:pPr>
          <w:hyperlink w:anchor="_Toc233730282" w:history="1">
            <w:r w:rsidR="00D97BB7" w:rsidRPr="006027D6">
              <w:rPr>
                <w:rStyle w:val="Hyperlink"/>
                <w:bCs/>
                <w:noProof/>
              </w:rPr>
              <w:t>2.</w:t>
            </w:r>
            <w:r w:rsidR="00D97BB7">
              <w:rPr>
                <w:rFonts w:asciiTheme="minorHAnsi" w:eastAsiaTheme="minorEastAsia" w:hAnsiTheme="minorHAnsi" w:cstheme="minorBidi"/>
                <w:noProof/>
                <w:kern w:val="2"/>
                <w:sz w:val="24"/>
                <w:szCs w:val="24"/>
                <w:lang w:eastAsia="da-DK"/>
                <w14:ligatures w14:val="standardContextual"/>
              </w:rPr>
              <w:tab/>
            </w:r>
            <w:r w:rsidR="00D97BB7" w:rsidRPr="006027D6">
              <w:rPr>
                <w:rStyle w:val="Hyperlink"/>
                <w:b/>
                <w:noProof/>
              </w:rPr>
              <w:t>DEN ØKONOMISKE OG MONETÆRE UNION OG ØKONOMISK OG SOCIAL SAMHØRIGHED</w:t>
            </w:r>
            <w:r w:rsidR="00D97BB7">
              <w:rPr>
                <w:noProof/>
                <w:webHidden/>
              </w:rPr>
              <w:tab/>
            </w:r>
            <w:r w:rsidR="00D97BB7">
              <w:rPr>
                <w:noProof/>
                <w:webHidden/>
              </w:rPr>
              <w:fldChar w:fldCharType="begin"/>
            </w:r>
            <w:r w:rsidR="00D97BB7">
              <w:rPr>
                <w:noProof/>
                <w:webHidden/>
              </w:rPr>
              <w:instrText xml:space="preserve"> PAGEREF _Toc233730282 \h </w:instrText>
            </w:r>
            <w:r w:rsidR="00D97BB7">
              <w:rPr>
                <w:noProof/>
                <w:webHidden/>
              </w:rPr>
            </w:r>
            <w:r w:rsidR="00D97BB7">
              <w:rPr>
                <w:noProof/>
                <w:webHidden/>
              </w:rPr>
              <w:fldChar w:fldCharType="separate"/>
            </w:r>
            <w:r w:rsidR="00D97BB7">
              <w:rPr>
                <w:noProof/>
                <w:webHidden/>
              </w:rPr>
              <w:t>9</w:t>
            </w:r>
            <w:r w:rsidR="00D97BB7">
              <w:rPr>
                <w:noProof/>
                <w:webHidden/>
              </w:rPr>
              <w:fldChar w:fldCharType="end"/>
            </w:r>
          </w:hyperlink>
        </w:p>
        <w:p w14:paraId="28E23AF7" w14:textId="0582D047" w:rsidR="00D97BB7" w:rsidRDefault="00440C9E" w:rsidP="00A473B0">
          <w:pPr>
            <w:pStyle w:val="TOC1"/>
            <w:tabs>
              <w:tab w:val="left" w:pos="480"/>
              <w:tab w:val="right" w:leader="dot" w:pos="9063"/>
            </w:tabs>
            <w:ind w:left="482" w:hanging="482"/>
            <w:jc w:val="left"/>
            <w:rPr>
              <w:rFonts w:asciiTheme="minorHAnsi" w:eastAsiaTheme="minorEastAsia" w:hAnsiTheme="minorHAnsi" w:cstheme="minorBidi"/>
              <w:noProof/>
              <w:kern w:val="2"/>
              <w:sz w:val="24"/>
              <w:szCs w:val="24"/>
              <w:lang w:eastAsia="da-DK"/>
              <w14:ligatures w14:val="standardContextual"/>
            </w:rPr>
          </w:pPr>
          <w:hyperlink w:anchor="_Toc233730294" w:history="1">
            <w:r w:rsidR="00D97BB7" w:rsidRPr="006027D6">
              <w:rPr>
                <w:rStyle w:val="Hyperlink"/>
                <w:bCs/>
                <w:noProof/>
              </w:rPr>
              <w:t>3.</w:t>
            </w:r>
            <w:r w:rsidR="00D97BB7">
              <w:rPr>
                <w:rFonts w:asciiTheme="minorHAnsi" w:eastAsiaTheme="minorEastAsia" w:hAnsiTheme="minorHAnsi" w:cstheme="minorBidi"/>
                <w:noProof/>
                <w:kern w:val="2"/>
                <w:sz w:val="24"/>
                <w:szCs w:val="24"/>
                <w:lang w:eastAsia="da-DK"/>
                <w14:ligatures w14:val="standardContextual"/>
              </w:rPr>
              <w:tab/>
            </w:r>
            <w:r w:rsidR="00D97BB7" w:rsidRPr="006027D6">
              <w:rPr>
                <w:rStyle w:val="Hyperlink"/>
                <w:b/>
                <w:noProof/>
              </w:rPr>
              <w:t>BESKÆFTIGELSE, SOCIALE SPØRGSMÅL OG UNIONSBORGERSKAB</w:t>
            </w:r>
            <w:r w:rsidR="00D97BB7">
              <w:rPr>
                <w:noProof/>
                <w:webHidden/>
              </w:rPr>
              <w:tab/>
            </w:r>
            <w:r w:rsidR="00D97BB7">
              <w:rPr>
                <w:noProof/>
                <w:webHidden/>
              </w:rPr>
              <w:fldChar w:fldCharType="begin"/>
            </w:r>
            <w:r w:rsidR="00D97BB7">
              <w:rPr>
                <w:noProof/>
                <w:webHidden/>
              </w:rPr>
              <w:instrText xml:space="preserve"> PAGEREF _Toc233730294 \h </w:instrText>
            </w:r>
            <w:r w:rsidR="00D97BB7">
              <w:rPr>
                <w:noProof/>
                <w:webHidden/>
              </w:rPr>
            </w:r>
            <w:r w:rsidR="00D97BB7">
              <w:rPr>
                <w:noProof/>
                <w:webHidden/>
              </w:rPr>
              <w:fldChar w:fldCharType="separate"/>
            </w:r>
            <w:r w:rsidR="00D97BB7">
              <w:rPr>
                <w:noProof/>
                <w:webHidden/>
              </w:rPr>
              <w:t>14</w:t>
            </w:r>
            <w:r w:rsidR="00D97BB7">
              <w:rPr>
                <w:noProof/>
                <w:webHidden/>
              </w:rPr>
              <w:fldChar w:fldCharType="end"/>
            </w:r>
          </w:hyperlink>
        </w:p>
        <w:p w14:paraId="09FCCF5B" w14:textId="0039F9D2" w:rsidR="00D97BB7" w:rsidRDefault="00440C9E" w:rsidP="00A473B0">
          <w:pPr>
            <w:pStyle w:val="TOC1"/>
            <w:tabs>
              <w:tab w:val="left" w:pos="480"/>
              <w:tab w:val="right" w:leader="dot" w:pos="9063"/>
            </w:tabs>
            <w:ind w:left="482" w:hanging="482"/>
            <w:jc w:val="left"/>
            <w:rPr>
              <w:rFonts w:asciiTheme="minorHAnsi" w:eastAsiaTheme="minorEastAsia" w:hAnsiTheme="minorHAnsi" w:cstheme="minorBidi"/>
              <w:noProof/>
              <w:kern w:val="2"/>
              <w:sz w:val="24"/>
              <w:szCs w:val="24"/>
              <w:lang w:eastAsia="da-DK"/>
              <w14:ligatures w14:val="standardContextual"/>
            </w:rPr>
          </w:pPr>
          <w:hyperlink w:anchor="_Toc233730295" w:history="1">
            <w:r w:rsidR="00D97BB7" w:rsidRPr="006027D6">
              <w:rPr>
                <w:rStyle w:val="Hyperlink"/>
                <w:bCs/>
                <w:noProof/>
              </w:rPr>
              <w:t>4.</w:t>
            </w:r>
            <w:r w:rsidR="00D97BB7">
              <w:rPr>
                <w:rFonts w:asciiTheme="minorHAnsi" w:eastAsiaTheme="minorEastAsia" w:hAnsiTheme="minorHAnsi" w:cstheme="minorBidi"/>
                <w:noProof/>
                <w:kern w:val="2"/>
                <w:sz w:val="24"/>
                <w:szCs w:val="24"/>
                <w:lang w:eastAsia="da-DK"/>
                <w14:ligatures w14:val="standardContextual"/>
              </w:rPr>
              <w:tab/>
            </w:r>
            <w:r w:rsidR="00D97BB7" w:rsidRPr="006027D6">
              <w:rPr>
                <w:rStyle w:val="Hyperlink"/>
                <w:b/>
                <w:noProof/>
              </w:rPr>
              <w:t>TRANSPORT, ENERGI, INFRASTRUKTUR OG INFORMATIONSSAMFUNDET</w:t>
            </w:r>
            <w:r w:rsidR="00D97BB7">
              <w:rPr>
                <w:noProof/>
                <w:webHidden/>
              </w:rPr>
              <w:tab/>
            </w:r>
            <w:r w:rsidR="00D97BB7">
              <w:rPr>
                <w:noProof/>
                <w:webHidden/>
              </w:rPr>
              <w:fldChar w:fldCharType="begin"/>
            </w:r>
            <w:r w:rsidR="00D97BB7">
              <w:rPr>
                <w:noProof/>
                <w:webHidden/>
              </w:rPr>
              <w:instrText xml:space="preserve"> PAGEREF _Toc233730295 \h </w:instrText>
            </w:r>
            <w:r w:rsidR="00D97BB7">
              <w:rPr>
                <w:noProof/>
                <w:webHidden/>
              </w:rPr>
            </w:r>
            <w:r w:rsidR="00D97BB7">
              <w:rPr>
                <w:noProof/>
                <w:webHidden/>
              </w:rPr>
              <w:fldChar w:fldCharType="separate"/>
            </w:r>
            <w:r w:rsidR="00D97BB7">
              <w:rPr>
                <w:noProof/>
                <w:webHidden/>
              </w:rPr>
              <w:t>16</w:t>
            </w:r>
            <w:r w:rsidR="00D97BB7">
              <w:rPr>
                <w:noProof/>
                <w:webHidden/>
              </w:rPr>
              <w:fldChar w:fldCharType="end"/>
            </w:r>
          </w:hyperlink>
        </w:p>
        <w:p w14:paraId="42AB7D52" w14:textId="4A27EE6B" w:rsidR="00D97BB7" w:rsidRDefault="00440C9E" w:rsidP="00A473B0">
          <w:pPr>
            <w:pStyle w:val="TOC1"/>
            <w:tabs>
              <w:tab w:val="left" w:pos="480"/>
              <w:tab w:val="right" w:leader="dot" w:pos="9063"/>
            </w:tabs>
            <w:ind w:left="482" w:hanging="482"/>
            <w:jc w:val="left"/>
            <w:rPr>
              <w:rFonts w:asciiTheme="minorHAnsi" w:eastAsiaTheme="minorEastAsia" w:hAnsiTheme="minorHAnsi" w:cstheme="minorBidi"/>
              <w:noProof/>
              <w:kern w:val="2"/>
              <w:sz w:val="24"/>
              <w:szCs w:val="24"/>
              <w:lang w:eastAsia="da-DK"/>
              <w14:ligatures w14:val="standardContextual"/>
            </w:rPr>
          </w:pPr>
          <w:hyperlink w:anchor="_Toc233730296" w:history="1">
            <w:r w:rsidR="00D97BB7" w:rsidRPr="006027D6">
              <w:rPr>
                <w:rStyle w:val="Hyperlink"/>
                <w:bCs/>
                <w:noProof/>
              </w:rPr>
              <w:t>5.</w:t>
            </w:r>
            <w:r w:rsidR="00D97BB7">
              <w:rPr>
                <w:rFonts w:asciiTheme="minorHAnsi" w:eastAsiaTheme="minorEastAsia" w:hAnsiTheme="minorHAnsi" w:cstheme="minorBidi"/>
                <w:noProof/>
                <w:kern w:val="2"/>
                <w:sz w:val="24"/>
                <w:szCs w:val="24"/>
                <w:lang w:eastAsia="da-DK"/>
                <w14:ligatures w14:val="standardContextual"/>
              </w:rPr>
              <w:tab/>
            </w:r>
            <w:r w:rsidR="00D97BB7" w:rsidRPr="006027D6">
              <w:rPr>
                <w:rStyle w:val="Hyperlink"/>
                <w:b/>
                <w:noProof/>
              </w:rPr>
              <w:t>DET INDRE MARKED, PRODUKTION OG FORBRUG</w:t>
            </w:r>
            <w:r w:rsidR="00D97BB7">
              <w:rPr>
                <w:noProof/>
                <w:webHidden/>
              </w:rPr>
              <w:tab/>
            </w:r>
            <w:r w:rsidR="00D97BB7">
              <w:rPr>
                <w:noProof/>
                <w:webHidden/>
              </w:rPr>
              <w:fldChar w:fldCharType="begin"/>
            </w:r>
            <w:r w:rsidR="00D97BB7">
              <w:rPr>
                <w:noProof/>
                <w:webHidden/>
              </w:rPr>
              <w:instrText xml:space="preserve"> PAGEREF _Toc233730296 \h </w:instrText>
            </w:r>
            <w:r w:rsidR="00D97BB7">
              <w:rPr>
                <w:noProof/>
                <w:webHidden/>
              </w:rPr>
            </w:r>
            <w:r w:rsidR="00D97BB7">
              <w:rPr>
                <w:noProof/>
                <w:webHidden/>
              </w:rPr>
              <w:fldChar w:fldCharType="separate"/>
            </w:r>
            <w:r w:rsidR="00D97BB7">
              <w:rPr>
                <w:noProof/>
                <w:webHidden/>
              </w:rPr>
              <w:t>19</w:t>
            </w:r>
            <w:r w:rsidR="00D97BB7">
              <w:rPr>
                <w:noProof/>
                <w:webHidden/>
              </w:rPr>
              <w:fldChar w:fldCharType="end"/>
            </w:r>
          </w:hyperlink>
        </w:p>
        <w:p w14:paraId="47F39385" w14:textId="061C5A74" w:rsidR="00D97BB7" w:rsidRDefault="00440C9E" w:rsidP="00A473B0">
          <w:pPr>
            <w:pStyle w:val="TOC1"/>
            <w:tabs>
              <w:tab w:val="left" w:pos="480"/>
              <w:tab w:val="right" w:leader="dot" w:pos="9063"/>
            </w:tabs>
            <w:ind w:left="482" w:hanging="482"/>
            <w:jc w:val="left"/>
            <w:rPr>
              <w:rFonts w:asciiTheme="minorHAnsi" w:eastAsiaTheme="minorEastAsia" w:hAnsiTheme="minorHAnsi" w:cstheme="minorBidi"/>
              <w:noProof/>
              <w:kern w:val="2"/>
              <w:sz w:val="24"/>
              <w:szCs w:val="24"/>
              <w:lang w:eastAsia="da-DK"/>
              <w14:ligatures w14:val="standardContextual"/>
            </w:rPr>
          </w:pPr>
          <w:hyperlink w:anchor="_Toc233730297" w:history="1">
            <w:r w:rsidR="00D97BB7" w:rsidRPr="006027D6">
              <w:rPr>
                <w:rStyle w:val="Hyperlink"/>
                <w:bCs/>
                <w:noProof/>
              </w:rPr>
              <w:t>6.</w:t>
            </w:r>
            <w:r w:rsidR="00D97BB7">
              <w:rPr>
                <w:rFonts w:asciiTheme="minorHAnsi" w:eastAsiaTheme="minorEastAsia" w:hAnsiTheme="minorHAnsi" w:cstheme="minorBidi"/>
                <w:noProof/>
                <w:kern w:val="2"/>
                <w:sz w:val="24"/>
                <w:szCs w:val="24"/>
                <w:lang w:eastAsia="da-DK"/>
                <w14:ligatures w14:val="standardContextual"/>
              </w:rPr>
              <w:tab/>
            </w:r>
            <w:r w:rsidR="00D97BB7" w:rsidRPr="006027D6">
              <w:rPr>
                <w:rStyle w:val="Hyperlink"/>
                <w:b/>
                <w:noProof/>
              </w:rPr>
              <w:t>LANDBRUG, UDVIKLING AF LANDDISTRIKTERNE OG MILJØ</w:t>
            </w:r>
            <w:r w:rsidR="00D97BB7">
              <w:rPr>
                <w:noProof/>
                <w:webHidden/>
              </w:rPr>
              <w:tab/>
            </w:r>
            <w:r w:rsidR="00D97BB7">
              <w:rPr>
                <w:noProof/>
                <w:webHidden/>
              </w:rPr>
              <w:fldChar w:fldCharType="begin"/>
            </w:r>
            <w:r w:rsidR="00D97BB7">
              <w:rPr>
                <w:noProof/>
                <w:webHidden/>
              </w:rPr>
              <w:instrText xml:space="preserve"> PAGEREF _Toc233730297 \h </w:instrText>
            </w:r>
            <w:r w:rsidR="00D97BB7">
              <w:rPr>
                <w:noProof/>
                <w:webHidden/>
              </w:rPr>
            </w:r>
            <w:r w:rsidR="00D97BB7">
              <w:rPr>
                <w:noProof/>
                <w:webHidden/>
              </w:rPr>
              <w:fldChar w:fldCharType="separate"/>
            </w:r>
            <w:r w:rsidR="00D97BB7">
              <w:rPr>
                <w:noProof/>
                <w:webHidden/>
              </w:rPr>
              <w:t>20</w:t>
            </w:r>
            <w:r w:rsidR="00D97BB7">
              <w:rPr>
                <w:noProof/>
                <w:webHidden/>
              </w:rPr>
              <w:fldChar w:fldCharType="end"/>
            </w:r>
          </w:hyperlink>
        </w:p>
        <w:p w14:paraId="7C2CACB2" w14:textId="32843B45" w:rsidR="00D97BB7" w:rsidRDefault="00440C9E" w:rsidP="00A473B0">
          <w:pPr>
            <w:pStyle w:val="TOC1"/>
            <w:tabs>
              <w:tab w:val="left" w:pos="480"/>
              <w:tab w:val="right" w:leader="dot" w:pos="9063"/>
            </w:tabs>
            <w:ind w:left="482" w:hanging="482"/>
            <w:jc w:val="left"/>
            <w:rPr>
              <w:rFonts w:asciiTheme="minorHAnsi" w:eastAsiaTheme="minorEastAsia" w:hAnsiTheme="minorHAnsi" w:cstheme="minorBidi"/>
              <w:noProof/>
              <w:kern w:val="2"/>
              <w:sz w:val="24"/>
              <w:szCs w:val="24"/>
              <w:lang w:eastAsia="da-DK"/>
              <w14:ligatures w14:val="standardContextual"/>
            </w:rPr>
          </w:pPr>
          <w:hyperlink w:anchor="_Toc233730308" w:history="1">
            <w:r w:rsidR="00D97BB7" w:rsidRPr="006027D6">
              <w:rPr>
                <w:rStyle w:val="Hyperlink"/>
                <w:bCs/>
                <w:noProof/>
              </w:rPr>
              <w:t>7.</w:t>
            </w:r>
            <w:r w:rsidR="00D97BB7">
              <w:rPr>
                <w:rFonts w:asciiTheme="minorHAnsi" w:eastAsiaTheme="minorEastAsia" w:hAnsiTheme="minorHAnsi" w:cstheme="minorBidi"/>
                <w:noProof/>
                <w:kern w:val="2"/>
                <w:sz w:val="24"/>
                <w:szCs w:val="24"/>
                <w:lang w:eastAsia="da-DK"/>
                <w14:ligatures w14:val="standardContextual"/>
              </w:rPr>
              <w:tab/>
            </w:r>
            <w:r w:rsidR="00D97BB7" w:rsidRPr="006027D6">
              <w:rPr>
                <w:rStyle w:val="Hyperlink"/>
                <w:b/>
                <w:noProof/>
              </w:rPr>
              <w:t>EKSTERNE FORBINDELSER</w:t>
            </w:r>
            <w:r w:rsidR="00D97BB7">
              <w:rPr>
                <w:noProof/>
                <w:webHidden/>
              </w:rPr>
              <w:tab/>
            </w:r>
            <w:r w:rsidR="00D97BB7">
              <w:rPr>
                <w:noProof/>
                <w:webHidden/>
              </w:rPr>
              <w:fldChar w:fldCharType="begin"/>
            </w:r>
            <w:r w:rsidR="00D97BB7">
              <w:rPr>
                <w:noProof/>
                <w:webHidden/>
              </w:rPr>
              <w:instrText xml:space="preserve"> PAGEREF _Toc233730308 \h </w:instrText>
            </w:r>
            <w:r w:rsidR="00D97BB7">
              <w:rPr>
                <w:noProof/>
                <w:webHidden/>
              </w:rPr>
            </w:r>
            <w:r w:rsidR="00D97BB7">
              <w:rPr>
                <w:noProof/>
                <w:webHidden/>
              </w:rPr>
              <w:fldChar w:fldCharType="separate"/>
            </w:r>
            <w:r w:rsidR="00D97BB7">
              <w:rPr>
                <w:noProof/>
                <w:webHidden/>
              </w:rPr>
              <w:t>24</w:t>
            </w:r>
            <w:r w:rsidR="00D97BB7">
              <w:rPr>
                <w:noProof/>
                <w:webHidden/>
              </w:rPr>
              <w:fldChar w:fldCharType="end"/>
            </w:r>
          </w:hyperlink>
        </w:p>
        <w:p w14:paraId="58EA2C3D" w14:textId="330BEE38" w:rsidR="00D97BB7" w:rsidRDefault="00440C9E" w:rsidP="00A473B0">
          <w:pPr>
            <w:pStyle w:val="TOC1"/>
            <w:tabs>
              <w:tab w:val="left" w:pos="480"/>
              <w:tab w:val="right" w:leader="dot" w:pos="9063"/>
            </w:tabs>
            <w:ind w:left="482" w:hanging="482"/>
            <w:jc w:val="left"/>
            <w:rPr>
              <w:rFonts w:asciiTheme="minorHAnsi" w:eastAsiaTheme="minorEastAsia" w:hAnsiTheme="minorHAnsi" w:cstheme="minorBidi"/>
              <w:noProof/>
              <w:kern w:val="2"/>
              <w:sz w:val="24"/>
              <w:szCs w:val="24"/>
              <w:lang w:eastAsia="da-DK"/>
              <w14:ligatures w14:val="standardContextual"/>
            </w:rPr>
          </w:pPr>
          <w:hyperlink w:anchor="_Toc233730309" w:history="1">
            <w:r w:rsidR="00D97BB7" w:rsidRPr="006027D6">
              <w:rPr>
                <w:rStyle w:val="Hyperlink"/>
                <w:bCs/>
                <w:noProof/>
              </w:rPr>
              <w:t>8.</w:t>
            </w:r>
            <w:r w:rsidR="00D97BB7">
              <w:rPr>
                <w:rFonts w:asciiTheme="minorHAnsi" w:eastAsiaTheme="minorEastAsia" w:hAnsiTheme="minorHAnsi" w:cstheme="minorBidi"/>
                <w:noProof/>
                <w:kern w:val="2"/>
                <w:sz w:val="24"/>
                <w:szCs w:val="24"/>
                <w:lang w:eastAsia="da-DK"/>
                <w14:ligatures w14:val="standardContextual"/>
              </w:rPr>
              <w:tab/>
            </w:r>
            <w:r w:rsidR="00D97BB7" w:rsidRPr="006027D6">
              <w:rPr>
                <w:rStyle w:val="Hyperlink"/>
                <w:b/>
                <w:noProof/>
              </w:rPr>
              <w:t>DEN RÅDGIVENDE KOMMISSION FOR INDUSTRIELLE ÆNDRINGER</w:t>
            </w:r>
            <w:r w:rsidR="00D97BB7">
              <w:rPr>
                <w:noProof/>
                <w:webHidden/>
              </w:rPr>
              <w:tab/>
            </w:r>
            <w:r w:rsidR="00D97BB7">
              <w:rPr>
                <w:noProof/>
                <w:webHidden/>
              </w:rPr>
              <w:fldChar w:fldCharType="begin"/>
            </w:r>
            <w:r w:rsidR="00D97BB7">
              <w:rPr>
                <w:noProof/>
                <w:webHidden/>
              </w:rPr>
              <w:instrText xml:space="preserve"> PAGEREF _Toc233730309 \h </w:instrText>
            </w:r>
            <w:r w:rsidR="00D97BB7">
              <w:rPr>
                <w:noProof/>
                <w:webHidden/>
              </w:rPr>
            </w:r>
            <w:r w:rsidR="00D97BB7">
              <w:rPr>
                <w:noProof/>
                <w:webHidden/>
              </w:rPr>
              <w:fldChar w:fldCharType="separate"/>
            </w:r>
            <w:r w:rsidR="00D97BB7">
              <w:rPr>
                <w:noProof/>
                <w:webHidden/>
              </w:rPr>
              <w:t>25</w:t>
            </w:r>
            <w:r w:rsidR="00D97BB7">
              <w:rPr>
                <w:noProof/>
                <w:webHidden/>
              </w:rPr>
              <w:fldChar w:fldCharType="end"/>
            </w:r>
          </w:hyperlink>
        </w:p>
        <w:p w14:paraId="4982DD6A" w14:textId="2AAFF881" w:rsidR="004D7AC0" w:rsidRDefault="004D7AC0" w:rsidP="00A473B0">
          <w:pPr>
            <w:ind w:left="482" w:hanging="482"/>
            <w:jc w:val="left"/>
          </w:pPr>
          <w:r>
            <w:rPr>
              <w:b/>
            </w:rPr>
            <w:fldChar w:fldCharType="end"/>
          </w:r>
        </w:p>
      </w:sdtContent>
    </w:sdt>
    <w:p w14:paraId="4982DD6B" w14:textId="77777777" w:rsidR="004D7AC0" w:rsidRDefault="004D7AC0" w:rsidP="001766B2"/>
    <w:p w14:paraId="4982DD6C" w14:textId="77777777" w:rsidR="004D7AC0" w:rsidRDefault="004D7AC0" w:rsidP="001766B2">
      <w:pPr>
        <w:jc w:val="left"/>
      </w:pPr>
      <w:r>
        <w:br w:type="page"/>
      </w:r>
    </w:p>
    <w:p w14:paraId="429AC50D" w14:textId="13DC2DA3" w:rsidR="00CF3A2E" w:rsidRDefault="004D73FC" w:rsidP="001766B2">
      <w:pPr>
        <w:pStyle w:val="Heading1"/>
        <w:rPr>
          <w:b/>
        </w:rPr>
      </w:pPr>
      <w:bookmarkStart w:id="0" w:name="_Toc233730274"/>
      <w:r>
        <w:rPr>
          <w:b/>
        </w:rPr>
        <w:t>RESOLUTIONER</w:t>
      </w:r>
      <w:bookmarkEnd w:id="0"/>
    </w:p>
    <w:p w14:paraId="01EA6291" w14:textId="77777777" w:rsidR="004D73FC" w:rsidRDefault="004D73FC" w:rsidP="001C4453">
      <w:pPr>
        <w:spacing w:line="240" w:lineRule="auto"/>
      </w:pPr>
    </w:p>
    <w:p w14:paraId="46E0AF65" w14:textId="06E43497" w:rsidR="00560A7D" w:rsidRPr="00560A7D" w:rsidRDefault="00560A7D" w:rsidP="001C4453">
      <w:pPr>
        <w:widowControl w:val="0"/>
        <w:numPr>
          <w:ilvl w:val="0"/>
          <w:numId w:val="4"/>
        </w:numPr>
        <w:overflowPunct w:val="0"/>
        <w:autoSpaceDE w:val="0"/>
        <w:autoSpaceDN w:val="0"/>
        <w:adjustRightInd w:val="0"/>
        <w:spacing w:line="240" w:lineRule="auto"/>
        <w:ind w:hanging="567"/>
        <w:textAlignment w:val="baseline"/>
        <w:rPr>
          <w:sz w:val="20"/>
          <w:szCs w:val="20"/>
        </w:rPr>
      </w:pPr>
      <w:r>
        <w:tab/>
      </w:r>
      <w:hyperlink r:id="rId20" w:history="1">
        <w:r>
          <w:rPr>
            <w:b/>
            <w:i/>
            <w:color w:val="0000FF"/>
            <w:sz w:val="28"/>
            <w:u w:val="single"/>
          </w:rPr>
          <w:t>EØSU's bidrag til Kommissionens arbejdsprogram for 2027</w:t>
        </w:r>
      </w:hyperlink>
      <w:r>
        <w:t>.</w:t>
      </w:r>
    </w:p>
    <w:p w14:paraId="34B5845E" w14:textId="77777777" w:rsidR="00560A7D" w:rsidRPr="00560A7D" w:rsidRDefault="00560A7D" w:rsidP="001C4453">
      <w:pPr>
        <w:tabs>
          <w:tab w:val="center" w:pos="284"/>
        </w:tabs>
        <w:overflowPunct w:val="0"/>
        <w:autoSpaceDE w:val="0"/>
        <w:autoSpaceDN w:val="0"/>
        <w:adjustRightInd w:val="0"/>
        <w:spacing w:line="240" w:lineRule="auto"/>
        <w:ind w:left="266" w:hanging="266"/>
        <w:textAlignment w:val="baseline"/>
        <w:rPr>
          <w:b/>
          <w:lang w:val="en-GB"/>
        </w:rPr>
      </w:pPr>
    </w:p>
    <w:tbl>
      <w:tblPr>
        <w:tblStyle w:val="TableGrid20"/>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01"/>
        <w:gridCol w:w="7288"/>
      </w:tblGrid>
      <w:tr w:rsidR="00560A7D" w:rsidRPr="00560A7D" w14:paraId="71C4C500" w14:textId="77777777" w:rsidTr="00AE101D">
        <w:tc>
          <w:tcPr>
            <w:tcW w:w="1077" w:type="pct"/>
          </w:tcPr>
          <w:p w14:paraId="32A3D959" w14:textId="77777777" w:rsidR="00560A7D" w:rsidRPr="00560A7D" w:rsidRDefault="00560A7D" w:rsidP="001C4453">
            <w:pPr>
              <w:tabs>
                <w:tab w:val="center" w:pos="284"/>
              </w:tabs>
              <w:overflowPunct w:val="0"/>
              <w:autoSpaceDE w:val="0"/>
              <w:autoSpaceDN w:val="0"/>
              <w:adjustRightInd w:val="0"/>
              <w:spacing w:line="240" w:lineRule="auto"/>
              <w:ind w:left="266" w:hanging="266"/>
              <w:textAlignment w:val="baseline"/>
              <w:rPr>
                <w:b/>
              </w:rPr>
            </w:pPr>
            <w:r>
              <w:rPr>
                <w:b/>
              </w:rPr>
              <w:t xml:space="preserve">Ordførere </w:t>
            </w:r>
          </w:p>
        </w:tc>
        <w:tc>
          <w:tcPr>
            <w:tcW w:w="3923" w:type="pct"/>
          </w:tcPr>
          <w:p w14:paraId="52D604F2" w14:textId="6314FC47" w:rsidR="00560A7D" w:rsidRPr="00560A7D" w:rsidRDefault="00560A7D" w:rsidP="001C4453">
            <w:pPr>
              <w:tabs>
                <w:tab w:val="right" w:pos="3827"/>
                <w:tab w:val="left" w:pos="3969"/>
              </w:tabs>
              <w:autoSpaceDE w:val="0"/>
              <w:autoSpaceDN w:val="0"/>
              <w:spacing w:line="240" w:lineRule="auto"/>
              <w:jc w:val="left"/>
              <w:rPr>
                <w:bCs/>
              </w:rPr>
            </w:pPr>
            <w:r>
              <w:t>Marcin Nowacki (Arbejdsgivergruppen – PL)</w:t>
            </w:r>
          </w:p>
          <w:p w14:paraId="77889B0B" w14:textId="371F0B22" w:rsidR="00560A7D" w:rsidRPr="00560A7D" w:rsidRDefault="00560A7D" w:rsidP="001C4453">
            <w:pPr>
              <w:tabs>
                <w:tab w:val="right" w:pos="3827"/>
                <w:tab w:val="left" w:pos="3969"/>
              </w:tabs>
              <w:autoSpaceDE w:val="0"/>
              <w:autoSpaceDN w:val="0"/>
              <w:spacing w:line="240" w:lineRule="auto"/>
              <w:jc w:val="left"/>
              <w:rPr>
                <w:bCs/>
              </w:rPr>
            </w:pPr>
            <w:r>
              <w:t>Carlos Manuel Trindade (Arbejdstagergruppen – PT)</w:t>
            </w:r>
          </w:p>
          <w:p w14:paraId="6B36A469" w14:textId="3CFADAF0" w:rsidR="00560A7D" w:rsidRDefault="00560A7D" w:rsidP="001C4453">
            <w:pPr>
              <w:tabs>
                <w:tab w:val="center" w:pos="284"/>
              </w:tabs>
              <w:overflowPunct w:val="0"/>
              <w:autoSpaceDE w:val="0"/>
              <w:autoSpaceDN w:val="0"/>
              <w:adjustRightInd w:val="0"/>
              <w:spacing w:line="240" w:lineRule="auto"/>
              <w:ind w:left="266" w:right="-3091" w:hanging="266"/>
              <w:textAlignment w:val="baseline"/>
              <w:rPr>
                <w:bCs/>
              </w:rPr>
            </w:pPr>
            <w:r>
              <w:t>Corina Murafa Benga (Gruppen af civilsamfundsorganisationer – RO)</w:t>
            </w:r>
          </w:p>
          <w:p w14:paraId="4EB0DAC0" w14:textId="668091EB" w:rsidR="00D72876" w:rsidRPr="00560A7D" w:rsidRDefault="00D72876" w:rsidP="001C4453">
            <w:pPr>
              <w:tabs>
                <w:tab w:val="center" w:pos="284"/>
              </w:tabs>
              <w:overflowPunct w:val="0"/>
              <w:autoSpaceDE w:val="0"/>
              <w:autoSpaceDN w:val="0"/>
              <w:adjustRightInd w:val="0"/>
              <w:spacing w:line="240" w:lineRule="auto"/>
              <w:ind w:left="266" w:right="-3091" w:hanging="266"/>
              <w:textAlignment w:val="baseline"/>
              <w:rPr>
                <w:bCs/>
                <w:lang w:val="en-GB"/>
              </w:rPr>
            </w:pPr>
          </w:p>
        </w:tc>
      </w:tr>
      <w:tr w:rsidR="00560A7D" w:rsidRPr="00560A7D" w14:paraId="7C296939" w14:textId="77777777" w:rsidTr="00AE101D">
        <w:tc>
          <w:tcPr>
            <w:tcW w:w="1077" w:type="pct"/>
          </w:tcPr>
          <w:p w14:paraId="24C67542" w14:textId="77777777" w:rsidR="00560A7D" w:rsidRPr="00560A7D" w:rsidRDefault="00560A7D" w:rsidP="001C4453">
            <w:pPr>
              <w:tabs>
                <w:tab w:val="center" w:pos="284"/>
              </w:tabs>
              <w:overflowPunct w:val="0"/>
              <w:autoSpaceDE w:val="0"/>
              <w:autoSpaceDN w:val="0"/>
              <w:adjustRightInd w:val="0"/>
              <w:spacing w:line="240" w:lineRule="auto"/>
              <w:ind w:left="266" w:hanging="266"/>
              <w:textAlignment w:val="baseline"/>
              <w:rPr>
                <w:b/>
              </w:rPr>
            </w:pPr>
            <w:r>
              <w:rPr>
                <w:b/>
              </w:rPr>
              <w:t>Ref.</w:t>
            </w:r>
          </w:p>
        </w:tc>
        <w:tc>
          <w:tcPr>
            <w:tcW w:w="3923" w:type="pct"/>
          </w:tcPr>
          <w:p w14:paraId="4B482FDA" w14:textId="77777777" w:rsidR="001768E8" w:rsidRDefault="001768E8" w:rsidP="001C4453">
            <w:pPr>
              <w:tabs>
                <w:tab w:val="center" w:pos="284"/>
              </w:tabs>
              <w:overflowPunct w:val="0"/>
              <w:autoSpaceDE w:val="0"/>
              <w:autoSpaceDN w:val="0"/>
              <w:adjustRightInd w:val="0"/>
              <w:spacing w:line="240" w:lineRule="auto"/>
              <w:ind w:left="266" w:right="-3091" w:hanging="266"/>
              <w:textAlignment w:val="baseline"/>
            </w:pPr>
            <w:r>
              <w:t>Resolution</w:t>
            </w:r>
          </w:p>
          <w:p w14:paraId="6C8D19F3" w14:textId="2B893F25" w:rsidR="00560A7D" w:rsidRPr="00560A7D" w:rsidRDefault="00560A7D" w:rsidP="001C4453">
            <w:pPr>
              <w:tabs>
                <w:tab w:val="center" w:pos="284"/>
              </w:tabs>
              <w:overflowPunct w:val="0"/>
              <w:autoSpaceDE w:val="0"/>
              <w:autoSpaceDN w:val="0"/>
              <w:adjustRightInd w:val="0"/>
              <w:spacing w:line="240" w:lineRule="auto"/>
              <w:ind w:left="266" w:right="-3091" w:hanging="266"/>
              <w:textAlignment w:val="baseline"/>
            </w:pPr>
            <w:r>
              <w:t>EESC-2026-00530-00-00-RES</w:t>
            </w:r>
          </w:p>
        </w:tc>
      </w:tr>
    </w:tbl>
    <w:p w14:paraId="5BB6A9EA" w14:textId="77777777" w:rsidR="00560A7D" w:rsidRPr="00560A7D" w:rsidRDefault="00560A7D" w:rsidP="001C4453">
      <w:pPr>
        <w:tabs>
          <w:tab w:val="center" w:pos="284"/>
        </w:tabs>
        <w:overflowPunct w:val="0"/>
        <w:autoSpaceDE w:val="0"/>
        <w:autoSpaceDN w:val="0"/>
        <w:adjustRightInd w:val="0"/>
        <w:spacing w:line="240" w:lineRule="auto"/>
        <w:ind w:left="266" w:hanging="266"/>
        <w:textAlignment w:val="baseline"/>
        <w:rPr>
          <w:b/>
          <w:lang w:val="en-GB"/>
        </w:rPr>
      </w:pPr>
    </w:p>
    <w:p w14:paraId="09A159BE" w14:textId="77777777" w:rsidR="00560A7D" w:rsidRPr="00560A7D" w:rsidRDefault="00560A7D" w:rsidP="00560A7D">
      <w:pPr>
        <w:keepNext/>
        <w:keepLines/>
        <w:tabs>
          <w:tab w:val="center" w:pos="284"/>
        </w:tabs>
        <w:overflowPunct w:val="0"/>
        <w:autoSpaceDE w:val="0"/>
        <w:autoSpaceDN w:val="0"/>
        <w:adjustRightInd w:val="0"/>
        <w:ind w:left="266" w:hanging="266"/>
        <w:textAlignment w:val="baseline"/>
        <w:rPr>
          <w:b/>
        </w:rPr>
      </w:pPr>
      <w:r>
        <w:rPr>
          <w:b/>
        </w:rPr>
        <w:t>Hovedpunkter</w:t>
      </w:r>
    </w:p>
    <w:p w14:paraId="0DFC7870" w14:textId="77777777" w:rsidR="00560A7D" w:rsidRPr="00560A7D" w:rsidRDefault="00560A7D" w:rsidP="001C4453">
      <w:pPr>
        <w:keepNext/>
        <w:keepLines/>
        <w:tabs>
          <w:tab w:val="center" w:pos="284"/>
        </w:tabs>
        <w:overflowPunct w:val="0"/>
        <w:autoSpaceDE w:val="0"/>
        <w:autoSpaceDN w:val="0"/>
        <w:adjustRightInd w:val="0"/>
        <w:spacing w:line="240" w:lineRule="auto"/>
        <w:ind w:left="266" w:hanging="266"/>
        <w:textAlignment w:val="baseline"/>
        <w:rPr>
          <w:b/>
          <w:lang w:val="en-GB"/>
        </w:rPr>
      </w:pPr>
    </w:p>
    <w:p w14:paraId="29A50CD2" w14:textId="0F51F280" w:rsidR="00560A7D" w:rsidRPr="00560A7D" w:rsidRDefault="00560A7D" w:rsidP="00AD2F07">
      <w:pPr>
        <w:widowControl w:val="0"/>
        <w:numPr>
          <w:ilvl w:val="0"/>
          <w:numId w:val="20"/>
        </w:numPr>
        <w:overflowPunct w:val="0"/>
        <w:autoSpaceDE w:val="0"/>
        <w:autoSpaceDN w:val="0"/>
        <w:adjustRightInd w:val="0"/>
        <w:ind w:left="284" w:hanging="284"/>
        <w:textAlignment w:val="baseline"/>
        <w:rPr>
          <w:bCs/>
          <w:iCs/>
        </w:rPr>
      </w:pPr>
      <w:r>
        <w:t>EU bør styrke sin konkurrenceevne, modstandsdygtighed og kapacitet til at skabe bæredygtig vækst ved at fremme en stærk, innovativ og erhvervsvenlig økonomi, som sætter virksomhederne i stand til at investere, være nyskabende og skabe kvalitetsjob i hele Europa. I den forbindelse bør EU sætte borgerne i centrum for forandringerne ved at styrke den europæiske sociale model, fremme social og civil dialog og inklusion og sikre en retfærdig digital omstilling, energiomstilling og grøn omstilling, der tager udgangspunkt i arbejdstagernes rettigheder, færdigheder, social og civil dialog og lige muligheder. Arbejdsprogrammet for 2027 bør fremme disse prioriteter gennem foranstaltninger til støtte for innovation, produktivitet, investeringer og lovgivningsmæssig forenkling sideløbende med gennemførelsen af søjlen for sociale rettigheder, retfærdig mobilitet, digitale arbejdstageres rettigheder og færdigheder samt social konditionalitet</w:t>
      </w:r>
      <w:r w:rsidRPr="00560A7D">
        <w:rPr>
          <w:sz w:val="24"/>
          <w:szCs w:val="20"/>
          <w:vertAlign w:val="superscript"/>
          <w:lang w:val="en-GB"/>
        </w:rPr>
        <w:footnoteReference w:id="1"/>
      </w:r>
      <w:r>
        <w:t xml:space="preserve"> i forbindelse med EU-finansiering og udbud.</w:t>
      </w:r>
    </w:p>
    <w:p w14:paraId="0EB5DA92" w14:textId="55D0DD35" w:rsidR="00560A7D" w:rsidRPr="00560A7D" w:rsidRDefault="00560A7D" w:rsidP="00AD2F07">
      <w:pPr>
        <w:widowControl w:val="0"/>
        <w:numPr>
          <w:ilvl w:val="0"/>
          <w:numId w:val="20"/>
        </w:numPr>
        <w:overflowPunct w:val="0"/>
        <w:autoSpaceDE w:val="0"/>
        <w:autoSpaceDN w:val="0"/>
        <w:adjustRightInd w:val="0"/>
        <w:ind w:left="284" w:hanging="284"/>
        <w:textAlignment w:val="baseline"/>
        <w:rPr>
          <w:bCs/>
          <w:iCs/>
        </w:rPr>
      </w:pPr>
      <w:r>
        <w:t>Hvis EU skal bevare sit globale lederskab inden for grøn teknologi, har Unionen brug for en dagsorden for konkurrenceevne, der er baseret på industripolitik, innovation, investeringer og retfærdig digital og grøn omstilling, samt et styrket indre marked med enklere regler, mindre fragmentering og stærkere håndhævelse.</w:t>
      </w:r>
    </w:p>
    <w:p w14:paraId="0BE438D4" w14:textId="48C329BF" w:rsidR="00560A7D" w:rsidRPr="00560A7D" w:rsidRDefault="00560A7D" w:rsidP="00AD2F07">
      <w:pPr>
        <w:widowControl w:val="0"/>
        <w:numPr>
          <w:ilvl w:val="0"/>
          <w:numId w:val="20"/>
        </w:numPr>
        <w:overflowPunct w:val="0"/>
        <w:autoSpaceDE w:val="0"/>
        <w:autoSpaceDN w:val="0"/>
        <w:adjustRightInd w:val="0"/>
        <w:ind w:left="284" w:hanging="284"/>
        <w:textAlignment w:val="baseline"/>
        <w:rPr>
          <w:bCs/>
          <w:iCs/>
        </w:rPr>
      </w:pPr>
      <w:r>
        <w:t>EU's industripolitik skal støtte energi til overkommelige priser, sikre forsyningskæder og bedre forbindelser over grænserne inden for energi, transport, telekommunikation og leveringssystemer for at sikre adgang til kritiske råstoffer og vandresiliens og samtidig skabe grundlag for en retfærdig omstilling, som beskytter kvalitetsjob og Europas industrigrundlag.</w:t>
      </w:r>
    </w:p>
    <w:p w14:paraId="36FA0247" w14:textId="703A961E" w:rsidR="00560A7D" w:rsidRPr="00825862" w:rsidRDefault="00560A7D" w:rsidP="00AD2F07">
      <w:pPr>
        <w:widowControl w:val="0"/>
        <w:numPr>
          <w:ilvl w:val="0"/>
          <w:numId w:val="20"/>
        </w:numPr>
        <w:overflowPunct w:val="0"/>
        <w:autoSpaceDE w:val="0"/>
        <w:autoSpaceDN w:val="0"/>
        <w:adjustRightInd w:val="0"/>
        <w:ind w:left="284" w:hanging="284"/>
        <w:textAlignment w:val="baseline"/>
        <w:rPr>
          <w:bCs/>
          <w:iCs/>
        </w:rPr>
      </w:pPr>
      <w:r>
        <w:t>EØSU opfordrer til, at arbejdsprogrammet for 2027 sikrer fuld absorption og målrettet, fleksibel omprogrammering af alle instrumenter under den flerårige finansielle ramme (FFR). Det forberedende arbejde frem mod 2027 skal opbygge et evidensgrundlag, forvaltningsrammer og partnerskabsstrukturer, som kan ligge til grund for den næste FFR. Der bør ikke være nogen strategiske prioriteter, det være sig konkurrenceevne, samhørighed, sociale fremskridt, grønne mål eller forsvarsmål, som strukturelt underordnes en anden prioritet. Desuden bør alle de prioriteter, som angives i dette bidrag fra EØSU, nyde særlig økonomisk støtte gennem FFR, idet der sikres en retfærdig geografisk fordeling.</w:t>
      </w:r>
    </w:p>
    <w:p w14:paraId="30363ADB" w14:textId="129DEAAC" w:rsidR="00560A7D" w:rsidRPr="00560A7D" w:rsidRDefault="00560A7D" w:rsidP="001C4453">
      <w:pPr>
        <w:keepLines/>
        <w:widowControl w:val="0"/>
        <w:numPr>
          <w:ilvl w:val="0"/>
          <w:numId w:val="20"/>
        </w:numPr>
        <w:overflowPunct w:val="0"/>
        <w:autoSpaceDE w:val="0"/>
        <w:autoSpaceDN w:val="0"/>
        <w:adjustRightInd w:val="0"/>
        <w:ind w:left="284" w:hanging="284"/>
        <w:textAlignment w:val="baseline"/>
        <w:rPr>
          <w:bCs/>
          <w:iCs/>
        </w:rPr>
      </w:pPr>
      <w:r>
        <w:t>Fælles EU-prioriteter for beredskab, forsvar og sikkerhed skal omfatte stærkere forsvarskapaciteter, fælles indkøb, militær mobilitet, cybersikkerhed og beskyttelse af kritisk og civil infrastruktur samt investeringer i civilt beredskab for modstandsdygtige samfund, samtidig med at der sikres gennemsigtighed og demokratisk tilsyn med det formål at skabe fred.</w:t>
      </w:r>
    </w:p>
    <w:p w14:paraId="692A9E5E" w14:textId="4F4096EF" w:rsidR="00560A7D" w:rsidRPr="00560A7D" w:rsidRDefault="00560A7D" w:rsidP="001C4453">
      <w:pPr>
        <w:keepLines/>
        <w:widowControl w:val="0"/>
        <w:numPr>
          <w:ilvl w:val="0"/>
          <w:numId w:val="20"/>
        </w:numPr>
        <w:overflowPunct w:val="0"/>
        <w:autoSpaceDE w:val="0"/>
        <w:autoSpaceDN w:val="0"/>
        <w:adjustRightInd w:val="0"/>
        <w:ind w:left="284" w:hanging="284"/>
        <w:textAlignment w:val="baseline"/>
        <w:rPr>
          <w:bCs/>
          <w:iCs/>
        </w:rPr>
      </w:pPr>
      <w:r>
        <w:t>EU bør styrke sin globale rolle ved at afstemme den strategiske autonomi med udenrigs-, handels-, industri- og udvidelsespolitikkerne og samtidig støtte Ukraine og udtrykke solidaritet med det palæstinensiske folk, øge samarbejdet med partnere og øge modstandsdygtigheden i kritiske sektorer. Arbejdsprogrammet for 2027 bør fremme disse prioriteter gennem støtte til kandidatlande, en stærkere optræden udadtil, økonomisk sikkerhed og bedre udnyttelse af Global Gateway og den fælles sikkerheds- og forsvarspolitik.</w:t>
      </w:r>
    </w:p>
    <w:p w14:paraId="5F3E14D2" w14:textId="7BEB2F7A" w:rsidR="00560A7D" w:rsidRPr="00560A7D" w:rsidRDefault="00560A7D" w:rsidP="00AD2F07">
      <w:pPr>
        <w:widowControl w:val="0"/>
        <w:numPr>
          <w:ilvl w:val="0"/>
          <w:numId w:val="20"/>
        </w:numPr>
        <w:overflowPunct w:val="0"/>
        <w:autoSpaceDE w:val="0"/>
        <w:autoSpaceDN w:val="0"/>
        <w:adjustRightInd w:val="0"/>
        <w:ind w:left="284" w:hanging="284"/>
        <w:textAlignment w:val="baseline"/>
        <w:rPr>
          <w:bCs/>
          <w:iCs/>
        </w:rPr>
      </w:pPr>
      <w:r>
        <w:t>EU bør behandle livskvalitet som en søjle i den sociale og demokratiske modstandsdygtighed. Arbejdsprogrammet for 2027 bør forene sundhed, omsorg, mental trivsel, lighed, inklusion, antiracisme og adgang til væsentlige tjenester i en dagsorden, der sætter mennesket i centrum, og som imødegår vedvarende uligheder og sårbarheder. Den løbende vurdering af BNP‑udviklingen bør suppleres med indikatorer for bæredygtighed og livskvalitet.</w:t>
      </w:r>
    </w:p>
    <w:p w14:paraId="19F85DB6" w14:textId="088967AA" w:rsidR="00560A7D" w:rsidRPr="00560A7D" w:rsidRDefault="00560A7D" w:rsidP="00AD2F07">
      <w:pPr>
        <w:widowControl w:val="0"/>
        <w:numPr>
          <w:ilvl w:val="0"/>
          <w:numId w:val="20"/>
        </w:numPr>
        <w:overflowPunct w:val="0"/>
        <w:autoSpaceDE w:val="0"/>
        <w:autoSpaceDN w:val="0"/>
        <w:adjustRightInd w:val="0"/>
        <w:ind w:left="284" w:hanging="284"/>
        <w:textAlignment w:val="baseline"/>
        <w:rPr>
          <w:bCs/>
          <w:iCs/>
        </w:rPr>
      </w:pPr>
      <w:r>
        <w:t>Da fattigdom kan sidestilles med demokratisk udstødelse, bør EU's foranstaltninger i forhold til boliger, energi, vand og fødevarefattigdom tilsammen udgøre en sammenhængende dagsorden for økonomisk overkommelighed og retfærdighed.</w:t>
      </w:r>
    </w:p>
    <w:p w14:paraId="0C010A9E" w14:textId="77777777" w:rsidR="00560A7D" w:rsidRPr="00560A7D" w:rsidRDefault="00560A7D" w:rsidP="00AD2F07">
      <w:pPr>
        <w:widowControl w:val="0"/>
        <w:numPr>
          <w:ilvl w:val="0"/>
          <w:numId w:val="20"/>
        </w:numPr>
        <w:overflowPunct w:val="0"/>
        <w:autoSpaceDE w:val="0"/>
        <w:autoSpaceDN w:val="0"/>
        <w:adjustRightInd w:val="0"/>
        <w:ind w:left="284" w:hanging="284"/>
        <w:textAlignment w:val="baseline"/>
        <w:rPr>
          <w:bCs/>
          <w:iCs/>
        </w:rPr>
      </w:pPr>
      <w:r>
        <w:t>Det europæiske demokratiskjold og civilsamfundsstrategien bør styrke civilsamfundets råderum, uafhængige medier, retsstatsprincippet, lighed, kvinders rettigheder og beskyttelsen mod kønsbaseret vold.</w:t>
      </w:r>
    </w:p>
    <w:p w14:paraId="1F010739" w14:textId="77777777" w:rsidR="00560A7D" w:rsidRPr="00560A7D" w:rsidRDefault="00560A7D" w:rsidP="00560A7D">
      <w:pPr>
        <w:widowControl w:val="0"/>
        <w:overflowPunct w:val="0"/>
        <w:autoSpaceDE w:val="0"/>
        <w:autoSpaceDN w:val="0"/>
        <w:adjustRightInd w:val="0"/>
        <w:ind w:left="709"/>
        <w:textAlignment w:val="baseline"/>
        <w:rPr>
          <w:szCs w:val="20"/>
          <w:lang w:val="en-GB"/>
        </w:rPr>
      </w:pPr>
    </w:p>
    <w:tbl>
      <w:tblPr>
        <w:tblStyle w:val="TableGrid20"/>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01"/>
        <w:gridCol w:w="7288"/>
      </w:tblGrid>
      <w:tr w:rsidR="00560A7D" w:rsidRPr="00560A7D" w14:paraId="595B75BC" w14:textId="77777777" w:rsidTr="00AE101D">
        <w:tc>
          <w:tcPr>
            <w:tcW w:w="1077" w:type="pct"/>
          </w:tcPr>
          <w:p w14:paraId="057ED58D" w14:textId="77777777" w:rsidR="00560A7D" w:rsidRPr="00560A7D" w:rsidRDefault="00560A7D" w:rsidP="00560A7D">
            <w:pPr>
              <w:overflowPunct w:val="0"/>
              <w:autoSpaceDE w:val="0"/>
              <w:autoSpaceDN w:val="0"/>
              <w:adjustRightInd w:val="0"/>
              <w:textAlignment w:val="baseline"/>
              <w:rPr>
                <w:i/>
              </w:rPr>
            </w:pPr>
            <w:r>
              <w:rPr>
                <w:b/>
                <w:i/>
              </w:rPr>
              <w:t>Kontakt</w:t>
            </w:r>
          </w:p>
        </w:tc>
        <w:tc>
          <w:tcPr>
            <w:tcW w:w="3923" w:type="pct"/>
          </w:tcPr>
          <w:p w14:paraId="6DD32C68" w14:textId="77777777" w:rsidR="00560A7D" w:rsidRPr="00560A7D" w:rsidRDefault="00560A7D" w:rsidP="00560A7D">
            <w:pPr>
              <w:overflowPunct w:val="0"/>
              <w:autoSpaceDE w:val="0"/>
              <w:autoSpaceDN w:val="0"/>
              <w:adjustRightInd w:val="0"/>
              <w:textAlignment w:val="baseline"/>
              <w:rPr>
                <w:i/>
              </w:rPr>
            </w:pPr>
            <w:r>
              <w:rPr>
                <w:i/>
              </w:rPr>
              <w:t>Maja Radman</w:t>
            </w:r>
          </w:p>
        </w:tc>
      </w:tr>
      <w:tr w:rsidR="00560A7D" w:rsidRPr="00560A7D" w14:paraId="42E2ACDC" w14:textId="77777777" w:rsidTr="00AE101D">
        <w:tc>
          <w:tcPr>
            <w:tcW w:w="1077" w:type="pct"/>
          </w:tcPr>
          <w:p w14:paraId="24C09320" w14:textId="77777777" w:rsidR="00560A7D" w:rsidRPr="00560A7D" w:rsidRDefault="00560A7D" w:rsidP="00560A7D">
            <w:pPr>
              <w:overflowPunct w:val="0"/>
              <w:autoSpaceDE w:val="0"/>
              <w:autoSpaceDN w:val="0"/>
              <w:adjustRightInd w:val="0"/>
              <w:textAlignment w:val="baseline"/>
              <w:rPr>
                <w:i/>
              </w:rPr>
            </w:pPr>
            <w:r>
              <w:rPr>
                <w:i/>
              </w:rPr>
              <w:t>Tlf.</w:t>
            </w:r>
          </w:p>
        </w:tc>
        <w:tc>
          <w:tcPr>
            <w:tcW w:w="3923" w:type="pct"/>
          </w:tcPr>
          <w:p w14:paraId="0AD906B3" w14:textId="77777777" w:rsidR="00560A7D" w:rsidRPr="00560A7D" w:rsidRDefault="00560A7D" w:rsidP="00560A7D">
            <w:pPr>
              <w:overflowPunct w:val="0"/>
              <w:autoSpaceDE w:val="0"/>
              <w:autoSpaceDN w:val="0"/>
              <w:adjustRightInd w:val="0"/>
              <w:textAlignment w:val="baseline"/>
              <w:rPr>
                <w:i/>
              </w:rPr>
            </w:pPr>
            <w:r>
              <w:rPr>
                <w:i/>
              </w:rPr>
              <w:t>00 32 2 546 90 51</w:t>
            </w:r>
          </w:p>
        </w:tc>
      </w:tr>
      <w:tr w:rsidR="00560A7D" w:rsidRPr="00560A7D" w14:paraId="438A9570" w14:textId="77777777" w:rsidTr="00AE101D">
        <w:tc>
          <w:tcPr>
            <w:tcW w:w="1077" w:type="pct"/>
          </w:tcPr>
          <w:p w14:paraId="0D0E57BB" w14:textId="77777777" w:rsidR="00560A7D" w:rsidRPr="00560A7D" w:rsidRDefault="00560A7D" w:rsidP="00560A7D">
            <w:pPr>
              <w:overflowPunct w:val="0"/>
              <w:autoSpaceDE w:val="0"/>
              <w:autoSpaceDN w:val="0"/>
              <w:adjustRightInd w:val="0"/>
              <w:textAlignment w:val="baseline"/>
              <w:rPr>
                <w:i/>
              </w:rPr>
            </w:pPr>
            <w:r>
              <w:rPr>
                <w:i/>
              </w:rPr>
              <w:t>E-mail</w:t>
            </w:r>
          </w:p>
        </w:tc>
        <w:tc>
          <w:tcPr>
            <w:tcW w:w="3923" w:type="pct"/>
          </w:tcPr>
          <w:p w14:paraId="7A48524F" w14:textId="77777777" w:rsidR="00560A7D" w:rsidRPr="00560A7D" w:rsidRDefault="00440C9E" w:rsidP="00560A7D">
            <w:pPr>
              <w:overflowPunct w:val="0"/>
              <w:autoSpaceDE w:val="0"/>
              <w:autoSpaceDN w:val="0"/>
              <w:adjustRightInd w:val="0"/>
              <w:textAlignment w:val="baseline"/>
              <w:rPr>
                <w:i/>
              </w:rPr>
            </w:pPr>
            <w:hyperlink r:id="rId21" w:history="1">
              <w:r w:rsidR="0087163F">
                <w:rPr>
                  <w:i/>
                  <w:color w:val="0000FF"/>
                  <w:u w:val="single"/>
                </w:rPr>
                <w:t>Maja.Radman@eesc.europa.eu</w:t>
              </w:r>
            </w:hyperlink>
            <w:r w:rsidR="0087163F">
              <w:rPr>
                <w:i/>
              </w:rPr>
              <w:t xml:space="preserve"> </w:t>
            </w:r>
          </w:p>
        </w:tc>
      </w:tr>
    </w:tbl>
    <w:p w14:paraId="67D14861" w14:textId="77777777" w:rsidR="00560A7D" w:rsidRDefault="00560A7D" w:rsidP="004D73FC"/>
    <w:p w14:paraId="6873D37F" w14:textId="5BB28D36" w:rsidR="004D73FC" w:rsidRDefault="004D73FC">
      <w:pPr>
        <w:spacing w:after="160" w:line="259" w:lineRule="auto"/>
        <w:jc w:val="left"/>
      </w:pPr>
      <w:r>
        <w:br w:type="page"/>
      </w:r>
    </w:p>
    <w:p w14:paraId="6029EC8A" w14:textId="11DFE5B3" w:rsidR="007B7FD5" w:rsidRPr="001A7530" w:rsidRDefault="00440C9E" w:rsidP="007B7FD5">
      <w:pPr>
        <w:widowControl w:val="0"/>
        <w:numPr>
          <w:ilvl w:val="0"/>
          <w:numId w:val="5"/>
        </w:numPr>
        <w:overflowPunct w:val="0"/>
        <w:autoSpaceDE w:val="0"/>
        <w:autoSpaceDN w:val="0"/>
        <w:adjustRightInd w:val="0"/>
        <w:spacing w:after="120" w:line="276" w:lineRule="auto"/>
        <w:contextualSpacing/>
        <w:textAlignment w:val="baseline"/>
        <w:rPr>
          <w:rFonts w:ascii="Calibri" w:hAnsi="Calibri"/>
          <w:b/>
          <w:bCs/>
          <w:i/>
          <w:iCs/>
          <w:sz w:val="28"/>
          <w:szCs w:val="28"/>
        </w:rPr>
      </w:pPr>
      <w:hyperlink r:id="rId22" w:history="1">
        <w:r w:rsidR="007B7FD5">
          <w:rPr>
            <w:b/>
            <w:i/>
            <w:color w:val="0000FF"/>
            <w:sz w:val="28"/>
            <w:u w:val="single"/>
          </w:rPr>
          <w:t>EØSU's anbefalinger vedrørende reform- og investeringsforslagene fremsat inden for rammerne af det europæiske semester 2025-2026</w:t>
        </w:r>
      </w:hyperlink>
    </w:p>
    <w:p w14:paraId="20F779B7" w14:textId="77777777" w:rsidR="00730BB9" w:rsidRPr="007B7FD5" w:rsidRDefault="00730BB9" w:rsidP="00A50191">
      <w:pPr>
        <w:widowControl w:val="0"/>
        <w:overflowPunct w:val="0"/>
        <w:autoSpaceDE w:val="0"/>
        <w:autoSpaceDN w:val="0"/>
        <w:adjustRightInd w:val="0"/>
        <w:spacing w:after="120" w:line="276" w:lineRule="auto"/>
        <w:contextualSpacing/>
        <w:textAlignment w:val="baseline"/>
        <w:rPr>
          <w:rFonts w:ascii="Calibri" w:hAnsi="Calibri"/>
          <w:b/>
          <w:bCs/>
          <w:i/>
          <w:iCs/>
          <w:sz w:val="28"/>
          <w:szCs w:val="28"/>
          <w:lang w:val="en-GB" w:eastAsia="zh-CN"/>
        </w:rPr>
      </w:pPr>
    </w:p>
    <w:tbl>
      <w:tblPr>
        <w:tblStyle w:val="TableGrid1"/>
        <w:tblW w:w="476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4"/>
        <w:gridCol w:w="7056"/>
      </w:tblGrid>
      <w:tr w:rsidR="007B7FD5" w:rsidRPr="007B7FD5" w14:paraId="45FFBCEE" w14:textId="77777777" w:rsidTr="0033503A">
        <w:trPr>
          <w:trHeight w:val="923"/>
        </w:trPr>
        <w:tc>
          <w:tcPr>
            <w:tcW w:w="1018" w:type="pct"/>
          </w:tcPr>
          <w:p w14:paraId="4364623E" w14:textId="77777777" w:rsidR="007B7FD5" w:rsidRPr="007B7FD5" w:rsidRDefault="007B7FD5" w:rsidP="007B7FD5">
            <w:pPr>
              <w:tabs>
                <w:tab w:val="center" w:pos="284"/>
              </w:tabs>
              <w:overflowPunct w:val="0"/>
              <w:autoSpaceDE w:val="0"/>
              <w:autoSpaceDN w:val="0"/>
              <w:adjustRightInd w:val="0"/>
              <w:ind w:left="266" w:hanging="266"/>
              <w:jc w:val="left"/>
              <w:textAlignment w:val="baseline"/>
              <w:rPr>
                <w:b/>
              </w:rPr>
            </w:pPr>
            <w:r>
              <w:rPr>
                <w:b/>
                <w:bCs/>
              </w:rPr>
              <w:t>Ordførere</w:t>
            </w:r>
          </w:p>
        </w:tc>
        <w:tc>
          <w:tcPr>
            <w:tcW w:w="3982" w:type="pct"/>
          </w:tcPr>
          <w:p w14:paraId="7D19C4E1" w14:textId="77777777" w:rsidR="007B7FD5" w:rsidRPr="00AD2F07" w:rsidRDefault="007B7FD5" w:rsidP="00AD2F07">
            <w:r>
              <w:t>Gonçalo Lobo Xavier (Arbejdsgivergruppen – PT)</w:t>
            </w:r>
          </w:p>
          <w:p w14:paraId="60A2DC34" w14:textId="557BAFA2" w:rsidR="007B7FD5" w:rsidRPr="00AD2F07" w:rsidRDefault="007B7FD5" w:rsidP="00AD2F07">
            <w:r>
              <w:t>Andrea Mone (Arbejdstagergruppen – IT)</w:t>
            </w:r>
          </w:p>
          <w:p w14:paraId="78BDC49D" w14:textId="77777777" w:rsidR="007B7FD5" w:rsidRDefault="007B7FD5" w:rsidP="00AD2F07">
            <w:r>
              <w:t>Luca Jahier (Gruppen af Civilsamfundsorganisationer – IT)</w:t>
            </w:r>
          </w:p>
          <w:p w14:paraId="62E6A974" w14:textId="77777777" w:rsidR="00C83E1D" w:rsidRPr="007B7FD5" w:rsidRDefault="00C83E1D" w:rsidP="007B7FD5">
            <w:pPr>
              <w:tabs>
                <w:tab w:val="center" w:pos="284"/>
              </w:tabs>
              <w:overflowPunct w:val="0"/>
              <w:autoSpaceDE w:val="0"/>
              <w:autoSpaceDN w:val="0"/>
              <w:adjustRightInd w:val="0"/>
              <w:ind w:left="266" w:hanging="266"/>
              <w:textAlignment w:val="baseline"/>
            </w:pPr>
          </w:p>
        </w:tc>
      </w:tr>
      <w:tr w:rsidR="007B7FD5" w:rsidRPr="007B7FD5" w14:paraId="2B015449" w14:textId="77777777" w:rsidTr="0033503A">
        <w:trPr>
          <w:trHeight w:val="304"/>
        </w:trPr>
        <w:tc>
          <w:tcPr>
            <w:tcW w:w="1018" w:type="pct"/>
          </w:tcPr>
          <w:p w14:paraId="7EFFBE9D" w14:textId="77777777" w:rsidR="007B7FD5" w:rsidRPr="007B7FD5" w:rsidRDefault="007B7FD5" w:rsidP="007B7FD5">
            <w:pPr>
              <w:tabs>
                <w:tab w:val="center" w:pos="29"/>
              </w:tabs>
              <w:overflowPunct w:val="0"/>
              <w:autoSpaceDE w:val="0"/>
              <w:autoSpaceDN w:val="0"/>
              <w:adjustRightInd w:val="0"/>
              <w:spacing w:after="120"/>
              <w:ind w:left="28" w:firstLine="17"/>
              <w:jc w:val="left"/>
              <w:textAlignment w:val="baseline"/>
              <w:rPr>
                <w:b/>
              </w:rPr>
            </w:pPr>
            <w:r>
              <w:rPr>
                <w:b/>
              </w:rPr>
              <w:t>Ref.</w:t>
            </w:r>
          </w:p>
        </w:tc>
        <w:tc>
          <w:tcPr>
            <w:tcW w:w="3982" w:type="pct"/>
          </w:tcPr>
          <w:p w14:paraId="50EDBE02" w14:textId="38EA25F3" w:rsidR="003C393D" w:rsidRDefault="003C393D" w:rsidP="007B7FD5">
            <w:pPr>
              <w:tabs>
                <w:tab w:val="center" w:pos="284"/>
              </w:tabs>
              <w:overflowPunct w:val="0"/>
              <w:autoSpaceDE w:val="0"/>
              <w:autoSpaceDN w:val="0"/>
              <w:adjustRightInd w:val="0"/>
              <w:ind w:left="266" w:hanging="266"/>
              <w:textAlignment w:val="baseline"/>
            </w:pPr>
            <w:r>
              <w:t>Resolution</w:t>
            </w:r>
          </w:p>
          <w:p w14:paraId="34408A2B" w14:textId="7DCF6FA3" w:rsidR="007B7FD5" w:rsidRPr="007B7FD5" w:rsidRDefault="007B7FD5" w:rsidP="007B7FD5">
            <w:pPr>
              <w:tabs>
                <w:tab w:val="center" w:pos="284"/>
              </w:tabs>
              <w:overflowPunct w:val="0"/>
              <w:autoSpaceDE w:val="0"/>
              <w:autoSpaceDN w:val="0"/>
              <w:adjustRightInd w:val="0"/>
              <w:ind w:left="266" w:hanging="266"/>
              <w:textAlignment w:val="baseline"/>
            </w:pPr>
            <w:r>
              <w:t>EESC-2026-01186-00-00-RES</w:t>
            </w:r>
          </w:p>
        </w:tc>
      </w:tr>
    </w:tbl>
    <w:p w14:paraId="0A41D968" w14:textId="77777777" w:rsidR="00730BB9" w:rsidRPr="007B7FD5" w:rsidRDefault="00730BB9" w:rsidP="007B7FD5">
      <w:pPr>
        <w:keepNext/>
        <w:keepLines/>
        <w:tabs>
          <w:tab w:val="center" w:pos="284"/>
        </w:tabs>
        <w:overflowPunct w:val="0"/>
        <w:autoSpaceDE w:val="0"/>
        <w:autoSpaceDN w:val="0"/>
        <w:adjustRightInd w:val="0"/>
        <w:textAlignment w:val="baseline"/>
        <w:rPr>
          <w:b/>
          <w:lang w:val="en-GB"/>
        </w:rPr>
      </w:pPr>
    </w:p>
    <w:p w14:paraId="6462A142" w14:textId="77777777" w:rsidR="007B7FD5" w:rsidRDefault="007B7FD5" w:rsidP="007B7FD5">
      <w:pPr>
        <w:keepNext/>
        <w:keepLines/>
        <w:tabs>
          <w:tab w:val="center" w:pos="284"/>
        </w:tabs>
        <w:overflowPunct w:val="0"/>
        <w:autoSpaceDE w:val="0"/>
        <w:autoSpaceDN w:val="0"/>
        <w:adjustRightInd w:val="0"/>
        <w:textAlignment w:val="baseline"/>
        <w:rPr>
          <w:b/>
        </w:rPr>
      </w:pPr>
      <w:r>
        <w:rPr>
          <w:b/>
        </w:rPr>
        <w:t>Hovedpunkter</w:t>
      </w:r>
    </w:p>
    <w:p w14:paraId="42A18D5F" w14:textId="77777777" w:rsidR="00473523" w:rsidRPr="007B7FD5" w:rsidRDefault="00473523" w:rsidP="007B7FD5">
      <w:pPr>
        <w:keepNext/>
        <w:keepLines/>
        <w:tabs>
          <w:tab w:val="center" w:pos="284"/>
        </w:tabs>
        <w:overflowPunct w:val="0"/>
        <w:autoSpaceDE w:val="0"/>
        <w:autoSpaceDN w:val="0"/>
        <w:adjustRightInd w:val="0"/>
        <w:textAlignment w:val="baseline"/>
        <w:rPr>
          <w:bCs/>
          <w:iCs/>
          <w:lang w:val="en-GB"/>
        </w:rPr>
      </w:pPr>
    </w:p>
    <w:p w14:paraId="36D14ADA" w14:textId="77777777" w:rsidR="007B7FD5" w:rsidRDefault="007B7FD5" w:rsidP="007B7FD5">
      <w:pPr>
        <w:overflowPunct w:val="0"/>
        <w:autoSpaceDE w:val="0"/>
        <w:autoSpaceDN w:val="0"/>
        <w:adjustRightInd w:val="0"/>
        <w:textAlignment w:val="baseline"/>
        <w:rPr>
          <w:bCs/>
          <w:iCs/>
        </w:rPr>
      </w:pPr>
      <w:r>
        <w:t>EØSU:</w:t>
      </w:r>
    </w:p>
    <w:p w14:paraId="23907722" w14:textId="77777777" w:rsidR="00473523" w:rsidRPr="007B7FD5" w:rsidRDefault="00473523" w:rsidP="007B7FD5">
      <w:pPr>
        <w:overflowPunct w:val="0"/>
        <w:autoSpaceDE w:val="0"/>
        <w:autoSpaceDN w:val="0"/>
        <w:adjustRightInd w:val="0"/>
        <w:textAlignment w:val="baseline"/>
        <w:rPr>
          <w:szCs w:val="20"/>
          <w:lang w:val="en-GB"/>
        </w:rPr>
      </w:pPr>
    </w:p>
    <w:p w14:paraId="163159ED" w14:textId="77777777" w:rsidR="007B7FD5" w:rsidRPr="007B7FD5" w:rsidRDefault="007B7FD5" w:rsidP="00AD2F07">
      <w:pPr>
        <w:numPr>
          <w:ilvl w:val="0"/>
          <w:numId w:val="21"/>
        </w:numPr>
        <w:overflowPunct w:val="0"/>
        <w:autoSpaceDE w:val="0"/>
        <w:autoSpaceDN w:val="0"/>
        <w:adjustRightInd w:val="0"/>
        <w:ind w:left="284" w:hanging="284"/>
        <w:textAlignment w:val="baseline"/>
        <w:outlineLvl w:val="1"/>
        <w:rPr>
          <w:szCs w:val="20"/>
        </w:rPr>
      </w:pPr>
      <w:bookmarkStart w:id="1" w:name="_Toc232773758"/>
      <w:bookmarkStart w:id="2" w:name="_Toc232774238"/>
      <w:bookmarkStart w:id="3" w:name="_Toc233730275"/>
      <w:r>
        <w:t>opfordrer til, at gennemførelsen af det indre marked integreres fuldt ud i det europæiske semester og de landespecifikke henstillinger, og det samme gælder politisk ansvarlighed for håndhævelsen af reglerne for det indre marked</w:t>
      </w:r>
      <w:bookmarkEnd w:id="1"/>
      <w:bookmarkEnd w:id="2"/>
      <w:bookmarkEnd w:id="3"/>
    </w:p>
    <w:p w14:paraId="7E538C92" w14:textId="77777777" w:rsidR="007B7FD5" w:rsidRPr="007B7FD5" w:rsidRDefault="007B7FD5" w:rsidP="00AD2F07">
      <w:pPr>
        <w:numPr>
          <w:ilvl w:val="0"/>
          <w:numId w:val="21"/>
        </w:numPr>
        <w:overflowPunct w:val="0"/>
        <w:autoSpaceDE w:val="0"/>
        <w:autoSpaceDN w:val="0"/>
        <w:adjustRightInd w:val="0"/>
        <w:ind w:left="284" w:hanging="284"/>
        <w:textAlignment w:val="baseline"/>
        <w:outlineLvl w:val="1"/>
        <w:rPr>
          <w:szCs w:val="20"/>
        </w:rPr>
      </w:pPr>
      <w:bookmarkStart w:id="4" w:name="_Toc232773759"/>
      <w:bookmarkStart w:id="5" w:name="_Toc232774239"/>
      <w:bookmarkStart w:id="6" w:name="_Toc233730276"/>
      <w:r>
        <w:t>afviser på det kraftigste tanken om straffende makroøkonomisk konditionalitet og anbefaler en struktur med positive incitamenter, hvor der under semestret identificeres strategiske flaskehalse, og der i FFR afsættes målrettet støtte til at komme dem til livs</w:t>
      </w:r>
      <w:bookmarkEnd w:id="4"/>
      <w:bookmarkEnd w:id="5"/>
      <w:bookmarkEnd w:id="6"/>
    </w:p>
    <w:p w14:paraId="6644B512" w14:textId="77777777" w:rsidR="007B7FD5" w:rsidRPr="007B7FD5" w:rsidRDefault="007B7FD5" w:rsidP="00AD2F07">
      <w:pPr>
        <w:numPr>
          <w:ilvl w:val="0"/>
          <w:numId w:val="21"/>
        </w:numPr>
        <w:overflowPunct w:val="0"/>
        <w:autoSpaceDE w:val="0"/>
        <w:autoSpaceDN w:val="0"/>
        <w:adjustRightInd w:val="0"/>
        <w:ind w:left="284" w:hanging="284"/>
        <w:textAlignment w:val="baseline"/>
        <w:outlineLvl w:val="1"/>
        <w:rPr>
          <w:szCs w:val="20"/>
        </w:rPr>
      </w:pPr>
      <w:bookmarkStart w:id="7" w:name="_Toc232773760"/>
      <w:bookmarkStart w:id="8" w:name="_Toc232774240"/>
      <w:bookmarkStart w:id="9" w:name="_Toc233730277"/>
      <w:r>
        <w:t>anerkender, at modstandsdygtighed og beredskab på forsvarsområdet bliver stadig vigtigere, og opfordrer til, at der etableres lovrammer, som skaber retssikkerhed og sikrer støtte til at mobilisere investeringer i EU-koordineret kapacitet</w:t>
      </w:r>
      <w:bookmarkEnd w:id="7"/>
      <w:bookmarkEnd w:id="8"/>
      <w:bookmarkEnd w:id="9"/>
    </w:p>
    <w:p w14:paraId="74E37370" w14:textId="77777777" w:rsidR="007B7FD5" w:rsidRPr="007B7FD5" w:rsidRDefault="007B7FD5" w:rsidP="00AD2F07">
      <w:pPr>
        <w:numPr>
          <w:ilvl w:val="0"/>
          <w:numId w:val="21"/>
        </w:numPr>
        <w:overflowPunct w:val="0"/>
        <w:autoSpaceDE w:val="0"/>
        <w:autoSpaceDN w:val="0"/>
        <w:adjustRightInd w:val="0"/>
        <w:ind w:left="284" w:hanging="284"/>
        <w:textAlignment w:val="baseline"/>
        <w:outlineLvl w:val="1"/>
        <w:rPr>
          <w:szCs w:val="20"/>
        </w:rPr>
      </w:pPr>
      <w:bookmarkStart w:id="10" w:name="_Toc232773761"/>
      <w:bookmarkStart w:id="11" w:name="_Toc232774241"/>
      <w:bookmarkStart w:id="12" w:name="_Toc233730278"/>
      <w:r>
        <w:t>fremhæver, at der bør skabes finanspolitisk råderum til at nå EU's fælles sociale mål og især til at bidrage til det sociale investeringsknudepunkt, som Kommissionen for nylig lancerede</w:t>
      </w:r>
      <w:bookmarkEnd w:id="10"/>
      <w:bookmarkEnd w:id="11"/>
      <w:bookmarkEnd w:id="12"/>
    </w:p>
    <w:p w14:paraId="54D09236" w14:textId="77777777" w:rsidR="007B7FD5" w:rsidRPr="007B7FD5" w:rsidRDefault="007B7FD5" w:rsidP="00AD2F07">
      <w:pPr>
        <w:numPr>
          <w:ilvl w:val="0"/>
          <w:numId w:val="21"/>
        </w:numPr>
        <w:overflowPunct w:val="0"/>
        <w:autoSpaceDE w:val="0"/>
        <w:autoSpaceDN w:val="0"/>
        <w:adjustRightInd w:val="0"/>
        <w:ind w:left="284" w:hanging="284"/>
        <w:textAlignment w:val="baseline"/>
        <w:outlineLvl w:val="1"/>
        <w:rPr>
          <w:szCs w:val="20"/>
        </w:rPr>
      </w:pPr>
      <w:bookmarkStart w:id="13" w:name="_Toc232773762"/>
      <w:bookmarkStart w:id="14" w:name="_Toc232774242"/>
      <w:bookmarkStart w:id="15" w:name="_Toc233730279"/>
      <w:r>
        <w:t>understreger især, at sociale spørgsmål ofte undervurderes i de landespecifikke henstillinger, og mener, at regeringerne skal pålægges at levere en større indsats for at sætte gang i den nødvendige dynamik på nationalt niveau med det sigte at fremskynde udformningen, gennemførelsen og udmøntningen af reformer og den demokratiske evaluering heraf</w:t>
      </w:r>
      <w:bookmarkEnd w:id="13"/>
      <w:bookmarkEnd w:id="14"/>
      <w:bookmarkEnd w:id="15"/>
    </w:p>
    <w:p w14:paraId="60860BA4" w14:textId="77777777" w:rsidR="007B7FD5" w:rsidRPr="007B7FD5" w:rsidRDefault="007B7FD5" w:rsidP="00AD2F07">
      <w:pPr>
        <w:numPr>
          <w:ilvl w:val="0"/>
          <w:numId w:val="21"/>
        </w:numPr>
        <w:overflowPunct w:val="0"/>
        <w:autoSpaceDE w:val="0"/>
        <w:autoSpaceDN w:val="0"/>
        <w:adjustRightInd w:val="0"/>
        <w:ind w:left="284" w:hanging="284"/>
        <w:textAlignment w:val="baseline"/>
        <w:outlineLvl w:val="1"/>
        <w:rPr>
          <w:szCs w:val="20"/>
        </w:rPr>
      </w:pPr>
      <w:bookmarkStart w:id="16" w:name="_Toc232773763"/>
      <w:bookmarkStart w:id="17" w:name="_Toc232774243"/>
      <w:bookmarkStart w:id="18" w:name="_Toc233730280"/>
      <w:r>
        <w:t>anbefaler, at inddragelsen af arbejdsmarkedets parter og civilsamfundsorganisationer optrappes (med det sigte gradvist at styrke partnerskabsprincippet, i takt med at FFR og det europæiske semester flettes sammen), således at inddragelse i stedet for at være et procedurelignende krav bliver til en væsentlig drivkraft for politikkers succes</w:t>
      </w:r>
      <w:bookmarkEnd w:id="16"/>
      <w:bookmarkEnd w:id="17"/>
      <w:bookmarkEnd w:id="18"/>
    </w:p>
    <w:p w14:paraId="11796D3F" w14:textId="77777777" w:rsidR="007B7FD5" w:rsidRDefault="007B7FD5" w:rsidP="003C393D">
      <w:pPr>
        <w:numPr>
          <w:ilvl w:val="0"/>
          <w:numId w:val="21"/>
        </w:numPr>
        <w:overflowPunct w:val="0"/>
        <w:autoSpaceDE w:val="0"/>
        <w:autoSpaceDN w:val="0"/>
        <w:adjustRightInd w:val="0"/>
        <w:ind w:left="284" w:hanging="284"/>
        <w:textAlignment w:val="baseline"/>
        <w:outlineLvl w:val="1"/>
        <w:rPr>
          <w:szCs w:val="20"/>
        </w:rPr>
      </w:pPr>
      <w:bookmarkStart w:id="19" w:name="_Toc232773764"/>
      <w:bookmarkStart w:id="20" w:name="_Toc232774244"/>
      <w:bookmarkStart w:id="21" w:name="_Toc233730281"/>
      <w:r>
        <w:t>opfordrer Kommissionen til at forbedre såvel kvaliteten som timingen af informations- og høringsprocesserne under det europæiske semester. Dette er ensbetydende med investeringer i kapacitetsopbygning med henblik på civil og social dialog, styrkelse af og bedre tidsplanlægning af høringsprocesser, forbedret adgang til gennemsigtige og sammenlignelige data og etablering af et europæisk kodeks for, hvordan høringer skal gennemføres inden for rammerne af det europæiske semester, og hvordan de nationale planer skal udarbejdes og gennemføres, i overensstemmelse med national praksis og rammer for social dialog</w:t>
      </w:r>
      <w:bookmarkEnd w:id="19"/>
      <w:bookmarkEnd w:id="20"/>
      <w:bookmarkEnd w:id="21"/>
    </w:p>
    <w:p w14:paraId="7A60B51E" w14:textId="77777777" w:rsidR="007B7FD5" w:rsidRPr="007B7FD5" w:rsidRDefault="007B7FD5" w:rsidP="001C4453">
      <w:pPr>
        <w:keepNext/>
        <w:keepLines/>
        <w:widowControl w:val="0"/>
        <w:numPr>
          <w:ilvl w:val="0"/>
          <w:numId w:val="21"/>
        </w:numPr>
        <w:overflowPunct w:val="0"/>
        <w:autoSpaceDE w:val="0"/>
        <w:autoSpaceDN w:val="0"/>
        <w:adjustRightInd w:val="0"/>
        <w:ind w:left="284" w:hanging="284"/>
        <w:textAlignment w:val="baseline"/>
        <w:rPr>
          <w:bCs/>
          <w:iCs/>
        </w:rPr>
      </w:pPr>
      <w:r>
        <w:t>opfordrer derfor til, at der indføres en obligatorisk vurdering af partnerskabets kvalitet og virkning. Den bør se på, i hvilket omfang partnernes input har formet de endelige operationelle programmer. Dette skal ledsages af en drastisk forenkling af leveringsmekanismerne, som skal udformes i fællesskab med forvaltningsmyndighederne, de regionale organer, arbejdsmarkedets parter og civilsamfundsorganisationer for at sikre, at revisions- og overvågningssystemerne er forholdsmæssige og forenelige med princippet om delt forvaltning uden at pålægge alt for meget bureaukratisk dobbeltarbejde.</w:t>
      </w:r>
    </w:p>
    <w:p w14:paraId="6B1138AE" w14:textId="5A139757" w:rsidR="007B7FD5" w:rsidRPr="007B7FD5" w:rsidRDefault="007B7FD5" w:rsidP="00AD2F07">
      <w:pPr>
        <w:widowControl w:val="0"/>
        <w:overflowPunct w:val="0"/>
        <w:autoSpaceDE w:val="0"/>
        <w:autoSpaceDN w:val="0"/>
        <w:adjustRightInd w:val="0"/>
        <w:ind w:left="284" w:hanging="284"/>
        <w:textAlignment w:val="baseline"/>
        <w:rPr>
          <w:bCs/>
          <w:iCs/>
          <w:lang w:val="en-GB"/>
        </w:rPr>
      </w:pPr>
    </w:p>
    <w:tbl>
      <w:tblPr>
        <w:tblStyle w:val="TableGrid1"/>
        <w:tblW w:w="432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384"/>
        <w:gridCol w:w="6651"/>
      </w:tblGrid>
      <w:tr w:rsidR="009A5F02" w:rsidRPr="007B7FD5" w14:paraId="58873A49" w14:textId="77777777" w:rsidTr="00AD2F07">
        <w:tc>
          <w:tcPr>
            <w:tcW w:w="861" w:type="pct"/>
          </w:tcPr>
          <w:p w14:paraId="0EB863EC" w14:textId="77777777" w:rsidR="009A5F02" w:rsidRPr="00AD2F07" w:rsidRDefault="009A5F02">
            <w:pPr>
              <w:overflowPunct w:val="0"/>
              <w:autoSpaceDE w:val="0"/>
              <w:autoSpaceDN w:val="0"/>
              <w:adjustRightInd w:val="0"/>
              <w:spacing w:line="240" w:lineRule="auto"/>
              <w:textAlignment w:val="baseline"/>
              <w:rPr>
                <w:i/>
              </w:rPr>
            </w:pPr>
            <w:r>
              <w:rPr>
                <w:b/>
                <w:i/>
              </w:rPr>
              <w:t>Kontakt</w:t>
            </w:r>
          </w:p>
        </w:tc>
        <w:tc>
          <w:tcPr>
            <w:tcW w:w="4139" w:type="pct"/>
          </w:tcPr>
          <w:p w14:paraId="52DE2030" w14:textId="22F28BA0" w:rsidR="009A5F02" w:rsidRPr="00AD2F07" w:rsidRDefault="009A5F02">
            <w:pPr>
              <w:overflowPunct w:val="0"/>
              <w:autoSpaceDE w:val="0"/>
              <w:autoSpaceDN w:val="0"/>
              <w:adjustRightInd w:val="0"/>
              <w:spacing w:line="240" w:lineRule="auto"/>
              <w:textAlignment w:val="baseline"/>
              <w:rPr>
                <w:i/>
              </w:rPr>
            </w:pPr>
            <w:r>
              <w:rPr>
                <w:i/>
              </w:rPr>
              <w:t>Colombe Gregoire</w:t>
            </w:r>
          </w:p>
        </w:tc>
      </w:tr>
      <w:tr w:rsidR="009A5F02" w:rsidRPr="007B7FD5" w14:paraId="502BE6F2" w14:textId="77777777" w:rsidTr="00AD2F07">
        <w:tc>
          <w:tcPr>
            <w:tcW w:w="861" w:type="pct"/>
          </w:tcPr>
          <w:p w14:paraId="56D3D58A" w14:textId="77777777" w:rsidR="009A5F02" w:rsidRPr="00AD2F07" w:rsidRDefault="009A5F02">
            <w:pPr>
              <w:overflowPunct w:val="0"/>
              <w:autoSpaceDE w:val="0"/>
              <w:autoSpaceDN w:val="0"/>
              <w:adjustRightInd w:val="0"/>
              <w:spacing w:line="240" w:lineRule="auto"/>
              <w:textAlignment w:val="baseline"/>
              <w:rPr>
                <w:i/>
              </w:rPr>
            </w:pPr>
            <w:r>
              <w:rPr>
                <w:i/>
              </w:rPr>
              <w:t>Tlf.</w:t>
            </w:r>
          </w:p>
        </w:tc>
        <w:tc>
          <w:tcPr>
            <w:tcW w:w="4139" w:type="pct"/>
          </w:tcPr>
          <w:p w14:paraId="17B3F2DD" w14:textId="77777777" w:rsidR="009A5F02" w:rsidRPr="00AD2F07" w:rsidRDefault="009A5F02">
            <w:pPr>
              <w:overflowPunct w:val="0"/>
              <w:autoSpaceDE w:val="0"/>
              <w:autoSpaceDN w:val="0"/>
              <w:adjustRightInd w:val="0"/>
              <w:spacing w:line="240" w:lineRule="auto"/>
              <w:textAlignment w:val="baseline"/>
              <w:rPr>
                <w:i/>
              </w:rPr>
            </w:pPr>
            <w:r>
              <w:rPr>
                <w:i/>
              </w:rPr>
              <w:t>00 32 2 546 92 86</w:t>
            </w:r>
          </w:p>
        </w:tc>
      </w:tr>
      <w:tr w:rsidR="009A5F02" w:rsidRPr="007B7FD5" w14:paraId="190B7D28" w14:textId="77777777" w:rsidTr="00AD2F07">
        <w:trPr>
          <w:trHeight w:val="60"/>
        </w:trPr>
        <w:tc>
          <w:tcPr>
            <w:tcW w:w="861" w:type="pct"/>
          </w:tcPr>
          <w:p w14:paraId="3F47AB4E" w14:textId="77777777" w:rsidR="009A5F02" w:rsidRPr="00AD2F07" w:rsidRDefault="009A5F02">
            <w:pPr>
              <w:overflowPunct w:val="0"/>
              <w:autoSpaceDE w:val="0"/>
              <w:autoSpaceDN w:val="0"/>
              <w:adjustRightInd w:val="0"/>
              <w:spacing w:line="240" w:lineRule="auto"/>
              <w:textAlignment w:val="baseline"/>
              <w:rPr>
                <w:i/>
              </w:rPr>
            </w:pPr>
            <w:r>
              <w:rPr>
                <w:i/>
              </w:rPr>
              <w:t>E-mail</w:t>
            </w:r>
          </w:p>
        </w:tc>
        <w:tc>
          <w:tcPr>
            <w:tcW w:w="4139" w:type="pct"/>
          </w:tcPr>
          <w:p w14:paraId="3B839D90" w14:textId="42AB4678" w:rsidR="009A5F02" w:rsidRPr="00AD2F07" w:rsidRDefault="00440C9E">
            <w:pPr>
              <w:overflowPunct w:val="0"/>
              <w:autoSpaceDE w:val="0"/>
              <w:autoSpaceDN w:val="0"/>
              <w:adjustRightInd w:val="0"/>
              <w:spacing w:line="240" w:lineRule="auto"/>
              <w:textAlignment w:val="baseline"/>
              <w:rPr>
                <w:i/>
                <w:iCs/>
              </w:rPr>
            </w:pPr>
            <w:hyperlink r:id="rId23" w:history="1">
              <w:r w:rsidR="009A5F02">
                <w:rPr>
                  <w:rStyle w:val="Hyperlink"/>
                  <w:i/>
                </w:rPr>
                <w:t>Colombe.Gregoire@eesc.europa.eu</w:t>
              </w:r>
            </w:hyperlink>
          </w:p>
        </w:tc>
      </w:tr>
    </w:tbl>
    <w:p w14:paraId="3E4AC2BB" w14:textId="06D12B6A" w:rsidR="00897DCF" w:rsidRDefault="00897DCF" w:rsidP="004D73FC"/>
    <w:p w14:paraId="217B26C0" w14:textId="77777777" w:rsidR="00897DCF" w:rsidRDefault="00897DCF">
      <w:pPr>
        <w:spacing w:after="160" w:line="259" w:lineRule="auto"/>
        <w:jc w:val="left"/>
      </w:pPr>
      <w:r>
        <w:br w:type="page"/>
      </w:r>
    </w:p>
    <w:p w14:paraId="4982DD6D" w14:textId="5D23D477" w:rsidR="004D7AC0" w:rsidRDefault="004D7AC0" w:rsidP="001766B2">
      <w:pPr>
        <w:pStyle w:val="Heading1"/>
        <w:rPr>
          <w:b/>
        </w:rPr>
      </w:pPr>
      <w:bookmarkStart w:id="22" w:name="_Toc233730282"/>
      <w:r>
        <w:rPr>
          <w:b/>
        </w:rPr>
        <w:t>DEN ØKONOMISKE OG MONETÆRE UNION OG ØKONOMISK OG SOCIAL SAMHØRIGHED</w:t>
      </w:r>
      <w:bookmarkEnd w:id="22"/>
    </w:p>
    <w:p w14:paraId="4982DD6E" w14:textId="77777777" w:rsidR="004D7AC0" w:rsidRDefault="004D7AC0" w:rsidP="001766B2"/>
    <w:p w14:paraId="1B60319F" w14:textId="0EB550F2" w:rsidR="00385A54" w:rsidRPr="00B02085" w:rsidRDefault="00440C9E" w:rsidP="00385A54">
      <w:pPr>
        <w:widowControl w:val="0"/>
        <w:numPr>
          <w:ilvl w:val="0"/>
          <w:numId w:val="4"/>
        </w:numPr>
        <w:overflowPunct w:val="0"/>
        <w:autoSpaceDE w:val="0"/>
        <w:autoSpaceDN w:val="0"/>
        <w:adjustRightInd w:val="0"/>
        <w:spacing w:after="120"/>
        <w:ind w:hanging="567"/>
        <w:textAlignment w:val="baseline"/>
        <w:rPr>
          <w:b/>
          <w:bCs/>
          <w:i/>
          <w:iCs/>
          <w:sz w:val="28"/>
          <w:szCs w:val="28"/>
          <w:u w:val="single"/>
        </w:rPr>
      </w:pPr>
      <w:hyperlink r:id="rId24" w:history="1">
        <w:r w:rsidR="0087163F" w:rsidRPr="00B02085">
          <w:rPr>
            <w:rStyle w:val="Hyperlink"/>
            <w:b/>
            <w:bCs/>
            <w:i/>
            <w:iCs/>
            <w:sz w:val="28"/>
            <w:szCs w:val="28"/>
          </w:rPr>
          <w:t>Strategi for de østlige grænseregioner</w:t>
        </w:r>
      </w:hyperlink>
    </w:p>
    <w:p w14:paraId="179CFF14" w14:textId="77777777" w:rsidR="00473921" w:rsidRPr="00385A54" w:rsidRDefault="00473921" w:rsidP="00AD2F07">
      <w:pPr>
        <w:widowControl w:val="0"/>
        <w:overflowPunct w:val="0"/>
        <w:autoSpaceDE w:val="0"/>
        <w:autoSpaceDN w:val="0"/>
        <w:adjustRightInd w:val="0"/>
        <w:spacing w:after="120"/>
        <w:ind w:left="284" w:hanging="284"/>
        <w:jc w:val="left"/>
        <w:textAlignment w:val="baseline"/>
        <w:rPr>
          <w:b/>
          <w:i/>
          <w:iCs/>
          <w:sz w:val="28"/>
          <w:szCs w:val="28"/>
          <w:lang w:val="en-GB"/>
        </w:rPr>
      </w:pPr>
    </w:p>
    <w:tbl>
      <w:tblPr>
        <w:tblStyle w:val="TableGrid2"/>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7621"/>
      </w:tblGrid>
      <w:tr w:rsidR="00385A54" w:rsidRPr="00385A54" w14:paraId="079290D7" w14:textId="77777777" w:rsidTr="0033503A">
        <w:tc>
          <w:tcPr>
            <w:tcW w:w="1701" w:type="dxa"/>
          </w:tcPr>
          <w:p w14:paraId="545C6432" w14:textId="77777777" w:rsidR="00385A54" w:rsidRPr="00385A54" w:rsidRDefault="00385A54" w:rsidP="00385A54">
            <w:pPr>
              <w:tabs>
                <w:tab w:val="center" w:pos="284"/>
              </w:tabs>
              <w:overflowPunct w:val="0"/>
              <w:autoSpaceDE w:val="0"/>
              <w:autoSpaceDN w:val="0"/>
              <w:adjustRightInd w:val="0"/>
              <w:ind w:left="266" w:hanging="266"/>
              <w:textAlignment w:val="baseline"/>
              <w:rPr>
                <w:b/>
              </w:rPr>
            </w:pPr>
            <w:r>
              <w:rPr>
                <w:b/>
                <w:bCs/>
              </w:rPr>
              <w:t>Ordfører</w:t>
            </w:r>
          </w:p>
          <w:p w14:paraId="777CBE48" w14:textId="77777777" w:rsidR="00385A54" w:rsidRPr="00385A54" w:rsidRDefault="00385A54" w:rsidP="00385A54">
            <w:pPr>
              <w:tabs>
                <w:tab w:val="center" w:pos="284"/>
              </w:tabs>
              <w:overflowPunct w:val="0"/>
              <w:autoSpaceDE w:val="0"/>
              <w:autoSpaceDN w:val="0"/>
              <w:adjustRightInd w:val="0"/>
              <w:ind w:left="266" w:hanging="266"/>
              <w:textAlignment w:val="baseline"/>
              <w:rPr>
                <w:b/>
                <w:bCs/>
              </w:rPr>
            </w:pPr>
            <w:r>
              <w:rPr>
                <w:b/>
                <w:bCs/>
              </w:rPr>
              <w:t>Medordfører</w:t>
            </w:r>
          </w:p>
        </w:tc>
        <w:tc>
          <w:tcPr>
            <w:tcW w:w="7621" w:type="dxa"/>
          </w:tcPr>
          <w:p w14:paraId="079CD47C" w14:textId="311CED5F" w:rsidR="00385A54" w:rsidRPr="00385A54" w:rsidRDefault="00385A54" w:rsidP="00385A54">
            <w:pPr>
              <w:tabs>
                <w:tab w:val="center" w:pos="284"/>
              </w:tabs>
              <w:overflowPunct w:val="0"/>
              <w:autoSpaceDE w:val="0"/>
              <w:autoSpaceDN w:val="0"/>
              <w:adjustRightInd w:val="0"/>
              <w:ind w:left="266" w:hanging="266"/>
              <w:textAlignment w:val="baseline"/>
            </w:pPr>
            <w:r>
              <w:t>Katrīna Zariņa (Arbejdsgivergruppen – LV)</w:t>
            </w:r>
          </w:p>
          <w:p w14:paraId="14E49866" w14:textId="3DCB25FC" w:rsidR="00385A54" w:rsidRDefault="00385A54" w:rsidP="00385A54">
            <w:pPr>
              <w:tabs>
                <w:tab w:val="center" w:pos="284"/>
              </w:tabs>
              <w:overflowPunct w:val="0"/>
              <w:autoSpaceDE w:val="0"/>
              <w:autoSpaceDN w:val="0"/>
              <w:adjustRightInd w:val="0"/>
              <w:ind w:left="266" w:hanging="266"/>
              <w:textAlignment w:val="baseline"/>
            </w:pPr>
            <w:r>
              <w:t>Ionuţ Sibian (Gruppen af civilsamfundsorganisationer – RO)</w:t>
            </w:r>
          </w:p>
          <w:p w14:paraId="26904422" w14:textId="2D90FFDD" w:rsidR="00EA387F" w:rsidRPr="00385A54" w:rsidRDefault="00EA387F" w:rsidP="00385A54">
            <w:pPr>
              <w:tabs>
                <w:tab w:val="center" w:pos="284"/>
              </w:tabs>
              <w:overflowPunct w:val="0"/>
              <w:autoSpaceDE w:val="0"/>
              <w:autoSpaceDN w:val="0"/>
              <w:adjustRightInd w:val="0"/>
              <w:ind w:left="266" w:hanging="266"/>
              <w:textAlignment w:val="baseline"/>
              <w:rPr>
                <w:bCs/>
              </w:rPr>
            </w:pPr>
          </w:p>
        </w:tc>
      </w:tr>
      <w:tr w:rsidR="00385A54" w:rsidRPr="00385A54" w14:paraId="284E78C5" w14:textId="77777777" w:rsidTr="0033503A">
        <w:tc>
          <w:tcPr>
            <w:tcW w:w="1701" w:type="dxa"/>
          </w:tcPr>
          <w:p w14:paraId="1CCB3C55" w14:textId="77777777" w:rsidR="00385A54" w:rsidRPr="00385A54" w:rsidRDefault="00385A54" w:rsidP="00385A54">
            <w:pPr>
              <w:tabs>
                <w:tab w:val="center" w:pos="284"/>
              </w:tabs>
              <w:overflowPunct w:val="0"/>
              <w:autoSpaceDE w:val="0"/>
              <w:autoSpaceDN w:val="0"/>
              <w:adjustRightInd w:val="0"/>
              <w:ind w:left="266" w:hanging="266"/>
              <w:textAlignment w:val="baseline"/>
              <w:rPr>
                <w:b/>
              </w:rPr>
            </w:pPr>
            <w:r>
              <w:rPr>
                <w:b/>
              </w:rPr>
              <w:t>Ref.</w:t>
            </w:r>
          </w:p>
        </w:tc>
        <w:tc>
          <w:tcPr>
            <w:tcW w:w="7621" w:type="dxa"/>
          </w:tcPr>
          <w:p w14:paraId="54D2A0A5" w14:textId="77777777" w:rsidR="00EA387F" w:rsidRDefault="00385A54" w:rsidP="00385A54">
            <w:pPr>
              <w:tabs>
                <w:tab w:val="center" w:pos="284"/>
              </w:tabs>
              <w:overflowPunct w:val="0"/>
              <w:autoSpaceDE w:val="0"/>
              <w:autoSpaceDN w:val="0"/>
              <w:adjustRightInd w:val="0"/>
              <w:ind w:left="266" w:hanging="266"/>
              <w:textAlignment w:val="baseline"/>
            </w:pPr>
            <w:r>
              <w:t>COM(2026) 82 final</w:t>
            </w:r>
          </w:p>
          <w:p w14:paraId="172DC3FB" w14:textId="357D1189" w:rsidR="00385A54" w:rsidRDefault="00385A54" w:rsidP="00385A54">
            <w:pPr>
              <w:tabs>
                <w:tab w:val="center" w:pos="284"/>
              </w:tabs>
              <w:overflowPunct w:val="0"/>
              <w:autoSpaceDE w:val="0"/>
              <w:autoSpaceDN w:val="0"/>
              <w:adjustRightInd w:val="0"/>
              <w:ind w:left="266" w:hanging="266"/>
              <w:textAlignment w:val="baseline"/>
            </w:pPr>
            <w:r>
              <w:t>EESC-2026-00699-00-00-AC</w:t>
            </w:r>
          </w:p>
          <w:p w14:paraId="3BD65382" w14:textId="5F5D3F77" w:rsidR="00EA387F" w:rsidRPr="00385A54" w:rsidRDefault="00EA387F" w:rsidP="00385A54">
            <w:pPr>
              <w:tabs>
                <w:tab w:val="center" w:pos="284"/>
              </w:tabs>
              <w:overflowPunct w:val="0"/>
              <w:autoSpaceDE w:val="0"/>
              <w:autoSpaceDN w:val="0"/>
              <w:adjustRightInd w:val="0"/>
              <w:ind w:left="266" w:hanging="266"/>
              <w:textAlignment w:val="baseline"/>
              <w:rPr>
                <w:lang w:val="pt-PT"/>
              </w:rPr>
            </w:pPr>
          </w:p>
        </w:tc>
      </w:tr>
    </w:tbl>
    <w:p w14:paraId="657BEF89" w14:textId="77777777" w:rsidR="00385A54" w:rsidRDefault="00385A54" w:rsidP="00385A54">
      <w:pPr>
        <w:keepNext/>
        <w:keepLines/>
        <w:tabs>
          <w:tab w:val="center" w:pos="284"/>
        </w:tabs>
        <w:overflowPunct w:val="0"/>
        <w:autoSpaceDE w:val="0"/>
        <w:autoSpaceDN w:val="0"/>
        <w:adjustRightInd w:val="0"/>
        <w:spacing w:before="120"/>
        <w:ind w:left="266" w:hanging="266"/>
        <w:textAlignment w:val="baseline"/>
        <w:rPr>
          <w:b/>
        </w:rPr>
      </w:pPr>
      <w:r>
        <w:rPr>
          <w:b/>
        </w:rPr>
        <w:t>Hovedpunkter</w:t>
      </w:r>
    </w:p>
    <w:p w14:paraId="1141E80C" w14:textId="77777777" w:rsidR="00EA387F" w:rsidRPr="00385A54" w:rsidRDefault="00EA387F" w:rsidP="00385A54">
      <w:pPr>
        <w:keepNext/>
        <w:keepLines/>
        <w:tabs>
          <w:tab w:val="center" w:pos="284"/>
        </w:tabs>
        <w:overflowPunct w:val="0"/>
        <w:autoSpaceDE w:val="0"/>
        <w:autoSpaceDN w:val="0"/>
        <w:adjustRightInd w:val="0"/>
        <w:spacing w:before="120"/>
        <w:ind w:left="266" w:hanging="266"/>
        <w:textAlignment w:val="baseline"/>
        <w:rPr>
          <w:b/>
          <w:lang w:val="en-GB"/>
        </w:rPr>
      </w:pPr>
    </w:p>
    <w:p w14:paraId="5EA15008" w14:textId="77777777" w:rsidR="00385A54" w:rsidRDefault="00385A54" w:rsidP="00385A54">
      <w:pPr>
        <w:overflowPunct w:val="0"/>
        <w:autoSpaceDE w:val="0"/>
        <w:autoSpaceDN w:val="0"/>
        <w:adjustRightInd w:val="0"/>
        <w:textAlignment w:val="baseline"/>
        <w:rPr>
          <w:bCs/>
          <w:iCs/>
        </w:rPr>
      </w:pPr>
      <w:r>
        <w:t>EØSU:</w:t>
      </w:r>
    </w:p>
    <w:p w14:paraId="00E803A1" w14:textId="77777777" w:rsidR="00EA387F" w:rsidRPr="00385A54" w:rsidRDefault="00EA387F" w:rsidP="00385A54">
      <w:pPr>
        <w:overflowPunct w:val="0"/>
        <w:autoSpaceDE w:val="0"/>
        <w:autoSpaceDN w:val="0"/>
        <w:adjustRightInd w:val="0"/>
        <w:textAlignment w:val="baseline"/>
        <w:rPr>
          <w:bCs/>
          <w:iCs/>
          <w:lang w:val="en-GB"/>
        </w:rPr>
      </w:pPr>
    </w:p>
    <w:p w14:paraId="6D882702" w14:textId="18F7F4DE" w:rsidR="00385A54" w:rsidRPr="00385A54" w:rsidRDefault="00385A54" w:rsidP="00385A54">
      <w:pPr>
        <w:numPr>
          <w:ilvl w:val="0"/>
          <w:numId w:val="6"/>
        </w:numPr>
        <w:overflowPunct w:val="0"/>
        <w:autoSpaceDE w:val="0"/>
        <w:autoSpaceDN w:val="0"/>
        <w:adjustRightInd w:val="0"/>
        <w:contextualSpacing/>
        <w:textAlignment w:val="baseline"/>
        <w:rPr>
          <w:szCs w:val="20"/>
        </w:rPr>
      </w:pPr>
      <w:r>
        <w:t>glæder sig over Kommissionens meddelelse og er enig i, at de østlige grænseregioner er en strategisk prioritet for EU's sikkerhed, samhørighed og langsigtede modstandsdygtighed. De er europæiske grænser og ikke nationale randområder, og det er afgørende for EU's værdier, velstand og territoriale integritet, at de forbliver stabile. Udvalget efterlyser en målrettet og omfattende EU</w:t>
      </w:r>
      <w:r w:rsidR="00FE0101">
        <w:noBreakHyphen/>
      </w:r>
      <w:r>
        <w:t xml:space="preserve">reaktion, der afspejler det specifikke sikkerhedsmæssige, økonomiske og demografiske pres på de østlige grænseregioner, som ikke kan håndteres med politiske standardværktøjer alene </w:t>
      </w:r>
    </w:p>
    <w:p w14:paraId="1B4D6B58" w14:textId="77777777" w:rsidR="00385A54" w:rsidRPr="00385A54" w:rsidRDefault="00385A54" w:rsidP="00385A54">
      <w:pPr>
        <w:numPr>
          <w:ilvl w:val="0"/>
          <w:numId w:val="6"/>
        </w:numPr>
        <w:overflowPunct w:val="0"/>
        <w:autoSpaceDE w:val="0"/>
        <w:autoSpaceDN w:val="0"/>
        <w:adjustRightInd w:val="0"/>
        <w:contextualSpacing/>
        <w:textAlignment w:val="baseline"/>
        <w:rPr>
          <w:szCs w:val="20"/>
        </w:rPr>
      </w:pPr>
      <w:r>
        <w:t>understreger, at vedvarende hybride trusler, cyberangreb, sabotage af infrastruktur, brug af migration som våben og desinformation kræver en koordineret reaktion på EU-plan, som bygger på territorialprincippet. Udvalget støtter bevogtningen af den østlige flanke, det europæiske droneforsvarsinitiativ og et stærkere kriseberedskab</w:t>
      </w:r>
    </w:p>
    <w:p w14:paraId="041BCCF0" w14:textId="77777777" w:rsidR="00385A54" w:rsidRPr="00385A54" w:rsidRDefault="00385A54" w:rsidP="00385A54">
      <w:pPr>
        <w:numPr>
          <w:ilvl w:val="0"/>
          <w:numId w:val="6"/>
        </w:numPr>
        <w:overflowPunct w:val="0"/>
        <w:autoSpaceDE w:val="0"/>
        <w:autoSpaceDN w:val="0"/>
        <w:adjustRightInd w:val="0"/>
        <w:contextualSpacing/>
        <w:textAlignment w:val="baseline"/>
        <w:rPr>
          <w:szCs w:val="20"/>
        </w:rPr>
      </w:pPr>
      <w:r>
        <w:t>er dybt bekymret over den alvorlige demografiske tilbagegang i mange østlige grænseregioner, hvor nogle af regionerne har mistet over 17 % af deres befolkning i det seneste årti. Det er en trussel mod arbejdsmarkederne, de offentlige finanser, væsentlige tjenester og den langsigtede territoriale samhørighed. Udvalget efterlyser målrettede foranstaltninger til demografisk revitalisering, herunder incitamenter til fastholdelse af unge, kvalitetsjob, udvikling af færdigheder og bedre levevilkår</w:t>
      </w:r>
    </w:p>
    <w:p w14:paraId="3991CEFB" w14:textId="77777777" w:rsidR="00385A54" w:rsidRPr="00385A54" w:rsidRDefault="00385A54" w:rsidP="00385A54">
      <w:pPr>
        <w:numPr>
          <w:ilvl w:val="0"/>
          <w:numId w:val="6"/>
        </w:numPr>
        <w:overflowPunct w:val="0"/>
        <w:autoSpaceDE w:val="0"/>
        <w:autoSpaceDN w:val="0"/>
        <w:adjustRightInd w:val="0"/>
        <w:contextualSpacing/>
        <w:textAlignment w:val="baseline"/>
        <w:rPr>
          <w:szCs w:val="20"/>
        </w:rPr>
      </w:pPr>
      <w:r>
        <w:t>bemærker, at Ruslands angrebskrig og hybride trusler i uforholdsmæssig høj grad har påvirket de østlige grænseregioner og forårsaget langsommere BNP-vækst, højere inflation, forstyrrelser af handelen og lavere investeringer. Udvalget er bekymret over, at den foreslåede tilgang hovedsagelig er baseret på omfordeling af eksisterende ressourcer. Udvalget opfordrer til yderligere målrettet finansiel EU-støtte, herunder tilstrækkelige tildelinger under den flerårige finansielle ramme (FFR) for 2028-2034, med klare gennemførelsesmekanismer, der kan levere resultater på lokalt plan, herunder partnerskabsprincippet</w:t>
      </w:r>
    </w:p>
    <w:p w14:paraId="29BE4B13" w14:textId="77777777" w:rsidR="00385A54" w:rsidRPr="00385A54" w:rsidRDefault="00385A54" w:rsidP="00385A54">
      <w:pPr>
        <w:numPr>
          <w:ilvl w:val="0"/>
          <w:numId w:val="6"/>
        </w:numPr>
        <w:overflowPunct w:val="0"/>
        <w:autoSpaceDE w:val="0"/>
        <w:autoSpaceDN w:val="0"/>
        <w:adjustRightInd w:val="0"/>
        <w:contextualSpacing/>
        <w:textAlignment w:val="baseline"/>
        <w:rPr>
          <w:szCs w:val="20"/>
        </w:rPr>
      </w:pPr>
      <w:r>
        <w:t>foreslår specifikke indkaldelser af forslag vedrørende EU's østlige grænseregioner under Den Europæiske Fond for Konkurrenceevne. Sådanne indkaldelser vil afhjælpe strukturelle ulemper, støtte lokale erhvervsøkosystemer og styrke konkurrenceevnen og modstandsdygtigheden i regioner, der oplever demografiske og sikkerhedsmæssige pres. Udvalget anbefaler også, at der anvendes EU-garanti- og risikodelingsmekanismer</w:t>
      </w:r>
    </w:p>
    <w:p w14:paraId="0452F438" w14:textId="77777777" w:rsidR="00385A54" w:rsidRPr="00385A54" w:rsidRDefault="00385A54" w:rsidP="00385A54">
      <w:pPr>
        <w:numPr>
          <w:ilvl w:val="0"/>
          <w:numId w:val="6"/>
        </w:numPr>
        <w:overflowPunct w:val="0"/>
        <w:autoSpaceDE w:val="0"/>
        <w:autoSpaceDN w:val="0"/>
        <w:adjustRightInd w:val="0"/>
        <w:contextualSpacing/>
        <w:textAlignment w:val="baseline"/>
        <w:rPr>
          <w:szCs w:val="20"/>
        </w:rPr>
      </w:pPr>
      <w:r>
        <w:t>understreger, at transport, energi og digital konnektivitet fortsat er store flaskehalse. Udvalget støtter en hurtigere udvikling af TEN-T-nettet, infrastruktur med dobbelt anvendelse, bedre grænseoverskridende forbindelser med Ukraine og Moldova og modstandsdygtige digitale net. Det opfordrer også til udvikling af infrastruktur og industriprojekter med dobbelt anvendelse under instrumenter såsom CEF og finansiering af militær mobilitet, så det sikres, at forsvars- og sikkerhedsinvesteringer også afføder lokale økonomiske fordele, arbejdspladser og deltagelse af SMV'er</w:t>
      </w:r>
    </w:p>
    <w:p w14:paraId="7D6FB36D" w14:textId="77777777" w:rsidR="00385A54" w:rsidRPr="00385A54" w:rsidRDefault="00385A54" w:rsidP="00385A54">
      <w:pPr>
        <w:numPr>
          <w:ilvl w:val="0"/>
          <w:numId w:val="6"/>
        </w:numPr>
        <w:overflowPunct w:val="0"/>
        <w:autoSpaceDE w:val="0"/>
        <w:autoSpaceDN w:val="0"/>
        <w:adjustRightInd w:val="0"/>
        <w:contextualSpacing/>
        <w:textAlignment w:val="baseline"/>
        <w:rPr>
          <w:szCs w:val="20"/>
        </w:rPr>
      </w:pPr>
      <w:r>
        <w:t>glæder sig over, at der er fokus på mennesker og lokalsamfund, og understreger, at sikkerhed og modstandsdygtighed afhænger af stærke sociale systemer, adgang til sundhedspleje, uddannelse af høj kvalitet og effektiv lokalforvaltning. Udvalget efterlyser mere robuste ordninger for stedbaseret, social og civil dialog samt deltagerorienterede tilgange</w:t>
      </w:r>
    </w:p>
    <w:p w14:paraId="41434772" w14:textId="77777777" w:rsidR="00385A54" w:rsidRPr="00385A54" w:rsidRDefault="00385A54" w:rsidP="00385A54">
      <w:pPr>
        <w:numPr>
          <w:ilvl w:val="0"/>
          <w:numId w:val="6"/>
        </w:numPr>
        <w:overflowPunct w:val="0"/>
        <w:autoSpaceDE w:val="0"/>
        <w:autoSpaceDN w:val="0"/>
        <w:adjustRightInd w:val="0"/>
        <w:contextualSpacing/>
        <w:textAlignment w:val="baseline"/>
        <w:rPr>
          <w:szCs w:val="20"/>
        </w:rPr>
      </w:pPr>
      <w:r>
        <w:t>mener, at administrativ og institutionel kapacitetsopbygning er en central søjle for udvikling og modstandsdygtighed i de østlige grænseregioner</w:t>
      </w:r>
    </w:p>
    <w:p w14:paraId="4D18BB27" w14:textId="77777777" w:rsidR="00385A54" w:rsidRPr="00385A54" w:rsidRDefault="00385A54" w:rsidP="00385A54">
      <w:pPr>
        <w:numPr>
          <w:ilvl w:val="0"/>
          <w:numId w:val="6"/>
        </w:numPr>
        <w:overflowPunct w:val="0"/>
        <w:autoSpaceDE w:val="0"/>
        <w:autoSpaceDN w:val="0"/>
        <w:adjustRightInd w:val="0"/>
        <w:contextualSpacing/>
        <w:textAlignment w:val="baseline"/>
        <w:rPr>
          <w:szCs w:val="20"/>
        </w:rPr>
      </w:pPr>
      <w:r>
        <w:t>støtter en stærkere integration af foranstaltninger vedrørende sikkerhed, modstandsdygtighed og økonomisk udvikling og understreger samtidig, at investeringer i konnektivitet, innovation og lokale styrker er drivkræfter for bæredygtig vækst. Der skal skabes balance mellem sikkerheds- og samhørighedsprioriteterne</w:t>
      </w:r>
    </w:p>
    <w:p w14:paraId="48D09FBC" w14:textId="77777777" w:rsidR="00385A54" w:rsidRPr="00385A54" w:rsidRDefault="00385A54" w:rsidP="00385A54">
      <w:pPr>
        <w:numPr>
          <w:ilvl w:val="0"/>
          <w:numId w:val="6"/>
        </w:numPr>
        <w:overflowPunct w:val="0"/>
        <w:autoSpaceDE w:val="0"/>
        <w:autoSpaceDN w:val="0"/>
        <w:adjustRightInd w:val="0"/>
        <w:contextualSpacing/>
        <w:textAlignment w:val="baseline"/>
        <w:rPr>
          <w:szCs w:val="20"/>
        </w:rPr>
      </w:pPr>
      <w:r>
        <w:t>understreger, at det er vigtigt at revidere statsstøttereglerne for at bane vejen for større fleksibilitet i de østlige grænseregioner og sætte medlemsstaterne i stand til at tage mere effektivt hånd om investeringsmangler og markedssvigt</w:t>
      </w:r>
    </w:p>
    <w:p w14:paraId="068CBD9A" w14:textId="77777777" w:rsidR="00385A54" w:rsidRPr="00385A54" w:rsidRDefault="00385A54" w:rsidP="00385A54">
      <w:pPr>
        <w:numPr>
          <w:ilvl w:val="0"/>
          <w:numId w:val="6"/>
        </w:numPr>
        <w:overflowPunct w:val="0"/>
        <w:autoSpaceDE w:val="0"/>
        <w:autoSpaceDN w:val="0"/>
        <w:adjustRightInd w:val="0"/>
        <w:contextualSpacing/>
        <w:textAlignment w:val="baseline"/>
        <w:rPr>
          <w:szCs w:val="20"/>
        </w:rPr>
      </w:pPr>
      <w:r>
        <w:t>går ind for en årlig politisk dialog på højt plan og opfordrer Kommissionen til at udvikle en langsigtet strategisk ramme for de østlige grænseregioner, som rækker ud over den nuværende FFR og omfatter civilsamfundet. Denne ramme bør anerkende de østlige grænseregioner som en specifik type tværnationalt område i overensstemmelse med den territoriale dagsorden 2030. Kommissionen bør indarbejde et kapitel om de østlige grænseregioner i samhørighedsrapporten.</w:t>
      </w:r>
    </w:p>
    <w:p w14:paraId="6052694D" w14:textId="77777777" w:rsidR="00385A54" w:rsidRPr="00385A54" w:rsidRDefault="00385A54" w:rsidP="00385A54">
      <w:pPr>
        <w:overflowPunct w:val="0"/>
        <w:autoSpaceDE w:val="0"/>
        <w:autoSpaceDN w:val="0"/>
        <w:adjustRightInd w:val="0"/>
        <w:ind w:left="360"/>
        <w:contextualSpacing/>
        <w:textAlignment w:val="baseline"/>
        <w:rPr>
          <w:szCs w:val="20"/>
          <w:lang w:val="en-GB"/>
        </w:rPr>
      </w:pPr>
    </w:p>
    <w:tbl>
      <w:tblPr>
        <w:tblStyle w:val="TableGrid2"/>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7904"/>
      </w:tblGrid>
      <w:tr w:rsidR="00385A54" w:rsidRPr="00385A54" w14:paraId="1F500A73" w14:textId="77777777" w:rsidTr="0033503A">
        <w:tc>
          <w:tcPr>
            <w:tcW w:w="1418" w:type="dxa"/>
          </w:tcPr>
          <w:p w14:paraId="549E9D31" w14:textId="77777777" w:rsidR="00385A54" w:rsidRPr="00385A54" w:rsidRDefault="00385A54" w:rsidP="00385A54">
            <w:pPr>
              <w:overflowPunct w:val="0"/>
              <w:autoSpaceDE w:val="0"/>
              <w:autoSpaceDN w:val="0"/>
              <w:adjustRightInd w:val="0"/>
              <w:textAlignment w:val="baseline"/>
              <w:rPr>
                <w:i/>
              </w:rPr>
            </w:pPr>
            <w:r>
              <w:rPr>
                <w:b/>
                <w:i/>
              </w:rPr>
              <w:t>Kontakt</w:t>
            </w:r>
          </w:p>
        </w:tc>
        <w:tc>
          <w:tcPr>
            <w:tcW w:w="7904" w:type="dxa"/>
          </w:tcPr>
          <w:p w14:paraId="6401420E" w14:textId="0F1EA9A6" w:rsidR="00385A54" w:rsidRPr="00385A54" w:rsidRDefault="00385A54" w:rsidP="00385A54">
            <w:pPr>
              <w:overflowPunct w:val="0"/>
              <w:autoSpaceDE w:val="0"/>
              <w:autoSpaceDN w:val="0"/>
              <w:adjustRightInd w:val="0"/>
              <w:textAlignment w:val="baseline"/>
              <w:rPr>
                <w:i/>
              </w:rPr>
            </w:pPr>
            <w:r>
              <w:rPr>
                <w:i/>
              </w:rPr>
              <w:t>Georgios Meleas</w:t>
            </w:r>
          </w:p>
        </w:tc>
      </w:tr>
      <w:tr w:rsidR="00385A54" w:rsidRPr="00385A54" w14:paraId="5AA0741E" w14:textId="77777777" w:rsidTr="0033503A">
        <w:tc>
          <w:tcPr>
            <w:tcW w:w="1418" w:type="dxa"/>
          </w:tcPr>
          <w:p w14:paraId="5CAD9ED0" w14:textId="77777777" w:rsidR="00385A54" w:rsidRPr="00385A54" w:rsidRDefault="00385A54" w:rsidP="00385A54">
            <w:pPr>
              <w:overflowPunct w:val="0"/>
              <w:autoSpaceDE w:val="0"/>
              <w:autoSpaceDN w:val="0"/>
              <w:adjustRightInd w:val="0"/>
              <w:textAlignment w:val="baseline"/>
              <w:rPr>
                <w:i/>
              </w:rPr>
            </w:pPr>
            <w:r>
              <w:rPr>
                <w:i/>
              </w:rPr>
              <w:t>Tlf.</w:t>
            </w:r>
          </w:p>
        </w:tc>
        <w:tc>
          <w:tcPr>
            <w:tcW w:w="7904" w:type="dxa"/>
          </w:tcPr>
          <w:p w14:paraId="0BB284E1" w14:textId="77777777" w:rsidR="00385A54" w:rsidRPr="00385A54" w:rsidRDefault="00385A54" w:rsidP="00385A54">
            <w:pPr>
              <w:overflowPunct w:val="0"/>
              <w:autoSpaceDE w:val="0"/>
              <w:autoSpaceDN w:val="0"/>
              <w:adjustRightInd w:val="0"/>
              <w:textAlignment w:val="baseline"/>
              <w:rPr>
                <w:i/>
              </w:rPr>
            </w:pPr>
            <w:r>
              <w:rPr>
                <w:i/>
              </w:rPr>
              <w:t>00 32 2 546 97 95</w:t>
            </w:r>
          </w:p>
        </w:tc>
      </w:tr>
      <w:tr w:rsidR="00385A54" w:rsidRPr="00385A54" w14:paraId="0C327840" w14:textId="77777777" w:rsidTr="0033503A">
        <w:tc>
          <w:tcPr>
            <w:tcW w:w="1418" w:type="dxa"/>
          </w:tcPr>
          <w:p w14:paraId="58938E92" w14:textId="77777777" w:rsidR="00385A54" w:rsidRPr="00385A54" w:rsidRDefault="00385A54" w:rsidP="00385A54">
            <w:pPr>
              <w:overflowPunct w:val="0"/>
              <w:autoSpaceDE w:val="0"/>
              <w:autoSpaceDN w:val="0"/>
              <w:adjustRightInd w:val="0"/>
              <w:textAlignment w:val="baseline"/>
              <w:rPr>
                <w:i/>
              </w:rPr>
            </w:pPr>
            <w:r>
              <w:rPr>
                <w:i/>
              </w:rPr>
              <w:t>E-mail</w:t>
            </w:r>
          </w:p>
        </w:tc>
        <w:tc>
          <w:tcPr>
            <w:tcW w:w="7904" w:type="dxa"/>
          </w:tcPr>
          <w:p w14:paraId="2FD1518E" w14:textId="77777777" w:rsidR="00385A54" w:rsidRPr="00385A54" w:rsidRDefault="00440C9E" w:rsidP="00385A54">
            <w:pPr>
              <w:overflowPunct w:val="0"/>
              <w:autoSpaceDE w:val="0"/>
              <w:autoSpaceDN w:val="0"/>
              <w:adjustRightInd w:val="0"/>
              <w:textAlignment w:val="baseline"/>
              <w:rPr>
                <w:i/>
                <w:iCs/>
              </w:rPr>
            </w:pPr>
            <w:hyperlink r:id="rId25" w:history="1">
              <w:r w:rsidR="0087163F">
                <w:rPr>
                  <w:i/>
                  <w:color w:val="0000FF"/>
                  <w:u w:val="single"/>
                </w:rPr>
                <w:t>Georgios.Meleas@eesc.europa.eu</w:t>
              </w:r>
            </w:hyperlink>
          </w:p>
        </w:tc>
      </w:tr>
    </w:tbl>
    <w:p w14:paraId="4982DD6F" w14:textId="77777777" w:rsidR="004D7AC0" w:rsidRPr="00385A54" w:rsidRDefault="004D7AC0" w:rsidP="00385A54">
      <w:pPr>
        <w:ind w:left="710"/>
        <w:rPr>
          <w:b/>
          <w:i/>
          <w:sz w:val="28"/>
          <w:szCs w:val="28"/>
        </w:rPr>
      </w:pPr>
    </w:p>
    <w:p w14:paraId="4982DD97" w14:textId="77777777" w:rsidR="004D7AC0" w:rsidRDefault="004D7AC0" w:rsidP="001766B2">
      <w:pPr>
        <w:pStyle w:val="ListParagraph"/>
        <w:ind w:left="0"/>
      </w:pPr>
    </w:p>
    <w:p w14:paraId="0C1E58E9" w14:textId="6BC63EA2" w:rsidR="004E4AF0" w:rsidRPr="004E4AF0" w:rsidRDefault="004D7AC0" w:rsidP="004E4AF0">
      <w:pPr>
        <w:pStyle w:val="ListParagraph"/>
        <w:widowControl w:val="0"/>
        <w:numPr>
          <w:ilvl w:val="0"/>
          <w:numId w:val="5"/>
        </w:numPr>
        <w:spacing w:after="120" w:line="276" w:lineRule="auto"/>
        <w:ind w:left="567" w:hanging="567"/>
        <w:rPr>
          <w:rFonts w:ascii="Calibri" w:hAnsi="Calibri"/>
        </w:rPr>
      </w:pPr>
      <w:r>
        <w:br w:type="page"/>
      </w:r>
      <w:hyperlink r:id="rId26" w:history="1">
        <w:r>
          <w:rPr>
            <w:b/>
            <w:i/>
            <w:color w:val="0000FF"/>
            <w:sz w:val="28"/>
            <w:u w:val="single"/>
          </w:rPr>
          <w:t>Holdningen blandt det organiserede civilsamfund i EU-medlemsstaterne til de nationale reform- og investeringsforslag og deres gennemførelse (det europæiske semester 2025-2026)</w:t>
        </w:r>
      </w:hyperlink>
    </w:p>
    <w:p w14:paraId="0345A9FB" w14:textId="77777777" w:rsidR="004E4AF0" w:rsidRPr="004E4AF0" w:rsidRDefault="004E4AF0" w:rsidP="004E4AF0">
      <w:pPr>
        <w:widowControl w:val="0"/>
        <w:spacing w:line="276" w:lineRule="auto"/>
        <w:ind w:left="357"/>
        <w:contextualSpacing/>
        <w:jc w:val="left"/>
        <w:rPr>
          <w:bCs/>
          <w:iCs/>
          <w:sz w:val="16"/>
          <w:szCs w:val="16"/>
          <w:lang w:val="en-GB" w:eastAsia="zh-CN"/>
        </w:rPr>
      </w:pPr>
    </w:p>
    <w:tbl>
      <w:tblPr>
        <w:tblStyle w:val="TableGrid3"/>
        <w:tblW w:w="476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4"/>
        <w:gridCol w:w="7056"/>
      </w:tblGrid>
      <w:tr w:rsidR="004E4AF0" w:rsidRPr="004E4AF0" w14:paraId="1764F259" w14:textId="77777777" w:rsidTr="0033503A">
        <w:trPr>
          <w:trHeight w:val="923"/>
        </w:trPr>
        <w:tc>
          <w:tcPr>
            <w:tcW w:w="1018" w:type="pct"/>
          </w:tcPr>
          <w:p w14:paraId="2296B2AA" w14:textId="77777777" w:rsidR="004E4AF0" w:rsidRPr="004E4AF0" w:rsidRDefault="004E4AF0" w:rsidP="004E4AF0">
            <w:pPr>
              <w:tabs>
                <w:tab w:val="center" w:pos="284"/>
              </w:tabs>
              <w:overflowPunct w:val="0"/>
              <w:autoSpaceDE w:val="0"/>
              <w:autoSpaceDN w:val="0"/>
              <w:adjustRightInd w:val="0"/>
              <w:ind w:left="266" w:hanging="266"/>
              <w:textAlignment w:val="baseline"/>
              <w:rPr>
                <w:b/>
              </w:rPr>
            </w:pPr>
            <w:r>
              <w:rPr>
                <w:b/>
                <w:bCs/>
              </w:rPr>
              <w:t>Ordførere</w:t>
            </w:r>
          </w:p>
        </w:tc>
        <w:tc>
          <w:tcPr>
            <w:tcW w:w="3982" w:type="pct"/>
          </w:tcPr>
          <w:p w14:paraId="0A50EB3F" w14:textId="77777777" w:rsidR="004E4AF0" w:rsidRPr="004E4AF0" w:rsidRDefault="004E4AF0" w:rsidP="004E4AF0">
            <w:pPr>
              <w:tabs>
                <w:tab w:val="center" w:pos="284"/>
                <w:tab w:val="left" w:pos="3731"/>
              </w:tabs>
              <w:overflowPunct w:val="0"/>
              <w:autoSpaceDE w:val="0"/>
              <w:autoSpaceDN w:val="0"/>
              <w:adjustRightInd w:val="0"/>
              <w:ind w:left="266" w:hanging="266"/>
              <w:textAlignment w:val="baseline"/>
              <w:rPr>
                <w:b/>
                <w:bCs/>
              </w:rPr>
            </w:pPr>
            <w:r>
              <w:t>Gonçalo Lobo Xavier (Arbejdsgivergruppen – PT)</w:t>
            </w:r>
          </w:p>
          <w:p w14:paraId="5D5D7EF1" w14:textId="2F5DD06D" w:rsidR="004E4AF0" w:rsidRPr="004E4AF0" w:rsidRDefault="004E4AF0" w:rsidP="004E4AF0">
            <w:pPr>
              <w:tabs>
                <w:tab w:val="center" w:pos="284"/>
              </w:tabs>
              <w:overflowPunct w:val="0"/>
              <w:autoSpaceDE w:val="0"/>
              <w:autoSpaceDN w:val="0"/>
              <w:adjustRightInd w:val="0"/>
              <w:ind w:left="266" w:hanging="266"/>
              <w:textAlignment w:val="baseline"/>
              <w:rPr>
                <w:b/>
                <w:bCs/>
              </w:rPr>
            </w:pPr>
            <w:r>
              <w:t>Andrea Mone (Arbejdstagergruppen – IT)</w:t>
            </w:r>
          </w:p>
          <w:p w14:paraId="5F1572BA" w14:textId="77777777" w:rsidR="004E4AF0" w:rsidRDefault="004E4AF0" w:rsidP="004E4AF0">
            <w:pPr>
              <w:tabs>
                <w:tab w:val="center" w:pos="284"/>
              </w:tabs>
              <w:overflowPunct w:val="0"/>
              <w:autoSpaceDE w:val="0"/>
              <w:autoSpaceDN w:val="0"/>
              <w:adjustRightInd w:val="0"/>
              <w:ind w:left="266" w:hanging="266"/>
              <w:textAlignment w:val="baseline"/>
              <w:rPr>
                <w:bCs/>
              </w:rPr>
            </w:pPr>
            <w:r>
              <w:t>Luca Jahier (Gruppen af Civilsamfundsorganisationer – IT)</w:t>
            </w:r>
          </w:p>
          <w:p w14:paraId="66DBC016" w14:textId="77777777" w:rsidR="00B71B98" w:rsidRPr="004E4AF0" w:rsidRDefault="00B71B98" w:rsidP="004E4AF0">
            <w:pPr>
              <w:tabs>
                <w:tab w:val="center" w:pos="284"/>
              </w:tabs>
              <w:overflowPunct w:val="0"/>
              <w:autoSpaceDE w:val="0"/>
              <w:autoSpaceDN w:val="0"/>
              <w:adjustRightInd w:val="0"/>
              <w:ind w:left="266" w:hanging="266"/>
              <w:textAlignment w:val="baseline"/>
            </w:pPr>
          </w:p>
        </w:tc>
      </w:tr>
      <w:tr w:rsidR="004E4AF0" w:rsidRPr="004E4AF0" w14:paraId="300B72A0" w14:textId="77777777" w:rsidTr="0033503A">
        <w:trPr>
          <w:trHeight w:val="304"/>
        </w:trPr>
        <w:tc>
          <w:tcPr>
            <w:tcW w:w="1018" w:type="pct"/>
          </w:tcPr>
          <w:p w14:paraId="16B1F875" w14:textId="77777777" w:rsidR="004E4AF0" w:rsidRPr="004E4AF0" w:rsidRDefault="004E4AF0" w:rsidP="004E4AF0">
            <w:pPr>
              <w:tabs>
                <w:tab w:val="center" w:pos="284"/>
              </w:tabs>
              <w:overflowPunct w:val="0"/>
              <w:autoSpaceDE w:val="0"/>
              <w:autoSpaceDN w:val="0"/>
              <w:adjustRightInd w:val="0"/>
              <w:ind w:left="266" w:hanging="266"/>
              <w:textAlignment w:val="baseline"/>
              <w:rPr>
                <w:b/>
              </w:rPr>
            </w:pPr>
            <w:r>
              <w:rPr>
                <w:b/>
              </w:rPr>
              <w:t>Ref.</w:t>
            </w:r>
          </w:p>
        </w:tc>
        <w:tc>
          <w:tcPr>
            <w:tcW w:w="3982" w:type="pct"/>
          </w:tcPr>
          <w:p w14:paraId="349365A9" w14:textId="77777777" w:rsidR="00B45ECE" w:rsidRDefault="004E4AF0" w:rsidP="004E4AF0">
            <w:pPr>
              <w:tabs>
                <w:tab w:val="center" w:pos="284"/>
              </w:tabs>
              <w:overflowPunct w:val="0"/>
              <w:autoSpaceDE w:val="0"/>
              <w:autoSpaceDN w:val="0"/>
              <w:adjustRightInd w:val="0"/>
              <w:ind w:left="266" w:hanging="266"/>
              <w:textAlignment w:val="baseline"/>
            </w:pPr>
            <w:r>
              <w:t xml:space="preserve">Informationsrapport </w:t>
            </w:r>
          </w:p>
          <w:p w14:paraId="449555DA" w14:textId="435F2821" w:rsidR="004E4AF0" w:rsidRPr="004E4AF0" w:rsidRDefault="004E4AF0" w:rsidP="004E4AF0">
            <w:pPr>
              <w:tabs>
                <w:tab w:val="center" w:pos="284"/>
              </w:tabs>
              <w:overflowPunct w:val="0"/>
              <w:autoSpaceDE w:val="0"/>
              <w:autoSpaceDN w:val="0"/>
              <w:adjustRightInd w:val="0"/>
              <w:ind w:left="266" w:hanging="266"/>
              <w:textAlignment w:val="baseline"/>
            </w:pPr>
            <w:r>
              <w:t>EESC-2025-04323-00-00-RI</w:t>
            </w:r>
          </w:p>
        </w:tc>
      </w:tr>
    </w:tbl>
    <w:p w14:paraId="42392337" w14:textId="77777777" w:rsidR="004E4AF0" w:rsidRPr="004E4AF0" w:rsidRDefault="004E4AF0" w:rsidP="004E4AF0">
      <w:pPr>
        <w:keepNext/>
        <w:keepLines/>
        <w:tabs>
          <w:tab w:val="center" w:pos="284"/>
        </w:tabs>
        <w:overflowPunct w:val="0"/>
        <w:autoSpaceDE w:val="0"/>
        <w:autoSpaceDN w:val="0"/>
        <w:adjustRightInd w:val="0"/>
        <w:ind w:left="266" w:hanging="266"/>
        <w:textAlignment w:val="baseline"/>
        <w:rPr>
          <w:b/>
          <w:sz w:val="16"/>
          <w:szCs w:val="16"/>
          <w:lang w:val="it-IT"/>
        </w:rPr>
      </w:pPr>
    </w:p>
    <w:p w14:paraId="2508CC93" w14:textId="77777777" w:rsidR="004E4AF0" w:rsidRDefault="004E4AF0" w:rsidP="004E4AF0">
      <w:pPr>
        <w:keepNext/>
        <w:keepLines/>
        <w:tabs>
          <w:tab w:val="center" w:pos="284"/>
        </w:tabs>
        <w:overflowPunct w:val="0"/>
        <w:autoSpaceDE w:val="0"/>
        <w:autoSpaceDN w:val="0"/>
        <w:adjustRightInd w:val="0"/>
        <w:ind w:left="266" w:hanging="266"/>
        <w:textAlignment w:val="baseline"/>
        <w:rPr>
          <w:b/>
        </w:rPr>
      </w:pPr>
      <w:r>
        <w:rPr>
          <w:b/>
        </w:rPr>
        <w:t>Hovedpunkter</w:t>
      </w:r>
    </w:p>
    <w:p w14:paraId="70193197" w14:textId="77777777" w:rsidR="008577D0" w:rsidRPr="004E4AF0" w:rsidRDefault="008577D0" w:rsidP="004E4AF0">
      <w:pPr>
        <w:keepNext/>
        <w:keepLines/>
        <w:tabs>
          <w:tab w:val="center" w:pos="284"/>
        </w:tabs>
        <w:overflowPunct w:val="0"/>
        <w:autoSpaceDE w:val="0"/>
        <w:autoSpaceDN w:val="0"/>
        <w:adjustRightInd w:val="0"/>
        <w:ind w:left="266" w:hanging="266"/>
        <w:textAlignment w:val="baseline"/>
        <w:rPr>
          <w:bCs/>
          <w:iCs/>
          <w:lang w:val="en-GB"/>
        </w:rPr>
      </w:pPr>
    </w:p>
    <w:p w14:paraId="5D9CE3D7" w14:textId="77777777" w:rsidR="004E4AF0" w:rsidRPr="004E4AF0" w:rsidRDefault="004E4AF0" w:rsidP="00AD2F07">
      <w:pPr>
        <w:widowControl w:val="0"/>
        <w:numPr>
          <w:ilvl w:val="0"/>
          <w:numId w:val="22"/>
        </w:numPr>
        <w:overflowPunct w:val="0"/>
        <w:autoSpaceDE w:val="0"/>
        <w:autoSpaceDN w:val="0"/>
        <w:adjustRightInd w:val="0"/>
        <w:ind w:left="284" w:hanging="284"/>
        <w:textAlignment w:val="baseline"/>
        <w:rPr>
          <w:bCs/>
          <w:iCs/>
          <w:sz w:val="21"/>
          <w:szCs w:val="21"/>
        </w:rPr>
      </w:pPr>
      <w:r>
        <w:rPr>
          <w:sz w:val="21"/>
        </w:rPr>
        <w:t>I alle medlemsstater er de landespecifikke henstillinger bredt accepteret og betragtes som generelt relevante og i overensstemmelse med centrale nationale økonomiske og strukturelle udfordringer. Denne accept ledsages imidlertid konsekvent af rapporterede mangler med hensyn til at omsætte disse henstillinger til konkrete politiske tiltag fra de nationale regeringers side samt inddrage arbejdsmarkedets parter og civilsamfundet. Sociale dimensioner, herunder arbejdsmarkedsforhold, lønninger og ulighed, anses ofte for at være underrepræsenteret på tværs af forskellige politiske rammer. Denne ubalance anses for at bidrage til et bredere strukturelt demokratisk underskud i det europæiske semester, hvilket kan underminere både legitimiteten og effektiviteten af EU's politiske samordning.</w:t>
      </w:r>
    </w:p>
    <w:p w14:paraId="66DD9109" w14:textId="3D11BDF0" w:rsidR="004E4AF0" w:rsidRPr="004E4AF0" w:rsidRDefault="004E4AF0" w:rsidP="00AD2F07">
      <w:pPr>
        <w:widowControl w:val="0"/>
        <w:numPr>
          <w:ilvl w:val="0"/>
          <w:numId w:val="22"/>
        </w:numPr>
        <w:overflowPunct w:val="0"/>
        <w:autoSpaceDE w:val="0"/>
        <w:autoSpaceDN w:val="0"/>
        <w:adjustRightInd w:val="0"/>
        <w:ind w:left="284" w:hanging="284"/>
        <w:textAlignment w:val="baseline"/>
        <w:rPr>
          <w:bCs/>
          <w:iCs/>
          <w:sz w:val="21"/>
          <w:szCs w:val="21"/>
        </w:rPr>
      </w:pPr>
      <w:r>
        <w:rPr>
          <w:sz w:val="21"/>
        </w:rPr>
        <w:t>Med hensyn til gennemførelsen af genopretnings- og resiliensfaciliteten nævner mange interessenter, at der er misforhold mellem politikudformningen og den faktiske gennemførelse, og gennemførelsen beskrives som ujævn, delvis eller begrænset af administrative og institutionelle begrænsninger.</w:t>
      </w:r>
    </w:p>
    <w:p w14:paraId="5D11EF9E" w14:textId="77777777" w:rsidR="004E4AF0" w:rsidRPr="004E4AF0" w:rsidRDefault="004E4AF0" w:rsidP="00AD2F07">
      <w:pPr>
        <w:widowControl w:val="0"/>
        <w:numPr>
          <w:ilvl w:val="0"/>
          <w:numId w:val="22"/>
        </w:numPr>
        <w:overflowPunct w:val="0"/>
        <w:autoSpaceDE w:val="0"/>
        <w:autoSpaceDN w:val="0"/>
        <w:adjustRightInd w:val="0"/>
        <w:ind w:left="284" w:hanging="284"/>
        <w:textAlignment w:val="baseline"/>
        <w:rPr>
          <w:sz w:val="21"/>
          <w:szCs w:val="21"/>
        </w:rPr>
      </w:pPr>
      <w:r>
        <w:rPr>
          <w:sz w:val="21"/>
        </w:rPr>
        <w:t>Interessenterne fremhæver de begrænsede ressourcer, den tunge administrative byrde og de fragmenterede processer, når det drejer sig om at overvåge gennemførelsen af den nationale mellemfristede plan for finans- og strukturpolitiske tiltag og den årlige statusrapport. Dette påvirker både gennemførelsen af reformer og deres evne til at overvåge fremskridtene effektivt. Disse begrænsninger forværres ofte af utilstrækkelig gennemsigtighed og begrænset tilgængelighed af rettidige og brugbare data.</w:t>
      </w:r>
    </w:p>
    <w:p w14:paraId="14226914" w14:textId="77777777" w:rsidR="004E4AF0" w:rsidRPr="004E4AF0" w:rsidRDefault="004E4AF0" w:rsidP="00AD2F07">
      <w:pPr>
        <w:widowControl w:val="0"/>
        <w:numPr>
          <w:ilvl w:val="0"/>
          <w:numId w:val="22"/>
        </w:numPr>
        <w:overflowPunct w:val="0"/>
        <w:autoSpaceDE w:val="0"/>
        <w:autoSpaceDN w:val="0"/>
        <w:adjustRightInd w:val="0"/>
        <w:ind w:left="284" w:hanging="284"/>
        <w:textAlignment w:val="baseline"/>
        <w:rPr>
          <w:bCs/>
          <w:iCs/>
          <w:sz w:val="21"/>
          <w:szCs w:val="21"/>
        </w:rPr>
      </w:pPr>
      <w:r>
        <w:rPr>
          <w:sz w:val="21"/>
        </w:rPr>
        <w:t>Selv om der findes formelle høringsmekanismer i de fleste medlemsstater, er arbejdsmarkedsparternes og civilsamfundsorganisationernes deltagelse i det europæiske semester og relaterede EU-instrumenter i vid udstrækning karakteriseret som utilstrækkelig i substansen. Den sker ofte for sent i processen eller har begrænset indflydelse på de endelige politiske beslutninger. Dette resulterer i en opfattelse af, at inddragelsen er en rent proceduremæssig foranstaltning, som ikke er virkningsfuld.</w:t>
      </w:r>
    </w:p>
    <w:p w14:paraId="0725CE3B" w14:textId="77777777" w:rsidR="004E4AF0" w:rsidRPr="004E4AF0" w:rsidRDefault="004E4AF0" w:rsidP="00AD2F07">
      <w:pPr>
        <w:widowControl w:val="0"/>
        <w:numPr>
          <w:ilvl w:val="0"/>
          <w:numId w:val="22"/>
        </w:numPr>
        <w:overflowPunct w:val="0"/>
        <w:autoSpaceDE w:val="0"/>
        <w:autoSpaceDN w:val="0"/>
        <w:adjustRightInd w:val="0"/>
        <w:ind w:left="284" w:hanging="284"/>
        <w:textAlignment w:val="baseline"/>
        <w:rPr>
          <w:bCs/>
          <w:iCs/>
          <w:sz w:val="21"/>
          <w:szCs w:val="21"/>
        </w:rPr>
      </w:pPr>
      <w:r>
        <w:rPr>
          <w:sz w:val="21"/>
        </w:rPr>
        <w:t>Selv om en tættere tilpasning mellem EU-instrumenter, navnlig det europæiske semester og den næste FFR og de nationale politikker, anerkendes som en potentiel måde at forbedre sammenhængen og effektiviteten på, giver interessenter i flere medlemsstater udtryk for bekymring over dens konsekvenser. Disse omfatter potentielle konsekvenser for den nationale autonomi, risici for den demokratiske kontrol og mulige ubalancer i beslutningsprocesserne, navnlig hvis forvaltningen bliver mere centraliseret, eller konditionaliteten øges.</w:t>
      </w:r>
    </w:p>
    <w:p w14:paraId="33188707" w14:textId="77777777" w:rsidR="00B71B98" w:rsidRPr="004E4AF0" w:rsidRDefault="00B71B98" w:rsidP="004E4AF0">
      <w:pPr>
        <w:widowControl w:val="0"/>
        <w:overflowPunct w:val="0"/>
        <w:autoSpaceDE w:val="0"/>
        <w:autoSpaceDN w:val="0"/>
        <w:adjustRightInd w:val="0"/>
        <w:ind w:left="567"/>
        <w:textAlignment w:val="baseline"/>
        <w:rPr>
          <w:bCs/>
          <w:iCs/>
          <w:sz w:val="16"/>
          <w:szCs w:val="16"/>
          <w:lang w:val="en-GB"/>
        </w:rPr>
      </w:pPr>
    </w:p>
    <w:tbl>
      <w:tblPr>
        <w:tblStyle w:val="TableGrid3"/>
        <w:tblW w:w="4942"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33"/>
        <w:gridCol w:w="7148"/>
      </w:tblGrid>
      <w:tr w:rsidR="004E4AF0" w:rsidRPr="004E4AF0" w14:paraId="0CFC0AF5" w14:textId="77777777" w:rsidTr="0033503A">
        <w:tc>
          <w:tcPr>
            <w:tcW w:w="1107" w:type="pct"/>
          </w:tcPr>
          <w:p w14:paraId="5AA5AEF0" w14:textId="77777777" w:rsidR="004E4AF0" w:rsidRPr="004E4AF0" w:rsidRDefault="004E4AF0" w:rsidP="004E4AF0">
            <w:pPr>
              <w:overflowPunct w:val="0"/>
              <w:autoSpaceDE w:val="0"/>
              <w:autoSpaceDN w:val="0"/>
              <w:adjustRightInd w:val="0"/>
              <w:spacing w:line="240" w:lineRule="auto"/>
              <w:textAlignment w:val="baseline"/>
              <w:rPr>
                <w:i/>
              </w:rPr>
            </w:pPr>
            <w:r>
              <w:rPr>
                <w:b/>
                <w:i/>
              </w:rPr>
              <w:t>Kontakt</w:t>
            </w:r>
          </w:p>
        </w:tc>
        <w:tc>
          <w:tcPr>
            <w:tcW w:w="3893" w:type="pct"/>
          </w:tcPr>
          <w:p w14:paraId="21351890" w14:textId="585E60C8" w:rsidR="004E4AF0" w:rsidRPr="004E4AF0" w:rsidRDefault="004E4AF0" w:rsidP="004E4AF0">
            <w:pPr>
              <w:overflowPunct w:val="0"/>
              <w:autoSpaceDE w:val="0"/>
              <w:autoSpaceDN w:val="0"/>
              <w:adjustRightInd w:val="0"/>
              <w:spacing w:line="240" w:lineRule="auto"/>
              <w:textAlignment w:val="baseline"/>
              <w:rPr>
                <w:i/>
              </w:rPr>
            </w:pPr>
            <w:r>
              <w:rPr>
                <w:i/>
              </w:rPr>
              <w:t>Colombe Gregoire</w:t>
            </w:r>
          </w:p>
        </w:tc>
      </w:tr>
      <w:tr w:rsidR="004E4AF0" w:rsidRPr="004E4AF0" w14:paraId="2DD7B8C2" w14:textId="77777777" w:rsidTr="0033503A">
        <w:tc>
          <w:tcPr>
            <w:tcW w:w="1107" w:type="pct"/>
          </w:tcPr>
          <w:p w14:paraId="3C3D06C9" w14:textId="77777777" w:rsidR="004E4AF0" w:rsidRPr="004E4AF0" w:rsidRDefault="004E4AF0" w:rsidP="004E4AF0">
            <w:pPr>
              <w:overflowPunct w:val="0"/>
              <w:autoSpaceDE w:val="0"/>
              <w:autoSpaceDN w:val="0"/>
              <w:adjustRightInd w:val="0"/>
              <w:spacing w:line="240" w:lineRule="auto"/>
              <w:textAlignment w:val="baseline"/>
              <w:rPr>
                <w:i/>
              </w:rPr>
            </w:pPr>
            <w:r>
              <w:rPr>
                <w:i/>
              </w:rPr>
              <w:t>Tlf.</w:t>
            </w:r>
          </w:p>
        </w:tc>
        <w:tc>
          <w:tcPr>
            <w:tcW w:w="3893" w:type="pct"/>
          </w:tcPr>
          <w:p w14:paraId="0C3A2630" w14:textId="77777777" w:rsidR="004E4AF0" w:rsidRPr="004E4AF0" w:rsidRDefault="004E4AF0" w:rsidP="004E4AF0">
            <w:pPr>
              <w:overflowPunct w:val="0"/>
              <w:autoSpaceDE w:val="0"/>
              <w:autoSpaceDN w:val="0"/>
              <w:adjustRightInd w:val="0"/>
              <w:spacing w:line="240" w:lineRule="auto"/>
              <w:textAlignment w:val="baseline"/>
              <w:rPr>
                <w:i/>
              </w:rPr>
            </w:pPr>
            <w:r>
              <w:rPr>
                <w:i/>
              </w:rPr>
              <w:t>00 32 2 546 92 86</w:t>
            </w:r>
          </w:p>
        </w:tc>
      </w:tr>
      <w:tr w:rsidR="004E4AF0" w:rsidRPr="004E4AF0" w14:paraId="2F48F9FD" w14:textId="77777777" w:rsidTr="0033503A">
        <w:trPr>
          <w:trHeight w:val="243"/>
        </w:trPr>
        <w:tc>
          <w:tcPr>
            <w:tcW w:w="1107" w:type="pct"/>
          </w:tcPr>
          <w:p w14:paraId="47D7C298" w14:textId="77777777" w:rsidR="004E4AF0" w:rsidRPr="004E4AF0" w:rsidRDefault="004E4AF0" w:rsidP="004E4AF0">
            <w:pPr>
              <w:overflowPunct w:val="0"/>
              <w:autoSpaceDE w:val="0"/>
              <w:autoSpaceDN w:val="0"/>
              <w:adjustRightInd w:val="0"/>
              <w:spacing w:line="240" w:lineRule="auto"/>
              <w:textAlignment w:val="baseline"/>
              <w:rPr>
                <w:i/>
              </w:rPr>
            </w:pPr>
            <w:r>
              <w:rPr>
                <w:i/>
              </w:rPr>
              <w:t>E-mail</w:t>
            </w:r>
          </w:p>
        </w:tc>
        <w:tc>
          <w:tcPr>
            <w:tcW w:w="3893" w:type="pct"/>
          </w:tcPr>
          <w:p w14:paraId="3B510C13" w14:textId="77777777" w:rsidR="004E4AF0" w:rsidRPr="004E4AF0" w:rsidRDefault="00440C9E" w:rsidP="004E4AF0">
            <w:pPr>
              <w:overflowPunct w:val="0"/>
              <w:autoSpaceDE w:val="0"/>
              <w:autoSpaceDN w:val="0"/>
              <w:adjustRightInd w:val="0"/>
              <w:spacing w:line="240" w:lineRule="auto"/>
              <w:textAlignment w:val="baseline"/>
              <w:rPr>
                <w:i/>
                <w:iCs/>
              </w:rPr>
            </w:pPr>
            <w:hyperlink r:id="rId27" w:history="1">
              <w:r w:rsidR="0087163F">
                <w:rPr>
                  <w:i/>
                  <w:color w:val="0000FF"/>
                  <w:u w:val="single"/>
                </w:rPr>
                <w:t>Colombe.Gregoire@eesc.europa.eu</w:t>
              </w:r>
            </w:hyperlink>
          </w:p>
        </w:tc>
      </w:tr>
    </w:tbl>
    <w:p w14:paraId="2BD242D5" w14:textId="1C7EB474" w:rsidR="00A07817" w:rsidRDefault="00385A54">
      <w:pPr>
        <w:spacing w:after="160" w:line="259" w:lineRule="auto"/>
        <w:jc w:val="left"/>
      </w:pPr>
      <w:r>
        <w:br w:type="page"/>
      </w:r>
    </w:p>
    <w:p w14:paraId="3238EE4E" w14:textId="371D3230" w:rsidR="00CB23D5" w:rsidRPr="00D40ACE" w:rsidRDefault="00440C9E" w:rsidP="00CB23D5">
      <w:pPr>
        <w:widowControl w:val="0"/>
        <w:numPr>
          <w:ilvl w:val="0"/>
          <w:numId w:val="4"/>
        </w:numPr>
        <w:overflowPunct w:val="0"/>
        <w:autoSpaceDE w:val="0"/>
        <w:autoSpaceDN w:val="0"/>
        <w:adjustRightInd w:val="0"/>
        <w:spacing w:after="120"/>
        <w:ind w:hanging="567"/>
        <w:textAlignment w:val="baseline"/>
        <w:rPr>
          <w:b/>
          <w:bCs/>
          <w:i/>
          <w:iCs/>
          <w:sz w:val="28"/>
          <w:szCs w:val="28"/>
          <w:u w:val="single"/>
        </w:rPr>
      </w:pPr>
      <w:hyperlink r:id="rId28" w:history="1">
        <w:r w:rsidR="0087163F" w:rsidRPr="00D40ACE">
          <w:rPr>
            <w:rStyle w:val="Hyperlink"/>
            <w:b/>
            <w:bCs/>
            <w:i/>
            <w:iCs/>
            <w:sz w:val="28"/>
            <w:szCs w:val="28"/>
          </w:rPr>
          <w:t>Udgiftssporings- og præstationsramme for EU-budgettet</w:t>
        </w:r>
      </w:hyperlink>
    </w:p>
    <w:p w14:paraId="4D1B03B2" w14:textId="77777777" w:rsidR="00CB23D5" w:rsidRPr="00CB23D5" w:rsidRDefault="00CB23D5" w:rsidP="00CB23D5">
      <w:pPr>
        <w:widowControl w:val="0"/>
        <w:overflowPunct w:val="0"/>
        <w:autoSpaceDE w:val="0"/>
        <w:autoSpaceDN w:val="0"/>
        <w:adjustRightInd w:val="0"/>
        <w:ind w:left="284"/>
        <w:textAlignment w:val="baseline"/>
        <w:rPr>
          <w:b/>
          <w:i/>
          <w:iCs/>
          <w:sz w:val="20"/>
          <w:szCs w:val="20"/>
          <w:lang w:val="en-GB"/>
        </w:rPr>
      </w:pPr>
    </w:p>
    <w:tbl>
      <w:tblPr>
        <w:tblStyle w:val="TableGrid1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7479"/>
      </w:tblGrid>
      <w:tr w:rsidR="00CB23D5" w:rsidRPr="00CB23D5" w14:paraId="69D87344" w14:textId="77777777" w:rsidTr="0033503A">
        <w:tc>
          <w:tcPr>
            <w:tcW w:w="1701" w:type="dxa"/>
          </w:tcPr>
          <w:p w14:paraId="2069A9F2" w14:textId="77777777" w:rsidR="00CB23D5" w:rsidRPr="00CB23D5" w:rsidRDefault="00CB23D5" w:rsidP="00CB23D5">
            <w:pPr>
              <w:tabs>
                <w:tab w:val="center" w:pos="284"/>
              </w:tabs>
              <w:overflowPunct w:val="0"/>
              <w:autoSpaceDE w:val="0"/>
              <w:autoSpaceDN w:val="0"/>
              <w:adjustRightInd w:val="0"/>
              <w:ind w:left="266" w:hanging="266"/>
              <w:textAlignment w:val="baseline"/>
              <w:rPr>
                <w:b/>
              </w:rPr>
            </w:pPr>
            <w:r>
              <w:rPr>
                <w:b/>
                <w:bCs/>
              </w:rPr>
              <w:t>Ordfører</w:t>
            </w:r>
          </w:p>
          <w:p w14:paraId="10A95A12" w14:textId="77777777" w:rsidR="00CB23D5" w:rsidRPr="00CB23D5" w:rsidRDefault="00CB23D5" w:rsidP="00CB23D5">
            <w:pPr>
              <w:tabs>
                <w:tab w:val="center" w:pos="284"/>
              </w:tabs>
              <w:overflowPunct w:val="0"/>
              <w:autoSpaceDE w:val="0"/>
              <w:autoSpaceDN w:val="0"/>
              <w:adjustRightInd w:val="0"/>
              <w:ind w:left="266" w:hanging="266"/>
              <w:textAlignment w:val="baseline"/>
              <w:rPr>
                <w:b/>
              </w:rPr>
            </w:pPr>
            <w:r>
              <w:rPr>
                <w:b/>
                <w:bCs/>
              </w:rPr>
              <w:t>Medordfører</w:t>
            </w:r>
          </w:p>
        </w:tc>
        <w:tc>
          <w:tcPr>
            <w:tcW w:w="7479" w:type="dxa"/>
          </w:tcPr>
          <w:p w14:paraId="4BF11E02" w14:textId="2C6F34CF" w:rsidR="00CB23D5" w:rsidRPr="00CB23D5" w:rsidRDefault="00CB23D5" w:rsidP="00CB23D5">
            <w:pPr>
              <w:tabs>
                <w:tab w:val="center" w:pos="284"/>
              </w:tabs>
              <w:overflowPunct w:val="0"/>
              <w:autoSpaceDE w:val="0"/>
              <w:autoSpaceDN w:val="0"/>
              <w:adjustRightInd w:val="0"/>
              <w:ind w:left="266" w:hanging="266"/>
              <w:textAlignment w:val="baseline"/>
            </w:pPr>
            <w:r>
              <w:t>Konstantinos Diamantouros (Arbejdsgivergruppen – EL)</w:t>
            </w:r>
          </w:p>
          <w:p w14:paraId="5D49071E" w14:textId="4149B5A0" w:rsidR="00CB23D5" w:rsidRDefault="00CB23D5" w:rsidP="00CB23D5">
            <w:pPr>
              <w:tabs>
                <w:tab w:val="center" w:pos="284"/>
              </w:tabs>
              <w:overflowPunct w:val="0"/>
              <w:autoSpaceDE w:val="0"/>
              <w:autoSpaceDN w:val="0"/>
              <w:adjustRightInd w:val="0"/>
              <w:ind w:left="266" w:hanging="266"/>
              <w:textAlignment w:val="baseline"/>
            </w:pPr>
            <w:r>
              <w:t>Dominika Biegon (Arbejdstagergruppen – DE)</w:t>
            </w:r>
          </w:p>
          <w:p w14:paraId="7C1918C7" w14:textId="24D3EEE4" w:rsidR="00E00C33" w:rsidRPr="00CB23D5" w:rsidRDefault="00E00C33" w:rsidP="00CB23D5">
            <w:pPr>
              <w:tabs>
                <w:tab w:val="center" w:pos="284"/>
              </w:tabs>
              <w:overflowPunct w:val="0"/>
              <w:autoSpaceDE w:val="0"/>
              <w:autoSpaceDN w:val="0"/>
              <w:adjustRightInd w:val="0"/>
              <w:ind w:left="266" w:hanging="266"/>
              <w:textAlignment w:val="baseline"/>
            </w:pPr>
          </w:p>
        </w:tc>
      </w:tr>
      <w:tr w:rsidR="00CB23D5" w:rsidRPr="00CB23D5" w14:paraId="1DBDFD33" w14:textId="77777777" w:rsidTr="0033503A">
        <w:tc>
          <w:tcPr>
            <w:tcW w:w="1701" w:type="dxa"/>
          </w:tcPr>
          <w:p w14:paraId="2FCAE3FA" w14:textId="77777777" w:rsidR="00CB23D5" w:rsidRPr="00CB23D5" w:rsidRDefault="00CB23D5" w:rsidP="00CB23D5">
            <w:pPr>
              <w:tabs>
                <w:tab w:val="center" w:pos="284"/>
              </w:tabs>
              <w:overflowPunct w:val="0"/>
              <w:autoSpaceDE w:val="0"/>
              <w:autoSpaceDN w:val="0"/>
              <w:adjustRightInd w:val="0"/>
              <w:ind w:left="266" w:hanging="266"/>
              <w:textAlignment w:val="baseline"/>
              <w:rPr>
                <w:b/>
              </w:rPr>
            </w:pPr>
            <w:r>
              <w:rPr>
                <w:b/>
              </w:rPr>
              <w:t>Ref.</w:t>
            </w:r>
          </w:p>
        </w:tc>
        <w:tc>
          <w:tcPr>
            <w:tcW w:w="7479" w:type="dxa"/>
          </w:tcPr>
          <w:p w14:paraId="1598B35B" w14:textId="77777777" w:rsidR="00CB23D5" w:rsidRPr="00CB23D5" w:rsidRDefault="00CB23D5" w:rsidP="00CB23D5">
            <w:pPr>
              <w:tabs>
                <w:tab w:val="center" w:pos="284"/>
              </w:tabs>
              <w:overflowPunct w:val="0"/>
              <w:autoSpaceDE w:val="0"/>
              <w:autoSpaceDN w:val="0"/>
              <w:adjustRightInd w:val="0"/>
              <w:ind w:left="266" w:hanging="266"/>
              <w:textAlignment w:val="baseline"/>
            </w:pPr>
            <w:r>
              <w:t>COM(2025) 545 final</w:t>
            </w:r>
          </w:p>
          <w:p w14:paraId="1E25731E" w14:textId="77777777" w:rsidR="00CB23D5" w:rsidRPr="00CB23D5" w:rsidRDefault="00CB23D5" w:rsidP="00CB23D5">
            <w:pPr>
              <w:tabs>
                <w:tab w:val="center" w:pos="284"/>
              </w:tabs>
              <w:overflowPunct w:val="0"/>
              <w:autoSpaceDE w:val="0"/>
              <w:autoSpaceDN w:val="0"/>
              <w:adjustRightInd w:val="0"/>
              <w:ind w:left="266" w:hanging="266"/>
              <w:textAlignment w:val="baseline"/>
            </w:pPr>
            <w:r>
              <w:t>EESC-2026-00577-00-00-AC</w:t>
            </w:r>
          </w:p>
        </w:tc>
      </w:tr>
    </w:tbl>
    <w:p w14:paraId="1CA742F4" w14:textId="77777777" w:rsidR="00CB23D5" w:rsidRPr="00CB23D5" w:rsidRDefault="00CB23D5" w:rsidP="00CB23D5">
      <w:pPr>
        <w:keepNext/>
        <w:keepLines/>
        <w:tabs>
          <w:tab w:val="center" w:pos="284"/>
        </w:tabs>
        <w:overflowPunct w:val="0"/>
        <w:autoSpaceDE w:val="0"/>
        <w:autoSpaceDN w:val="0"/>
        <w:adjustRightInd w:val="0"/>
        <w:spacing w:before="120"/>
        <w:ind w:left="266" w:hanging="266"/>
        <w:textAlignment w:val="baseline"/>
        <w:rPr>
          <w:b/>
        </w:rPr>
      </w:pPr>
      <w:r>
        <w:rPr>
          <w:b/>
        </w:rPr>
        <w:t>Hovedpunkter</w:t>
      </w:r>
    </w:p>
    <w:p w14:paraId="57C051AC" w14:textId="77777777" w:rsidR="00CB23D5" w:rsidRPr="00CB23D5" w:rsidRDefault="00CB23D5" w:rsidP="00CB23D5">
      <w:pPr>
        <w:keepNext/>
        <w:keepLines/>
        <w:tabs>
          <w:tab w:val="center" w:pos="284"/>
        </w:tabs>
        <w:overflowPunct w:val="0"/>
        <w:autoSpaceDE w:val="0"/>
        <w:autoSpaceDN w:val="0"/>
        <w:adjustRightInd w:val="0"/>
        <w:spacing w:before="120"/>
        <w:ind w:left="266" w:hanging="266"/>
        <w:textAlignment w:val="baseline"/>
        <w:rPr>
          <w:b/>
          <w:lang w:val="en-GB"/>
        </w:rPr>
      </w:pPr>
    </w:p>
    <w:p w14:paraId="080A14D2" w14:textId="77777777" w:rsidR="00CB23D5" w:rsidRDefault="00CB23D5" w:rsidP="00CB23D5">
      <w:pPr>
        <w:overflowPunct w:val="0"/>
        <w:autoSpaceDE w:val="0"/>
        <w:autoSpaceDN w:val="0"/>
        <w:adjustRightInd w:val="0"/>
        <w:spacing w:line="240" w:lineRule="auto"/>
        <w:textAlignment w:val="baseline"/>
        <w:rPr>
          <w:bCs/>
          <w:iCs/>
        </w:rPr>
      </w:pPr>
      <w:r>
        <w:t>EØSU:</w:t>
      </w:r>
    </w:p>
    <w:p w14:paraId="05CD6DE5" w14:textId="77777777" w:rsidR="00CB23D5" w:rsidRPr="00CB23D5" w:rsidRDefault="00CB23D5" w:rsidP="00AD2F07">
      <w:pPr>
        <w:numPr>
          <w:ilvl w:val="1"/>
          <w:numId w:val="23"/>
        </w:numPr>
        <w:overflowPunct w:val="0"/>
        <w:autoSpaceDE w:val="0"/>
        <w:autoSpaceDN w:val="0"/>
        <w:adjustRightInd w:val="0"/>
        <w:ind w:left="284" w:hanging="284"/>
        <w:textAlignment w:val="baseline"/>
        <w:outlineLvl w:val="1"/>
        <w:rPr>
          <w:szCs w:val="20"/>
        </w:rPr>
      </w:pPr>
      <w:bookmarkStart w:id="23" w:name="_Toc232773766"/>
      <w:bookmarkStart w:id="24" w:name="_Toc232774246"/>
      <w:bookmarkStart w:id="25" w:name="_Toc233730283"/>
      <w:r>
        <w:rPr>
          <w:b/>
        </w:rPr>
        <w:t>støtter</w:t>
      </w:r>
      <w:r>
        <w:t xml:space="preserve"> initiativet til at etablere et fælles og sammenhængende sæt output- og resultatindikatorer på tværs af hele den flerårige finansielle ramme (FFR), harmonisere anvendelsen af horisontale principper, indføre en enkelt årlig forvaltnings- og effektivitetsrapport og oprette en fælles portal for alle FFR-relaterede oplysninger</w:t>
      </w:r>
      <w:bookmarkEnd w:id="23"/>
      <w:bookmarkEnd w:id="24"/>
      <w:bookmarkEnd w:id="25"/>
    </w:p>
    <w:p w14:paraId="34FDA71C" w14:textId="77777777" w:rsidR="00CB23D5" w:rsidRPr="00CB23D5" w:rsidRDefault="00CB23D5" w:rsidP="00AD2F07">
      <w:pPr>
        <w:numPr>
          <w:ilvl w:val="1"/>
          <w:numId w:val="23"/>
        </w:numPr>
        <w:overflowPunct w:val="0"/>
        <w:autoSpaceDE w:val="0"/>
        <w:autoSpaceDN w:val="0"/>
        <w:adjustRightInd w:val="0"/>
        <w:ind w:left="284" w:hanging="284"/>
        <w:textAlignment w:val="baseline"/>
        <w:outlineLvl w:val="1"/>
        <w:rPr>
          <w:szCs w:val="20"/>
        </w:rPr>
      </w:pPr>
      <w:bookmarkStart w:id="26" w:name="_Toc232773767"/>
      <w:bookmarkStart w:id="27" w:name="_Toc232774247"/>
      <w:bookmarkStart w:id="28" w:name="_Toc233730284"/>
      <w:r>
        <w:rPr>
          <w:b/>
        </w:rPr>
        <w:t>påpeger,</w:t>
      </w:r>
      <w:r>
        <w:t xml:space="preserve"> at præstationsforordningen implicit definerer anvendelsesområdet for støtteberettigede programmer på forhånd, hvor udbetalingen af EU-midler knyttet til opfyldelsen af milepæle og mål, der skal fastsættes ved hjælp af output- og resultatindikatorer. Dette gør rammen meget politisk</w:t>
      </w:r>
      <w:bookmarkEnd w:id="26"/>
      <w:bookmarkEnd w:id="27"/>
      <w:bookmarkEnd w:id="28"/>
      <w:r>
        <w:t xml:space="preserve"> </w:t>
      </w:r>
    </w:p>
    <w:p w14:paraId="0200AA81" w14:textId="77777777" w:rsidR="00CB23D5" w:rsidRPr="00CB23D5" w:rsidRDefault="00CB23D5" w:rsidP="00AD2F07">
      <w:pPr>
        <w:numPr>
          <w:ilvl w:val="1"/>
          <w:numId w:val="23"/>
        </w:numPr>
        <w:overflowPunct w:val="0"/>
        <w:autoSpaceDE w:val="0"/>
        <w:autoSpaceDN w:val="0"/>
        <w:adjustRightInd w:val="0"/>
        <w:ind w:left="284" w:hanging="284"/>
        <w:textAlignment w:val="baseline"/>
        <w:outlineLvl w:val="1"/>
        <w:rPr>
          <w:szCs w:val="20"/>
        </w:rPr>
      </w:pPr>
      <w:bookmarkStart w:id="29" w:name="_Toc232773768"/>
      <w:bookmarkStart w:id="30" w:name="_Toc232774248"/>
      <w:bookmarkStart w:id="31" w:name="_Toc233730285"/>
      <w:r>
        <w:rPr>
          <w:b/>
        </w:rPr>
        <w:t>understreger</w:t>
      </w:r>
      <w:r>
        <w:t xml:space="preserve">, at når betalinger er betinget af milepæle og mål, er det ofte vanskeligt at måle resultaterne rettidigt, navnlig i forbindelse med sociale interventioner. Udvalget </w:t>
      </w:r>
      <w:r>
        <w:rPr>
          <w:b/>
        </w:rPr>
        <w:t>foreslår</w:t>
      </w:r>
      <w:r>
        <w:t xml:space="preserve"> derfor, at der indføres en fravalgsmulighed i resultatrammen: Offentlige myndigheder bør enten kunne anvende omkostningsbaseret finansiering i gennemførelsen af NRP-planerne i tilfælde af objektive vanskeligheder med at indsamle og måle data eller supplere den kvantitative rapportering med kvalitative indikatorer</w:t>
      </w:r>
      <w:bookmarkEnd w:id="29"/>
      <w:bookmarkEnd w:id="30"/>
      <w:bookmarkEnd w:id="31"/>
    </w:p>
    <w:p w14:paraId="6E99B55B" w14:textId="77777777" w:rsidR="00CB23D5" w:rsidRPr="00CB23D5" w:rsidRDefault="00CB23D5" w:rsidP="00AD2F07">
      <w:pPr>
        <w:numPr>
          <w:ilvl w:val="1"/>
          <w:numId w:val="23"/>
        </w:numPr>
        <w:overflowPunct w:val="0"/>
        <w:autoSpaceDE w:val="0"/>
        <w:autoSpaceDN w:val="0"/>
        <w:adjustRightInd w:val="0"/>
        <w:ind w:left="284" w:hanging="284"/>
        <w:textAlignment w:val="baseline"/>
        <w:outlineLvl w:val="1"/>
        <w:rPr>
          <w:szCs w:val="20"/>
        </w:rPr>
      </w:pPr>
      <w:bookmarkStart w:id="32" w:name="_Toc232773769"/>
      <w:bookmarkStart w:id="33" w:name="_Toc232774249"/>
      <w:bookmarkStart w:id="34" w:name="_Toc233730286"/>
      <w:r>
        <w:rPr>
          <w:b/>
        </w:rPr>
        <w:t>opfordrer</w:t>
      </w:r>
      <w:r>
        <w:t xml:space="preserve"> til, at man fremmer synligheden af biodiversitetsudgifter inden for det bredere miljømål</w:t>
      </w:r>
      <w:bookmarkEnd w:id="32"/>
      <w:bookmarkEnd w:id="33"/>
      <w:bookmarkEnd w:id="34"/>
    </w:p>
    <w:p w14:paraId="19CF617E" w14:textId="77777777" w:rsidR="00CB23D5" w:rsidRPr="00CB23D5" w:rsidRDefault="00CB23D5" w:rsidP="00AD2F07">
      <w:pPr>
        <w:numPr>
          <w:ilvl w:val="1"/>
          <w:numId w:val="23"/>
        </w:numPr>
        <w:overflowPunct w:val="0"/>
        <w:autoSpaceDE w:val="0"/>
        <w:autoSpaceDN w:val="0"/>
        <w:adjustRightInd w:val="0"/>
        <w:ind w:left="284" w:hanging="284"/>
        <w:textAlignment w:val="baseline"/>
        <w:outlineLvl w:val="1"/>
        <w:rPr>
          <w:szCs w:val="20"/>
        </w:rPr>
      </w:pPr>
      <w:bookmarkStart w:id="35" w:name="_Toc232773770"/>
      <w:bookmarkStart w:id="36" w:name="_Toc232774250"/>
      <w:bookmarkStart w:id="37" w:name="_Toc233730287"/>
      <w:r>
        <w:rPr>
          <w:b/>
        </w:rPr>
        <w:t>anbefaler</w:t>
      </w:r>
      <w:r>
        <w:t>, at der sikres en gennemsigtig, forudsigelig og forholdsmæssig anvendelse af princippet om ikke at gøre væsentlig skade i hele EU-budgettet. Princippet bør anvendes konsekvent på tværs af programmer og understøttes af en klar definition af, hvad der udgør en "væsentlig skade". Anvendelsen heraf bør stå i et rimeligt forhold til de faktiske risici, som et initiativ udgør for de mål, der er beskyttet af princippet om ikke at gøre væsentlig skade. Denne proportionalitet bør ikke unødigt straffe aktiviteter, der, når de udføres inden for EU, allerede er betydeligt mere klima- og miljøvenlige end sammenlignelige aktiviteter andre steder, så man dermed mindsker risikoen for udflytning af investeringer til jurisdiktioner med lavere standarder. Desuden bør der ved anvendelsen af princippet om ikke at gøre væsentlig skade tages hensyn til støttemodtagernes størrelse og kapacitet, idet det anerkendes, at det kan være mere vanskeligt at opfylde rapporteringskravene for mindre enheder. Endelig mener EØSU, at undtagelsen af forsvar fra princippet om ikke at gøre væsentlig skade bør være målrettet og ikke give mulighed for en bred undtagelse af aktiviteter under dække af dobbelt anvendelse</w:t>
      </w:r>
      <w:bookmarkEnd w:id="35"/>
      <w:bookmarkEnd w:id="36"/>
      <w:bookmarkEnd w:id="37"/>
    </w:p>
    <w:p w14:paraId="43DBEBE0" w14:textId="0EF3B410" w:rsidR="00CB23D5" w:rsidRPr="00CB23D5" w:rsidRDefault="00CB23D5" w:rsidP="00AD2F07">
      <w:pPr>
        <w:numPr>
          <w:ilvl w:val="1"/>
          <w:numId w:val="23"/>
        </w:numPr>
        <w:overflowPunct w:val="0"/>
        <w:autoSpaceDE w:val="0"/>
        <w:autoSpaceDN w:val="0"/>
        <w:adjustRightInd w:val="0"/>
        <w:ind w:left="284" w:hanging="284"/>
        <w:textAlignment w:val="baseline"/>
        <w:outlineLvl w:val="1"/>
        <w:rPr>
          <w:szCs w:val="20"/>
        </w:rPr>
      </w:pPr>
      <w:bookmarkStart w:id="38" w:name="_Toc232773771"/>
      <w:bookmarkStart w:id="39" w:name="_Toc232774251"/>
      <w:bookmarkStart w:id="40" w:name="_Toc233730288"/>
      <w:r>
        <w:rPr>
          <w:b/>
        </w:rPr>
        <w:t>opfordrer til,</w:t>
      </w:r>
      <w:r>
        <w:t xml:space="preserve"> at finansiering, der medregnes under sociale investeringer, fortsat har fokus på Den</w:t>
      </w:r>
      <w:r w:rsidR="00FC3C03">
        <w:t> </w:t>
      </w:r>
      <w:r>
        <w:t>Europæiske Socialfonds (ESF's) centrale mål</w:t>
      </w:r>
      <w:bookmarkEnd w:id="38"/>
      <w:bookmarkEnd w:id="39"/>
      <w:bookmarkEnd w:id="40"/>
    </w:p>
    <w:p w14:paraId="66F4C6B1" w14:textId="77777777" w:rsidR="00CB23D5" w:rsidRPr="00CB23D5" w:rsidRDefault="00CB23D5" w:rsidP="00AD2F07">
      <w:pPr>
        <w:numPr>
          <w:ilvl w:val="1"/>
          <w:numId w:val="23"/>
        </w:numPr>
        <w:overflowPunct w:val="0"/>
        <w:autoSpaceDE w:val="0"/>
        <w:autoSpaceDN w:val="0"/>
        <w:adjustRightInd w:val="0"/>
        <w:ind w:left="284" w:hanging="284"/>
        <w:textAlignment w:val="baseline"/>
        <w:outlineLvl w:val="1"/>
        <w:rPr>
          <w:szCs w:val="20"/>
        </w:rPr>
      </w:pPr>
      <w:bookmarkStart w:id="41" w:name="_Toc232773772"/>
      <w:bookmarkStart w:id="42" w:name="_Toc232774252"/>
      <w:bookmarkStart w:id="43" w:name="_Toc233730289"/>
      <w:r>
        <w:rPr>
          <w:b/>
        </w:rPr>
        <w:t>mener,</w:t>
      </w:r>
      <w:r>
        <w:t xml:space="preserve"> at artikel 6 i præstationsforordningen skal styrkes for at sikre, at EU-finansierede programmer og aktiviteter, hvor det er muligt, hensigtsmæssigt og i overensstemmelse med sektorspecifikke regler, bidrager til at skabe og bevare kvalitetsjob gennem forholdsmæssige sociale betingelser, og anbefaler en årlig rapportering om kvalitet i beskæftigelsen</w:t>
      </w:r>
      <w:bookmarkEnd w:id="41"/>
      <w:bookmarkEnd w:id="42"/>
      <w:bookmarkEnd w:id="43"/>
    </w:p>
    <w:p w14:paraId="577757BB" w14:textId="77777777" w:rsidR="00CB23D5" w:rsidRPr="00CB23D5" w:rsidRDefault="00CB23D5" w:rsidP="00AD2F07">
      <w:pPr>
        <w:numPr>
          <w:ilvl w:val="1"/>
          <w:numId w:val="23"/>
        </w:numPr>
        <w:overflowPunct w:val="0"/>
        <w:autoSpaceDE w:val="0"/>
        <w:autoSpaceDN w:val="0"/>
        <w:adjustRightInd w:val="0"/>
        <w:ind w:left="284" w:hanging="284"/>
        <w:textAlignment w:val="baseline"/>
        <w:outlineLvl w:val="1"/>
        <w:rPr>
          <w:szCs w:val="20"/>
        </w:rPr>
      </w:pPr>
      <w:bookmarkStart w:id="44" w:name="_Toc232773773"/>
      <w:bookmarkStart w:id="45" w:name="_Toc232774253"/>
      <w:bookmarkStart w:id="46" w:name="_Toc233730290"/>
      <w:r>
        <w:rPr>
          <w:b/>
        </w:rPr>
        <w:t>anbefaler,</w:t>
      </w:r>
      <w:r>
        <w:t xml:space="preserve"> at der fastlægges kvantitative og kvalitative indikatorer til måling af det organiserede civilsamfunds og arbejdsmarkedets parters engagement fra udformnings- til gennemførelsesfasen, så partnerskabsprincippet i forbindelse med NRP-planen bliver mere effektivt, meningsfuldt, gennemførligt og målbart</w:t>
      </w:r>
      <w:bookmarkEnd w:id="44"/>
      <w:bookmarkEnd w:id="45"/>
      <w:bookmarkEnd w:id="46"/>
    </w:p>
    <w:p w14:paraId="186D7C33" w14:textId="77777777" w:rsidR="00CB23D5" w:rsidRPr="00CB23D5" w:rsidRDefault="00CB23D5" w:rsidP="00AD2F07">
      <w:pPr>
        <w:numPr>
          <w:ilvl w:val="1"/>
          <w:numId w:val="23"/>
        </w:numPr>
        <w:overflowPunct w:val="0"/>
        <w:autoSpaceDE w:val="0"/>
        <w:autoSpaceDN w:val="0"/>
        <w:adjustRightInd w:val="0"/>
        <w:ind w:left="284" w:hanging="284"/>
        <w:textAlignment w:val="baseline"/>
        <w:outlineLvl w:val="1"/>
        <w:rPr>
          <w:szCs w:val="20"/>
        </w:rPr>
      </w:pPr>
      <w:bookmarkStart w:id="47" w:name="_Toc232773774"/>
      <w:bookmarkStart w:id="48" w:name="_Toc232774254"/>
      <w:bookmarkStart w:id="49" w:name="_Toc233730291"/>
      <w:r>
        <w:rPr>
          <w:b/>
        </w:rPr>
        <w:t>påpeger</w:t>
      </w:r>
      <w:r>
        <w:t>, at civilsamfundsorganisationer og arbejdsmarkedets parter forventes at anvende indikatorerne i præstationsforordningen til at omsætte politik til lokale strategier. EØSU anbefaler derfor fælleslovgiverne at styrke den tekniske bistand</w:t>
      </w:r>
      <w:bookmarkEnd w:id="47"/>
      <w:bookmarkEnd w:id="48"/>
      <w:bookmarkEnd w:id="49"/>
    </w:p>
    <w:p w14:paraId="3B426D25" w14:textId="77777777" w:rsidR="00CB23D5" w:rsidRPr="00CB23D5" w:rsidRDefault="00CB23D5" w:rsidP="00AD2F07">
      <w:pPr>
        <w:numPr>
          <w:ilvl w:val="1"/>
          <w:numId w:val="23"/>
        </w:numPr>
        <w:overflowPunct w:val="0"/>
        <w:autoSpaceDE w:val="0"/>
        <w:autoSpaceDN w:val="0"/>
        <w:adjustRightInd w:val="0"/>
        <w:ind w:left="284" w:hanging="284"/>
        <w:textAlignment w:val="baseline"/>
        <w:outlineLvl w:val="1"/>
        <w:rPr>
          <w:szCs w:val="20"/>
        </w:rPr>
      </w:pPr>
      <w:bookmarkStart w:id="50" w:name="_Toc232773775"/>
      <w:bookmarkStart w:id="51" w:name="_Toc232774255"/>
      <w:bookmarkStart w:id="52" w:name="_Toc233730292"/>
      <w:r>
        <w:rPr>
          <w:b/>
        </w:rPr>
        <w:t>går ind for</w:t>
      </w:r>
      <w:r>
        <w:t xml:space="preserve"> at indføre integration af kønsaspektet i resultatrammen som et horisontalt princip</w:t>
      </w:r>
      <w:bookmarkEnd w:id="50"/>
      <w:bookmarkEnd w:id="51"/>
      <w:bookmarkEnd w:id="52"/>
    </w:p>
    <w:p w14:paraId="7E61FC41" w14:textId="77777777" w:rsidR="00CB23D5" w:rsidRPr="00CB23D5" w:rsidRDefault="00CB23D5" w:rsidP="00AD2F07">
      <w:pPr>
        <w:numPr>
          <w:ilvl w:val="1"/>
          <w:numId w:val="23"/>
        </w:numPr>
        <w:overflowPunct w:val="0"/>
        <w:autoSpaceDE w:val="0"/>
        <w:autoSpaceDN w:val="0"/>
        <w:adjustRightInd w:val="0"/>
        <w:ind w:left="284" w:hanging="284"/>
        <w:textAlignment w:val="baseline"/>
        <w:outlineLvl w:val="1"/>
        <w:rPr>
          <w:szCs w:val="20"/>
        </w:rPr>
      </w:pPr>
      <w:bookmarkStart w:id="53" w:name="_Toc232773776"/>
      <w:bookmarkStart w:id="54" w:name="_Toc232774256"/>
      <w:bookmarkStart w:id="55" w:name="_Toc233730293"/>
      <w:r>
        <w:rPr>
          <w:b/>
        </w:rPr>
        <w:t>foreslår</w:t>
      </w:r>
      <w:r>
        <w:t xml:space="preserve"> en række ændringer til bilag I til Kommissionens forslag (Interventionsområder og indikatorer). Disse kan ses i bilaget til denne EØSU-udtalelse.</w:t>
      </w:r>
      <w:bookmarkEnd w:id="53"/>
      <w:bookmarkEnd w:id="54"/>
      <w:bookmarkEnd w:id="55"/>
    </w:p>
    <w:p w14:paraId="10174553" w14:textId="77777777" w:rsidR="00CB23D5" w:rsidRPr="00CB23D5" w:rsidRDefault="00CB23D5" w:rsidP="00CB23D5">
      <w:pPr>
        <w:overflowPunct w:val="0"/>
        <w:autoSpaceDE w:val="0"/>
        <w:autoSpaceDN w:val="0"/>
        <w:adjustRightInd w:val="0"/>
        <w:textAlignment w:val="baseline"/>
        <w:rPr>
          <w:bCs/>
          <w:iCs/>
          <w:lang w:val="en-GB"/>
        </w:rPr>
      </w:pPr>
    </w:p>
    <w:tbl>
      <w:tblPr>
        <w:tblStyle w:val="TableGrid19"/>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7904"/>
      </w:tblGrid>
      <w:tr w:rsidR="00CB23D5" w:rsidRPr="00CB23D5" w14:paraId="23F39269" w14:textId="77777777" w:rsidTr="0033503A">
        <w:tc>
          <w:tcPr>
            <w:tcW w:w="1418" w:type="dxa"/>
          </w:tcPr>
          <w:p w14:paraId="67CB306E" w14:textId="77777777" w:rsidR="00CB23D5" w:rsidRPr="00CB23D5" w:rsidRDefault="00CB23D5" w:rsidP="00CB23D5">
            <w:pPr>
              <w:overflowPunct w:val="0"/>
              <w:autoSpaceDE w:val="0"/>
              <w:autoSpaceDN w:val="0"/>
              <w:adjustRightInd w:val="0"/>
              <w:spacing w:line="240" w:lineRule="auto"/>
              <w:textAlignment w:val="baseline"/>
              <w:rPr>
                <w:i/>
              </w:rPr>
            </w:pPr>
            <w:r>
              <w:rPr>
                <w:b/>
                <w:i/>
              </w:rPr>
              <w:t>Kontakt</w:t>
            </w:r>
          </w:p>
        </w:tc>
        <w:tc>
          <w:tcPr>
            <w:tcW w:w="7904" w:type="dxa"/>
          </w:tcPr>
          <w:p w14:paraId="790DDD66" w14:textId="63001052" w:rsidR="00CB23D5" w:rsidRPr="00CB23D5" w:rsidRDefault="00CB23D5" w:rsidP="00CB23D5">
            <w:pPr>
              <w:overflowPunct w:val="0"/>
              <w:autoSpaceDE w:val="0"/>
              <w:autoSpaceDN w:val="0"/>
              <w:adjustRightInd w:val="0"/>
              <w:spacing w:line="240" w:lineRule="auto"/>
              <w:textAlignment w:val="baseline"/>
              <w:rPr>
                <w:i/>
              </w:rPr>
            </w:pPr>
            <w:r>
              <w:rPr>
                <w:i/>
                <w:iCs/>
              </w:rPr>
              <w:t>Gerald Klec</w:t>
            </w:r>
          </w:p>
        </w:tc>
      </w:tr>
      <w:tr w:rsidR="00CB23D5" w:rsidRPr="00CB23D5" w14:paraId="6D77B12F" w14:textId="77777777" w:rsidTr="0033503A">
        <w:tc>
          <w:tcPr>
            <w:tcW w:w="1418" w:type="dxa"/>
          </w:tcPr>
          <w:p w14:paraId="52447F77" w14:textId="77777777" w:rsidR="00CB23D5" w:rsidRPr="00CB23D5" w:rsidRDefault="00CB23D5" w:rsidP="00CB23D5">
            <w:pPr>
              <w:overflowPunct w:val="0"/>
              <w:autoSpaceDE w:val="0"/>
              <w:autoSpaceDN w:val="0"/>
              <w:adjustRightInd w:val="0"/>
              <w:spacing w:line="240" w:lineRule="auto"/>
              <w:textAlignment w:val="baseline"/>
              <w:rPr>
                <w:i/>
              </w:rPr>
            </w:pPr>
            <w:r>
              <w:rPr>
                <w:i/>
              </w:rPr>
              <w:t>Tlf.</w:t>
            </w:r>
          </w:p>
        </w:tc>
        <w:tc>
          <w:tcPr>
            <w:tcW w:w="7904" w:type="dxa"/>
          </w:tcPr>
          <w:p w14:paraId="28DAD059" w14:textId="77777777" w:rsidR="00CB23D5" w:rsidRPr="00CB23D5" w:rsidRDefault="00CB23D5" w:rsidP="00CB23D5">
            <w:pPr>
              <w:overflowPunct w:val="0"/>
              <w:autoSpaceDE w:val="0"/>
              <w:autoSpaceDN w:val="0"/>
              <w:adjustRightInd w:val="0"/>
              <w:spacing w:line="240" w:lineRule="auto"/>
              <w:textAlignment w:val="baseline"/>
              <w:rPr>
                <w:i/>
              </w:rPr>
            </w:pPr>
            <w:r>
              <w:rPr>
                <w:i/>
              </w:rPr>
              <w:t>00 32 2 546 99 09</w:t>
            </w:r>
          </w:p>
        </w:tc>
      </w:tr>
      <w:tr w:rsidR="00CB23D5" w:rsidRPr="00CB23D5" w14:paraId="685173A5" w14:textId="77777777" w:rsidTr="0033503A">
        <w:tc>
          <w:tcPr>
            <w:tcW w:w="1418" w:type="dxa"/>
          </w:tcPr>
          <w:p w14:paraId="23D54386" w14:textId="77777777" w:rsidR="00CB23D5" w:rsidRPr="00CB23D5" w:rsidRDefault="00CB23D5" w:rsidP="00CB23D5">
            <w:pPr>
              <w:overflowPunct w:val="0"/>
              <w:autoSpaceDE w:val="0"/>
              <w:autoSpaceDN w:val="0"/>
              <w:adjustRightInd w:val="0"/>
              <w:spacing w:line="240" w:lineRule="auto"/>
              <w:textAlignment w:val="baseline"/>
              <w:rPr>
                <w:i/>
              </w:rPr>
            </w:pPr>
            <w:r>
              <w:rPr>
                <w:i/>
              </w:rPr>
              <w:t>E-mail</w:t>
            </w:r>
          </w:p>
        </w:tc>
        <w:tc>
          <w:tcPr>
            <w:tcW w:w="7904" w:type="dxa"/>
          </w:tcPr>
          <w:p w14:paraId="478C3170" w14:textId="77777777" w:rsidR="00CB23D5" w:rsidRPr="00CB23D5" w:rsidRDefault="00440C9E" w:rsidP="00CB23D5">
            <w:pPr>
              <w:overflowPunct w:val="0"/>
              <w:autoSpaceDE w:val="0"/>
              <w:autoSpaceDN w:val="0"/>
              <w:adjustRightInd w:val="0"/>
              <w:spacing w:line="240" w:lineRule="auto"/>
              <w:textAlignment w:val="baseline"/>
              <w:rPr>
                <w:i/>
                <w:iCs/>
              </w:rPr>
            </w:pPr>
            <w:hyperlink r:id="rId29" w:history="1">
              <w:r w:rsidR="0087163F">
                <w:rPr>
                  <w:i/>
                  <w:color w:val="0000FF"/>
                  <w:u w:val="single"/>
                </w:rPr>
                <w:t>Gerald.Klec@eesc.europa.eu</w:t>
              </w:r>
            </w:hyperlink>
          </w:p>
        </w:tc>
      </w:tr>
    </w:tbl>
    <w:p w14:paraId="4982DD98" w14:textId="18A27795" w:rsidR="009B300F" w:rsidRDefault="009B300F">
      <w:pPr>
        <w:spacing w:after="160" w:line="259" w:lineRule="auto"/>
        <w:jc w:val="left"/>
      </w:pPr>
      <w:r>
        <w:br w:type="page"/>
      </w:r>
    </w:p>
    <w:p w14:paraId="4982DD99" w14:textId="77777777" w:rsidR="004D7AC0" w:rsidRDefault="004D7AC0" w:rsidP="001766B2">
      <w:pPr>
        <w:pStyle w:val="Heading1"/>
        <w:rPr>
          <w:b/>
        </w:rPr>
      </w:pPr>
      <w:bookmarkStart w:id="56" w:name="_Toc75527081"/>
      <w:bookmarkStart w:id="57" w:name="_Toc233730294"/>
      <w:r>
        <w:rPr>
          <w:b/>
        </w:rPr>
        <w:t>BESKÆFTIGELSE, SOCIALE SPØRGSMÅL OG UNIONSBORGERSKAB</w:t>
      </w:r>
      <w:bookmarkEnd w:id="56"/>
      <w:bookmarkEnd w:id="57"/>
    </w:p>
    <w:p w14:paraId="4982DD9A" w14:textId="77777777" w:rsidR="004D7AC0" w:rsidRDefault="004D7AC0" w:rsidP="001766B2"/>
    <w:p w14:paraId="23BBD8D2" w14:textId="480B7AA2" w:rsidR="000745CD" w:rsidRPr="001B14AE" w:rsidRDefault="00440C9E" w:rsidP="00AD2F07">
      <w:pPr>
        <w:pStyle w:val="ListParagraph"/>
        <w:numPr>
          <w:ilvl w:val="0"/>
          <w:numId w:val="42"/>
        </w:numPr>
        <w:ind w:left="567" w:hanging="567"/>
        <w:rPr>
          <w:b/>
          <w:bCs/>
          <w:i/>
          <w:iCs/>
          <w:sz w:val="28"/>
          <w:szCs w:val="28"/>
          <w:u w:val="single"/>
        </w:rPr>
      </w:pPr>
      <w:hyperlink r:id="rId30" w:history="1">
        <w:r w:rsidR="000745CD" w:rsidRPr="001B14AE">
          <w:rPr>
            <w:rStyle w:val="Hyperlink"/>
            <w:b/>
            <w:bCs/>
            <w:i/>
            <w:iCs/>
            <w:sz w:val="28"/>
            <w:szCs w:val="28"/>
          </w:rPr>
          <w:t>Evaluering af direktivet om beskyttelse af whistleblowere</w:t>
        </w:r>
      </w:hyperlink>
    </w:p>
    <w:p w14:paraId="7879C029" w14:textId="77777777" w:rsidR="000745CD" w:rsidRPr="000745CD" w:rsidRDefault="000745CD" w:rsidP="000745CD">
      <w:pPr>
        <w:pStyle w:val="ListParagraph"/>
        <w:ind w:left="0"/>
        <w:rPr>
          <w:b/>
          <w:lang w:val="en-GB"/>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01"/>
        <w:gridCol w:w="7288"/>
      </w:tblGrid>
      <w:tr w:rsidR="000745CD" w:rsidRPr="000745CD" w14:paraId="45082B39" w14:textId="77777777" w:rsidTr="00C41B96">
        <w:tc>
          <w:tcPr>
            <w:tcW w:w="1077" w:type="pct"/>
          </w:tcPr>
          <w:p w14:paraId="71CDD6DC" w14:textId="77777777" w:rsidR="000745CD" w:rsidRPr="00AD2F07" w:rsidRDefault="000745CD" w:rsidP="000745CD">
            <w:pPr>
              <w:pStyle w:val="ListParagraph"/>
              <w:ind w:left="0"/>
              <w:rPr>
                <w:b/>
                <w:sz w:val="20"/>
                <w:szCs w:val="20"/>
              </w:rPr>
            </w:pPr>
            <w:r>
              <w:rPr>
                <w:b/>
                <w:bCs/>
                <w:sz w:val="20"/>
              </w:rPr>
              <w:t>Ordfører</w:t>
            </w:r>
          </w:p>
        </w:tc>
        <w:tc>
          <w:tcPr>
            <w:tcW w:w="3923" w:type="pct"/>
          </w:tcPr>
          <w:p w14:paraId="452D71D0" w14:textId="77777777" w:rsidR="000745CD" w:rsidRDefault="000745CD" w:rsidP="000745CD">
            <w:pPr>
              <w:pStyle w:val="ListParagraph"/>
              <w:ind w:left="0"/>
              <w:rPr>
                <w:sz w:val="20"/>
                <w:szCs w:val="20"/>
              </w:rPr>
            </w:pPr>
            <w:r>
              <w:rPr>
                <w:sz w:val="20"/>
              </w:rPr>
              <w:t>Giulia Barbucci (Arbejdstagergruppen – IT)</w:t>
            </w:r>
          </w:p>
          <w:p w14:paraId="00B89A68" w14:textId="77777777" w:rsidR="00206637" w:rsidRPr="00AD2F07" w:rsidRDefault="00206637" w:rsidP="000745CD">
            <w:pPr>
              <w:pStyle w:val="ListParagraph"/>
              <w:ind w:left="0"/>
              <w:rPr>
                <w:sz w:val="20"/>
                <w:szCs w:val="20"/>
              </w:rPr>
            </w:pPr>
          </w:p>
        </w:tc>
      </w:tr>
      <w:tr w:rsidR="000745CD" w:rsidRPr="000745CD" w14:paraId="4CF4B4B6" w14:textId="77777777" w:rsidTr="00C41B96">
        <w:trPr>
          <w:trHeight w:val="242"/>
        </w:trPr>
        <w:tc>
          <w:tcPr>
            <w:tcW w:w="1077" w:type="pct"/>
          </w:tcPr>
          <w:p w14:paraId="656F0053" w14:textId="77777777" w:rsidR="000745CD" w:rsidRPr="00AD2F07" w:rsidRDefault="000745CD" w:rsidP="000745CD">
            <w:pPr>
              <w:pStyle w:val="ListParagraph"/>
              <w:ind w:left="0"/>
              <w:rPr>
                <w:b/>
                <w:sz w:val="20"/>
                <w:szCs w:val="20"/>
              </w:rPr>
            </w:pPr>
            <w:r>
              <w:rPr>
                <w:b/>
                <w:sz w:val="20"/>
              </w:rPr>
              <w:t>Ref.</w:t>
            </w:r>
          </w:p>
        </w:tc>
        <w:tc>
          <w:tcPr>
            <w:tcW w:w="3923" w:type="pct"/>
          </w:tcPr>
          <w:p w14:paraId="3E6C6E04" w14:textId="568C191F" w:rsidR="00206637" w:rsidRDefault="00346312" w:rsidP="000745CD">
            <w:pPr>
              <w:pStyle w:val="ListParagraph"/>
              <w:ind w:left="0"/>
              <w:rPr>
                <w:sz w:val="20"/>
                <w:szCs w:val="20"/>
              </w:rPr>
            </w:pPr>
            <w:r>
              <w:rPr>
                <w:sz w:val="20"/>
              </w:rPr>
              <w:t>Informationsrapport</w:t>
            </w:r>
          </w:p>
          <w:p w14:paraId="6E6C548E" w14:textId="2E66F25C" w:rsidR="000745CD" w:rsidRPr="00AD2F07" w:rsidRDefault="000745CD" w:rsidP="000745CD">
            <w:pPr>
              <w:pStyle w:val="ListParagraph"/>
              <w:ind w:left="0"/>
              <w:rPr>
                <w:sz w:val="20"/>
                <w:szCs w:val="20"/>
              </w:rPr>
            </w:pPr>
            <w:r>
              <w:rPr>
                <w:sz w:val="20"/>
              </w:rPr>
              <w:t>EESC-2025-04143-00-00-RE</w:t>
            </w:r>
          </w:p>
        </w:tc>
      </w:tr>
    </w:tbl>
    <w:p w14:paraId="62C57DF6" w14:textId="77777777" w:rsidR="000745CD" w:rsidRPr="000745CD" w:rsidRDefault="000745CD" w:rsidP="000745CD">
      <w:pPr>
        <w:pStyle w:val="ListParagraph"/>
        <w:ind w:left="0"/>
        <w:rPr>
          <w:b/>
          <w:lang w:val="en-GB"/>
        </w:rPr>
      </w:pPr>
    </w:p>
    <w:p w14:paraId="4D7E2A05" w14:textId="77777777" w:rsidR="000745CD" w:rsidRDefault="000745CD" w:rsidP="000745CD">
      <w:pPr>
        <w:pStyle w:val="ListParagraph"/>
        <w:ind w:left="0"/>
        <w:rPr>
          <w:b/>
        </w:rPr>
      </w:pPr>
      <w:r>
        <w:rPr>
          <w:b/>
        </w:rPr>
        <w:t>Hovedpunkter</w:t>
      </w:r>
    </w:p>
    <w:p w14:paraId="7C1EF1FB" w14:textId="77777777" w:rsidR="000745CD" w:rsidRPr="000745CD" w:rsidRDefault="000745CD" w:rsidP="000745CD">
      <w:pPr>
        <w:pStyle w:val="ListParagraph"/>
        <w:ind w:left="0"/>
        <w:rPr>
          <w:b/>
          <w:lang w:val="en-GB"/>
        </w:rPr>
      </w:pPr>
    </w:p>
    <w:p w14:paraId="4A36272A" w14:textId="77777777" w:rsidR="000745CD" w:rsidRPr="000745CD" w:rsidRDefault="000745CD" w:rsidP="00AD2F07">
      <w:pPr>
        <w:pStyle w:val="ListParagraph"/>
        <w:numPr>
          <w:ilvl w:val="0"/>
          <w:numId w:val="26"/>
        </w:numPr>
        <w:ind w:left="284" w:hanging="284"/>
        <w:rPr>
          <w:bCs/>
        </w:rPr>
      </w:pPr>
      <w:r>
        <w:t>På grundlag af drøftelser med interessenter og undersøgelsesresultater indsamlet under fem landebesøg om effektivitet, relevans og merværdi for civilsamfundet</w:t>
      </w:r>
    </w:p>
    <w:p w14:paraId="1A894F33" w14:textId="77777777" w:rsidR="000745CD" w:rsidRPr="000745CD" w:rsidRDefault="000745CD" w:rsidP="00AD2F07">
      <w:pPr>
        <w:pStyle w:val="ListParagraph"/>
        <w:numPr>
          <w:ilvl w:val="0"/>
          <w:numId w:val="27"/>
        </w:numPr>
        <w:rPr>
          <w:bCs/>
        </w:rPr>
      </w:pPr>
      <w:r>
        <w:t>fremhæver EØSU, at gennemførelsen af direktivet i de undersøgte lande generelt har været et vigtigt skridt fremad med hensyn til at præcisere de retlige rammer, etablere stærkere indberetningskanaler og forbedre det institutionelle samarbejde, samtidig med at der fortsat er store mangler i den praktiske gennemførelse</w:t>
      </w:r>
    </w:p>
    <w:p w14:paraId="20B0224F" w14:textId="62642641" w:rsidR="000745CD" w:rsidRPr="000745CD" w:rsidRDefault="000745CD" w:rsidP="00AD2F07">
      <w:pPr>
        <w:pStyle w:val="ListParagraph"/>
        <w:numPr>
          <w:ilvl w:val="0"/>
          <w:numId w:val="27"/>
        </w:numPr>
        <w:rPr>
          <w:bCs/>
        </w:rPr>
      </w:pPr>
      <w:r>
        <w:t>bemærker EØSU, at adskillige interessenter mener, at beskyttelsens nuværende omfang er for snævert, navnlig med hensyn til sociale og arbejdspladsrelaterede spørgsmål, og understreger, at en begrænsning af beskyttelsen til specifikke områder af EU-retten kan skabe retsusikkerhed og afskrække fra indberetning</w:t>
      </w:r>
    </w:p>
    <w:p w14:paraId="2020EED1" w14:textId="371C73B1" w:rsidR="000745CD" w:rsidRPr="000745CD" w:rsidRDefault="000745CD" w:rsidP="00AD2F07">
      <w:pPr>
        <w:pStyle w:val="ListParagraph"/>
        <w:numPr>
          <w:ilvl w:val="0"/>
          <w:numId w:val="27"/>
        </w:numPr>
        <w:rPr>
          <w:bCs/>
        </w:rPr>
      </w:pPr>
      <w:r>
        <w:t>fremhæver EØSU, at små virksomheder ofte mangler ressourcer og ekspertise til at gennemføre interne rapporteringsmekanismer effektivt, og anbefaler derfor, at man undersøger fælles rapporteringssystemer eller rapporteringssystemer på sektorniveau i overensstemmelse med direktivet</w:t>
      </w:r>
    </w:p>
    <w:p w14:paraId="2A7691A8" w14:textId="77777777" w:rsidR="000745CD" w:rsidRPr="000745CD" w:rsidRDefault="000745CD" w:rsidP="00AD2F07">
      <w:pPr>
        <w:pStyle w:val="ListParagraph"/>
        <w:numPr>
          <w:ilvl w:val="0"/>
          <w:numId w:val="27"/>
        </w:numPr>
        <w:rPr>
          <w:bCs/>
        </w:rPr>
      </w:pPr>
      <w:r>
        <w:t>understreger EØSU, at vedvarende frygt for repressalier, langvarige procedurer og uensartet beskyttelse fortsat undergraver tilliden til whistleblowingsystemerne, hvilket får interessenterne til at opfordre til stærkere forebyggende foranstaltninger, finansiel bistand og støttemekanismer for indberettende personer</w:t>
      </w:r>
    </w:p>
    <w:p w14:paraId="21BEA9AF" w14:textId="598F0C3D" w:rsidR="000745CD" w:rsidRPr="000745CD" w:rsidRDefault="000745CD" w:rsidP="00AD2F07">
      <w:pPr>
        <w:pStyle w:val="ListParagraph"/>
        <w:numPr>
          <w:ilvl w:val="0"/>
          <w:numId w:val="27"/>
        </w:numPr>
        <w:rPr>
          <w:bCs/>
        </w:rPr>
      </w:pPr>
      <w:r>
        <w:t>mener EØSU, at medlemsstaterne bør afsætte tilstrækkelige økonomiske, menneskelige og uddannelsesmæssige ressourcer til institutioner med ansvar for whistleblowerprocedurerne med henblik på at afhjælpe forsinkelser, kapacitetsmangler og begrænset bevidsthed om retsbeskyttelse</w:t>
      </w:r>
    </w:p>
    <w:p w14:paraId="2A805546" w14:textId="77777777" w:rsidR="000745CD" w:rsidRPr="000745CD" w:rsidRDefault="000745CD" w:rsidP="00AD2F07">
      <w:pPr>
        <w:pStyle w:val="ListParagraph"/>
        <w:numPr>
          <w:ilvl w:val="0"/>
          <w:numId w:val="27"/>
        </w:numPr>
        <w:rPr>
          <w:bCs/>
        </w:rPr>
      </w:pPr>
      <w:r>
        <w:t>hørte EØSU fra nogle interessenter, at inddragelse af fagforeninger, arbejdstagerrepræsentanter og civilsamfundsorganisationer kan styrke rapporteringsmekanismernes effektivitet, uafhængighed og troværdighed og forbedre fremgangsmåderne for bevidstgørelse og gennemførelse</w:t>
      </w:r>
    </w:p>
    <w:p w14:paraId="185428D6" w14:textId="5FD5702D" w:rsidR="000745CD" w:rsidRPr="000745CD" w:rsidRDefault="000745CD" w:rsidP="00AD2F07">
      <w:pPr>
        <w:pStyle w:val="ListParagraph"/>
        <w:numPr>
          <w:ilvl w:val="0"/>
          <w:numId w:val="27"/>
        </w:numPr>
        <w:rPr>
          <w:bCs/>
        </w:rPr>
      </w:pPr>
      <w:r>
        <w:t>anbefaler EØSU, at det overvejes at nedsætte uafhængige rådgivende organer med forskellige interessenter på nationalt plan, der skal vurdere rapporteringssystemer, analysere strukturelle problemer og støtte uddannelses- og vejledningsinitiativer, der inddrager civilsamfundet og arbejdsmarkedets parter</w:t>
      </w:r>
    </w:p>
    <w:p w14:paraId="6FAF5B60" w14:textId="1A3D5D65" w:rsidR="000745CD" w:rsidRPr="000745CD" w:rsidRDefault="000745CD" w:rsidP="00AD2F07">
      <w:pPr>
        <w:pStyle w:val="ListParagraph"/>
        <w:numPr>
          <w:ilvl w:val="0"/>
          <w:numId w:val="27"/>
        </w:numPr>
        <w:rPr>
          <w:bCs/>
        </w:rPr>
      </w:pPr>
      <w:r>
        <w:t>understreger EØSU, at legitimiteten og effektiviteten af rammerne for whistleblowing styrkes, når medierne kan rapportere sikkert om spørgsmål af offentlig interesse, idet mange interessenter har antydet, at alt for restriktive fortrolighedsregler kan undergrave den offentlige kontrol</w:t>
      </w:r>
    </w:p>
    <w:p w14:paraId="35517693" w14:textId="3F34A683" w:rsidR="000745CD" w:rsidRPr="000745CD" w:rsidRDefault="000745CD" w:rsidP="00AD2F07">
      <w:pPr>
        <w:pStyle w:val="ListParagraph"/>
        <w:numPr>
          <w:ilvl w:val="0"/>
          <w:numId w:val="27"/>
        </w:numPr>
        <w:rPr>
          <w:bCs/>
        </w:rPr>
      </w:pPr>
      <w:r>
        <w:t>fremhæver EØSU betydningen af oplysningskampagner for at ændre den kulturelle opfattelse af whistleblowing og sikre, at borgerne forstår deres rettigheder og tilgængelige rapporteringsmekanismer</w:t>
      </w:r>
    </w:p>
    <w:p w14:paraId="113EB342" w14:textId="77777777" w:rsidR="000745CD" w:rsidRDefault="000745CD" w:rsidP="000A25AC">
      <w:pPr>
        <w:pStyle w:val="ListParagraph"/>
        <w:numPr>
          <w:ilvl w:val="0"/>
          <w:numId w:val="27"/>
        </w:numPr>
        <w:rPr>
          <w:bCs/>
        </w:rPr>
      </w:pPr>
      <w:r>
        <w:t>opfordrer EØSU til systematisk indsamling og offentliggørelse af data om whistleblowerprocedurer, resultater og opfølgende foranstaltninger med henblik på at vurdere effektiviteten og de nationale systemers sammenhæng og afdække strukturelle mangler.</w:t>
      </w:r>
    </w:p>
    <w:p w14:paraId="1D0606A3" w14:textId="77777777" w:rsidR="00AA0F50" w:rsidRDefault="00AA0F50" w:rsidP="00AA0F50">
      <w:pPr>
        <w:rPr>
          <w:bCs/>
          <w:lang w:val="en-GB"/>
        </w:rPr>
      </w:pPr>
    </w:p>
    <w:p w14:paraId="35F9CCD7" w14:textId="77777777" w:rsidR="00AA0F50" w:rsidRPr="00AA0F50" w:rsidRDefault="00AA0F50" w:rsidP="00AD2F07">
      <w:pPr>
        <w:rPr>
          <w:bCs/>
          <w:lang w:val="en-GB"/>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01"/>
        <w:gridCol w:w="7288"/>
      </w:tblGrid>
      <w:tr w:rsidR="000745CD" w:rsidRPr="000745CD" w14:paraId="2A37475F" w14:textId="77777777" w:rsidTr="00C41B96">
        <w:tc>
          <w:tcPr>
            <w:tcW w:w="1077" w:type="pct"/>
          </w:tcPr>
          <w:p w14:paraId="2D6F93E4" w14:textId="77777777" w:rsidR="000745CD" w:rsidRPr="00AD2F07" w:rsidRDefault="000745CD" w:rsidP="00AA0F50">
            <w:pPr>
              <w:pStyle w:val="ListParagraph"/>
              <w:ind w:hanging="720"/>
              <w:rPr>
                <w:i/>
                <w:sz w:val="20"/>
                <w:szCs w:val="20"/>
              </w:rPr>
            </w:pPr>
            <w:r>
              <w:rPr>
                <w:b/>
                <w:i/>
                <w:sz w:val="20"/>
              </w:rPr>
              <w:t>Kontakt</w:t>
            </w:r>
          </w:p>
        </w:tc>
        <w:tc>
          <w:tcPr>
            <w:tcW w:w="3923" w:type="pct"/>
          </w:tcPr>
          <w:p w14:paraId="2C894C0D" w14:textId="327D8196" w:rsidR="000745CD" w:rsidRPr="00AD2F07" w:rsidRDefault="000745CD" w:rsidP="00AA0F50">
            <w:pPr>
              <w:pStyle w:val="ListParagraph"/>
              <w:ind w:hanging="720"/>
              <w:rPr>
                <w:i/>
                <w:sz w:val="20"/>
                <w:szCs w:val="20"/>
              </w:rPr>
            </w:pPr>
            <w:r>
              <w:rPr>
                <w:i/>
                <w:sz w:val="20"/>
              </w:rPr>
              <w:t>June Bedaton</w:t>
            </w:r>
          </w:p>
        </w:tc>
      </w:tr>
      <w:tr w:rsidR="000745CD" w:rsidRPr="000745CD" w14:paraId="2C93FC97" w14:textId="77777777" w:rsidTr="00C41B96">
        <w:tc>
          <w:tcPr>
            <w:tcW w:w="1077" w:type="pct"/>
          </w:tcPr>
          <w:p w14:paraId="25B9C747" w14:textId="77777777" w:rsidR="000745CD" w:rsidRPr="00AD2F07" w:rsidRDefault="000745CD" w:rsidP="00AA0F50">
            <w:pPr>
              <w:pStyle w:val="ListParagraph"/>
              <w:ind w:hanging="720"/>
              <w:rPr>
                <w:i/>
                <w:sz w:val="20"/>
                <w:szCs w:val="20"/>
              </w:rPr>
            </w:pPr>
            <w:r>
              <w:rPr>
                <w:i/>
                <w:sz w:val="20"/>
              </w:rPr>
              <w:t>Tlf.</w:t>
            </w:r>
          </w:p>
        </w:tc>
        <w:tc>
          <w:tcPr>
            <w:tcW w:w="3923" w:type="pct"/>
          </w:tcPr>
          <w:p w14:paraId="631EB85F" w14:textId="61E4B99E" w:rsidR="000745CD" w:rsidRPr="00AD2F07" w:rsidRDefault="000745CD" w:rsidP="00AA0F50">
            <w:pPr>
              <w:pStyle w:val="ListParagraph"/>
              <w:ind w:hanging="720"/>
              <w:rPr>
                <w:i/>
                <w:sz w:val="20"/>
                <w:szCs w:val="20"/>
              </w:rPr>
            </w:pPr>
            <w:r>
              <w:rPr>
                <w:i/>
                <w:sz w:val="20"/>
              </w:rPr>
              <w:t>00 32 2 546 81 34</w:t>
            </w:r>
          </w:p>
        </w:tc>
      </w:tr>
      <w:tr w:rsidR="000745CD" w:rsidRPr="000745CD" w14:paraId="6618B9E2" w14:textId="77777777" w:rsidTr="00C41B96">
        <w:tc>
          <w:tcPr>
            <w:tcW w:w="1077" w:type="pct"/>
          </w:tcPr>
          <w:p w14:paraId="444DEBCC" w14:textId="77777777" w:rsidR="000745CD" w:rsidRPr="00AD2F07" w:rsidRDefault="000745CD" w:rsidP="00AA0F50">
            <w:pPr>
              <w:pStyle w:val="ListParagraph"/>
              <w:ind w:hanging="720"/>
              <w:rPr>
                <w:i/>
                <w:sz w:val="20"/>
                <w:szCs w:val="20"/>
              </w:rPr>
            </w:pPr>
            <w:r>
              <w:rPr>
                <w:i/>
                <w:sz w:val="20"/>
              </w:rPr>
              <w:t>E-mail</w:t>
            </w:r>
          </w:p>
        </w:tc>
        <w:tc>
          <w:tcPr>
            <w:tcW w:w="3923" w:type="pct"/>
          </w:tcPr>
          <w:p w14:paraId="7C5BBAC3" w14:textId="77777777" w:rsidR="000745CD" w:rsidRPr="00AD2F07" w:rsidRDefault="00440C9E" w:rsidP="00AA0F50">
            <w:pPr>
              <w:pStyle w:val="ListParagraph"/>
              <w:ind w:hanging="720"/>
              <w:rPr>
                <w:i/>
                <w:sz w:val="20"/>
                <w:szCs w:val="20"/>
              </w:rPr>
            </w:pPr>
            <w:hyperlink r:id="rId31" w:history="1">
              <w:r w:rsidR="000745CD">
                <w:rPr>
                  <w:rStyle w:val="Hyperlink"/>
                  <w:i/>
                  <w:sz w:val="20"/>
                </w:rPr>
                <w:t>June.Bedaton@eesc.europa.eu</w:t>
              </w:r>
            </w:hyperlink>
          </w:p>
        </w:tc>
      </w:tr>
    </w:tbl>
    <w:p w14:paraId="4982DDC3" w14:textId="53598336" w:rsidR="009256D4" w:rsidRDefault="009256D4" w:rsidP="00AA0F50">
      <w:pPr>
        <w:pStyle w:val="ListParagraph"/>
        <w:ind w:left="0" w:hanging="720"/>
      </w:pPr>
    </w:p>
    <w:p w14:paraId="2C0B9592" w14:textId="77777777" w:rsidR="009256D4" w:rsidRDefault="009256D4">
      <w:pPr>
        <w:spacing w:after="160" w:line="259" w:lineRule="auto"/>
        <w:jc w:val="left"/>
      </w:pPr>
      <w:r>
        <w:br w:type="page"/>
      </w:r>
    </w:p>
    <w:p w14:paraId="4982DDC6" w14:textId="77777777" w:rsidR="004D7AC0" w:rsidRDefault="004D7AC0" w:rsidP="001766B2">
      <w:pPr>
        <w:pStyle w:val="Heading1"/>
        <w:rPr>
          <w:b/>
        </w:rPr>
      </w:pPr>
      <w:bookmarkStart w:id="58" w:name="_Toc24617160"/>
      <w:bookmarkStart w:id="59" w:name="_Toc75527082"/>
      <w:bookmarkStart w:id="60" w:name="_Toc233730295"/>
      <w:r>
        <w:rPr>
          <w:b/>
        </w:rPr>
        <w:t>TRANSPORT, ENERGI, INFRASTRUKTUR OG INFORMATIONSSAMFUNDET</w:t>
      </w:r>
      <w:bookmarkEnd w:id="58"/>
      <w:bookmarkEnd w:id="59"/>
      <w:bookmarkEnd w:id="60"/>
    </w:p>
    <w:p w14:paraId="4982DDC7" w14:textId="77777777" w:rsidR="004D7AC0" w:rsidRDefault="004D7AC0" w:rsidP="001766B2"/>
    <w:p w14:paraId="18FC9B76" w14:textId="26E7931B" w:rsidR="00BC6333" w:rsidRPr="00BC6333" w:rsidRDefault="00440C9E" w:rsidP="00BC6333">
      <w:pPr>
        <w:widowControl w:val="0"/>
        <w:numPr>
          <w:ilvl w:val="0"/>
          <w:numId w:val="4"/>
        </w:numPr>
        <w:overflowPunct w:val="0"/>
        <w:autoSpaceDE w:val="0"/>
        <w:autoSpaceDN w:val="0"/>
        <w:adjustRightInd w:val="0"/>
        <w:ind w:hanging="567"/>
        <w:textAlignment w:val="baseline"/>
        <w:rPr>
          <w:b/>
        </w:rPr>
      </w:pPr>
      <w:hyperlink r:id="rId32" w:history="1">
        <w:r w:rsidR="00BC6333">
          <w:rPr>
            <w:b/>
            <w:i/>
            <w:color w:val="0000FF"/>
            <w:sz w:val="28"/>
            <w:u w:val="single"/>
          </w:rPr>
          <w:t>Forslag til forordning om digitale net</w:t>
        </w:r>
      </w:hyperlink>
    </w:p>
    <w:p w14:paraId="2DE4BBAF" w14:textId="77777777" w:rsidR="00BC6333" w:rsidRPr="00BC6333" w:rsidRDefault="00BC6333" w:rsidP="00BC6333">
      <w:pPr>
        <w:widowControl w:val="0"/>
        <w:overflowPunct w:val="0"/>
        <w:autoSpaceDE w:val="0"/>
        <w:autoSpaceDN w:val="0"/>
        <w:adjustRightInd w:val="0"/>
        <w:textAlignment w:val="baseline"/>
        <w:rPr>
          <w:b/>
        </w:rPr>
      </w:pPr>
    </w:p>
    <w:tbl>
      <w:tblPr>
        <w:tblStyle w:val="TableGrid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7262"/>
      </w:tblGrid>
      <w:tr w:rsidR="00BC6333" w:rsidRPr="00BC6333" w14:paraId="78DCAE4C" w14:textId="77777777" w:rsidTr="0033503A">
        <w:tc>
          <w:tcPr>
            <w:tcW w:w="1809" w:type="dxa"/>
          </w:tcPr>
          <w:p w14:paraId="3B00FCCB" w14:textId="77777777" w:rsidR="00BC6333" w:rsidRPr="00BC6333" w:rsidRDefault="00BC6333" w:rsidP="00BC6333">
            <w:pPr>
              <w:tabs>
                <w:tab w:val="center" w:pos="284"/>
              </w:tabs>
              <w:overflowPunct w:val="0"/>
              <w:autoSpaceDE w:val="0"/>
              <w:autoSpaceDN w:val="0"/>
              <w:adjustRightInd w:val="0"/>
              <w:ind w:left="266" w:right="163" w:hanging="266"/>
              <w:textAlignment w:val="baseline"/>
              <w:rPr>
                <w:b/>
              </w:rPr>
            </w:pPr>
            <w:r>
              <w:rPr>
                <w:b/>
                <w:bCs/>
              </w:rPr>
              <w:t>Ordfører</w:t>
            </w:r>
          </w:p>
        </w:tc>
        <w:tc>
          <w:tcPr>
            <w:tcW w:w="7262" w:type="dxa"/>
          </w:tcPr>
          <w:p w14:paraId="19ECE05D" w14:textId="2166FC13" w:rsidR="00BC6333" w:rsidRDefault="009B1D36" w:rsidP="00BC6333">
            <w:pPr>
              <w:tabs>
                <w:tab w:val="center" w:pos="284"/>
              </w:tabs>
              <w:overflowPunct w:val="0"/>
              <w:autoSpaceDE w:val="0"/>
              <w:autoSpaceDN w:val="0"/>
              <w:adjustRightInd w:val="0"/>
              <w:ind w:left="266" w:hanging="266"/>
              <w:textAlignment w:val="baseline"/>
            </w:pPr>
            <w:r>
              <w:t>Maurizio Mensi (Gruppen af civilsamfundsorganisationer – IT)</w:t>
            </w:r>
          </w:p>
          <w:p w14:paraId="2FEED7E1" w14:textId="7E82958A" w:rsidR="00BD71C5" w:rsidRPr="00BC6333" w:rsidRDefault="00BD71C5" w:rsidP="00BC6333">
            <w:pPr>
              <w:tabs>
                <w:tab w:val="center" w:pos="284"/>
              </w:tabs>
              <w:overflowPunct w:val="0"/>
              <w:autoSpaceDE w:val="0"/>
              <w:autoSpaceDN w:val="0"/>
              <w:adjustRightInd w:val="0"/>
              <w:ind w:left="266" w:hanging="266"/>
              <w:textAlignment w:val="baseline"/>
            </w:pPr>
          </w:p>
        </w:tc>
      </w:tr>
      <w:tr w:rsidR="00BC6333" w:rsidRPr="00BC6333" w14:paraId="592682E7" w14:textId="77777777" w:rsidTr="0033503A">
        <w:tc>
          <w:tcPr>
            <w:tcW w:w="1809" w:type="dxa"/>
          </w:tcPr>
          <w:p w14:paraId="45179877" w14:textId="77777777" w:rsidR="00BC6333" w:rsidRPr="00BC6333" w:rsidRDefault="00BC6333" w:rsidP="00BC6333">
            <w:pPr>
              <w:tabs>
                <w:tab w:val="center" w:pos="284"/>
              </w:tabs>
              <w:overflowPunct w:val="0"/>
              <w:autoSpaceDE w:val="0"/>
              <w:autoSpaceDN w:val="0"/>
              <w:adjustRightInd w:val="0"/>
              <w:ind w:left="266" w:hanging="266"/>
              <w:textAlignment w:val="baseline"/>
              <w:rPr>
                <w:b/>
              </w:rPr>
            </w:pPr>
            <w:r>
              <w:rPr>
                <w:b/>
              </w:rPr>
              <w:t>Ref.</w:t>
            </w:r>
          </w:p>
        </w:tc>
        <w:tc>
          <w:tcPr>
            <w:tcW w:w="7262" w:type="dxa"/>
          </w:tcPr>
          <w:p w14:paraId="3540D4A3" w14:textId="06E13322" w:rsidR="00BC6333" w:rsidRPr="00BC6333" w:rsidRDefault="00BC6333" w:rsidP="00BC6333">
            <w:pPr>
              <w:tabs>
                <w:tab w:val="center" w:pos="284"/>
              </w:tabs>
              <w:overflowPunct w:val="0"/>
              <w:autoSpaceDE w:val="0"/>
              <w:autoSpaceDN w:val="0"/>
              <w:adjustRightInd w:val="0"/>
              <w:ind w:left="266" w:hanging="266"/>
              <w:textAlignment w:val="baseline"/>
            </w:pPr>
            <w:r>
              <w:t xml:space="preserve">COM(2026) 16 final </w:t>
            </w:r>
          </w:p>
          <w:p w14:paraId="132A4F07" w14:textId="77777777" w:rsidR="00BC6333" w:rsidRPr="00BC6333" w:rsidRDefault="00BC6333" w:rsidP="00BC6333">
            <w:pPr>
              <w:tabs>
                <w:tab w:val="center" w:pos="284"/>
              </w:tabs>
              <w:overflowPunct w:val="0"/>
              <w:autoSpaceDE w:val="0"/>
              <w:autoSpaceDN w:val="0"/>
              <w:adjustRightInd w:val="0"/>
              <w:ind w:left="266" w:hanging="266"/>
              <w:textAlignment w:val="baseline"/>
            </w:pPr>
            <w:r>
              <w:t>EESC-2026-00515-00-00-AC</w:t>
            </w:r>
          </w:p>
        </w:tc>
      </w:tr>
    </w:tbl>
    <w:p w14:paraId="3578BD12" w14:textId="77777777" w:rsidR="00BC6333" w:rsidRPr="00BC6333" w:rsidRDefault="00BC6333" w:rsidP="00BC6333">
      <w:pPr>
        <w:tabs>
          <w:tab w:val="center" w:pos="284"/>
        </w:tabs>
        <w:overflowPunct w:val="0"/>
        <w:autoSpaceDE w:val="0"/>
        <w:autoSpaceDN w:val="0"/>
        <w:adjustRightInd w:val="0"/>
        <w:ind w:left="266" w:hanging="266"/>
        <w:textAlignment w:val="baseline"/>
        <w:rPr>
          <w:lang w:val="pt-PT"/>
        </w:rPr>
      </w:pPr>
    </w:p>
    <w:p w14:paraId="73FA3D9E" w14:textId="77777777" w:rsidR="00BC6333" w:rsidRPr="00BC6333" w:rsidRDefault="00BC6333" w:rsidP="00BC6333">
      <w:pPr>
        <w:keepNext/>
        <w:keepLines/>
        <w:tabs>
          <w:tab w:val="center" w:pos="284"/>
        </w:tabs>
        <w:overflowPunct w:val="0"/>
        <w:autoSpaceDE w:val="0"/>
        <w:autoSpaceDN w:val="0"/>
        <w:adjustRightInd w:val="0"/>
        <w:ind w:left="266" w:hanging="266"/>
        <w:textAlignment w:val="baseline"/>
        <w:rPr>
          <w:b/>
        </w:rPr>
      </w:pPr>
      <w:r>
        <w:rPr>
          <w:b/>
        </w:rPr>
        <w:t>Hovedpunkter</w:t>
      </w:r>
    </w:p>
    <w:p w14:paraId="621ACDAF" w14:textId="77777777" w:rsidR="00BC6333" w:rsidRPr="00BC6333" w:rsidRDefault="00BC6333" w:rsidP="00BC6333">
      <w:pPr>
        <w:keepNext/>
        <w:keepLines/>
        <w:tabs>
          <w:tab w:val="center" w:pos="284"/>
        </w:tabs>
        <w:overflowPunct w:val="0"/>
        <w:autoSpaceDE w:val="0"/>
        <w:autoSpaceDN w:val="0"/>
        <w:adjustRightInd w:val="0"/>
        <w:ind w:left="266" w:hanging="266"/>
        <w:textAlignment w:val="baseline"/>
        <w:rPr>
          <w:b/>
          <w:lang w:val="en-GB"/>
        </w:rPr>
      </w:pPr>
    </w:p>
    <w:p w14:paraId="39519302" w14:textId="77777777" w:rsidR="00BC6333" w:rsidRDefault="00BC6333" w:rsidP="00BC6333">
      <w:pPr>
        <w:overflowPunct w:val="0"/>
        <w:autoSpaceDE w:val="0"/>
        <w:autoSpaceDN w:val="0"/>
        <w:adjustRightInd w:val="0"/>
        <w:textAlignment w:val="baseline"/>
        <w:rPr>
          <w:bCs/>
          <w:iCs/>
        </w:rPr>
      </w:pPr>
      <w:r>
        <w:t>EØSU:</w:t>
      </w:r>
    </w:p>
    <w:p w14:paraId="754CB377" w14:textId="77777777" w:rsidR="00BD71C5" w:rsidRPr="00BC6333" w:rsidRDefault="00BD71C5" w:rsidP="00BC6333">
      <w:pPr>
        <w:overflowPunct w:val="0"/>
        <w:autoSpaceDE w:val="0"/>
        <w:autoSpaceDN w:val="0"/>
        <w:adjustRightInd w:val="0"/>
        <w:textAlignment w:val="baseline"/>
        <w:rPr>
          <w:bCs/>
          <w:iCs/>
          <w:lang w:val="en-GB"/>
        </w:rPr>
      </w:pPr>
    </w:p>
    <w:p w14:paraId="098184CD" w14:textId="77777777" w:rsidR="00BC6333" w:rsidRPr="00BC6333" w:rsidRDefault="00BC6333" w:rsidP="00AD2F07">
      <w:pPr>
        <w:numPr>
          <w:ilvl w:val="0"/>
          <w:numId w:val="28"/>
        </w:numPr>
        <w:overflowPunct w:val="0"/>
        <w:autoSpaceDE w:val="0"/>
        <w:autoSpaceDN w:val="0"/>
        <w:adjustRightInd w:val="0"/>
        <w:ind w:left="284" w:hanging="284"/>
        <w:contextualSpacing/>
        <w:textAlignment w:val="baseline"/>
        <w:rPr>
          <w:bCs/>
          <w:iCs/>
        </w:rPr>
      </w:pPr>
      <w:r>
        <w:t>mener, at en forordning er det rette valg som retligt instrument til regulering af digitale net med henblik på at fjerne hindringer for det indre marked og sikre ensartede regler</w:t>
      </w:r>
    </w:p>
    <w:p w14:paraId="48D0747B" w14:textId="77777777" w:rsidR="00BC6333" w:rsidRPr="00BC6333" w:rsidRDefault="00BC6333" w:rsidP="00AD2F07">
      <w:pPr>
        <w:numPr>
          <w:ilvl w:val="0"/>
          <w:numId w:val="28"/>
        </w:numPr>
        <w:overflowPunct w:val="0"/>
        <w:autoSpaceDE w:val="0"/>
        <w:autoSpaceDN w:val="0"/>
        <w:adjustRightInd w:val="0"/>
        <w:ind w:left="284" w:hanging="284"/>
        <w:contextualSpacing/>
        <w:textAlignment w:val="baseline"/>
        <w:rPr>
          <w:bCs/>
          <w:iCs/>
        </w:rPr>
      </w:pPr>
      <w:r>
        <w:t xml:space="preserve">opfordrer til en klar kompetencefordeling mellem Kontoret for Digitale Net (ODN), Sammenslutningen af Europæiske Tilsynsmyndigheder inden for Elektronisk Kommunikation (BEREC), Frekvenspolitikorganet (RSPB) og de nationale tilsynsmyndigheder for at undgå dobbeltarbejde og institutionel overlapning </w:t>
      </w:r>
    </w:p>
    <w:p w14:paraId="00115B85" w14:textId="77777777" w:rsidR="00BC6333" w:rsidRPr="00BC6333" w:rsidRDefault="00BC6333" w:rsidP="00AD2F07">
      <w:pPr>
        <w:numPr>
          <w:ilvl w:val="0"/>
          <w:numId w:val="28"/>
        </w:numPr>
        <w:overflowPunct w:val="0"/>
        <w:autoSpaceDE w:val="0"/>
        <w:autoSpaceDN w:val="0"/>
        <w:adjustRightInd w:val="0"/>
        <w:ind w:left="284" w:hanging="284"/>
        <w:contextualSpacing/>
        <w:textAlignment w:val="baseline"/>
        <w:rPr>
          <w:bCs/>
          <w:iCs/>
        </w:rPr>
      </w:pPr>
      <w:r>
        <w:t>glæder sig over den systemiske tilgang i forordningen om digitale net til godkendelse, frekvenser, nedlukning af kobbernet og forvaltning som en sammenhængende strategi for det indre marked</w:t>
      </w:r>
    </w:p>
    <w:p w14:paraId="34F09FB6" w14:textId="77777777" w:rsidR="00BC6333" w:rsidRPr="00BC6333" w:rsidRDefault="00BC6333" w:rsidP="00AD2F07">
      <w:pPr>
        <w:numPr>
          <w:ilvl w:val="0"/>
          <w:numId w:val="28"/>
        </w:numPr>
        <w:overflowPunct w:val="0"/>
        <w:autoSpaceDE w:val="0"/>
        <w:autoSpaceDN w:val="0"/>
        <w:adjustRightInd w:val="0"/>
        <w:ind w:left="284" w:hanging="284"/>
        <w:contextualSpacing/>
        <w:textAlignment w:val="baseline"/>
        <w:rPr>
          <w:bCs/>
          <w:iCs/>
        </w:rPr>
      </w:pPr>
      <w:r>
        <w:t xml:space="preserve">støtter stærke, ajourførte og fuldt harmoniserede slutbrugerrettigheder og opfordrer til minimumsstandarder for servicekvaliteten </w:t>
      </w:r>
    </w:p>
    <w:p w14:paraId="0E2BCAE9" w14:textId="77777777" w:rsidR="00BC6333" w:rsidRPr="00BC6333" w:rsidRDefault="00BC6333" w:rsidP="00AD2F07">
      <w:pPr>
        <w:numPr>
          <w:ilvl w:val="0"/>
          <w:numId w:val="28"/>
        </w:numPr>
        <w:overflowPunct w:val="0"/>
        <w:autoSpaceDE w:val="0"/>
        <w:autoSpaceDN w:val="0"/>
        <w:adjustRightInd w:val="0"/>
        <w:ind w:left="284" w:hanging="284"/>
        <w:contextualSpacing/>
        <w:textAlignment w:val="baseline"/>
        <w:rPr>
          <w:bCs/>
          <w:iCs/>
        </w:rPr>
      </w:pPr>
      <w:r>
        <w:t>anbefaler udtrykkeligt, at man udelukker lovbestemte "fair share"-ordninger, der pålægger store indholdsudbydere obligatoriske betalinger baseret på trafikmængder eller oprindelse</w:t>
      </w:r>
    </w:p>
    <w:p w14:paraId="4113F9D4" w14:textId="77777777" w:rsidR="00BC6333" w:rsidRPr="00BC6333" w:rsidRDefault="00BC6333" w:rsidP="00AD2F07">
      <w:pPr>
        <w:numPr>
          <w:ilvl w:val="0"/>
          <w:numId w:val="28"/>
        </w:numPr>
        <w:overflowPunct w:val="0"/>
        <w:autoSpaceDE w:val="0"/>
        <w:autoSpaceDN w:val="0"/>
        <w:adjustRightInd w:val="0"/>
        <w:ind w:left="284" w:hanging="284"/>
        <w:contextualSpacing/>
        <w:textAlignment w:val="baseline"/>
        <w:rPr>
          <w:bCs/>
          <w:iCs/>
        </w:rPr>
      </w:pPr>
      <w:r>
        <w:t>glæder sig over rammen i forordningen om digitale net vedrørende omstilling fra kobber til fiber og mener, at den er afgørende for et sikkert og konkurrencedygtigt indre marked.</w:t>
      </w:r>
    </w:p>
    <w:p w14:paraId="366401CC" w14:textId="77777777" w:rsidR="00BC6333" w:rsidRPr="00BC6333" w:rsidRDefault="00BC6333" w:rsidP="00BC6333">
      <w:pPr>
        <w:widowControl w:val="0"/>
        <w:overflowPunct w:val="0"/>
        <w:autoSpaceDE w:val="0"/>
        <w:autoSpaceDN w:val="0"/>
        <w:adjustRightInd w:val="0"/>
        <w:ind w:left="709"/>
        <w:textAlignment w:val="baseline"/>
        <w:rPr>
          <w:szCs w:val="20"/>
          <w:lang w:val="en-GB"/>
        </w:rPr>
      </w:pPr>
    </w:p>
    <w:tbl>
      <w:tblPr>
        <w:tblStyle w:val="TableGrid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7371"/>
      </w:tblGrid>
      <w:tr w:rsidR="00BC6333" w:rsidRPr="00BC6333" w14:paraId="1C4E3603" w14:textId="77777777" w:rsidTr="0033503A">
        <w:tc>
          <w:tcPr>
            <w:tcW w:w="1809" w:type="dxa"/>
          </w:tcPr>
          <w:p w14:paraId="35A5C966" w14:textId="77777777" w:rsidR="00BC6333" w:rsidRPr="00BC6333" w:rsidRDefault="00BC6333" w:rsidP="00BC6333">
            <w:pPr>
              <w:overflowPunct w:val="0"/>
              <w:autoSpaceDE w:val="0"/>
              <w:autoSpaceDN w:val="0"/>
              <w:adjustRightInd w:val="0"/>
              <w:textAlignment w:val="baseline"/>
              <w:rPr>
                <w:i/>
              </w:rPr>
            </w:pPr>
            <w:r>
              <w:rPr>
                <w:b/>
                <w:i/>
              </w:rPr>
              <w:t>Kontakt</w:t>
            </w:r>
          </w:p>
        </w:tc>
        <w:tc>
          <w:tcPr>
            <w:tcW w:w="7371" w:type="dxa"/>
          </w:tcPr>
          <w:p w14:paraId="342C232D" w14:textId="1660CEB4" w:rsidR="00BC6333" w:rsidRPr="00BC6333" w:rsidRDefault="00BC6333" w:rsidP="00BC6333">
            <w:pPr>
              <w:overflowPunct w:val="0"/>
              <w:autoSpaceDE w:val="0"/>
              <w:autoSpaceDN w:val="0"/>
              <w:adjustRightInd w:val="0"/>
              <w:textAlignment w:val="baseline"/>
              <w:rPr>
                <w:i/>
              </w:rPr>
            </w:pPr>
            <w:r>
              <w:rPr>
                <w:i/>
              </w:rPr>
              <w:t>Albert Precup</w:t>
            </w:r>
          </w:p>
        </w:tc>
      </w:tr>
      <w:tr w:rsidR="00BC6333" w:rsidRPr="00BC6333" w14:paraId="41F9037C" w14:textId="77777777" w:rsidTr="0033503A">
        <w:tc>
          <w:tcPr>
            <w:tcW w:w="1809" w:type="dxa"/>
          </w:tcPr>
          <w:p w14:paraId="7F7AE18F" w14:textId="77777777" w:rsidR="00BC6333" w:rsidRPr="00BC6333" w:rsidRDefault="00BC6333" w:rsidP="00BC6333">
            <w:pPr>
              <w:overflowPunct w:val="0"/>
              <w:autoSpaceDE w:val="0"/>
              <w:autoSpaceDN w:val="0"/>
              <w:adjustRightInd w:val="0"/>
              <w:textAlignment w:val="baseline"/>
              <w:rPr>
                <w:i/>
              </w:rPr>
            </w:pPr>
            <w:r>
              <w:rPr>
                <w:i/>
              </w:rPr>
              <w:t>Tlf.</w:t>
            </w:r>
          </w:p>
        </w:tc>
        <w:tc>
          <w:tcPr>
            <w:tcW w:w="7371" w:type="dxa"/>
          </w:tcPr>
          <w:p w14:paraId="282C2E4D" w14:textId="77777777" w:rsidR="00BC6333" w:rsidRPr="00BC6333" w:rsidRDefault="00BC6333" w:rsidP="00BC6333">
            <w:pPr>
              <w:overflowPunct w:val="0"/>
              <w:autoSpaceDE w:val="0"/>
              <w:autoSpaceDN w:val="0"/>
              <w:adjustRightInd w:val="0"/>
              <w:textAlignment w:val="baseline"/>
              <w:rPr>
                <w:i/>
              </w:rPr>
            </w:pPr>
            <w:r>
              <w:rPr>
                <w:i/>
              </w:rPr>
              <w:t>00 32 2 546 93 26</w:t>
            </w:r>
          </w:p>
        </w:tc>
      </w:tr>
      <w:tr w:rsidR="00BC6333" w:rsidRPr="00BC6333" w14:paraId="6BCFE03C" w14:textId="77777777" w:rsidTr="0033503A">
        <w:tc>
          <w:tcPr>
            <w:tcW w:w="1809" w:type="dxa"/>
          </w:tcPr>
          <w:p w14:paraId="090778C7" w14:textId="77777777" w:rsidR="00BC6333" w:rsidRPr="00BC6333" w:rsidRDefault="00BC6333" w:rsidP="00BC6333">
            <w:pPr>
              <w:overflowPunct w:val="0"/>
              <w:autoSpaceDE w:val="0"/>
              <w:autoSpaceDN w:val="0"/>
              <w:adjustRightInd w:val="0"/>
              <w:textAlignment w:val="baseline"/>
              <w:rPr>
                <w:i/>
              </w:rPr>
            </w:pPr>
            <w:r>
              <w:rPr>
                <w:i/>
              </w:rPr>
              <w:t>E-mail</w:t>
            </w:r>
          </w:p>
        </w:tc>
        <w:tc>
          <w:tcPr>
            <w:tcW w:w="7371" w:type="dxa"/>
          </w:tcPr>
          <w:p w14:paraId="7EB11DC4" w14:textId="77777777" w:rsidR="00BC6333" w:rsidRPr="00BC6333" w:rsidRDefault="00440C9E" w:rsidP="00BC6333">
            <w:pPr>
              <w:overflowPunct w:val="0"/>
              <w:autoSpaceDE w:val="0"/>
              <w:autoSpaceDN w:val="0"/>
              <w:adjustRightInd w:val="0"/>
              <w:textAlignment w:val="baseline"/>
              <w:rPr>
                <w:i/>
                <w:iCs/>
              </w:rPr>
            </w:pPr>
            <w:hyperlink r:id="rId33" w:history="1">
              <w:r w:rsidR="0087163F">
                <w:rPr>
                  <w:i/>
                  <w:color w:val="0000FF"/>
                  <w:u w:val="single"/>
                </w:rPr>
                <w:t>Albert.Precup@eesc.europa.eu</w:t>
              </w:r>
            </w:hyperlink>
          </w:p>
        </w:tc>
      </w:tr>
    </w:tbl>
    <w:p w14:paraId="4982DDF1" w14:textId="0FF0BD05" w:rsidR="00BC6333" w:rsidRDefault="00BC6333" w:rsidP="001766B2">
      <w:pPr>
        <w:pStyle w:val="ListParagraph"/>
        <w:ind w:left="0"/>
      </w:pPr>
    </w:p>
    <w:p w14:paraId="219022F7" w14:textId="77777777" w:rsidR="00BC6333" w:rsidRDefault="00BC6333">
      <w:pPr>
        <w:spacing w:after="160" w:line="259" w:lineRule="auto"/>
        <w:jc w:val="left"/>
      </w:pPr>
      <w:r>
        <w:br w:type="page"/>
      </w:r>
    </w:p>
    <w:p w14:paraId="70E33019" w14:textId="087344BF" w:rsidR="00490197" w:rsidRPr="00490197" w:rsidRDefault="00440C9E" w:rsidP="00490197">
      <w:pPr>
        <w:widowControl w:val="0"/>
        <w:numPr>
          <w:ilvl w:val="0"/>
          <w:numId w:val="9"/>
        </w:numPr>
        <w:overflowPunct w:val="0"/>
        <w:autoSpaceDE w:val="0"/>
        <w:autoSpaceDN w:val="0"/>
        <w:adjustRightInd w:val="0"/>
        <w:ind w:left="567" w:hanging="567"/>
        <w:textAlignment w:val="baseline"/>
        <w:rPr>
          <w:b/>
          <w:bCs/>
          <w:szCs w:val="20"/>
        </w:rPr>
      </w:pPr>
      <w:hyperlink r:id="rId34">
        <w:r w:rsidR="0087163F">
          <w:rPr>
            <w:b/>
            <w:i/>
            <w:color w:val="0000FF"/>
            <w:sz w:val="28"/>
            <w:u w:val="single"/>
          </w:rPr>
          <w:t>Gennemførelse af det nye europæiske Bauhaus</w:t>
        </w:r>
      </w:hyperlink>
    </w:p>
    <w:p w14:paraId="56B933A1" w14:textId="77777777" w:rsidR="00490197" w:rsidRPr="00490197" w:rsidRDefault="00490197" w:rsidP="00490197">
      <w:pPr>
        <w:widowControl w:val="0"/>
        <w:overflowPunct w:val="0"/>
        <w:autoSpaceDE w:val="0"/>
        <w:autoSpaceDN w:val="0"/>
        <w:adjustRightInd w:val="0"/>
        <w:ind w:left="567"/>
        <w:textAlignment w:val="baseline"/>
        <w:rPr>
          <w:b/>
          <w:bCs/>
          <w:szCs w:val="20"/>
          <w:lang w:val="en-GB"/>
        </w:rPr>
      </w:pPr>
    </w:p>
    <w:tbl>
      <w:tblPr>
        <w:tblStyle w:val="TableGrid7"/>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01"/>
        <w:gridCol w:w="7288"/>
      </w:tblGrid>
      <w:tr w:rsidR="00490197" w:rsidRPr="00490197" w14:paraId="4777C5AD" w14:textId="77777777" w:rsidTr="0033503A">
        <w:tc>
          <w:tcPr>
            <w:tcW w:w="1077" w:type="pct"/>
          </w:tcPr>
          <w:p w14:paraId="19FE8DC5" w14:textId="77777777" w:rsidR="00490197" w:rsidRPr="00490197" w:rsidRDefault="00490197" w:rsidP="00490197">
            <w:pPr>
              <w:tabs>
                <w:tab w:val="center" w:pos="284"/>
              </w:tabs>
              <w:overflowPunct w:val="0"/>
              <w:autoSpaceDE w:val="0"/>
              <w:autoSpaceDN w:val="0"/>
              <w:adjustRightInd w:val="0"/>
              <w:ind w:left="266" w:hanging="266"/>
              <w:textAlignment w:val="baseline"/>
              <w:rPr>
                <w:b/>
              </w:rPr>
            </w:pPr>
            <w:r>
              <w:rPr>
                <w:b/>
                <w:bCs/>
              </w:rPr>
              <w:t>Ordfører</w:t>
            </w:r>
          </w:p>
        </w:tc>
        <w:tc>
          <w:tcPr>
            <w:tcW w:w="3923" w:type="pct"/>
          </w:tcPr>
          <w:p w14:paraId="257BB699" w14:textId="4920F900" w:rsidR="00490197" w:rsidRDefault="00490197" w:rsidP="00490197">
            <w:pPr>
              <w:tabs>
                <w:tab w:val="center" w:pos="284"/>
              </w:tabs>
              <w:overflowPunct w:val="0"/>
              <w:autoSpaceDE w:val="0"/>
              <w:autoSpaceDN w:val="0"/>
              <w:adjustRightInd w:val="0"/>
              <w:ind w:left="266" w:right="-3091" w:hanging="205"/>
              <w:textAlignment w:val="baseline"/>
            </w:pPr>
            <w:r>
              <w:t>Rudolf Kolbe (Gruppen af civilsamfundsorganisationer – AT)</w:t>
            </w:r>
          </w:p>
          <w:p w14:paraId="55916FB8" w14:textId="77777777" w:rsidR="00E93FE9" w:rsidRPr="00490197" w:rsidRDefault="00E93FE9" w:rsidP="00490197">
            <w:pPr>
              <w:tabs>
                <w:tab w:val="center" w:pos="284"/>
              </w:tabs>
              <w:overflowPunct w:val="0"/>
              <w:autoSpaceDE w:val="0"/>
              <w:autoSpaceDN w:val="0"/>
              <w:adjustRightInd w:val="0"/>
              <w:ind w:left="266" w:right="-3091" w:hanging="205"/>
              <w:textAlignment w:val="baseline"/>
              <w:rPr>
                <w:lang w:val="en-GB"/>
              </w:rPr>
            </w:pPr>
          </w:p>
        </w:tc>
      </w:tr>
      <w:tr w:rsidR="00490197" w:rsidRPr="00490197" w14:paraId="4FE3D689" w14:textId="77777777" w:rsidTr="0033503A">
        <w:tc>
          <w:tcPr>
            <w:tcW w:w="1077" w:type="pct"/>
          </w:tcPr>
          <w:p w14:paraId="58E763E6" w14:textId="77777777" w:rsidR="00490197" w:rsidRPr="00490197" w:rsidRDefault="00490197" w:rsidP="00490197">
            <w:pPr>
              <w:tabs>
                <w:tab w:val="center" w:pos="284"/>
              </w:tabs>
              <w:overflowPunct w:val="0"/>
              <w:autoSpaceDE w:val="0"/>
              <w:autoSpaceDN w:val="0"/>
              <w:adjustRightInd w:val="0"/>
              <w:ind w:left="266" w:hanging="266"/>
              <w:textAlignment w:val="baseline"/>
              <w:rPr>
                <w:b/>
              </w:rPr>
            </w:pPr>
            <w:r>
              <w:rPr>
                <w:b/>
              </w:rPr>
              <w:t>Ref.</w:t>
            </w:r>
          </w:p>
        </w:tc>
        <w:tc>
          <w:tcPr>
            <w:tcW w:w="3923" w:type="pct"/>
          </w:tcPr>
          <w:p w14:paraId="025AC23E" w14:textId="77777777" w:rsidR="00490197" w:rsidRPr="00490197" w:rsidRDefault="00490197" w:rsidP="00AD2F07">
            <w:pPr>
              <w:tabs>
                <w:tab w:val="center" w:pos="0"/>
              </w:tabs>
              <w:overflowPunct w:val="0"/>
              <w:autoSpaceDE w:val="0"/>
              <w:autoSpaceDN w:val="0"/>
              <w:adjustRightInd w:val="0"/>
              <w:ind w:left="61"/>
              <w:textAlignment w:val="baseline"/>
            </w:pPr>
            <w:r>
              <w:t>(COM(2025) 1026 final)</w:t>
            </w:r>
          </w:p>
          <w:p w14:paraId="6EDA8316" w14:textId="33301068" w:rsidR="00490197" w:rsidRPr="00490197" w:rsidRDefault="00490197" w:rsidP="00490197">
            <w:pPr>
              <w:tabs>
                <w:tab w:val="center" w:pos="0"/>
              </w:tabs>
              <w:overflowPunct w:val="0"/>
              <w:autoSpaceDE w:val="0"/>
              <w:autoSpaceDN w:val="0"/>
              <w:adjustRightInd w:val="0"/>
              <w:ind w:left="61" w:right="-3091"/>
              <w:textAlignment w:val="baseline"/>
            </w:pPr>
            <w:r>
              <w:t>EESC-2026-00440-00-00-AC</w:t>
            </w:r>
          </w:p>
        </w:tc>
      </w:tr>
    </w:tbl>
    <w:p w14:paraId="72AA13C4" w14:textId="77777777" w:rsidR="00490197" w:rsidRPr="00490197" w:rsidRDefault="00490197" w:rsidP="00490197">
      <w:pPr>
        <w:tabs>
          <w:tab w:val="center" w:pos="284"/>
        </w:tabs>
        <w:overflowPunct w:val="0"/>
        <w:autoSpaceDE w:val="0"/>
        <w:autoSpaceDN w:val="0"/>
        <w:adjustRightInd w:val="0"/>
        <w:ind w:left="266" w:hanging="266"/>
        <w:textAlignment w:val="baseline"/>
        <w:rPr>
          <w:b/>
          <w:lang w:val="pt-PT"/>
        </w:rPr>
      </w:pPr>
    </w:p>
    <w:p w14:paraId="01C549C8" w14:textId="77777777" w:rsidR="00490197" w:rsidRPr="00490197" w:rsidRDefault="00490197" w:rsidP="00490197">
      <w:pPr>
        <w:keepNext/>
        <w:keepLines/>
        <w:tabs>
          <w:tab w:val="center" w:pos="284"/>
        </w:tabs>
        <w:overflowPunct w:val="0"/>
        <w:autoSpaceDE w:val="0"/>
        <w:autoSpaceDN w:val="0"/>
        <w:adjustRightInd w:val="0"/>
        <w:ind w:left="266" w:hanging="266"/>
        <w:textAlignment w:val="baseline"/>
        <w:rPr>
          <w:b/>
        </w:rPr>
      </w:pPr>
      <w:r>
        <w:rPr>
          <w:b/>
        </w:rPr>
        <w:t>Hovedpunkter</w:t>
      </w:r>
    </w:p>
    <w:p w14:paraId="08AC2FA3" w14:textId="77777777" w:rsidR="00490197" w:rsidRPr="00490197" w:rsidRDefault="00490197" w:rsidP="00490197">
      <w:pPr>
        <w:keepNext/>
        <w:keepLines/>
        <w:tabs>
          <w:tab w:val="center" w:pos="284"/>
        </w:tabs>
        <w:overflowPunct w:val="0"/>
        <w:autoSpaceDE w:val="0"/>
        <w:autoSpaceDN w:val="0"/>
        <w:adjustRightInd w:val="0"/>
        <w:ind w:left="266" w:hanging="266"/>
        <w:textAlignment w:val="baseline"/>
        <w:rPr>
          <w:b/>
          <w:lang w:val="en-GB"/>
        </w:rPr>
      </w:pPr>
    </w:p>
    <w:p w14:paraId="50AC399D" w14:textId="77777777" w:rsidR="00490197" w:rsidRDefault="00490197" w:rsidP="00490197">
      <w:pPr>
        <w:overflowPunct w:val="0"/>
        <w:autoSpaceDE w:val="0"/>
        <w:autoSpaceDN w:val="0"/>
        <w:adjustRightInd w:val="0"/>
        <w:textAlignment w:val="baseline"/>
        <w:rPr>
          <w:szCs w:val="20"/>
        </w:rPr>
      </w:pPr>
      <w:r>
        <w:t>EØSU:</w:t>
      </w:r>
    </w:p>
    <w:p w14:paraId="461B86D3" w14:textId="77777777" w:rsidR="00CE679B" w:rsidRDefault="00CE679B" w:rsidP="00490197">
      <w:pPr>
        <w:overflowPunct w:val="0"/>
        <w:autoSpaceDE w:val="0"/>
        <w:autoSpaceDN w:val="0"/>
        <w:adjustRightInd w:val="0"/>
        <w:textAlignment w:val="baseline"/>
        <w:rPr>
          <w:szCs w:val="20"/>
          <w:lang w:val="en-GB"/>
        </w:rPr>
      </w:pPr>
    </w:p>
    <w:p w14:paraId="7A2B0BBF" w14:textId="55F230DC" w:rsidR="00490197" w:rsidRPr="00490197" w:rsidRDefault="00490197" w:rsidP="00AD2F07">
      <w:pPr>
        <w:widowControl w:val="0"/>
        <w:numPr>
          <w:ilvl w:val="0"/>
          <w:numId w:val="29"/>
        </w:numPr>
        <w:overflowPunct w:val="0"/>
        <w:autoSpaceDE w:val="0"/>
        <w:autoSpaceDN w:val="0"/>
        <w:adjustRightInd w:val="0"/>
        <w:spacing w:line="276" w:lineRule="auto"/>
        <w:ind w:left="284" w:hanging="284"/>
        <w:contextualSpacing/>
        <w:textAlignment w:val="baseline"/>
      </w:pPr>
      <w:r>
        <w:t xml:space="preserve">opfordrer Kommissionen til at udvikle </w:t>
      </w:r>
      <w:r>
        <w:rPr>
          <w:b/>
        </w:rPr>
        <w:t>centrale resultatindikatorer for den horisontale tværgående gennemførelse af værdierne og principperne i det nye europæiske Bauhaus</w:t>
      </w:r>
      <w:r>
        <w:t xml:space="preserve"> i nye og reviderede EU-politikker og -retsakter og understreger, at det nye europæiske Bauhaus er uløseligt forbundet med politikkerne for betalbare boliger, og at der er behov for, at der i det næste trin i gennemførelsen af det nye europæiske Bauhaus fokuseres på investeringer i bæredygtige, betalbare boliger af høj kvalitet</w:t>
      </w:r>
    </w:p>
    <w:p w14:paraId="606E997E" w14:textId="474941E9" w:rsidR="00490197" w:rsidRPr="00490197" w:rsidRDefault="00490197" w:rsidP="00AD2F07">
      <w:pPr>
        <w:widowControl w:val="0"/>
        <w:numPr>
          <w:ilvl w:val="0"/>
          <w:numId w:val="29"/>
        </w:numPr>
        <w:overflowPunct w:val="0"/>
        <w:autoSpaceDE w:val="0"/>
        <w:autoSpaceDN w:val="0"/>
        <w:adjustRightInd w:val="0"/>
        <w:spacing w:line="276" w:lineRule="auto"/>
        <w:ind w:left="284" w:hanging="284"/>
        <w:contextualSpacing/>
        <w:textAlignment w:val="baseline"/>
      </w:pPr>
      <w:r>
        <w:t xml:space="preserve">glæder sig over den nært forestående vedtagelse af </w:t>
      </w:r>
      <w:r>
        <w:rPr>
          <w:b/>
        </w:rPr>
        <w:t>henstillingen om det nye europæiske Bauhaus</w:t>
      </w:r>
      <w:r>
        <w:t xml:space="preserve"> og opfordrer EU's medlemsstater til at handle på dem som en bro mellem EU og det lokale og regionale niveau, da koordinering af foranstaltninger på EU-plan i denne forbindelse kan give en klar merværdi, samtidig med at nærhedsprincippet respekteres</w:t>
      </w:r>
    </w:p>
    <w:p w14:paraId="0E036166" w14:textId="77777777" w:rsidR="00490197" w:rsidRPr="00490197" w:rsidRDefault="00490197" w:rsidP="00AD2F07">
      <w:pPr>
        <w:widowControl w:val="0"/>
        <w:numPr>
          <w:ilvl w:val="0"/>
          <w:numId w:val="29"/>
        </w:numPr>
        <w:overflowPunct w:val="0"/>
        <w:autoSpaceDE w:val="0"/>
        <w:autoSpaceDN w:val="0"/>
        <w:adjustRightInd w:val="0"/>
        <w:spacing w:line="276" w:lineRule="auto"/>
        <w:ind w:left="284" w:hanging="284"/>
        <w:contextualSpacing/>
        <w:textAlignment w:val="baseline"/>
      </w:pPr>
      <w:r>
        <w:t xml:space="preserve">opfordrer Kommissionen til at foreskrive, at offentlige myndigheder skal </w:t>
      </w:r>
      <w:r>
        <w:rPr>
          <w:b/>
        </w:rPr>
        <w:t>prioritere livscyklus- og kvalitetskriterier for tjenesteydelser, der former det bebyggede miljø</w:t>
      </w:r>
      <w:r>
        <w:t>, i den kommende revision af direktiverne om offentlige udbud, og til at styrke, ikke mindske, den faglige ekspertise, da det er et afgørende grundlag for gennemførelsen af principperne for det nye europæiske Bauhaus, samtidig med at der sikres tilgængelige opkvalificeringsmuligheder, navnlig for arbejdstagere, fagfolk og SMV'er.</w:t>
      </w:r>
    </w:p>
    <w:p w14:paraId="32BC4BBD" w14:textId="77777777" w:rsidR="00490197" w:rsidRPr="00490197" w:rsidRDefault="00490197" w:rsidP="00490197">
      <w:pPr>
        <w:widowControl w:val="0"/>
        <w:overflowPunct w:val="0"/>
        <w:autoSpaceDE w:val="0"/>
        <w:autoSpaceDN w:val="0"/>
        <w:adjustRightInd w:val="0"/>
        <w:ind w:left="709"/>
        <w:textAlignment w:val="baseline"/>
        <w:rPr>
          <w:szCs w:val="20"/>
          <w:lang w:val="en-GB"/>
        </w:rPr>
      </w:pPr>
    </w:p>
    <w:tbl>
      <w:tblPr>
        <w:tblStyle w:val="TableGrid7"/>
        <w:tblW w:w="500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03"/>
        <w:gridCol w:w="7288"/>
      </w:tblGrid>
      <w:tr w:rsidR="00490197" w:rsidRPr="00490197" w14:paraId="4D54BC87" w14:textId="77777777" w:rsidTr="0033503A">
        <w:tc>
          <w:tcPr>
            <w:tcW w:w="1078" w:type="pct"/>
          </w:tcPr>
          <w:p w14:paraId="7CB268A6" w14:textId="77777777" w:rsidR="00490197" w:rsidRPr="00490197" w:rsidRDefault="00490197" w:rsidP="00490197">
            <w:pPr>
              <w:overflowPunct w:val="0"/>
              <w:autoSpaceDE w:val="0"/>
              <w:autoSpaceDN w:val="0"/>
              <w:adjustRightInd w:val="0"/>
              <w:textAlignment w:val="baseline"/>
              <w:rPr>
                <w:i/>
              </w:rPr>
            </w:pPr>
            <w:r>
              <w:rPr>
                <w:b/>
                <w:i/>
              </w:rPr>
              <w:t>Kontakt</w:t>
            </w:r>
          </w:p>
        </w:tc>
        <w:tc>
          <w:tcPr>
            <w:tcW w:w="3922" w:type="pct"/>
          </w:tcPr>
          <w:p w14:paraId="6365A416" w14:textId="77777777" w:rsidR="00490197" w:rsidRPr="00490197" w:rsidRDefault="00490197" w:rsidP="00490197">
            <w:pPr>
              <w:overflowPunct w:val="0"/>
              <w:autoSpaceDE w:val="0"/>
              <w:autoSpaceDN w:val="0"/>
              <w:adjustRightInd w:val="0"/>
              <w:textAlignment w:val="baseline"/>
              <w:rPr>
                <w:i/>
              </w:rPr>
            </w:pPr>
            <w:r>
              <w:rPr>
                <w:i/>
              </w:rPr>
              <w:t>Francesco Napolitano</w:t>
            </w:r>
          </w:p>
        </w:tc>
      </w:tr>
      <w:tr w:rsidR="00490197" w:rsidRPr="00490197" w14:paraId="274D8C10" w14:textId="77777777" w:rsidTr="0033503A">
        <w:tc>
          <w:tcPr>
            <w:tcW w:w="1078" w:type="pct"/>
          </w:tcPr>
          <w:p w14:paraId="46D16D65" w14:textId="77777777" w:rsidR="00490197" w:rsidRPr="00490197" w:rsidRDefault="00490197" w:rsidP="00490197">
            <w:pPr>
              <w:overflowPunct w:val="0"/>
              <w:autoSpaceDE w:val="0"/>
              <w:autoSpaceDN w:val="0"/>
              <w:adjustRightInd w:val="0"/>
              <w:textAlignment w:val="baseline"/>
              <w:rPr>
                <w:i/>
              </w:rPr>
            </w:pPr>
            <w:r>
              <w:rPr>
                <w:i/>
              </w:rPr>
              <w:t>Tlf.</w:t>
            </w:r>
          </w:p>
        </w:tc>
        <w:tc>
          <w:tcPr>
            <w:tcW w:w="3922" w:type="pct"/>
          </w:tcPr>
          <w:p w14:paraId="6B5E9A2C" w14:textId="77777777" w:rsidR="00490197" w:rsidRPr="00490197" w:rsidRDefault="00490197" w:rsidP="00490197">
            <w:pPr>
              <w:overflowPunct w:val="0"/>
              <w:autoSpaceDE w:val="0"/>
              <w:autoSpaceDN w:val="0"/>
              <w:adjustRightInd w:val="0"/>
              <w:textAlignment w:val="baseline"/>
              <w:rPr>
                <w:i/>
              </w:rPr>
            </w:pPr>
            <w:r>
              <w:rPr>
                <w:i/>
              </w:rPr>
              <w:t>00 32 2 546 89 21</w:t>
            </w:r>
          </w:p>
        </w:tc>
      </w:tr>
      <w:tr w:rsidR="00490197" w:rsidRPr="00490197" w14:paraId="26AA439C" w14:textId="77777777" w:rsidTr="0033503A">
        <w:tc>
          <w:tcPr>
            <w:tcW w:w="1078" w:type="pct"/>
          </w:tcPr>
          <w:p w14:paraId="650301E0" w14:textId="77777777" w:rsidR="00490197" w:rsidRPr="00490197" w:rsidRDefault="00490197" w:rsidP="00490197">
            <w:pPr>
              <w:overflowPunct w:val="0"/>
              <w:autoSpaceDE w:val="0"/>
              <w:autoSpaceDN w:val="0"/>
              <w:adjustRightInd w:val="0"/>
              <w:textAlignment w:val="baseline"/>
              <w:rPr>
                <w:i/>
              </w:rPr>
            </w:pPr>
            <w:r>
              <w:rPr>
                <w:i/>
              </w:rPr>
              <w:t>E-mail</w:t>
            </w:r>
          </w:p>
        </w:tc>
        <w:tc>
          <w:tcPr>
            <w:tcW w:w="3922" w:type="pct"/>
          </w:tcPr>
          <w:p w14:paraId="3F6BD3D4" w14:textId="77777777" w:rsidR="00490197" w:rsidRPr="00490197" w:rsidRDefault="00440C9E" w:rsidP="00490197">
            <w:pPr>
              <w:overflowPunct w:val="0"/>
              <w:autoSpaceDE w:val="0"/>
              <w:autoSpaceDN w:val="0"/>
              <w:adjustRightInd w:val="0"/>
              <w:textAlignment w:val="baseline"/>
              <w:rPr>
                <w:i/>
              </w:rPr>
            </w:pPr>
            <w:hyperlink r:id="rId35" w:history="1">
              <w:r w:rsidR="0087163F">
                <w:rPr>
                  <w:i/>
                  <w:color w:val="0000FF"/>
                  <w:u w:val="single"/>
                </w:rPr>
                <w:t>Francesco.Napolitano@eesc.europa.eu</w:t>
              </w:r>
            </w:hyperlink>
            <w:r w:rsidR="0087163F">
              <w:rPr>
                <w:i/>
              </w:rPr>
              <w:t xml:space="preserve"> </w:t>
            </w:r>
          </w:p>
        </w:tc>
      </w:tr>
    </w:tbl>
    <w:p w14:paraId="0D339BE8" w14:textId="38D21AB1" w:rsidR="00645AB4" w:rsidRDefault="00645AB4" w:rsidP="001766B2">
      <w:pPr>
        <w:pStyle w:val="ListParagraph"/>
        <w:ind w:left="0"/>
      </w:pPr>
    </w:p>
    <w:p w14:paraId="6F56B9A3" w14:textId="77777777" w:rsidR="00645AB4" w:rsidRDefault="00645AB4">
      <w:pPr>
        <w:spacing w:after="160" w:line="259" w:lineRule="auto"/>
        <w:jc w:val="left"/>
      </w:pPr>
      <w:r>
        <w:br w:type="page"/>
      </w:r>
    </w:p>
    <w:p w14:paraId="4F2D048B" w14:textId="60726740" w:rsidR="00645AB4" w:rsidRPr="00645AB4" w:rsidRDefault="00645AB4" w:rsidP="00645AB4">
      <w:pPr>
        <w:widowControl w:val="0"/>
        <w:numPr>
          <w:ilvl w:val="0"/>
          <w:numId w:val="10"/>
        </w:numPr>
        <w:overflowPunct w:val="0"/>
        <w:autoSpaceDE w:val="0"/>
        <w:autoSpaceDN w:val="0"/>
        <w:adjustRightInd w:val="0"/>
        <w:ind w:left="567" w:hanging="567"/>
        <w:contextualSpacing/>
        <w:jc w:val="left"/>
        <w:textAlignment w:val="baseline"/>
        <w:rPr>
          <w:rFonts w:ascii="Calibri" w:hAnsi="Calibri"/>
        </w:rPr>
      </w:pPr>
      <w:r w:rsidRPr="00645AB4">
        <w:rPr>
          <w:b/>
          <w:i/>
          <w:sz w:val="28"/>
        </w:rPr>
        <w:fldChar w:fldCharType="begin"/>
      </w:r>
      <w:r w:rsidRPr="00645AB4">
        <w:rPr>
          <w:b/>
          <w:i/>
          <w:sz w:val="28"/>
        </w:rPr>
        <w:instrText>HYPERLINK "https://www.eesc.europa.eu/da/our-work/opinions-information-reports/opinions/effective-simplification-transport-legislation-while-maintaining-high-social-standards"</w:instrText>
      </w:r>
      <w:r w:rsidRPr="00645AB4">
        <w:rPr>
          <w:b/>
          <w:i/>
          <w:sz w:val="28"/>
        </w:rPr>
        <w:fldChar w:fldCharType="separate"/>
      </w:r>
      <w:r>
        <w:rPr>
          <w:b/>
          <w:i/>
          <w:color w:val="0000FF"/>
          <w:sz w:val="28"/>
          <w:u w:val="single"/>
        </w:rPr>
        <w:t>Effektiv forenkling af transportlovgivningen, samtidig med at der opretholdes høje sociale standarder</w:t>
      </w:r>
    </w:p>
    <w:p w14:paraId="0D142B55" w14:textId="77777777" w:rsidR="00645AB4" w:rsidRPr="00645AB4" w:rsidRDefault="00645AB4" w:rsidP="00645AB4">
      <w:pPr>
        <w:tabs>
          <w:tab w:val="center" w:pos="284"/>
        </w:tabs>
        <w:overflowPunct w:val="0"/>
        <w:autoSpaceDE w:val="0"/>
        <w:autoSpaceDN w:val="0"/>
        <w:adjustRightInd w:val="0"/>
        <w:ind w:left="266" w:hanging="266"/>
        <w:textAlignment w:val="baseline"/>
      </w:pPr>
      <w:r w:rsidRPr="00645AB4">
        <w:rPr>
          <w:b/>
          <w:i/>
          <w:sz w:val="28"/>
        </w:rPr>
        <w:fldChar w:fldCharType="end"/>
      </w:r>
    </w:p>
    <w:tbl>
      <w:tblPr>
        <w:tblStyle w:val="TableGrid8"/>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13"/>
        <w:gridCol w:w="7084"/>
      </w:tblGrid>
      <w:tr w:rsidR="00645AB4" w:rsidRPr="00645AB4" w14:paraId="67DC1A9E" w14:textId="77777777" w:rsidTr="0033503A">
        <w:tc>
          <w:tcPr>
            <w:tcW w:w="1876" w:type="dxa"/>
          </w:tcPr>
          <w:p w14:paraId="59CF0DC8" w14:textId="77777777" w:rsidR="00645AB4" w:rsidRPr="00645AB4" w:rsidRDefault="00645AB4" w:rsidP="00645AB4">
            <w:pPr>
              <w:tabs>
                <w:tab w:val="center" w:pos="284"/>
              </w:tabs>
              <w:overflowPunct w:val="0"/>
              <w:autoSpaceDE w:val="0"/>
              <w:autoSpaceDN w:val="0"/>
              <w:adjustRightInd w:val="0"/>
              <w:ind w:left="266" w:hanging="266"/>
              <w:textAlignment w:val="baseline"/>
              <w:rPr>
                <w:b/>
              </w:rPr>
            </w:pPr>
            <w:r>
              <w:rPr>
                <w:b/>
                <w:bCs/>
              </w:rPr>
              <w:t>Ordfører</w:t>
            </w:r>
          </w:p>
        </w:tc>
        <w:tc>
          <w:tcPr>
            <w:tcW w:w="7479" w:type="dxa"/>
          </w:tcPr>
          <w:p w14:paraId="77508A71" w14:textId="1FEFF9C3" w:rsidR="00645AB4" w:rsidRPr="00645AB4" w:rsidRDefault="00645AB4" w:rsidP="00645AB4">
            <w:pPr>
              <w:tabs>
                <w:tab w:val="center" w:pos="284"/>
              </w:tabs>
              <w:overflowPunct w:val="0"/>
              <w:autoSpaceDE w:val="0"/>
              <w:autoSpaceDN w:val="0"/>
              <w:adjustRightInd w:val="0"/>
              <w:ind w:left="266" w:hanging="266"/>
              <w:textAlignment w:val="baseline"/>
            </w:pPr>
            <w:r>
              <w:t>Marco Wagener (Arbejdstagergruppen – LU)</w:t>
            </w:r>
          </w:p>
        </w:tc>
      </w:tr>
      <w:tr w:rsidR="00645AB4" w:rsidRPr="00645AB4" w14:paraId="2BCA8338" w14:textId="77777777" w:rsidTr="0033503A">
        <w:tc>
          <w:tcPr>
            <w:tcW w:w="1876" w:type="dxa"/>
          </w:tcPr>
          <w:p w14:paraId="01F60C20" w14:textId="77777777" w:rsidR="00645AB4" w:rsidRPr="00645AB4" w:rsidRDefault="00645AB4" w:rsidP="00645AB4">
            <w:pPr>
              <w:tabs>
                <w:tab w:val="center" w:pos="284"/>
              </w:tabs>
              <w:overflowPunct w:val="0"/>
              <w:autoSpaceDE w:val="0"/>
              <w:autoSpaceDN w:val="0"/>
              <w:adjustRightInd w:val="0"/>
              <w:ind w:left="266" w:hanging="266"/>
              <w:textAlignment w:val="baseline"/>
              <w:rPr>
                <w:b/>
              </w:rPr>
            </w:pPr>
          </w:p>
        </w:tc>
        <w:tc>
          <w:tcPr>
            <w:tcW w:w="7479" w:type="dxa"/>
          </w:tcPr>
          <w:p w14:paraId="573BCA3E" w14:textId="77777777" w:rsidR="00645AB4" w:rsidRPr="00645AB4" w:rsidRDefault="00645AB4" w:rsidP="00645AB4">
            <w:pPr>
              <w:tabs>
                <w:tab w:val="center" w:pos="284"/>
              </w:tabs>
              <w:overflowPunct w:val="0"/>
              <w:autoSpaceDE w:val="0"/>
              <w:autoSpaceDN w:val="0"/>
              <w:adjustRightInd w:val="0"/>
              <w:ind w:left="266" w:hanging="266"/>
              <w:textAlignment w:val="baseline"/>
              <w:rPr>
                <w:lang w:val="en-GB"/>
              </w:rPr>
            </w:pPr>
          </w:p>
        </w:tc>
      </w:tr>
      <w:tr w:rsidR="00645AB4" w:rsidRPr="00645AB4" w14:paraId="38AD5756" w14:textId="77777777" w:rsidTr="0033503A">
        <w:tc>
          <w:tcPr>
            <w:tcW w:w="1876" w:type="dxa"/>
            <w:vMerge w:val="restart"/>
          </w:tcPr>
          <w:p w14:paraId="1318CBE5" w14:textId="77777777" w:rsidR="00645AB4" w:rsidRPr="00645AB4" w:rsidRDefault="00645AB4" w:rsidP="00645AB4">
            <w:pPr>
              <w:tabs>
                <w:tab w:val="center" w:pos="284"/>
              </w:tabs>
              <w:overflowPunct w:val="0"/>
              <w:autoSpaceDE w:val="0"/>
              <w:autoSpaceDN w:val="0"/>
              <w:adjustRightInd w:val="0"/>
              <w:ind w:left="266" w:hanging="266"/>
              <w:textAlignment w:val="baseline"/>
              <w:rPr>
                <w:b/>
              </w:rPr>
            </w:pPr>
            <w:r>
              <w:rPr>
                <w:b/>
              </w:rPr>
              <w:t>Ref.</w:t>
            </w:r>
          </w:p>
        </w:tc>
        <w:tc>
          <w:tcPr>
            <w:tcW w:w="7479" w:type="dxa"/>
          </w:tcPr>
          <w:p w14:paraId="3952CDC8" w14:textId="6ECF9058" w:rsidR="00645AB4" w:rsidRPr="00645AB4" w:rsidRDefault="00645AB4" w:rsidP="00645AB4">
            <w:pPr>
              <w:tabs>
                <w:tab w:val="center" w:pos="284"/>
              </w:tabs>
              <w:overflowPunct w:val="0"/>
              <w:autoSpaceDE w:val="0"/>
              <w:autoSpaceDN w:val="0"/>
              <w:adjustRightInd w:val="0"/>
              <w:ind w:left="266" w:hanging="266"/>
              <w:textAlignment w:val="baseline"/>
            </w:pPr>
            <w:r>
              <w:t>Sonderende udtalelse på anmodning af Kommissionen</w:t>
            </w:r>
          </w:p>
        </w:tc>
      </w:tr>
      <w:tr w:rsidR="00645AB4" w:rsidRPr="00645AB4" w14:paraId="0B516D32" w14:textId="77777777" w:rsidTr="0033503A">
        <w:tc>
          <w:tcPr>
            <w:tcW w:w="1876" w:type="dxa"/>
            <w:vMerge/>
          </w:tcPr>
          <w:p w14:paraId="6CFC445F" w14:textId="77777777" w:rsidR="00645AB4" w:rsidRPr="00645AB4" w:rsidRDefault="00645AB4" w:rsidP="00645AB4">
            <w:pPr>
              <w:tabs>
                <w:tab w:val="center" w:pos="284"/>
              </w:tabs>
              <w:overflowPunct w:val="0"/>
              <w:autoSpaceDE w:val="0"/>
              <w:autoSpaceDN w:val="0"/>
              <w:adjustRightInd w:val="0"/>
              <w:ind w:left="266" w:hanging="266"/>
              <w:textAlignment w:val="baseline"/>
              <w:rPr>
                <w:b/>
              </w:rPr>
            </w:pPr>
          </w:p>
        </w:tc>
        <w:tc>
          <w:tcPr>
            <w:tcW w:w="7479" w:type="dxa"/>
          </w:tcPr>
          <w:p w14:paraId="24D7F151" w14:textId="77777777" w:rsidR="00645AB4" w:rsidRPr="00645AB4" w:rsidRDefault="00645AB4" w:rsidP="00645AB4">
            <w:pPr>
              <w:tabs>
                <w:tab w:val="center" w:pos="284"/>
              </w:tabs>
              <w:overflowPunct w:val="0"/>
              <w:autoSpaceDE w:val="0"/>
              <w:autoSpaceDN w:val="0"/>
              <w:adjustRightInd w:val="0"/>
              <w:ind w:left="266" w:hanging="266"/>
              <w:textAlignment w:val="baseline"/>
            </w:pPr>
            <w:r>
              <w:t>EESC-2026-00735-00-00-AC</w:t>
            </w:r>
          </w:p>
        </w:tc>
      </w:tr>
    </w:tbl>
    <w:p w14:paraId="4DD6D68E" w14:textId="77777777" w:rsidR="00645AB4" w:rsidRPr="00645AB4" w:rsidRDefault="00645AB4" w:rsidP="00645AB4">
      <w:pPr>
        <w:contextualSpacing/>
        <w:rPr>
          <w:b/>
        </w:rPr>
      </w:pPr>
    </w:p>
    <w:p w14:paraId="45F1D2B0" w14:textId="77777777" w:rsidR="00645AB4" w:rsidRPr="00645AB4" w:rsidRDefault="00645AB4" w:rsidP="00645AB4">
      <w:pPr>
        <w:ind w:left="1134" w:hanging="1134"/>
        <w:contextualSpacing/>
        <w:rPr>
          <w:b/>
        </w:rPr>
      </w:pPr>
      <w:r>
        <w:rPr>
          <w:b/>
        </w:rPr>
        <w:t>EØSU:</w:t>
      </w:r>
    </w:p>
    <w:p w14:paraId="692C8041" w14:textId="77777777" w:rsidR="00645AB4" w:rsidRPr="00645AB4" w:rsidRDefault="00645AB4" w:rsidP="00645AB4">
      <w:pPr>
        <w:ind w:left="1134" w:hanging="1134"/>
        <w:contextualSpacing/>
        <w:rPr>
          <w:b/>
        </w:rPr>
      </w:pPr>
    </w:p>
    <w:p w14:paraId="6B41210A" w14:textId="77777777" w:rsidR="00645AB4" w:rsidRPr="00645AB4" w:rsidRDefault="00645AB4" w:rsidP="00077261">
      <w:pPr>
        <w:numPr>
          <w:ilvl w:val="0"/>
          <w:numId w:val="11"/>
        </w:numPr>
        <w:overflowPunct w:val="0"/>
        <w:autoSpaceDE w:val="0"/>
        <w:autoSpaceDN w:val="0"/>
        <w:adjustRightInd w:val="0"/>
        <w:spacing w:after="200" w:line="276" w:lineRule="auto"/>
        <w:ind w:left="426" w:hanging="426"/>
        <w:contextualSpacing/>
        <w:textAlignment w:val="baseline"/>
        <w:rPr>
          <w:iCs/>
        </w:rPr>
      </w:pPr>
      <w:r>
        <w:t>anerkender den vigtige EU-ret på transportområdet og understreger, at gennemsigtige og forudsigelige lovgivningsmæssige rammer på transportområdet er afgørende for EU's konkurrenceevne og samtidig sikrer høje standarder for arbejdstagere og kunder og beskytter de sociale rettigheder. Disse forpligtelser skal også gælde for enheder fra lande uden for EU, som driver virksomhed i det indre marked. Konkurrenceevne, sociale rettigheder og miljøbeskyttelse skal fortsat være centrale elementer i den europæiske model</w:t>
      </w:r>
    </w:p>
    <w:p w14:paraId="3C9D7E42" w14:textId="77777777" w:rsidR="00645AB4" w:rsidRPr="00645AB4" w:rsidRDefault="00645AB4" w:rsidP="00077261">
      <w:pPr>
        <w:numPr>
          <w:ilvl w:val="0"/>
          <w:numId w:val="11"/>
        </w:numPr>
        <w:overflowPunct w:val="0"/>
        <w:autoSpaceDE w:val="0"/>
        <w:autoSpaceDN w:val="0"/>
        <w:adjustRightInd w:val="0"/>
        <w:spacing w:after="200" w:line="276" w:lineRule="auto"/>
        <w:ind w:left="426" w:hanging="426"/>
        <w:contextualSpacing/>
        <w:textAlignment w:val="baseline"/>
        <w:rPr>
          <w:iCs/>
        </w:rPr>
      </w:pPr>
      <w:r>
        <w:t>går ind for digitalisering og interoperabilitet med henblik på at modernisere dokumentationskravene inden for passager- og godstransport. Sikre og manipulationssikrede digitale værktøjer kan forenkle de administrative opgaver, støtte håndhævelsen og forbedre arbejdstagernes, arbejdsgivernes og passagerernes sikkerhed og rettigheder og samtidig forenkle de administrative opgaver og sikre, at persondata beskyttes</w:t>
      </w:r>
    </w:p>
    <w:p w14:paraId="01018D1C" w14:textId="77777777" w:rsidR="00645AB4" w:rsidRPr="00645AB4" w:rsidRDefault="00645AB4" w:rsidP="00077261">
      <w:pPr>
        <w:numPr>
          <w:ilvl w:val="0"/>
          <w:numId w:val="11"/>
        </w:numPr>
        <w:overflowPunct w:val="0"/>
        <w:autoSpaceDE w:val="0"/>
        <w:autoSpaceDN w:val="0"/>
        <w:adjustRightInd w:val="0"/>
        <w:spacing w:after="200" w:line="276" w:lineRule="auto"/>
        <w:ind w:left="426" w:hanging="426"/>
        <w:contextualSpacing/>
        <w:textAlignment w:val="baseline"/>
        <w:rPr>
          <w:iCs/>
        </w:rPr>
      </w:pPr>
      <w:r>
        <w:t>mener, at forenklingen bør fremme en digital, intelligent og evidensbaseret anvendelse af de eksisterende regler, navnlig reglerne om arbejds- og hviletider og om arbejdstagernes grænseoverskridende mobilitet, og derigennem gøre sektoren mere attraktiv for underrepræsenterede grupper og bidrage til at afhjælpe manglen på arbejdskraft. Det yderst mobile arbejdsmiljø i transportsektoren kræver skræddersyet sociallovgivning</w:t>
      </w:r>
    </w:p>
    <w:p w14:paraId="338F2A90" w14:textId="77777777" w:rsidR="00645AB4" w:rsidRPr="00645AB4" w:rsidRDefault="00645AB4" w:rsidP="00077261">
      <w:pPr>
        <w:numPr>
          <w:ilvl w:val="0"/>
          <w:numId w:val="11"/>
        </w:numPr>
        <w:overflowPunct w:val="0"/>
        <w:autoSpaceDE w:val="0"/>
        <w:autoSpaceDN w:val="0"/>
        <w:adjustRightInd w:val="0"/>
        <w:spacing w:after="200" w:line="276" w:lineRule="auto"/>
        <w:ind w:left="426" w:hanging="426"/>
        <w:contextualSpacing/>
        <w:textAlignment w:val="baseline"/>
        <w:rPr>
          <w:iCs/>
        </w:rPr>
      </w:pPr>
      <w:r>
        <w:t>understreger betydningen af social dialog, da arbejdsmarkedets parter er dem, der er bedst i stand til at identificere unødvendige regler og regler, der er ude af proportioner, og foreslå praktiske forenklinger inden for en struktureret sektordialog, samtidig med at de beskytter forretningsaktiviteterne og de sociale standarder.</w:t>
      </w:r>
    </w:p>
    <w:p w14:paraId="1660A36B" w14:textId="77777777" w:rsidR="00645AB4" w:rsidRPr="00645AB4" w:rsidRDefault="00645AB4" w:rsidP="00645AB4">
      <w:pPr>
        <w:overflowPunct w:val="0"/>
        <w:autoSpaceDE w:val="0"/>
        <w:autoSpaceDN w:val="0"/>
        <w:adjustRightInd w:val="0"/>
        <w:textAlignment w:val="baseline"/>
        <w:rPr>
          <w:bCs/>
          <w:iCs/>
          <w:lang w:val="en-GB"/>
        </w:rPr>
      </w:pPr>
    </w:p>
    <w:tbl>
      <w:tblPr>
        <w:tblStyle w:val="TableGrid8"/>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68"/>
        <w:gridCol w:w="7654"/>
      </w:tblGrid>
      <w:tr w:rsidR="00645AB4" w:rsidRPr="00645AB4" w14:paraId="425F601C" w14:textId="77777777" w:rsidTr="0033503A">
        <w:tc>
          <w:tcPr>
            <w:tcW w:w="1668" w:type="dxa"/>
          </w:tcPr>
          <w:p w14:paraId="1469FB54" w14:textId="77777777" w:rsidR="00645AB4" w:rsidRPr="00645AB4" w:rsidRDefault="00645AB4" w:rsidP="00645AB4">
            <w:pPr>
              <w:overflowPunct w:val="0"/>
              <w:autoSpaceDE w:val="0"/>
              <w:autoSpaceDN w:val="0"/>
              <w:adjustRightInd w:val="0"/>
              <w:ind w:firstLine="29"/>
              <w:textAlignment w:val="baseline"/>
              <w:rPr>
                <w:i/>
              </w:rPr>
            </w:pPr>
            <w:r>
              <w:rPr>
                <w:b/>
                <w:i/>
              </w:rPr>
              <w:t>Kontakt</w:t>
            </w:r>
          </w:p>
        </w:tc>
        <w:tc>
          <w:tcPr>
            <w:tcW w:w="7654" w:type="dxa"/>
          </w:tcPr>
          <w:p w14:paraId="40DB913B" w14:textId="42212E97" w:rsidR="00645AB4" w:rsidRPr="00645AB4" w:rsidRDefault="00645AB4" w:rsidP="00645AB4">
            <w:pPr>
              <w:overflowPunct w:val="0"/>
              <w:autoSpaceDE w:val="0"/>
              <w:autoSpaceDN w:val="0"/>
              <w:adjustRightInd w:val="0"/>
              <w:ind w:firstLine="29"/>
              <w:textAlignment w:val="baseline"/>
              <w:rPr>
                <w:i/>
              </w:rPr>
            </w:pPr>
            <w:r>
              <w:rPr>
                <w:i/>
              </w:rPr>
              <w:t>Aleksandra Šarman Grilc</w:t>
            </w:r>
          </w:p>
        </w:tc>
      </w:tr>
      <w:tr w:rsidR="00645AB4" w:rsidRPr="00645AB4" w14:paraId="790D3AFD" w14:textId="77777777" w:rsidTr="0033503A">
        <w:tc>
          <w:tcPr>
            <w:tcW w:w="1668" w:type="dxa"/>
          </w:tcPr>
          <w:p w14:paraId="5FF6E1E5" w14:textId="77777777" w:rsidR="00645AB4" w:rsidRPr="00645AB4" w:rsidRDefault="00645AB4" w:rsidP="00645AB4">
            <w:pPr>
              <w:overflowPunct w:val="0"/>
              <w:autoSpaceDE w:val="0"/>
              <w:autoSpaceDN w:val="0"/>
              <w:adjustRightInd w:val="0"/>
              <w:ind w:firstLine="29"/>
              <w:textAlignment w:val="baseline"/>
              <w:rPr>
                <w:i/>
              </w:rPr>
            </w:pPr>
            <w:r>
              <w:rPr>
                <w:i/>
              </w:rPr>
              <w:t>Tlf.</w:t>
            </w:r>
          </w:p>
        </w:tc>
        <w:tc>
          <w:tcPr>
            <w:tcW w:w="7654" w:type="dxa"/>
          </w:tcPr>
          <w:p w14:paraId="1D44F239" w14:textId="77777777" w:rsidR="00645AB4" w:rsidRPr="00645AB4" w:rsidRDefault="00645AB4" w:rsidP="00645AB4">
            <w:pPr>
              <w:overflowPunct w:val="0"/>
              <w:autoSpaceDE w:val="0"/>
              <w:autoSpaceDN w:val="0"/>
              <w:adjustRightInd w:val="0"/>
              <w:ind w:firstLine="29"/>
              <w:textAlignment w:val="baseline"/>
              <w:rPr>
                <w:i/>
              </w:rPr>
            </w:pPr>
            <w:r>
              <w:rPr>
                <w:i/>
              </w:rPr>
              <w:t>00 32 2 546 83 33</w:t>
            </w:r>
          </w:p>
        </w:tc>
      </w:tr>
      <w:tr w:rsidR="00645AB4" w:rsidRPr="00645AB4" w14:paraId="09663F49" w14:textId="77777777" w:rsidTr="0033503A">
        <w:trPr>
          <w:trHeight w:val="65"/>
        </w:trPr>
        <w:tc>
          <w:tcPr>
            <w:tcW w:w="1668" w:type="dxa"/>
          </w:tcPr>
          <w:p w14:paraId="0B9CE44A" w14:textId="2BE16499" w:rsidR="00645AB4" w:rsidRPr="00645AB4" w:rsidRDefault="00B8277C" w:rsidP="00645AB4">
            <w:pPr>
              <w:overflowPunct w:val="0"/>
              <w:autoSpaceDE w:val="0"/>
              <w:autoSpaceDN w:val="0"/>
              <w:adjustRightInd w:val="0"/>
              <w:ind w:firstLine="29"/>
              <w:textAlignment w:val="baseline"/>
              <w:rPr>
                <w:i/>
              </w:rPr>
            </w:pPr>
            <w:r>
              <w:rPr>
                <w:i/>
              </w:rPr>
              <w:t>E-mail</w:t>
            </w:r>
          </w:p>
        </w:tc>
        <w:tc>
          <w:tcPr>
            <w:tcW w:w="7654" w:type="dxa"/>
          </w:tcPr>
          <w:p w14:paraId="1CEE9F69" w14:textId="77777777" w:rsidR="00645AB4" w:rsidRPr="00645AB4" w:rsidRDefault="00440C9E" w:rsidP="00645AB4">
            <w:pPr>
              <w:overflowPunct w:val="0"/>
              <w:autoSpaceDE w:val="0"/>
              <w:autoSpaceDN w:val="0"/>
              <w:adjustRightInd w:val="0"/>
              <w:ind w:firstLine="29"/>
              <w:textAlignment w:val="baseline"/>
              <w:rPr>
                <w:i/>
                <w:iCs/>
              </w:rPr>
            </w:pPr>
            <w:hyperlink r:id="rId36" w:history="1">
              <w:r w:rsidR="0087163F">
                <w:rPr>
                  <w:i/>
                  <w:color w:val="0000FF"/>
                  <w:u w:val="single"/>
                </w:rPr>
                <w:t>Aleksandra.SarmanGrilc@eesc.europa.eu</w:t>
              </w:r>
            </w:hyperlink>
            <w:r w:rsidR="0087163F">
              <w:rPr>
                <w:i/>
              </w:rPr>
              <w:t xml:space="preserve"> </w:t>
            </w:r>
          </w:p>
        </w:tc>
      </w:tr>
    </w:tbl>
    <w:p w14:paraId="02A61722" w14:textId="77777777" w:rsidR="004D7AC0" w:rsidRDefault="004D7AC0" w:rsidP="001766B2">
      <w:pPr>
        <w:pStyle w:val="ListParagraph"/>
        <w:ind w:left="0"/>
      </w:pPr>
    </w:p>
    <w:p w14:paraId="4982DDF2" w14:textId="77777777" w:rsidR="004D7AC0" w:rsidRDefault="004D7AC0" w:rsidP="001766B2">
      <w:pPr>
        <w:jc w:val="left"/>
      </w:pPr>
      <w:r>
        <w:br w:type="page"/>
      </w:r>
    </w:p>
    <w:p w14:paraId="4982DDF3" w14:textId="77777777" w:rsidR="004D7AC0" w:rsidRDefault="004D7AC0" w:rsidP="001766B2">
      <w:pPr>
        <w:pStyle w:val="Heading1"/>
        <w:rPr>
          <w:b/>
        </w:rPr>
      </w:pPr>
      <w:bookmarkStart w:id="61" w:name="_Toc75527083"/>
      <w:bookmarkStart w:id="62" w:name="_Toc233730296"/>
      <w:r>
        <w:rPr>
          <w:b/>
        </w:rPr>
        <w:t>DET INDRE MARKED, PRODUKTION OG FORBRUG</w:t>
      </w:r>
      <w:bookmarkEnd w:id="61"/>
      <w:bookmarkEnd w:id="62"/>
    </w:p>
    <w:p w14:paraId="4982DDF4" w14:textId="77777777" w:rsidR="004D7AC0" w:rsidRDefault="004D7AC0" w:rsidP="001766B2"/>
    <w:p w14:paraId="5E85AFB7" w14:textId="3925607E" w:rsidR="001F5811" w:rsidRPr="001F5811" w:rsidRDefault="00440C9E" w:rsidP="001F5811">
      <w:pPr>
        <w:widowControl w:val="0"/>
        <w:numPr>
          <w:ilvl w:val="0"/>
          <w:numId w:val="4"/>
        </w:numPr>
        <w:overflowPunct w:val="0"/>
        <w:autoSpaceDE w:val="0"/>
        <w:autoSpaceDN w:val="0"/>
        <w:adjustRightInd w:val="0"/>
        <w:ind w:hanging="567"/>
        <w:textAlignment w:val="baseline"/>
        <w:rPr>
          <w:szCs w:val="20"/>
        </w:rPr>
      </w:pPr>
      <w:hyperlink r:id="rId37" w:history="1">
        <w:r w:rsidR="001F5811">
          <w:rPr>
            <w:b/>
            <w:i/>
            <w:color w:val="0000FF"/>
            <w:sz w:val="28"/>
            <w:u w:val="single"/>
          </w:rPr>
          <w:t>Bemærkninger fra erhvervslivet og civilsamfundet til revisionen af forordning (EU) nr. 651/2014 om statsstøtte (den generelle gruppefritagelsesforordning)</w:t>
        </w:r>
      </w:hyperlink>
    </w:p>
    <w:p w14:paraId="49B2F9D7" w14:textId="77777777" w:rsidR="001F5811" w:rsidRPr="001F5811" w:rsidRDefault="001F5811" w:rsidP="001F5811">
      <w:pPr>
        <w:tabs>
          <w:tab w:val="center" w:pos="284"/>
        </w:tabs>
        <w:overflowPunct w:val="0"/>
        <w:autoSpaceDE w:val="0"/>
        <w:autoSpaceDN w:val="0"/>
        <w:adjustRightInd w:val="0"/>
        <w:ind w:left="266" w:hanging="266"/>
        <w:textAlignment w:val="baseline"/>
        <w:rPr>
          <w:b/>
        </w:rPr>
      </w:pPr>
    </w:p>
    <w:tbl>
      <w:tblPr>
        <w:tblStyle w:val="TableGrid9"/>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27"/>
        <w:gridCol w:w="7262"/>
      </w:tblGrid>
      <w:tr w:rsidR="001F5811" w:rsidRPr="001F5811" w14:paraId="0E698248" w14:textId="77777777" w:rsidTr="0033503A">
        <w:trPr>
          <w:trHeight w:val="406"/>
        </w:trPr>
        <w:tc>
          <w:tcPr>
            <w:tcW w:w="1091" w:type="pct"/>
          </w:tcPr>
          <w:p w14:paraId="72277855" w14:textId="77777777" w:rsidR="001F5811" w:rsidRPr="001F5811" w:rsidRDefault="001F5811" w:rsidP="001F5811">
            <w:pPr>
              <w:tabs>
                <w:tab w:val="center" w:pos="284"/>
              </w:tabs>
              <w:overflowPunct w:val="0"/>
              <w:autoSpaceDE w:val="0"/>
              <w:autoSpaceDN w:val="0"/>
              <w:adjustRightInd w:val="0"/>
              <w:ind w:left="266" w:hanging="266"/>
              <w:textAlignment w:val="baseline"/>
              <w:rPr>
                <w:b/>
              </w:rPr>
            </w:pPr>
            <w:r>
              <w:rPr>
                <w:b/>
                <w:bCs/>
              </w:rPr>
              <w:t>Ordfører</w:t>
            </w:r>
          </w:p>
        </w:tc>
        <w:tc>
          <w:tcPr>
            <w:tcW w:w="3909" w:type="pct"/>
          </w:tcPr>
          <w:p w14:paraId="6F403CCD" w14:textId="69F38EDF" w:rsidR="001F5811" w:rsidRPr="001F5811" w:rsidRDefault="001F5811" w:rsidP="001F5811">
            <w:pPr>
              <w:tabs>
                <w:tab w:val="center" w:pos="0"/>
              </w:tabs>
              <w:overflowPunct w:val="0"/>
              <w:autoSpaceDE w:val="0"/>
              <w:autoSpaceDN w:val="0"/>
              <w:adjustRightInd w:val="0"/>
              <w:ind w:left="266" w:hanging="266"/>
              <w:textAlignment w:val="baseline"/>
            </w:pPr>
            <w:r>
              <w:t>Giuseppe Guerini (Gruppen af civilsamfundsorganisationer – IT)</w:t>
            </w:r>
          </w:p>
        </w:tc>
      </w:tr>
      <w:tr w:rsidR="001F5811" w:rsidRPr="001F5811" w14:paraId="2C2CAAD6" w14:textId="77777777" w:rsidTr="0033503A">
        <w:tc>
          <w:tcPr>
            <w:tcW w:w="1091" w:type="pct"/>
          </w:tcPr>
          <w:p w14:paraId="00B7B6BD" w14:textId="77777777" w:rsidR="001F5811" w:rsidRPr="001F5811" w:rsidRDefault="001F5811" w:rsidP="001F5811">
            <w:pPr>
              <w:tabs>
                <w:tab w:val="center" w:pos="284"/>
              </w:tabs>
              <w:overflowPunct w:val="0"/>
              <w:autoSpaceDE w:val="0"/>
              <w:autoSpaceDN w:val="0"/>
              <w:adjustRightInd w:val="0"/>
              <w:ind w:left="266" w:hanging="266"/>
              <w:textAlignment w:val="baseline"/>
              <w:rPr>
                <w:b/>
              </w:rPr>
            </w:pPr>
            <w:r>
              <w:rPr>
                <w:b/>
              </w:rPr>
              <w:t>Ref.</w:t>
            </w:r>
          </w:p>
        </w:tc>
        <w:tc>
          <w:tcPr>
            <w:tcW w:w="3909" w:type="pct"/>
          </w:tcPr>
          <w:p w14:paraId="22EA1514" w14:textId="77777777" w:rsidR="001F5811" w:rsidRPr="001F5811" w:rsidRDefault="001F5811" w:rsidP="001F5811">
            <w:pPr>
              <w:tabs>
                <w:tab w:val="center" w:pos="284"/>
              </w:tabs>
              <w:overflowPunct w:val="0"/>
              <w:autoSpaceDE w:val="0"/>
              <w:autoSpaceDN w:val="0"/>
              <w:adjustRightInd w:val="0"/>
              <w:ind w:left="266" w:hanging="266"/>
              <w:textAlignment w:val="baseline"/>
            </w:pPr>
            <w:r>
              <w:t>Initiativudtalelse</w:t>
            </w:r>
          </w:p>
          <w:p w14:paraId="09375E63" w14:textId="77777777" w:rsidR="001F5811" w:rsidRPr="001F5811" w:rsidRDefault="001F5811" w:rsidP="001F5811">
            <w:pPr>
              <w:tabs>
                <w:tab w:val="center" w:pos="284"/>
              </w:tabs>
              <w:overflowPunct w:val="0"/>
              <w:autoSpaceDE w:val="0"/>
              <w:autoSpaceDN w:val="0"/>
              <w:adjustRightInd w:val="0"/>
              <w:ind w:left="266" w:hanging="266"/>
              <w:textAlignment w:val="baseline"/>
            </w:pPr>
            <w:r>
              <w:t>EESC-2026-00567-00-00-AC</w:t>
            </w:r>
          </w:p>
        </w:tc>
      </w:tr>
    </w:tbl>
    <w:p w14:paraId="48A28BAD" w14:textId="77777777" w:rsidR="001F5811" w:rsidRPr="001F5811" w:rsidRDefault="001F5811" w:rsidP="001F5811">
      <w:pPr>
        <w:keepNext/>
        <w:keepLines/>
        <w:tabs>
          <w:tab w:val="center" w:pos="284"/>
        </w:tabs>
        <w:overflowPunct w:val="0"/>
        <w:autoSpaceDE w:val="0"/>
        <w:autoSpaceDN w:val="0"/>
        <w:adjustRightInd w:val="0"/>
        <w:ind w:left="266" w:hanging="266"/>
        <w:textAlignment w:val="baseline"/>
        <w:rPr>
          <w:b/>
        </w:rPr>
      </w:pPr>
    </w:p>
    <w:p w14:paraId="1ED54953" w14:textId="77777777" w:rsidR="001F5811" w:rsidRPr="001F5811" w:rsidRDefault="001F5811" w:rsidP="001F5811">
      <w:pPr>
        <w:keepNext/>
        <w:keepLines/>
        <w:tabs>
          <w:tab w:val="center" w:pos="284"/>
        </w:tabs>
        <w:overflowPunct w:val="0"/>
        <w:autoSpaceDE w:val="0"/>
        <w:autoSpaceDN w:val="0"/>
        <w:adjustRightInd w:val="0"/>
        <w:ind w:left="266" w:hanging="266"/>
        <w:textAlignment w:val="baseline"/>
        <w:rPr>
          <w:b/>
        </w:rPr>
      </w:pPr>
      <w:r>
        <w:rPr>
          <w:b/>
        </w:rPr>
        <w:t>Hovedpunkter</w:t>
      </w:r>
    </w:p>
    <w:p w14:paraId="776AAC4C" w14:textId="77777777" w:rsidR="001F5811" w:rsidRPr="001F5811" w:rsidRDefault="001F5811" w:rsidP="001F5811">
      <w:pPr>
        <w:keepNext/>
        <w:keepLines/>
        <w:tabs>
          <w:tab w:val="center" w:pos="284"/>
        </w:tabs>
        <w:overflowPunct w:val="0"/>
        <w:autoSpaceDE w:val="0"/>
        <w:autoSpaceDN w:val="0"/>
        <w:adjustRightInd w:val="0"/>
        <w:ind w:left="266" w:hanging="266"/>
        <w:textAlignment w:val="baseline"/>
        <w:rPr>
          <w:bCs/>
          <w:lang w:val="en-GB"/>
        </w:rPr>
      </w:pPr>
    </w:p>
    <w:p w14:paraId="5260D3D3" w14:textId="77777777" w:rsidR="001F5811" w:rsidRDefault="001F5811" w:rsidP="001F5811">
      <w:pPr>
        <w:overflowPunct w:val="0"/>
        <w:autoSpaceDE w:val="0"/>
        <w:autoSpaceDN w:val="0"/>
        <w:adjustRightInd w:val="0"/>
        <w:textAlignment w:val="baseline"/>
        <w:rPr>
          <w:bCs/>
          <w:iCs/>
        </w:rPr>
      </w:pPr>
      <w:r>
        <w:t>EØSU:</w:t>
      </w:r>
    </w:p>
    <w:p w14:paraId="5C6B143F" w14:textId="77777777" w:rsidR="008B50BB" w:rsidRPr="001F5811" w:rsidRDefault="008B50BB" w:rsidP="001F5811">
      <w:pPr>
        <w:overflowPunct w:val="0"/>
        <w:autoSpaceDE w:val="0"/>
        <w:autoSpaceDN w:val="0"/>
        <w:adjustRightInd w:val="0"/>
        <w:textAlignment w:val="baseline"/>
        <w:rPr>
          <w:bCs/>
          <w:iCs/>
          <w:lang w:val="en-GB"/>
        </w:rPr>
      </w:pPr>
    </w:p>
    <w:p w14:paraId="67AB1500" w14:textId="77777777" w:rsidR="001F5811" w:rsidRPr="00AD2F07" w:rsidRDefault="001F5811" w:rsidP="00AD2F07">
      <w:pPr>
        <w:numPr>
          <w:ilvl w:val="0"/>
          <w:numId w:val="30"/>
        </w:numPr>
        <w:overflowPunct w:val="0"/>
        <w:autoSpaceDE w:val="0"/>
        <w:autoSpaceDN w:val="0"/>
        <w:adjustRightInd w:val="0"/>
        <w:ind w:left="284" w:hanging="284"/>
        <w:textAlignment w:val="baseline"/>
      </w:pPr>
      <w:r>
        <w:rPr>
          <w:b/>
        </w:rPr>
        <w:t>bifalder Kommissionens revision af den generelle gruppefritagelsesforordning</w:t>
      </w:r>
      <w:r>
        <w:t>, der har til formål at modernisere og forenkle reglerne om statsstøtteundtagelser, udvide de støtteberettigede kategorier og forbedre klarheden og retssikkerheden forud for ikrafttrædelsen den 1. januar 2027</w:t>
      </w:r>
    </w:p>
    <w:p w14:paraId="2951888D" w14:textId="77777777" w:rsidR="001F5811" w:rsidRPr="00AD2F07" w:rsidRDefault="001F5811" w:rsidP="00AD2F07">
      <w:pPr>
        <w:numPr>
          <w:ilvl w:val="0"/>
          <w:numId w:val="30"/>
        </w:numPr>
        <w:overflowPunct w:val="0"/>
        <w:autoSpaceDE w:val="0"/>
        <w:autoSpaceDN w:val="0"/>
        <w:adjustRightInd w:val="0"/>
        <w:ind w:left="284" w:hanging="284"/>
        <w:textAlignment w:val="baseline"/>
      </w:pPr>
      <w:r>
        <w:rPr>
          <w:b/>
        </w:rPr>
        <w:t>støtter fuldt ud forenklingsbestræbelserne,</w:t>
      </w:r>
      <w:r>
        <w:t xml:space="preserve"> navnlig den bredere anvendelse af </w:t>
      </w:r>
      <w:r>
        <w:rPr>
          <w:b/>
        </w:rPr>
        <w:t>forenklede omkostningsformer</w:t>
      </w:r>
      <w:r>
        <w:t xml:space="preserve"> (finansiering efter fast takst, enhedsomkostninger eller faste beløb). for at mindske bureaukratiet og overholdelsesomkostningerne, og bemærker samtidig, at teksten fortsat er meget teknisk og kræver en mere brugervenlig tilgang</w:t>
      </w:r>
    </w:p>
    <w:p w14:paraId="37F0641D" w14:textId="77777777" w:rsidR="001F5811" w:rsidRPr="00AD2F07" w:rsidRDefault="001F5811" w:rsidP="00AD2F07">
      <w:pPr>
        <w:numPr>
          <w:ilvl w:val="0"/>
          <w:numId w:val="30"/>
        </w:numPr>
        <w:overflowPunct w:val="0"/>
        <w:autoSpaceDE w:val="0"/>
        <w:autoSpaceDN w:val="0"/>
        <w:adjustRightInd w:val="0"/>
        <w:ind w:left="284" w:hanging="284"/>
        <w:textAlignment w:val="baseline"/>
      </w:pPr>
      <w:r>
        <w:rPr>
          <w:b/>
        </w:rPr>
        <w:t>efterlyser øget støtte til gennemførelsen</w:t>
      </w:r>
      <w:r>
        <w:t xml:space="preserve"> og opfordrer indtrængende Kommissionen og medlemsstaterne til at investere i </w:t>
      </w:r>
      <w:r>
        <w:rPr>
          <w:b/>
        </w:rPr>
        <w:t>uddannelse og kapacitetsopbygning</w:t>
      </w:r>
      <w:r>
        <w:t xml:space="preserve"> for nationale, regionale og lokale forvaltninger og til at udarbejde en</w:t>
      </w:r>
      <w:r>
        <w:rPr>
          <w:b/>
        </w:rPr>
        <w:t xml:space="preserve"> kommenteret vejledning</w:t>
      </w:r>
      <w:r>
        <w:t xml:space="preserve"> (der regelmæssigt ajourføres og er genstand for høringer)</w:t>
      </w:r>
    </w:p>
    <w:p w14:paraId="1C3D6CAD" w14:textId="31D7E278" w:rsidR="001F5811" w:rsidRPr="00AD2F07" w:rsidRDefault="001F5811" w:rsidP="00AD2F07">
      <w:pPr>
        <w:numPr>
          <w:ilvl w:val="0"/>
          <w:numId w:val="30"/>
        </w:numPr>
        <w:overflowPunct w:val="0"/>
        <w:autoSpaceDE w:val="0"/>
        <w:autoSpaceDN w:val="0"/>
        <w:adjustRightInd w:val="0"/>
        <w:ind w:left="284" w:hanging="284"/>
        <w:textAlignment w:val="baseline"/>
      </w:pPr>
      <w:r>
        <w:rPr>
          <w:b/>
        </w:rPr>
        <w:t>fremhæver det vigtigste anvendelsesområde og de politiske ajourføringer,</w:t>
      </w:r>
      <w:r>
        <w:t xml:space="preserve"> herunder </w:t>
      </w:r>
      <w:r>
        <w:rPr>
          <w:b/>
        </w:rPr>
        <w:t>udvidelsen af den generelle gruppefritagelsesforordning til at omfatte landbruget</w:t>
      </w:r>
      <w:r>
        <w:t xml:space="preserve"> (med en klar afstemning med gruppefritagelsesforordningen for landbruget), den udtrykkelige anerkendelse af</w:t>
      </w:r>
      <w:r>
        <w:rPr>
          <w:b/>
        </w:rPr>
        <w:t xml:space="preserve"> sociale virksomheder</w:t>
      </w:r>
      <w:r>
        <w:t xml:space="preserve"> (i tråd med definitionen i handlingsplanen for den sociale økonomi) og de nye bestemmelser om </w:t>
      </w:r>
      <w:r>
        <w:rPr>
          <w:b/>
        </w:rPr>
        <w:t>sociale og betalbare boliger</w:t>
      </w:r>
      <w:r>
        <w:t xml:space="preserve"> i overensstemmelse med afgørelse (EU)</w:t>
      </w:r>
      <w:r w:rsidR="00C93553" w:rsidRPr="00C93553">
        <w:t> </w:t>
      </w:r>
      <w:r>
        <w:t>2025/2630</w:t>
      </w:r>
    </w:p>
    <w:p w14:paraId="7B7EEEE7" w14:textId="77777777" w:rsidR="001F5811" w:rsidRPr="00AD2F07" w:rsidRDefault="001F5811" w:rsidP="00AD2F07">
      <w:pPr>
        <w:numPr>
          <w:ilvl w:val="0"/>
          <w:numId w:val="30"/>
        </w:numPr>
        <w:overflowPunct w:val="0"/>
        <w:autoSpaceDE w:val="0"/>
        <w:autoSpaceDN w:val="0"/>
        <w:adjustRightInd w:val="0"/>
        <w:ind w:left="284" w:hanging="284"/>
        <w:textAlignment w:val="baseline"/>
      </w:pPr>
      <w:r>
        <w:rPr>
          <w:b/>
        </w:rPr>
        <w:t>slår til lyd for fair konkurrence og sociale beskyttelsesforanstaltninger</w:t>
      </w:r>
      <w:r>
        <w:t xml:space="preserve"> og glæder sig over den øgede støtte til d</w:t>
      </w:r>
      <w:r>
        <w:rPr>
          <w:b/>
        </w:rPr>
        <w:t>årligt stillede arbejdstagere og personer med handicap</w:t>
      </w:r>
      <w:r>
        <w:t xml:space="preserve"> (herunder et forslag om at anerkende sociale virksomheder, der beskæftiger sig </w:t>
      </w:r>
      <w:r>
        <w:rPr>
          <w:b/>
        </w:rPr>
        <w:t>med integration på arbejdsmarkedet</w:t>
      </w:r>
      <w:r>
        <w:t xml:space="preserve">) og understreger samtidig, at </w:t>
      </w:r>
      <w:r>
        <w:rPr>
          <w:b/>
        </w:rPr>
        <w:t>støttemodtagende virksomheder</w:t>
      </w:r>
      <w:r>
        <w:t xml:space="preserve"> skal opfylde kriterierne for </w:t>
      </w:r>
      <w:r>
        <w:rPr>
          <w:b/>
        </w:rPr>
        <w:t>arbejdstagerbeskyttelse og socialt ansvar,</w:t>
      </w:r>
      <w:r>
        <w:t xml:space="preserve"> og at reglerne om finansielle formidlere bør muliggøre hurtig gennemførelse uden unødige forsinkelser.</w:t>
      </w:r>
    </w:p>
    <w:p w14:paraId="4FA00DC0" w14:textId="77777777" w:rsidR="001F5811" w:rsidRPr="001F5811" w:rsidRDefault="001F5811" w:rsidP="001F5811">
      <w:pPr>
        <w:ind w:left="567"/>
        <w:rPr>
          <w:bCs/>
          <w:iCs/>
          <w:sz w:val="24"/>
          <w:szCs w:val="24"/>
          <w:lang w:eastAsia="fr-BE"/>
        </w:rPr>
      </w:pPr>
    </w:p>
    <w:tbl>
      <w:tblPr>
        <w:tblStyle w:val="TableGrid9"/>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8"/>
        <w:gridCol w:w="7911"/>
      </w:tblGrid>
      <w:tr w:rsidR="001F5811" w:rsidRPr="001F5811" w14:paraId="41C90AC1" w14:textId="77777777" w:rsidTr="0033503A">
        <w:tc>
          <w:tcPr>
            <w:tcW w:w="742" w:type="pct"/>
          </w:tcPr>
          <w:p w14:paraId="4A3C6613" w14:textId="77777777" w:rsidR="001F5811" w:rsidRPr="001F5811" w:rsidRDefault="001F5811" w:rsidP="001F5811">
            <w:pPr>
              <w:overflowPunct w:val="0"/>
              <w:autoSpaceDE w:val="0"/>
              <w:autoSpaceDN w:val="0"/>
              <w:adjustRightInd w:val="0"/>
              <w:textAlignment w:val="baseline"/>
              <w:rPr>
                <w:i/>
              </w:rPr>
            </w:pPr>
            <w:r>
              <w:rPr>
                <w:b/>
                <w:i/>
              </w:rPr>
              <w:t>Kontakt</w:t>
            </w:r>
          </w:p>
        </w:tc>
        <w:tc>
          <w:tcPr>
            <w:tcW w:w="4258" w:type="pct"/>
          </w:tcPr>
          <w:p w14:paraId="0A24D341" w14:textId="1065C5E8" w:rsidR="001F5811" w:rsidRPr="001F5811" w:rsidRDefault="001F5811" w:rsidP="001F5811">
            <w:pPr>
              <w:overflowPunct w:val="0"/>
              <w:autoSpaceDE w:val="0"/>
              <w:autoSpaceDN w:val="0"/>
              <w:adjustRightInd w:val="0"/>
              <w:textAlignment w:val="baseline"/>
              <w:rPr>
                <w:i/>
              </w:rPr>
            </w:pPr>
            <w:r>
              <w:rPr>
                <w:i/>
              </w:rPr>
              <w:t>Silvia Staffa</w:t>
            </w:r>
          </w:p>
        </w:tc>
      </w:tr>
      <w:tr w:rsidR="001F5811" w:rsidRPr="001F5811" w14:paraId="5DD1E7F5" w14:textId="77777777" w:rsidTr="0033503A">
        <w:tc>
          <w:tcPr>
            <w:tcW w:w="742" w:type="pct"/>
          </w:tcPr>
          <w:p w14:paraId="58AE530C" w14:textId="77777777" w:rsidR="001F5811" w:rsidRPr="001F5811" w:rsidRDefault="001F5811" w:rsidP="001F5811">
            <w:pPr>
              <w:overflowPunct w:val="0"/>
              <w:autoSpaceDE w:val="0"/>
              <w:autoSpaceDN w:val="0"/>
              <w:adjustRightInd w:val="0"/>
              <w:textAlignment w:val="baseline"/>
              <w:rPr>
                <w:i/>
              </w:rPr>
            </w:pPr>
            <w:r>
              <w:rPr>
                <w:i/>
              </w:rPr>
              <w:t>Tlf.</w:t>
            </w:r>
          </w:p>
        </w:tc>
        <w:tc>
          <w:tcPr>
            <w:tcW w:w="4258" w:type="pct"/>
          </w:tcPr>
          <w:p w14:paraId="32B4D165" w14:textId="77777777" w:rsidR="001F5811" w:rsidRPr="001F5811" w:rsidRDefault="001F5811" w:rsidP="001F5811">
            <w:pPr>
              <w:overflowPunct w:val="0"/>
              <w:autoSpaceDE w:val="0"/>
              <w:autoSpaceDN w:val="0"/>
              <w:adjustRightInd w:val="0"/>
              <w:textAlignment w:val="baseline"/>
              <w:rPr>
                <w:i/>
              </w:rPr>
            </w:pPr>
            <w:r>
              <w:rPr>
                <w:i/>
              </w:rPr>
              <w:t>00 32 2 546 83 78</w:t>
            </w:r>
          </w:p>
        </w:tc>
      </w:tr>
      <w:tr w:rsidR="001F5811" w:rsidRPr="001F5811" w14:paraId="3F8E7700" w14:textId="77777777" w:rsidTr="0033503A">
        <w:tc>
          <w:tcPr>
            <w:tcW w:w="742" w:type="pct"/>
          </w:tcPr>
          <w:p w14:paraId="58BC7ACB" w14:textId="77777777" w:rsidR="001F5811" w:rsidRPr="001F5811" w:rsidRDefault="001F5811" w:rsidP="001F5811">
            <w:pPr>
              <w:overflowPunct w:val="0"/>
              <w:autoSpaceDE w:val="0"/>
              <w:autoSpaceDN w:val="0"/>
              <w:adjustRightInd w:val="0"/>
              <w:textAlignment w:val="baseline"/>
              <w:rPr>
                <w:i/>
              </w:rPr>
            </w:pPr>
            <w:r>
              <w:rPr>
                <w:i/>
              </w:rPr>
              <w:t>E-mail</w:t>
            </w:r>
          </w:p>
        </w:tc>
        <w:tc>
          <w:tcPr>
            <w:tcW w:w="4258" w:type="pct"/>
          </w:tcPr>
          <w:p w14:paraId="51BFA0F3" w14:textId="77777777" w:rsidR="001F5811" w:rsidRPr="001F5811" w:rsidRDefault="00440C9E" w:rsidP="001F5811">
            <w:pPr>
              <w:overflowPunct w:val="0"/>
              <w:autoSpaceDE w:val="0"/>
              <w:autoSpaceDN w:val="0"/>
              <w:adjustRightInd w:val="0"/>
              <w:textAlignment w:val="baseline"/>
              <w:rPr>
                <w:i/>
                <w:iCs/>
              </w:rPr>
            </w:pPr>
            <w:hyperlink r:id="rId38" w:history="1">
              <w:r w:rsidR="0087163F">
                <w:rPr>
                  <w:i/>
                  <w:color w:val="0000FF"/>
                  <w:u w:val="single"/>
                </w:rPr>
                <w:t>Silvia.Staffa@eesc.europa.eu</w:t>
              </w:r>
            </w:hyperlink>
          </w:p>
        </w:tc>
      </w:tr>
    </w:tbl>
    <w:p w14:paraId="4982DE1D" w14:textId="77777777" w:rsidR="004D7AC0" w:rsidRDefault="004D7AC0" w:rsidP="001766B2">
      <w:pPr>
        <w:pStyle w:val="ListParagraph"/>
        <w:ind w:left="0"/>
      </w:pPr>
    </w:p>
    <w:p w14:paraId="4982DE1E" w14:textId="77777777" w:rsidR="004D7AC0" w:rsidRDefault="004D7AC0" w:rsidP="001766B2">
      <w:pPr>
        <w:jc w:val="left"/>
      </w:pPr>
      <w:r>
        <w:br w:type="page"/>
      </w:r>
    </w:p>
    <w:p w14:paraId="4982DE1F" w14:textId="77777777" w:rsidR="004D7AC0" w:rsidRDefault="004D7AC0" w:rsidP="001766B2">
      <w:pPr>
        <w:pStyle w:val="Heading1"/>
        <w:rPr>
          <w:b/>
        </w:rPr>
      </w:pPr>
      <w:bookmarkStart w:id="63" w:name="_Toc70322234"/>
      <w:bookmarkStart w:id="64" w:name="_Toc75527084"/>
      <w:bookmarkStart w:id="65" w:name="_Toc232773780"/>
      <w:bookmarkStart w:id="66" w:name="_Toc233730297"/>
      <w:r>
        <w:rPr>
          <w:b/>
        </w:rPr>
        <w:t>LANDBRUG, UDVIKLING AF LANDDISTRIKTERNE OG MILJØ</w:t>
      </w:r>
      <w:bookmarkEnd w:id="63"/>
      <w:bookmarkEnd w:id="64"/>
      <w:bookmarkEnd w:id="65"/>
      <w:bookmarkEnd w:id="66"/>
    </w:p>
    <w:p w14:paraId="4982DE20" w14:textId="77777777" w:rsidR="004D7AC0" w:rsidRDefault="004D7AC0" w:rsidP="001766B2"/>
    <w:p w14:paraId="599FEAFA" w14:textId="3FBCFDB1" w:rsidR="00180329" w:rsidRPr="00180329" w:rsidRDefault="00440C9E" w:rsidP="00180329">
      <w:pPr>
        <w:widowControl w:val="0"/>
        <w:numPr>
          <w:ilvl w:val="0"/>
          <w:numId w:val="4"/>
        </w:numPr>
        <w:overflowPunct w:val="0"/>
        <w:autoSpaceDE w:val="0"/>
        <w:autoSpaceDN w:val="0"/>
        <w:adjustRightInd w:val="0"/>
        <w:ind w:hanging="567"/>
        <w:textAlignment w:val="baseline"/>
        <w:rPr>
          <w:b/>
          <w:bCs/>
          <w:szCs w:val="20"/>
        </w:rPr>
      </w:pPr>
      <w:hyperlink r:id="rId39" w:history="1">
        <w:r w:rsidR="0087163F">
          <w:rPr>
            <w:b/>
            <w:i/>
            <w:color w:val="0000FF"/>
            <w:sz w:val="28"/>
            <w:u w:val="single"/>
          </w:rPr>
          <w:t>Gennemførelse af regionale fiskeriforvaltningsorganisationers (RFFO II) foranstaltninger</w:t>
        </w:r>
      </w:hyperlink>
    </w:p>
    <w:p w14:paraId="670654D5" w14:textId="77777777" w:rsidR="00180329" w:rsidRPr="00180329" w:rsidRDefault="00180329" w:rsidP="00180329">
      <w:pPr>
        <w:widowControl w:val="0"/>
        <w:overflowPunct w:val="0"/>
        <w:autoSpaceDE w:val="0"/>
        <w:autoSpaceDN w:val="0"/>
        <w:adjustRightInd w:val="0"/>
        <w:ind w:left="266"/>
        <w:textAlignment w:val="baseline"/>
        <w:rPr>
          <w:b/>
          <w:lang w:val="en-GB"/>
        </w:rPr>
      </w:pPr>
    </w:p>
    <w:tbl>
      <w:tblPr>
        <w:tblStyle w:val="TableGrid10"/>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01"/>
        <w:gridCol w:w="7288"/>
      </w:tblGrid>
      <w:tr w:rsidR="00180329" w:rsidRPr="00180329" w14:paraId="36D0F6EF" w14:textId="77777777" w:rsidTr="0033503A">
        <w:tc>
          <w:tcPr>
            <w:tcW w:w="1077" w:type="pct"/>
            <w:vMerge w:val="restart"/>
          </w:tcPr>
          <w:p w14:paraId="78F14B50" w14:textId="77777777" w:rsidR="00180329" w:rsidRPr="00180329" w:rsidRDefault="00180329" w:rsidP="00180329">
            <w:pPr>
              <w:tabs>
                <w:tab w:val="center" w:pos="284"/>
              </w:tabs>
              <w:overflowPunct w:val="0"/>
              <w:autoSpaceDE w:val="0"/>
              <w:autoSpaceDN w:val="0"/>
              <w:adjustRightInd w:val="0"/>
              <w:ind w:left="266" w:hanging="266"/>
              <w:textAlignment w:val="baseline"/>
              <w:rPr>
                <w:b/>
              </w:rPr>
            </w:pPr>
            <w:r>
              <w:rPr>
                <w:b/>
              </w:rPr>
              <w:t>Ref.</w:t>
            </w:r>
          </w:p>
        </w:tc>
        <w:tc>
          <w:tcPr>
            <w:tcW w:w="3923" w:type="pct"/>
          </w:tcPr>
          <w:p w14:paraId="2F1F795A" w14:textId="78F99BD2" w:rsidR="006A17CA" w:rsidRDefault="00610957" w:rsidP="00180329">
            <w:pPr>
              <w:tabs>
                <w:tab w:val="center" w:pos="284"/>
              </w:tabs>
              <w:overflowPunct w:val="0"/>
              <w:autoSpaceDE w:val="0"/>
              <w:autoSpaceDN w:val="0"/>
              <w:adjustRightInd w:val="0"/>
              <w:ind w:left="266" w:right="-3091" w:hanging="266"/>
              <w:textAlignment w:val="baseline"/>
            </w:pPr>
            <w:r>
              <w:t>Kategori C-udtalelse</w:t>
            </w:r>
          </w:p>
          <w:p w14:paraId="5BE33765" w14:textId="58BB93BC" w:rsidR="00180329" w:rsidRPr="00180329" w:rsidRDefault="00180329" w:rsidP="00180329">
            <w:pPr>
              <w:tabs>
                <w:tab w:val="center" w:pos="284"/>
              </w:tabs>
              <w:overflowPunct w:val="0"/>
              <w:autoSpaceDE w:val="0"/>
              <w:autoSpaceDN w:val="0"/>
              <w:adjustRightInd w:val="0"/>
              <w:ind w:left="266" w:right="-3091" w:hanging="266"/>
              <w:textAlignment w:val="baseline"/>
            </w:pPr>
            <w:r>
              <w:t>COM(2026) 198 final</w:t>
            </w:r>
          </w:p>
        </w:tc>
      </w:tr>
      <w:tr w:rsidR="00180329" w:rsidRPr="00180329" w14:paraId="7459CFA2" w14:textId="77777777" w:rsidTr="0033503A">
        <w:tc>
          <w:tcPr>
            <w:tcW w:w="1077" w:type="pct"/>
            <w:vMerge/>
          </w:tcPr>
          <w:p w14:paraId="099DEF1E" w14:textId="77777777" w:rsidR="00180329" w:rsidRPr="00180329" w:rsidRDefault="00180329" w:rsidP="00180329">
            <w:pPr>
              <w:tabs>
                <w:tab w:val="center" w:pos="284"/>
              </w:tabs>
              <w:overflowPunct w:val="0"/>
              <w:autoSpaceDE w:val="0"/>
              <w:autoSpaceDN w:val="0"/>
              <w:adjustRightInd w:val="0"/>
              <w:ind w:left="266" w:hanging="266"/>
              <w:textAlignment w:val="baseline"/>
              <w:rPr>
                <w:b/>
              </w:rPr>
            </w:pPr>
          </w:p>
        </w:tc>
        <w:tc>
          <w:tcPr>
            <w:tcW w:w="3923" w:type="pct"/>
          </w:tcPr>
          <w:p w14:paraId="0AEAFF89" w14:textId="505D52BB" w:rsidR="00180329" w:rsidRPr="00180329" w:rsidRDefault="00180329" w:rsidP="00180329">
            <w:pPr>
              <w:tabs>
                <w:tab w:val="center" w:pos="284"/>
              </w:tabs>
              <w:overflowPunct w:val="0"/>
              <w:autoSpaceDE w:val="0"/>
              <w:autoSpaceDN w:val="0"/>
              <w:adjustRightInd w:val="0"/>
              <w:ind w:left="266" w:right="-3091" w:hanging="266"/>
              <w:textAlignment w:val="baseline"/>
            </w:pPr>
            <w:r>
              <w:t>EESC-2026-01617-00-00-AC</w:t>
            </w:r>
          </w:p>
        </w:tc>
      </w:tr>
    </w:tbl>
    <w:p w14:paraId="347F61C7" w14:textId="77777777" w:rsidR="00180329" w:rsidRPr="00180329" w:rsidRDefault="00180329" w:rsidP="00180329">
      <w:pPr>
        <w:tabs>
          <w:tab w:val="center" w:pos="284"/>
        </w:tabs>
        <w:overflowPunct w:val="0"/>
        <w:autoSpaceDE w:val="0"/>
        <w:autoSpaceDN w:val="0"/>
        <w:adjustRightInd w:val="0"/>
        <w:ind w:left="266" w:hanging="266"/>
        <w:textAlignment w:val="baseline"/>
        <w:rPr>
          <w:b/>
          <w:lang w:val="en-GB"/>
        </w:rPr>
      </w:pPr>
    </w:p>
    <w:p w14:paraId="15D6E6BD" w14:textId="77777777" w:rsidR="00180329" w:rsidRPr="00180329" w:rsidRDefault="00180329" w:rsidP="00180329">
      <w:pPr>
        <w:keepNext/>
        <w:keepLines/>
        <w:tabs>
          <w:tab w:val="center" w:pos="284"/>
        </w:tabs>
        <w:overflowPunct w:val="0"/>
        <w:autoSpaceDE w:val="0"/>
        <w:autoSpaceDN w:val="0"/>
        <w:adjustRightInd w:val="0"/>
        <w:ind w:left="266" w:hanging="266"/>
        <w:textAlignment w:val="baseline"/>
        <w:rPr>
          <w:b/>
        </w:rPr>
      </w:pPr>
      <w:r>
        <w:rPr>
          <w:b/>
        </w:rPr>
        <w:t>Hovedpunkter</w:t>
      </w:r>
    </w:p>
    <w:p w14:paraId="705E9329" w14:textId="77777777" w:rsidR="00180329" w:rsidRPr="00180329" w:rsidRDefault="00180329" w:rsidP="00180329">
      <w:pPr>
        <w:keepNext/>
        <w:keepLines/>
        <w:tabs>
          <w:tab w:val="center" w:pos="284"/>
        </w:tabs>
        <w:overflowPunct w:val="0"/>
        <w:autoSpaceDE w:val="0"/>
        <w:autoSpaceDN w:val="0"/>
        <w:adjustRightInd w:val="0"/>
        <w:ind w:left="266" w:hanging="266"/>
        <w:textAlignment w:val="baseline"/>
        <w:rPr>
          <w:b/>
          <w:lang w:val="en-GB"/>
        </w:rPr>
      </w:pPr>
    </w:p>
    <w:p w14:paraId="7EFE52D9" w14:textId="67F7E341" w:rsidR="00180329" w:rsidRPr="00180329" w:rsidRDefault="00180329" w:rsidP="00AD2F07">
      <w:pPr>
        <w:overflowPunct w:val="0"/>
        <w:autoSpaceDE w:val="0"/>
        <w:autoSpaceDN w:val="0"/>
        <w:adjustRightInd w:val="0"/>
        <w:textAlignment w:val="baseline"/>
      </w:pPr>
      <w:r>
        <w:t>EØSU har allerede fremsat sine synspunkter til indholdet i dette forslag i sine udtalelser:</w:t>
      </w:r>
    </w:p>
    <w:p w14:paraId="7DBD4597" w14:textId="77777777" w:rsidR="00180329" w:rsidRPr="00180329" w:rsidRDefault="00440C9E" w:rsidP="00AD2F07">
      <w:pPr>
        <w:numPr>
          <w:ilvl w:val="0"/>
          <w:numId w:val="32"/>
        </w:numPr>
        <w:overflowPunct w:val="0"/>
        <w:autoSpaceDE w:val="0"/>
        <w:autoSpaceDN w:val="0"/>
        <w:adjustRightInd w:val="0"/>
        <w:spacing w:line="276" w:lineRule="auto"/>
        <w:ind w:left="284" w:hanging="284"/>
        <w:contextualSpacing/>
        <w:jc w:val="left"/>
        <w:textAlignment w:val="baseline"/>
      </w:pPr>
      <w:hyperlink r:id="rId40" w:history="1">
        <w:r w:rsidR="00180329">
          <w:rPr>
            <w:i/>
            <w:color w:val="0000FF"/>
            <w:u w:val="single"/>
          </w:rPr>
          <w:t>Ændringer til reglerne om internationalt fiskeri (NAFO, SPRFMO, IOTC, WCPFC, IATTC og ICCAT)</w:t>
        </w:r>
        <w:r w:rsidR="00180329" w:rsidRPr="00180329">
          <w:rPr>
            <w:i/>
            <w:iCs/>
            <w:sz w:val="24"/>
            <w:vertAlign w:val="superscript"/>
            <w:lang w:val="en-GB" w:eastAsia="zh-CN"/>
          </w:rPr>
          <w:footnoteReference w:id="2"/>
        </w:r>
      </w:hyperlink>
      <w:r w:rsidR="00180329">
        <w:t>, vedtaget den 16/7/2025,</w:t>
      </w:r>
    </w:p>
    <w:p w14:paraId="6123AE4F" w14:textId="77777777" w:rsidR="00180329" w:rsidRPr="00180329" w:rsidRDefault="00440C9E" w:rsidP="00AD2F07">
      <w:pPr>
        <w:numPr>
          <w:ilvl w:val="0"/>
          <w:numId w:val="32"/>
        </w:numPr>
        <w:overflowPunct w:val="0"/>
        <w:autoSpaceDE w:val="0"/>
        <w:autoSpaceDN w:val="0"/>
        <w:adjustRightInd w:val="0"/>
        <w:spacing w:line="276" w:lineRule="auto"/>
        <w:ind w:left="284" w:hanging="284"/>
        <w:contextualSpacing/>
        <w:jc w:val="left"/>
        <w:textAlignment w:val="baseline"/>
      </w:pPr>
      <w:hyperlink r:id="rId41" w:history="1">
        <w:r w:rsidR="00180329">
          <w:rPr>
            <w:i/>
            <w:color w:val="0000FF"/>
            <w:u w:val="single"/>
          </w:rPr>
          <w:t>Fiskeri – NAFO</w:t>
        </w:r>
        <w:r w:rsidR="00180329" w:rsidRPr="00180329">
          <w:rPr>
            <w:sz w:val="24"/>
            <w:vertAlign w:val="superscript"/>
            <w:lang w:val="en-GB" w:eastAsia="zh-CN"/>
          </w:rPr>
          <w:footnoteReference w:id="3"/>
        </w:r>
      </w:hyperlink>
      <w:r w:rsidR="00180329">
        <w:t>, vedtaget den 15/6/2023,</w:t>
      </w:r>
    </w:p>
    <w:p w14:paraId="30E301AA" w14:textId="77777777" w:rsidR="00180329" w:rsidRPr="00180329" w:rsidRDefault="00440C9E" w:rsidP="00AD2F07">
      <w:pPr>
        <w:numPr>
          <w:ilvl w:val="0"/>
          <w:numId w:val="32"/>
        </w:numPr>
        <w:overflowPunct w:val="0"/>
        <w:autoSpaceDE w:val="0"/>
        <w:autoSpaceDN w:val="0"/>
        <w:adjustRightInd w:val="0"/>
        <w:spacing w:line="276" w:lineRule="auto"/>
        <w:ind w:left="284" w:hanging="284"/>
        <w:contextualSpacing/>
        <w:jc w:val="left"/>
        <w:textAlignment w:val="baseline"/>
      </w:pPr>
      <w:hyperlink r:id="rId42" w:history="1">
        <w:r w:rsidR="00180329">
          <w:rPr>
            <w:i/>
            <w:color w:val="0000FF"/>
            <w:u w:val="single"/>
          </w:rPr>
          <w:t>Bevarelses- og håndhævelsesforanstaltninger – NAFO</w:t>
        </w:r>
      </w:hyperlink>
      <w:r w:rsidR="00180329" w:rsidRPr="00180329">
        <w:rPr>
          <w:sz w:val="24"/>
          <w:vertAlign w:val="superscript"/>
          <w:lang w:val="en-GB" w:eastAsia="zh-CN"/>
        </w:rPr>
        <w:footnoteReference w:id="4"/>
      </w:r>
      <w:r w:rsidR="00180329">
        <w:t>, vedtaget den 24/3/2022,</w:t>
      </w:r>
    </w:p>
    <w:p w14:paraId="0FC39EFE" w14:textId="77777777" w:rsidR="00180329" w:rsidRPr="00180329" w:rsidRDefault="00440C9E" w:rsidP="00AD2F07">
      <w:pPr>
        <w:numPr>
          <w:ilvl w:val="0"/>
          <w:numId w:val="32"/>
        </w:numPr>
        <w:overflowPunct w:val="0"/>
        <w:autoSpaceDE w:val="0"/>
        <w:autoSpaceDN w:val="0"/>
        <w:adjustRightInd w:val="0"/>
        <w:spacing w:line="276" w:lineRule="auto"/>
        <w:ind w:left="284" w:hanging="284"/>
        <w:contextualSpacing/>
        <w:jc w:val="left"/>
        <w:textAlignment w:val="baseline"/>
      </w:pPr>
      <w:hyperlink r:id="rId43" w:history="1">
        <w:r w:rsidR="00180329">
          <w:rPr>
            <w:i/>
            <w:color w:val="0000FF"/>
            <w:u w:val="single"/>
          </w:rPr>
          <w:t>Bevarelse af tunfiskebestanden i Atlanterhavet (ICCAT)</w:t>
        </w:r>
        <w:r w:rsidR="00180329" w:rsidRPr="00180329">
          <w:rPr>
            <w:sz w:val="24"/>
            <w:vertAlign w:val="superscript"/>
            <w:lang w:val="en-GB" w:eastAsia="zh-CN"/>
          </w:rPr>
          <w:footnoteReference w:id="5"/>
        </w:r>
      </w:hyperlink>
      <w:r w:rsidR="00180329">
        <w:t>, vedtaget den 15/6/2022,</w:t>
      </w:r>
    </w:p>
    <w:p w14:paraId="5EB72DA5" w14:textId="77777777" w:rsidR="00180329" w:rsidRPr="00180329" w:rsidRDefault="00440C9E" w:rsidP="00AD2F07">
      <w:pPr>
        <w:numPr>
          <w:ilvl w:val="0"/>
          <w:numId w:val="32"/>
        </w:numPr>
        <w:overflowPunct w:val="0"/>
        <w:autoSpaceDE w:val="0"/>
        <w:autoSpaceDN w:val="0"/>
        <w:adjustRightInd w:val="0"/>
        <w:spacing w:line="276" w:lineRule="auto"/>
        <w:ind w:left="284" w:hanging="284"/>
        <w:contextualSpacing/>
        <w:jc w:val="left"/>
        <w:textAlignment w:val="baseline"/>
      </w:pPr>
      <w:hyperlink r:id="rId44" w:history="1">
        <w:r w:rsidR="00180329">
          <w:rPr>
            <w:i/>
            <w:color w:val="0000FF"/>
            <w:u w:val="single"/>
          </w:rPr>
          <w:t>Dokumentationsprogram for fangster af almindelig tun</w:t>
        </w:r>
        <w:r w:rsidR="00180329" w:rsidRPr="00180329">
          <w:rPr>
            <w:sz w:val="24"/>
            <w:vertAlign w:val="superscript"/>
            <w:lang w:val="en-GB" w:eastAsia="zh-CN"/>
          </w:rPr>
          <w:footnoteReference w:id="6"/>
        </w:r>
      </w:hyperlink>
      <w:r w:rsidR="00180329">
        <w:t>, vedtaget den 27/1/2021,</w:t>
      </w:r>
    </w:p>
    <w:p w14:paraId="345EF5B3" w14:textId="77777777" w:rsidR="00180329" w:rsidRPr="00180329" w:rsidRDefault="00440C9E" w:rsidP="00AD2F07">
      <w:pPr>
        <w:numPr>
          <w:ilvl w:val="0"/>
          <w:numId w:val="32"/>
        </w:numPr>
        <w:overflowPunct w:val="0"/>
        <w:autoSpaceDE w:val="0"/>
        <w:autoSpaceDN w:val="0"/>
        <w:adjustRightInd w:val="0"/>
        <w:spacing w:line="276" w:lineRule="auto"/>
        <w:ind w:left="284" w:hanging="284"/>
        <w:contextualSpacing/>
        <w:jc w:val="left"/>
        <w:textAlignment w:val="baseline"/>
      </w:pPr>
      <w:hyperlink r:id="rId45" w:history="1">
        <w:r w:rsidR="00180329">
          <w:rPr>
            <w:i/>
            <w:color w:val="0000FF"/>
            <w:u w:val="single"/>
          </w:rPr>
          <w:t>Fiskeri – gennemførelse af IATTC-foranstaltninger</w:t>
        </w:r>
        <w:r w:rsidR="00180329" w:rsidRPr="00180329">
          <w:rPr>
            <w:sz w:val="24"/>
            <w:vertAlign w:val="superscript"/>
            <w:lang w:val="en-GB" w:eastAsia="zh-CN"/>
          </w:rPr>
          <w:footnoteReference w:id="7"/>
        </w:r>
      </w:hyperlink>
      <w:r w:rsidR="00180329">
        <w:t>, vedtaget den 2/12/2020,</w:t>
      </w:r>
    </w:p>
    <w:p w14:paraId="3A0496F0" w14:textId="77777777" w:rsidR="00180329" w:rsidRPr="00180329" w:rsidRDefault="00440C9E" w:rsidP="00AD2F07">
      <w:pPr>
        <w:numPr>
          <w:ilvl w:val="0"/>
          <w:numId w:val="32"/>
        </w:numPr>
        <w:overflowPunct w:val="0"/>
        <w:autoSpaceDE w:val="0"/>
        <w:autoSpaceDN w:val="0"/>
        <w:adjustRightInd w:val="0"/>
        <w:spacing w:line="276" w:lineRule="auto"/>
        <w:ind w:left="284" w:hanging="284"/>
        <w:contextualSpacing/>
        <w:jc w:val="left"/>
        <w:textAlignment w:val="baseline"/>
      </w:pPr>
      <w:hyperlink r:id="rId46" w:history="1">
        <w:r w:rsidR="00180329">
          <w:rPr>
            <w:i/>
            <w:color w:val="0000FF"/>
            <w:u w:val="single"/>
          </w:rPr>
          <w:t>Bevarelses- og håndhævelsesforanstaltninger – NAFO</w:t>
        </w:r>
      </w:hyperlink>
      <w:r w:rsidR="00180329" w:rsidRPr="00180329">
        <w:rPr>
          <w:sz w:val="24"/>
          <w:vertAlign w:val="superscript"/>
          <w:lang w:val="en-GB" w:eastAsia="zh-CN"/>
        </w:rPr>
        <w:footnoteReference w:id="8"/>
      </w:r>
      <w:r w:rsidR="00180329">
        <w:t>, vedtaget den 18/9/2020,</w:t>
      </w:r>
    </w:p>
    <w:p w14:paraId="5D1F56E4" w14:textId="77777777" w:rsidR="00180329" w:rsidRPr="00180329" w:rsidRDefault="00440C9E" w:rsidP="00AD2F07">
      <w:pPr>
        <w:numPr>
          <w:ilvl w:val="0"/>
          <w:numId w:val="32"/>
        </w:numPr>
        <w:overflowPunct w:val="0"/>
        <w:autoSpaceDE w:val="0"/>
        <w:autoSpaceDN w:val="0"/>
        <w:adjustRightInd w:val="0"/>
        <w:spacing w:line="276" w:lineRule="auto"/>
        <w:ind w:left="284" w:hanging="284"/>
        <w:contextualSpacing/>
        <w:jc w:val="left"/>
        <w:textAlignment w:val="baseline"/>
      </w:pPr>
      <w:hyperlink r:id="rId47" w:history="1">
        <w:r w:rsidR="00180329">
          <w:rPr>
            <w:i/>
            <w:color w:val="0000FF"/>
            <w:u w:val="single"/>
          </w:rPr>
          <w:t>Flerårig forvaltningsplan for almindelig tun</w:t>
        </w:r>
        <w:r w:rsidR="00180329" w:rsidRPr="00180329">
          <w:rPr>
            <w:sz w:val="24"/>
            <w:vertAlign w:val="superscript"/>
            <w:lang w:val="en-GB" w:eastAsia="zh-CN"/>
          </w:rPr>
          <w:footnoteReference w:id="9"/>
        </w:r>
      </w:hyperlink>
      <w:r w:rsidR="00180329">
        <w:t>, vedtaget den 7/5/2020,</w:t>
      </w:r>
    </w:p>
    <w:p w14:paraId="165563A3" w14:textId="77777777" w:rsidR="00180329" w:rsidRPr="00180329" w:rsidRDefault="00440C9E" w:rsidP="00AD2F07">
      <w:pPr>
        <w:numPr>
          <w:ilvl w:val="0"/>
          <w:numId w:val="32"/>
        </w:numPr>
        <w:overflowPunct w:val="0"/>
        <w:autoSpaceDE w:val="0"/>
        <w:autoSpaceDN w:val="0"/>
        <w:adjustRightInd w:val="0"/>
        <w:spacing w:line="276" w:lineRule="auto"/>
        <w:ind w:left="284" w:hanging="284"/>
        <w:contextualSpacing/>
        <w:jc w:val="left"/>
        <w:textAlignment w:val="baseline"/>
      </w:pPr>
      <w:hyperlink r:id="rId48" w:history="1">
        <w:r w:rsidR="00180329">
          <w:rPr>
            <w:i/>
            <w:color w:val="0000FF"/>
            <w:u w:val="single"/>
          </w:rPr>
          <w:t>Bevarelses- og håndhævelsesforanstaltninger i det område, som reguleres af Organisationen for Fiskeriet i det Nordvestlige Atlanterhav</w:t>
        </w:r>
        <w:r w:rsidR="00180329" w:rsidRPr="00180329">
          <w:rPr>
            <w:sz w:val="24"/>
            <w:vertAlign w:val="superscript"/>
            <w:lang w:val="en-GB" w:eastAsia="zh-CN"/>
          </w:rPr>
          <w:footnoteReference w:id="10"/>
        </w:r>
      </w:hyperlink>
      <w:r w:rsidR="00180329">
        <w:t>, vedtaget den 23/1/2019,</w:t>
      </w:r>
    </w:p>
    <w:p w14:paraId="64DC32E3" w14:textId="77777777" w:rsidR="00180329" w:rsidRPr="00180329" w:rsidRDefault="00440C9E" w:rsidP="00AD2F07">
      <w:pPr>
        <w:numPr>
          <w:ilvl w:val="0"/>
          <w:numId w:val="32"/>
        </w:numPr>
        <w:overflowPunct w:val="0"/>
        <w:autoSpaceDE w:val="0"/>
        <w:autoSpaceDN w:val="0"/>
        <w:adjustRightInd w:val="0"/>
        <w:spacing w:line="276" w:lineRule="auto"/>
        <w:ind w:left="284" w:hanging="284"/>
        <w:contextualSpacing/>
        <w:jc w:val="left"/>
        <w:textAlignment w:val="baseline"/>
      </w:pPr>
      <w:hyperlink r:id="rId49" w:history="1">
        <w:r w:rsidR="00180329">
          <w:rPr>
            <w:i/>
            <w:color w:val="0000FF"/>
            <w:u w:val="single"/>
          </w:rPr>
          <w:t>Bevarelse af tunfiskebestanden i Atlanterhavet</w:t>
        </w:r>
        <w:r w:rsidR="00180329" w:rsidRPr="00180329">
          <w:rPr>
            <w:sz w:val="24"/>
            <w:vertAlign w:val="superscript"/>
            <w:lang w:val="en-GB" w:eastAsia="zh-CN"/>
          </w:rPr>
          <w:footnoteReference w:id="11"/>
        </w:r>
      </w:hyperlink>
      <w:r w:rsidR="00180329">
        <w:t>, vedtaget den 19/10/2016,</w:t>
      </w:r>
    </w:p>
    <w:p w14:paraId="6E992406" w14:textId="77777777" w:rsidR="00180329" w:rsidRPr="00180329" w:rsidRDefault="00180329" w:rsidP="00AD2F07">
      <w:pPr>
        <w:numPr>
          <w:ilvl w:val="0"/>
          <w:numId w:val="32"/>
        </w:numPr>
        <w:tabs>
          <w:tab w:val="left" w:pos="851"/>
        </w:tabs>
        <w:overflowPunct w:val="0"/>
        <w:autoSpaceDE w:val="0"/>
        <w:autoSpaceDN w:val="0"/>
        <w:adjustRightInd w:val="0"/>
        <w:spacing w:line="276" w:lineRule="auto"/>
        <w:ind w:left="284" w:hanging="284"/>
        <w:contextualSpacing/>
        <w:jc w:val="left"/>
        <w:textAlignment w:val="baseline"/>
      </w:pPr>
      <w:r>
        <w:t>Fiskeritilladelser, vedtaget den 25/5/2016,</w:t>
      </w:r>
    </w:p>
    <w:p w14:paraId="4114B3A9" w14:textId="77777777" w:rsidR="00180329" w:rsidRPr="00180329" w:rsidRDefault="00180329" w:rsidP="00AD2F07">
      <w:pPr>
        <w:numPr>
          <w:ilvl w:val="0"/>
          <w:numId w:val="33"/>
        </w:numPr>
        <w:overflowPunct w:val="0"/>
        <w:autoSpaceDE w:val="0"/>
        <w:autoSpaceDN w:val="0"/>
        <w:adjustRightInd w:val="0"/>
        <w:spacing w:line="276" w:lineRule="auto"/>
        <w:ind w:left="284" w:hanging="284"/>
        <w:contextualSpacing/>
        <w:jc w:val="left"/>
        <w:textAlignment w:val="baseline"/>
        <w:rPr>
          <w:rFonts w:ascii="Calibri" w:hAnsi="Calibri"/>
        </w:rPr>
      </w:pPr>
      <w:r>
        <w:t>Udvalget har derfor besluttet ikke at afgive en ny udtalelse om emnet, men at henvise til den holdning, det har givet udtryk for i ovennævnte dokumenter.</w:t>
      </w:r>
    </w:p>
    <w:p w14:paraId="523D4025" w14:textId="77777777" w:rsidR="00180329" w:rsidRPr="00180329" w:rsidRDefault="00180329" w:rsidP="00180329">
      <w:pPr>
        <w:widowControl w:val="0"/>
        <w:tabs>
          <w:tab w:val="left" w:pos="2968"/>
        </w:tabs>
        <w:overflowPunct w:val="0"/>
        <w:autoSpaceDE w:val="0"/>
        <w:autoSpaceDN w:val="0"/>
        <w:adjustRightInd w:val="0"/>
        <w:ind w:left="709"/>
        <w:textAlignment w:val="baseline"/>
        <w:rPr>
          <w:szCs w:val="20"/>
          <w:lang w:val="en-GB"/>
        </w:rPr>
      </w:pPr>
    </w:p>
    <w:tbl>
      <w:tblPr>
        <w:tblStyle w:val="TableGrid10"/>
        <w:tblW w:w="500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03"/>
        <w:gridCol w:w="7288"/>
      </w:tblGrid>
      <w:tr w:rsidR="00180329" w:rsidRPr="00180329" w14:paraId="2C07F103" w14:textId="77777777" w:rsidTr="0033503A">
        <w:tc>
          <w:tcPr>
            <w:tcW w:w="1078" w:type="pct"/>
          </w:tcPr>
          <w:p w14:paraId="12D2BEE9" w14:textId="77777777" w:rsidR="00180329" w:rsidRPr="00180329" w:rsidRDefault="00180329" w:rsidP="00180329">
            <w:pPr>
              <w:overflowPunct w:val="0"/>
              <w:autoSpaceDE w:val="0"/>
              <w:autoSpaceDN w:val="0"/>
              <w:adjustRightInd w:val="0"/>
              <w:textAlignment w:val="baseline"/>
              <w:rPr>
                <w:i/>
              </w:rPr>
            </w:pPr>
            <w:r>
              <w:rPr>
                <w:b/>
                <w:i/>
              </w:rPr>
              <w:t>Kontakt</w:t>
            </w:r>
          </w:p>
        </w:tc>
        <w:tc>
          <w:tcPr>
            <w:tcW w:w="3922" w:type="pct"/>
          </w:tcPr>
          <w:p w14:paraId="39F2A099" w14:textId="77777777" w:rsidR="00180329" w:rsidRPr="00180329" w:rsidRDefault="00180329" w:rsidP="00180329">
            <w:pPr>
              <w:overflowPunct w:val="0"/>
              <w:autoSpaceDE w:val="0"/>
              <w:autoSpaceDN w:val="0"/>
              <w:adjustRightInd w:val="0"/>
              <w:textAlignment w:val="baseline"/>
              <w:rPr>
                <w:i/>
              </w:rPr>
            </w:pPr>
            <w:r>
              <w:rPr>
                <w:i/>
              </w:rPr>
              <w:t>Arturo Iniguez Yuste</w:t>
            </w:r>
          </w:p>
        </w:tc>
      </w:tr>
      <w:tr w:rsidR="00180329" w:rsidRPr="00180329" w14:paraId="534D3AAA" w14:textId="77777777" w:rsidTr="0033503A">
        <w:tc>
          <w:tcPr>
            <w:tcW w:w="1078" w:type="pct"/>
          </w:tcPr>
          <w:p w14:paraId="47B5DB5A" w14:textId="77777777" w:rsidR="00180329" w:rsidRPr="00180329" w:rsidRDefault="00180329" w:rsidP="00180329">
            <w:pPr>
              <w:overflowPunct w:val="0"/>
              <w:autoSpaceDE w:val="0"/>
              <w:autoSpaceDN w:val="0"/>
              <w:adjustRightInd w:val="0"/>
              <w:textAlignment w:val="baseline"/>
              <w:rPr>
                <w:i/>
              </w:rPr>
            </w:pPr>
            <w:r>
              <w:rPr>
                <w:i/>
              </w:rPr>
              <w:t>Tlf.</w:t>
            </w:r>
          </w:p>
        </w:tc>
        <w:tc>
          <w:tcPr>
            <w:tcW w:w="3922" w:type="pct"/>
          </w:tcPr>
          <w:p w14:paraId="26ACEEAD" w14:textId="77777777" w:rsidR="00180329" w:rsidRPr="00180329" w:rsidRDefault="00180329" w:rsidP="00180329">
            <w:pPr>
              <w:overflowPunct w:val="0"/>
              <w:autoSpaceDE w:val="0"/>
              <w:autoSpaceDN w:val="0"/>
              <w:adjustRightInd w:val="0"/>
              <w:textAlignment w:val="baseline"/>
              <w:rPr>
                <w:i/>
              </w:rPr>
            </w:pPr>
            <w:r>
              <w:rPr>
                <w:i/>
              </w:rPr>
              <w:t>00 32 2 546 87 68</w:t>
            </w:r>
          </w:p>
        </w:tc>
      </w:tr>
      <w:tr w:rsidR="00180329" w:rsidRPr="00180329" w14:paraId="3A1C7590" w14:textId="77777777" w:rsidTr="0033503A">
        <w:tc>
          <w:tcPr>
            <w:tcW w:w="1078" w:type="pct"/>
          </w:tcPr>
          <w:p w14:paraId="54D0611A" w14:textId="448EAB74" w:rsidR="00180329" w:rsidRPr="00180329" w:rsidRDefault="00180329" w:rsidP="00180329">
            <w:pPr>
              <w:overflowPunct w:val="0"/>
              <w:autoSpaceDE w:val="0"/>
              <w:autoSpaceDN w:val="0"/>
              <w:adjustRightInd w:val="0"/>
              <w:textAlignment w:val="baseline"/>
              <w:rPr>
                <w:i/>
              </w:rPr>
            </w:pPr>
            <w:r>
              <w:rPr>
                <w:i/>
              </w:rPr>
              <w:t>E-mail</w:t>
            </w:r>
          </w:p>
        </w:tc>
        <w:tc>
          <w:tcPr>
            <w:tcW w:w="3922" w:type="pct"/>
          </w:tcPr>
          <w:p w14:paraId="5929F803" w14:textId="77777777" w:rsidR="00180329" w:rsidRPr="00180329" w:rsidRDefault="00440C9E" w:rsidP="00180329">
            <w:pPr>
              <w:overflowPunct w:val="0"/>
              <w:autoSpaceDE w:val="0"/>
              <w:autoSpaceDN w:val="0"/>
              <w:adjustRightInd w:val="0"/>
              <w:textAlignment w:val="baseline"/>
              <w:rPr>
                <w:i/>
                <w:iCs/>
              </w:rPr>
            </w:pPr>
            <w:hyperlink r:id="rId50" w:history="1">
              <w:r w:rsidR="0087163F">
                <w:rPr>
                  <w:i/>
                  <w:color w:val="0000FF"/>
                  <w:u w:val="single"/>
                </w:rPr>
                <w:t>Arturo.Iniguez@eesc.europa.eu</w:t>
              </w:r>
            </w:hyperlink>
          </w:p>
        </w:tc>
      </w:tr>
    </w:tbl>
    <w:p w14:paraId="0A408A29" w14:textId="115A8A90" w:rsidR="00F66035" w:rsidRDefault="00F66035">
      <w:pPr>
        <w:widowControl w:val="0"/>
        <w:overflowPunct w:val="0"/>
        <w:autoSpaceDE w:val="0"/>
        <w:autoSpaceDN w:val="0"/>
        <w:adjustRightInd w:val="0"/>
        <w:ind w:firstLine="284"/>
        <w:textAlignment w:val="baseline"/>
        <w:rPr>
          <w:b/>
          <w:bCs/>
          <w:i/>
          <w:iCs/>
          <w:sz w:val="28"/>
          <w:szCs w:val="28"/>
          <w:lang w:val="en-GB"/>
        </w:rPr>
      </w:pPr>
    </w:p>
    <w:p w14:paraId="59827EFE" w14:textId="77777777" w:rsidR="00F66035" w:rsidRDefault="00F66035">
      <w:pPr>
        <w:spacing w:after="160" w:line="259" w:lineRule="auto"/>
        <w:jc w:val="left"/>
        <w:rPr>
          <w:b/>
          <w:bCs/>
          <w:i/>
          <w:iCs/>
          <w:sz w:val="28"/>
          <w:szCs w:val="28"/>
        </w:rPr>
      </w:pPr>
      <w:r>
        <w:br w:type="page"/>
      </w:r>
    </w:p>
    <w:p w14:paraId="2E27F48E" w14:textId="2BD63052" w:rsidR="00C7486E" w:rsidRPr="00C7486E" w:rsidRDefault="00440C9E" w:rsidP="00C7486E">
      <w:pPr>
        <w:widowControl w:val="0"/>
        <w:numPr>
          <w:ilvl w:val="0"/>
          <w:numId w:val="4"/>
        </w:numPr>
        <w:overflowPunct w:val="0"/>
        <w:autoSpaceDE w:val="0"/>
        <w:autoSpaceDN w:val="0"/>
        <w:adjustRightInd w:val="0"/>
        <w:ind w:hanging="567"/>
        <w:textAlignment w:val="baseline"/>
        <w:rPr>
          <w:b/>
          <w:bCs/>
          <w:szCs w:val="20"/>
        </w:rPr>
      </w:pPr>
      <w:hyperlink r:id="rId51" w:history="1">
        <w:r w:rsidR="0087163F">
          <w:rPr>
            <w:b/>
            <w:i/>
            <w:color w:val="0000FF"/>
            <w:sz w:val="28"/>
            <w:u w:val="single"/>
          </w:rPr>
          <w:t>Forbud mod eksport af blandet kommunalt affald bestemt til nyttiggørelse</w:t>
        </w:r>
      </w:hyperlink>
    </w:p>
    <w:p w14:paraId="4DDDC07B" w14:textId="77777777" w:rsidR="00C7486E" w:rsidRDefault="00C7486E" w:rsidP="00C7486E">
      <w:pPr>
        <w:widowControl w:val="0"/>
        <w:overflowPunct w:val="0"/>
        <w:autoSpaceDE w:val="0"/>
        <w:autoSpaceDN w:val="0"/>
        <w:adjustRightInd w:val="0"/>
        <w:ind w:left="266"/>
        <w:textAlignment w:val="baseline"/>
        <w:rPr>
          <w:b/>
          <w:lang w:val="en-GB"/>
        </w:rPr>
      </w:pPr>
    </w:p>
    <w:p w14:paraId="6004F686" w14:textId="77777777" w:rsidR="001F20AE" w:rsidRPr="00C7486E" w:rsidRDefault="001F20AE" w:rsidP="00C7486E">
      <w:pPr>
        <w:widowControl w:val="0"/>
        <w:overflowPunct w:val="0"/>
        <w:autoSpaceDE w:val="0"/>
        <w:autoSpaceDN w:val="0"/>
        <w:adjustRightInd w:val="0"/>
        <w:ind w:left="266"/>
        <w:textAlignment w:val="baseline"/>
        <w:rPr>
          <w:b/>
          <w:lang w:val="en-GB"/>
        </w:rPr>
      </w:pPr>
    </w:p>
    <w:tbl>
      <w:tblPr>
        <w:tblStyle w:val="TableGrid1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01"/>
        <w:gridCol w:w="7288"/>
      </w:tblGrid>
      <w:tr w:rsidR="00C7486E" w:rsidRPr="00C7486E" w14:paraId="18E99159" w14:textId="77777777" w:rsidTr="0033503A">
        <w:tc>
          <w:tcPr>
            <w:tcW w:w="1077" w:type="pct"/>
            <w:vMerge w:val="restart"/>
          </w:tcPr>
          <w:p w14:paraId="4F2E00CE" w14:textId="77777777" w:rsidR="00C7486E" w:rsidRPr="00C7486E" w:rsidRDefault="00C7486E" w:rsidP="00C7486E">
            <w:pPr>
              <w:tabs>
                <w:tab w:val="center" w:pos="284"/>
              </w:tabs>
              <w:overflowPunct w:val="0"/>
              <w:autoSpaceDE w:val="0"/>
              <w:autoSpaceDN w:val="0"/>
              <w:adjustRightInd w:val="0"/>
              <w:ind w:left="266" w:hanging="266"/>
              <w:textAlignment w:val="baseline"/>
              <w:rPr>
                <w:b/>
              </w:rPr>
            </w:pPr>
            <w:r>
              <w:rPr>
                <w:b/>
              </w:rPr>
              <w:t>Ref.</w:t>
            </w:r>
          </w:p>
        </w:tc>
        <w:tc>
          <w:tcPr>
            <w:tcW w:w="3923" w:type="pct"/>
          </w:tcPr>
          <w:p w14:paraId="32C3424E" w14:textId="175CEC3B" w:rsidR="00275889" w:rsidRDefault="00275889" w:rsidP="00C7486E">
            <w:pPr>
              <w:tabs>
                <w:tab w:val="center" w:pos="284"/>
              </w:tabs>
              <w:overflowPunct w:val="0"/>
              <w:autoSpaceDE w:val="0"/>
              <w:autoSpaceDN w:val="0"/>
              <w:adjustRightInd w:val="0"/>
              <w:ind w:left="266" w:right="-3091" w:hanging="266"/>
              <w:textAlignment w:val="baseline"/>
            </w:pPr>
            <w:r>
              <w:t>Kategori C-udtalelse</w:t>
            </w:r>
          </w:p>
          <w:p w14:paraId="32E1BBAC" w14:textId="08795BCB" w:rsidR="00C7486E" w:rsidRPr="00C7486E" w:rsidRDefault="00C7486E" w:rsidP="00C7486E">
            <w:pPr>
              <w:tabs>
                <w:tab w:val="center" w:pos="284"/>
              </w:tabs>
              <w:overflowPunct w:val="0"/>
              <w:autoSpaceDE w:val="0"/>
              <w:autoSpaceDN w:val="0"/>
              <w:adjustRightInd w:val="0"/>
              <w:ind w:left="266" w:right="-3091" w:hanging="266"/>
              <w:textAlignment w:val="baseline"/>
            </w:pPr>
            <w:r>
              <w:t>COM(2026) 183 final</w:t>
            </w:r>
          </w:p>
        </w:tc>
      </w:tr>
      <w:tr w:rsidR="00C7486E" w:rsidRPr="00C7486E" w14:paraId="292B55B3" w14:textId="77777777" w:rsidTr="0033503A">
        <w:tc>
          <w:tcPr>
            <w:tcW w:w="1077" w:type="pct"/>
            <w:vMerge/>
          </w:tcPr>
          <w:p w14:paraId="5379D155" w14:textId="77777777" w:rsidR="00C7486E" w:rsidRPr="00C7486E" w:rsidRDefault="00C7486E" w:rsidP="00C7486E">
            <w:pPr>
              <w:tabs>
                <w:tab w:val="center" w:pos="284"/>
              </w:tabs>
              <w:overflowPunct w:val="0"/>
              <w:autoSpaceDE w:val="0"/>
              <w:autoSpaceDN w:val="0"/>
              <w:adjustRightInd w:val="0"/>
              <w:ind w:left="266" w:hanging="266"/>
              <w:textAlignment w:val="baseline"/>
              <w:rPr>
                <w:b/>
              </w:rPr>
            </w:pPr>
          </w:p>
        </w:tc>
        <w:tc>
          <w:tcPr>
            <w:tcW w:w="3923" w:type="pct"/>
          </w:tcPr>
          <w:p w14:paraId="03608718" w14:textId="53088F5B" w:rsidR="00C7486E" w:rsidRPr="00C7486E" w:rsidRDefault="00C7486E" w:rsidP="00C7486E">
            <w:pPr>
              <w:tabs>
                <w:tab w:val="center" w:pos="284"/>
              </w:tabs>
              <w:overflowPunct w:val="0"/>
              <w:autoSpaceDE w:val="0"/>
              <w:autoSpaceDN w:val="0"/>
              <w:adjustRightInd w:val="0"/>
              <w:ind w:left="266" w:right="-3091" w:hanging="266"/>
              <w:textAlignment w:val="baseline"/>
            </w:pPr>
            <w:r>
              <w:t>EESC-2026-01615-00-00-AC</w:t>
            </w:r>
          </w:p>
        </w:tc>
      </w:tr>
    </w:tbl>
    <w:p w14:paraId="7E836D6B" w14:textId="77777777" w:rsidR="00C7486E" w:rsidRPr="00C7486E" w:rsidRDefault="00C7486E" w:rsidP="00C7486E">
      <w:pPr>
        <w:tabs>
          <w:tab w:val="center" w:pos="284"/>
        </w:tabs>
        <w:overflowPunct w:val="0"/>
        <w:autoSpaceDE w:val="0"/>
        <w:autoSpaceDN w:val="0"/>
        <w:adjustRightInd w:val="0"/>
        <w:ind w:left="266" w:hanging="266"/>
        <w:textAlignment w:val="baseline"/>
        <w:rPr>
          <w:b/>
          <w:lang w:val="en-GB"/>
        </w:rPr>
      </w:pPr>
    </w:p>
    <w:p w14:paraId="1309A752" w14:textId="77777777" w:rsidR="00C7486E" w:rsidRPr="00C7486E" w:rsidRDefault="00C7486E" w:rsidP="00C7486E">
      <w:pPr>
        <w:keepNext/>
        <w:keepLines/>
        <w:tabs>
          <w:tab w:val="center" w:pos="284"/>
        </w:tabs>
        <w:overflowPunct w:val="0"/>
        <w:autoSpaceDE w:val="0"/>
        <w:autoSpaceDN w:val="0"/>
        <w:adjustRightInd w:val="0"/>
        <w:ind w:left="266" w:hanging="266"/>
        <w:textAlignment w:val="baseline"/>
        <w:rPr>
          <w:b/>
        </w:rPr>
      </w:pPr>
      <w:r>
        <w:rPr>
          <w:b/>
        </w:rPr>
        <w:t>Hovedpunkter</w:t>
      </w:r>
    </w:p>
    <w:p w14:paraId="7464BB98" w14:textId="77777777" w:rsidR="00C7486E" w:rsidRPr="00C7486E" w:rsidRDefault="00C7486E" w:rsidP="00C7486E">
      <w:pPr>
        <w:keepNext/>
        <w:keepLines/>
        <w:tabs>
          <w:tab w:val="center" w:pos="284"/>
        </w:tabs>
        <w:overflowPunct w:val="0"/>
        <w:autoSpaceDE w:val="0"/>
        <w:autoSpaceDN w:val="0"/>
        <w:adjustRightInd w:val="0"/>
        <w:ind w:left="266" w:hanging="266"/>
        <w:textAlignment w:val="baseline"/>
        <w:rPr>
          <w:b/>
          <w:lang w:val="en-GB"/>
        </w:rPr>
      </w:pPr>
    </w:p>
    <w:p w14:paraId="728E793D" w14:textId="408AA81B" w:rsidR="00C7486E" w:rsidRPr="00C7486E" w:rsidRDefault="00C7486E" w:rsidP="00AD2F07">
      <w:pPr>
        <w:pStyle w:val="ListParagraph"/>
        <w:ind w:left="0"/>
        <w:rPr>
          <w:szCs w:val="20"/>
        </w:rPr>
      </w:pPr>
      <w:r>
        <w:t xml:space="preserve">Da EØSU går ind for forslagets indhold og allerede har fremsat sine synspunkter om emnet i sin tidligere udtalelse </w:t>
      </w:r>
      <w:hyperlink r:id="rId52" w:history="1">
        <w:r>
          <w:rPr>
            <w:i/>
            <w:color w:val="0000FF"/>
            <w:u w:val="single"/>
          </w:rPr>
          <w:t>Overførsel af affald – revision af EU-reglerne</w:t>
        </w:r>
      </w:hyperlink>
      <w:r w:rsidRPr="00C7486E">
        <w:rPr>
          <w:i/>
          <w:sz w:val="24"/>
          <w:vertAlign w:val="superscript"/>
          <w:lang w:val="en-GB"/>
        </w:rPr>
        <w:footnoteReference w:id="12"/>
      </w:r>
      <w:r>
        <w:t>, der blev vedtaget 23. februar 2022, har udvalget besluttet at afgive en udtalelse til støtte for det fremsatte forslag og at henvise til den holdning, det gav udtryk for i ovennævnte dokument.</w:t>
      </w:r>
    </w:p>
    <w:p w14:paraId="5ECE176A" w14:textId="77777777" w:rsidR="00C7486E" w:rsidRPr="00C7486E" w:rsidRDefault="00C7486E" w:rsidP="00C7486E">
      <w:pPr>
        <w:widowControl w:val="0"/>
        <w:tabs>
          <w:tab w:val="left" w:pos="2968"/>
        </w:tabs>
        <w:overflowPunct w:val="0"/>
        <w:autoSpaceDE w:val="0"/>
        <w:autoSpaceDN w:val="0"/>
        <w:adjustRightInd w:val="0"/>
        <w:ind w:left="709"/>
        <w:textAlignment w:val="baseline"/>
        <w:rPr>
          <w:szCs w:val="20"/>
          <w:lang w:val="en-GB"/>
        </w:rPr>
      </w:pPr>
    </w:p>
    <w:tbl>
      <w:tblPr>
        <w:tblStyle w:val="TableGrid11"/>
        <w:tblW w:w="500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03"/>
        <w:gridCol w:w="7288"/>
      </w:tblGrid>
      <w:tr w:rsidR="00C7486E" w:rsidRPr="00C7486E" w14:paraId="1031A70A" w14:textId="77777777" w:rsidTr="0033503A">
        <w:tc>
          <w:tcPr>
            <w:tcW w:w="1078" w:type="pct"/>
          </w:tcPr>
          <w:p w14:paraId="236519E5" w14:textId="77777777" w:rsidR="00C7486E" w:rsidRPr="00C7486E" w:rsidRDefault="00C7486E" w:rsidP="00AD2F07">
            <w:pPr>
              <w:overflowPunct w:val="0"/>
              <w:autoSpaceDE w:val="0"/>
              <w:autoSpaceDN w:val="0"/>
              <w:adjustRightInd w:val="0"/>
              <w:ind w:hanging="110"/>
              <w:textAlignment w:val="baseline"/>
              <w:rPr>
                <w:i/>
              </w:rPr>
            </w:pPr>
            <w:r>
              <w:rPr>
                <w:b/>
                <w:i/>
              </w:rPr>
              <w:t>Kontakt</w:t>
            </w:r>
          </w:p>
        </w:tc>
        <w:tc>
          <w:tcPr>
            <w:tcW w:w="3922" w:type="pct"/>
          </w:tcPr>
          <w:p w14:paraId="789F3E9B" w14:textId="77777777" w:rsidR="00C7486E" w:rsidRPr="00C7486E" w:rsidRDefault="00C7486E" w:rsidP="00AD2F07">
            <w:pPr>
              <w:overflowPunct w:val="0"/>
              <w:autoSpaceDE w:val="0"/>
              <w:autoSpaceDN w:val="0"/>
              <w:adjustRightInd w:val="0"/>
              <w:ind w:hanging="110"/>
              <w:textAlignment w:val="baseline"/>
              <w:rPr>
                <w:i/>
              </w:rPr>
            </w:pPr>
            <w:r>
              <w:rPr>
                <w:i/>
              </w:rPr>
              <w:t>Arturo Iniguez Yuste</w:t>
            </w:r>
          </w:p>
        </w:tc>
      </w:tr>
      <w:tr w:rsidR="00C7486E" w:rsidRPr="00C7486E" w14:paraId="62713B1B" w14:textId="77777777" w:rsidTr="0033503A">
        <w:tc>
          <w:tcPr>
            <w:tcW w:w="1078" w:type="pct"/>
          </w:tcPr>
          <w:p w14:paraId="5BE1DF4E" w14:textId="77777777" w:rsidR="00C7486E" w:rsidRPr="00C7486E" w:rsidRDefault="00C7486E" w:rsidP="00AD2F07">
            <w:pPr>
              <w:overflowPunct w:val="0"/>
              <w:autoSpaceDE w:val="0"/>
              <w:autoSpaceDN w:val="0"/>
              <w:adjustRightInd w:val="0"/>
              <w:ind w:hanging="110"/>
              <w:textAlignment w:val="baseline"/>
              <w:rPr>
                <w:i/>
              </w:rPr>
            </w:pPr>
            <w:r>
              <w:rPr>
                <w:i/>
              </w:rPr>
              <w:t>Tlf.</w:t>
            </w:r>
          </w:p>
        </w:tc>
        <w:tc>
          <w:tcPr>
            <w:tcW w:w="3922" w:type="pct"/>
          </w:tcPr>
          <w:p w14:paraId="0340A7C7" w14:textId="77777777" w:rsidR="00C7486E" w:rsidRPr="00C7486E" w:rsidRDefault="00C7486E" w:rsidP="00AD2F07">
            <w:pPr>
              <w:overflowPunct w:val="0"/>
              <w:autoSpaceDE w:val="0"/>
              <w:autoSpaceDN w:val="0"/>
              <w:adjustRightInd w:val="0"/>
              <w:ind w:hanging="110"/>
              <w:textAlignment w:val="baseline"/>
              <w:rPr>
                <w:i/>
              </w:rPr>
            </w:pPr>
            <w:r>
              <w:rPr>
                <w:i/>
              </w:rPr>
              <w:t>00 32 2 546 87 68</w:t>
            </w:r>
          </w:p>
        </w:tc>
      </w:tr>
      <w:tr w:rsidR="00C7486E" w:rsidRPr="00C7486E" w14:paraId="6971CBB9" w14:textId="77777777" w:rsidTr="0033503A">
        <w:tc>
          <w:tcPr>
            <w:tcW w:w="1078" w:type="pct"/>
          </w:tcPr>
          <w:p w14:paraId="2CF57565" w14:textId="77777777" w:rsidR="00C7486E" w:rsidRPr="00C7486E" w:rsidRDefault="00C7486E" w:rsidP="00AD2F07">
            <w:pPr>
              <w:overflowPunct w:val="0"/>
              <w:autoSpaceDE w:val="0"/>
              <w:autoSpaceDN w:val="0"/>
              <w:adjustRightInd w:val="0"/>
              <w:ind w:hanging="110"/>
              <w:textAlignment w:val="baseline"/>
              <w:rPr>
                <w:i/>
              </w:rPr>
            </w:pPr>
            <w:r>
              <w:rPr>
                <w:i/>
              </w:rPr>
              <w:t>E-mail</w:t>
            </w:r>
          </w:p>
        </w:tc>
        <w:tc>
          <w:tcPr>
            <w:tcW w:w="3922" w:type="pct"/>
          </w:tcPr>
          <w:p w14:paraId="5FA57476" w14:textId="77777777" w:rsidR="00C7486E" w:rsidRPr="00C7486E" w:rsidRDefault="00440C9E" w:rsidP="00AD2F07">
            <w:pPr>
              <w:overflowPunct w:val="0"/>
              <w:autoSpaceDE w:val="0"/>
              <w:autoSpaceDN w:val="0"/>
              <w:adjustRightInd w:val="0"/>
              <w:ind w:hanging="110"/>
              <w:textAlignment w:val="baseline"/>
              <w:rPr>
                <w:i/>
                <w:iCs/>
              </w:rPr>
            </w:pPr>
            <w:hyperlink r:id="rId53" w:history="1">
              <w:r w:rsidR="00C7486E">
                <w:rPr>
                  <w:i/>
                  <w:color w:val="0000FF"/>
                  <w:u w:val="single"/>
                </w:rPr>
                <w:t>Arturo.Iniguez@eesc.europa.eu</w:t>
              </w:r>
            </w:hyperlink>
          </w:p>
        </w:tc>
      </w:tr>
    </w:tbl>
    <w:p w14:paraId="0AB0D1D5" w14:textId="77777777" w:rsidR="001766B2" w:rsidRDefault="001766B2" w:rsidP="001766B2">
      <w:pPr>
        <w:jc w:val="left"/>
      </w:pPr>
    </w:p>
    <w:p w14:paraId="715DB2BD" w14:textId="77777777" w:rsidR="007F5784" w:rsidRDefault="007F5784" w:rsidP="001766B2">
      <w:pPr>
        <w:jc w:val="left"/>
      </w:pPr>
      <w:r>
        <w:br w:type="page"/>
      </w:r>
    </w:p>
    <w:p w14:paraId="0521DEEF" w14:textId="2BEE9F85" w:rsidR="00CE6367" w:rsidRPr="00CE6367" w:rsidRDefault="00440C9E" w:rsidP="00CE6367">
      <w:pPr>
        <w:widowControl w:val="0"/>
        <w:numPr>
          <w:ilvl w:val="0"/>
          <w:numId w:val="16"/>
        </w:numPr>
        <w:overflowPunct w:val="0"/>
        <w:autoSpaceDE w:val="0"/>
        <w:autoSpaceDN w:val="0"/>
        <w:adjustRightInd w:val="0"/>
        <w:spacing w:line="276" w:lineRule="auto"/>
        <w:ind w:left="567" w:hanging="567"/>
        <w:contextualSpacing/>
        <w:textAlignment w:val="baseline"/>
        <w:rPr>
          <w:i/>
          <w:iCs/>
          <w:sz w:val="28"/>
          <w:szCs w:val="28"/>
        </w:rPr>
      </w:pPr>
      <w:hyperlink r:id="rId54" w:history="1">
        <w:r w:rsidR="0087163F">
          <w:rPr>
            <w:b/>
            <w:i/>
            <w:color w:val="0000FF"/>
            <w:sz w:val="28"/>
            <w:u w:val="single"/>
          </w:rPr>
          <w:t>Retsakt om cirkulær økonomi – Cirkulær økonomi og ansvarligt ressourceforbrug inden for planetens grænser</w:t>
        </w:r>
      </w:hyperlink>
    </w:p>
    <w:p w14:paraId="7F7223B4" w14:textId="77777777" w:rsidR="00CE6367" w:rsidRDefault="00CE6367" w:rsidP="00CE6367">
      <w:pPr>
        <w:widowControl w:val="0"/>
        <w:overflowPunct w:val="0"/>
        <w:autoSpaceDE w:val="0"/>
        <w:autoSpaceDN w:val="0"/>
        <w:adjustRightInd w:val="0"/>
        <w:ind w:left="567"/>
        <w:textAlignment w:val="baseline"/>
        <w:rPr>
          <w:bCs/>
          <w:sz w:val="16"/>
          <w:szCs w:val="16"/>
          <w:lang w:val="en-GB"/>
        </w:rPr>
      </w:pPr>
    </w:p>
    <w:tbl>
      <w:tblPr>
        <w:tblStyle w:val="TableGrid12"/>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7621"/>
      </w:tblGrid>
      <w:tr w:rsidR="00CE6367" w:rsidRPr="00CE6367" w14:paraId="5BB56500" w14:textId="77777777" w:rsidTr="0033503A">
        <w:tc>
          <w:tcPr>
            <w:tcW w:w="1701" w:type="dxa"/>
          </w:tcPr>
          <w:p w14:paraId="58D0A906" w14:textId="77777777" w:rsidR="00CE6367" w:rsidRPr="00CE6367" w:rsidRDefault="00CE6367" w:rsidP="00CE6367">
            <w:pPr>
              <w:tabs>
                <w:tab w:val="center" w:pos="284"/>
              </w:tabs>
              <w:overflowPunct w:val="0"/>
              <w:autoSpaceDE w:val="0"/>
              <w:autoSpaceDN w:val="0"/>
              <w:adjustRightInd w:val="0"/>
              <w:ind w:left="266" w:hanging="266"/>
              <w:textAlignment w:val="baseline"/>
              <w:rPr>
                <w:b/>
              </w:rPr>
            </w:pPr>
            <w:r>
              <w:rPr>
                <w:b/>
                <w:bCs/>
              </w:rPr>
              <w:t>Ordfører</w:t>
            </w:r>
          </w:p>
        </w:tc>
        <w:tc>
          <w:tcPr>
            <w:tcW w:w="7621" w:type="dxa"/>
          </w:tcPr>
          <w:p w14:paraId="7FAF1470" w14:textId="77777777" w:rsidR="00CE6367" w:rsidRDefault="00CE6367" w:rsidP="00CE6367">
            <w:pPr>
              <w:tabs>
                <w:tab w:val="center" w:pos="284"/>
              </w:tabs>
              <w:overflowPunct w:val="0"/>
              <w:autoSpaceDE w:val="0"/>
              <w:autoSpaceDN w:val="0"/>
              <w:adjustRightInd w:val="0"/>
              <w:ind w:left="266" w:hanging="266"/>
              <w:textAlignment w:val="baseline"/>
              <w:rPr>
                <w:spacing w:val="-4"/>
              </w:rPr>
            </w:pPr>
            <w:r>
              <w:t>Cillian Lohan (Gruppen af civilsamfundsorganisationer – IE)</w:t>
            </w:r>
          </w:p>
          <w:p w14:paraId="57F1361A" w14:textId="77777777" w:rsidR="0012433C" w:rsidRPr="00CE6367" w:rsidRDefault="0012433C" w:rsidP="00CE6367">
            <w:pPr>
              <w:tabs>
                <w:tab w:val="center" w:pos="284"/>
              </w:tabs>
              <w:overflowPunct w:val="0"/>
              <w:autoSpaceDE w:val="0"/>
              <w:autoSpaceDN w:val="0"/>
              <w:adjustRightInd w:val="0"/>
              <w:ind w:left="266" w:hanging="266"/>
              <w:textAlignment w:val="baseline"/>
              <w:rPr>
                <w:b/>
                <w:bCs/>
                <w:spacing w:val="-4"/>
                <w:lang w:val="en-GB"/>
              </w:rPr>
            </w:pPr>
          </w:p>
        </w:tc>
      </w:tr>
      <w:tr w:rsidR="00CE6367" w:rsidRPr="00CE6367" w14:paraId="74785AE8" w14:textId="77777777" w:rsidTr="0033503A">
        <w:tc>
          <w:tcPr>
            <w:tcW w:w="1701" w:type="dxa"/>
          </w:tcPr>
          <w:p w14:paraId="58F09DDF" w14:textId="77777777" w:rsidR="00CE6367" w:rsidRPr="00CE6367" w:rsidRDefault="00CE6367" w:rsidP="00CE6367">
            <w:pPr>
              <w:tabs>
                <w:tab w:val="center" w:pos="284"/>
              </w:tabs>
              <w:overflowPunct w:val="0"/>
              <w:autoSpaceDE w:val="0"/>
              <w:autoSpaceDN w:val="0"/>
              <w:adjustRightInd w:val="0"/>
              <w:ind w:left="266" w:hanging="266"/>
              <w:textAlignment w:val="baseline"/>
              <w:rPr>
                <w:b/>
              </w:rPr>
            </w:pPr>
            <w:r>
              <w:rPr>
                <w:b/>
              </w:rPr>
              <w:t>Ref.</w:t>
            </w:r>
          </w:p>
        </w:tc>
        <w:tc>
          <w:tcPr>
            <w:tcW w:w="7621" w:type="dxa"/>
          </w:tcPr>
          <w:p w14:paraId="6C54B023" w14:textId="40EF75AA" w:rsidR="0012433C" w:rsidRDefault="0012433C" w:rsidP="00CE6367">
            <w:pPr>
              <w:tabs>
                <w:tab w:val="center" w:pos="284"/>
              </w:tabs>
              <w:overflowPunct w:val="0"/>
              <w:autoSpaceDE w:val="0"/>
              <w:autoSpaceDN w:val="0"/>
              <w:adjustRightInd w:val="0"/>
              <w:ind w:left="266" w:hanging="266"/>
              <w:textAlignment w:val="baseline"/>
            </w:pPr>
            <w:r>
              <w:t>Sonderende udtalelse på anmodning af Kommissionen</w:t>
            </w:r>
          </w:p>
          <w:p w14:paraId="21E54AEE" w14:textId="120BDE1D" w:rsidR="00CE6367" w:rsidRPr="00CE6367" w:rsidRDefault="00CE6367" w:rsidP="00CE6367">
            <w:pPr>
              <w:tabs>
                <w:tab w:val="center" w:pos="284"/>
              </w:tabs>
              <w:overflowPunct w:val="0"/>
              <w:autoSpaceDE w:val="0"/>
              <w:autoSpaceDN w:val="0"/>
              <w:adjustRightInd w:val="0"/>
              <w:ind w:left="266" w:hanging="266"/>
              <w:textAlignment w:val="baseline"/>
            </w:pPr>
            <w:r>
              <w:t>EESC-2026-00688-00-00-AC</w:t>
            </w:r>
          </w:p>
        </w:tc>
      </w:tr>
    </w:tbl>
    <w:p w14:paraId="48447D4D" w14:textId="77777777" w:rsidR="00CE6367" w:rsidRPr="00CE6367" w:rsidRDefault="00CE6367" w:rsidP="00CE6367">
      <w:pPr>
        <w:keepNext/>
        <w:keepLines/>
        <w:tabs>
          <w:tab w:val="center" w:pos="284"/>
        </w:tabs>
        <w:overflowPunct w:val="0"/>
        <w:autoSpaceDE w:val="0"/>
        <w:autoSpaceDN w:val="0"/>
        <w:adjustRightInd w:val="0"/>
        <w:ind w:left="266" w:hanging="266"/>
        <w:textAlignment w:val="baseline"/>
        <w:rPr>
          <w:bCs/>
          <w:lang w:val="en-GB"/>
        </w:rPr>
      </w:pPr>
    </w:p>
    <w:p w14:paraId="0687D91B" w14:textId="77777777" w:rsidR="00CE6367" w:rsidRPr="00CE6367" w:rsidRDefault="00CE6367" w:rsidP="00CE6367">
      <w:pPr>
        <w:keepNext/>
        <w:keepLines/>
        <w:tabs>
          <w:tab w:val="center" w:pos="284"/>
        </w:tabs>
        <w:overflowPunct w:val="0"/>
        <w:autoSpaceDE w:val="0"/>
        <w:autoSpaceDN w:val="0"/>
        <w:adjustRightInd w:val="0"/>
        <w:spacing w:line="276" w:lineRule="auto"/>
        <w:ind w:left="266" w:hanging="266"/>
        <w:textAlignment w:val="baseline"/>
        <w:rPr>
          <w:b/>
        </w:rPr>
      </w:pPr>
      <w:r>
        <w:rPr>
          <w:b/>
        </w:rPr>
        <w:t>Hovedpunkter</w:t>
      </w:r>
    </w:p>
    <w:p w14:paraId="24A08407" w14:textId="77777777" w:rsidR="00CE6367" w:rsidRPr="00CE6367" w:rsidRDefault="00CE6367" w:rsidP="00CE6367">
      <w:pPr>
        <w:keepNext/>
        <w:keepLines/>
        <w:tabs>
          <w:tab w:val="center" w:pos="284"/>
        </w:tabs>
        <w:overflowPunct w:val="0"/>
        <w:autoSpaceDE w:val="0"/>
        <w:autoSpaceDN w:val="0"/>
        <w:adjustRightInd w:val="0"/>
        <w:spacing w:line="276" w:lineRule="auto"/>
        <w:ind w:left="266" w:hanging="266"/>
        <w:textAlignment w:val="baseline"/>
        <w:rPr>
          <w:bCs/>
          <w:lang w:val="en-GB"/>
        </w:rPr>
      </w:pPr>
    </w:p>
    <w:p w14:paraId="3CF5C241" w14:textId="77777777" w:rsidR="00CE6367" w:rsidRDefault="00CE6367" w:rsidP="00CE6367">
      <w:pPr>
        <w:overflowPunct w:val="0"/>
        <w:autoSpaceDE w:val="0"/>
        <w:autoSpaceDN w:val="0"/>
        <w:adjustRightInd w:val="0"/>
        <w:spacing w:line="240" w:lineRule="auto"/>
        <w:textAlignment w:val="baseline"/>
        <w:rPr>
          <w:bCs/>
          <w:iCs/>
        </w:rPr>
      </w:pPr>
      <w:r>
        <w:t>EØSU:</w:t>
      </w:r>
    </w:p>
    <w:p w14:paraId="688A1317" w14:textId="77777777" w:rsidR="00B854D5" w:rsidRPr="00CE6367" w:rsidRDefault="00B854D5" w:rsidP="00CE6367">
      <w:pPr>
        <w:overflowPunct w:val="0"/>
        <w:autoSpaceDE w:val="0"/>
        <w:autoSpaceDN w:val="0"/>
        <w:adjustRightInd w:val="0"/>
        <w:spacing w:line="240" w:lineRule="auto"/>
        <w:textAlignment w:val="baseline"/>
        <w:rPr>
          <w:bCs/>
          <w:iCs/>
          <w:lang w:val="en-GB"/>
        </w:rPr>
      </w:pPr>
    </w:p>
    <w:p w14:paraId="3B2A1CEB" w14:textId="77777777" w:rsidR="00CE6367" w:rsidRPr="00CE6367" w:rsidRDefault="00CE6367" w:rsidP="00AD2F07">
      <w:pPr>
        <w:numPr>
          <w:ilvl w:val="1"/>
          <w:numId w:val="35"/>
        </w:numPr>
        <w:overflowPunct w:val="0"/>
        <w:autoSpaceDE w:val="0"/>
        <w:autoSpaceDN w:val="0"/>
        <w:adjustRightInd w:val="0"/>
        <w:ind w:left="284" w:hanging="284"/>
        <w:textAlignment w:val="baseline"/>
        <w:outlineLvl w:val="1"/>
        <w:rPr>
          <w:sz w:val="21"/>
          <w:szCs w:val="21"/>
        </w:rPr>
      </w:pPr>
      <w:bookmarkStart w:id="67" w:name="_Toc232773781"/>
      <w:bookmarkStart w:id="68" w:name="_Toc232774261"/>
      <w:bookmarkStart w:id="69" w:name="_Toc233730298"/>
      <w:r>
        <w:rPr>
          <w:sz w:val="21"/>
        </w:rPr>
        <w:t xml:space="preserve">anbefaler, at </w:t>
      </w:r>
      <w:r>
        <w:rPr>
          <w:b/>
          <w:sz w:val="21"/>
        </w:rPr>
        <w:t>CEA bliver en retsakt</w:t>
      </w:r>
      <w:r>
        <w:rPr>
          <w:sz w:val="21"/>
        </w:rPr>
        <w:t xml:space="preserve"> – ikke blot et forslag – for at sende et stærkt signal om EU's lederskab med hensyn til at fremme presserende, systemiske ændringer i den cirkulære økonomi</w:t>
      </w:r>
      <w:bookmarkEnd w:id="67"/>
      <w:bookmarkEnd w:id="68"/>
      <w:bookmarkEnd w:id="69"/>
    </w:p>
    <w:p w14:paraId="59A42D06" w14:textId="77777777" w:rsidR="00CE6367" w:rsidRPr="00CE6367" w:rsidRDefault="00CE6367" w:rsidP="00AD2F07">
      <w:pPr>
        <w:numPr>
          <w:ilvl w:val="1"/>
          <w:numId w:val="35"/>
        </w:numPr>
        <w:overflowPunct w:val="0"/>
        <w:autoSpaceDE w:val="0"/>
        <w:autoSpaceDN w:val="0"/>
        <w:adjustRightInd w:val="0"/>
        <w:ind w:left="284" w:hanging="284"/>
        <w:textAlignment w:val="baseline"/>
        <w:outlineLvl w:val="1"/>
        <w:rPr>
          <w:sz w:val="21"/>
          <w:szCs w:val="21"/>
        </w:rPr>
      </w:pPr>
      <w:bookmarkStart w:id="70" w:name="_Toc232773782"/>
      <w:bookmarkStart w:id="71" w:name="_Toc232774262"/>
      <w:bookmarkStart w:id="72" w:name="_Toc233730299"/>
      <w:r>
        <w:rPr>
          <w:sz w:val="21"/>
        </w:rPr>
        <w:t xml:space="preserve">fastholder, at retsakten skal ledsages af en klar og gennemsigtig </w:t>
      </w:r>
      <w:r>
        <w:rPr>
          <w:b/>
          <w:sz w:val="21"/>
        </w:rPr>
        <w:t>kortlægning</w:t>
      </w:r>
      <w:r>
        <w:rPr>
          <w:sz w:val="21"/>
        </w:rPr>
        <w:t xml:space="preserve"> af alle de indbyrdes forbundne regler, forordninger, handlingsplaner og strategier, som fastlægger lovrammen for omstillingen til cirkulær økonomi</w:t>
      </w:r>
      <w:bookmarkEnd w:id="70"/>
      <w:bookmarkEnd w:id="71"/>
      <w:bookmarkEnd w:id="72"/>
    </w:p>
    <w:p w14:paraId="0A602E3A" w14:textId="77777777" w:rsidR="00CE6367" w:rsidRPr="00CE6367" w:rsidRDefault="00CE6367" w:rsidP="00AD2F07">
      <w:pPr>
        <w:numPr>
          <w:ilvl w:val="1"/>
          <w:numId w:val="35"/>
        </w:numPr>
        <w:overflowPunct w:val="0"/>
        <w:autoSpaceDE w:val="0"/>
        <w:autoSpaceDN w:val="0"/>
        <w:adjustRightInd w:val="0"/>
        <w:ind w:left="284" w:hanging="284"/>
        <w:textAlignment w:val="baseline"/>
        <w:outlineLvl w:val="1"/>
        <w:rPr>
          <w:sz w:val="21"/>
          <w:szCs w:val="21"/>
        </w:rPr>
      </w:pPr>
      <w:bookmarkStart w:id="73" w:name="_Toc232773783"/>
      <w:bookmarkStart w:id="74" w:name="_Toc232774263"/>
      <w:bookmarkStart w:id="75" w:name="_Toc233730300"/>
      <w:r>
        <w:rPr>
          <w:sz w:val="21"/>
        </w:rPr>
        <w:t xml:space="preserve">mener, at </w:t>
      </w:r>
      <w:r>
        <w:rPr>
          <w:b/>
          <w:sz w:val="21"/>
        </w:rPr>
        <w:t>fokus på incitamenter</w:t>
      </w:r>
      <w:r>
        <w:rPr>
          <w:sz w:val="21"/>
        </w:rPr>
        <w:t xml:space="preserve"> til et robust og velfungerende marked for sekundære råstoffer bør være en hjørnesten i retsakten</w:t>
      </w:r>
      <w:bookmarkEnd w:id="73"/>
      <w:bookmarkEnd w:id="74"/>
      <w:bookmarkEnd w:id="75"/>
    </w:p>
    <w:p w14:paraId="26DA21E4" w14:textId="77777777" w:rsidR="00CE6367" w:rsidRPr="00CE6367" w:rsidRDefault="00CE6367" w:rsidP="00AD2F07">
      <w:pPr>
        <w:numPr>
          <w:ilvl w:val="1"/>
          <w:numId w:val="35"/>
        </w:numPr>
        <w:overflowPunct w:val="0"/>
        <w:autoSpaceDE w:val="0"/>
        <w:autoSpaceDN w:val="0"/>
        <w:adjustRightInd w:val="0"/>
        <w:ind w:left="284" w:hanging="284"/>
        <w:textAlignment w:val="baseline"/>
        <w:outlineLvl w:val="1"/>
        <w:rPr>
          <w:sz w:val="21"/>
          <w:szCs w:val="21"/>
        </w:rPr>
      </w:pPr>
      <w:bookmarkStart w:id="76" w:name="_Toc232773784"/>
      <w:bookmarkStart w:id="77" w:name="_Toc232774264"/>
      <w:bookmarkStart w:id="78" w:name="_Toc233730301"/>
      <w:r>
        <w:rPr>
          <w:sz w:val="21"/>
        </w:rPr>
        <w:t xml:space="preserve">foreslår at styrke markederne for </w:t>
      </w:r>
      <w:r>
        <w:rPr>
          <w:b/>
          <w:sz w:val="21"/>
        </w:rPr>
        <w:t>sekundære råstoffer</w:t>
      </w:r>
      <w:r>
        <w:rPr>
          <w:sz w:val="21"/>
        </w:rPr>
        <w:t xml:space="preserve"> og cirkulære forretningsmodeller (genbrug, reparation og genfremstilling)</w:t>
      </w:r>
      <w:bookmarkEnd w:id="76"/>
      <w:bookmarkEnd w:id="77"/>
      <w:bookmarkEnd w:id="78"/>
    </w:p>
    <w:p w14:paraId="1952F1DC" w14:textId="77777777" w:rsidR="00CE6367" w:rsidRPr="00CE6367" w:rsidRDefault="00CE6367" w:rsidP="00AD2F07">
      <w:pPr>
        <w:numPr>
          <w:ilvl w:val="1"/>
          <w:numId w:val="35"/>
        </w:numPr>
        <w:overflowPunct w:val="0"/>
        <w:autoSpaceDE w:val="0"/>
        <w:autoSpaceDN w:val="0"/>
        <w:adjustRightInd w:val="0"/>
        <w:ind w:left="284" w:hanging="284"/>
        <w:textAlignment w:val="baseline"/>
        <w:outlineLvl w:val="1"/>
        <w:rPr>
          <w:sz w:val="21"/>
          <w:szCs w:val="21"/>
        </w:rPr>
      </w:pPr>
      <w:bookmarkStart w:id="79" w:name="_Toc232773785"/>
      <w:bookmarkStart w:id="80" w:name="_Toc232774265"/>
      <w:bookmarkStart w:id="81" w:name="_Toc233730302"/>
      <w:r>
        <w:rPr>
          <w:sz w:val="21"/>
        </w:rPr>
        <w:t xml:space="preserve">foreslår, at man fremmer </w:t>
      </w:r>
      <w:r>
        <w:rPr>
          <w:b/>
          <w:sz w:val="21"/>
        </w:rPr>
        <w:t>offentlige udbud</w:t>
      </w:r>
      <w:r>
        <w:rPr>
          <w:sz w:val="21"/>
        </w:rPr>
        <w:t xml:space="preserve">, reformerer det udvidede producentansvar (ud over genanvendelse, f.eks. via miljømodulerede gebyrer), </w:t>
      </w:r>
      <w:r>
        <w:rPr>
          <w:b/>
          <w:sz w:val="21"/>
        </w:rPr>
        <w:t>sikrer sporbarhed for anvendte materialer</w:t>
      </w:r>
      <w:r>
        <w:rPr>
          <w:sz w:val="21"/>
        </w:rPr>
        <w:t xml:space="preserve"> samt opskalerer </w:t>
      </w:r>
      <w:r>
        <w:rPr>
          <w:b/>
          <w:sz w:val="21"/>
        </w:rPr>
        <w:t>miljøvenligt design</w:t>
      </w:r>
      <w:r>
        <w:rPr>
          <w:sz w:val="21"/>
        </w:rPr>
        <w:t xml:space="preserve">, forbedrer </w:t>
      </w:r>
      <w:r>
        <w:rPr>
          <w:b/>
          <w:sz w:val="21"/>
        </w:rPr>
        <w:t>arbejdsvilkårene</w:t>
      </w:r>
      <w:r>
        <w:rPr>
          <w:sz w:val="21"/>
        </w:rPr>
        <w:t xml:space="preserve"> og fremmer </w:t>
      </w:r>
      <w:r>
        <w:rPr>
          <w:b/>
          <w:sz w:val="21"/>
        </w:rPr>
        <w:t>genfremstilling</w:t>
      </w:r>
      <w:bookmarkEnd w:id="79"/>
      <w:bookmarkEnd w:id="80"/>
      <w:bookmarkEnd w:id="81"/>
    </w:p>
    <w:p w14:paraId="1E154A15" w14:textId="77777777" w:rsidR="00CE6367" w:rsidRPr="00CE6367" w:rsidRDefault="00CE6367" w:rsidP="00AD2F07">
      <w:pPr>
        <w:numPr>
          <w:ilvl w:val="1"/>
          <w:numId w:val="35"/>
        </w:numPr>
        <w:overflowPunct w:val="0"/>
        <w:autoSpaceDE w:val="0"/>
        <w:autoSpaceDN w:val="0"/>
        <w:adjustRightInd w:val="0"/>
        <w:ind w:left="284" w:hanging="284"/>
        <w:textAlignment w:val="baseline"/>
        <w:outlineLvl w:val="1"/>
        <w:rPr>
          <w:spacing w:val="-6"/>
          <w:sz w:val="21"/>
          <w:szCs w:val="21"/>
        </w:rPr>
      </w:pPr>
      <w:bookmarkStart w:id="82" w:name="_Toc232773786"/>
      <w:bookmarkStart w:id="83" w:name="_Toc232774266"/>
      <w:bookmarkStart w:id="84" w:name="_Toc233730303"/>
      <w:r>
        <w:rPr>
          <w:sz w:val="21"/>
        </w:rPr>
        <w:t xml:space="preserve">anbefaler, at der til retsakten knyttes et regelmæssigt ajourført </w:t>
      </w:r>
      <w:r>
        <w:rPr>
          <w:b/>
          <w:sz w:val="21"/>
        </w:rPr>
        <w:t>register over god praksis</w:t>
      </w:r>
      <w:r>
        <w:rPr>
          <w:sz w:val="21"/>
        </w:rPr>
        <w:t xml:space="preserve"> for cirkulær økonomi fra den europæiske interessentplatform for cirkulær økonomi Registret bør være knyttet til indikatorer og overvågningsrammer, som hjælper med at følge fremskridt og danne grundlag for dokumentationsbaseret politikudformning</w:t>
      </w:r>
      <w:bookmarkEnd w:id="82"/>
      <w:bookmarkEnd w:id="83"/>
      <w:bookmarkEnd w:id="84"/>
    </w:p>
    <w:p w14:paraId="31C7D435" w14:textId="77777777" w:rsidR="00CE6367" w:rsidRPr="00CE6367" w:rsidRDefault="00CE6367" w:rsidP="00AD2F07">
      <w:pPr>
        <w:numPr>
          <w:ilvl w:val="1"/>
          <w:numId w:val="35"/>
        </w:numPr>
        <w:overflowPunct w:val="0"/>
        <w:autoSpaceDE w:val="0"/>
        <w:autoSpaceDN w:val="0"/>
        <w:adjustRightInd w:val="0"/>
        <w:ind w:left="284" w:hanging="284"/>
        <w:textAlignment w:val="baseline"/>
        <w:outlineLvl w:val="1"/>
        <w:rPr>
          <w:spacing w:val="-6"/>
          <w:sz w:val="21"/>
          <w:szCs w:val="21"/>
        </w:rPr>
      </w:pPr>
      <w:bookmarkStart w:id="85" w:name="_Toc232773787"/>
      <w:bookmarkStart w:id="86" w:name="_Toc232774267"/>
      <w:bookmarkStart w:id="87" w:name="_Toc233730304"/>
      <w:r>
        <w:rPr>
          <w:sz w:val="21"/>
        </w:rPr>
        <w:t xml:space="preserve">mener, at </w:t>
      </w:r>
      <w:r>
        <w:rPr>
          <w:b/>
          <w:sz w:val="21"/>
        </w:rPr>
        <w:t>sporbarhed, certificering, harmoniseret mærkning og tekniske standarder</w:t>
      </w:r>
      <w:r>
        <w:rPr>
          <w:sz w:val="21"/>
        </w:rPr>
        <w:t xml:space="preserve"> bør være de centrale værktøjer til at opbygge markedets tillid til sekundære råstoffer, støtte gennemførelsen og opskalere i EU</w:t>
      </w:r>
      <w:bookmarkEnd w:id="85"/>
      <w:bookmarkEnd w:id="86"/>
      <w:bookmarkEnd w:id="87"/>
    </w:p>
    <w:p w14:paraId="5A24C128" w14:textId="77777777" w:rsidR="00CE6367" w:rsidRPr="00CE6367" w:rsidRDefault="00CE6367" w:rsidP="00AD2F07">
      <w:pPr>
        <w:numPr>
          <w:ilvl w:val="1"/>
          <w:numId w:val="35"/>
        </w:numPr>
        <w:overflowPunct w:val="0"/>
        <w:autoSpaceDE w:val="0"/>
        <w:autoSpaceDN w:val="0"/>
        <w:adjustRightInd w:val="0"/>
        <w:ind w:left="284" w:hanging="284"/>
        <w:textAlignment w:val="baseline"/>
        <w:outlineLvl w:val="1"/>
        <w:rPr>
          <w:sz w:val="21"/>
          <w:szCs w:val="21"/>
        </w:rPr>
      </w:pPr>
      <w:bookmarkStart w:id="88" w:name="_Toc232773788"/>
      <w:bookmarkStart w:id="89" w:name="_Toc232774268"/>
      <w:bookmarkStart w:id="90" w:name="_Toc233730305"/>
      <w:r>
        <w:rPr>
          <w:sz w:val="21"/>
        </w:rPr>
        <w:t xml:space="preserve">understreger, at </w:t>
      </w:r>
      <w:r>
        <w:rPr>
          <w:b/>
          <w:sz w:val="21"/>
        </w:rPr>
        <w:t>omstillingsformidlere</w:t>
      </w:r>
      <w:r>
        <w:rPr>
          <w:sz w:val="21"/>
        </w:rPr>
        <w:t xml:space="preserve"> skal anerkendes formelt og tildeles ressourcer til at fremme cirkularitet på tværs af værdikæder</w:t>
      </w:r>
      <w:bookmarkEnd w:id="88"/>
      <w:bookmarkEnd w:id="89"/>
      <w:bookmarkEnd w:id="90"/>
    </w:p>
    <w:p w14:paraId="4F12F572" w14:textId="77777777" w:rsidR="00CE6367" w:rsidRPr="00CE6367" w:rsidRDefault="00CE6367" w:rsidP="00AD2F07">
      <w:pPr>
        <w:numPr>
          <w:ilvl w:val="1"/>
          <w:numId w:val="35"/>
        </w:numPr>
        <w:overflowPunct w:val="0"/>
        <w:autoSpaceDE w:val="0"/>
        <w:autoSpaceDN w:val="0"/>
        <w:adjustRightInd w:val="0"/>
        <w:ind w:left="284" w:hanging="284"/>
        <w:textAlignment w:val="baseline"/>
        <w:outlineLvl w:val="1"/>
        <w:rPr>
          <w:sz w:val="21"/>
          <w:szCs w:val="21"/>
        </w:rPr>
      </w:pPr>
      <w:bookmarkStart w:id="91" w:name="_Toc232773789"/>
      <w:bookmarkStart w:id="92" w:name="_Toc232774269"/>
      <w:bookmarkStart w:id="93" w:name="_Toc233730306"/>
      <w:r>
        <w:rPr>
          <w:sz w:val="21"/>
        </w:rPr>
        <w:t xml:space="preserve">anerkender, at en </w:t>
      </w:r>
      <w:r>
        <w:rPr>
          <w:b/>
          <w:sz w:val="21"/>
        </w:rPr>
        <w:t>retfærdig omstilling</w:t>
      </w:r>
      <w:r>
        <w:rPr>
          <w:sz w:val="21"/>
        </w:rPr>
        <w:t xml:space="preserve"> er afgørende: Civilsamfundet, kooperativer og sociale virksomheder bør være </w:t>
      </w:r>
      <w:r>
        <w:rPr>
          <w:b/>
          <w:sz w:val="21"/>
        </w:rPr>
        <w:t>medarkitekter</w:t>
      </w:r>
      <w:r>
        <w:rPr>
          <w:sz w:val="21"/>
        </w:rPr>
        <w:t xml:space="preserve"> og ikke blot nogen, der nyder godt af </w:t>
      </w:r>
      <w:r>
        <w:rPr>
          <w:b/>
          <w:sz w:val="21"/>
        </w:rPr>
        <w:t>omstillingen, med økonomisk overkommelige løsninger</w:t>
      </w:r>
      <w:r>
        <w:rPr>
          <w:sz w:val="21"/>
        </w:rPr>
        <w:t xml:space="preserve"> og tilgængelige incitamenter</w:t>
      </w:r>
      <w:bookmarkEnd w:id="91"/>
      <w:bookmarkEnd w:id="92"/>
      <w:bookmarkEnd w:id="93"/>
    </w:p>
    <w:p w14:paraId="255EEF0E" w14:textId="77777777" w:rsidR="00CE6367" w:rsidRPr="00CE6367" w:rsidRDefault="00CE6367" w:rsidP="00AD2F07">
      <w:pPr>
        <w:numPr>
          <w:ilvl w:val="1"/>
          <w:numId w:val="35"/>
        </w:numPr>
        <w:overflowPunct w:val="0"/>
        <w:autoSpaceDE w:val="0"/>
        <w:autoSpaceDN w:val="0"/>
        <w:adjustRightInd w:val="0"/>
        <w:ind w:left="284" w:hanging="284"/>
        <w:textAlignment w:val="baseline"/>
        <w:outlineLvl w:val="1"/>
        <w:rPr>
          <w:sz w:val="21"/>
          <w:szCs w:val="21"/>
        </w:rPr>
      </w:pPr>
      <w:bookmarkStart w:id="94" w:name="_Toc232773790"/>
      <w:bookmarkStart w:id="95" w:name="_Toc232774270"/>
      <w:bookmarkStart w:id="96" w:name="_Toc233730307"/>
      <w:r>
        <w:rPr>
          <w:sz w:val="21"/>
        </w:rPr>
        <w:t>understreger, at den europæiske interessentplatform for cirkulær økonomi bør anvendes som en strategisk partner til at tilpasse prioriteter, afprøve nye indikatorer, identificere gennemførelseshindringer og bidrage til at fremskynde omstillingen.</w:t>
      </w:r>
      <w:bookmarkEnd w:id="94"/>
      <w:bookmarkEnd w:id="95"/>
      <w:bookmarkEnd w:id="96"/>
    </w:p>
    <w:p w14:paraId="4605C15B" w14:textId="77777777" w:rsidR="00CE6367" w:rsidRPr="00CE6367" w:rsidRDefault="00CE6367" w:rsidP="00CE6367">
      <w:pPr>
        <w:overflowPunct w:val="0"/>
        <w:autoSpaceDE w:val="0"/>
        <w:autoSpaceDN w:val="0"/>
        <w:adjustRightInd w:val="0"/>
        <w:spacing w:line="240" w:lineRule="auto"/>
        <w:textAlignment w:val="baseline"/>
        <w:rPr>
          <w:lang w:val="en-GB"/>
        </w:rPr>
      </w:pPr>
    </w:p>
    <w:tbl>
      <w:tblPr>
        <w:tblStyle w:val="TableGrid12"/>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55"/>
        <w:gridCol w:w="7567"/>
      </w:tblGrid>
      <w:tr w:rsidR="00CE6367" w:rsidRPr="00CE6367" w14:paraId="2C1324DD" w14:textId="77777777" w:rsidTr="0033503A">
        <w:trPr>
          <w:trHeight w:val="300"/>
        </w:trPr>
        <w:tc>
          <w:tcPr>
            <w:tcW w:w="1755" w:type="dxa"/>
          </w:tcPr>
          <w:p w14:paraId="65D78EA8" w14:textId="77777777" w:rsidR="00CE6367" w:rsidRPr="00CE6367" w:rsidRDefault="00CE6367" w:rsidP="00CE6367">
            <w:pPr>
              <w:overflowPunct w:val="0"/>
              <w:autoSpaceDE w:val="0"/>
              <w:autoSpaceDN w:val="0"/>
              <w:adjustRightInd w:val="0"/>
              <w:spacing w:line="240" w:lineRule="auto"/>
              <w:textAlignment w:val="baseline"/>
              <w:rPr>
                <w:i/>
                <w:iCs/>
              </w:rPr>
            </w:pPr>
            <w:r>
              <w:rPr>
                <w:b/>
                <w:i/>
              </w:rPr>
              <w:t>Kontakt</w:t>
            </w:r>
          </w:p>
        </w:tc>
        <w:tc>
          <w:tcPr>
            <w:tcW w:w="7567" w:type="dxa"/>
          </w:tcPr>
          <w:p w14:paraId="1988B1A1" w14:textId="4C6FD349" w:rsidR="00CE6367" w:rsidRPr="00AD2F07" w:rsidRDefault="00CE6367" w:rsidP="00AD2F07">
            <w:pPr>
              <w:rPr>
                <w:i/>
                <w:iCs/>
              </w:rPr>
            </w:pPr>
            <w:r>
              <w:rPr>
                <w:i/>
              </w:rPr>
              <w:t>Anna Cameron, Alice Senga</w:t>
            </w:r>
          </w:p>
        </w:tc>
      </w:tr>
      <w:tr w:rsidR="00CE6367" w:rsidRPr="00CE6367" w14:paraId="0F63230C" w14:textId="77777777" w:rsidTr="0033503A">
        <w:trPr>
          <w:trHeight w:val="300"/>
        </w:trPr>
        <w:tc>
          <w:tcPr>
            <w:tcW w:w="1755" w:type="dxa"/>
          </w:tcPr>
          <w:p w14:paraId="7579EEAD" w14:textId="77777777" w:rsidR="00CE6367" w:rsidRPr="00CE6367" w:rsidRDefault="00CE6367" w:rsidP="00CE6367">
            <w:pPr>
              <w:overflowPunct w:val="0"/>
              <w:autoSpaceDE w:val="0"/>
              <w:autoSpaceDN w:val="0"/>
              <w:adjustRightInd w:val="0"/>
              <w:spacing w:line="240" w:lineRule="auto"/>
              <w:textAlignment w:val="baseline"/>
              <w:rPr>
                <w:i/>
              </w:rPr>
            </w:pPr>
            <w:r>
              <w:rPr>
                <w:i/>
              </w:rPr>
              <w:t>Tlf.</w:t>
            </w:r>
          </w:p>
        </w:tc>
        <w:tc>
          <w:tcPr>
            <w:tcW w:w="7567" w:type="dxa"/>
          </w:tcPr>
          <w:p w14:paraId="61C64C1F" w14:textId="77777777" w:rsidR="00CE6367" w:rsidRPr="00047BEB" w:rsidRDefault="00CE6367" w:rsidP="00CE6367">
            <w:pPr>
              <w:overflowPunct w:val="0"/>
              <w:autoSpaceDE w:val="0"/>
              <w:autoSpaceDN w:val="0"/>
              <w:adjustRightInd w:val="0"/>
              <w:spacing w:line="240" w:lineRule="auto"/>
              <w:ind w:left="-55"/>
              <w:textAlignment w:val="baseline"/>
              <w:rPr>
                <w:i/>
                <w:iCs/>
              </w:rPr>
            </w:pPr>
            <w:r>
              <w:rPr>
                <w:i/>
              </w:rPr>
              <w:t>00 32 2 546 87 68, 00 32 2 546 98 02</w:t>
            </w:r>
          </w:p>
        </w:tc>
      </w:tr>
      <w:tr w:rsidR="00CE6367" w:rsidRPr="00CE6367" w14:paraId="7C504899" w14:textId="77777777" w:rsidTr="0033503A">
        <w:trPr>
          <w:trHeight w:val="300"/>
        </w:trPr>
        <w:tc>
          <w:tcPr>
            <w:tcW w:w="1755" w:type="dxa"/>
          </w:tcPr>
          <w:p w14:paraId="69443868" w14:textId="77777777" w:rsidR="00CE6367" w:rsidRPr="00CE6367" w:rsidRDefault="00CE6367" w:rsidP="00CE6367">
            <w:pPr>
              <w:overflowPunct w:val="0"/>
              <w:autoSpaceDE w:val="0"/>
              <w:autoSpaceDN w:val="0"/>
              <w:adjustRightInd w:val="0"/>
              <w:spacing w:line="240" w:lineRule="auto"/>
              <w:textAlignment w:val="baseline"/>
              <w:rPr>
                <w:i/>
              </w:rPr>
            </w:pPr>
            <w:r>
              <w:rPr>
                <w:i/>
              </w:rPr>
              <w:t>E-mail</w:t>
            </w:r>
          </w:p>
        </w:tc>
        <w:tc>
          <w:tcPr>
            <w:tcW w:w="7567" w:type="dxa"/>
          </w:tcPr>
          <w:p w14:paraId="7934DEB2" w14:textId="3C0B536B" w:rsidR="00CE6367" w:rsidRPr="00047BEB" w:rsidRDefault="00440C9E" w:rsidP="00CE6367">
            <w:pPr>
              <w:overflowPunct w:val="0"/>
              <w:autoSpaceDE w:val="0"/>
              <w:autoSpaceDN w:val="0"/>
              <w:adjustRightInd w:val="0"/>
              <w:spacing w:line="240" w:lineRule="auto"/>
              <w:ind w:left="-55"/>
              <w:textAlignment w:val="baseline"/>
              <w:rPr>
                <w:i/>
                <w:iCs/>
                <w:color w:val="0000FF"/>
                <w:u w:val="single"/>
              </w:rPr>
            </w:pPr>
            <w:hyperlink r:id="rId55" w:history="1">
              <w:r w:rsidR="00087F70" w:rsidRPr="00AB5A05">
                <w:rPr>
                  <w:rStyle w:val="Hyperlink"/>
                </w:rPr>
                <w:t>Anna.Cameron@eesc.europa.eu</w:t>
              </w:r>
            </w:hyperlink>
            <w:r w:rsidR="00CE6367">
              <w:t>,</w:t>
            </w:r>
            <w:r w:rsidR="00087F70">
              <w:t xml:space="preserve"> </w:t>
            </w:r>
            <w:hyperlink r:id="rId56" w:history="1">
              <w:r w:rsidR="00087F70" w:rsidRPr="00AB5A05">
                <w:rPr>
                  <w:rStyle w:val="Hyperlink"/>
                </w:rPr>
                <w:t>Alice.Senga@eesc.europa.eu</w:t>
              </w:r>
            </w:hyperlink>
            <w:r w:rsidR="00087F70">
              <w:t xml:space="preserve"> </w:t>
            </w:r>
          </w:p>
        </w:tc>
      </w:tr>
    </w:tbl>
    <w:p w14:paraId="0E0ACB7E" w14:textId="0BBC94D1" w:rsidR="00CE6367" w:rsidRDefault="00CE6367" w:rsidP="001766B2">
      <w:pPr>
        <w:jc w:val="left"/>
      </w:pPr>
    </w:p>
    <w:p w14:paraId="5CA5D6AA" w14:textId="77777777" w:rsidR="00CE6367" w:rsidRDefault="00CE6367">
      <w:pPr>
        <w:spacing w:after="160" w:line="259" w:lineRule="auto"/>
        <w:jc w:val="left"/>
      </w:pPr>
      <w:r>
        <w:br w:type="page"/>
      </w:r>
    </w:p>
    <w:p w14:paraId="33B043FA" w14:textId="6458A539" w:rsidR="009B3A75" w:rsidRPr="009B3A75" w:rsidRDefault="00440C9E" w:rsidP="009B3A75">
      <w:pPr>
        <w:widowControl w:val="0"/>
        <w:numPr>
          <w:ilvl w:val="0"/>
          <w:numId w:val="4"/>
        </w:numPr>
        <w:overflowPunct w:val="0"/>
        <w:autoSpaceDE w:val="0"/>
        <w:autoSpaceDN w:val="0"/>
        <w:adjustRightInd w:val="0"/>
        <w:ind w:hanging="567"/>
        <w:textAlignment w:val="baseline"/>
        <w:rPr>
          <w:sz w:val="20"/>
          <w:szCs w:val="20"/>
        </w:rPr>
      </w:pPr>
      <w:hyperlink r:id="rId57" w:history="1">
        <w:r w:rsidR="009B3A75">
          <w:rPr>
            <w:b/>
            <w:i/>
            <w:color w:val="0000FF"/>
            <w:sz w:val="28"/>
            <w:u w:val="single"/>
          </w:rPr>
          <w:t>Evaluering af opfyldelsen af målene for den fælles landbrugspolitik</w:t>
        </w:r>
      </w:hyperlink>
    </w:p>
    <w:p w14:paraId="4DE602F8" w14:textId="77777777" w:rsidR="002C32C2" w:rsidRDefault="002C32C2" w:rsidP="009B3A75">
      <w:pPr>
        <w:tabs>
          <w:tab w:val="center" w:pos="284"/>
        </w:tabs>
        <w:overflowPunct w:val="0"/>
        <w:autoSpaceDE w:val="0"/>
        <w:autoSpaceDN w:val="0"/>
        <w:adjustRightInd w:val="0"/>
        <w:ind w:left="266" w:hanging="266"/>
        <w:textAlignment w:val="baseline"/>
        <w:rPr>
          <w:b/>
          <w:sz w:val="16"/>
          <w:szCs w:val="16"/>
          <w:lang w:val="en-GB"/>
        </w:rPr>
      </w:pPr>
    </w:p>
    <w:tbl>
      <w:tblPr>
        <w:tblStyle w:val="TableGrid18"/>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01"/>
        <w:gridCol w:w="7288"/>
      </w:tblGrid>
      <w:tr w:rsidR="009B3A75" w:rsidRPr="009B3A75" w14:paraId="166B4AAE" w14:textId="77777777" w:rsidTr="0033503A">
        <w:tc>
          <w:tcPr>
            <w:tcW w:w="1077" w:type="pct"/>
          </w:tcPr>
          <w:p w14:paraId="266E23FC" w14:textId="77777777" w:rsidR="009B3A75" w:rsidRPr="009B3A75" w:rsidRDefault="009B3A75" w:rsidP="009B3A75">
            <w:pPr>
              <w:tabs>
                <w:tab w:val="center" w:pos="284"/>
              </w:tabs>
              <w:overflowPunct w:val="0"/>
              <w:autoSpaceDE w:val="0"/>
              <w:autoSpaceDN w:val="0"/>
              <w:adjustRightInd w:val="0"/>
              <w:ind w:left="266" w:hanging="266"/>
              <w:textAlignment w:val="baseline"/>
              <w:rPr>
                <w:b/>
              </w:rPr>
            </w:pPr>
            <w:r>
              <w:rPr>
                <w:b/>
                <w:bCs/>
              </w:rPr>
              <w:t>Ordfører</w:t>
            </w:r>
          </w:p>
        </w:tc>
        <w:tc>
          <w:tcPr>
            <w:tcW w:w="3923" w:type="pct"/>
          </w:tcPr>
          <w:p w14:paraId="6A674267" w14:textId="37C77517" w:rsidR="009B3A75" w:rsidRPr="009B3A75" w:rsidRDefault="009B3A75" w:rsidP="009B3A75">
            <w:pPr>
              <w:tabs>
                <w:tab w:val="center" w:pos="284"/>
              </w:tabs>
              <w:overflowPunct w:val="0"/>
              <w:autoSpaceDE w:val="0"/>
              <w:autoSpaceDN w:val="0"/>
              <w:adjustRightInd w:val="0"/>
              <w:ind w:left="266" w:right="-3091" w:hanging="266"/>
              <w:textAlignment w:val="baseline"/>
            </w:pPr>
            <w:r>
              <w:t>Joe Healy (Gruppen af civilsamfundsorganisationer – IE)</w:t>
            </w:r>
          </w:p>
        </w:tc>
      </w:tr>
      <w:tr w:rsidR="009B3A75" w:rsidRPr="009B3A75" w14:paraId="60BA1FF6" w14:textId="77777777" w:rsidTr="0033503A">
        <w:tc>
          <w:tcPr>
            <w:tcW w:w="1077" w:type="pct"/>
          </w:tcPr>
          <w:p w14:paraId="2D1C9FD9" w14:textId="77777777" w:rsidR="009B3A75" w:rsidRPr="009B3A75" w:rsidRDefault="009B3A75" w:rsidP="009B3A75">
            <w:pPr>
              <w:tabs>
                <w:tab w:val="center" w:pos="284"/>
              </w:tabs>
              <w:overflowPunct w:val="0"/>
              <w:autoSpaceDE w:val="0"/>
              <w:autoSpaceDN w:val="0"/>
              <w:adjustRightInd w:val="0"/>
              <w:ind w:left="266" w:hanging="266"/>
              <w:textAlignment w:val="baseline"/>
              <w:rPr>
                <w:b/>
              </w:rPr>
            </w:pPr>
            <w:r>
              <w:rPr>
                <w:b/>
                <w:bCs/>
              </w:rPr>
              <w:t>Medordfører</w:t>
            </w:r>
          </w:p>
        </w:tc>
        <w:tc>
          <w:tcPr>
            <w:tcW w:w="3923" w:type="pct"/>
          </w:tcPr>
          <w:p w14:paraId="3E2D08DF" w14:textId="26CB2CDA" w:rsidR="00227E0A" w:rsidRPr="009B3A75" w:rsidRDefault="009B3A75" w:rsidP="009B3A75">
            <w:pPr>
              <w:tabs>
                <w:tab w:val="center" w:pos="284"/>
              </w:tabs>
              <w:overflowPunct w:val="0"/>
              <w:autoSpaceDE w:val="0"/>
              <w:autoSpaceDN w:val="0"/>
              <w:adjustRightInd w:val="0"/>
              <w:ind w:left="266" w:right="-3091" w:hanging="266"/>
              <w:textAlignment w:val="baseline"/>
            </w:pPr>
            <w:r>
              <w:t>Josep Puxeu Rocamora (Arbejdsgivergruppen – ES)</w:t>
            </w:r>
          </w:p>
        </w:tc>
      </w:tr>
      <w:tr w:rsidR="009B3A75" w:rsidRPr="009B3A75" w14:paraId="254288FC" w14:textId="77777777" w:rsidTr="0033503A">
        <w:tc>
          <w:tcPr>
            <w:tcW w:w="1077" w:type="pct"/>
          </w:tcPr>
          <w:p w14:paraId="5F690F1C" w14:textId="77777777" w:rsidR="009B3A75" w:rsidRPr="009B3A75" w:rsidRDefault="009B3A75" w:rsidP="009B3A75">
            <w:pPr>
              <w:tabs>
                <w:tab w:val="center" w:pos="284"/>
              </w:tabs>
              <w:overflowPunct w:val="0"/>
              <w:autoSpaceDE w:val="0"/>
              <w:autoSpaceDN w:val="0"/>
              <w:adjustRightInd w:val="0"/>
              <w:ind w:left="266" w:hanging="266"/>
              <w:textAlignment w:val="baseline"/>
              <w:rPr>
                <w:b/>
              </w:rPr>
            </w:pPr>
            <w:r>
              <w:rPr>
                <w:b/>
              </w:rPr>
              <w:t>Ref.</w:t>
            </w:r>
          </w:p>
        </w:tc>
        <w:tc>
          <w:tcPr>
            <w:tcW w:w="3923" w:type="pct"/>
          </w:tcPr>
          <w:p w14:paraId="4A36D851" w14:textId="10E3A6B4" w:rsidR="00227E0A" w:rsidRDefault="00227E0A" w:rsidP="009B3A75">
            <w:pPr>
              <w:tabs>
                <w:tab w:val="center" w:pos="284"/>
              </w:tabs>
              <w:overflowPunct w:val="0"/>
              <w:autoSpaceDE w:val="0"/>
              <w:autoSpaceDN w:val="0"/>
              <w:adjustRightInd w:val="0"/>
              <w:ind w:left="266" w:right="-3091" w:hanging="266"/>
              <w:textAlignment w:val="baseline"/>
            </w:pPr>
            <w:r>
              <w:t>Informationsrapport</w:t>
            </w:r>
          </w:p>
          <w:p w14:paraId="5C7590D8" w14:textId="155EA661" w:rsidR="009B3A75" w:rsidRPr="009B3A75" w:rsidRDefault="009B3A75" w:rsidP="009B3A75">
            <w:pPr>
              <w:tabs>
                <w:tab w:val="center" w:pos="284"/>
              </w:tabs>
              <w:overflowPunct w:val="0"/>
              <w:autoSpaceDE w:val="0"/>
              <w:autoSpaceDN w:val="0"/>
              <w:adjustRightInd w:val="0"/>
              <w:ind w:left="266" w:right="-3091" w:hanging="266"/>
              <w:textAlignment w:val="baseline"/>
            </w:pPr>
            <w:r>
              <w:t>EESC-2025-03221-00-00-RE</w:t>
            </w:r>
          </w:p>
        </w:tc>
      </w:tr>
      <w:tr w:rsidR="00114635" w:rsidRPr="009B3A75" w14:paraId="45B9885B" w14:textId="77777777" w:rsidTr="0033503A">
        <w:tc>
          <w:tcPr>
            <w:tcW w:w="1077" w:type="pct"/>
          </w:tcPr>
          <w:p w14:paraId="2FFF901C" w14:textId="77777777" w:rsidR="00114635" w:rsidRPr="009B3A75" w:rsidRDefault="00114635" w:rsidP="009B3A75">
            <w:pPr>
              <w:tabs>
                <w:tab w:val="center" w:pos="284"/>
              </w:tabs>
              <w:overflowPunct w:val="0"/>
              <w:autoSpaceDE w:val="0"/>
              <w:autoSpaceDN w:val="0"/>
              <w:adjustRightInd w:val="0"/>
              <w:ind w:left="266" w:hanging="266"/>
              <w:textAlignment w:val="baseline"/>
              <w:rPr>
                <w:b/>
              </w:rPr>
            </w:pPr>
          </w:p>
        </w:tc>
        <w:tc>
          <w:tcPr>
            <w:tcW w:w="3923" w:type="pct"/>
          </w:tcPr>
          <w:p w14:paraId="7A4860E1" w14:textId="77777777" w:rsidR="00114635" w:rsidRDefault="00114635" w:rsidP="009B3A75">
            <w:pPr>
              <w:tabs>
                <w:tab w:val="center" w:pos="284"/>
              </w:tabs>
              <w:overflowPunct w:val="0"/>
              <w:autoSpaceDE w:val="0"/>
              <w:autoSpaceDN w:val="0"/>
              <w:adjustRightInd w:val="0"/>
              <w:ind w:left="266" w:right="-3091" w:hanging="266"/>
              <w:textAlignment w:val="baseline"/>
            </w:pPr>
          </w:p>
        </w:tc>
      </w:tr>
    </w:tbl>
    <w:p w14:paraId="44421EDD" w14:textId="77777777" w:rsidR="00114635" w:rsidRPr="009B3A75" w:rsidRDefault="00114635" w:rsidP="009B3A75">
      <w:pPr>
        <w:tabs>
          <w:tab w:val="center" w:pos="284"/>
        </w:tabs>
        <w:overflowPunct w:val="0"/>
        <w:autoSpaceDE w:val="0"/>
        <w:autoSpaceDN w:val="0"/>
        <w:adjustRightInd w:val="0"/>
        <w:ind w:left="266" w:hanging="266"/>
        <w:textAlignment w:val="baseline"/>
        <w:rPr>
          <w:b/>
          <w:sz w:val="16"/>
          <w:szCs w:val="16"/>
          <w:lang w:val="en-GB"/>
        </w:rPr>
      </w:pPr>
    </w:p>
    <w:p w14:paraId="541E9EEB" w14:textId="77777777" w:rsidR="009B3A75" w:rsidRDefault="009B3A75" w:rsidP="009B3A75">
      <w:pPr>
        <w:keepNext/>
        <w:keepLines/>
        <w:tabs>
          <w:tab w:val="center" w:pos="284"/>
        </w:tabs>
        <w:overflowPunct w:val="0"/>
        <w:autoSpaceDE w:val="0"/>
        <w:autoSpaceDN w:val="0"/>
        <w:adjustRightInd w:val="0"/>
        <w:ind w:left="266" w:hanging="266"/>
        <w:textAlignment w:val="baseline"/>
        <w:rPr>
          <w:b/>
        </w:rPr>
      </w:pPr>
      <w:r>
        <w:rPr>
          <w:b/>
        </w:rPr>
        <w:t>Hovedpunkter</w:t>
      </w:r>
    </w:p>
    <w:p w14:paraId="3FDE696D" w14:textId="77777777" w:rsidR="00D92322" w:rsidRDefault="00D92322" w:rsidP="009B3A75">
      <w:pPr>
        <w:keepNext/>
        <w:keepLines/>
        <w:tabs>
          <w:tab w:val="center" w:pos="284"/>
        </w:tabs>
        <w:overflowPunct w:val="0"/>
        <w:autoSpaceDE w:val="0"/>
        <w:autoSpaceDN w:val="0"/>
        <w:adjustRightInd w:val="0"/>
        <w:ind w:left="266" w:hanging="266"/>
        <w:textAlignment w:val="baseline"/>
        <w:rPr>
          <w:b/>
          <w:lang w:val="en-GB"/>
        </w:rPr>
      </w:pPr>
    </w:p>
    <w:p w14:paraId="35C36EF8" w14:textId="77777777" w:rsidR="009B3A75" w:rsidRPr="00AD2F07" w:rsidRDefault="009B3A75" w:rsidP="00AD2F07">
      <w:pPr>
        <w:pStyle w:val="ListParagraph"/>
        <w:numPr>
          <w:ilvl w:val="0"/>
          <w:numId w:val="36"/>
        </w:numPr>
        <w:overflowPunct w:val="0"/>
        <w:autoSpaceDE w:val="0"/>
        <w:autoSpaceDN w:val="0"/>
        <w:adjustRightInd w:val="0"/>
        <w:ind w:left="284" w:hanging="284"/>
        <w:textAlignment w:val="baseline"/>
        <w:rPr>
          <w:bCs/>
          <w:iCs/>
          <w:sz w:val="21"/>
          <w:szCs w:val="21"/>
        </w:rPr>
      </w:pPr>
      <w:r>
        <w:rPr>
          <w:sz w:val="21"/>
        </w:rPr>
        <w:t>Baseret på de data, der blev indsamlet under evalueringsprocessen såvel på møder med nationale interessenter som via et målrettet onlinespørgeskema, anbefaler EØSU, at:</w:t>
      </w:r>
    </w:p>
    <w:p w14:paraId="2584F284" w14:textId="77777777" w:rsidR="009B3A75" w:rsidRPr="009B3A75" w:rsidRDefault="009B3A75" w:rsidP="00AD2F07">
      <w:pPr>
        <w:widowControl w:val="0"/>
        <w:numPr>
          <w:ilvl w:val="0"/>
          <w:numId w:val="37"/>
        </w:numPr>
        <w:overflowPunct w:val="0"/>
        <w:autoSpaceDE w:val="0"/>
        <w:autoSpaceDN w:val="0"/>
        <w:adjustRightInd w:val="0"/>
        <w:textAlignment w:val="baseline"/>
        <w:rPr>
          <w:bCs/>
          <w:iCs/>
          <w:sz w:val="21"/>
          <w:szCs w:val="21"/>
        </w:rPr>
      </w:pPr>
      <w:r>
        <w:rPr>
          <w:sz w:val="21"/>
        </w:rPr>
        <w:t xml:space="preserve">de direkte betalinger og den samlede finansiering til den fælles landbrugspolitik øges og indeksreguleres for at imødegå inflation, stigende omkostninger og markedsvolatilitet </w:t>
      </w:r>
    </w:p>
    <w:p w14:paraId="7858844C" w14:textId="77777777" w:rsidR="009B3A75" w:rsidRPr="009B3A75" w:rsidRDefault="009B3A75" w:rsidP="00AD2F07">
      <w:pPr>
        <w:widowControl w:val="0"/>
        <w:numPr>
          <w:ilvl w:val="0"/>
          <w:numId w:val="37"/>
        </w:numPr>
        <w:overflowPunct w:val="0"/>
        <w:autoSpaceDE w:val="0"/>
        <w:autoSpaceDN w:val="0"/>
        <w:adjustRightInd w:val="0"/>
        <w:textAlignment w:val="baseline"/>
        <w:rPr>
          <w:bCs/>
          <w:iCs/>
          <w:sz w:val="21"/>
          <w:szCs w:val="21"/>
        </w:rPr>
      </w:pPr>
      <w:r>
        <w:rPr>
          <w:sz w:val="21"/>
        </w:rPr>
        <w:t>bevare en fælles landbrugspolitik med to søjler, hvor søjle 1 omfatter støtte til landbrugsindkomster gennem direkte betalinger og markedsstøtte, og søjle 2 omfatter udvikling af landdistrikterne og støtte til landdistrikterne</w:t>
      </w:r>
    </w:p>
    <w:p w14:paraId="76D84959" w14:textId="77777777" w:rsidR="009B3A75" w:rsidRPr="009B3A75" w:rsidRDefault="009B3A75" w:rsidP="00AD2F07">
      <w:pPr>
        <w:widowControl w:val="0"/>
        <w:numPr>
          <w:ilvl w:val="0"/>
          <w:numId w:val="37"/>
        </w:numPr>
        <w:overflowPunct w:val="0"/>
        <w:autoSpaceDE w:val="0"/>
        <w:autoSpaceDN w:val="0"/>
        <w:adjustRightInd w:val="0"/>
        <w:textAlignment w:val="baseline"/>
        <w:rPr>
          <w:bCs/>
          <w:iCs/>
          <w:sz w:val="21"/>
          <w:szCs w:val="21"/>
        </w:rPr>
      </w:pPr>
      <w:r>
        <w:rPr>
          <w:sz w:val="21"/>
        </w:rPr>
        <w:t>styrke landbrugernes position i fødevareforsyningskæden og øge prisgennemsigtigheden</w:t>
      </w:r>
    </w:p>
    <w:p w14:paraId="6282D158" w14:textId="77777777" w:rsidR="009B3A75" w:rsidRPr="009B3A75" w:rsidRDefault="009B3A75" w:rsidP="00AD2F07">
      <w:pPr>
        <w:widowControl w:val="0"/>
        <w:numPr>
          <w:ilvl w:val="0"/>
          <w:numId w:val="37"/>
        </w:numPr>
        <w:overflowPunct w:val="0"/>
        <w:autoSpaceDE w:val="0"/>
        <w:autoSpaceDN w:val="0"/>
        <w:adjustRightInd w:val="0"/>
        <w:textAlignment w:val="baseline"/>
        <w:rPr>
          <w:bCs/>
          <w:iCs/>
          <w:sz w:val="21"/>
          <w:szCs w:val="21"/>
        </w:rPr>
      </w:pPr>
      <w:r>
        <w:rPr>
          <w:sz w:val="21"/>
        </w:rPr>
        <w:t>styrke producentorganisationerne, skærpe håndhævelsen af lovgivningen om illoyal handelspraksis og sikre en stærk ækvivalens mellem standarderne i handelspolitikken</w:t>
      </w:r>
    </w:p>
    <w:p w14:paraId="4FA5FA1B" w14:textId="77777777" w:rsidR="009B3A75" w:rsidRPr="009B3A75" w:rsidRDefault="009B3A75" w:rsidP="00AD2F07">
      <w:pPr>
        <w:widowControl w:val="0"/>
        <w:numPr>
          <w:ilvl w:val="0"/>
          <w:numId w:val="37"/>
        </w:numPr>
        <w:overflowPunct w:val="0"/>
        <w:autoSpaceDE w:val="0"/>
        <w:autoSpaceDN w:val="0"/>
        <w:adjustRightInd w:val="0"/>
        <w:textAlignment w:val="baseline"/>
        <w:rPr>
          <w:bCs/>
          <w:iCs/>
          <w:sz w:val="21"/>
          <w:szCs w:val="21"/>
        </w:rPr>
      </w:pPr>
      <w:r>
        <w:rPr>
          <w:sz w:val="21"/>
        </w:rPr>
        <w:t>forbedre og øge generationsskifte med støtte til kvinder og deltidslandbrugere og langsigtet politisk stabilitet</w:t>
      </w:r>
    </w:p>
    <w:p w14:paraId="2D78AF2F" w14:textId="77777777" w:rsidR="009B3A75" w:rsidRPr="009B3A75" w:rsidRDefault="009B3A75" w:rsidP="00AD2F07">
      <w:pPr>
        <w:widowControl w:val="0"/>
        <w:numPr>
          <w:ilvl w:val="0"/>
          <w:numId w:val="37"/>
        </w:numPr>
        <w:overflowPunct w:val="0"/>
        <w:autoSpaceDE w:val="0"/>
        <w:autoSpaceDN w:val="0"/>
        <w:adjustRightInd w:val="0"/>
        <w:textAlignment w:val="baseline"/>
        <w:rPr>
          <w:bCs/>
          <w:iCs/>
          <w:sz w:val="21"/>
          <w:szCs w:val="21"/>
        </w:rPr>
      </w:pPr>
      <w:r>
        <w:rPr>
          <w:sz w:val="21"/>
        </w:rPr>
        <w:t>indføre eller udvide målrettede finansielle og strukturelle incitamenter, navnlig for kvindelige landbrugere og kvindeledede projekter, lig de "kønssensitive foranstaltninger" i Irland og Spanien</w:t>
      </w:r>
    </w:p>
    <w:p w14:paraId="09E55B98" w14:textId="77777777" w:rsidR="009B3A75" w:rsidRPr="009B3A75" w:rsidRDefault="009B3A75" w:rsidP="00AD2F07">
      <w:pPr>
        <w:widowControl w:val="0"/>
        <w:numPr>
          <w:ilvl w:val="0"/>
          <w:numId w:val="37"/>
        </w:numPr>
        <w:overflowPunct w:val="0"/>
        <w:autoSpaceDE w:val="0"/>
        <w:autoSpaceDN w:val="0"/>
        <w:adjustRightInd w:val="0"/>
        <w:textAlignment w:val="baseline"/>
        <w:rPr>
          <w:bCs/>
          <w:iCs/>
          <w:sz w:val="21"/>
          <w:szCs w:val="21"/>
        </w:rPr>
      </w:pPr>
      <w:r>
        <w:rPr>
          <w:sz w:val="21"/>
        </w:rPr>
        <w:t>fastsætte mere ambitiøse miljømål med forholdsmæssige incitamenter og indføre økoordninger, der er mere fleksible, skræddersyede til hver region og ledsaget af passende kompensation og målrettede rådgivningstjenester</w:t>
      </w:r>
    </w:p>
    <w:p w14:paraId="3EF78E91" w14:textId="77777777" w:rsidR="009B3A75" w:rsidRPr="009B3A75" w:rsidRDefault="009B3A75" w:rsidP="00AD2F07">
      <w:pPr>
        <w:widowControl w:val="0"/>
        <w:numPr>
          <w:ilvl w:val="0"/>
          <w:numId w:val="37"/>
        </w:numPr>
        <w:overflowPunct w:val="0"/>
        <w:autoSpaceDE w:val="0"/>
        <w:autoSpaceDN w:val="0"/>
        <w:adjustRightInd w:val="0"/>
        <w:textAlignment w:val="baseline"/>
        <w:rPr>
          <w:bCs/>
          <w:iCs/>
          <w:sz w:val="21"/>
          <w:szCs w:val="21"/>
        </w:rPr>
      </w:pPr>
      <w:r>
        <w:rPr>
          <w:sz w:val="21"/>
        </w:rPr>
        <w:t>udvide den sociale konditionalitet til højrisikosektorer såsom gartneri og til migrant-/sæsonarbejdere og samtidig vurdere og tage hånd om de bekymringer, som blev nævnt af landbrugere, arbejdsgivergrupper og nationale forvaltninger, hvad angår mekanismens effektivitet og den mulige øgede administrative byrde, som ikke modsvares af klare sociale fordele til sektoren</w:t>
      </w:r>
    </w:p>
    <w:p w14:paraId="3A251AEE" w14:textId="77777777" w:rsidR="009B3A75" w:rsidRPr="009B3A75" w:rsidRDefault="009B3A75" w:rsidP="00AD2F07">
      <w:pPr>
        <w:widowControl w:val="0"/>
        <w:numPr>
          <w:ilvl w:val="0"/>
          <w:numId w:val="37"/>
        </w:numPr>
        <w:overflowPunct w:val="0"/>
        <w:autoSpaceDE w:val="0"/>
        <w:autoSpaceDN w:val="0"/>
        <w:adjustRightInd w:val="0"/>
        <w:textAlignment w:val="baseline"/>
        <w:rPr>
          <w:bCs/>
          <w:iCs/>
          <w:sz w:val="21"/>
          <w:szCs w:val="21"/>
        </w:rPr>
      </w:pPr>
      <w:r>
        <w:rPr>
          <w:sz w:val="21"/>
        </w:rPr>
        <w:t>forenkle den administrative byrde, især på bedriftsniveau, men således at ansvarligheden bevares, og den bureaukratiske byrde mindskes ved at efterleve et "engangsprincip"</w:t>
      </w:r>
    </w:p>
    <w:p w14:paraId="3C86F686" w14:textId="77777777" w:rsidR="009B3A75" w:rsidRPr="009B3A75" w:rsidRDefault="009B3A75" w:rsidP="00AD2F07">
      <w:pPr>
        <w:widowControl w:val="0"/>
        <w:numPr>
          <w:ilvl w:val="0"/>
          <w:numId w:val="37"/>
        </w:numPr>
        <w:overflowPunct w:val="0"/>
        <w:autoSpaceDE w:val="0"/>
        <w:autoSpaceDN w:val="0"/>
        <w:adjustRightInd w:val="0"/>
        <w:textAlignment w:val="baseline"/>
        <w:rPr>
          <w:bCs/>
          <w:iCs/>
          <w:sz w:val="21"/>
          <w:szCs w:val="21"/>
        </w:rPr>
      </w:pPr>
      <w:r>
        <w:rPr>
          <w:sz w:val="21"/>
        </w:rPr>
        <w:t>sætte støtten til Leader og lokale udviklingsforanstaltninger i vejret. Til fremme af inklusive økonomier i landdistrikterne bør der øremærkes finansiering, den administrative kompleksitet bør mindskes, og flere landbrugscentrerede projekter og landbrugsfødevareprojekter bør komme i betragtning</w:t>
      </w:r>
    </w:p>
    <w:p w14:paraId="20AC5942" w14:textId="77777777" w:rsidR="009B3A75" w:rsidRPr="009B3A75" w:rsidRDefault="009B3A75" w:rsidP="00AD2F07">
      <w:pPr>
        <w:widowControl w:val="0"/>
        <w:numPr>
          <w:ilvl w:val="0"/>
          <w:numId w:val="37"/>
        </w:numPr>
        <w:overflowPunct w:val="0"/>
        <w:autoSpaceDE w:val="0"/>
        <w:autoSpaceDN w:val="0"/>
        <w:adjustRightInd w:val="0"/>
        <w:textAlignment w:val="baseline"/>
        <w:rPr>
          <w:bCs/>
          <w:iCs/>
          <w:sz w:val="21"/>
          <w:szCs w:val="21"/>
        </w:rPr>
      </w:pPr>
      <w:r>
        <w:rPr>
          <w:sz w:val="21"/>
        </w:rPr>
        <w:t>øge civilsamfundets engagement og etablere permanente rammer for fælles ansvar, mere effektive høringsperioder og gennemsigtige feedbackmekanismer</w:t>
      </w:r>
    </w:p>
    <w:p w14:paraId="0EE90602" w14:textId="77777777" w:rsidR="009B3A75" w:rsidRPr="009B3A75" w:rsidRDefault="009B3A75" w:rsidP="00AD2F07">
      <w:pPr>
        <w:widowControl w:val="0"/>
        <w:numPr>
          <w:ilvl w:val="0"/>
          <w:numId w:val="37"/>
        </w:numPr>
        <w:overflowPunct w:val="0"/>
        <w:autoSpaceDE w:val="0"/>
        <w:autoSpaceDN w:val="0"/>
        <w:adjustRightInd w:val="0"/>
        <w:textAlignment w:val="baseline"/>
        <w:rPr>
          <w:bCs/>
          <w:iCs/>
          <w:sz w:val="21"/>
          <w:szCs w:val="21"/>
        </w:rPr>
      </w:pPr>
      <w:r>
        <w:rPr>
          <w:sz w:val="21"/>
        </w:rPr>
        <w:t>sikre, at landbrugsstøtten ikke går til selskaber med hovedsæde uden for EU</w:t>
      </w:r>
    </w:p>
    <w:p w14:paraId="1C9823B7" w14:textId="77777777" w:rsidR="009B3A75" w:rsidRPr="009B3A75" w:rsidRDefault="009B3A75" w:rsidP="00AD2F07">
      <w:pPr>
        <w:widowControl w:val="0"/>
        <w:numPr>
          <w:ilvl w:val="0"/>
          <w:numId w:val="37"/>
        </w:numPr>
        <w:overflowPunct w:val="0"/>
        <w:autoSpaceDE w:val="0"/>
        <w:autoSpaceDN w:val="0"/>
        <w:adjustRightInd w:val="0"/>
        <w:textAlignment w:val="baseline"/>
        <w:rPr>
          <w:bCs/>
          <w:iCs/>
          <w:sz w:val="21"/>
          <w:szCs w:val="21"/>
        </w:rPr>
      </w:pPr>
      <w:r>
        <w:rPr>
          <w:sz w:val="21"/>
        </w:rPr>
        <w:t>fremlægge forslag til specifikke støtteforanstaltninger for landbrugere til at sikre gode leveforhold for sæsonarbejdere.</w:t>
      </w:r>
    </w:p>
    <w:p w14:paraId="139EE4AC" w14:textId="77777777" w:rsidR="009B3A75" w:rsidRPr="009B3A75" w:rsidRDefault="009B3A75" w:rsidP="009B3A75">
      <w:pPr>
        <w:widowControl w:val="0"/>
        <w:overflowPunct w:val="0"/>
        <w:autoSpaceDE w:val="0"/>
        <w:autoSpaceDN w:val="0"/>
        <w:adjustRightInd w:val="0"/>
        <w:ind w:left="567"/>
        <w:textAlignment w:val="baseline"/>
        <w:rPr>
          <w:rFonts w:asciiTheme="minorHAnsi" w:hAnsiTheme="minorHAnsi"/>
          <w:sz w:val="16"/>
          <w:szCs w:val="16"/>
          <w:lang w:val="en-GB"/>
        </w:rPr>
      </w:pPr>
    </w:p>
    <w:tbl>
      <w:tblPr>
        <w:tblStyle w:val="TableGrid18"/>
        <w:tblW w:w="500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03"/>
        <w:gridCol w:w="7288"/>
      </w:tblGrid>
      <w:tr w:rsidR="009B3A75" w:rsidRPr="009B3A75" w14:paraId="53B32B7E" w14:textId="77777777" w:rsidTr="0033503A">
        <w:tc>
          <w:tcPr>
            <w:tcW w:w="1078" w:type="pct"/>
          </w:tcPr>
          <w:p w14:paraId="51B74F02" w14:textId="77777777" w:rsidR="009B3A75" w:rsidRPr="009B3A75" w:rsidRDefault="009B3A75" w:rsidP="009B3A75">
            <w:pPr>
              <w:overflowPunct w:val="0"/>
              <w:autoSpaceDE w:val="0"/>
              <w:autoSpaceDN w:val="0"/>
              <w:adjustRightInd w:val="0"/>
              <w:textAlignment w:val="baseline"/>
              <w:rPr>
                <w:i/>
              </w:rPr>
            </w:pPr>
            <w:r>
              <w:rPr>
                <w:b/>
                <w:i/>
              </w:rPr>
              <w:t>Kontakt</w:t>
            </w:r>
          </w:p>
        </w:tc>
        <w:tc>
          <w:tcPr>
            <w:tcW w:w="3922" w:type="pct"/>
          </w:tcPr>
          <w:p w14:paraId="005EE63C" w14:textId="2BAEE362" w:rsidR="009B3A75" w:rsidRPr="009B3A75" w:rsidRDefault="009B3A75" w:rsidP="009B3A75">
            <w:pPr>
              <w:overflowPunct w:val="0"/>
              <w:autoSpaceDE w:val="0"/>
              <w:autoSpaceDN w:val="0"/>
              <w:adjustRightInd w:val="0"/>
              <w:textAlignment w:val="baseline"/>
              <w:rPr>
                <w:i/>
              </w:rPr>
            </w:pPr>
            <w:r>
              <w:rPr>
                <w:i/>
              </w:rPr>
              <w:t>Myrto Kolyva</w:t>
            </w:r>
          </w:p>
        </w:tc>
      </w:tr>
      <w:tr w:rsidR="009B3A75" w:rsidRPr="009B3A75" w14:paraId="0C43599C" w14:textId="77777777" w:rsidTr="0033503A">
        <w:tc>
          <w:tcPr>
            <w:tcW w:w="1078" w:type="pct"/>
          </w:tcPr>
          <w:p w14:paraId="1B98543F" w14:textId="77777777" w:rsidR="009B3A75" w:rsidRPr="009B3A75" w:rsidRDefault="009B3A75" w:rsidP="009B3A75">
            <w:pPr>
              <w:overflowPunct w:val="0"/>
              <w:autoSpaceDE w:val="0"/>
              <w:autoSpaceDN w:val="0"/>
              <w:adjustRightInd w:val="0"/>
              <w:textAlignment w:val="baseline"/>
              <w:rPr>
                <w:i/>
              </w:rPr>
            </w:pPr>
            <w:r>
              <w:rPr>
                <w:i/>
              </w:rPr>
              <w:t>Tlf.</w:t>
            </w:r>
          </w:p>
        </w:tc>
        <w:tc>
          <w:tcPr>
            <w:tcW w:w="3922" w:type="pct"/>
          </w:tcPr>
          <w:p w14:paraId="3DE4C416" w14:textId="77777777" w:rsidR="009B3A75" w:rsidRPr="009B3A75" w:rsidRDefault="009B3A75" w:rsidP="009B3A75">
            <w:pPr>
              <w:overflowPunct w:val="0"/>
              <w:autoSpaceDE w:val="0"/>
              <w:autoSpaceDN w:val="0"/>
              <w:adjustRightInd w:val="0"/>
              <w:textAlignment w:val="baseline"/>
              <w:rPr>
                <w:i/>
              </w:rPr>
            </w:pPr>
            <w:r>
              <w:rPr>
                <w:i/>
              </w:rPr>
              <w:t>00 32 2 546 87 18</w:t>
            </w:r>
          </w:p>
        </w:tc>
      </w:tr>
      <w:tr w:rsidR="009B3A75" w:rsidRPr="009B3A75" w14:paraId="2E567427" w14:textId="77777777" w:rsidTr="0033503A">
        <w:tc>
          <w:tcPr>
            <w:tcW w:w="1078" w:type="pct"/>
          </w:tcPr>
          <w:p w14:paraId="0ED17271" w14:textId="77777777" w:rsidR="009B3A75" w:rsidRPr="009B3A75" w:rsidRDefault="009B3A75" w:rsidP="009B3A75">
            <w:pPr>
              <w:overflowPunct w:val="0"/>
              <w:autoSpaceDE w:val="0"/>
              <w:autoSpaceDN w:val="0"/>
              <w:adjustRightInd w:val="0"/>
              <w:textAlignment w:val="baseline"/>
              <w:rPr>
                <w:i/>
              </w:rPr>
            </w:pPr>
            <w:r>
              <w:rPr>
                <w:i/>
              </w:rPr>
              <w:t>E-mail</w:t>
            </w:r>
          </w:p>
        </w:tc>
        <w:tc>
          <w:tcPr>
            <w:tcW w:w="3922" w:type="pct"/>
          </w:tcPr>
          <w:p w14:paraId="14201871" w14:textId="77777777" w:rsidR="009B3A75" w:rsidRPr="009B3A75" w:rsidRDefault="00440C9E" w:rsidP="009B3A75">
            <w:pPr>
              <w:overflowPunct w:val="0"/>
              <w:autoSpaceDE w:val="0"/>
              <w:autoSpaceDN w:val="0"/>
              <w:adjustRightInd w:val="0"/>
              <w:textAlignment w:val="baseline"/>
              <w:rPr>
                <w:i/>
              </w:rPr>
            </w:pPr>
            <w:hyperlink r:id="rId58" w:history="1">
              <w:r w:rsidR="0087163F">
                <w:rPr>
                  <w:i/>
                  <w:color w:val="0000FF"/>
                  <w:u w:val="single"/>
                </w:rPr>
                <w:t>Myrto.Kolyva@eesc.europa.eu</w:t>
              </w:r>
            </w:hyperlink>
          </w:p>
        </w:tc>
      </w:tr>
    </w:tbl>
    <w:p w14:paraId="60D73D6C" w14:textId="77777777" w:rsidR="00CC0F66" w:rsidRDefault="00CC0F66">
      <w:pPr>
        <w:spacing w:after="160" w:line="259" w:lineRule="auto"/>
        <w:jc w:val="left"/>
      </w:pPr>
      <w:r>
        <w:br w:type="page"/>
      </w:r>
    </w:p>
    <w:p w14:paraId="38AEA40B" w14:textId="77777777" w:rsidR="00CE6367" w:rsidRDefault="00CE6367" w:rsidP="001766B2">
      <w:pPr>
        <w:jc w:val="left"/>
      </w:pPr>
    </w:p>
    <w:p w14:paraId="14026A78" w14:textId="4FAE1588" w:rsidR="007F5784" w:rsidRDefault="007F5784" w:rsidP="001766B2">
      <w:pPr>
        <w:pStyle w:val="Heading1"/>
        <w:rPr>
          <w:b/>
        </w:rPr>
      </w:pPr>
      <w:bookmarkStart w:id="97" w:name="_Toc233730308"/>
      <w:r>
        <w:rPr>
          <w:b/>
        </w:rPr>
        <w:t>EKSTERNE FORBINDELSER</w:t>
      </w:r>
      <w:bookmarkEnd w:id="97"/>
    </w:p>
    <w:p w14:paraId="3BBB3E68" w14:textId="77777777" w:rsidR="007F5784" w:rsidRDefault="007F5784" w:rsidP="001766B2"/>
    <w:p w14:paraId="15F9C1D2" w14:textId="5B846815" w:rsidR="00316F9C" w:rsidRPr="00316F9C" w:rsidRDefault="00440C9E" w:rsidP="00316F9C">
      <w:pPr>
        <w:widowControl w:val="0"/>
        <w:numPr>
          <w:ilvl w:val="0"/>
          <w:numId w:val="4"/>
        </w:numPr>
        <w:overflowPunct w:val="0"/>
        <w:autoSpaceDE w:val="0"/>
        <w:autoSpaceDN w:val="0"/>
        <w:adjustRightInd w:val="0"/>
        <w:ind w:hanging="567"/>
        <w:textAlignment w:val="baseline"/>
        <w:rPr>
          <w:b/>
          <w:bCs/>
          <w:i/>
          <w:iCs/>
          <w:color w:val="0000FF"/>
          <w:sz w:val="28"/>
          <w:szCs w:val="28"/>
          <w:u w:val="single"/>
        </w:rPr>
      </w:pPr>
      <w:hyperlink r:id="rId59" w:history="1">
        <w:r w:rsidR="0087163F">
          <w:rPr>
            <w:b/>
            <w:i/>
            <w:color w:val="0000FF"/>
            <w:sz w:val="28"/>
            <w:u w:val="single"/>
          </w:rPr>
          <w:t>Styrkelse af EU's økonomisk sikkerhed</w:t>
        </w:r>
      </w:hyperlink>
    </w:p>
    <w:p w14:paraId="298D50B5" w14:textId="77777777" w:rsidR="00316F9C" w:rsidRPr="00316F9C" w:rsidRDefault="00316F9C" w:rsidP="00316F9C">
      <w:pPr>
        <w:tabs>
          <w:tab w:val="center" w:pos="284"/>
        </w:tabs>
        <w:overflowPunct w:val="0"/>
        <w:autoSpaceDE w:val="0"/>
        <w:autoSpaceDN w:val="0"/>
        <w:adjustRightInd w:val="0"/>
        <w:ind w:left="266" w:hanging="266"/>
        <w:textAlignment w:val="baseline"/>
        <w:rPr>
          <w:lang w:val="en-GB"/>
        </w:rPr>
      </w:pPr>
    </w:p>
    <w:tbl>
      <w:tblPr>
        <w:tblStyle w:val="TableGrid14"/>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01"/>
        <w:gridCol w:w="7288"/>
      </w:tblGrid>
      <w:tr w:rsidR="00316F9C" w:rsidRPr="00316F9C" w14:paraId="0DEDFCED" w14:textId="77777777" w:rsidTr="0033503A">
        <w:tc>
          <w:tcPr>
            <w:tcW w:w="1077" w:type="pct"/>
          </w:tcPr>
          <w:p w14:paraId="2D5E0B2B" w14:textId="77777777" w:rsidR="00316F9C" w:rsidRPr="00316F9C" w:rsidRDefault="00316F9C" w:rsidP="00316F9C">
            <w:pPr>
              <w:tabs>
                <w:tab w:val="center" w:pos="284"/>
              </w:tabs>
              <w:overflowPunct w:val="0"/>
              <w:autoSpaceDE w:val="0"/>
              <w:autoSpaceDN w:val="0"/>
              <w:adjustRightInd w:val="0"/>
              <w:ind w:left="266" w:hanging="266"/>
              <w:textAlignment w:val="baseline"/>
              <w:rPr>
                <w:b/>
              </w:rPr>
            </w:pPr>
            <w:r>
              <w:rPr>
                <w:b/>
                <w:bCs/>
              </w:rPr>
              <w:t>Ordfører</w:t>
            </w:r>
          </w:p>
        </w:tc>
        <w:tc>
          <w:tcPr>
            <w:tcW w:w="3923" w:type="pct"/>
          </w:tcPr>
          <w:p w14:paraId="0BDF3B2E" w14:textId="0199D303" w:rsidR="00316F9C" w:rsidRPr="00316F9C" w:rsidRDefault="00316F9C" w:rsidP="00316F9C">
            <w:pPr>
              <w:tabs>
                <w:tab w:val="center" w:pos="284"/>
              </w:tabs>
              <w:overflowPunct w:val="0"/>
              <w:autoSpaceDE w:val="0"/>
              <w:autoSpaceDN w:val="0"/>
              <w:adjustRightInd w:val="0"/>
              <w:ind w:left="266" w:hanging="266"/>
              <w:textAlignment w:val="baseline"/>
            </w:pPr>
            <w:r>
              <w:t>Milena Angelova (Arbejdsgivergruppen – BG)</w:t>
            </w:r>
          </w:p>
        </w:tc>
      </w:tr>
      <w:tr w:rsidR="00316F9C" w:rsidRPr="00316F9C" w14:paraId="4A27F68A" w14:textId="77777777" w:rsidTr="0033503A">
        <w:tc>
          <w:tcPr>
            <w:tcW w:w="5000" w:type="pct"/>
            <w:gridSpan w:val="2"/>
          </w:tcPr>
          <w:p w14:paraId="7E0CBFD3" w14:textId="77777777" w:rsidR="00316F9C" w:rsidRPr="00316F9C" w:rsidRDefault="00316F9C" w:rsidP="00316F9C">
            <w:pPr>
              <w:tabs>
                <w:tab w:val="center" w:pos="284"/>
              </w:tabs>
              <w:overflowPunct w:val="0"/>
              <w:autoSpaceDE w:val="0"/>
              <w:autoSpaceDN w:val="0"/>
              <w:adjustRightInd w:val="0"/>
              <w:spacing w:line="160" w:lineRule="exact"/>
              <w:ind w:left="266" w:hanging="266"/>
              <w:textAlignment w:val="baseline"/>
            </w:pPr>
          </w:p>
        </w:tc>
      </w:tr>
      <w:tr w:rsidR="00316F9C" w:rsidRPr="00316F9C" w14:paraId="63E60E68" w14:textId="77777777" w:rsidTr="0033503A">
        <w:tc>
          <w:tcPr>
            <w:tcW w:w="1077" w:type="pct"/>
            <w:vMerge w:val="restart"/>
          </w:tcPr>
          <w:p w14:paraId="7A29F3C1" w14:textId="77777777" w:rsidR="00316F9C" w:rsidRPr="00316F9C" w:rsidRDefault="00316F9C" w:rsidP="00316F9C">
            <w:pPr>
              <w:tabs>
                <w:tab w:val="center" w:pos="284"/>
              </w:tabs>
              <w:overflowPunct w:val="0"/>
              <w:autoSpaceDE w:val="0"/>
              <w:autoSpaceDN w:val="0"/>
              <w:adjustRightInd w:val="0"/>
              <w:ind w:left="266" w:hanging="266"/>
              <w:textAlignment w:val="baseline"/>
              <w:rPr>
                <w:b/>
              </w:rPr>
            </w:pPr>
            <w:r>
              <w:rPr>
                <w:b/>
              </w:rPr>
              <w:t>Ref.</w:t>
            </w:r>
          </w:p>
        </w:tc>
        <w:tc>
          <w:tcPr>
            <w:tcW w:w="3923" w:type="pct"/>
          </w:tcPr>
          <w:p w14:paraId="3EDFDC07" w14:textId="09E9C34D" w:rsidR="00322B71" w:rsidRDefault="00322B71" w:rsidP="00316F9C">
            <w:pPr>
              <w:tabs>
                <w:tab w:val="center" w:pos="284"/>
              </w:tabs>
              <w:overflowPunct w:val="0"/>
              <w:autoSpaceDE w:val="0"/>
              <w:autoSpaceDN w:val="0"/>
              <w:adjustRightInd w:val="0"/>
              <w:ind w:left="266" w:hanging="266"/>
              <w:textAlignment w:val="baseline"/>
            </w:pPr>
            <w:r>
              <w:t>JOIN(2025) 945 final</w:t>
            </w:r>
          </w:p>
          <w:p w14:paraId="36793B55" w14:textId="4939863E" w:rsidR="00316F9C" w:rsidRPr="00316F9C" w:rsidRDefault="00316F9C" w:rsidP="00316F9C">
            <w:pPr>
              <w:tabs>
                <w:tab w:val="center" w:pos="284"/>
              </w:tabs>
              <w:overflowPunct w:val="0"/>
              <w:autoSpaceDE w:val="0"/>
              <w:autoSpaceDN w:val="0"/>
              <w:adjustRightInd w:val="0"/>
              <w:ind w:left="266" w:hanging="266"/>
              <w:textAlignment w:val="baseline"/>
            </w:pPr>
            <w:r>
              <w:t>EESC-2026-00590-00-00-AC</w:t>
            </w:r>
          </w:p>
        </w:tc>
      </w:tr>
      <w:tr w:rsidR="00316F9C" w:rsidRPr="00316F9C" w14:paraId="535F6FB7" w14:textId="77777777" w:rsidTr="0033503A">
        <w:tc>
          <w:tcPr>
            <w:tcW w:w="1077" w:type="pct"/>
            <w:vMerge/>
          </w:tcPr>
          <w:p w14:paraId="0BC3A684" w14:textId="77777777" w:rsidR="00316F9C" w:rsidRPr="00316F9C" w:rsidRDefault="00316F9C" w:rsidP="00316F9C">
            <w:pPr>
              <w:tabs>
                <w:tab w:val="center" w:pos="284"/>
              </w:tabs>
              <w:overflowPunct w:val="0"/>
              <w:autoSpaceDE w:val="0"/>
              <w:autoSpaceDN w:val="0"/>
              <w:adjustRightInd w:val="0"/>
              <w:ind w:left="266" w:hanging="266"/>
              <w:textAlignment w:val="baseline"/>
              <w:rPr>
                <w:b/>
              </w:rPr>
            </w:pPr>
          </w:p>
        </w:tc>
        <w:tc>
          <w:tcPr>
            <w:tcW w:w="3923" w:type="pct"/>
          </w:tcPr>
          <w:p w14:paraId="6BD7DDA8" w14:textId="77777777" w:rsidR="00316F9C" w:rsidRPr="00316F9C" w:rsidRDefault="00316F9C" w:rsidP="00316F9C">
            <w:pPr>
              <w:tabs>
                <w:tab w:val="center" w:pos="284"/>
              </w:tabs>
              <w:overflowPunct w:val="0"/>
              <w:autoSpaceDE w:val="0"/>
              <w:autoSpaceDN w:val="0"/>
              <w:adjustRightInd w:val="0"/>
              <w:ind w:left="266" w:hanging="266"/>
              <w:textAlignment w:val="baseline"/>
            </w:pPr>
          </w:p>
        </w:tc>
      </w:tr>
    </w:tbl>
    <w:p w14:paraId="0F4D98B9" w14:textId="77777777" w:rsidR="00316F9C" w:rsidRPr="00316F9C" w:rsidRDefault="00316F9C" w:rsidP="00316F9C">
      <w:pPr>
        <w:tabs>
          <w:tab w:val="center" w:pos="284"/>
        </w:tabs>
        <w:overflowPunct w:val="0"/>
        <w:autoSpaceDE w:val="0"/>
        <w:autoSpaceDN w:val="0"/>
        <w:adjustRightInd w:val="0"/>
        <w:ind w:left="266" w:hanging="266"/>
        <w:textAlignment w:val="baseline"/>
        <w:rPr>
          <w:lang w:val="en-GB"/>
        </w:rPr>
      </w:pPr>
    </w:p>
    <w:p w14:paraId="2EE8B17F" w14:textId="77777777" w:rsidR="00316F9C" w:rsidRPr="00316F9C" w:rsidRDefault="00316F9C" w:rsidP="00316F9C">
      <w:pPr>
        <w:keepNext/>
        <w:keepLines/>
        <w:tabs>
          <w:tab w:val="center" w:pos="284"/>
        </w:tabs>
        <w:overflowPunct w:val="0"/>
        <w:autoSpaceDE w:val="0"/>
        <w:autoSpaceDN w:val="0"/>
        <w:adjustRightInd w:val="0"/>
        <w:ind w:left="266" w:hanging="266"/>
        <w:textAlignment w:val="baseline"/>
        <w:rPr>
          <w:b/>
        </w:rPr>
      </w:pPr>
      <w:r>
        <w:rPr>
          <w:b/>
        </w:rPr>
        <w:t>Hovedpunkter</w:t>
      </w:r>
    </w:p>
    <w:p w14:paraId="2FEE2922" w14:textId="77777777" w:rsidR="00316F9C" w:rsidRPr="00316F9C" w:rsidRDefault="00316F9C" w:rsidP="00316F9C">
      <w:pPr>
        <w:keepNext/>
        <w:keepLines/>
        <w:tabs>
          <w:tab w:val="center" w:pos="284"/>
        </w:tabs>
        <w:overflowPunct w:val="0"/>
        <w:autoSpaceDE w:val="0"/>
        <w:autoSpaceDN w:val="0"/>
        <w:adjustRightInd w:val="0"/>
        <w:ind w:left="266" w:hanging="266"/>
        <w:textAlignment w:val="baseline"/>
        <w:rPr>
          <w:b/>
          <w:lang w:val="en-GB"/>
        </w:rPr>
      </w:pPr>
    </w:p>
    <w:p w14:paraId="47EE9FC0" w14:textId="77777777" w:rsidR="00D92322" w:rsidRDefault="00316F9C" w:rsidP="00D92322">
      <w:pPr>
        <w:overflowPunct w:val="0"/>
        <w:autoSpaceDE w:val="0"/>
        <w:autoSpaceDN w:val="0"/>
        <w:adjustRightInd w:val="0"/>
        <w:textAlignment w:val="baseline"/>
        <w:rPr>
          <w:bCs/>
          <w:iCs/>
        </w:rPr>
      </w:pPr>
      <w:r>
        <w:t>EØSU:</w:t>
      </w:r>
    </w:p>
    <w:p w14:paraId="03DB80AE" w14:textId="77777777" w:rsidR="00370B33" w:rsidRDefault="00316F9C" w:rsidP="00370B33">
      <w:pPr>
        <w:pStyle w:val="ListParagraph"/>
        <w:numPr>
          <w:ilvl w:val="0"/>
          <w:numId w:val="38"/>
        </w:numPr>
        <w:overflowPunct w:val="0"/>
        <w:autoSpaceDE w:val="0"/>
        <w:autoSpaceDN w:val="0"/>
        <w:adjustRightInd w:val="0"/>
        <w:spacing w:before="100" w:beforeAutospacing="1" w:after="100" w:afterAutospacing="1" w:line="276" w:lineRule="auto"/>
        <w:ind w:left="284" w:hanging="284"/>
        <w:textAlignment w:val="baseline"/>
      </w:pPr>
      <w:r>
        <w:t>mener, at økonomisk sikkerhed er et afgørende mål for EU, og opfordrer til en hurtig og integreret indsats på tværs af alle relevante politikområder, navnlig innovation, energi, transport, digitalisering, industri, økonomi, handel og internationale partnerskaber, med en klar ansvarsfordeling og en effektiv koordinering mellem EU og de nationale niveauer</w:t>
      </w:r>
    </w:p>
    <w:p w14:paraId="495506AB" w14:textId="390EB250" w:rsidR="00316F9C" w:rsidRPr="00370B33" w:rsidRDefault="00316F9C" w:rsidP="00370B33">
      <w:pPr>
        <w:pStyle w:val="ListParagraph"/>
        <w:numPr>
          <w:ilvl w:val="0"/>
          <w:numId w:val="38"/>
        </w:numPr>
        <w:overflowPunct w:val="0"/>
        <w:autoSpaceDE w:val="0"/>
        <w:autoSpaceDN w:val="0"/>
        <w:adjustRightInd w:val="0"/>
        <w:spacing w:before="100" w:beforeAutospacing="1" w:after="100" w:afterAutospacing="1" w:line="276" w:lineRule="auto"/>
        <w:ind w:left="284" w:hanging="284"/>
        <w:textAlignment w:val="baseline"/>
      </w:pPr>
      <w:r>
        <w:t>understreger, at økonomisk sikkerhed er tæt forbundet med den samlede sikkerhed, og at EU skal forberede sig på mangedoblede risici ved at styrke sin økonomi, forsvarskapacitet, demokratiske modstandsdygtighed, diplomatiske kapacitet og sit samarbejde med ligesindede partnere</w:t>
      </w:r>
    </w:p>
    <w:p w14:paraId="5DEDA004" w14:textId="77777777" w:rsidR="00316F9C" w:rsidRPr="00316F9C" w:rsidRDefault="00316F9C" w:rsidP="00AD2F07">
      <w:pPr>
        <w:numPr>
          <w:ilvl w:val="0"/>
          <w:numId w:val="38"/>
        </w:numPr>
        <w:overflowPunct w:val="0"/>
        <w:autoSpaceDE w:val="0"/>
        <w:autoSpaceDN w:val="0"/>
        <w:adjustRightInd w:val="0"/>
        <w:spacing w:before="100" w:beforeAutospacing="1" w:after="100" w:afterAutospacing="1" w:line="276" w:lineRule="auto"/>
        <w:ind w:left="284" w:hanging="284"/>
        <w:textAlignment w:val="baseline"/>
      </w:pPr>
      <w:r>
        <w:t>efterlyser horisontale foranstaltninger med stor indvirkning, der kan forbedre EU's konkurrenceevne, tiltrækningskraft over for investeringer og modstandsdygtighed, samtidig med at handelsforbindelserne udvides og diversificeres, der skabes fordelagtige internationale partnerskaber, og der skelnes mellem afhængighed med lav og høj risiko</w:t>
      </w:r>
    </w:p>
    <w:p w14:paraId="0020A7C0" w14:textId="77777777" w:rsidR="00316F9C" w:rsidRPr="00316F9C" w:rsidRDefault="00316F9C" w:rsidP="00AD2F07">
      <w:pPr>
        <w:numPr>
          <w:ilvl w:val="0"/>
          <w:numId w:val="38"/>
        </w:numPr>
        <w:overflowPunct w:val="0"/>
        <w:autoSpaceDE w:val="0"/>
        <w:autoSpaceDN w:val="0"/>
        <w:adjustRightInd w:val="0"/>
        <w:spacing w:before="100" w:beforeAutospacing="1" w:after="100" w:afterAutospacing="1" w:line="276" w:lineRule="auto"/>
        <w:ind w:left="284" w:hanging="284"/>
        <w:textAlignment w:val="baseline"/>
      </w:pPr>
      <w:r>
        <w:t>understreger, at et solidt internt grundlag, navnlig makroøkonomisk stabilitet og en stærk innovations- og produktionskapacitet med sikker adgang til vigtige input og et velfungerende indre marked, er en strategisk forudsætning for økonomisk sikkerhed</w:t>
      </w:r>
    </w:p>
    <w:p w14:paraId="7FD0329C" w14:textId="77777777" w:rsidR="00316F9C" w:rsidRPr="00316F9C" w:rsidRDefault="00316F9C" w:rsidP="00AD2F07">
      <w:pPr>
        <w:numPr>
          <w:ilvl w:val="0"/>
          <w:numId w:val="38"/>
        </w:numPr>
        <w:overflowPunct w:val="0"/>
        <w:autoSpaceDE w:val="0"/>
        <w:autoSpaceDN w:val="0"/>
        <w:adjustRightInd w:val="0"/>
        <w:spacing w:before="100" w:beforeAutospacing="1" w:after="100" w:afterAutospacing="1" w:line="276" w:lineRule="auto"/>
        <w:ind w:left="284" w:hanging="284"/>
        <w:textAlignment w:val="baseline"/>
      </w:pPr>
      <w:r>
        <w:t>fremhæver behovet for en betydelig forøgelse af private og offentlige investeringer for at forbedre den økonomiske sikkerhed, herunder ved at styrke EU's finansielle markeder og integrere områder som forskning og innovation samt udrulning og produktion</w:t>
      </w:r>
    </w:p>
    <w:p w14:paraId="71327DE9" w14:textId="77777777" w:rsidR="00316F9C" w:rsidRPr="00316F9C" w:rsidRDefault="00316F9C" w:rsidP="00AD2F07">
      <w:pPr>
        <w:numPr>
          <w:ilvl w:val="0"/>
          <w:numId w:val="38"/>
        </w:numPr>
        <w:overflowPunct w:val="0"/>
        <w:autoSpaceDE w:val="0"/>
        <w:autoSpaceDN w:val="0"/>
        <w:adjustRightInd w:val="0"/>
        <w:spacing w:before="100" w:beforeAutospacing="1" w:after="100" w:afterAutospacing="1" w:line="276" w:lineRule="auto"/>
        <w:ind w:left="284" w:hanging="284"/>
        <w:textAlignment w:val="baseline"/>
      </w:pPr>
      <w:r>
        <w:t>opfordrer til, at der banes vej for sikre og bæredygtige forsyningskæder og infrastruktur, et stærkt og mangfoldigt produktionsgrundlag, færdigheder og kompetencer, der er i overensstemmelse med arbejdsmarkedets behov og knowhow på højeste niveau inden for nøgleteknologier</w:t>
      </w:r>
    </w:p>
    <w:p w14:paraId="391549CF" w14:textId="77777777" w:rsidR="00316F9C" w:rsidRPr="00316F9C" w:rsidRDefault="00316F9C" w:rsidP="00AD2F07">
      <w:pPr>
        <w:numPr>
          <w:ilvl w:val="0"/>
          <w:numId w:val="38"/>
        </w:numPr>
        <w:overflowPunct w:val="0"/>
        <w:autoSpaceDE w:val="0"/>
        <w:autoSpaceDN w:val="0"/>
        <w:adjustRightInd w:val="0"/>
        <w:spacing w:before="100" w:beforeAutospacing="1" w:after="100" w:afterAutospacing="1" w:line="276" w:lineRule="auto"/>
        <w:ind w:left="284" w:hanging="284"/>
        <w:textAlignment w:val="baseline"/>
      </w:pPr>
      <w:r>
        <w:t>opfordrer til en mere robust, struktureret og meningsfuld inddragelse af arbejdsmarkedets parter, civilsamfundsorganisationer og akademiske institutioner i udformningen, gennemførelsen og overvågningen af politikker til fremme af økonomisk sikkerhed.</w:t>
      </w:r>
    </w:p>
    <w:p w14:paraId="00BD4EEA" w14:textId="77777777" w:rsidR="00316F9C" w:rsidRPr="00316F9C" w:rsidRDefault="00316F9C" w:rsidP="00D92322">
      <w:pPr>
        <w:widowControl w:val="0"/>
        <w:overflowPunct w:val="0"/>
        <w:autoSpaceDE w:val="0"/>
        <w:autoSpaceDN w:val="0"/>
        <w:adjustRightInd w:val="0"/>
        <w:ind w:left="709"/>
        <w:jc w:val="left"/>
        <w:textAlignment w:val="baseline"/>
        <w:rPr>
          <w:szCs w:val="20"/>
          <w:lang w:val="en-GB"/>
        </w:rPr>
      </w:pPr>
    </w:p>
    <w:tbl>
      <w:tblPr>
        <w:tblStyle w:val="TableGrid14"/>
        <w:tblW w:w="3516"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33"/>
        <w:gridCol w:w="4499"/>
      </w:tblGrid>
      <w:tr w:rsidR="00316F9C" w:rsidRPr="00316F9C" w14:paraId="1A35B23B" w14:textId="77777777" w:rsidTr="0033503A">
        <w:tc>
          <w:tcPr>
            <w:tcW w:w="1556" w:type="pct"/>
          </w:tcPr>
          <w:p w14:paraId="798909C5" w14:textId="77777777" w:rsidR="00316F9C" w:rsidRPr="00316F9C" w:rsidRDefault="00316F9C" w:rsidP="00316F9C">
            <w:pPr>
              <w:overflowPunct w:val="0"/>
              <w:autoSpaceDE w:val="0"/>
              <w:autoSpaceDN w:val="0"/>
              <w:adjustRightInd w:val="0"/>
              <w:spacing w:line="240" w:lineRule="auto"/>
              <w:textAlignment w:val="baseline"/>
              <w:rPr>
                <w:i/>
              </w:rPr>
            </w:pPr>
            <w:r>
              <w:rPr>
                <w:b/>
                <w:i/>
              </w:rPr>
              <w:t>Kontakt</w:t>
            </w:r>
          </w:p>
        </w:tc>
        <w:tc>
          <w:tcPr>
            <w:tcW w:w="3444" w:type="pct"/>
          </w:tcPr>
          <w:p w14:paraId="1948D590" w14:textId="77777777" w:rsidR="00316F9C" w:rsidRPr="00316F9C" w:rsidRDefault="00316F9C" w:rsidP="00316F9C">
            <w:pPr>
              <w:overflowPunct w:val="0"/>
              <w:autoSpaceDE w:val="0"/>
              <w:autoSpaceDN w:val="0"/>
              <w:adjustRightInd w:val="0"/>
              <w:spacing w:line="240" w:lineRule="auto"/>
              <w:textAlignment w:val="baseline"/>
              <w:rPr>
                <w:i/>
              </w:rPr>
            </w:pPr>
            <w:r>
              <w:rPr>
                <w:i/>
              </w:rPr>
              <w:t>Marco Ristori</w:t>
            </w:r>
          </w:p>
        </w:tc>
      </w:tr>
      <w:tr w:rsidR="00316F9C" w:rsidRPr="00316F9C" w14:paraId="7B24D117" w14:textId="77777777" w:rsidTr="0033503A">
        <w:tc>
          <w:tcPr>
            <w:tcW w:w="1556" w:type="pct"/>
          </w:tcPr>
          <w:p w14:paraId="19034EC3" w14:textId="77777777" w:rsidR="00316F9C" w:rsidRPr="00316F9C" w:rsidRDefault="00316F9C" w:rsidP="00316F9C">
            <w:pPr>
              <w:overflowPunct w:val="0"/>
              <w:autoSpaceDE w:val="0"/>
              <w:autoSpaceDN w:val="0"/>
              <w:adjustRightInd w:val="0"/>
              <w:spacing w:line="240" w:lineRule="auto"/>
              <w:textAlignment w:val="baseline"/>
              <w:rPr>
                <w:i/>
              </w:rPr>
            </w:pPr>
            <w:r>
              <w:rPr>
                <w:i/>
              </w:rPr>
              <w:t>Tlf.</w:t>
            </w:r>
          </w:p>
        </w:tc>
        <w:tc>
          <w:tcPr>
            <w:tcW w:w="3444" w:type="pct"/>
          </w:tcPr>
          <w:p w14:paraId="2EF153B3" w14:textId="77777777" w:rsidR="00316F9C" w:rsidRPr="00316F9C" w:rsidRDefault="00316F9C" w:rsidP="00316F9C">
            <w:pPr>
              <w:overflowPunct w:val="0"/>
              <w:autoSpaceDE w:val="0"/>
              <w:autoSpaceDN w:val="0"/>
              <w:adjustRightInd w:val="0"/>
              <w:spacing w:line="240" w:lineRule="auto"/>
              <w:textAlignment w:val="baseline"/>
              <w:rPr>
                <w:i/>
              </w:rPr>
            </w:pPr>
            <w:r>
              <w:rPr>
                <w:i/>
              </w:rPr>
              <w:t>00 32 2 546 99 69</w:t>
            </w:r>
          </w:p>
        </w:tc>
      </w:tr>
      <w:tr w:rsidR="00316F9C" w:rsidRPr="00316F9C" w14:paraId="2E6AE22E" w14:textId="77777777" w:rsidTr="0033503A">
        <w:tc>
          <w:tcPr>
            <w:tcW w:w="1556" w:type="pct"/>
          </w:tcPr>
          <w:p w14:paraId="4E76621B" w14:textId="77777777" w:rsidR="00316F9C" w:rsidRPr="00316F9C" w:rsidRDefault="00316F9C" w:rsidP="00316F9C">
            <w:pPr>
              <w:overflowPunct w:val="0"/>
              <w:autoSpaceDE w:val="0"/>
              <w:autoSpaceDN w:val="0"/>
              <w:adjustRightInd w:val="0"/>
              <w:spacing w:line="240" w:lineRule="auto"/>
              <w:textAlignment w:val="baseline"/>
              <w:rPr>
                <w:i/>
              </w:rPr>
            </w:pPr>
            <w:r>
              <w:rPr>
                <w:i/>
              </w:rPr>
              <w:t>E-mail</w:t>
            </w:r>
          </w:p>
        </w:tc>
        <w:tc>
          <w:tcPr>
            <w:tcW w:w="3444" w:type="pct"/>
          </w:tcPr>
          <w:p w14:paraId="2E9E7E4D" w14:textId="77777777" w:rsidR="00316F9C" w:rsidRPr="00316F9C" w:rsidRDefault="00440C9E" w:rsidP="00316F9C">
            <w:pPr>
              <w:overflowPunct w:val="0"/>
              <w:autoSpaceDE w:val="0"/>
              <w:autoSpaceDN w:val="0"/>
              <w:adjustRightInd w:val="0"/>
              <w:spacing w:line="240" w:lineRule="auto"/>
              <w:textAlignment w:val="baseline"/>
              <w:rPr>
                <w:i/>
              </w:rPr>
            </w:pPr>
            <w:hyperlink r:id="rId60" w:history="1">
              <w:r w:rsidR="0087163F">
                <w:rPr>
                  <w:i/>
                  <w:color w:val="0000FF"/>
                  <w:u w:val="single"/>
                </w:rPr>
                <w:t>Marco.Ristori@eesc.europa.eu</w:t>
              </w:r>
            </w:hyperlink>
          </w:p>
          <w:p w14:paraId="1160174F" w14:textId="77777777" w:rsidR="00316F9C" w:rsidRPr="00316F9C" w:rsidRDefault="00316F9C" w:rsidP="00316F9C">
            <w:pPr>
              <w:overflowPunct w:val="0"/>
              <w:autoSpaceDE w:val="0"/>
              <w:autoSpaceDN w:val="0"/>
              <w:adjustRightInd w:val="0"/>
              <w:spacing w:line="240" w:lineRule="auto"/>
              <w:textAlignment w:val="baseline"/>
              <w:rPr>
                <w:i/>
              </w:rPr>
            </w:pPr>
          </w:p>
        </w:tc>
      </w:tr>
    </w:tbl>
    <w:p w14:paraId="00818601" w14:textId="77777777" w:rsidR="00CC0F66" w:rsidRDefault="00CC0F66" w:rsidP="001766B2"/>
    <w:p w14:paraId="3A098933" w14:textId="77777777" w:rsidR="00CC0F66" w:rsidRDefault="00CC0F66" w:rsidP="001766B2"/>
    <w:p w14:paraId="4464305F" w14:textId="35197EF9" w:rsidR="006D2C8A" w:rsidRDefault="006D2C8A" w:rsidP="001766B2">
      <w:pPr>
        <w:jc w:val="left"/>
      </w:pPr>
      <w:r>
        <w:br w:type="page"/>
      </w:r>
    </w:p>
    <w:p w14:paraId="528C73AA" w14:textId="46DE726B" w:rsidR="006D2C8A" w:rsidRPr="006D2C8A" w:rsidRDefault="006D2C8A" w:rsidP="009C704D">
      <w:pPr>
        <w:pStyle w:val="Heading1"/>
        <w:rPr>
          <w:b/>
        </w:rPr>
      </w:pPr>
      <w:bookmarkStart w:id="98" w:name="_Toc233730309"/>
      <w:r>
        <w:rPr>
          <w:b/>
          <w:color w:val="222A35" w:themeColor="text2" w:themeShade="80"/>
        </w:rPr>
        <w:t>DEN RÅDGIVENDE KOMMISSION FOR INDUSTRIELLE ÆNDRINGER</w:t>
      </w:r>
      <w:bookmarkEnd w:id="98"/>
    </w:p>
    <w:p w14:paraId="713E272F" w14:textId="77777777" w:rsidR="006D2C8A" w:rsidRDefault="006D2C8A" w:rsidP="001766B2"/>
    <w:p w14:paraId="7593948E" w14:textId="0540C45A" w:rsidR="00D576FA" w:rsidRPr="00D576FA" w:rsidRDefault="00440C9E" w:rsidP="00D576FA">
      <w:pPr>
        <w:widowControl w:val="0"/>
        <w:numPr>
          <w:ilvl w:val="0"/>
          <w:numId w:val="4"/>
        </w:numPr>
        <w:overflowPunct w:val="0"/>
        <w:autoSpaceDE w:val="0"/>
        <w:autoSpaceDN w:val="0"/>
        <w:adjustRightInd w:val="0"/>
        <w:ind w:hanging="567"/>
        <w:textAlignment w:val="baseline"/>
        <w:rPr>
          <w:sz w:val="20"/>
          <w:szCs w:val="20"/>
        </w:rPr>
      </w:pPr>
      <w:hyperlink r:id="rId61" w:history="1">
        <w:r w:rsidR="0087163F">
          <w:rPr>
            <w:b/>
            <w:i/>
            <w:color w:val="0000FF"/>
            <w:sz w:val="28"/>
            <w:u w:val="single"/>
          </w:rPr>
          <w:t>RESourceEU-handlingsplanen</w:t>
        </w:r>
      </w:hyperlink>
    </w:p>
    <w:p w14:paraId="39B6F828" w14:textId="77777777" w:rsidR="00D576FA" w:rsidRPr="00D576FA" w:rsidRDefault="00D576FA" w:rsidP="00D576FA">
      <w:pPr>
        <w:widowControl w:val="0"/>
        <w:overflowPunct w:val="0"/>
        <w:autoSpaceDE w:val="0"/>
        <w:autoSpaceDN w:val="0"/>
        <w:adjustRightInd w:val="0"/>
        <w:ind w:left="567"/>
        <w:textAlignment w:val="baseline"/>
        <w:rPr>
          <w:sz w:val="20"/>
          <w:szCs w:val="20"/>
          <w:lang w:val="en-GB"/>
        </w:rPr>
      </w:pPr>
    </w:p>
    <w:tbl>
      <w:tblPr>
        <w:tblStyle w:val="TableGrid15"/>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41"/>
        <w:gridCol w:w="7681"/>
      </w:tblGrid>
      <w:tr w:rsidR="00D576FA" w:rsidRPr="00D576FA" w14:paraId="35A09B50" w14:textId="77777777" w:rsidTr="0033503A">
        <w:tc>
          <w:tcPr>
            <w:tcW w:w="1641" w:type="dxa"/>
          </w:tcPr>
          <w:p w14:paraId="3B5AF803" w14:textId="77777777" w:rsidR="00D576FA" w:rsidRPr="00D576FA" w:rsidRDefault="00D576FA" w:rsidP="00D576FA">
            <w:pPr>
              <w:tabs>
                <w:tab w:val="center" w:pos="284"/>
              </w:tabs>
              <w:overflowPunct w:val="0"/>
              <w:autoSpaceDE w:val="0"/>
              <w:autoSpaceDN w:val="0"/>
              <w:adjustRightInd w:val="0"/>
              <w:ind w:left="266" w:hanging="266"/>
              <w:rPr>
                <w:b/>
              </w:rPr>
            </w:pPr>
            <w:r>
              <w:rPr>
                <w:b/>
                <w:bCs/>
              </w:rPr>
              <w:t>Ordfører</w:t>
            </w:r>
          </w:p>
        </w:tc>
        <w:tc>
          <w:tcPr>
            <w:tcW w:w="7681" w:type="dxa"/>
          </w:tcPr>
          <w:p w14:paraId="2BE970FE" w14:textId="20B97542" w:rsidR="00D576FA" w:rsidRPr="00D576FA" w:rsidRDefault="00D576FA" w:rsidP="00D576FA">
            <w:pPr>
              <w:tabs>
                <w:tab w:val="center" w:pos="284"/>
              </w:tabs>
              <w:overflowPunct w:val="0"/>
              <w:autoSpaceDE w:val="0"/>
              <w:autoSpaceDN w:val="0"/>
              <w:adjustRightInd w:val="0"/>
              <w:ind w:left="266" w:hanging="266"/>
            </w:pPr>
            <w:r>
              <w:t>Konstantinos Diamantouros (Arbejdsgivergruppen – EL)</w:t>
            </w:r>
          </w:p>
        </w:tc>
      </w:tr>
      <w:tr w:rsidR="00D576FA" w:rsidRPr="00D576FA" w14:paraId="7162E97C" w14:textId="77777777" w:rsidTr="0033503A">
        <w:tc>
          <w:tcPr>
            <w:tcW w:w="1641" w:type="dxa"/>
            <w:hideMark/>
          </w:tcPr>
          <w:p w14:paraId="6D731A23" w14:textId="77777777" w:rsidR="00D576FA" w:rsidRPr="00D576FA" w:rsidRDefault="00D576FA" w:rsidP="00D576FA">
            <w:pPr>
              <w:tabs>
                <w:tab w:val="center" w:pos="284"/>
              </w:tabs>
              <w:overflowPunct w:val="0"/>
              <w:autoSpaceDE w:val="0"/>
              <w:autoSpaceDN w:val="0"/>
              <w:adjustRightInd w:val="0"/>
              <w:ind w:left="266" w:hanging="266"/>
              <w:rPr>
                <w:b/>
              </w:rPr>
            </w:pPr>
            <w:r>
              <w:rPr>
                <w:b/>
                <w:bCs/>
              </w:rPr>
              <w:t>Medordfører</w:t>
            </w:r>
          </w:p>
        </w:tc>
        <w:tc>
          <w:tcPr>
            <w:tcW w:w="7681" w:type="dxa"/>
            <w:hideMark/>
          </w:tcPr>
          <w:p w14:paraId="71905D27" w14:textId="05D42BAC" w:rsidR="00D576FA" w:rsidRDefault="00D576FA" w:rsidP="00D576FA">
            <w:pPr>
              <w:tabs>
                <w:tab w:val="center" w:pos="284"/>
              </w:tabs>
              <w:overflowPunct w:val="0"/>
              <w:autoSpaceDE w:val="0"/>
              <w:autoSpaceDN w:val="0"/>
              <w:adjustRightInd w:val="0"/>
              <w:ind w:left="266" w:hanging="266"/>
            </w:pPr>
            <w:r>
              <w:t>Elżbieta Szadzińska (Kat. 3 – PL)</w:t>
            </w:r>
          </w:p>
          <w:p w14:paraId="73BE94E4" w14:textId="77777777" w:rsidR="00543E9D" w:rsidRPr="00D576FA" w:rsidRDefault="00543E9D" w:rsidP="00D576FA">
            <w:pPr>
              <w:tabs>
                <w:tab w:val="center" w:pos="284"/>
              </w:tabs>
              <w:overflowPunct w:val="0"/>
              <w:autoSpaceDE w:val="0"/>
              <w:autoSpaceDN w:val="0"/>
              <w:adjustRightInd w:val="0"/>
              <w:ind w:left="266" w:hanging="266"/>
            </w:pPr>
          </w:p>
        </w:tc>
      </w:tr>
      <w:tr w:rsidR="00D576FA" w:rsidRPr="00D576FA" w14:paraId="35AC4197" w14:textId="77777777" w:rsidTr="0033503A">
        <w:tc>
          <w:tcPr>
            <w:tcW w:w="1641" w:type="dxa"/>
            <w:hideMark/>
          </w:tcPr>
          <w:p w14:paraId="7AA42138" w14:textId="77777777" w:rsidR="00D576FA" w:rsidRPr="00D576FA" w:rsidRDefault="00D576FA" w:rsidP="00D576FA">
            <w:pPr>
              <w:tabs>
                <w:tab w:val="center" w:pos="284"/>
              </w:tabs>
              <w:overflowPunct w:val="0"/>
              <w:autoSpaceDE w:val="0"/>
              <w:autoSpaceDN w:val="0"/>
              <w:adjustRightInd w:val="0"/>
              <w:ind w:left="266" w:hanging="266"/>
              <w:rPr>
                <w:b/>
              </w:rPr>
            </w:pPr>
            <w:r>
              <w:rPr>
                <w:b/>
              </w:rPr>
              <w:t>Ref.</w:t>
            </w:r>
          </w:p>
        </w:tc>
        <w:tc>
          <w:tcPr>
            <w:tcW w:w="7681" w:type="dxa"/>
            <w:hideMark/>
          </w:tcPr>
          <w:p w14:paraId="08F1ECA8" w14:textId="3074E262" w:rsidR="00543E9D" w:rsidRDefault="00AD18D5" w:rsidP="00D576FA">
            <w:pPr>
              <w:tabs>
                <w:tab w:val="center" w:pos="284"/>
              </w:tabs>
              <w:overflowPunct w:val="0"/>
              <w:autoSpaceDE w:val="0"/>
              <w:autoSpaceDN w:val="0"/>
              <w:adjustRightInd w:val="0"/>
              <w:ind w:left="266" w:hanging="266"/>
            </w:pPr>
            <w:r>
              <w:t>COM(2025) 945 final</w:t>
            </w:r>
          </w:p>
          <w:p w14:paraId="059B6632" w14:textId="4A430A60" w:rsidR="00D576FA" w:rsidRPr="00D576FA" w:rsidRDefault="00D576FA" w:rsidP="00D576FA">
            <w:pPr>
              <w:tabs>
                <w:tab w:val="center" w:pos="284"/>
              </w:tabs>
              <w:overflowPunct w:val="0"/>
              <w:autoSpaceDE w:val="0"/>
              <w:autoSpaceDN w:val="0"/>
              <w:adjustRightInd w:val="0"/>
              <w:ind w:left="266" w:hanging="266"/>
            </w:pPr>
            <w:r>
              <w:t>EESC-2026-00431-00-00-AC</w:t>
            </w:r>
          </w:p>
        </w:tc>
      </w:tr>
    </w:tbl>
    <w:p w14:paraId="2C5D04E4" w14:textId="77777777" w:rsidR="00D576FA" w:rsidRPr="00D576FA" w:rsidRDefault="00D576FA" w:rsidP="00D576FA">
      <w:pPr>
        <w:keepNext/>
        <w:keepLines/>
        <w:tabs>
          <w:tab w:val="center" w:pos="284"/>
        </w:tabs>
        <w:overflowPunct w:val="0"/>
        <w:autoSpaceDE w:val="0"/>
        <w:autoSpaceDN w:val="0"/>
        <w:adjustRightInd w:val="0"/>
        <w:ind w:left="266" w:hanging="266"/>
        <w:textAlignment w:val="baseline"/>
        <w:rPr>
          <w:b/>
          <w:lang w:val="en-GB"/>
        </w:rPr>
      </w:pPr>
    </w:p>
    <w:p w14:paraId="079159CD" w14:textId="77777777" w:rsidR="00D576FA" w:rsidRPr="00D576FA" w:rsidRDefault="00D576FA" w:rsidP="00D576FA">
      <w:pPr>
        <w:keepNext/>
        <w:keepLines/>
        <w:tabs>
          <w:tab w:val="center" w:pos="284"/>
        </w:tabs>
        <w:overflowPunct w:val="0"/>
        <w:autoSpaceDE w:val="0"/>
        <w:autoSpaceDN w:val="0"/>
        <w:adjustRightInd w:val="0"/>
        <w:ind w:left="266" w:hanging="266"/>
        <w:textAlignment w:val="baseline"/>
        <w:rPr>
          <w:b/>
        </w:rPr>
      </w:pPr>
      <w:r>
        <w:rPr>
          <w:b/>
        </w:rPr>
        <w:t>Hovedpunkter</w:t>
      </w:r>
    </w:p>
    <w:p w14:paraId="6E2EBF13" w14:textId="77777777" w:rsidR="00D576FA" w:rsidRPr="00D576FA" w:rsidRDefault="00D576FA" w:rsidP="00D576FA">
      <w:pPr>
        <w:keepNext/>
        <w:keepLines/>
        <w:tabs>
          <w:tab w:val="center" w:pos="284"/>
        </w:tabs>
        <w:overflowPunct w:val="0"/>
        <w:autoSpaceDE w:val="0"/>
        <w:autoSpaceDN w:val="0"/>
        <w:adjustRightInd w:val="0"/>
        <w:ind w:left="266" w:hanging="266"/>
        <w:textAlignment w:val="baseline"/>
        <w:rPr>
          <w:b/>
          <w:lang w:val="en-GB"/>
        </w:rPr>
      </w:pPr>
    </w:p>
    <w:p w14:paraId="12651F2F" w14:textId="77777777" w:rsidR="00D576FA" w:rsidRDefault="00D576FA" w:rsidP="00D576FA">
      <w:pPr>
        <w:keepNext/>
        <w:keepLines/>
        <w:tabs>
          <w:tab w:val="center" w:pos="284"/>
        </w:tabs>
        <w:overflowPunct w:val="0"/>
        <w:autoSpaceDE w:val="0"/>
        <w:autoSpaceDN w:val="0"/>
        <w:adjustRightInd w:val="0"/>
        <w:ind w:left="266" w:hanging="266"/>
        <w:textAlignment w:val="baseline"/>
        <w:rPr>
          <w:bCs/>
        </w:rPr>
      </w:pPr>
      <w:r>
        <w:t>EØSU:</w:t>
      </w:r>
    </w:p>
    <w:p w14:paraId="4C6A1B7A" w14:textId="77777777" w:rsidR="00D576FA" w:rsidRPr="00D576FA" w:rsidRDefault="00D576FA" w:rsidP="00AD2F07">
      <w:pPr>
        <w:numPr>
          <w:ilvl w:val="0"/>
          <w:numId w:val="39"/>
        </w:numPr>
        <w:overflowPunct w:val="0"/>
        <w:autoSpaceDE w:val="0"/>
        <w:autoSpaceDN w:val="0"/>
        <w:adjustRightInd w:val="0"/>
        <w:spacing w:after="120" w:line="276" w:lineRule="auto"/>
        <w:ind w:left="284" w:hanging="284"/>
        <w:contextualSpacing/>
        <w:textAlignment w:val="baseline"/>
      </w:pPr>
      <w:r>
        <w:t>støtter RESourceEU-handlingsplanen som et vigtigt skridt i retning af at styrke modstandsdygtigheden i EU's værdikæder for kritiske råstoffer og mindske den strategiske afhængighed</w:t>
      </w:r>
    </w:p>
    <w:p w14:paraId="1DACE326" w14:textId="77777777" w:rsidR="00D576FA" w:rsidRPr="00D576FA" w:rsidRDefault="00D576FA" w:rsidP="00AD2F07">
      <w:pPr>
        <w:numPr>
          <w:ilvl w:val="0"/>
          <w:numId w:val="39"/>
        </w:numPr>
        <w:overflowPunct w:val="0"/>
        <w:autoSpaceDE w:val="0"/>
        <w:autoSpaceDN w:val="0"/>
        <w:adjustRightInd w:val="0"/>
        <w:spacing w:after="120" w:line="276" w:lineRule="auto"/>
        <w:ind w:left="284" w:hanging="284"/>
        <w:contextualSpacing/>
        <w:textAlignment w:val="baseline"/>
      </w:pPr>
      <w:r>
        <w:t>anbefaler en tilgang, hvor der findes en balance mellem øget europæisk produktionskapacitet, mere robuste cirkularitetsforanstaltninger, ansvarlige internationale partnerskaber, konkurrencedygtige energipriser, anvendelige lovrammer og stærke miljømæssige og sociale sikkerhedsforanstaltninger</w:t>
      </w:r>
    </w:p>
    <w:p w14:paraId="0C92FBC1" w14:textId="77777777" w:rsidR="00D576FA" w:rsidRPr="00D576FA" w:rsidRDefault="00D576FA" w:rsidP="00AD2F07">
      <w:pPr>
        <w:numPr>
          <w:ilvl w:val="0"/>
          <w:numId w:val="39"/>
        </w:numPr>
        <w:overflowPunct w:val="0"/>
        <w:autoSpaceDE w:val="0"/>
        <w:autoSpaceDN w:val="0"/>
        <w:adjustRightInd w:val="0"/>
        <w:spacing w:after="120" w:line="276" w:lineRule="auto"/>
        <w:ind w:left="284" w:hanging="284"/>
        <w:contextualSpacing/>
        <w:textAlignment w:val="baseline"/>
      </w:pPr>
      <w:r>
        <w:t>støtter hurtigere procedurer for udstedelse af tilladelser til strategiske europæiske projekter for at fremskynde udviklingen af værdikæder for kritiske råstoffer i EU</w:t>
      </w:r>
    </w:p>
    <w:p w14:paraId="7DD0D182" w14:textId="77777777" w:rsidR="00D576FA" w:rsidRPr="00D576FA" w:rsidRDefault="00D576FA" w:rsidP="00AD2F07">
      <w:pPr>
        <w:numPr>
          <w:ilvl w:val="0"/>
          <w:numId w:val="39"/>
        </w:numPr>
        <w:overflowPunct w:val="0"/>
        <w:autoSpaceDE w:val="0"/>
        <w:autoSpaceDN w:val="0"/>
        <w:adjustRightInd w:val="0"/>
        <w:spacing w:after="120" w:line="276" w:lineRule="auto"/>
        <w:ind w:left="284" w:hanging="284"/>
        <w:contextualSpacing/>
        <w:textAlignment w:val="baseline"/>
      </w:pPr>
      <w:r>
        <w:t>anbefaler, at de strukturelt høje industrielle energipriser bringes ned, og at det gøres lettere for energiintensive industrier at indgå langsigtede VE-elkøbsaftaler</w:t>
      </w:r>
    </w:p>
    <w:p w14:paraId="4F02637C" w14:textId="77777777" w:rsidR="00D576FA" w:rsidRPr="00D576FA" w:rsidRDefault="00D576FA" w:rsidP="00AD2F07">
      <w:pPr>
        <w:numPr>
          <w:ilvl w:val="0"/>
          <w:numId w:val="39"/>
        </w:numPr>
        <w:overflowPunct w:val="0"/>
        <w:autoSpaceDE w:val="0"/>
        <w:autoSpaceDN w:val="0"/>
        <w:adjustRightInd w:val="0"/>
        <w:spacing w:after="120" w:line="276" w:lineRule="auto"/>
        <w:ind w:left="284" w:hanging="284"/>
        <w:contextualSpacing/>
        <w:textAlignment w:val="baseline"/>
      </w:pPr>
      <w:r>
        <w:t>støtter elektrificeringsforanstaltningerne inden for rammebestemmelserne for statsstøtte i forbindelse med aftalen om ren industri, samtidig med at det sikres, at EU's emissionshandelssystem fungerer effektivt</w:t>
      </w:r>
    </w:p>
    <w:p w14:paraId="29AF5E3F" w14:textId="77777777" w:rsidR="00D576FA" w:rsidRPr="00D576FA" w:rsidRDefault="00D576FA" w:rsidP="00AD2F07">
      <w:pPr>
        <w:numPr>
          <w:ilvl w:val="0"/>
          <w:numId w:val="39"/>
        </w:numPr>
        <w:overflowPunct w:val="0"/>
        <w:autoSpaceDE w:val="0"/>
        <w:autoSpaceDN w:val="0"/>
        <w:adjustRightInd w:val="0"/>
        <w:spacing w:after="120" w:line="276" w:lineRule="auto"/>
        <w:ind w:left="284" w:hanging="284"/>
        <w:contextualSpacing/>
        <w:textAlignment w:val="baseline"/>
      </w:pPr>
      <w:r>
        <w:t>anbefaler, at det sikres, at initiativer som EU-klassificeringssystemet gør adgangen til finansiering af strategiske projekter vedrørende kritiske råstoffer lettere</w:t>
      </w:r>
    </w:p>
    <w:p w14:paraId="47BF5454" w14:textId="77777777" w:rsidR="00D576FA" w:rsidRPr="00D576FA" w:rsidRDefault="00D576FA" w:rsidP="00AD2F07">
      <w:pPr>
        <w:numPr>
          <w:ilvl w:val="0"/>
          <w:numId w:val="39"/>
        </w:numPr>
        <w:overflowPunct w:val="0"/>
        <w:autoSpaceDE w:val="0"/>
        <w:autoSpaceDN w:val="0"/>
        <w:adjustRightInd w:val="0"/>
        <w:spacing w:after="120" w:line="276" w:lineRule="auto"/>
        <w:ind w:left="284" w:hanging="284"/>
        <w:contextualSpacing/>
        <w:textAlignment w:val="baseline"/>
      </w:pPr>
      <w:r>
        <w:t>understreger, at den kommende revision af vandrammedirektivet ikke må føre til, at miljøbeskyttelsesstandarder sænkes</w:t>
      </w:r>
    </w:p>
    <w:p w14:paraId="1212F243" w14:textId="77777777" w:rsidR="00D576FA" w:rsidRPr="00D576FA" w:rsidRDefault="00D576FA" w:rsidP="00AD2F07">
      <w:pPr>
        <w:numPr>
          <w:ilvl w:val="0"/>
          <w:numId w:val="39"/>
        </w:numPr>
        <w:overflowPunct w:val="0"/>
        <w:autoSpaceDE w:val="0"/>
        <w:autoSpaceDN w:val="0"/>
        <w:adjustRightInd w:val="0"/>
        <w:spacing w:after="120" w:line="276" w:lineRule="auto"/>
        <w:ind w:left="284" w:hanging="284"/>
        <w:contextualSpacing/>
        <w:textAlignment w:val="baseline"/>
      </w:pPr>
      <w:r>
        <w:t>støtter bedre genanvendelse og genbrug af kritiske råstoffer med henblik på at styrke EU's ressourcesikkerhed og mindske eksporten af affald</w:t>
      </w:r>
    </w:p>
    <w:p w14:paraId="7BE49C59" w14:textId="77777777" w:rsidR="00D576FA" w:rsidRPr="00D576FA" w:rsidRDefault="00D576FA" w:rsidP="00AD2F07">
      <w:pPr>
        <w:numPr>
          <w:ilvl w:val="0"/>
          <w:numId w:val="39"/>
        </w:numPr>
        <w:overflowPunct w:val="0"/>
        <w:autoSpaceDE w:val="0"/>
        <w:autoSpaceDN w:val="0"/>
        <w:adjustRightInd w:val="0"/>
        <w:spacing w:after="120" w:line="276" w:lineRule="auto"/>
        <w:ind w:left="284" w:hanging="284"/>
        <w:contextualSpacing/>
        <w:textAlignment w:val="baseline"/>
      </w:pPr>
      <w:r>
        <w:t>anbefaler, at der fastlægges klare definitioner af affald og sekundære råmaterialer for at gøre genanvendelse og nyttiggørelse lettere og af hensyn til investeringssikkerheden</w:t>
      </w:r>
    </w:p>
    <w:p w14:paraId="0C4F0263" w14:textId="77777777" w:rsidR="00D576FA" w:rsidRPr="00D576FA" w:rsidRDefault="00D576FA" w:rsidP="00AD2F07">
      <w:pPr>
        <w:numPr>
          <w:ilvl w:val="0"/>
          <w:numId w:val="39"/>
        </w:numPr>
        <w:overflowPunct w:val="0"/>
        <w:autoSpaceDE w:val="0"/>
        <w:autoSpaceDN w:val="0"/>
        <w:adjustRightInd w:val="0"/>
        <w:spacing w:after="120" w:line="276" w:lineRule="auto"/>
        <w:ind w:left="284" w:hanging="284"/>
        <w:contextualSpacing/>
        <w:textAlignment w:val="baseline"/>
      </w:pPr>
      <w:r>
        <w:t>anbefaler, at EU's værdikæder for råstoffer styrkes ved at kombinere større indenlandsk produktion, højere genanvendelsesprocenter, miljøvenligt design og forbedret materialeeffektivitet</w:t>
      </w:r>
    </w:p>
    <w:p w14:paraId="4E1B53C6" w14:textId="77777777" w:rsidR="00D576FA" w:rsidRPr="00D576FA" w:rsidRDefault="00D576FA" w:rsidP="00AD2F07">
      <w:pPr>
        <w:numPr>
          <w:ilvl w:val="0"/>
          <w:numId w:val="39"/>
        </w:numPr>
        <w:overflowPunct w:val="0"/>
        <w:autoSpaceDE w:val="0"/>
        <w:autoSpaceDN w:val="0"/>
        <w:adjustRightInd w:val="0"/>
        <w:spacing w:after="120" w:line="276" w:lineRule="auto"/>
        <w:ind w:left="284" w:hanging="284"/>
        <w:contextualSpacing/>
        <w:textAlignment w:val="baseline"/>
      </w:pPr>
      <w:r>
        <w:t>støtter, at strategisk lageropbygning anvendes som en supplerende foranstaltning og ikke som en erstatning for EU's indenlandske produktions-, forarbejdnings- og genanvendelseskapacitet</w:t>
      </w:r>
    </w:p>
    <w:p w14:paraId="0969BB89" w14:textId="77777777" w:rsidR="00D576FA" w:rsidRPr="00D576FA" w:rsidRDefault="00D576FA" w:rsidP="00AD2F07">
      <w:pPr>
        <w:numPr>
          <w:ilvl w:val="0"/>
          <w:numId w:val="39"/>
        </w:numPr>
        <w:overflowPunct w:val="0"/>
        <w:autoSpaceDE w:val="0"/>
        <w:autoSpaceDN w:val="0"/>
        <w:adjustRightInd w:val="0"/>
        <w:spacing w:after="120" w:line="276" w:lineRule="auto"/>
        <w:ind w:left="284" w:hanging="284"/>
        <w:contextualSpacing/>
        <w:textAlignment w:val="baseline"/>
      </w:pPr>
      <w:r>
        <w:t>anbefaler, at gennemsigtigheden i forvaltningen af råstoffer forbedres gennem bedre overvågning af materialestrømme, lagerbeholdninger og tildelingsbeslutninger</w:t>
      </w:r>
    </w:p>
    <w:p w14:paraId="384C19C3" w14:textId="77777777" w:rsidR="00D576FA" w:rsidRPr="00D576FA" w:rsidRDefault="00D576FA" w:rsidP="00AD2F07">
      <w:pPr>
        <w:numPr>
          <w:ilvl w:val="0"/>
          <w:numId w:val="39"/>
        </w:numPr>
        <w:overflowPunct w:val="0"/>
        <w:autoSpaceDE w:val="0"/>
        <w:autoSpaceDN w:val="0"/>
        <w:adjustRightInd w:val="0"/>
        <w:spacing w:after="120" w:line="276" w:lineRule="auto"/>
        <w:ind w:left="284" w:hanging="284"/>
        <w:contextualSpacing/>
        <w:textAlignment w:val="baseline"/>
      </w:pPr>
      <w:r>
        <w:t>støtter diversificering af forsyningskæder gennem balancerede internationale partnerskaber og samtidig styrkelse af EU's udvindings-, forarbejdnings-, raffinerings- og genanvendelseskapacitet.</w:t>
      </w:r>
    </w:p>
    <w:p w14:paraId="5A852102" w14:textId="77777777" w:rsidR="00D576FA" w:rsidRPr="00D576FA" w:rsidRDefault="00D576FA" w:rsidP="00D576FA">
      <w:pPr>
        <w:spacing w:after="120" w:line="240" w:lineRule="auto"/>
        <w:ind w:left="568"/>
        <w:jc w:val="left"/>
        <w:rPr>
          <w:rFonts w:ascii="Calibri" w:hAnsi="Calibri"/>
          <w:lang w:val="en-GB" w:eastAsia="zh-CN"/>
        </w:rPr>
      </w:pPr>
    </w:p>
    <w:tbl>
      <w:tblPr>
        <w:tblStyle w:val="TableGrid15"/>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01"/>
        <w:gridCol w:w="7288"/>
      </w:tblGrid>
      <w:tr w:rsidR="00D576FA" w:rsidRPr="00D576FA" w14:paraId="58A90FF4" w14:textId="77777777" w:rsidTr="0033503A">
        <w:tc>
          <w:tcPr>
            <w:tcW w:w="1077" w:type="pct"/>
          </w:tcPr>
          <w:p w14:paraId="40503B65" w14:textId="77777777" w:rsidR="00D576FA" w:rsidRPr="00D576FA" w:rsidRDefault="00D576FA" w:rsidP="00D576FA">
            <w:pPr>
              <w:overflowPunct w:val="0"/>
              <w:autoSpaceDE w:val="0"/>
              <w:autoSpaceDN w:val="0"/>
              <w:adjustRightInd w:val="0"/>
              <w:textAlignment w:val="baseline"/>
              <w:rPr>
                <w:i/>
              </w:rPr>
            </w:pPr>
            <w:r>
              <w:rPr>
                <w:b/>
                <w:i/>
              </w:rPr>
              <w:t>Kontakt</w:t>
            </w:r>
          </w:p>
        </w:tc>
        <w:tc>
          <w:tcPr>
            <w:tcW w:w="3923" w:type="pct"/>
          </w:tcPr>
          <w:p w14:paraId="61035A38" w14:textId="77679AFC" w:rsidR="00D576FA" w:rsidRPr="00D576FA" w:rsidRDefault="00D576FA" w:rsidP="00D576FA">
            <w:pPr>
              <w:overflowPunct w:val="0"/>
              <w:autoSpaceDE w:val="0"/>
              <w:autoSpaceDN w:val="0"/>
              <w:adjustRightInd w:val="0"/>
              <w:textAlignment w:val="baseline"/>
              <w:rPr>
                <w:i/>
              </w:rPr>
            </w:pPr>
            <w:r>
              <w:rPr>
                <w:i/>
              </w:rPr>
              <w:t>Adam Dorywalski</w:t>
            </w:r>
          </w:p>
        </w:tc>
      </w:tr>
      <w:tr w:rsidR="00D576FA" w:rsidRPr="00D576FA" w14:paraId="2E407A7E" w14:textId="77777777" w:rsidTr="0033503A">
        <w:tc>
          <w:tcPr>
            <w:tcW w:w="1077" w:type="pct"/>
          </w:tcPr>
          <w:p w14:paraId="68D5D5E9" w14:textId="77777777" w:rsidR="00D576FA" w:rsidRPr="00D576FA" w:rsidRDefault="00D576FA" w:rsidP="00D576FA">
            <w:pPr>
              <w:overflowPunct w:val="0"/>
              <w:autoSpaceDE w:val="0"/>
              <w:autoSpaceDN w:val="0"/>
              <w:adjustRightInd w:val="0"/>
              <w:textAlignment w:val="baseline"/>
              <w:rPr>
                <w:i/>
              </w:rPr>
            </w:pPr>
            <w:r>
              <w:rPr>
                <w:i/>
              </w:rPr>
              <w:t>Tlf.</w:t>
            </w:r>
          </w:p>
        </w:tc>
        <w:tc>
          <w:tcPr>
            <w:tcW w:w="3923" w:type="pct"/>
          </w:tcPr>
          <w:p w14:paraId="6E7C366A" w14:textId="77777777" w:rsidR="00D576FA" w:rsidRPr="00D576FA" w:rsidRDefault="00D576FA" w:rsidP="00D576FA">
            <w:pPr>
              <w:overflowPunct w:val="0"/>
              <w:autoSpaceDE w:val="0"/>
              <w:autoSpaceDN w:val="0"/>
              <w:adjustRightInd w:val="0"/>
              <w:textAlignment w:val="baseline"/>
              <w:rPr>
                <w:i/>
              </w:rPr>
            </w:pPr>
            <w:r>
              <w:rPr>
                <w:i/>
              </w:rPr>
              <w:t>00 32 2 546 93 97</w:t>
            </w:r>
          </w:p>
        </w:tc>
      </w:tr>
      <w:tr w:rsidR="00D576FA" w:rsidRPr="00D576FA" w14:paraId="2E41EE7A" w14:textId="77777777" w:rsidTr="0033503A">
        <w:tc>
          <w:tcPr>
            <w:tcW w:w="1077" w:type="pct"/>
          </w:tcPr>
          <w:p w14:paraId="7AA80285" w14:textId="77777777" w:rsidR="00D576FA" w:rsidRPr="00D576FA" w:rsidRDefault="00D576FA" w:rsidP="00D576FA">
            <w:pPr>
              <w:overflowPunct w:val="0"/>
              <w:autoSpaceDE w:val="0"/>
              <w:autoSpaceDN w:val="0"/>
              <w:adjustRightInd w:val="0"/>
              <w:textAlignment w:val="baseline"/>
              <w:rPr>
                <w:i/>
              </w:rPr>
            </w:pPr>
            <w:r>
              <w:rPr>
                <w:i/>
              </w:rPr>
              <w:t>E-mail</w:t>
            </w:r>
          </w:p>
        </w:tc>
        <w:tc>
          <w:tcPr>
            <w:tcW w:w="3923" w:type="pct"/>
          </w:tcPr>
          <w:p w14:paraId="1A75A4DA" w14:textId="77777777" w:rsidR="00D576FA" w:rsidRPr="00D576FA" w:rsidRDefault="00440C9E" w:rsidP="00D576FA">
            <w:pPr>
              <w:overflowPunct w:val="0"/>
              <w:autoSpaceDE w:val="0"/>
              <w:autoSpaceDN w:val="0"/>
              <w:adjustRightInd w:val="0"/>
              <w:textAlignment w:val="baseline"/>
              <w:rPr>
                <w:i/>
              </w:rPr>
            </w:pPr>
            <w:hyperlink r:id="rId62" w:history="1">
              <w:r w:rsidR="0087163F">
                <w:rPr>
                  <w:color w:val="0000FF"/>
                  <w:u w:val="single"/>
                </w:rPr>
                <w:t>Adam.Dorywalski@eesc.europa.eu</w:t>
              </w:r>
            </w:hyperlink>
          </w:p>
        </w:tc>
      </w:tr>
    </w:tbl>
    <w:p w14:paraId="7B95FE6F" w14:textId="77777777" w:rsidR="00D576FA" w:rsidRDefault="00D576FA">
      <w:pPr>
        <w:spacing w:after="160" w:line="259" w:lineRule="auto"/>
        <w:jc w:val="left"/>
      </w:pPr>
      <w:r>
        <w:br w:type="page"/>
      </w:r>
    </w:p>
    <w:p w14:paraId="0DD8CDD2" w14:textId="4F1CB8F8" w:rsidR="002F1C76" w:rsidRPr="002F1C76" w:rsidRDefault="00440C9E" w:rsidP="002F1C76">
      <w:pPr>
        <w:widowControl w:val="0"/>
        <w:numPr>
          <w:ilvl w:val="0"/>
          <w:numId w:val="18"/>
        </w:numPr>
        <w:overflowPunct w:val="0"/>
        <w:autoSpaceDE w:val="0"/>
        <w:autoSpaceDN w:val="0"/>
        <w:adjustRightInd w:val="0"/>
        <w:spacing w:after="200" w:line="276" w:lineRule="auto"/>
        <w:ind w:left="567" w:hanging="567"/>
        <w:contextualSpacing/>
        <w:jc w:val="left"/>
        <w:textAlignment w:val="baseline"/>
        <w:rPr>
          <w:b/>
          <w:bCs/>
          <w:i/>
          <w:iCs/>
          <w:sz w:val="28"/>
          <w:szCs w:val="28"/>
          <w:u w:val="single"/>
        </w:rPr>
      </w:pPr>
      <w:hyperlink r:id="rId63" w:history="1">
        <w:r w:rsidR="0087163F">
          <w:rPr>
            <w:b/>
            <w:i/>
            <w:color w:val="0000FF"/>
            <w:sz w:val="28"/>
            <w:u w:val="single"/>
          </w:rPr>
          <w:t>EØSU's bidrag til FN's vandkonference 2026: fra den blå EU-pagt og strategien for vandresiliens til en global vandhandlingsdagsorden</w:t>
        </w:r>
      </w:hyperlink>
    </w:p>
    <w:p w14:paraId="515C96AD" w14:textId="77777777" w:rsidR="002F1C76" w:rsidRDefault="002F1C76" w:rsidP="00E02C20">
      <w:pPr>
        <w:tabs>
          <w:tab w:val="center" w:pos="284"/>
        </w:tabs>
        <w:overflowPunct w:val="0"/>
        <w:autoSpaceDE w:val="0"/>
        <w:autoSpaceDN w:val="0"/>
        <w:adjustRightInd w:val="0"/>
        <w:spacing w:line="240" w:lineRule="auto"/>
        <w:ind w:left="266" w:hanging="266"/>
        <w:textAlignment w:val="baseline"/>
        <w:rPr>
          <w:b/>
          <w:sz w:val="16"/>
          <w:szCs w:val="16"/>
          <w:lang w:val="en-GB"/>
        </w:rPr>
      </w:pPr>
    </w:p>
    <w:tbl>
      <w:tblPr>
        <w:tblStyle w:val="TableGrid1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7479"/>
      </w:tblGrid>
      <w:tr w:rsidR="002F1C76" w:rsidRPr="002F1C76" w14:paraId="5F36AD4E" w14:textId="77777777" w:rsidTr="0033503A">
        <w:tc>
          <w:tcPr>
            <w:tcW w:w="1701" w:type="dxa"/>
          </w:tcPr>
          <w:p w14:paraId="680D5D30" w14:textId="77777777" w:rsidR="002F1C76" w:rsidRPr="002F1C76" w:rsidRDefault="002F1C76" w:rsidP="00E02C20">
            <w:pPr>
              <w:tabs>
                <w:tab w:val="center" w:pos="284"/>
              </w:tabs>
              <w:overflowPunct w:val="0"/>
              <w:autoSpaceDE w:val="0"/>
              <w:autoSpaceDN w:val="0"/>
              <w:adjustRightInd w:val="0"/>
              <w:spacing w:line="240" w:lineRule="auto"/>
              <w:ind w:left="266" w:hanging="266"/>
              <w:textAlignment w:val="baseline"/>
              <w:rPr>
                <w:b/>
              </w:rPr>
            </w:pPr>
            <w:r>
              <w:rPr>
                <w:b/>
                <w:bCs/>
              </w:rPr>
              <w:t>Ordfører</w:t>
            </w:r>
          </w:p>
        </w:tc>
        <w:tc>
          <w:tcPr>
            <w:tcW w:w="7479" w:type="dxa"/>
          </w:tcPr>
          <w:p w14:paraId="63BCDB51" w14:textId="34FFB9F2" w:rsidR="002F1C76" w:rsidRPr="002F1C76" w:rsidRDefault="002F1C76" w:rsidP="00E02C20">
            <w:pPr>
              <w:tabs>
                <w:tab w:val="center" w:pos="284"/>
              </w:tabs>
              <w:overflowPunct w:val="0"/>
              <w:autoSpaceDE w:val="0"/>
              <w:autoSpaceDN w:val="0"/>
              <w:adjustRightInd w:val="0"/>
              <w:spacing w:line="240" w:lineRule="auto"/>
              <w:ind w:left="266" w:hanging="266"/>
              <w:textAlignment w:val="baseline"/>
            </w:pPr>
            <w:r>
              <w:t>Paul Rübig (Arbejdsgivergruppen – AT)</w:t>
            </w:r>
          </w:p>
        </w:tc>
      </w:tr>
      <w:tr w:rsidR="002F1C76" w:rsidRPr="002F1C76" w14:paraId="4A554259" w14:textId="77777777" w:rsidTr="0033503A">
        <w:tc>
          <w:tcPr>
            <w:tcW w:w="1701" w:type="dxa"/>
          </w:tcPr>
          <w:p w14:paraId="4FA38557" w14:textId="77777777" w:rsidR="002F1C76" w:rsidRPr="002F1C76" w:rsidRDefault="002F1C76" w:rsidP="00E02C20">
            <w:pPr>
              <w:tabs>
                <w:tab w:val="center" w:pos="284"/>
              </w:tabs>
              <w:overflowPunct w:val="0"/>
              <w:autoSpaceDE w:val="0"/>
              <w:autoSpaceDN w:val="0"/>
              <w:adjustRightInd w:val="0"/>
              <w:spacing w:line="240" w:lineRule="auto"/>
              <w:ind w:left="266" w:hanging="266"/>
              <w:textAlignment w:val="baseline"/>
              <w:rPr>
                <w:b/>
              </w:rPr>
            </w:pPr>
            <w:r>
              <w:rPr>
                <w:b/>
                <w:bCs/>
              </w:rPr>
              <w:t>Medordfører</w:t>
            </w:r>
          </w:p>
        </w:tc>
        <w:tc>
          <w:tcPr>
            <w:tcW w:w="7479" w:type="dxa"/>
          </w:tcPr>
          <w:p w14:paraId="21962977" w14:textId="77777777" w:rsidR="002F1C76" w:rsidRDefault="002F1C76" w:rsidP="00E02C20">
            <w:pPr>
              <w:tabs>
                <w:tab w:val="center" w:pos="284"/>
              </w:tabs>
              <w:overflowPunct w:val="0"/>
              <w:autoSpaceDE w:val="0"/>
              <w:autoSpaceDN w:val="0"/>
              <w:adjustRightInd w:val="0"/>
              <w:spacing w:line="240" w:lineRule="auto"/>
              <w:ind w:left="266" w:hanging="266"/>
              <w:textAlignment w:val="baseline"/>
            </w:pPr>
            <w:r>
              <w:t>Hervé Jeannin (Gruppen af civilsamfundsorganisationer – FR)</w:t>
            </w:r>
          </w:p>
          <w:p w14:paraId="4F3F4C0C" w14:textId="77777777" w:rsidR="002A49B2" w:rsidRPr="002F1C76" w:rsidRDefault="002A49B2" w:rsidP="00E02C20">
            <w:pPr>
              <w:tabs>
                <w:tab w:val="center" w:pos="284"/>
              </w:tabs>
              <w:overflowPunct w:val="0"/>
              <w:autoSpaceDE w:val="0"/>
              <w:autoSpaceDN w:val="0"/>
              <w:adjustRightInd w:val="0"/>
              <w:spacing w:line="240" w:lineRule="auto"/>
              <w:ind w:left="266" w:hanging="266"/>
              <w:textAlignment w:val="baseline"/>
            </w:pPr>
          </w:p>
        </w:tc>
      </w:tr>
      <w:tr w:rsidR="002F1C76" w:rsidRPr="002F1C76" w14:paraId="6030FF00" w14:textId="77777777" w:rsidTr="0033503A">
        <w:tc>
          <w:tcPr>
            <w:tcW w:w="1701" w:type="dxa"/>
          </w:tcPr>
          <w:p w14:paraId="43DF2FF1" w14:textId="77777777" w:rsidR="002F1C76" w:rsidRPr="002F1C76" w:rsidRDefault="002F1C76" w:rsidP="00E02C20">
            <w:pPr>
              <w:tabs>
                <w:tab w:val="center" w:pos="284"/>
              </w:tabs>
              <w:overflowPunct w:val="0"/>
              <w:autoSpaceDE w:val="0"/>
              <w:autoSpaceDN w:val="0"/>
              <w:adjustRightInd w:val="0"/>
              <w:spacing w:line="240" w:lineRule="auto"/>
              <w:ind w:left="266" w:hanging="266"/>
              <w:textAlignment w:val="baseline"/>
              <w:rPr>
                <w:b/>
              </w:rPr>
            </w:pPr>
            <w:r>
              <w:rPr>
                <w:b/>
              </w:rPr>
              <w:t>Ref.</w:t>
            </w:r>
          </w:p>
        </w:tc>
        <w:tc>
          <w:tcPr>
            <w:tcW w:w="7479" w:type="dxa"/>
          </w:tcPr>
          <w:p w14:paraId="5A80743A" w14:textId="5515CF4A" w:rsidR="002A49B2" w:rsidRDefault="004343FD" w:rsidP="00E02C20">
            <w:pPr>
              <w:tabs>
                <w:tab w:val="center" w:pos="284"/>
              </w:tabs>
              <w:overflowPunct w:val="0"/>
              <w:autoSpaceDE w:val="0"/>
              <w:autoSpaceDN w:val="0"/>
              <w:adjustRightInd w:val="0"/>
              <w:spacing w:line="240" w:lineRule="auto"/>
              <w:ind w:left="266" w:hanging="266"/>
              <w:textAlignment w:val="baseline"/>
            </w:pPr>
            <w:r>
              <w:t>Initiativudtalelse</w:t>
            </w:r>
          </w:p>
          <w:p w14:paraId="643F01B2" w14:textId="1BF0EF1E" w:rsidR="002F1C76" w:rsidRPr="002F1C76" w:rsidRDefault="002F1C76" w:rsidP="00E02C20">
            <w:pPr>
              <w:tabs>
                <w:tab w:val="center" w:pos="284"/>
              </w:tabs>
              <w:overflowPunct w:val="0"/>
              <w:autoSpaceDE w:val="0"/>
              <w:autoSpaceDN w:val="0"/>
              <w:adjustRightInd w:val="0"/>
              <w:spacing w:line="240" w:lineRule="auto"/>
              <w:ind w:left="266" w:hanging="266"/>
              <w:textAlignment w:val="baseline"/>
            </w:pPr>
            <w:r>
              <w:t>EESC-2026-00500-00-00-AC</w:t>
            </w:r>
          </w:p>
        </w:tc>
      </w:tr>
    </w:tbl>
    <w:p w14:paraId="52B38E12" w14:textId="77777777" w:rsidR="002F1C76" w:rsidRPr="002F1C76" w:rsidRDefault="002F1C76" w:rsidP="00E02C20">
      <w:pPr>
        <w:keepNext/>
        <w:keepLines/>
        <w:tabs>
          <w:tab w:val="center" w:pos="284"/>
        </w:tabs>
        <w:overflowPunct w:val="0"/>
        <w:autoSpaceDE w:val="0"/>
        <w:autoSpaceDN w:val="0"/>
        <w:adjustRightInd w:val="0"/>
        <w:spacing w:line="240" w:lineRule="auto"/>
        <w:ind w:left="266" w:hanging="266"/>
        <w:textAlignment w:val="baseline"/>
        <w:rPr>
          <w:b/>
          <w:sz w:val="16"/>
          <w:szCs w:val="16"/>
          <w:lang w:val="en-GB"/>
        </w:rPr>
      </w:pPr>
    </w:p>
    <w:p w14:paraId="4D5E3808" w14:textId="77777777" w:rsidR="002F1C76" w:rsidRPr="002F1C76" w:rsidRDefault="002F1C76" w:rsidP="00E02C20">
      <w:pPr>
        <w:keepNext/>
        <w:keepLines/>
        <w:tabs>
          <w:tab w:val="center" w:pos="284"/>
        </w:tabs>
        <w:overflowPunct w:val="0"/>
        <w:autoSpaceDE w:val="0"/>
        <w:autoSpaceDN w:val="0"/>
        <w:adjustRightInd w:val="0"/>
        <w:spacing w:line="240" w:lineRule="auto"/>
        <w:ind w:left="266" w:hanging="266"/>
        <w:textAlignment w:val="baseline"/>
        <w:rPr>
          <w:b/>
        </w:rPr>
      </w:pPr>
      <w:r>
        <w:rPr>
          <w:b/>
        </w:rPr>
        <w:t>Hovedpunkter</w:t>
      </w:r>
    </w:p>
    <w:p w14:paraId="32986F89" w14:textId="77777777" w:rsidR="002F1C76" w:rsidRDefault="002F1C76" w:rsidP="002F1C76">
      <w:pPr>
        <w:tabs>
          <w:tab w:val="center" w:pos="284"/>
        </w:tabs>
        <w:overflowPunct w:val="0"/>
        <w:autoSpaceDE w:val="0"/>
        <w:autoSpaceDN w:val="0"/>
        <w:adjustRightInd w:val="0"/>
        <w:ind w:left="266" w:hanging="266"/>
        <w:textAlignment w:val="baseline"/>
        <w:rPr>
          <w:b/>
          <w:sz w:val="16"/>
          <w:szCs w:val="16"/>
          <w:lang w:val="en-GB"/>
        </w:rPr>
      </w:pPr>
    </w:p>
    <w:p w14:paraId="1CFBB270" w14:textId="77777777" w:rsidR="002F1C76" w:rsidRDefault="002F1C76" w:rsidP="002F1C76">
      <w:pPr>
        <w:keepNext/>
        <w:keepLines/>
        <w:tabs>
          <w:tab w:val="center" w:pos="284"/>
        </w:tabs>
        <w:overflowPunct w:val="0"/>
        <w:autoSpaceDE w:val="0"/>
        <w:autoSpaceDN w:val="0"/>
        <w:adjustRightInd w:val="0"/>
        <w:ind w:left="266" w:hanging="266"/>
        <w:textAlignment w:val="baseline"/>
        <w:rPr>
          <w:bCs/>
        </w:rPr>
      </w:pPr>
      <w:r>
        <w:t>EØSU:</w:t>
      </w:r>
    </w:p>
    <w:p w14:paraId="7EF93A17" w14:textId="77777777" w:rsidR="002F1C76" w:rsidRPr="002F1C76" w:rsidRDefault="002F1C76" w:rsidP="00AD2F07">
      <w:pPr>
        <w:numPr>
          <w:ilvl w:val="0"/>
          <w:numId w:val="40"/>
        </w:numPr>
        <w:overflowPunct w:val="0"/>
        <w:autoSpaceDE w:val="0"/>
        <w:autoSpaceDN w:val="0"/>
        <w:adjustRightInd w:val="0"/>
        <w:spacing w:line="276" w:lineRule="auto"/>
        <w:ind w:left="284" w:hanging="284"/>
        <w:textAlignment w:val="baseline"/>
        <w:rPr>
          <w:szCs w:val="20"/>
        </w:rPr>
      </w:pPr>
      <w:r>
        <w:t>understreger betydningen af FN's vandkonference 2026 i forhold til at gøre vandresiliens til en global prioritet og efterlyser et globalt paradigmeskift fra lineær vandanvendelse til cirkulære systemer, hvor vand anerkendes som et offentligt gode med social, miljømæssig og økonomisk værdi</w:t>
      </w:r>
    </w:p>
    <w:p w14:paraId="3A368888" w14:textId="77777777" w:rsidR="002F1C76" w:rsidRPr="002F1C76" w:rsidRDefault="002F1C76" w:rsidP="00AD2F07">
      <w:pPr>
        <w:numPr>
          <w:ilvl w:val="0"/>
          <w:numId w:val="40"/>
        </w:numPr>
        <w:overflowPunct w:val="0"/>
        <w:autoSpaceDE w:val="0"/>
        <w:autoSpaceDN w:val="0"/>
        <w:adjustRightInd w:val="0"/>
        <w:spacing w:line="276" w:lineRule="auto"/>
        <w:ind w:left="284" w:hanging="284"/>
        <w:textAlignment w:val="baseline"/>
        <w:rPr>
          <w:szCs w:val="20"/>
        </w:rPr>
      </w:pPr>
      <w:r>
        <w:t>ønsker en horisontal forvaltningstilgang, der på globalt plan integrerer vand i alle sektorer og forvaltningsniveauer med tværgående inddragelse af civilsamfundet</w:t>
      </w:r>
    </w:p>
    <w:p w14:paraId="59208CC4" w14:textId="77777777" w:rsidR="002F1C76" w:rsidRPr="002F1C76" w:rsidRDefault="002F1C76" w:rsidP="00AD2F07">
      <w:pPr>
        <w:numPr>
          <w:ilvl w:val="0"/>
          <w:numId w:val="40"/>
        </w:numPr>
        <w:overflowPunct w:val="0"/>
        <w:autoSpaceDE w:val="0"/>
        <w:autoSpaceDN w:val="0"/>
        <w:adjustRightInd w:val="0"/>
        <w:spacing w:line="276" w:lineRule="auto"/>
        <w:ind w:left="284" w:hanging="284"/>
        <w:textAlignment w:val="baseline"/>
        <w:rPr>
          <w:szCs w:val="20"/>
        </w:rPr>
      </w:pPr>
      <w:r>
        <w:t>opfordrer det internationale samfund til i utvetydige vendinger at fordømme angreb på vigtig vandinfrastruktur, som er uundværlig for civile borgeres overlevelse, og anerkende sådanne angreb som en krigsforbrydelse</w:t>
      </w:r>
    </w:p>
    <w:p w14:paraId="50C5205B" w14:textId="77777777" w:rsidR="002F1C76" w:rsidRPr="002F1C76" w:rsidRDefault="002F1C76" w:rsidP="00AD2F07">
      <w:pPr>
        <w:numPr>
          <w:ilvl w:val="0"/>
          <w:numId w:val="40"/>
        </w:numPr>
        <w:overflowPunct w:val="0"/>
        <w:autoSpaceDE w:val="0"/>
        <w:autoSpaceDN w:val="0"/>
        <w:adjustRightInd w:val="0"/>
        <w:spacing w:line="276" w:lineRule="auto"/>
        <w:ind w:left="284" w:hanging="284"/>
        <w:textAlignment w:val="baseline"/>
        <w:rPr>
          <w:szCs w:val="20"/>
        </w:rPr>
      </w:pPr>
      <w:r>
        <w:t>anbefaler, at der systematisk anvendes en "vandtest" i forbindelse med alle relevante politiske initiativer på EU-plan og globalt plan for at vurdere deres indvirkning på vandressourcerne, vandeffektiviteten og vandresiliensen</w:t>
      </w:r>
    </w:p>
    <w:p w14:paraId="35772524" w14:textId="77777777" w:rsidR="002F1C76" w:rsidRPr="002F1C76" w:rsidRDefault="002F1C76" w:rsidP="00AD2F07">
      <w:pPr>
        <w:numPr>
          <w:ilvl w:val="0"/>
          <w:numId w:val="40"/>
        </w:numPr>
        <w:overflowPunct w:val="0"/>
        <w:autoSpaceDE w:val="0"/>
        <w:autoSpaceDN w:val="0"/>
        <w:adjustRightInd w:val="0"/>
        <w:spacing w:line="276" w:lineRule="auto"/>
        <w:ind w:left="284" w:hanging="284"/>
        <w:textAlignment w:val="baseline"/>
        <w:rPr>
          <w:szCs w:val="20"/>
        </w:rPr>
      </w:pPr>
      <w:r>
        <w:t xml:space="preserve">ser vand som et offentligt gode, og understreger, at overkommelige priser på vand for sårbare grupper er en forudsætning for at sikre vandretfærdighed i hele verden </w:t>
      </w:r>
    </w:p>
    <w:p w14:paraId="36D8A700" w14:textId="77777777" w:rsidR="002F1C76" w:rsidRPr="002F1C76" w:rsidRDefault="002F1C76" w:rsidP="00AD2F07">
      <w:pPr>
        <w:numPr>
          <w:ilvl w:val="0"/>
          <w:numId w:val="40"/>
        </w:numPr>
        <w:overflowPunct w:val="0"/>
        <w:autoSpaceDE w:val="0"/>
        <w:autoSpaceDN w:val="0"/>
        <w:adjustRightInd w:val="0"/>
        <w:spacing w:line="276" w:lineRule="auto"/>
        <w:ind w:left="284" w:hanging="284"/>
        <w:textAlignment w:val="baseline"/>
        <w:rPr>
          <w:szCs w:val="20"/>
        </w:rPr>
      </w:pPr>
      <w:r>
        <w:t>understreger, at opnåelse af vandresiliens kræver en grundlæggende adfærdsændring i alle samfundets sektorer, herunder gennem tilpasning af landbrugs- og industripraksis, styrkelse af klimatilpasningsforanstaltninger og bevarelse af vådområder</w:t>
      </w:r>
    </w:p>
    <w:p w14:paraId="308B8B6F" w14:textId="77777777" w:rsidR="002F1C76" w:rsidRPr="002F1C76" w:rsidRDefault="002F1C76" w:rsidP="00AD2F07">
      <w:pPr>
        <w:numPr>
          <w:ilvl w:val="0"/>
          <w:numId w:val="40"/>
        </w:numPr>
        <w:overflowPunct w:val="0"/>
        <w:autoSpaceDE w:val="0"/>
        <w:autoSpaceDN w:val="0"/>
        <w:adjustRightInd w:val="0"/>
        <w:spacing w:line="276" w:lineRule="auto"/>
        <w:ind w:left="284" w:hanging="284"/>
        <w:textAlignment w:val="baseline"/>
        <w:rPr>
          <w:szCs w:val="20"/>
        </w:rPr>
      </w:pPr>
      <w:r>
        <w:t>mener, at naturbaserede løsninger, herunder vådområder, er kritisk infrastruktur for vandresiliens og skal indgå i alle tematiske dialoger med henblik på FN's vandkonference 2026</w:t>
      </w:r>
    </w:p>
    <w:p w14:paraId="7470F265" w14:textId="77777777" w:rsidR="002F1C76" w:rsidRPr="002F1C76" w:rsidRDefault="002F1C76" w:rsidP="00AD2F07">
      <w:pPr>
        <w:numPr>
          <w:ilvl w:val="0"/>
          <w:numId w:val="40"/>
        </w:numPr>
        <w:overflowPunct w:val="0"/>
        <w:autoSpaceDE w:val="0"/>
        <w:autoSpaceDN w:val="0"/>
        <w:adjustRightInd w:val="0"/>
        <w:spacing w:line="276" w:lineRule="auto"/>
        <w:ind w:left="284" w:hanging="284"/>
        <w:textAlignment w:val="baseline"/>
        <w:rPr>
          <w:szCs w:val="20"/>
        </w:rPr>
      </w:pPr>
      <w:r>
        <w:t xml:space="preserve">opfordrer til en mobilisering af offentlig og privat kapital til støtte for en solid pipeline af rentable projekter under verdensmål 6 for bæredygtig udvikling </w:t>
      </w:r>
    </w:p>
    <w:p w14:paraId="2C0FFB10" w14:textId="77777777" w:rsidR="002F1C76" w:rsidRPr="002F1C76" w:rsidRDefault="002F1C76" w:rsidP="00AD2F07">
      <w:pPr>
        <w:numPr>
          <w:ilvl w:val="0"/>
          <w:numId w:val="40"/>
        </w:numPr>
        <w:overflowPunct w:val="0"/>
        <w:autoSpaceDE w:val="0"/>
        <w:autoSpaceDN w:val="0"/>
        <w:adjustRightInd w:val="0"/>
        <w:spacing w:line="276" w:lineRule="auto"/>
        <w:ind w:left="284" w:hanging="284"/>
        <w:textAlignment w:val="baseline"/>
        <w:rPr>
          <w:szCs w:val="20"/>
        </w:rPr>
      </w:pPr>
      <w:r>
        <w:t>efterlyser mere støtte til vand, sanitet og hygiejne gennem integrerede klimaresiliente tilgange, der kombinerer udvikling, forvaltning og kapacitetsopbygning på infrastrukturområdet, og hvor man er særligt opmærksom på sårbare og marginaliserede samfundsgrupper</w:t>
      </w:r>
    </w:p>
    <w:p w14:paraId="7C1F5DB7" w14:textId="77777777" w:rsidR="002F1C76" w:rsidRPr="002F1C76" w:rsidRDefault="002F1C76" w:rsidP="00AD2F07">
      <w:pPr>
        <w:numPr>
          <w:ilvl w:val="0"/>
          <w:numId w:val="40"/>
        </w:numPr>
        <w:overflowPunct w:val="0"/>
        <w:autoSpaceDE w:val="0"/>
        <w:autoSpaceDN w:val="0"/>
        <w:adjustRightInd w:val="0"/>
        <w:spacing w:line="276" w:lineRule="auto"/>
        <w:ind w:left="284" w:hanging="284"/>
        <w:textAlignment w:val="baseline"/>
        <w:rPr>
          <w:szCs w:val="20"/>
        </w:rPr>
      </w:pPr>
      <w:r>
        <w:t>mener, at man, hvis der opstår konflikt om anvendelsen af vand, bør prioritere drikkevandsforsyningen</w:t>
      </w:r>
    </w:p>
    <w:p w14:paraId="5A5B2B91" w14:textId="77777777" w:rsidR="002F1C76" w:rsidRPr="002F1C76" w:rsidRDefault="002F1C76" w:rsidP="00AD2F07">
      <w:pPr>
        <w:numPr>
          <w:ilvl w:val="0"/>
          <w:numId w:val="40"/>
        </w:numPr>
        <w:overflowPunct w:val="0"/>
        <w:autoSpaceDE w:val="0"/>
        <w:autoSpaceDN w:val="0"/>
        <w:adjustRightInd w:val="0"/>
        <w:spacing w:line="276" w:lineRule="auto"/>
        <w:ind w:left="284" w:hanging="284"/>
        <w:textAlignment w:val="baseline"/>
        <w:rPr>
          <w:szCs w:val="20"/>
        </w:rPr>
      </w:pPr>
      <w:r>
        <w:t>opfordrer til, at omstillingen til et vandintelligent samfund fremskyndes verden over</w:t>
      </w:r>
    </w:p>
    <w:p w14:paraId="76A33DB4" w14:textId="77777777" w:rsidR="002F1C76" w:rsidRPr="002F1C76" w:rsidRDefault="002F1C76" w:rsidP="00AD2F07">
      <w:pPr>
        <w:numPr>
          <w:ilvl w:val="0"/>
          <w:numId w:val="40"/>
        </w:numPr>
        <w:overflowPunct w:val="0"/>
        <w:autoSpaceDE w:val="0"/>
        <w:autoSpaceDN w:val="0"/>
        <w:adjustRightInd w:val="0"/>
        <w:spacing w:line="276" w:lineRule="auto"/>
        <w:ind w:left="284" w:hanging="284"/>
        <w:textAlignment w:val="baseline"/>
        <w:rPr>
          <w:szCs w:val="20"/>
        </w:rPr>
      </w:pPr>
      <w:r>
        <w:t>slår til lyd for, at der fastsættes globale mål om at forbedre vandeffektiviteten med mindst 10 % frem mod 2030 og med henblik på i samme periode at opnå en betydelig forøgelse af niveauet for genbrug af vand på tværs af alle sektorer</w:t>
      </w:r>
    </w:p>
    <w:p w14:paraId="6F830F09" w14:textId="77777777" w:rsidR="002F1C76" w:rsidRPr="002F1C76" w:rsidRDefault="002F1C76" w:rsidP="00AD2F07">
      <w:pPr>
        <w:numPr>
          <w:ilvl w:val="0"/>
          <w:numId w:val="40"/>
        </w:numPr>
        <w:overflowPunct w:val="0"/>
        <w:autoSpaceDE w:val="0"/>
        <w:autoSpaceDN w:val="0"/>
        <w:adjustRightInd w:val="0"/>
        <w:spacing w:line="276" w:lineRule="auto"/>
        <w:ind w:left="284" w:hanging="284"/>
        <w:textAlignment w:val="baseline"/>
        <w:rPr>
          <w:szCs w:val="20"/>
        </w:rPr>
      </w:pPr>
      <w:r>
        <w:t>anbefaler, at der udvikles harmoniserede indikatorer, overvågningsmekanismer og rapporteringsrammer for at følge fremskridtene med hensyn til vandresiliens og sikre ansvarlighed på globalt plan.</w:t>
      </w:r>
    </w:p>
    <w:p w14:paraId="11E4B4CC" w14:textId="43757BA1" w:rsidR="002F1C76" w:rsidRPr="002F1C76" w:rsidRDefault="002F1C76" w:rsidP="00E02C20">
      <w:pPr>
        <w:overflowPunct w:val="0"/>
        <w:autoSpaceDE w:val="0"/>
        <w:autoSpaceDN w:val="0"/>
        <w:adjustRightInd w:val="0"/>
        <w:spacing w:line="240" w:lineRule="auto"/>
        <w:textAlignment w:val="baseline"/>
        <w:rPr>
          <w:szCs w:val="20"/>
          <w:lang w:val="en-GB"/>
        </w:rPr>
      </w:pPr>
    </w:p>
    <w:tbl>
      <w:tblPr>
        <w:tblStyle w:val="TableGrid16"/>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25"/>
        <w:gridCol w:w="7264"/>
      </w:tblGrid>
      <w:tr w:rsidR="002F1C76" w:rsidRPr="002F1C76" w14:paraId="7F322BC7" w14:textId="77777777" w:rsidTr="0033503A">
        <w:tc>
          <w:tcPr>
            <w:tcW w:w="1090" w:type="pct"/>
          </w:tcPr>
          <w:p w14:paraId="0DF8B893" w14:textId="77777777" w:rsidR="002F1C76" w:rsidRPr="002F1C76" w:rsidRDefault="002F1C76" w:rsidP="002F1C76">
            <w:pPr>
              <w:overflowPunct w:val="0"/>
              <w:autoSpaceDE w:val="0"/>
              <w:autoSpaceDN w:val="0"/>
              <w:adjustRightInd w:val="0"/>
              <w:spacing w:line="240" w:lineRule="auto"/>
              <w:textAlignment w:val="baseline"/>
              <w:rPr>
                <w:i/>
              </w:rPr>
            </w:pPr>
            <w:r>
              <w:rPr>
                <w:b/>
                <w:i/>
              </w:rPr>
              <w:t>Kontakt</w:t>
            </w:r>
          </w:p>
        </w:tc>
        <w:tc>
          <w:tcPr>
            <w:tcW w:w="3910" w:type="pct"/>
          </w:tcPr>
          <w:p w14:paraId="19CD974D" w14:textId="5401732D" w:rsidR="002F1C76" w:rsidRPr="00AD2F07" w:rsidRDefault="002F1C76" w:rsidP="00AD2F07">
            <w:r>
              <w:t>Luís Barbosa e Silva</w:t>
            </w:r>
          </w:p>
        </w:tc>
      </w:tr>
      <w:tr w:rsidR="002F1C76" w:rsidRPr="002F1C76" w14:paraId="52F36229" w14:textId="77777777" w:rsidTr="0033503A">
        <w:tc>
          <w:tcPr>
            <w:tcW w:w="1090" w:type="pct"/>
          </w:tcPr>
          <w:p w14:paraId="42C66415" w14:textId="77777777" w:rsidR="002F1C76" w:rsidRPr="002F1C76" w:rsidRDefault="002F1C76" w:rsidP="002F1C76">
            <w:pPr>
              <w:overflowPunct w:val="0"/>
              <w:autoSpaceDE w:val="0"/>
              <w:autoSpaceDN w:val="0"/>
              <w:adjustRightInd w:val="0"/>
              <w:spacing w:line="240" w:lineRule="auto"/>
              <w:textAlignment w:val="baseline"/>
              <w:rPr>
                <w:i/>
              </w:rPr>
            </w:pPr>
            <w:r>
              <w:rPr>
                <w:i/>
              </w:rPr>
              <w:t>Tlf.</w:t>
            </w:r>
          </w:p>
        </w:tc>
        <w:tc>
          <w:tcPr>
            <w:tcW w:w="3910" w:type="pct"/>
          </w:tcPr>
          <w:p w14:paraId="4FFA5DF5" w14:textId="77777777" w:rsidR="002F1C76" w:rsidRPr="002F1C76" w:rsidRDefault="002F1C76" w:rsidP="002F1C76">
            <w:pPr>
              <w:overflowPunct w:val="0"/>
              <w:autoSpaceDE w:val="0"/>
              <w:autoSpaceDN w:val="0"/>
              <w:adjustRightInd w:val="0"/>
              <w:spacing w:line="240" w:lineRule="auto"/>
              <w:textAlignment w:val="baseline"/>
              <w:rPr>
                <w:i/>
              </w:rPr>
            </w:pPr>
            <w:r>
              <w:rPr>
                <w:i/>
              </w:rPr>
              <w:t>00 32 2 546 88 46</w:t>
            </w:r>
          </w:p>
        </w:tc>
      </w:tr>
      <w:tr w:rsidR="002F1C76" w:rsidRPr="002F1C76" w14:paraId="2E3D8354" w14:textId="77777777" w:rsidTr="0033503A">
        <w:tc>
          <w:tcPr>
            <w:tcW w:w="1090" w:type="pct"/>
          </w:tcPr>
          <w:p w14:paraId="5E0996C9" w14:textId="77777777" w:rsidR="002F1C76" w:rsidRPr="002F1C76" w:rsidRDefault="002F1C76" w:rsidP="002F1C76">
            <w:pPr>
              <w:overflowPunct w:val="0"/>
              <w:autoSpaceDE w:val="0"/>
              <w:autoSpaceDN w:val="0"/>
              <w:adjustRightInd w:val="0"/>
              <w:spacing w:line="240" w:lineRule="auto"/>
              <w:textAlignment w:val="baseline"/>
              <w:rPr>
                <w:i/>
              </w:rPr>
            </w:pPr>
            <w:r>
              <w:rPr>
                <w:i/>
              </w:rPr>
              <w:t>E-mail</w:t>
            </w:r>
          </w:p>
        </w:tc>
        <w:tc>
          <w:tcPr>
            <w:tcW w:w="3910" w:type="pct"/>
          </w:tcPr>
          <w:p w14:paraId="30EA7955" w14:textId="77777777" w:rsidR="002F1C76" w:rsidRPr="002F1C76" w:rsidRDefault="00440C9E" w:rsidP="002F1C76">
            <w:pPr>
              <w:overflowPunct w:val="0"/>
              <w:autoSpaceDE w:val="0"/>
              <w:autoSpaceDN w:val="0"/>
              <w:adjustRightInd w:val="0"/>
              <w:spacing w:line="240" w:lineRule="auto"/>
              <w:textAlignment w:val="baseline"/>
              <w:rPr>
                <w:i/>
              </w:rPr>
            </w:pPr>
            <w:hyperlink r:id="rId64" w:history="1">
              <w:r w:rsidR="0087163F">
                <w:rPr>
                  <w:color w:val="0000FF"/>
                  <w:u w:val="single"/>
                </w:rPr>
                <w:t>Luis.BarbosaESilva@eesc.europa.eu</w:t>
              </w:r>
            </w:hyperlink>
          </w:p>
        </w:tc>
      </w:tr>
    </w:tbl>
    <w:p w14:paraId="32407242" w14:textId="77777777" w:rsidR="002F1C76" w:rsidRPr="00E02C20" w:rsidRDefault="002F1C76" w:rsidP="00E02C20">
      <w:pPr>
        <w:spacing w:line="240" w:lineRule="auto"/>
        <w:jc w:val="left"/>
        <w:rPr>
          <w:sz w:val="10"/>
          <w:szCs w:val="10"/>
        </w:rPr>
      </w:pPr>
      <w:r w:rsidRPr="00E02C20">
        <w:rPr>
          <w:sz w:val="10"/>
          <w:szCs w:val="10"/>
        </w:rPr>
        <w:br w:type="page"/>
      </w:r>
    </w:p>
    <w:p w14:paraId="54C9FA57" w14:textId="3C69CFA2" w:rsidR="00155921" w:rsidRPr="00E02C20" w:rsidRDefault="00440C9E" w:rsidP="00155921">
      <w:pPr>
        <w:widowControl w:val="0"/>
        <w:numPr>
          <w:ilvl w:val="0"/>
          <w:numId w:val="18"/>
        </w:numPr>
        <w:overflowPunct w:val="0"/>
        <w:autoSpaceDE w:val="0"/>
        <w:autoSpaceDN w:val="0"/>
        <w:adjustRightInd w:val="0"/>
        <w:spacing w:after="200" w:line="276" w:lineRule="auto"/>
        <w:ind w:left="567" w:hanging="567"/>
        <w:contextualSpacing/>
        <w:jc w:val="left"/>
        <w:textAlignment w:val="baseline"/>
        <w:rPr>
          <w:b/>
          <w:bCs/>
          <w:i/>
          <w:iCs/>
          <w:sz w:val="28"/>
          <w:szCs w:val="28"/>
          <w:u w:val="single"/>
        </w:rPr>
      </w:pPr>
      <w:hyperlink r:id="rId65" w:history="1">
        <w:r w:rsidR="0087163F" w:rsidRPr="00E02C20">
          <w:rPr>
            <w:rStyle w:val="Hyperlink"/>
            <w:b/>
            <w:bCs/>
            <w:i/>
            <w:iCs/>
            <w:sz w:val="28"/>
            <w:szCs w:val="28"/>
          </w:rPr>
          <w:t>Blue Deal Accelerator – teknologi, færdigheder og finansiering til fordel for en vandresilient fremtid</w:t>
        </w:r>
      </w:hyperlink>
    </w:p>
    <w:p w14:paraId="6395CF71" w14:textId="77777777" w:rsidR="00155921" w:rsidRPr="00155921" w:rsidRDefault="00155921" w:rsidP="00155921">
      <w:pPr>
        <w:tabs>
          <w:tab w:val="center" w:pos="284"/>
        </w:tabs>
        <w:overflowPunct w:val="0"/>
        <w:autoSpaceDE w:val="0"/>
        <w:autoSpaceDN w:val="0"/>
        <w:adjustRightInd w:val="0"/>
        <w:ind w:left="266" w:hanging="266"/>
        <w:textAlignment w:val="baseline"/>
        <w:rPr>
          <w:b/>
          <w:lang w:val="en-GB"/>
        </w:rPr>
      </w:pPr>
    </w:p>
    <w:tbl>
      <w:tblPr>
        <w:tblStyle w:val="TableGrid1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5670"/>
      </w:tblGrid>
      <w:tr w:rsidR="00155921" w:rsidRPr="00155921" w14:paraId="1B418D30" w14:textId="77777777" w:rsidTr="0033503A">
        <w:tc>
          <w:tcPr>
            <w:tcW w:w="1701" w:type="dxa"/>
          </w:tcPr>
          <w:p w14:paraId="05441B37" w14:textId="77777777" w:rsidR="00155921" w:rsidRPr="00155921" w:rsidRDefault="00155921" w:rsidP="00155921">
            <w:pPr>
              <w:tabs>
                <w:tab w:val="center" w:pos="284"/>
              </w:tabs>
              <w:overflowPunct w:val="0"/>
              <w:autoSpaceDE w:val="0"/>
              <w:autoSpaceDN w:val="0"/>
              <w:adjustRightInd w:val="0"/>
              <w:ind w:left="266" w:hanging="266"/>
              <w:textAlignment w:val="baseline"/>
              <w:rPr>
                <w:b/>
              </w:rPr>
            </w:pPr>
            <w:r>
              <w:rPr>
                <w:b/>
                <w:bCs/>
              </w:rPr>
              <w:t>Ordfører</w:t>
            </w:r>
          </w:p>
        </w:tc>
        <w:tc>
          <w:tcPr>
            <w:tcW w:w="5670" w:type="dxa"/>
          </w:tcPr>
          <w:p w14:paraId="20D4B572" w14:textId="2E8FFD51" w:rsidR="00155921" w:rsidRPr="00155921" w:rsidRDefault="00155921" w:rsidP="00155921">
            <w:pPr>
              <w:tabs>
                <w:tab w:val="center" w:pos="284"/>
              </w:tabs>
              <w:overflowPunct w:val="0"/>
              <w:autoSpaceDE w:val="0"/>
              <w:autoSpaceDN w:val="0"/>
              <w:adjustRightInd w:val="0"/>
              <w:ind w:left="266" w:hanging="266"/>
              <w:textAlignment w:val="baseline"/>
            </w:pPr>
            <w:r>
              <w:t>Marcin Nowacki (Arbejdsgivergruppen – PL)</w:t>
            </w:r>
          </w:p>
        </w:tc>
      </w:tr>
      <w:tr w:rsidR="00155921" w:rsidRPr="00155921" w14:paraId="7A38D5F9" w14:textId="77777777" w:rsidTr="0033503A">
        <w:tc>
          <w:tcPr>
            <w:tcW w:w="1701" w:type="dxa"/>
          </w:tcPr>
          <w:p w14:paraId="3CD23BCF" w14:textId="77777777" w:rsidR="00155921" w:rsidRPr="00155921" w:rsidRDefault="00155921" w:rsidP="00155921">
            <w:pPr>
              <w:tabs>
                <w:tab w:val="center" w:pos="284"/>
              </w:tabs>
              <w:overflowPunct w:val="0"/>
              <w:autoSpaceDE w:val="0"/>
              <w:autoSpaceDN w:val="0"/>
              <w:adjustRightInd w:val="0"/>
              <w:ind w:left="266" w:hanging="266"/>
              <w:textAlignment w:val="baseline"/>
              <w:rPr>
                <w:b/>
              </w:rPr>
            </w:pPr>
            <w:r>
              <w:rPr>
                <w:b/>
                <w:bCs/>
              </w:rPr>
              <w:t>Medordfører</w:t>
            </w:r>
          </w:p>
        </w:tc>
        <w:tc>
          <w:tcPr>
            <w:tcW w:w="5670" w:type="dxa"/>
          </w:tcPr>
          <w:p w14:paraId="684D5814" w14:textId="64F5DA20" w:rsidR="00155921" w:rsidRPr="00155921" w:rsidRDefault="00155921" w:rsidP="00155921">
            <w:pPr>
              <w:tabs>
                <w:tab w:val="center" w:pos="284"/>
              </w:tabs>
              <w:overflowPunct w:val="0"/>
              <w:autoSpaceDE w:val="0"/>
              <w:autoSpaceDN w:val="0"/>
              <w:adjustRightInd w:val="0"/>
              <w:ind w:left="266" w:hanging="266"/>
              <w:textAlignment w:val="baseline"/>
            </w:pPr>
            <w:r>
              <w:t>Lea Appulo (Kat. 3 – IT)</w:t>
            </w:r>
          </w:p>
        </w:tc>
      </w:tr>
      <w:tr w:rsidR="00155921" w:rsidRPr="00155921" w14:paraId="48D78D0A" w14:textId="77777777" w:rsidTr="0033503A">
        <w:tc>
          <w:tcPr>
            <w:tcW w:w="7371" w:type="dxa"/>
            <w:gridSpan w:val="2"/>
          </w:tcPr>
          <w:p w14:paraId="7175A212" w14:textId="77777777" w:rsidR="00155921" w:rsidRPr="00155921" w:rsidRDefault="00155921" w:rsidP="00155921">
            <w:pPr>
              <w:tabs>
                <w:tab w:val="center" w:pos="284"/>
              </w:tabs>
              <w:overflowPunct w:val="0"/>
              <w:autoSpaceDE w:val="0"/>
              <w:autoSpaceDN w:val="0"/>
              <w:adjustRightInd w:val="0"/>
              <w:spacing w:line="160" w:lineRule="exact"/>
              <w:ind w:left="266" w:hanging="266"/>
              <w:textAlignment w:val="baseline"/>
            </w:pPr>
          </w:p>
        </w:tc>
      </w:tr>
      <w:tr w:rsidR="00155921" w:rsidRPr="00155921" w14:paraId="0C691604" w14:textId="77777777" w:rsidTr="0033503A">
        <w:tc>
          <w:tcPr>
            <w:tcW w:w="1701" w:type="dxa"/>
            <w:vMerge w:val="restart"/>
          </w:tcPr>
          <w:p w14:paraId="104AA642" w14:textId="77777777" w:rsidR="00155921" w:rsidRPr="00155921" w:rsidRDefault="00155921" w:rsidP="00155921">
            <w:pPr>
              <w:tabs>
                <w:tab w:val="center" w:pos="284"/>
              </w:tabs>
              <w:overflowPunct w:val="0"/>
              <w:autoSpaceDE w:val="0"/>
              <w:autoSpaceDN w:val="0"/>
              <w:adjustRightInd w:val="0"/>
              <w:ind w:left="266" w:hanging="266"/>
              <w:textAlignment w:val="baseline"/>
              <w:rPr>
                <w:b/>
              </w:rPr>
            </w:pPr>
            <w:r>
              <w:rPr>
                <w:b/>
              </w:rPr>
              <w:t>Ref.</w:t>
            </w:r>
          </w:p>
        </w:tc>
        <w:tc>
          <w:tcPr>
            <w:tcW w:w="5670" w:type="dxa"/>
          </w:tcPr>
          <w:p w14:paraId="701B84C6" w14:textId="0DA0E88D" w:rsidR="00FF5009" w:rsidRDefault="00FF5009" w:rsidP="00155921">
            <w:pPr>
              <w:tabs>
                <w:tab w:val="center" w:pos="284"/>
              </w:tabs>
              <w:overflowPunct w:val="0"/>
              <w:autoSpaceDE w:val="0"/>
              <w:autoSpaceDN w:val="0"/>
              <w:adjustRightInd w:val="0"/>
              <w:ind w:left="266" w:hanging="266"/>
              <w:textAlignment w:val="baseline"/>
            </w:pPr>
            <w:r>
              <w:t>Initiativudtalelse</w:t>
            </w:r>
          </w:p>
          <w:p w14:paraId="1AD8DB7D" w14:textId="46BDE553" w:rsidR="00155921" w:rsidRPr="00155921" w:rsidRDefault="00155921" w:rsidP="00155921">
            <w:pPr>
              <w:tabs>
                <w:tab w:val="center" w:pos="284"/>
              </w:tabs>
              <w:overflowPunct w:val="0"/>
              <w:autoSpaceDE w:val="0"/>
              <w:autoSpaceDN w:val="0"/>
              <w:adjustRightInd w:val="0"/>
              <w:ind w:left="266" w:hanging="266"/>
              <w:textAlignment w:val="baseline"/>
            </w:pPr>
            <w:r>
              <w:t>EESC-2026-00865-00-00-AC</w:t>
            </w:r>
          </w:p>
        </w:tc>
      </w:tr>
      <w:tr w:rsidR="00155921" w:rsidRPr="00155921" w14:paraId="26A96A54" w14:textId="77777777" w:rsidTr="0033503A">
        <w:tc>
          <w:tcPr>
            <w:tcW w:w="1701" w:type="dxa"/>
            <w:vMerge/>
          </w:tcPr>
          <w:p w14:paraId="367E557F" w14:textId="77777777" w:rsidR="00155921" w:rsidRPr="00155921" w:rsidRDefault="00155921" w:rsidP="00155921">
            <w:pPr>
              <w:tabs>
                <w:tab w:val="center" w:pos="284"/>
              </w:tabs>
              <w:overflowPunct w:val="0"/>
              <w:autoSpaceDE w:val="0"/>
              <w:autoSpaceDN w:val="0"/>
              <w:adjustRightInd w:val="0"/>
              <w:ind w:left="266" w:hanging="266"/>
              <w:textAlignment w:val="baseline"/>
              <w:rPr>
                <w:b/>
              </w:rPr>
            </w:pPr>
          </w:p>
        </w:tc>
        <w:tc>
          <w:tcPr>
            <w:tcW w:w="5670" w:type="dxa"/>
          </w:tcPr>
          <w:p w14:paraId="27A2ABE6" w14:textId="77777777" w:rsidR="00155921" w:rsidRPr="00155921" w:rsidRDefault="00155921" w:rsidP="00155921">
            <w:pPr>
              <w:tabs>
                <w:tab w:val="center" w:pos="284"/>
              </w:tabs>
              <w:overflowPunct w:val="0"/>
              <w:autoSpaceDE w:val="0"/>
              <w:autoSpaceDN w:val="0"/>
              <w:adjustRightInd w:val="0"/>
              <w:ind w:left="266" w:hanging="266"/>
              <w:textAlignment w:val="baseline"/>
            </w:pPr>
          </w:p>
        </w:tc>
      </w:tr>
    </w:tbl>
    <w:p w14:paraId="4C60CED7" w14:textId="77777777" w:rsidR="00155921" w:rsidRPr="00155921" w:rsidRDefault="00155921" w:rsidP="00155921">
      <w:pPr>
        <w:keepNext/>
        <w:keepLines/>
        <w:tabs>
          <w:tab w:val="center" w:pos="284"/>
        </w:tabs>
        <w:overflowPunct w:val="0"/>
        <w:autoSpaceDE w:val="0"/>
        <w:autoSpaceDN w:val="0"/>
        <w:adjustRightInd w:val="0"/>
        <w:ind w:left="266" w:hanging="266"/>
        <w:textAlignment w:val="baseline"/>
        <w:rPr>
          <w:b/>
        </w:rPr>
      </w:pPr>
      <w:r>
        <w:rPr>
          <w:b/>
        </w:rPr>
        <w:t>Hovedpunkter</w:t>
      </w:r>
    </w:p>
    <w:p w14:paraId="38EBDC08" w14:textId="77777777" w:rsidR="00155921" w:rsidRPr="00155921" w:rsidRDefault="00155921" w:rsidP="00155921">
      <w:pPr>
        <w:tabs>
          <w:tab w:val="center" w:pos="284"/>
        </w:tabs>
        <w:overflowPunct w:val="0"/>
        <w:autoSpaceDE w:val="0"/>
        <w:autoSpaceDN w:val="0"/>
        <w:adjustRightInd w:val="0"/>
        <w:ind w:left="266" w:hanging="266"/>
        <w:textAlignment w:val="baseline"/>
        <w:rPr>
          <w:b/>
          <w:lang w:val="en-GB"/>
        </w:rPr>
      </w:pPr>
    </w:p>
    <w:p w14:paraId="4B64F526" w14:textId="77777777" w:rsidR="00155921" w:rsidRPr="00155921" w:rsidRDefault="00155921" w:rsidP="00155921">
      <w:pPr>
        <w:keepNext/>
        <w:keepLines/>
        <w:tabs>
          <w:tab w:val="center" w:pos="284"/>
        </w:tabs>
        <w:overflowPunct w:val="0"/>
        <w:autoSpaceDE w:val="0"/>
        <w:autoSpaceDN w:val="0"/>
        <w:adjustRightInd w:val="0"/>
        <w:ind w:left="266" w:hanging="266"/>
        <w:textAlignment w:val="baseline"/>
        <w:rPr>
          <w:bCs/>
        </w:rPr>
      </w:pPr>
      <w:r>
        <w:t>EØSU:</w:t>
      </w:r>
    </w:p>
    <w:p w14:paraId="7B1D8F43" w14:textId="776CEAF2" w:rsidR="00155921" w:rsidRPr="00155921" w:rsidRDefault="00155921" w:rsidP="00AD2F07">
      <w:pPr>
        <w:numPr>
          <w:ilvl w:val="0"/>
          <w:numId w:val="41"/>
        </w:numPr>
        <w:overflowPunct w:val="0"/>
        <w:autoSpaceDE w:val="0"/>
        <w:autoSpaceDN w:val="0"/>
        <w:adjustRightInd w:val="0"/>
        <w:spacing w:before="100" w:beforeAutospacing="1" w:after="100" w:afterAutospacing="1" w:line="276" w:lineRule="auto"/>
        <w:ind w:left="284" w:hanging="284"/>
        <w:textAlignment w:val="baseline"/>
      </w:pPr>
      <w:r>
        <w:t xml:space="preserve">opfordrer til, at </w:t>
      </w:r>
      <w:r>
        <w:rPr>
          <w:b/>
        </w:rPr>
        <w:t>vand betragtes</w:t>
      </w:r>
      <w:r>
        <w:t xml:space="preserve"> som en kritisk produktionsfaktor, der understøtter konkurrenceevne og strategisk autonomi på niveau med energi, og som en strategisk, selvstændig prioritet i alle EU</w:t>
      </w:r>
      <w:r w:rsidR="00661F2E">
        <w:noBreakHyphen/>
      </w:r>
      <w:r>
        <w:t>politikker</w:t>
      </w:r>
    </w:p>
    <w:p w14:paraId="380E0316" w14:textId="77777777" w:rsidR="00155921" w:rsidRPr="00155921" w:rsidRDefault="00155921" w:rsidP="00AD2F07">
      <w:pPr>
        <w:numPr>
          <w:ilvl w:val="0"/>
          <w:numId w:val="41"/>
        </w:numPr>
        <w:overflowPunct w:val="0"/>
        <w:autoSpaceDE w:val="0"/>
        <w:autoSpaceDN w:val="0"/>
        <w:adjustRightInd w:val="0"/>
        <w:spacing w:before="100" w:beforeAutospacing="1" w:after="100" w:afterAutospacing="1" w:line="276" w:lineRule="auto"/>
        <w:ind w:left="284" w:hanging="284"/>
        <w:textAlignment w:val="baseline"/>
      </w:pPr>
      <w:r>
        <w:t>foreslår, at der oprettes en accelerator for den blå pagt som en omfattende gennemførelsesramme, der skaber sammenhæng mellem industriens omstilling, vandintelligente teknologier, færdigheder og investeringer</w:t>
      </w:r>
    </w:p>
    <w:p w14:paraId="0C9945AD" w14:textId="77777777" w:rsidR="00155921" w:rsidRPr="00155921" w:rsidRDefault="00155921" w:rsidP="00AD2F07">
      <w:pPr>
        <w:numPr>
          <w:ilvl w:val="0"/>
          <w:numId w:val="41"/>
        </w:numPr>
        <w:overflowPunct w:val="0"/>
        <w:autoSpaceDE w:val="0"/>
        <w:autoSpaceDN w:val="0"/>
        <w:adjustRightInd w:val="0"/>
        <w:spacing w:before="100" w:beforeAutospacing="1" w:after="100" w:afterAutospacing="1" w:line="276" w:lineRule="auto"/>
        <w:ind w:left="284" w:hanging="284"/>
        <w:textAlignment w:val="baseline"/>
      </w:pPr>
      <w:r>
        <w:t xml:space="preserve">gentager sin opfordring til at </w:t>
      </w:r>
      <w:r>
        <w:rPr>
          <w:b/>
        </w:rPr>
        <w:t>indføre en "vandtest"</w:t>
      </w:r>
      <w:r>
        <w:t xml:space="preserve"> i EU-lovgivningen</w:t>
      </w:r>
    </w:p>
    <w:p w14:paraId="6F12B9CA" w14:textId="77777777" w:rsidR="00155921" w:rsidRPr="00155921" w:rsidRDefault="00155921" w:rsidP="00AD2F07">
      <w:pPr>
        <w:numPr>
          <w:ilvl w:val="0"/>
          <w:numId w:val="41"/>
        </w:numPr>
        <w:overflowPunct w:val="0"/>
        <w:autoSpaceDE w:val="0"/>
        <w:autoSpaceDN w:val="0"/>
        <w:adjustRightInd w:val="0"/>
        <w:spacing w:before="100" w:beforeAutospacing="1" w:after="100" w:afterAutospacing="1" w:line="276" w:lineRule="auto"/>
        <w:ind w:left="284" w:hanging="284"/>
        <w:textAlignment w:val="baseline"/>
      </w:pPr>
      <w:r>
        <w:t>opfordrer indtrængende EU-institutionerne til at integrere vandresiliens i alle industripolitiske instrumenter, idet hensyn til vand bør gøres til en betingelse for udstedelse af tilladelser, investeringer og offentlig støtte</w:t>
      </w:r>
    </w:p>
    <w:p w14:paraId="3C6E6036" w14:textId="10E44CBF" w:rsidR="00155921" w:rsidRPr="00155921" w:rsidRDefault="00155921" w:rsidP="00AD2F07">
      <w:pPr>
        <w:numPr>
          <w:ilvl w:val="0"/>
          <w:numId w:val="41"/>
        </w:numPr>
        <w:overflowPunct w:val="0"/>
        <w:autoSpaceDE w:val="0"/>
        <w:autoSpaceDN w:val="0"/>
        <w:adjustRightInd w:val="0"/>
        <w:spacing w:before="100" w:beforeAutospacing="1" w:after="100" w:afterAutospacing="1" w:line="276" w:lineRule="auto"/>
        <w:ind w:left="284" w:hanging="284"/>
        <w:textAlignment w:val="baseline"/>
      </w:pPr>
      <w:r>
        <w:t xml:space="preserve">opfordrer til, at </w:t>
      </w:r>
      <w:r>
        <w:rPr>
          <w:b/>
        </w:rPr>
        <w:t>vandeffektivitet først</w:t>
      </w:r>
      <w:r>
        <w:t xml:space="preserve"> gradvist indarbejdes som et </w:t>
      </w:r>
      <w:r>
        <w:rPr>
          <w:b/>
        </w:rPr>
        <w:t>bindende krav i EU</w:t>
      </w:r>
      <w:r w:rsidR="00661F2E">
        <w:rPr>
          <w:b/>
        </w:rPr>
        <w:noBreakHyphen/>
      </w:r>
      <w:r>
        <w:rPr>
          <w:b/>
        </w:rPr>
        <w:t>lovgivningen</w:t>
      </w:r>
      <w:r>
        <w:t>, finansieringsbetingelser og planlægnings- og investeringsbeslutninger, og at dette understøttes af en fælles EU-metode til måling af vandeffektivitet i hele vandkredsløbet</w:t>
      </w:r>
    </w:p>
    <w:p w14:paraId="716DCBC2" w14:textId="77777777" w:rsidR="00155921" w:rsidRPr="00155921" w:rsidRDefault="00155921" w:rsidP="00AD2F07">
      <w:pPr>
        <w:numPr>
          <w:ilvl w:val="0"/>
          <w:numId w:val="41"/>
        </w:numPr>
        <w:overflowPunct w:val="0"/>
        <w:autoSpaceDE w:val="0"/>
        <w:autoSpaceDN w:val="0"/>
        <w:adjustRightInd w:val="0"/>
        <w:spacing w:before="100" w:beforeAutospacing="1" w:after="100" w:afterAutospacing="1" w:line="276" w:lineRule="auto"/>
        <w:ind w:left="284" w:hanging="284"/>
        <w:textAlignment w:val="baseline"/>
      </w:pPr>
      <w:r>
        <w:t xml:space="preserve">anerkender, at det er vigtigt, at sammenhængen mellem vand og energi anerkendes som afgørende for dekarbonisering og konkurrenceevne, herunder i </w:t>
      </w:r>
      <w:r>
        <w:rPr>
          <w:b/>
        </w:rPr>
        <w:t>retsakten om industriel fremskyndelse</w:t>
      </w:r>
    </w:p>
    <w:p w14:paraId="1C2ED102" w14:textId="77777777" w:rsidR="00155921" w:rsidRPr="00155921" w:rsidRDefault="00155921" w:rsidP="00AD2F07">
      <w:pPr>
        <w:numPr>
          <w:ilvl w:val="0"/>
          <w:numId w:val="41"/>
        </w:numPr>
        <w:overflowPunct w:val="0"/>
        <w:autoSpaceDE w:val="0"/>
        <w:autoSpaceDN w:val="0"/>
        <w:adjustRightInd w:val="0"/>
        <w:spacing w:before="100" w:beforeAutospacing="1" w:after="100" w:afterAutospacing="1" w:line="276" w:lineRule="auto"/>
        <w:ind w:left="284" w:hanging="284"/>
        <w:textAlignment w:val="baseline"/>
      </w:pPr>
      <w:r>
        <w:t>anbefaler, at vand medtænkes som en strategisk ressource i retsakten om cirkulær økonomi, således at vandeffektivitet, genbrug, forureningsforebyggelse og ressourcegenvinding fremmes</w:t>
      </w:r>
    </w:p>
    <w:p w14:paraId="4B14F332" w14:textId="77777777" w:rsidR="00155921" w:rsidRPr="00155921" w:rsidRDefault="00155921" w:rsidP="00AD2F07">
      <w:pPr>
        <w:numPr>
          <w:ilvl w:val="0"/>
          <w:numId w:val="41"/>
        </w:numPr>
        <w:overflowPunct w:val="0"/>
        <w:autoSpaceDE w:val="0"/>
        <w:autoSpaceDN w:val="0"/>
        <w:adjustRightInd w:val="0"/>
        <w:spacing w:before="100" w:beforeAutospacing="1" w:after="100" w:afterAutospacing="1" w:line="276" w:lineRule="auto"/>
        <w:ind w:left="284" w:hanging="284"/>
        <w:textAlignment w:val="baseline"/>
      </w:pPr>
      <w:r>
        <w:t>fremhæver, at der er behov for at etablere et europæisk vanddataområde for at sikre gennemsigtighed, sammenlignelighed og evidensbaseret politikudformning på grundlag af standardiserede og interoperable data</w:t>
      </w:r>
    </w:p>
    <w:p w14:paraId="7DC2AB37" w14:textId="77777777" w:rsidR="00155921" w:rsidRPr="00155921" w:rsidRDefault="00155921" w:rsidP="00AD2F07">
      <w:pPr>
        <w:numPr>
          <w:ilvl w:val="0"/>
          <w:numId w:val="41"/>
        </w:numPr>
        <w:overflowPunct w:val="0"/>
        <w:autoSpaceDE w:val="0"/>
        <w:autoSpaceDN w:val="0"/>
        <w:adjustRightInd w:val="0"/>
        <w:spacing w:before="100" w:beforeAutospacing="1" w:after="100" w:afterAutospacing="1" w:line="276" w:lineRule="auto"/>
        <w:ind w:left="284" w:hanging="284"/>
        <w:textAlignment w:val="baseline"/>
      </w:pPr>
      <w:r>
        <w:t>efterlyser en sammenhængende EU-vandfinansieringsramme og styrkelse af projektpipelines ved at videreudvikle initiativer som f.eks. investeringsacceleratoren for vandresiliens</w:t>
      </w:r>
    </w:p>
    <w:p w14:paraId="302F45F5" w14:textId="77777777" w:rsidR="00155921" w:rsidRPr="00155921" w:rsidRDefault="00155921" w:rsidP="00AD2F07">
      <w:pPr>
        <w:numPr>
          <w:ilvl w:val="0"/>
          <w:numId w:val="41"/>
        </w:numPr>
        <w:overflowPunct w:val="0"/>
        <w:autoSpaceDE w:val="0"/>
        <w:autoSpaceDN w:val="0"/>
        <w:adjustRightInd w:val="0"/>
        <w:spacing w:before="100" w:beforeAutospacing="1" w:after="100" w:afterAutospacing="1" w:line="276" w:lineRule="auto"/>
        <w:ind w:left="284" w:hanging="284"/>
        <w:textAlignment w:val="baseline"/>
      </w:pPr>
      <w:r>
        <w:t xml:space="preserve">anbefaler prioritering af investeringer i lækagereduktion, vandeffektiv infrastruktur og naturbaserede løsninger, herunder vådområder, som vigtige elementer i modstandsdygtigt vandsystem </w:t>
      </w:r>
    </w:p>
    <w:p w14:paraId="209B8DEA" w14:textId="77777777" w:rsidR="00155921" w:rsidRPr="00155921" w:rsidRDefault="00155921" w:rsidP="00AD2F07">
      <w:pPr>
        <w:numPr>
          <w:ilvl w:val="0"/>
          <w:numId w:val="41"/>
        </w:numPr>
        <w:overflowPunct w:val="0"/>
        <w:autoSpaceDE w:val="0"/>
        <w:autoSpaceDN w:val="0"/>
        <w:adjustRightInd w:val="0"/>
        <w:spacing w:before="100" w:beforeAutospacing="1" w:after="100" w:afterAutospacing="1" w:line="276" w:lineRule="auto"/>
        <w:ind w:left="284" w:hanging="284"/>
        <w:textAlignment w:val="baseline"/>
      </w:pPr>
      <w:r>
        <w:t>fremhæver, at der er behov for overensstemmelse mellem færdighedspolitikker og omstillingen på vandområdet, herunder via aktiviteterne i det europæiske vandakademi</w:t>
      </w:r>
    </w:p>
    <w:p w14:paraId="0AA00F8B" w14:textId="77777777" w:rsidR="00155921" w:rsidRPr="00155921" w:rsidRDefault="00155921" w:rsidP="00AD2F07">
      <w:pPr>
        <w:numPr>
          <w:ilvl w:val="0"/>
          <w:numId w:val="41"/>
        </w:numPr>
        <w:overflowPunct w:val="0"/>
        <w:autoSpaceDE w:val="0"/>
        <w:autoSpaceDN w:val="0"/>
        <w:adjustRightInd w:val="0"/>
        <w:spacing w:before="100" w:beforeAutospacing="1" w:after="100" w:afterAutospacing="1" w:line="276" w:lineRule="auto"/>
        <w:ind w:left="284" w:hanging="284"/>
        <w:textAlignment w:val="baseline"/>
      </w:pPr>
      <w:r>
        <w:t>opfordrer til, at vand anerkendes som en tværgående prioritet i EU's optræden udadtil, og til at Global Gateway støtter den blå dimension via EU-ledede vådområdepartnerskaber.</w:t>
      </w:r>
    </w:p>
    <w:tbl>
      <w:tblPr>
        <w:tblStyle w:val="TableGrid17"/>
        <w:tblW w:w="3516"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33"/>
        <w:gridCol w:w="4499"/>
      </w:tblGrid>
      <w:tr w:rsidR="00155921" w:rsidRPr="003C5F5D" w14:paraId="61618FE3" w14:textId="77777777" w:rsidTr="0033503A">
        <w:tc>
          <w:tcPr>
            <w:tcW w:w="1556" w:type="pct"/>
          </w:tcPr>
          <w:p w14:paraId="3981108D" w14:textId="77777777" w:rsidR="00155921" w:rsidRPr="00AD2F07" w:rsidRDefault="00155921" w:rsidP="00AD2F07">
            <w:pPr>
              <w:overflowPunct w:val="0"/>
              <w:autoSpaceDE w:val="0"/>
              <w:autoSpaceDN w:val="0"/>
              <w:adjustRightInd w:val="0"/>
              <w:spacing w:line="240" w:lineRule="auto"/>
              <w:ind w:left="360" w:hanging="360"/>
              <w:textAlignment w:val="baseline"/>
              <w:rPr>
                <w:i/>
              </w:rPr>
            </w:pPr>
            <w:r>
              <w:rPr>
                <w:b/>
                <w:i/>
              </w:rPr>
              <w:t>Kontakt</w:t>
            </w:r>
          </w:p>
        </w:tc>
        <w:tc>
          <w:tcPr>
            <w:tcW w:w="3444" w:type="pct"/>
          </w:tcPr>
          <w:p w14:paraId="2764CEE3" w14:textId="77777777" w:rsidR="00155921" w:rsidRPr="00AD2F07" w:rsidRDefault="00155921" w:rsidP="00AD2F07">
            <w:pPr>
              <w:overflowPunct w:val="0"/>
              <w:autoSpaceDE w:val="0"/>
              <w:autoSpaceDN w:val="0"/>
              <w:adjustRightInd w:val="0"/>
              <w:spacing w:line="240" w:lineRule="auto"/>
              <w:ind w:left="360" w:hanging="360"/>
              <w:textAlignment w:val="baseline"/>
              <w:rPr>
                <w:i/>
              </w:rPr>
            </w:pPr>
            <w:r>
              <w:rPr>
                <w:i/>
              </w:rPr>
              <w:t>Heli Niemelä-Farrer</w:t>
            </w:r>
          </w:p>
        </w:tc>
      </w:tr>
      <w:tr w:rsidR="00155921" w:rsidRPr="003C5F5D" w14:paraId="135C6EA8" w14:textId="77777777" w:rsidTr="0033503A">
        <w:tc>
          <w:tcPr>
            <w:tcW w:w="1556" w:type="pct"/>
          </w:tcPr>
          <w:p w14:paraId="76D9E4DB" w14:textId="77777777" w:rsidR="00155921" w:rsidRPr="00AD2F07" w:rsidRDefault="00155921" w:rsidP="00AD2F07">
            <w:pPr>
              <w:overflowPunct w:val="0"/>
              <w:autoSpaceDE w:val="0"/>
              <w:autoSpaceDN w:val="0"/>
              <w:adjustRightInd w:val="0"/>
              <w:spacing w:line="240" w:lineRule="auto"/>
              <w:ind w:left="360" w:hanging="360"/>
              <w:textAlignment w:val="baseline"/>
              <w:rPr>
                <w:i/>
              </w:rPr>
            </w:pPr>
            <w:r>
              <w:rPr>
                <w:i/>
              </w:rPr>
              <w:t>Tlf.</w:t>
            </w:r>
          </w:p>
        </w:tc>
        <w:tc>
          <w:tcPr>
            <w:tcW w:w="3444" w:type="pct"/>
          </w:tcPr>
          <w:p w14:paraId="202DAD42" w14:textId="5EC89CA2" w:rsidR="00155921" w:rsidRPr="00AD2F07" w:rsidRDefault="00155921" w:rsidP="00AD2F07">
            <w:pPr>
              <w:overflowPunct w:val="0"/>
              <w:autoSpaceDE w:val="0"/>
              <w:autoSpaceDN w:val="0"/>
              <w:adjustRightInd w:val="0"/>
              <w:spacing w:line="240" w:lineRule="auto"/>
              <w:ind w:left="360" w:hanging="360"/>
              <w:textAlignment w:val="baseline"/>
              <w:rPr>
                <w:i/>
              </w:rPr>
            </w:pPr>
            <w:r>
              <w:rPr>
                <w:i/>
              </w:rPr>
              <w:t>00 32 2 282 24 64</w:t>
            </w:r>
          </w:p>
        </w:tc>
      </w:tr>
      <w:tr w:rsidR="00155921" w:rsidRPr="003C5F5D" w14:paraId="3F4A8900" w14:textId="77777777" w:rsidTr="0033503A">
        <w:tc>
          <w:tcPr>
            <w:tcW w:w="1556" w:type="pct"/>
          </w:tcPr>
          <w:p w14:paraId="5C0DE6EA" w14:textId="77777777" w:rsidR="00155921" w:rsidRPr="00AD2F07" w:rsidRDefault="00155921" w:rsidP="00AD2F07">
            <w:pPr>
              <w:overflowPunct w:val="0"/>
              <w:autoSpaceDE w:val="0"/>
              <w:autoSpaceDN w:val="0"/>
              <w:adjustRightInd w:val="0"/>
              <w:spacing w:line="240" w:lineRule="auto"/>
              <w:ind w:left="360" w:hanging="360"/>
              <w:textAlignment w:val="baseline"/>
              <w:rPr>
                <w:i/>
              </w:rPr>
            </w:pPr>
            <w:r>
              <w:rPr>
                <w:i/>
              </w:rPr>
              <w:t>E-mail</w:t>
            </w:r>
          </w:p>
        </w:tc>
        <w:tc>
          <w:tcPr>
            <w:tcW w:w="3444" w:type="pct"/>
          </w:tcPr>
          <w:p w14:paraId="1C608E94" w14:textId="39E68AC3" w:rsidR="00155921" w:rsidRPr="003C5F5D" w:rsidRDefault="00440C9E" w:rsidP="00AD2F07">
            <w:pPr>
              <w:overflowPunct w:val="0"/>
              <w:autoSpaceDE w:val="0"/>
              <w:autoSpaceDN w:val="0"/>
              <w:adjustRightInd w:val="0"/>
              <w:spacing w:line="240" w:lineRule="auto"/>
              <w:ind w:left="360" w:hanging="360"/>
              <w:textAlignment w:val="baseline"/>
              <w:rPr>
                <w:i/>
              </w:rPr>
            </w:pPr>
            <w:hyperlink r:id="rId66" w:history="1">
              <w:r w:rsidR="0069529C">
                <w:rPr>
                  <w:rStyle w:val="Hyperlink"/>
                  <w:i/>
                </w:rPr>
                <w:t>Heli.Niemela-Farrer@eesc.europa.eu</w:t>
              </w:r>
            </w:hyperlink>
          </w:p>
        </w:tc>
      </w:tr>
    </w:tbl>
    <w:p w14:paraId="775C3064" w14:textId="77777777" w:rsidR="006D2C8A" w:rsidRPr="00AD2F07" w:rsidRDefault="006D2C8A" w:rsidP="001766B2">
      <w:pPr>
        <w:jc w:val="left"/>
        <w:rPr>
          <w:i/>
        </w:rPr>
      </w:pPr>
    </w:p>
    <w:p w14:paraId="2E28EF19" w14:textId="65CAFCC1" w:rsidR="000D394D" w:rsidRPr="001766B2" w:rsidRDefault="001766B2" w:rsidP="001766B2">
      <w:pPr>
        <w:overflowPunct w:val="0"/>
        <w:autoSpaceDE w:val="0"/>
        <w:autoSpaceDN w:val="0"/>
        <w:adjustRightInd w:val="0"/>
        <w:jc w:val="center"/>
        <w:textAlignment w:val="baseline"/>
      </w:pPr>
      <w:r>
        <w:t>_____________</w:t>
      </w:r>
    </w:p>
    <w:sectPr w:rsidR="000D394D" w:rsidRPr="001766B2" w:rsidSect="00F66035">
      <w:headerReference w:type="even" r:id="rId67"/>
      <w:headerReference w:type="default" r:id="rId68"/>
      <w:footerReference w:type="even" r:id="rId69"/>
      <w:footerReference w:type="default" r:id="rId70"/>
      <w:headerReference w:type="first" r:id="rId71"/>
      <w:footerReference w:type="first" r:id="rId72"/>
      <w:pgSz w:w="11907" w:h="16839"/>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4721B5" w14:textId="77777777" w:rsidR="00B21160" w:rsidRDefault="00B21160" w:rsidP="00B518C9">
      <w:pPr>
        <w:spacing w:line="240" w:lineRule="auto"/>
      </w:pPr>
      <w:r>
        <w:separator/>
      </w:r>
    </w:p>
  </w:endnote>
  <w:endnote w:type="continuationSeparator" w:id="0">
    <w:p w14:paraId="02645969" w14:textId="77777777" w:rsidR="00B21160" w:rsidRDefault="00B21160" w:rsidP="00B518C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C27FF9" w14:textId="77777777" w:rsidR="00F66035" w:rsidRPr="00F66035" w:rsidRDefault="00F66035" w:rsidP="00F6603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82DE51" w14:textId="482C8ABA" w:rsidR="00B518C9" w:rsidRPr="00F66035" w:rsidRDefault="00F66035" w:rsidP="00F66035">
    <w:pPr>
      <w:pStyle w:val="Footer"/>
    </w:pPr>
    <w:r>
      <w:t xml:space="preserve">EESC-2026-01376-00-00-TCD-TRA (EN) </w:t>
    </w:r>
    <w:r>
      <w:fldChar w:fldCharType="begin"/>
    </w:r>
    <w:r>
      <w:instrText xml:space="preserve"> PAGE  \* Arabic  \* MERGEFORMAT </w:instrText>
    </w:r>
    <w:r>
      <w:fldChar w:fldCharType="separate"/>
    </w:r>
    <w:r w:rsidR="00B815C6">
      <w:t>1</w:t>
    </w:r>
    <w:r>
      <w:fldChar w:fldCharType="end"/>
    </w:r>
    <w:r>
      <w:t>/</w:t>
    </w:r>
    <w:r w:rsidR="00440C9E">
      <w:fldChar w:fldCharType="begin"/>
    </w:r>
    <w:r w:rsidR="00440C9E">
      <w:instrText xml:space="preserve"> NUMPAGES </w:instrText>
    </w:r>
    <w:r w:rsidR="00440C9E">
      <w:fldChar w:fldCharType="separate"/>
    </w:r>
    <w:r w:rsidR="00B815C6">
      <w:t>1</w:t>
    </w:r>
    <w:r w:rsidR="00440C9E">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547DC1" w14:textId="77777777" w:rsidR="00F66035" w:rsidRPr="00F66035" w:rsidRDefault="00F66035" w:rsidP="00F6603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DD8A31" w14:textId="77777777" w:rsidR="00F66035" w:rsidRPr="00F66035" w:rsidRDefault="00F66035" w:rsidP="00F66035">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6DF8D" w14:textId="70F2A9DD" w:rsidR="00F66035" w:rsidRPr="00F66035" w:rsidRDefault="00F66035" w:rsidP="00F66035">
    <w:pPr>
      <w:pStyle w:val="Footer"/>
    </w:pPr>
    <w:r>
      <w:t xml:space="preserve">EESC-2026-01376-00-00-TCD-TRA (EN) </w:t>
    </w:r>
    <w:r>
      <w:fldChar w:fldCharType="begin"/>
    </w:r>
    <w:r>
      <w:instrText xml:space="preserve"> PAGE  \* Arabic  \* MERGEFORMAT </w:instrText>
    </w:r>
    <w:r>
      <w:fldChar w:fldCharType="separate"/>
    </w:r>
    <w:r>
      <w:t>2</w:t>
    </w:r>
    <w:r>
      <w:fldChar w:fldCharType="end"/>
    </w:r>
    <w:r>
      <w:t>/</w:t>
    </w:r>
    <w:r w:rsidR="00440C9E">
      <w:fldChar w:fldCharType="begin"/>
    </w:r>
    <w:r w:rsidR="00440C9E">
      <w:instrText xml:space="preserve"> NUMPAGES </w:instrText>
    </w:r>
    <w:r w:rsidR="00440C9E">
      <w:fldChar w:fldCharType="separate"/>
    </w:r>
    <w:r>
      <w:t>30</w:t>
    </w:r>
    <w:r w:rsidR="00440C9E">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A2B113" w14:textId="77777777" w:rsidR="00F66035" w:rsidRPr="00F66035" w:rsidRDefault="00F66035" w:rsidP="00F660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942F0E" w14:textId="77777777" w:rsidR="00B21160" w:rsidRDefault="00B21160" w:rsidP="00B518C9">
      <w:pPr>
        <w:spacing w:line="240" w:lineRule="auto"/>
      </w:pPr>
      <w:r>
        <w:separator/>
      </w:r>
    </w:p>
  </w:footnote>
  <w:footnote w:type="continuationSeparator" w:id="0">
    <w:p w14:paraId="0C283DA6" w14:textId="77777777" w:rsidR="00B21160" w:rsidRDefault="00B21160" w:rsidP="00B518C9">
      <w:pPr>
        <w:spacing w:line="240" w:lineRule="auto"/>
      </w:pPr>
      <w:r>
        <w:continuationSeparator/>
      </w:r>
    </w:p>
  </w:footnote>
  <w:footnote w:id="1">
    <w:p w14:paraId="3693C387" w14:textId="77777777" w:rsidR="00560A7D" w:rsidRDefault="00560A7D" w:rsidP="00560A7D">
      <w:pPr>
        <w:pStyle w:val="FootnoteText"/>
      </w:pPr>
      <w:r>
        <w:rPr>
          <w:rStyle w:val="FootnoteReference"/>
        </w:rPr>
        <w:footnoteRef/>
      </w:r>
      <w:r>
        <w:tab/>
        <w:t>I overensstemmelse med de gældende bestemmelser om arbejdsvilkår, sundhed og sikkerhed og sociale rettigheder og arbejdstagerrettigheder.</w:t>
      </w:r>
    </w:p>
  </w:footnote>
  <w:footnote w:id="2">
    <w:p w14:paraId="70D6F36B" w14:textId="41FAFC45" w:rsidR="00180329" w:rsidRPr="00486EF6" w:rsidRDefault="00180329" w:rsidP="00180329">
      <w:pPr>
        <w:pStyle w:val="FootnoteText"/>
      </w:pPr>
      <w:r>
        <w:rPr>
          <w:rStyle w:val="FootnoteReference"/>
        </w:rPr>
        <w:footnoteRef/>
      </w:r>
      <w:r>
        <w:t xml:space="preserve"> </w:t>
      </w:r>
      <w:r>
        <w:tab/>
      </w:r>
      <w:hyperlink r:id="rId1" w:history="1">
        <w:r>
          <w:rPr>
            <w:rStyle w:val="Hyperlink"/>
          </w:rPr>
          <w:t>EUT C C/2025/5154</w:t>
        </w:r>
        <w:r w:rsidR="00A02797">
          <w:rPr>
            <w:rStyle w:val="Hyperlink"/>
          </w:rPr>
          <w:t>,</w:t>
        </w:r>
        <w:r>
          <w:rPr>
            <w:rStyle w:val="Hyperlink"/>
          </w:rPr>
          <w:t xml:space="preserve"> 28.10.2025</w:t>
        </w:r>
      </w:hyperlink>
      <w:r>
        <w:t>.</w:t>
      </w:r>
    </w:p>
  </w:footnote>
  <w:footnote w:id="3">
    <w:p w14:paraId="01455579" w14:textId="54ACBE1A" w:rsidR="00180329" w:rsidRPr="000140D7" w:rsidRDefault="00180329" w:rsidP="00180329">
      <w:pPr>
        <w:pStyle w:val="FootnoteText"/>
      </w:pPr>
      <w:r>
        <w:rPr>
          <w:rStyle w:val="FootnoteReference"/>
        </w:rPr>
        <w:footnoteRef/>
      </w:r>
      <w:r>
        <w:t xml:space="preserve"> </w:t>
      </w:r>
      <w:r>
        <w:tab/>
      </w:r>
      <w:hyperlink r:id="rId2" w:history="1">
        <w:r>
          <w:rPr>
            <w:rStyle w:val="Hyperlink"/>
          </w:rPr>
          <w:t xml:space="preserve">EUT C 293 af 18.8.2023, </w:t>
        </w:r>
        <w:r w:rsidR="00A02797">
          <w:rPr>
            <w:rStyle w:val="Hyperlink"/>
          </w:rPr>
          <w:t>s</w:t>
        </w:r>
        <w:r>
          <w:rPr>
            <w:rStyle w:val="Hyperlink"/>
          </w:rPr>
          <w:t>. 144</w:t>
        </w:r>
      </w:hyperlink>
      <w:r>
        <w:t>.</w:t>
      </w:r>
    </w:p>
  </w:footnote>
  <w:footnote w:id="4">
    <w:p w14:paraId="5BECB156" w14:textId="0205DFE3" w:rsidR="00180329" w:rsidRPr="000140D7" w:rsidRDefault="00180329" w:rsidP="00180329">
      <w:pPr>
        <w:pStyle w:val="FootnoteText"/>
      </w:pPr>
      <w:r>
        <w:rPr>
          <w:rStyle w:val="FootnoteReference"/>
        </w:rPr>
        <w:footnoteRef/>
      </w:r>
      <w:r>
        <w:t xml:space="preserve"> </w:t>
      </w:r>
      <w:r>
        <w:tab/>
      </w:r>
      <w:hyperlink r:id="rId3" w:history="1">
        <w:r>
          <w:rPr>
            <w:rStyle w:val="Hyperlink"/>
          </w:rPr>
          <w:t xml:space="preserve">EUT C 290 af 29.7.2022, </w:t>
        </w:r>
        <w:r w:rsidR="00A02797">
          <w:rPr>
            <w:rStyle w:val="Hyperlink"/>
          </w:rPr>
          <w:t>s</w:t>
        </w:r>
        <w:r>
          <w:rPr>
            <w:rStyle w:val="Hyperlink"/>
          </w:rPr>
          <w:t>. 149</w:t>
        </w:r>
      </w:hyperlink>
      <w:r>
        <w:t>.</w:t>
      </w:r>
    </w:p>
  </w:footnote>
  <w:footnote w:id="5">
    <w:p w14:paraId="225C1ACB" w14:textId="366AC548" w:rsidR="00180329" w:rsidRPr="000140D7" w:rsidRDefault="00180329" w:rsidP="00180329">
      <w:pPr>
        <w:pStyle w:val="FootnoteText"/>
      </w:pPr>
      <w:r>
        <w:rPr>
          <w:rStyle w:val="FootnoteReference"/>
        </w:rPr>
        <w:footnoteRef/>
      </w:r>
      <w:r>
        <w:t xml:space="preserve"> </w:t>
      </w:r>
      <w:r>
        <w:tab/>
      </w:r>
      <w:hyperlink r:id="rId4" w:history="1">
        <w:r>
          <w:rPr>
            <w:rStyle w:val="Hyperlink"/>
          </w:rPr>
          <w:t xml:space="preserve">EUT C 365 af 23.9.2022, </w:t>
        </w:r>
        <w:r w:rsidR="00A02797">
          <w:rPr>
            <w:rStyle w:val="Hyperlink"/>
          </w:rPr>
          <w:t>s</w:t>
        </w:r>
        <w:r>
          <w:rPr>
            <w:rStyle w:val="Hyperlink"/>
          </w:rPr>
          <w:t>. 55</w:t>
        </w:r>
      </w:hyperlink>
      <w:r>
        <w:t>.</w:t>
      </w:r>
    </w:p>
  </w:footnote>
  <w:footnote w:id="6">
    <w:p w14:paraId="427CA7ED" w14:textId="391F2F61" w:rsidR="00180329" w:rsidRPr="000140D7" w:rsidRDefault="00180329" w:rsidP="00180329">
      <w:pPr>
        <w:pStyle w:val="FootnoteText"/>
      </w:pPr>
      <w:r>
        <w:rPr>
          <w:rStyle w:val="FootnoteReference"/>
        </w:rPr>
        <w:footnoteRef/>
      </w:r>
      <w:r>
        <w:t xml:space="preserve"> </w:t>
      </w:r>
      <w:r>
        <w:tab/>
      </w:r>
      <w:hyperlink r:id="rId5" w:history="1">
        <w:r>
          <w:rPr>
            <w:rStyle w:val="Hyperlink"/>
          </w:rPr>
          <w:t xml:space="preserve">EUT C 123 af 9.4.2021, </w:t>
        </w:r>
        <w:r w:rsidR="00A02797">
          <w:rPr>
            <w:rStyle w:val="Hyperlink"/>
          </w:rPr>
          <w:t>s</w:t>
        </w:r>
        <w:r>
          <w:rPr>
            <w:rStyle w:val="Hyperlink"/>
          </w:rPr>
          <w:t>. 72</w:t>
        </w:r>
      </w:hyperlink>
      <w:r>
        <w:t>.</w:t>
      </w:r>
    </w:p>
  </w:footnote>
  <w:footnote w:id="7">
    <w:p w14:paraId="43430231" w14:textId="7C696D02" w:rsidR="00180329" w:rsidRPr="000140D7" w:rsidRDefault="00180329" w:rsidP="00180329">
      <w:pPr>
        <w:pStyle w:val="FootnoteText"/>
      </w:pPr>
      <w:r>
        <w:rPr>
          <w:rStyle w:val="FootnoteReference"/>
        </w:rPr>
        <w:footnoteRef/>
      </w:r>
      <w:r>
        <w:t xml:space="preserve"> </w:t>
      </w:r>
      <w:r>
        <w:tab/>
      </w:r>
      <w:hyperlink r:id="rId6" w:history="1">
        <w:r>
          <w:rPr>
            <w:rStyle w:val="Hyperlink"/>
          </w:rPr>
          <w:t xml:space="preserve">EUT C 56 af 16.2.2021, </w:t>
        </w:r>
        <w:r w:rsidR="00A02797">
          <w:rPr>
            <w:rStyle w:val="Hyperlink"/>
          </w:rPr>
          <w:t>s</w:t>
        </w:r>
        <w:r>
          <w:rPr>
            <w:rStyle w:val="Hyperlink"/>
          </w:rPr>
          <w:t>.59</w:t>
        </w:r>
      </w:hyperlink>
      <w:r>
        <w:t>.</w:t>
      </w:r>
    </w:p>
  </w:footnote>
  <w:footnote w:id="8">
    <w:p w14:paraId="7CB7FC7F" w14:textId="77777777" w:rsidR="00180329" w:rsidRPr="000140D7" w:rsidRDefault="00180329" w:rsidP="00180329">
      <w:pPr>
        <w:pStyle w:val="FootnoteText"/>
      </w:pPr>
      <w:r>
        <w:rPr>
          <w:rStyle w:val="FootnoteReference"/>
        </w:rPr>
        <w:footnoteRef/>
      </w:r>
      <w:r>
        <w:tab/>
      </w:r>
      <w:hyperlink r:id="rId7" w:history="1">
        <w:r>
          <w:rPr>
            <w:rStyle w:val="Hyperlink"/>
          </w:rPr>
          <w:t>EUT C 429 af 11.12 2020, s. 279</w:t>
        </w:r>
      </w:hyperlink>
      <w:r>
        <w:t>.</w:t>
      </w:r>
    </w:p>
  </w:footnote>
  <w:footnote w:id="9">
    <w:p w14:paraId="395E8727" w14:textId="77777777" w:rsidR="00180329" w:rsidRPr="000140D7" w:rsidRDefault="00180329" w:rsidP="00180329">
      <w:pPr>
        <w:pStyle w:val="FootnoteText"/>
      </w:pPr>
      <w:r>
        <w:rPr>
          <w:rStyle w:val="FootnoteReference"/>
        </w:rPr>
        <w:footnoteRef/>
      </w:r>
      <w:r>
        <w:tab/>
      </w:r>
      <w:hyperlink r:id="rId8" w:history="1">
        <w:r>
          <w:rPr>
            <w:rStyle w:val="Hyperlink"/>
          </w:rPr>
          <w:t>EUT C 232 af 14.7.2020, s. 36</w:t>
        </w:r>
      </w:hyperlink>
      <w:r>
        <w:t>.</w:t>
      </w:r>
    </w:p>
  </w:footnote>
  <w:footnote w:id="10">
    <w:p w14:paraId="7A73B61C" w14:textId="77777777" w:rsidR="00180329" w:rsidRPr="000140D7" w:rsidRDefault="00180329" w:rsidP="00180329">
      <w:pPr>
        <w:pStyle w:val="FootnoteText"/>
      </w:pPr>
      <w:r>
        <w:rPr>
          <w:rStyle w:val="FootnoteReference"/>
        </w:rPr>
        <w:footnoteRef/>
      </w:r>
      <w:r>
        <w:t xml:space="preserve"> </w:t>
      </w:r>
      <w:r>
        <w:tab/>
      </w:r>
      <w:hyperlink r:id="rId9" w:history="1">
        <w:r>
          <w:rPr>
            <w:rStyle w:val="Hyperlink"/>
          </w:rPr>
          <w:t>EUT C 159 af 15.5 2021, s. 60</w:t>
        </w:r>
      </w:hyperlink>
      <w:r>
        <w:t>.</w:t>
      </w:r>
    </w:p>
  </w:footnote>
  <w:footnote w:id="11">
    <w:p w14:paraId="441E534C" w14:textId="77777777" w:rsidR="00180329" w:rsidRPr="000140D7" w:rsidRDefault="00180329" w:rsidP="00180329">
      <w:pPr>
        <w:pStyle w:val="FootnoteText"/>
      </w:pPr>
      <w:r>
        <w:rPr>
          <w:rStyle w:val="FootnoteReference"/>
        </w:rPr>
        <w:footnoteRef/>
      </w:r>
      <w:r>
        <w:tab/>
      </w:r>
      <w:hyperlink r:id="rId10" w:history="1">
        <w:r>
          <w:rPr>
            <w:rStyle w:val="Hyperlink"/>
          </w:rPr>
          <w:t>EUT C 34 af 2.2 2017, s. 142</w:t>
        </w:r>
      </w:hyperlink>
      <w:r>
        <w:t>.</w:t>
      </w:r>
    </w:p>
  </w:footnote>
  <w:footnote w:id="12">
    <w:p w14:paraId="4DA177E2" w14:textId="77777777" w:rsidR="00C7486E" w:rsidRPr="001B1007" w:rsidRDefault="00C7486E" w:rsidP="00C7486E">
      <w:pPr>
        <w:pStyle w:val="FootnoteText"/>
      </w:pPr>
      <w:r>
        <w:rPr>
          <w:rStyle w:val="FootnoteReference"/>
        </w:rPr>
        <w:footnoteRef/>
      </w:r>
      <w:r>
        <w:tab/>
      </w:r>
      <w:hyperlink r:id="rId11" w:history="1">
        <w:r>
          <w:rPr>
            <w:rStyle w:val="Hyperlink"/>
          </w:rPr>
          <w:t>EUT C 275 af 18.7.2022, s. 95</w:t>
        </w:r>
      </w:hyperlink>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FD5007" w14:textId="77777777" w:rsidR="00F66035" w:rsidRPr="00F66035" w:rsidRDefault="00F66035" w:rsidP="00F6603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7F1C6E" w14:textId="18442C7E" w:rsidR="00F66035" w:rsidRPr="00F66035" w:rsidRDefault="00F66035" w:rsidP="00F6603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8CC5AD" w14:textId="77777777" w:rsidR="00F66035" w:rsidRPr="00F66035" w:rsidRDefault="00F66035" w:rsidP="00F6603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AD1D63" w14:textId="77777777" w:rsidR="00F66035" w:rsidRPr="00F66035" w:rsidRDefault="00F66035" w:rsidP="00F66035">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224CAF" w14:textId="5DB57EA4" w:rsidR="00F66035" w:rsidRPr="00F66035" w:rsidRDefault="00F66035" w:rsidP="00F66035">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3BDEE6" w14:textId="77777777" w:rsidR="00F66035" w:rsidRPr="00F66035" w:rsidRDefault="00F66035" w:rsidP="00F6603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D89C93DC"/>
    <w:lvl w:ilvl="0">
      <w:start w:val="1"/>
      <w:numFmt w:val="decimal"/>
      <w:pStyle w:val="Heading1"/>
      <w:lvlText w:val="%1."/>
      <w:legacy w:legacy="1" w:legacySpace="0" w:legacyIndent="0"/>
      <w:lvlJc w:val="left"/>
      <w:rPr>
        <w:b w:val="0"/>
        <w:bCs/>
      </w:rPr>
    </w:lvl>
    <w:lvl w:ilvl="1">
      <w:start w:val="1"/>
      <w:numFmt w:val="decimal"/>
      <w:pStyle w:val="Heading2"/>
      <w:lvlText w:val="%1.%2"/>
      <w:legacy w:legacy="1" w:legacySpace="144" w:legacyIndent="0"/>
      <w:lvlJc w:val="left"/>
    </w:lvl>
    <w:lvl w:ilvl="2">
      <w:start w:val="1"/>
      <w:numFmt w:val="decimal"/>
      <w:pStyle w:val="Heading3"/>
      <w:lvlText w:val="%1.%2.%3"/>
      <w:legacy w:legacy="1" w:legacySpace="144" w:legacyIndent="0"/>
      <w:lvlJc w:val="left"/>
    </w:lvl>
    <w:lvl w:ilvl="3">
      <w:start w:val="1"/>
      <w:numFmt w:val="decimal"/>
      <w:pStyle w:val="Heading4"/>
      <w:lvlText w:val="%1.%2.%3.%4"/>
      <w:legacy w:legacy="1" w:legacySpace="144" w:legacyIndent="0"/>
      <w:lvlJc w:val="left"/>
    </w:lvl>
    <w:lvl w:ilvl="4">
      <w:start w:val="1"/>
      <w:numFmt w:val="decimal"/>
      <w:pStyle w:val="Heading5"/>
      <w:lvlText w:val="%1.%2.%3.%4.%5"/>
      <w:legacy w:legacy="1" w:legacySpace="144" w:legacyIndent="0"/>
      <w:lvlJc w:val="left"/>
    </w:lvl>
    <w:lvl w:ilvl="5">
      <w:start w:val="1"/>
      <w:numFmt w:val="decimal"/>
      <w:pStyle w:val="Heading6"/>
      <w:lvlText w:val="%1.%2.%3.%4.%5.%6"/>
      <w:legacy w:legacy="1" w:legacySpace="144" w:legacyIndent="0"/>
      <w:lvlJc w:val="left"/>
    </w:lvl>
    <w:lvl w:ilvl="6">
      <w:start w:val="1"/>
      <w:numFmt w:val="decimal"/>
      <w:pStyle w:val="Heading7"/>
      <w:lvlText w:val="%1.%2.%3.%4.%5.%6.%7"/>
      <w:legacy w:legacy="1" w:legacySpace="144" w:legacyIndent="0"/>
      <w:lvlJc w:val="left"/>
    </w:lvl>
    <w:lvl w:ilvl="7">
      <w:start w:val="1"/>
      <w:numFmt w:val="decimal"/>
      <w:pStyle w:val="Heading8"/>
      <w:lvlText w:val="%1.%2.%3.%4.%5.%6.%7.%8"/>
      <w:legacy w:legacy="1" w:legacySpace="144" w:legacyIndent="0"/>
      <w:lvlJc w:val="left"/>
    </w:lvl>
    <w:lvl w:ilvl="8">
      <w:start w:val="1"/>
      <w:numFmt w:val="decimal"/>
      <w:pStyle w:val="Heading9"/>
      <w:lvlText w:val="%1.%2.%3.%4.%5.%6.%7.%8.%9"/>
      <w:legacy w:legacy="1" w:legacySpace="144" w:legacyIndent="0"/>
      <w:lvlJc w:val="left"/>
    </w:lvl>
  </w:abstractNum>
  <w:abstractNum w:abstractNumId="1" w15:restartNumberingAfterBreak="0">
    <w:nsid w:val="FFFFFFFE"/>
    <w:multiLevelType w:val="singleLevel"/>
    <w:tmpl w:val="BB60FED4"/>
    <w:lvl w:ilvl="0">
      <w:numFmt w:val="decimal"/>
      <w:lvlText w:val="*"/>
      <w:lvlJc w:val="left"/>
    </w:lvl>
  </w:abstractNum>
  <w:abstractNum w:abstractNumId="2" w15:restartNumberingAfterBreak="0">
    <w:nsid w:val="062C0264"/>
    <w:multiLevelType w:val="hybridMultilevel"/>
    <w:tmpl w:val="7A220AA6"/>
    <w:lvl w:ilvl="0" w:tplc="FFFFFFFF">
      <w:start w:val="1"/>
      <w:numFmt w:val="bullet"/>
      <w:lvlText w:val=""/>
      <w:lvlJc w:val="left"/>
      <w:pPr>
        <w:ind w:left="720" w:hanging="360"/>
      </w:pPr>
      <w:rPr>
        <w:rFonts w:ascii="Symbol" w:hAnsi="Symbol" w:hint="default"/>
        <w:color w:val="auto"/>
      </w:rPr>
    </w:lvl>
    <w:lvl w:ilvl="1" w:tplc="8E864B0C">
      <w:start w:val="1"/>
      <w:numFmt w:val="bullet"/>
      <w:lvlText w:val=""/>
      <w:lvlJc w:val="left"/>
      <w:pPr>
        <w:ind w:left="644" w:hanging="360"/>
      </w:pPr>
      <w:rPr>
        <w:rFonts w:ascii="Symbol" w:hAnsi="Symbol" w:hint="default"/>
        <w:color w:val="auto"/>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8653808"/>
    <w:multiLevelType w:val="hybridMultilevel"/>
    <w:tmpl w:val="91142F04"/>
    <w:lvl w:ilvl="0" w:tplc="8E864B0C">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D0E7233"/>
    <w:multiLevelType w:val="hybridMultilevel"/>
    <w:tmpl w:val="9CE81E5A"/>
    <w:lvl w:ilvl="0" w:tplc="8E864B0C">
      <w:start w:val="1"/>
      <w:numFmt w:val="bullet"/>
      <w:lvlText w:val=""/>
      <w:lvlJc w:val="left"/>
      <w:pPr>
        <w:ind w:left="644" w:hanging="360"/>
      </w:pPr>
      <w:rPr>
        <w:rFonts w:ascii="Symbol" w:hAnsi="Symbol" w:hint="default"/>
        <w:color w:val="auto"/>
      </w:rPr>
    </w:lvl>
    <w:lvl w:ilvl="1" w:tplc="080C0003" w:tentative="1">
      <w:start w:val="1"/>
      <w:numFmt w:val="bullet"/>
      <w:lvlText w:val="o"/>
      <w:lvlJc w:val="left"/>
      <w:pPr>
        <w:ind w:left="1364" w:hanging="360"/>
      </w:pPr>
      <w:rPr>
        <w:rFonts w:ascii="Courier New" w:hAnsi="Courier New" w:cs="Courier New" w:hint="default"/>
      </w:rPr>
    </w:lvl>
    <w:lvl w:ilvl="2" w:tplc="080C0005" w:tentative="1">
      <w:start w:val="1"/>
      <w:numFmt w:val="bullet"/>
      <w:lvlText w:val=""/>
      <w:lvlJc w:val="left"/>
      <w:pPr>
        <w:ind w:left="2084" w:hanging="360"/>
      </w:pPr>
      <w:rPr>
        <w:rFonts w:ascii="Wingdings" w:hAnsi="Wingdings" w:hint="default"/>
      </w:rPr>
    </w:lvl>
    <w:lvl w:ilvl="3" w:tplc="080C0001" w:tentative="1">
      <w:start w:val="1"/>
      <w:numFmt w:val="bullet"/>
      <w:lvlText w:val=""/>
      <w:lvlJc w:val="left"/>
      <w:pPr>
        <w:ind w:left="2804" w:hanging="360"/>
      </w:pPr>
      <w:rPr>
        <w:rFonts w:ascii="Symbol" w:hAnsi="Symbol" w:hint="default"/>
      </w:rPr>
    </w:lvl>
    <w:lvl w:ilvl="4" w:tplc="080C0003" w:tentative="1">
      <w:start w:val="1"/>
      <w:numFmt w:val="bullet"/>
      <w:lvlText w:val="o"/>
      <w:lvlJc w:val="left"/>
      <w:pPr>
        <w:ind w:left="3524" w:hanging="360"/>
      </w:pPr>
      <w:rPr>
        <w:rFonts w:ascii="Courier New" w:hAnsi="Courier New" w:cs="Courier New" w:hint="default"/>
      </w:rPr>
    </w:lvl>
    <w:lvl w:ilvl="5" w:tplc="080C0005" w:tentative="1">
      <w:start w:val="1"/>
      <w:numFmt w:val="bullet"/>
      <w:lvlText w:val=""/>
      <w:lvlJc w:val="left"/>
      <w:pPr>
        <w:ind w:left="4244" w:hanging="360"/>
      </w:pPr>
      <w:rPr>
        <w:rFonts w:ascii="Wingdings" w:hAnsi="Wingdings" w:hint="default"/>
      </w:rPr>
    </w:lvl>
    <w:lvl w:ilvl="6" w:tplc="080C0001" w:tentative="1">
      <w:start w:val="1"/>
      <w:numFmt w:val="bullet"/>
      <w:lvlText w:val=""/>
      <w:lvlJc w:val="left"/>
      <w:pPr>
        <w:ind w:left="4964" w:hanging="360"/>
      </w:pPr>
      <w:rPr>
        <w:rFonts w:ascii="Symbol" w:hAnsi="Symbol" w:hint="default"/>
      </w:rPr>
    </w:lvl>
    <w:lvl w:ilvl="7" w:tplc="080C0003" w:tentative="1">
      <w:start w:val="1"/>
      <w:numFmt w:val="bullet"/>
      <w:lvlText w:val="o"/>
      <w:lvlJc w:val="left"/>
      <w:pPr>
        <w:ind w:left="5684" w:hanging="360"/>
      </w:pPr>
      <w:rPr>
        <w:rFonts w:ascii="Courier New" w:hAnsi="Courier New" w:cs="Courier New" w:hint="default"/>
      </w:rPr>
    </w:lvl>
    <w:lvl w:ilvl="8" w:tplc="080C0005" w:tentative="1">
      <w:start w:val="1"/>
      <w:numFmt w:val="bullet"/>
      <w:lvlText w:val=""/>
      <w:lvlJc w:val="left"/>
      <w:pPr>
        <w:ind w:left="6404" w:hanging="360"/>
      </w:pPr>
      <w:rPr>
        <w:rFonts w:ascii="Wingdings" w:hAnsi="Wingdings" w:hint="default"/>
      </w:rPr>
    </w:lvl>
  </w:abstractNum>
  <w:abstractNum w:abstractNumId="5" w15:restartNumberingAfterBreak="0">
    <w:nsid w:val="0D650816"/>
    <w:multiLevelType w:val="hybridMultilevel"/>
    <w:tmpl w:val="D48A328C"/>
    <w:lvl w:ilvl="0" w:tplc="8E864B0C">
      <w:start w:val="1"/>
      <w:numFmt w:val="bullet"/>
      <w:lvlText w:val=""/>
      <w:lvlJc w:val="left"/>
      <w:pPr>
        <w:ind w:left="720" w:hanging="360"/>
      </w:pPr>
      <w:rPr>
        <w:rFonts w:ascii="Symbol" w:hAnsi="Symbol" w:hint="default"/>
        <w:color w:val="auto"/>
        <w:lang w:val="en-G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0FC4BBE"/>
    <w:multiLevelType w:val="hybridMultilevel"/>
    <w:tmpl w:val="53F696E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129786E"/>
    <w:multiLevelType w:val="hybridMultilevel"/>
    <w:tmpl w:val="C24C817A"/>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8" w15:restartNumberingAfterBreak="0">
    <w:nsid w:val="166025C1"/>
    <w:multiLevelType w:val="hybridMultilevel"/>
    <w:tmpl w:val="E91C599A"/>
    <w:lvl w:ilvl="0" w:tplc="8E864B0C">
      <w:start w:val="1"/>
      <w:numFmt w:val="bullet"/>
      <w:lvlText w:val=""/>
      <w:lvlJc w:val="left"/>
      <w:pPr>
        <w:ind w:left="720" w:hanging="360"/>
      </w:pPr>
      <w:rPr>
        <w:rFonts w:ascii="Symbol" w:hAnsi="Symbol" w:hint="default"/>
        <w:color w:val="auto"/>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9" w15:restartNumberingAfterBreak="0">
    <w:nsid w:val="17780D78"/>
    <w:multiLevelType w:val="hybridMultilevel"/>
    <w:tmpl w:val="CD826858"/>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0" w15:restartNumberingAfterBreak="0">
    <w:nsid w:val="187A478A"/>
    <w:multiLevelType w:val="hybridMultilevel"/>
    <w:tmpl w:val="CFF22FEC"/>
    <w:lvl w:ilvl="0" w:tplc="8E864B0C">
      <w:start w:val="1"/>
      <w:numFmt w:val="bullet"/>
      <w:lvlText w:val=""/>
      <w:lvlJc w:val="left"/>
      <w:pPr>
        <w:ind w:left="720" w:hanging="360"/>
      </w:pPr>
      <w:rPr>
        <w:rFonts w:ascii="Symbol" w:hAnsi="Symbol" w:hint="default"/>
        <w:color w:val="auto"/>
        <w:lang w:val="en-GB"/>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19A34946"/>
    <w:multiLevelType w:val="hybridMultilevel"/>
    <w:tmpl w:val="68F2ACA8"/>
    <w:lvl w:ilvl="0" w:tplc="8E864B0C">
      <w:start w:val="1"/>
      <w:numFmt w:val="bullet"/>
      <w:lvlText w:val=""/>
      <w:lvlJc w:val="left"/>
      <w:pPr>
        <w:ind w:left="720" w:hanging="360"/>
      </w:pPr>
      <w:rPr>
        <w:rFonts w:ascii="Symbol" w:hAnsi="Symbol" w:hint="default"/>
        <w:color w:val="auto"/>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2" w15:restartNumberingAfterBreak="0">
    <w:nsid w:val="1FAE0A9A"/>
    <w:multiLevelType w:val="hybridMultilevel"/>
    <w:tmpl w:val="AE06B6D0"/>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start w:val="1"/>
      <w:numFmt w:val="bullet"/>
      <w:lvlText w:val="o"/>
      <w:lvlJc w:val="left"/>
      <w:pPr>
        <w:ind w:left="3600" w:hanging="360"/>
      </w:pPr>
      <w:rPr>
        <w:rFonts w:ascii="Courier New" w:hAnsi="Courier New" w:cs="Courier New" w:hint="default"/>
      </w:rPr>
    </w:lvl>
    <w:lvl w:ilvl="5" w:tplc="20000005">
      <w:start w:val="1"/>
      <w:numFmt w:val="bullet"/>
      <w:lvlText w:val=""/>
      <w:lvlJc w:val="left"/>
      <w:pPr>
        <w:ind w:left="4320" w:hanging="360"/>
      </w:pPr>
      <w:rPr>
        <w:rFonts w:ascii="Wingdings" w:hAnsi="Wingdings" w:hint="default"/>
      </w:rPr>
    </w:lvl>
    <w:lvl w:ilvl="6" w:tplc="20000001">
      <w:start w:val="1"/>
      <w:numFmt w:val="bullet"/>
      <w:lvlText w:val=""/>
      <w:lvlJc w:val="left"/>
      <w:pPr>
        <w:ind w:left="5040" w:hanging="360"/>
      </w:pPr>
      <w:rPr>
        <w:rFonts w:ascii="Symbol" w:hAnsi="Symbol" w:hint="default"/>
      </w:rPr>
    </w:lvl>
    <w:lvl w:ilvl="7" w:tplc="20000003">
      <w:start w:val="1"/>
      <w:numFmt w:val="bullet"/>
      <w:lvlText w:val="o"/>
      <w:lvlJc w:val="left"/>
      <w:pPr>
        <w:ind w:left="5760" w:hanging="360"/>
      </w:pPr>
      <w:rPr>
        <w:rFonts w:ascii="Courier New" w:hAnsi="Courier New" w:cs="Courier New" w:hint="default"/>
      </w:rPr>
    </w:lvl>
    <w:lvl w:ilvl="8" w:tplc="20000005">
      <w:start w:val="1"/>
      <w:numFmt w:val="bullet"/>
      <w:lvlText w:val=""/>
      <w:lvlJc w:val="left"/>
      <w:pPr>
        <w:ind w:left="6480" w:hanging="360"/>
      </w:pPr>
      <w:rPr>
        <w:rFonts w:ascii="Wingdings" w:hAnsi="Wingdings" w:hint="default"/>
      </w:rPr>
    </w:lvl>
  </w:abstractNum>
  <w:abstractNum w:abstractNumId="13" w15:restartNumberingAfterBreak="0">
    <w:nsid w:val="208F42FB"/>
    <w:multiLevelType w:val="hybridMultilevel"/>
    <w:tmpl w:val="AD08BF7A"/>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14" w15:restartNumberingAfterBreak="0">
    <w:nsid w:val="2094065A"/>
    <w:multiLevelType w:val="hybridMultilevel"/>
    <w:tmpl w:val="68AC0754"/>
    <w:lvl w:ilvl="0" w:tplc="1000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5" w15:restartNumberingAfterBreak="0">
    <w:nsid w:val="239B2FFB"/>
    <w:multiLevelType w:val="hybridMultilevel"/>
    <w:tmpl w:val="87AAFBCE"/>
    <w:lvl w:ilvl="0" w:tplc="8E864B0C">
      <w:start w:val="1"/>
      <w:numFmt w:val="bullet"/>
      <w:lvlText w:val=""/>
      <w:lvlJc w:val="left"/>
      <w:pPr>
        <w:ind w:left="720" w:hanging="360"/>
      </w:pPr>
      <w:rPr>
        <w:rFonts w:ascii="Symbol" w:hAnsi="Symbol"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6" w15:restartNumberingAfterBreak="0">
    <w:nsid w:val="24A87365"/>
    <w:multiLevelType w:val="hybridMultilevel"/>
    <w:tmpl w:val="5C0CC68C"/>
    <w:lvl w:ilvl="0" w:tplc="8E864B0C">
      <w:start w:val="1"/>
      <w:numFmt w:val="bullet"/>
      <w:lvlText w:val=""/>
      <w:lvlJc w:val="left"/>
      <w:pPr>
        <w:ind w:left="720" w:hanging="360"/>
      </w:pPr>
      <w:rPr>
        <w:rFonts w:ascii="Symbol" w:hAnsi="Symbol"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27080B0B"/>
    <w:multiLevelType w:val="hybridMultilevel"/>
    <w:tmpl w:val="882C7ECA"/>
    <w:lvl w:ilvl="0" w:tplc="81143ABC">
      <w:start w:val="1"/>
      <w:numFmt w:val="bullet"/>
      <w:lvlText w:val="­"/>
      <w:lvlJc w:val="left"/>
      <w:pPr>
        <w:ind w:left="720" w:hanging="360"/>
      </w:pPr>
      <w:rPr>
        <w:rFonts w:ascii="Courier New" w:hAnsi="Courier New"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8" w15:restartNumberingAfterBreak="0">
    <w:nsid w:val="293C0FF9"/>
    <w:multiLevelType w:val="hybridMultilevel"/>
    <w:tmpl w:val="FF02867C"/>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9" w15:restartNumberingAfterBreak="0">
    <w:nsid w:val="299A3885"/>
    <w:multiLevelType w:val="hybridMultilevel"/>
    <w:tmpl w:val="F09C4EEA"/>
    <w:lvl w:ilvl="0" w:tplc="8E864B0C">
      <w:start w:val="1"/>
      <w:numFmt w:val="bullet"/>
      <w:lvlText w:val=""/>
      <w:lvlJc w:val="left"/>
      <w:pPr>
        <w:ind w:left="644" w:hanging="360"/>
      </w:pPr>
      <w:rPr>
        <w:rFonts w:ascii="Symbol" w:hAnsi="Symbol" w:hint="default"/>
        <w:color w:val="auto"/>
      </w:rPr>
    </w:lvl>
    <w:lvl w:ilvl="1" w:tplc="080C0003" w:tentative="1">
      <w:start w:val="1"/>
      <w:numFmt w:val="bullet"/>
      <w:lvlText w:val="o"/>
      <w:lvlJc w:val="left"/>
      <w:pPr>
        <w:ind w:left="1364" w:hanging="360"/>
      </w:pPr>
      <w:rPr>
        <w:rFonts w:ascii="Courier New" w:hAnsi="Courier New" w:cs="Courier New" w:hint="default"/>
      </w:rPr>
    </w:lvl>
    <w:lvl w:ilvl="2" w:tplc="080C0005" w:tentative="1">
      <w:start w:val="1"/>
      <w:numFmt w:val="bullet"/>
      <w:lvlText w:val=""/>
      <w:lvlJc w:val="left"/>
      <w:pPr>
        <w:ind w:left="2084" w:hanging="360"/>
      </w:pPr>
      <w:rPr>
        <w:rFonts w:ascii="Wingdings" w:hAnsi="Wingdings" w:hint="default"/>
      </w:rPr>
    </w:lvl>
    <w:lvl w:ilvl="3" w:tplc="080C0001" w:tentative="1">
      <w:start w:val="1"/>
      <w:numFmt w:val="bullet"/>
      <w:lvlText w:val=""/>
      <w:lvlJc w:val="left"/>
      <w:pPr>
        <w:ind w:left="2804" w:hanging="360"/>
      </w:pPr>
      <w:rPr>
        <w:rFonts w:ascii="Symbol" w:hAnsi="Symbol" w:hint="default"/>
      </w:rPr>
    </w:lvl>
    <w:lvl w:ilvl="4" w:tplc="080C0003" w:tentative="1">
      <w:start w:val="1"/>
      <w:numFmt w:val="bullet"/>
      <w:lvlText w:val="o"/>
      <w:lvlJc w:val="left"/>
      <w:pPr>
        <w:ind w:left="3524" w:hanging="360"/>
      </w:pPr>
      <w:rPr>
        <w:rFonts w:ascii="Courier New" w:hAnsi="Courier New" w:cs="Courier New" w:hint="default"/>
      </w:rPr>
    </w:lvl>
    <w:lvl w:ilvl="5" w:tplc="080C0005" w:tentative="1">
      <w:start w:val="1"/>
      <w:numFmt w:val="bullet"/>
      <w:lvlText w:val=""/>
      <w:lvlJc w:val="left"/>
      <w:pPr>
        <w:ind w:left="4244" w:hanging="360"/>
      </w:pPr>
      <w:rPr>
        <w:rFonts w:ascii="Wingdings" w:hAnsi="Wingdings" w:hint="default"/>
      </w:rPr>
    </w:lvl>
    <w:lvl w:ilvl="6" w:tplc="080C0001" w:tentative="1">
      <w:start w:val="1"/>
      <w:numFmt w:val="bullet"/>
      <w:lvlText w:val=""/>
      <w:lvlJc w:val="left"/>
      <w:pPr>
        <w:ind w:left="4964" w:hanging="360"/>
      </w:pPr>
      <w:rPr>
        <w:rFonts w:ascii="Symbol" w:hAnsi="Symbol" w:hint="default"/>
      </w:rPr>
    </w:lvl>
    <w:lvl w:ilvl="7" w:tplc="080C0003" w:tentative="1">
      <w:start w:val="1"/>
      <w:numFmt w:val="bullet"/>
      <w:lvlText w:val="o"/>
      <w:lvlJc w:val="left"/>
      <w:pPr>
        <w:ind w:left="5684" w:hanging="360"/>
      </w:pPr>
      <w:rPr>
        <w:rFonts w:ascii="Courier New" w:hAnsi="Courier New" w:cs="Courier New" w:hint="default"/>
      </w:rPr>
    </w:lvl>
    <w:lvl w:ilvl="8" w:tplc="080C0005" w:tentative="1">
      <w:start w:val="1"/>
      <w:numFmt w:val="bullet"/>
      <w:lvlText w:val=""/>
      <w:lvlJc w:val="left"/>
      <w:pPr>
        <w:ind w:left="6404" w:hanging="360"/>
      </w:pPr>
      <w:rPr>
        <w:rFonts w:ascii="Wingdings" w:hAnsi="Wingdings" w:hint="default"/>
      </w:rPr>
    </w:lvl>
  </w:abstractNum>
  <w:abstractNum w:abstractNumId="20" w15:restartNumberingAfterBreak="0">
    <w:nsid w:val="2B593A8A"/>
    <w:multiLevelType w:val="hybridMultilevel"/>
    <w:tmpl w:val="F1641CEA"/>
    <w:lvl w:ilvl="0" w:tplc="8E864B0C">
      <w:start w:val="1"/>
      <w:numFmt w:val="bullet"/>
      <w:lvlText w:val=""/>
      <w:lvlJc w:val="left"/>
      <w:pPr>
        <w:ind w:left="720" w:hanging="360"/>
      </w:pPr>
      <w:rPr>
        <w:rFonts w:ascii="Symbol" w:hAnsi="Symbol" w:hint="default"/>
        <w:color w:val="auto"/>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1" w15:restartNumberingAfterBreak="0">
    <w:nsid w:val="2C3F1F53"/>
    <w:multiLevelType w:val="hybridMultilevel"/>
    <w:tmpl w:val="F2A40B0E"/>
    <w:lvl w:ilvl="0" w:tplc="8E864B0C">
      <w:start w:val="1"/>
      <w:numFmt w:val="bullet"/>
      <w:lvlText w:val=""/>
      <w:lvlJc w:val="left"/>
      <w:pPr>
        <w:ind w:left="720" w:hanging="360"/>
      </w:pPr>
      <w:rPr>
        <w:rFonts w:ascii="Symbol" w:hAnsi="Symbol" w:hint="default"/>
        <w:color w:val="auto"/>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2" w15:restartNumberingAfterBreak="0">
    <w:nsid w:val="30AC75CA"/>
    <w:multiLevelType w:val="hybridMultilevel"/>
    <w:tmpl w:val="37F8A922"/>
    <w:lvl w:ilvl="0" w:tplc="8E864B0C">
      <w:start w:val="1"/>
      <w:numFmt w:val="bullet"/>
      <w:lvlText w:val=""/>
      <w:lvlJc w:val="left"/>
      <w:pPr>
        <w:ind w:left="644" w:hanging="360"/>
      </w:pPr>
      <w:rPr>
        <w:rFonts w:ascii="Symbol" w:hAnsi="Symbol" w:hint="default"/>
        <w:color w:val="auto"/>
      </w:rPr>
    </w:lvl>
    <w:lvl w:ilvl="1" w:tplc="080C0003" w:tentative="1">
      <w:start w:val="1"/>
      <w:numFmt w:val="bullet"/>
      <w:lvlText w:val="o"/>
      <w:lvlJc w:val="left"/>
      <w:pPr>
        <w:ind w:left="1364" w:hanging="360"/>
      </w:pPr>
      <w:rPr>
        <w:rFonts w:ascii="Courier New" w:hAnsi="Courier New" w:cs="Courier New" w:hint="default"/>
      </w:rPr>
    </w:lvl>
    <w:lvl w:ilvl="2" w:tplc="080C0005" w:tentative="1">
      <w:start w:val="1"/>
      <w:numFmt w:val="bullet"/>
      <w:lvlText w:val=""/>
      <w:lvlJc w:val="left"/>
      <w:pPr>
        <w:ind w:left="2084" w:hanging="360"/>
      </w:pPr>
      <w:rPr>
        <w:rFonts w:ascii="Wingdings" w:hAnsi="Wingdings" w:hint="default"/>
      </w:rPr>
    </w:lvl>
    <w:lvl w:ilvl="3" w:tplc="080C0001" w:tentative="1">
      <w:start w:val="1"/>
      <w:numFmt w:val="bullet"/>
      <w:lvlText w:val=""/>
      <w:lvlJc w:val="left"/>
      <w:pPr>
        <w:ind w:left="2804" w:hanging="360"/>
      </w:pPr>
      <w:rPr>
        <w:rFonts w:ascii="Symbol" w:hAnsi="Symbol" w:hint="default"/>
      </w:rPr>
    </w:lvl>
    <w:lvl w:ilvl="4" w:tplc="080C0003" w:tentative="1">
      <w:start w:val="1"/>
      <w:numFmt w:val="bullet"/>
      <w:lvlText w:val="o"/>
      <w:lvlJc w:val="left"/>
      <w:pPr>
        <w:ind w:left="3524" w:hanging="360"/>
      </w:pPr>
      <w:rPr>
        <w:rFonts w:ascii="Courier New" w:hAnsi="Courier New" w:cs="Courier New" w:hint="default"/>
      </w:rPr>
    </w:lvl>
    <w:lvl w:ilvl="5" w:tplc="080C0005" w:tentative="1">
      <w:start w:val="1"/>
      <w:numFmt w:val="bullet"/>
      <w:lvlText w:val=""/>
      <w:lvlJc w:val="left"/>
      <w:pPr>
        <w:ind w:left="4244" w:hanging="360"/>
      </w:pPr>
      <w:rPr>
        <w:rFonts w:ascii="Wingdings" w:hAnsi="Wingdings" w:hint="default"/>
      </w:rPr>
    </w:lvl>
    <w:lvl w:ilvl="6" w:tplc="080C0001" w:tentative="1">
      <w:start w:val="1"/>
      <w:numFmt w:val="bullet"/>
      <w:lvlText w:val=""/>
      <w:lvlJc w:val="left"/>
      <w:pPr>
        <w:ind w:left="4964" w:hanging="360"/>
      </w:pPr>
      <w:rPr>
        <w:rFonts w:ascii="Symbol" w:hAnsi="Symbol" w:hint="default"/>
      </w:rPr>
    </w:lvl>
    <w:lvl w:ilvl="7" w:tplc="080C0003" w:tentative="1">
      <w:start w:val="1"/>
      <w:numFmt w:val="bullet"/>
      <w:lvlText w:val="o"/>
      <w:lvlJc w:val="left"/>
      <w:pPr>
        <w:ind w:left="5684" w:hanging="360"/>
      </w:pPr>
      <w:rPr>
        <w:rFonts w:ascii="Courier New" w:hAnsi="Courier New" w:cs="Courier New" w:hint="default"/>
      </w:rPr>
    </w:lvl>
    <w:lvl w:ilvl="8" w:tplc="080C0005" w:tentative="1">
      <w:start w:val="1"/>
      <w:numFmt w:val="bullet"/>
      <w:lvlText w:val=""/>
      <w:lvlJc w:val="left"/>
      <w:pPr>
        <w:ind w:left="6404" w:hanging="360"/>
      </w:pPr>
      <w:rPr>
        <w:rFonts w:ascii="Wingdings" w:hAnsi="Wingdings" w:hint="default"/>
      </w:rPr>
    </w:lvl>
  </w:abstractNum>
  <w:abstractNum w:abstractNumId="23" w15:restartNumberingAfterBreak="0">
    <w:nsid w:val="35BE76D4"/>
    <w:multiLevelType w:val="hybridMultilevel"/>
    <w:tmpl w:val="F4809A12"/>
    <w:lvl w:ilvl="0" w:tplc="DDE088C8">
      <w:start w:val="1"/>
      <w:numFmt w:val="bullet"/>
      <w:lvlText w:val=""/>
      <w:lvlJc w:val="left"/>
      <w:pPr>
        <w:ind w:left="720" w:hanging="360"/>
      </w:pPr>
      <w:rPr>
        <w:rFonts w:ascii="Symbol" w:hAnsi="Symbol" w:hint="default"/>
        <w:color w:val="auto"/>
      </w:rPr>
    </w:lvl>
    <w:lvl w:ilvl="1" w:tplc="DDE088C8">
      <w:start w:val="1"/>
      <w:numFmt w:val="bullet"/>
      <w:lvlText w:val=""/>
      <w:lvlJc w:val="left"/>
      <w:pPr>
        <w:ind w:left="720" w:hanging="360"/>
      </w:pPr>
      <w:rPr>
        <w:rFonts w:ascii="Symbol" w:hAnsi="Symbol" w:hint="default"/>
        <w:color w:val="auto"/>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4" w15:restartNumberingAfterBreak="0">
    <w:nsid w:val="3B747E3B"/>
    <w:multiLevelType w:val="multilevel"/>
    <w:tmpl w:val="4EEC2E96"/>
    <w:lvl w:ilvl="0">
      <w:start w:val="1"/>
      <w:numFmt w:val="decimal"/>
      <w:lvlText w:val="%1."/>
      <w:legacy w:legacy="1" w:legacySpace="0" w:legacyIndent="0"/>
      <w:lvlJc w:val="left"/>
    </w:lvl>
    <w:lvl w:ilvl="1">
      <w:start w:val="1"/>
      <w:numFmt w:val="bullet"/>
      <w:lvlText w:val=""/>
      <w:lvlJc w:val="left"/>
      <w:pPr>
        <w:ind w:left="644" w:hanging="360"/>
      </w:pPr>
      <w:rPr>
        <w:rFonts w:ascii="Symbol" w:hAnsi="Symbol" w:hint="default"/>
        <w:color w:val="auto"/>
      </w:rPr>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25" w15:restartNumberingAfterBreak="0">
    <w:nsid w:val="3EA75410"/>
    <w:multiLevelType w:val="hybridMultilevel"/>
    <w:tmpl w:val="42E83D78"/>
    <w:lvl w:ilvl="0" w:tplc="8E864B0C">
      <w:start w:val="1"/>
      <w:numFmt w:val="bullet"/>
      <w:lvlText w:val=""/>
      <w:lvlJc w:val="left"/>
      <w:pPr>
        <w:ind w:left="720" w:hanging="360"/>
      </w:pPr>
      <w:rPr>
        <w:rFonts w:ascii="Symbol" w:hAnsi="Symbol" w:hint="default"/>
        <w:color w:val="auto"/>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6" w15:restartNumberingAfterBreak="0">
    <w:nsid w:val="40C57E94"/>
    <w:multiLevelType w:val="hybridMultilevel"/>
    <w:tmpl w:val="5A2828D0"/>
    <w:lvl w:ilvl="0" w:tplc="8E864B0C">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4A056A17"/>
    <w:multiLevelType w:val="hybridMultilevel"/>
    <w:tmpl w:val="8CBED17A"/>
    <w:lvl w:ilvl="0" w:tplc="8E864B0C">
      <w:start w:val="1"/>
      <w:numFmt w:val="bullet"/>
      <w:lvlText w:val=""/>
      <w:lvlJc w:val="left"/>
      <w:pPr>
        <w:ind w:left="644" w:hanging="360"/>
      </w:pPr>
      <w:rPr>
        <w:rFonts w:ascii="Symbol" w:hAnsi="Symbol" w:hint="default"/>
        <w:color w:val="auto"/>
      </w:rPr>
    </w:lvl>
    <w:lvl w:ilvl="1" w:tplc="080C0003" w:tentative="1">
      <w:start w:val="1"/>
      <w:numFmt w:val="bullet"/>
      <w:lvlText w:val="o"/>
      <w:lvlJc w:val="left"/>
      <w:pPr>
        <w:ind w:left="1364" w:hanging="360"/>
      </w:pPr>
      <w:rPr>
        <w:rFonts w:ascii="Courier New" w:hAnsi="Courier New" w:cs="Courier New" w:hint="default"/>
      </w:rPr>
    </w:lvl>
    <w:lvl w:ilvl="2" w:tplc="080C0005" w:tentative="1">
      <w:start w:val="1"/>
      <w:numFmt w:val="bullet"/>
      <w:lvlText w:val=""/>
      <w:lvlJc w:val="left"/>
      <w:pPr>
        <w:ind w:left="2084" w:hanging="360"/>
      </w:pPr>
      <w:rPr>
        <w:rFonts w:ascii="Wingdings" w:hAnsi="Wingdings" w:hint="default"/>
      </w:rPr>
    </w:lvl>
    <w:lvl w:ilvl="3" w:tplc="080C0001" w:tentative="1">
      <w:start w:val="1"/>
      <w:numFmt w:val="bullet"/>
      <w:lvlText w:val=""/>
      <w:lvlJc w:val="left"/>
      <w:pPr>
        <w:ind w:left="2804" w:hanging="360"/>
      </w:pPr>
      <w:rPr>
        <w:rFonts w:ascii="Symbol" w:hAnsi="Symbol" w:hint="default"/>
      </w:rPr>
    </w:lvl>
    <w:lvl w:ilvl="4" w:tplc="080C0003" w:tentative="1">
      <w:start w:val="1"/>
      <w:numFmt w:val="bullet"/>
      <w:lvlText w:val="o"/>
      <w:lvlJc w:val="left"/>
      <w:pPr>
        <w:ind w:left="3524" w:hanging="360"/>
      </w:pPr>
      <w:rPr>
        <w:rFonts w:ascii="Courier New" w:hAnsi="Courier New" w:cs="Courier New" w:hint="default"/>
      </w:rPr>
    </w:lvl>
    <w:lvl w:ilvl="5" w:tplc="080C0005" w:tentative="1">
      <w:start w:val="1"/>
      <w:numFmt w:val="bullet"/>
      <w:lvlText w:val=""/>
      <w:lvlJc w:val="left"/>
      <w:pPr>
        <w:ind w:left="4244" w:hanging="360"/>
      </w:pPr>
      <w:rPr>
        <w:rFonts w:ascii="Wingdings" w:hAnsi="Wingdings" w:hint="default"/>
      </w:rPr>
    </w:lvl>
    <w:lvl w:ilvl="6" w:tplc="080C0001" w:tentative="1">
      <w:start w:val="1"/>
      <w:numFmt w:val="bullet"/>
      <w:lvlText w:val=""/>
      <w:lvlJc w:val="left"/>
      <w:pPr>
        <w:ind w:left="4964" w:hanging="360"/>
      </w:pPr>
      <w:rPr>
        <w:rFonts w:ascii="Symbol" w:hAnsi="Symbol" w:hint="default"/>
      </w:rPr>
    </w:lvl>
    <w:lvl w:ilvl="7" w:tplc="080C0003" w:tentative="1">
      <w:start w:val="1"/>
      <w:numFmt w:val="bullet"/>
      <w:lvlText w:val="o"/>
      <w:lvlJc w:val="left"/>
      <w:pPr>
        <w:ind w:left="5684" w:hanging="360"/>
      </w:pPr>
      <w:rPr>
        <w:rFonts w:ascii="Courier New" w:hAnsi="Courier New" w:cs="Courier New" w:hint="default"/>
      </w:rPr>
    </w:lvl>
    <w:lvl w:ilvl="8" w:tplc="080C0005" w:tentative="1">
      <w:start w:val="1"/>
      <w:numFmt w:val="bullet"/>
      <w:lvlText w:val=""/>
      <w:lvlJc w:val="left"/>
      <w:pPr>
        <w:ind w:left="6404" w:hanging="360"/>
      </w:pPr>
      <w:rPr>
        <w:rFonts w:ascii="Wingdings" w:hAnsi="Wingdings" w:hint="default"/>
      </w:rPr>
    </w:lvl>
  </w:abstractNum>
  <w:abstractNum w:abstractNumId="28" w15:restartNumberingAfterBreak="0">
    <w:nsid w:val="541A303B"/>
    <w:multiLevelType w:val="hybridMultilevel"/>
    <w:tmpl w:val="2C620B5A"/>
    <w:lvl w:ilvl="0" w:tplc="8E864B0C">
      <w:start w:val="1"/>
      <w:numFmt w:val="bullet"/>
      <w:lvlText w:val=""/>
      <w:lvlJc w:val="left"/>
      <w:pPr>
        <w:ind w:left="644" w:hanging="360"/>
      </w:pPr>
      <w:rPr>
        <w:rFonts w:ascii="Symbol" w:hAnsi="Symbol" w:hint="default"/>
        <w:color w:val="auto"/>
      </w:rPr>
    </w:lvl>
    <w:lvl w:ilvl="1" w:tplc="080C0003" w:tentative="1">
      <w:start w:val="1"/>
      <w:numFmt w:val="bullet"/>
      <w:lvlText w:val="o"/>
      <w:lvlJc w:val="left"/>
      <w:pPr>
        <w:ind w:left="1364" w:hanging="360"/>
      </w:pPr>
      <w:rPr>
        <w:rFonts w:ascii="Courier New" w:hAnsi="Courier New" w:cs="Courier New" w:hint="default"/>
      </w:rPr>
    </w:lvl>
    <w:lvl w:ilvl="2" w:tplc="080C0005" w:tentative="1">
      <w:start w:val="1"/>
      <w:numFmt w:val="bullet"/>
      <w:lvlText w:val=""/>
      <w:lvlJc w:val="left"/>
      <w:pPr>
        <w:ind w:left="2084" w:hanging="360"/>
      </w:pPr>
      <w:rPr>
        <w:rFonts w:ascii="Wingdings" w:hAnsi="Wingdings" w:hint="default"/>
      </w:rPr>
    </w:lvl>
    <w:lvl w:ilvl="3" w:tplc="080C0001" w:tentative="1">
      <w:start w:val="1"/>
      <w:numFmt w:val="bullet"/>
      <w:lvlText w:val=""/>
      <w:lvlJc w:val="left"/>
      <w:pPr>
        <w:ind w:left="2804" w:hanging="360"/>
      </w:pPr>
      <w:rPr>
        <w:rFonts w:ascii="Symbol" w:hAnsi="Symbol" w:hint="default"/>
      </w:rPr>
    </w:lvl>
    <w:lvl w:ilvl="4" w:tplc="080C0003" w:tentative="1">
      <w:start w:val="1"/>
      <w:numFmt w:val="bullet"/>
      <w:lvlText w:val="o"/>
      <w:lvlJc w:val="left"/>
      <w:pPr>
        <w:ind w:left="3524" w:hanging="360"/>
      </w:pPr>
      <w:rPr>
        <w:rFonts w:ascii="Courier New" w:hAnsi="Courier New" w:cs="Courier New" w:hint="default"/>
      </w:rPr>
    </w:lvl>
    <w:lvl w:ilvl="5" w:tplc="080C0005" w:tentative="1">
      <w:start w:val="1"/>
      <w:numFmt w:val="bullet"/>
      <w:lvlText w:val=""/>
      <w:lvlJc w:val="left"/>
      <w:pPr>
        <w:ind w:left="4244" w:hanging="360"/>
      </w:pPr>
      <w:rPr>
        <w:rFonts w:ascii="Wingdings" w:hAnsi="Wingdings" w:hint="default"/>
      </w:rPr>
    </w:lvl>
    <w:lvl w:ilvl="6" w:tplc="080C0001" w:tentative="1">
      <w:start w:val="1"/>
      <w:numFmt w:val="bullet"/>
      <w:lvlText w:val=""/>
      <w:lvlJc w:val="left"/>
      <w:pPr>
        <w:ind w:left="4964" w:hanging="360"/>
      </w:pPr>
      <w:rPr>
        <w:rFonts w:ascii="Symbol" w:hAnsi="Symbol" w:hint="default"/>
      </w:rPr>
    </w:lvl>
    <w:lvl w:ilvl="7" w:tplc="080C0003" w:tentative="1">
      <w:start w:val="1"/>
      <w:numFmt w:val="bullet"/>
      <w:lvlText w:val="o"/>
      <w:lvlJc w:val="left"/>
      <w:pPr>
        <w:ind w:left="5684" w:hanging="360"/>
      </w:pPr>
      <w:rPr>
        <w:rFonts w:ascii="Courier New" w:hAnsi="Courier New" w:cs="Courier New" w:hint="default"/>
      </w:rPr>
    </w:lvl>
    <w:lvl w:ilvl="8" w:tplc="080C0005" w:tentative="1">
      <w:start w:val="1"/>
      <w:numFmt w:val="bullet"/>
      <w:lvlText w:val=""/>
      <w:lvlJc w:val="left"/>
      <w:pPr>
        <w:ind w:left="6404" w:hanging="360"/>
      </w:pPr>
      <w:rPr>
        <w:rFonts w:ascii="Wingdings" w:hAnsi="Wingdings" w:hint="default"/>
      </w:rPr>
    </w:lvl>
  </w:abstractNum>
  <w:abstractNum w:abstractNumId="29" w15:restartNumberingAfterBreak="0">
    <w:nsid w:val="57F64E35"/>
    <w:multiLevelType w:val="hybridMultilevel"/>
    <w:tmpl w:val="6CD47C5A"/>
    <w:lvl w:ilvl="0" w:tplc="1000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0" w15:restartNumberingAfterBreak="0">
    <w:nsid w:val="58157625"/>
    <w:multiLevelType w:val="hybridMultilevel"/>
    <w:tmpl w:val="5BE4CCDE"/>
    <w:lvl w:ilvl="0" w:tplc="8E864B0C">
      <w:start w:val="1"/>
      <w:numFmt w:val="bullet"/>
      <w:lvlText w:val=""/>
      <w:lvlJc w:val="left"/>
      <w:pPr>
        <w:ind w:left="1440" w:hanging="360"/>
      </w:pPr>
      <w:rPr>
        <w:rFonts w:ascii="Symbol" w:hAnsi="Symbol" w:hint="default"/>
        <w:color w:val="auto"/>
      </w:rPr>
    </w:lvl>
    <w:lvl w:ilvl="1" w:tplc="080C0003" w:tentative="1">
      <w:start w:val="1"/>
      <w:numFmt w:val="bullet"/>
      <w:lvlText w:val="o"/>
      <w:lvlJc w:val="left"/>
      <w:pPr>
        <w:ind w:left="2160" w:hanging="360"/>
      </w:pPr>
      <w:rPr>
        <w:rFonts w:ascii="Courier New" w:hAnsi="Courier New" w:cs="Courier New" w:hint="default"/>
      </w:rPr>
    </w:lvl>
    <w:lvl w:ilvl="2" w:tplc="080C0005" w:tentative="1">
      <w:start w:val="1"/>
      <w:numFmt w:val="bullet"/>
      <w:lvlText w:val=""/>
      <w:lvlJc w:val="left"/>
      <w:pPr>
        <w:ind w:left="2880" w:hanging="360"/>
      </w:pPr>
      <w:rPr>
        <w:rFonts w:ascii="Wingdings" w:hAnsi="Wingdings" w:hint="default"/>
      </w:rPr>
    </w:lvl>
    <w:lvl w:ilvl="3" w:tplc="080C0001" w:tentative="1">
      <w:start w:val="1"/>
      <w:numFmt w:val="bullet"/>
      <w:lvlText w:val=""/>
      <w:lvlJc w:val="left"/>
      <w:pPr>
        <w:ind w:left="3600" w:hanging="360"/>
      </w:pPr>
      <w:rPr>
        <w:rFonts w:ascii="Symbol" w:hAnsi="Symbol" w:hint="default"/>
      </w:rPr>
    </w:lvl>
    <w:lvl w:ilvl="4" w:tplc="080C0003" w:tentative="1">
      <w:start w:val="1"/>
      <w:numFmt w:val="bullet"/>
      <w:lvlText w:val="o"/>
      <w:lvlJc w:val="left"/>
      <w:pPr>
        <w:ind w:left="4320" w:hanging="360"/>
      </w:pPr>
      <w:rPr>
        <w:rFonts w:ascii="Courier New" w:hAnsi="Courier New" w:cs="Courier New" w:hint="default"/>
      </w:rPr>
    </w:lvl>
    <w:lvl w:ilvl="5" w:tplc="080C0005" w:tentative="1">
      <w:start w:val="1"/>
      <w:numFmt w:val="bullet"/>
      <w:lvlText w:val=""/>
      <w:lvlJc w:val="left"/>
      <w:pPr>
        <w:ind w:left="5040" w:hanging="360"/>
      </w:pPr>
      <w:rPr>
        <w:rFonts w:ascii="Wingdings" w:hAnsi="Wingdings" w:hint="default"/>
      </w:rPr>
    </w:lvl>
    <w:lvl w:ilvl="6" w:tplc="080C0001" w:tentative="1">
      <w:start w:val="1"/>
      <w:numFmt w:val="bullet"/>
      <w:lvlText w:val=""/>
      <w:lvlJc w:val="left"/>
      <w:pPr>
        <w:ind w:left="5760" w:hanging="360"/>
      </w:pPr>
      <w:rPr>
        <w:rFonts w:ascii="Symbol" w:hAnsi="Symbol" w:hint="default"/>
      </w:rPr>
    </w:lvl>
    <w:lvl w:ilvl="7" w:tplc="080C0003" w:tentative="1">
      <w:start w:val="1"/>
      <w:numFmt w:val="bullet"/>
      <w:lvlText w:val="o"/>
      <w:lvlJc w:val="left"/>
      <w:pPr>
        <w:ind w:left="6480" w:hanging="360"/>
      </w:pPr>
      <w:rPr>
        <w:rFonts w:ascii="Courier New" w:hAnsi="Courier New" w:cs="Courier New" w:hint="default"/>
      </w:rPr>
    </w:lvl>
    <w:lvl w:ilvl="8" w:tplc="080C0005" w:tentative="1">
      <w:start w:val="1"/>
      <w:numFmt w:val="bullet"/>
      <w:lvlText w:val=""/>
      <w:lvlJc w:val="left"/>
      <w:pPr>
        <w:ind w:left="7200" w:hanging="360"/>
      </w:pPr>
      <w:rPr>
        <w:rFonts w:ascii="Wingdings" w:hAnsi="Wingdings" w:hint="default"/>
      </w:rPr>
    </w:lvl>
  </w:abstractNum>
  <w:abstractNum w:abstractNumId="31" w15:restartNumberingAfterBreak="0">
    <w:nsid w:val="587B2A19"/>
    <w:multiLevelType w:val="hybridMultilevel"/>
    <w:tmpl w:val="88A45F56"/>
    <w:lvl w:ilvl="0" w:tplc="20000001">
      <w:start w:val="1"/>
      <w:numFmt w:val="bullet"/>
      <w:lvlText w:val=""/>
      <w:lvlJc w:val="left"/>
      <w:pPr>
        <w:ind w:left="1146" w:hanging="360"/>
      </w:pPr>
      <w:rPr>
        <w:rFonts w:ascii="Symbol" w:hAnsi="Symbol" w:hint="default"/>
      </w:rPr>
    </w:lvl>
    <w:lvl w:ilvl="1" w:tplc="080C0003" w:tentative="1">
      <w:start w:val="1"/>
      <w:numFmt w:val="bullet"/>
      <w:lvlText w:val="o"/>
      <w:lvlJc w:val="left"/>
      <w:pPr>
        <w:ind w:left="1866" w:hanging="360"/>
      </w:pPr>
      <w:rPr>
        <w:rFonts w:ascii="Courier New" w:hAnsi="Courier New" w:cs="Courier New" w:hint="default"/>
      </w:rPr>
    </w:lvl>
    <w:lvl w:ilvl="2" w:tplc="080C0005" w:tentative="1">
      <w:start w:val="1"/>
      <w:numFmt w:val="bullet"/>
      <w:lvlText w:val=""/>
      <w:lvlJc w:val="left"/>
      <w:pPr>
        <w:ind w:left="2586" w:hanging="360"/>
      </w:pPr>
      <w:rPr>
        <w:rFonts w:ascii="Wingdings" w:hAnsi="Wingdings" w:hint="default"/>
      </w:rPr>
    </w:lvl>
    <w:lvl w:ilvl="3" w:tplc="080C0001" w:tentative="1">
      <w:start w:val="1"/>
      <w:numFmt w:val="bullet"/>
      <w:lvlText w:val=""/>
      <w:lvlJc w:val="left"/>
      <w:pPr>
        <w:ind w:left="3306" w:hanging="360"/>
      </w:pPr>
      <w:rPr>
        <w:rFonts w:ascii="Symbol" w:hAnsi="Symbol" w:hint="default"/>
      </w:rPr>
    </w:lvl>
    <w:lvl w:ilvl="4" w:tplc="080C0003" w:tentative="1">
      <w:start w:val="1"/>
      <w:numFmt w:val="bullet"/>
      <w:lvlText w:val="o"/>
      <w:lvlJc w:val="left"/>
      <w:pPr>
        <w:ind w:left="4026" w:hanging="360"/>
      </w:pPr>
      <w:rPr>
        <w:rFonts w:ascii="Courier New" w:hAnsi="Courier New" w:cs="Courier New" w:hint="default"/>
      </w:rPr>
    </w:lvl>
    <w:lvl w:ilvl="5" w:tplc="080C0005" w:tentative="1">
      <w:start w:val="1"/>
      <w:numFmt w:val="bullet"/>
      <w:lvlText w:val=""/>
      <w:lvlJc w:val="left"/>
      <w:pPr>
        <w:ind w:left="4746" w:hanging="360"/>
      </w:pPr>
      <w:rPr>
        <w:rFonts w:ascii="Wingdings" w:hAnsi="Wingdings" w:hint="default"/>
      </w:rPr>
    </w:lvl>
    <w:lvl w:ilvl="6" w:tplc="080C0001" w:tentative="1">
      <w:start w:val="1"/>
      <w:numFmt w:val="bullet"/>
      <w:lvlText w:val=""/>
      <w:lvlJc w:val="left"/>
      <w:pPr>
        <w:ind w:left="5466" w:hanging="360"/>
      </w:pPr>
      <w:rPr>
        <w:rFonts w:ascii="Symbol" w:hAnsi="Symbol" w:hint="default"/>
      </w:rPr>
    </w:lvl>
    <w:lvl w:ilvl="7" w:tplc="080C0003" w:tentative="1">
      <w:start w:val="1"/>
      <w:numFmt w:val="bullet"/>
      <w:lvlText w:val="o"/>
      <w:lvlJc w:val="left"/>
      <w:pPr>
        <w:ind w:left="6186" w:hanging="360"/>
      </w:pPr>
      <w:rPr>
        <w:rFonts w:ascii="Courier New" w:hAnsi="Courier New" w:cs="Courier New" w:hint="default"/>
      </w:rPr>
    </w:lvl>
    <w:lvl w:ilvl="8" w:tplc="080C0005" w:tentative="1">
      <w:start w:val="1"/>
      <w:numFmt w:val="bullet"/>
      <w:lvlText w:val=""/>
      <w:lvlJc w:val="left"/>
      <w:pPr>
        <w:ind w:left="6906" w:hanging="360"/>
      </w:pPr>
      <w:rPr>
        <w:rFonts w:ascii="Wingdings" w:hAnsi="Wingdings" w:hint="default"/>
      </w:rPr>
    </w:lvl>
  </w:abstractNum>
  <w:abstractNum w:abstractNumId="32" w15:restartNumberingAfterBreak="0">
    <w:nsid w:val="5BD366AA"/>
    <w:multiLevelType w:val="hybridMultilevel"/>
    <w:tmpl w:val="91DAD27A"/>
    <w:lvl w:ilvl="0" w:tplc="8E864B0C">
      <w:start w:val="1"/>
      <w:numFmt w:val="bullet"/>
      <w:lvlText w:val=""/>
      <w:lvlJc w:val="left"/>
      <w:pPr>
        <w:ind w:left="720" w:hanging="360"/>
      </w:pPr>
      <w:rPr>
        <w:rFonts w:ascii="Symbol" w:hAnsi="Symbol" w:hint="default"/>
        <w:color w:val="auto"/>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3" w15:restartNumberingAfterBreak="0">
    <w:nsid w:val="5CCB178F"/>
    <w:multiLevelType w:val="hybridMultilevel"/>
    <w:tmpl w:val="D79E4EA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4" w15:restartNumberingAfterBreak="0">
    <w:nsid w:val="5E9307F5"/>
    <w:multiLevelType w:val="multilevel"/>
    <w:tmpl w:val="2C6C9F70"/>
    <w:lvl w:ilvl="0">
      <w:start w:val="1"/>
      <w:numFmt w:val="decimal"/>
      <w:lvlText w:val="%1."/>
      <w:legacy w:legacy="1" w:legacySpace="0" w:legacyIndent="0"/>
      <w:lvlJc w:val="left"/>
    </w:lvl>
    <w:lvl w:ilvl="1">
      <w:start w:val="1"/>
      <w:numFmt w:val="bullet"/>
      <w:lvlText w:val=""/>
      <w:lvlJc w:val="left"/>
      <w:pPr>
        <w:ind w:left="720" w:hanging="360"/>
      </w:pPr>
      <w:rPr>
        <w:rFonts w:ascii="Symbol" w:hAnsi="Symbol" w:hint="default"/>
      </w:rPr>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35" w15:restartNumberingAfterBreak="0">
    <w:nsid w:val="69E014D1"/>
    <w:multiLevelType w:val="hybridMultilevel"/>
    <w:tmpl w:val="84DED000"/>
    <w:lvl w:ilvl="0" w:tplc="4D645226">
      <w:start w:val="1"/>
      <w:numFmt w:val="bullet"/>
      <w:lvlText w:val=""/>
      <w:lvlJc w:val="left"/>
      <w:pPr>
        <w:ind w:left="1070" w:hanging="360"/>
      </w:pPr>
      <w:rPr>
        <w:rFonts w:ascii="Symbol" w:hAnsi="Symbol" w:hint="default"/>
        <w:sz w:val="28"/>
        <w:szCs w:val="28"/>
      </w:rPr>
    </w:lvl>
    <w:lvl w:ilvl="1" w:tplc="04090003" w:tentative="1">
      <w:start w:val="1"/>
      <w:numFmt w:val="bullet"/>
      <w:lvlText w:val="o"/>
      <w:lvlJc w:val="left"/>
      <w:pPr>
        <w:ind w:left="1790" w:hanging="360"/>
      </w:pPr>
      <w:rPr>
        <w:rFonts w:ascii="Courier New" w:hAnsi="Courier New" w:cs="Courier New" w:hint="default"/>
      </w:rPr>
    </w:lvl>
    <w:lvl w:ilvl="2" w:tplc="04090005" w:tentative="1">
      <w:start w:val="1"/>
      <w:numFmt w:val="bullet"/>
      <w:lvlText w:val=""/>
      <w:lvlJc w:val="left"/>
      <w:pPr>
        <w:ind w:left="2510" w:hanging="360"/>
      </w:pPr>
      <w:rPr>
        <w:rFonts w:ascii="Wingdings" w:hAnsi="Wingdings" w:hint="default"/>
      </w:rPr>
    </w:lvl>
    <w:lvl w:ilvl="3" w:tplc="04090001" w:tentative="1">
      <w:start w:val="1"/>
      <w:numFmt w:val="bullet"/>
      <w:lvlText w:val=""/>
      <w:lvlJc w:val="left"/>
      <w:pPr>
        <w:ind w:left="3230" w:hanging="360"/>
      </w:pPr>
      <w:rPr>
        <w:rFonts w:ascii="Symbol" w:hAnsi="Symbol" w:hint="default"/>
      </w:rPr>
    </w:lvl>
    <w:lvl w:ilvl="4" w:tplc="04090003" w:tentative="1">
      <w:start w:val="1"/>
      <w:numFmt w:val="bullet"/>
      <w:lvlText w:val="o"/>
      <w:lvlJc w:val="left"/>
      <w:pPr>
        <w:ind w:left="3950" w:hanging="360"/>
      </w:pPr>
      <w:rPr>
        <w:rFonts w:ascii="Courier New" w:hAnsi="Courier New" w:cs="Courier New" w:hint="default"/>
      </w:rPr>
    </w:lvl>
    <w:lvl w:ilvl="5" w:tplc="04090005" w:tentative="1">
      <w:start w:val="1"/>
      <w:numFmt w:val="bullet"/>
      <w:lvlText w:val=""/>
      <w:lvlJc w:val="left"/>
      <w:pPr>
        <w:ind w:left="4670" w:hanging="360"/>
      </w:pPr>
      <w:rPr>
        <w:rFonts w:ascii="Wingdings" w:hAnsi="Wingdings" w:hint="default"/>
      </w:rPr>
    </w:lvl>
    <w:lvl w:ilvl="6" w:tplc="04090001" w:tentative="1">
      <w:start w:val="1"/>
      <w:numFmt w:val="bullet"/>
      <w:lvlText w:val=""/>
      <w:lvlJc w:val="left"/>
      <w:pPr>
        <w:ind w:left="5390" w:hanging="360"/>
      </w:pPr>
      <w:rPr>
        <w:rFonts w:ascii="Symbol" w:hAnsi="Symbol" w:hint="default"/>
      </w:rPr>
    </w:lvl>
    <w:lvl w:ilvl="7" w:tplc="04090003" w:tentative="1">
      <w:start w:val="1"/>
      <w:numFmt w:val="bullet"/>
      <w:lvlText w:val="o"/>
      <w:lvlJc w:val="left"/>
      <w:pPr>
        <w:ind w:left="6110" w:hanging="360"/>
      </w:pPr>
      <w:rPr>
        <w:rFonts w:ascii="Courier New" w:hAnsi="Courier New" w:cs="Courier New" w:hint="default"/>
      </w:rPr>
    </w:lvl>
    <w:lvl w:ilvl="8" w:tplc="04090005" w:tentative="1">
      <w:start w:val="1"/>
      <w:numFmt w:val="bullet"/>
      <w:lvlText w:val=""/>
      <w:lvlJc w:val="left"/>
      <w:pPr>
        <w:ind w:left="6830" w:hanging="360"/>
      </w:pPr>
      <w:rPr>
        <w:rFonts w:ascii="Wingdings" w:hAnsi="Wingdings" w:hint="default"/>
      </w:rPr>
    </w:lvl>
  </w:abstractNum>
  <w:abstractNum w:abstractNumId="36" w15:restartNumberingAfterBreak="0">
    <w:nsid w:val="6D790D12"/>
    <w:multiLevelType w:val="hybridMultilevel"/>
    <w:tmpl w:val="BB2E6F08"/>
    <w:lvl w:ilvl="0" w:tplc="E132F9E2">
      <w:start w:val="1"/>
      <w:numFmt w:val="bullet"/>
      <w:lvlText w:val=""/>
      <w:lvlJc w:val="left"/>
      <w:pPr>
        <w:ind w:left="720" w:hanging="360"/>
      </w:pPr>
      <w:rPr>
        <w:rFonts w:ascii="Symbol" w:hAnsi="Symbol" w:hint="default"/>
        <w:lang w:val="en-GB"/>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7" w15:restartNumberingAfterBreak="0">
    <w:nsid w:val="6DFA66DC"/>
    <w:multiLevelType w:val="hybridMultilevel"/>
    <w:tmpl w:val="86EECDEA"/>
    <w:lvl w:ilvl="0" w:tplc="8E864B0C">
      <w:start w:val="1"/>
      <w:numFmt w:val="bullet"/>
      <w:lvlText w:val=""/>
      <w:lvlJc w:val="left"/>
      <w:pPr>
        <w:ind w:left="644" w:hanging="360"/>
      </w:pPr>
      <w:rPr>
        <w:rFonts w:ascii="Symbol" w:hAnsi="Symbol" w:hint="default"/>
        <w:color w:val="auto"/>
      </w:rPr>
    </w:lvl>
    <w:lvl w:ilvl="1" w:tplc="080C0003" w:tentative="1">
      <w:start w:val="1"/>
      <w:numFmt w:val="bullet"/>
      <w:lvlText w:val="o"/>
      <w:lvlJc w:val="left"/>
      <w:pPr>
        <w:ind w:left="1364" w:hanging="360"/>
      </w:pPr>
      <w:rPr>
        <w:rFonts w:ascii="Courier New" w:hAnsi="Courier New" w:cs="Courier New" w:hint="default"/>
      </w:rPr>
    </w:lvl>
    <w:lvl w:ilvl="2" w:tplc="080C0005" w:tentative="1">
      <w:start w:val="1"/>
      <w:numFmt w:val="bullet"/>
      <w:lvlText w:val=""/>
      <w:lvlJc w:val="left"/>
      <w:pPr>
        <w:ind w:left="2084" w:hanging="360"/>
      </w:pPr>
      <w:rPr>
        <w:rFonts w:ascii="Wingdings" w:hAnsi="Wingdings" w:hint="default"/>
      </w:rPr>
    </w:lvl>
    <w:lvl w:ilvl="3" w:tplc="080C0001" w:tentative="1">
      <w:start w:val="1"/>
      <w:numFmt w:val="bullet"/>
      <w:lvlText w:val=""/>
      <w:lvlJc w:val="left"/>
      <w:pPr>
        <w:ind w:left="2804" w:hanging="360"/>
      </w:pPr>
      <w:rPr>
        <w:rFonts w:ascii="Symbol" w:hAnsi="Symbol" w:hint="default"/>
      </w:rPr>
    </w:lvl>
    <w:lvl w:ilvl="4" w:tplc="080C0003" w:tentative="1">
      <w:start w:val="1"/>
      <w:numFmt w:val="bullet"/>
      <w:lvlText w:val="o"/>
      <w:lvlJc w:val="left"/>
      <w:pPr>
        <w:ind w:left="3524" w:hanging="360"/>
      </w:pPr>
      <w:rPr>
        <w:rFonts w:ascii="Courier New" w:hAnsi="Courier New" w:cs="Courier New" w:hint="default"/>
      </w:rPr>
    </w:lvl>
    <w:lvl w:ilvl="5" w:tplc="080C0005" w:tentative="1">
      <w:start w:val="1"/>
      <w:numFmt w:val="bullet"/>
      <w:lvlText w:val=""/>
      <w:lvlJc w:val="left"/>
      <w:pPr>
        <w:ind w:left="4244" w:hanging="360"/>
      </w:pPr>
      <w:rPr>
        <w:rFonts w:ascii="Wingdings" w:hAnsi="Wingdings" w:hint="default"/>
      </w:rPr>
    </w:lvl>
    <w:lvl w:ilvl="6" w:tplc="080C0001" w:tentative="1">
      <w:start w:val="1"/>
      <w:numFmt w:val="bullet"/>
      <w:lvlText w:val=""/>
      <w:lvlJc w:val="left"/>
      <w:pPr>
        <w:ind w:left="4964" w:hanging="360"/>
      </w:pPr>
      <w:rPr>
        <w:rFonts w:ascii="Symbol" w:hAnsi="Symbol" w:hint="default"/>
      </w:rPr>
    </w:lvl>
    <w:lvl w:ilvl="7" w:tplc="080C0003" w:tentative="1">
      <w:start w:val="1"/>
      <w:numFmt w:val="bullet"/>
      <w:lvlText w:val="o"/>
      <w:lvlJc w:val="left"/>
      <w:pPr>
        <w:ind w:left="5684" w:hanging="360"/>
      </w:pPr>
      <w:rPr>
        <w:rFonts w:ascii="Courier New" w:hAnsi="Courier New" w:cs="Courier New" w:hint="default"/>
      </w:rPr>
    </w:lvl>
    <w:lvl w:ilvl="8" w:tplc="080C0005" w:tentative="1">
      <w:start w:val="1"/>
      <w:numFmt w:val="bullet"/>
      <w:lvlText w:val=""/>
      <w:lvlJc w:val="left"/>
      <w:pPr>
        <w:ind w:left="6404" w:hanging="360"/>
      </w:pPr>
      <w:rPr>
        <w:rFonts w:ascii="Wingdings" w:hAnsi="Wingdings" w:hint="default"/>
      </w:rPr>
    </w:lvl>
  </w:abstractNum>
  <w:abstractNum w:abstractNumId="38" w15:restartNumberingAfterBreak="0">
    <w:nsid w:val="712C002E"/>
    <w:multiLevelType w:val="hybridMultilevel"/>
    <w:tmpl w:val="207EF56C"/>
    <w:lvl w:ilvl="0" w:tplc="8E864B0C">
      <w:start w:val="1"/>
      <w:numFmt w:val="bullet"/>
      <w:lvlText w:val=""/>
      <w:lvlJc w:val="left"/>
      <w:pPr>
        <w:ind w:left="644" w:hanging="360"/>
      </w:pPr>
      <w:rPr>
        <w:rFonts w:ascii="Symbol" w:hAnsi="Symbol" w:hint="default"/>
        <w:color w:val="auto"/>
      </w:rPr>
    </w:lvl>
    <w:lvl w:ilvl="1" w:tplc="080C0003" w:tentative="1">
      <w:start w:val="1"/>
      <w:numFmt w:val="bullet"/>
      <w:lvlText w:val="o"/>
      <w:lvlJc w:val="left"/>
      <w:pPr>
        <w:ind w:left="1364" w:hanging="360"/>
      </w:pPr>
      <w:rPr>
        <w:rFonts w:ascii="Courier New" w:hAnsi="Courier New" w:cs="Courier New" w:hint="default"/>
      </w:rPr>
    </w:lvl>
    <w:lvl w:ilvl="2" w:tplc="080C0005" w:tentative="1">
      <w:start w:val="1"/>
      <w:numFmt w:val="bullet"/>
      <w:lvlText w:val=""/>
      <w:lvlJc w:val="left"/>
      <w:pPr>
        <w:ind w:left="2084" w:hanging="360"/>
      </w:pPr>
      <w:rPr>
        <w:rFonts w:ascii="Wingdings" w:hAnsi="Wingdings" w:hint="default"/>
      </w:rPr>
    </w:lvl>
    <w:lvl w:ilvl="3" w:tplc="080C0001" w:tentative="1">
      <w:start w:val="1"/>
      <w:numFmt w:val="bullet"/>
      <w:lvlText w:val=""/>
      <w:lvlJc w:val="left"/>
      <w:pPr>
        <w:ind w:left="2804" w:hanging="360"/>
      </w:pPr>
      <w:rPr>
        <w:rFonts w:ascii="Symbol" w:hAnsi="Symbol" w:hint="default"/>
      </w:rPr>
    </w:lvl>
    <w:lvl w:ilvl="4" w:tplc="080C0003" w:tentative="1">
      <w:start w:val="1"/>
      <w:numFmt w:val="bullet"/>
      <w:lvlText w:val="o"/>
      <w:lvlJc w:val="left"/>
      <w:pPr>
        <w:ind w:left="3524" w:hanging="360"/>
      </w:pPr>
      <w:rPr>
        <w:rFonts w:ascii="Courier New" w:hAnsi="Courier New" w:cs="Courier New" w:hint="default"/>
      </w:rPr>
    </w:lvl>
    <w:lvl w:ilvl="5" w:tplc="080C0005" w:tentative="1">
      <w:start w:val="1"/>
      <w:numFmt w:val="bullet"/>
      <w:lvlText w:val=""/>
      <w:lvlJc w:val="left"/>
      <w:pPr>
        <w:ind w:left="4244" w:hanging="360"/>
      </w:pPr>
      <w:rPr>
        <w:rFonts w:ascii="Wingdings" w:hAnsi="Wingdings" w:hint="default"/>
      </w:rPr>
    </w:lvl>
    <w:lvl w:ilvl="6" w:tplc="080C0001" w:tentative="1">
      <w:start w:val="1"/>
      <w:numFmt w:val="bullet"/>
      <w:lvlText w:val=""/>
      <w:lvlJc w:val="left"/>
      <w:pPr>
        <w:ind w:left="4964" w:hanging="360"/>
      </w:pPr>
      <w:rPr>
        <w:rFonts w:ascii="Symbol" w:hAnsi="Symbol" w:hint="default"/>
      </w:rPr>
    </w:lvl>
    <w:lvl w:ilvl="7" w:tplc="080C0003" w:tentative="1">
      <w:start w:val="1"/>
      <w:numFmt w:val="bullet"/>
      <w:lvlText w:val="o"/>
      <w:lvlJc w:val="left"/>
      <w:pPr>
        <w:ind w:left="5684" w:hanging="360"/>
      </w:pPr>
      <w:rPr>
        <w:rFonts w:ascii="Courier New" w:hAnsi="Courier New" w:cs="Courier New" w:hint="default"/>
      </w:rPr>
    </w:lvl>
    <w:lvl w:ilvl="8" w:tplc="080C0005" w:tentative="1">
      <w:start w:val="1"/>
      <w:numFmt w:val="bullet"/>
      <w:lvlText w:val=""/>
      <w:lvlJc w:val="left"/>
      <w:pPr>
        <w:ind w:left="6404" w:hanging="360"/>
      </w:pPr>
      <w:rPr>
        <w:rFonts w:ascii="Wingdings" w:hAnsi="Wingdings" w:hint="default"/>
      </w:rPr>
    </w:lvl>
  </w:abstractNum>
  <w:abstractNum w:abstractNumId="39" w15:restartNumberingAfterBreak="0">
    <w:nsid w:val="767D7BDC"/>
    <w:multiLevelType w:val="hybridMultilevel"/>
    <w:tmpl w:val="193433BE"/>
    <w:lvl w:ilvl="0" w:tplc="89029AA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6C1266F"/>
    <w:multiLevelType w:val="hybridMultilevel"/>
    <w:tmpl w:val="42BA3D32"/>
    <w:lvl w:ilvl="0" w:tplc="040C0001">
      <w:start w:val="1"/>
      <w:numFmt w:val="bullet"/>
      <w:lvlText w:val=""/>
      <w:lvlJc w:val="left"/>
      <w:pPr>
        <w:ind w:left="360" w:hanging="360"/>
      </w:pPr>
      <w:rPr>
        <w:rFonts w:ascii="Symbol" w:hAnsi="Symbol"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41" w15:restartNumberingAfterBreak="0">
    <w:nsid w:val="7AEA2EDF"/>
    <w:multiLevelType w:val="hybridMultilevel"/>
    <w:tmpl w:val="AE1E536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2" w15:restartNumberingAfterBreak="0">
    <w:nsid w:val="7F3746A7"/>
    <w:multiLevelType w:val="hybridMultilevel"/>
    <w:tmpl w:val="6E4E2184"/>
    <w:lvl w:ilvl="0" w:tplc="8E864B0C">
      <w:start w:val="1"/>
      <w:numFmt w:val="bullet"/>
      <w:lvlText w:val=""/>
      <w:lvlJc w:val="left"/>
      <w:pPr>
        <w:ind w:left="644" w:hanging="360"/>
      </w:pPr>
      <w:rPr>
        <w:rFonts w:ascii="Symbol" w:hAnsi="Symbol" w:hint="default"/>
        <w:color w:val="auto"/>
      </w:rPr>
    </w:lvl>
    <w:lvl w:ilvl="1" w:tplc="080C0003" w:tentative="1">
      <w:start w:val="1"/>
      <w:numFmt w:val="bullet"/>
      <w:lvlText w:val="o"/>
      <w:lvlJc w:val="left"/>
      <w:pPr>
        <w:ind w:left="1364" w:hanging="360"/>
      </w:pPr>
      <w:rPr>
        <w:rFonts w:ascii="Courier New" w:hAnsi="Courier New" w:cs="Courier New" w:hint="default"/>
      </w:rPr>
    </w:lvl>
    <w:lvl w:ilvl="2" w:tplc="080C0005" w:tentative="1">
      <w:start w:val="1"/>
      <w:numFmt w:val="bullet"/>
      <w:lvlText w:val=""/>
      <w:lvlJc w:val="left"/>
      <w:pPr>
        <w:ind w:left="2084" w:hanging="360"/>
      </w:pPr>
      <w:rPr>
        <w:rFonts w:ascii="Wingdings" w:hAnsi="Wingdings" w:hint="default"/>
      </w:rPr>
    </w:lvl>
    <w:lvl w:ilvl="3" w:tplc="080C0001" w:tentative="1">
      <w:start w:val="1"/>
      <w:numFmt w:val="bullet"/>
      <w:lvlText w:val=""/>
      <w:lvlJc w:val="left"/>
      <w:pPr>
        <w:ind w:left="2804" w:hanging="360"/>
      </w:pPr>
      <w:rPr>
        <w:rFonts w:ascii="Symbol" w:hAnsi="Symbol" w:hint="default"/>
      </w:rPr>
    </w:lvl>
    <w:lvl w:ilvl="4" w:tplc="080C0003" w:tentative="1">
      <w:start w:val="1"/>
      <w:numFmt w:val="bullet"/>
      <w:lvlText w:val="o"/>
      <w:lvlJc w:val="left"/>
      <w:pPr>
        <w:ind w:left="3524" w:hanging="360"/>
      </w:pPr>
      <w:rPr>
        <w:rFonts w:ascii="Courier New" w:hAnsi="Courier New" w:cs="Courier New" w:hint="default"/>
      </w:rPr>
    </w:lvl>
    <w:lvl w:ilvl="5" w:tplc="080C0005" w:tentative="1">
      <w:start w:val="1"/>
      <w:numFmt w:val="bullet"/>
      <w:lvlText w:val=""/>
      <w:lvlJc w:val="left"/>
      <w:pPr>
        <w:ind w:left="4244" w:hanging="360"/>
      </w:pPr>
      <w:rPr>
        <w:rFonts w:ascii="Wingdings" w:hAnsi="Wingdings" w:hint="default"/>
      </w:rPr>
    </w:lvl>
    <w:lvl w:ilvl="6" w:tplc="080C0001" w:tentative="1">
      <w:start w:val="1"/>
      <w:numFmt w:val="bullet"/>
      <w:lvlText w:val=""/>
      <w:lvlJc w:val="left"/>
      <w:pPr>
        <w:ind w:left="4964" w:hanging="360"/>
      </w:pPr>
      <w:rPr>
        <w:rFonts w:ascii="Symbol" w:hAnsi="Symbol" w:hint="default"/>
      </w:rPr>
    </w:lvl>
    <w:lvl w:ilvl="7" w:tplc="080C0003" w:tentative="1">
      <w:start w:val="1"/>
      <w:numFmt w:val="bullet"/>
      <w:lvlText w:val="o"/>
      <w:lvlJc w:val="left"/>
      <w:pPr>
        <w:ind w:left="5684" w:hanging="360"/>
      </w:pPr>
      <w:rPr>
        <w:rFonts w:ascii="Courier New" w:hAnsi="Courier New" w:cs="Courier New" w:hint="default"/>
      </w:rPr>
    </w:lvl>
    <w:lvl w:ilvl="8" w:tplc="080C0005" w:tentative="1">
      <w:start w:val="1"/>
      <w:numFmt w:val="bullet"/>
      <w:lvlText w:val=""/>
      <w:lvlJc w:val="left"/>
      <w:pPr>
        <w:ind w:left="6404" w:hanging="360"/>
      </w:pPr>
      <w:rPr>
        <w:rFonts w:ascii="Wingdings" w:hAnsi="Wingdings" w:hint="default"/>
      </w:rPr>
    </w:lvl>
  </w:abstractNum>
  <w:num w:numId="1">
    <w:abstractNumId w:val="0"/>
  </w:num>
  <w:num w:numId="2">
    <w:abstractNumId w:val="35"/>
  </w:num>
  <w:num w:numId="3">
    <w:abstractNumId w:val="39"/>
  </w:num>
  <w:num w:numId="4">
    <w:abstractNumId w:val="1"/>
    <w:lvlOverride w:ilvl="0">
      <w:lvl w:ilvl="0">
        <w:start w:val="1"/>
        <w:numFmt w:val="bullet"/>
        <w:lvlText w:val=""/>
        <w:legacy w:legacy="1" w:legacySpace="0" w:legacyIndent="283"/>
        <w:lvlJc w:val="left"/>
        <w:pPr>
          <w:ind w:left="567" w:hanging="283"/>
        </w:pPr>
        <w:rPr>
          <w:rFonts w:ascii="Symbol" w:hAnsi="Symbol" w:hint="default"/>
          <w:color w:val="auto"/>
          <w:sz w:val="28"/>
          <w:szCs w:val="28"/>
        </w:rPr>
      </w:lvl>
    </w:lvlOverride>
  </w:num>
  <w:num w:numId="5">
    <w:abstractNumId w:val="40"/>
  </w:num>
  <w:num w:numId="6">
    <w:abstractNumId w:val="13"/>
  </w:num>
  <w:num w:numId="7">
    <w:abstractNumId w:val="23"/>
  </w:num>
  <w:num w:numId="8">
    <w:abstractNumId w:val="14"/>
  </w:num>
  <w:num w:numId="9">
    <w:abstractNumId w:val="29"/>
  </w:num>
  <w:num w:numId="10">
    <w:abstractNumId w:val="18"/>
  </w:num>
  <w:num w:numId="11">
    <w:abstractNumId w:val="41"/>
  </w:num>
  <w:num w:numId="12">
    <w:abstractNumId w:val="36"/>
  </w:num>
  <w:num w:numId="13">
    <w:abstractNumId w:val="6"/>
  </w:num>
  <w:num w:numId="14">
    <w:abstractNumId w:val="33"/>
  </w:num>
  <w:num w:numId="15">
    <w:abstractNumId w:val="17"/>
  </w:num>
  <w:num w:numId="16">
    <w:abstractNumId w:val="9"/>
  </w:num>
  <w:num w:numId="17">
    <w:abstractNumId w:val="34"/>
  </w:num>
  <w:num w:numId="18">
    <w:abstractNumId w:val="7"/>
  </w:num>
  <w:num w:numId="19">
    <w:abstractNumId w:val="12"/>
  </w:num>
  <w:num w:numId="20">
    <w:abstractNumId w:val="19"/>
  </w:num>
  <w:num w:numId="21">
    <w:abstractNumId w:val="20"/>
  </w:num>
  <w:num w:numId="22">
    <w:abstractNumId w:val="28"/>
  </w:num>
  <w:num w:numId="23">
    <w:abstractNumId w:val="2"/>
  </w:num>
  <w:num w:numId="24">
    <w:abstractNumId w:val="32"/>
  </w:num>
  <w:num w:numId="25">
    <w:abstractNumId w:val="1"/>
    <w:lvlOverride w:ilvl="0">
      <w:lvl w:ilvl="0">
        <w:start w:val="1"/>
        <w:numFmt w:val="bullet"/>
        <w:lvlText w:val=""/>
        <w:legacy w:legacy="1" w:legacySpace="0" w:legacyIndent="283"/>
        <w:lvlJc w:val="left"/>
        <w:pPr>
          <w:ind w:left="567" w:hanging="283"/>
        </w:pPr>
        <w:rPr>
          <w:rFonts w:ascii="Symbol" w:hAnsi="Symbol" w:hint="default"/>
          <w:color w:val="auto"/>
        </w:rPr>
      </w:lvl>
    </w:lvlOverride>
  </w:num>
  <w:num w:numId="26">
    <w:abstractNumId w:val="30"/>
  </w:num>
  <w:num w:numId="27">
    <w:abstractNumId w:val="4"/>
  </w:num>
  <w:num w:numId="28">
    <w:abstractNumId w:val="42"/>
  </w:num>
  <w:num w:numId="29">
    <w:abstractNumId w:val="8"/>
  </w:num>
  <w:num w:numId="30">
    <w:abstractNumId w:val="10"/>
  </w:num>
  <w:num w:numId="31">
    <w:abstractNumId w:val="3"/>
  </w:num>
  <w:num w:numId="32">
    <w:abstractNumId w:val="26"/>
  </w:num>
  <w:num w:numId="33">
    <w:abstractNumId w:val="16"/>
  </w:num>
  <w:num w:numId="34">
    <w:abstractNumId w:val="27"/>
  </w:num>
  <w:num w:numId="35">
    <w:abstractNumId w:val="24"/>
  </w:num>
  <w:num w:numId="36">
    <w:abstractNumId w:val="11"/>
  </w:num>
  <w:num w:numId="37">
    <w:abstractNumId w:val="37"/>
  </w:num>
  <w:num w:numId="38">
    <w:abstractNumId w:val="38"/>
  </w:num>
  <w:num w:numId="39">
    <w:abstractNumId w:val="22"/>
  </w:num>
  <w:num w:numId="40">
    <w:abstractNumId w:val="15"/>
  </w:num>
  <w:num w:numId="41">
    <w:abstractNumId w:val="25"/>
  </w:num>
  <w:num w:numId="42">
    <w:abstractNumId w:val="31"/>
  </w:num>
  <w:num w:numId="43">
    <w:abstractNumId w:val="21"/>
  </w:num>
  <w:num w:numId="4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7AC0"/>
    <w:rsid w:val="00010A4D"/>
    <w:rsid w:val="00047BEB"/>
    <w:rsid w:val="000501F7"/>
    <w:rsid w:val="00063DFF"/>
    <w:rsid w:val="000745CD"/>
    <w:rsid w:val="00077261"/>
    <w:rsid w:val="00082416"/>
    <w:rsid w:val="00087273"/>
    <w:rsid w:val="00087F70"/>
    <w:rsid w:val="00097540"/>
    <w:rsid w:val="000A25AC"/>
    <w:rsid w:val="000B218C"/>
    <w:rsid w:val="000B5371"/>
    <w:rsid w:val="000B7C11"/>
    <w:rsid w:val="000C2BF6"/>
    <w:rsid w:val="000D394D"/>
    <w:rsid w:val="000E5111"/>
    <w:rsid w:val="000E7E4F"/>
    <w:rsid w:val="00105A0E"/>
    <w:rsid w:val="00114635"/>
    <w:rsid w:val="0011691C"/>
    <w:rsid w:val="0012433C"/>
    <w:rsid w:val="00141F00"/>
    <w:rsid w:val="001458B6"/>
    <w:rsid w:val="00155921"/>
    <w:rsid w:val="001766B2"/>
    <w:rsid w:val="001768E8"/>
    <w:rsid w:val="00180329"/>
    <w:rsid w:val="00181754"/>
    <w:rsid w:val="001A6B43"/>
    <w:rsid w:val="001A7530"/>
    <w:rsid w:val="001B14AE"/>
    <w:rsid w:val="001C4453"/>
    <w:rsid w:val="001E391D"/>
    <w:rsid w:val="001F0054"/>
    <w:rsid w:val="001F20AE"/>
    <w:rsid w:val="001F5811"/>
    <w:rsid w:val="001F5B1E"/>
    <w:rsid w:val="00206637"/>
    <w:rsid w:val="00213C8A"/>
    <w:rsid w:val="00225F13"/>
    <w:rsid w:val="00227E0A"/>
    <w:rsid w:val="00231CC4"/>
    <w:rsid w:val="00274766"/>
    <w:rsid w:val="00275889"/>
    <w:rsid w:val="00282E6C"/>
    <w:rsid w:val="00284D2F"/>
    <w:rsid w:val="00291F71"/>
    <w:rsid w:val="002A49B2"/>
    <w:rsid w:val="002A5073"/>
    <w:rsid w:val="002A5636"/>
    <w:rsid w:val="002B5147"/>
    <w:rsid w:val="002B7981"/>
    <w:rsid w:val="002C32C2"/>
    <w:rsid w:val="002D0C46"/>
    <w:rsid w:val="002D40A5"/>
    <w:rsid w:val="002D44CE"/>
    <w:rsid w:val="002D51B1"/>
    <w:rsid w:val="002E28FD"/>
    <w:rsid w:val="002F1B4B"/>
    <w:rsid w:val="002F1C76"/>
    <w:rsid w:val="003066BE"/>
    <w:rsid w:val="0030684C"/>
    <w:rsid w:val="00316F9C"/>
    <w:rsid w:val="003227CC"/>
    <w:rsid w:val="00322B71"/>
    <w:rsid w:val="0034296B"/>
    <w:rsid w:val="003430D4"/>
    <w:rsid w:val="00344F07"/>
    <w:rsid w:val="00346312"/>
    <w:rsid w:val="0035463B"/>
    <w:rsid w:val="00366923"/>
    <w:rsid w:val="00370B33"/>
    <w:rsid w:val="00385A54"/>
    <w:rsid w:val="003A1B9E"/>
    <w:rsid w:val="003A5012"/>
    <w:rsid w:val="003B5D77"/>
    <w:rsid w:val="003B7028"/>
    <w:rsid w:val="003C393D"/>
    <w:rsid w:val="003C5F5D"/>
    <w:rsid w:val="003F326D"/>
    <w:rsid w:val="003F5F8D"/>
    <w:rsid w:val="003F6291"/>
    <w:rsid w:val="003F79EF"/>
    <w:rsid w:val="00414924"/>
    <w:rsid w:val="0043191A"/>
    <w:rsid w:val="004343FD"/>
    <w:rsid w:val="00436822"/>
    <w:rsid w:val="00440C9E"/>
    <w:rsid w:val="00460734"/>
    <w:rsid w:val="00466148"/>
    <w:rsid w:val="00472D6F"/>
    <w:rsid w:val="00473523"/>
    <w:rsid w:val="00473921"/>
    <w:rsid w:val="00490197"/>
    <w:rsid w:val="004A5CD7"/>
    <w:rsid w:val="004C0F2C"/>
    <w:rsid w:val="004D73FC"/>
    <w:rsid w:val="004D7AC0"/>
    <w:rsid w:val="004E05E1"/>
    <w:rsid w:val="004E4AF0"/>
    <w:rsid w:val="004E56E2"/>
    <w:rsid w:val="004F6E3B"/>
    <w:rsid w:val="00507D28"/>
    <w:rsid w:val="00532089"/>
    <w:rsid w:val="00543E9D"/>
    <w:rsid w:val="00550D4E"/>
    <w:rsid w:val="00560A7D"/>
    <w:rsid w:val="00567A6B"/>
    <w:rsid w:val="00586B4B"/>
    <w:rsid w:val="00593136"/>
    <w:rsid w:val="005953F2"/>
    <w:rsid w:val="005A0BDA"/>
    <w:rsid w:val="005A3D7C"/>
    <w:rsid w:val="005B36D2"/>
    <w:rsid w:val="005B40A2"/>
    <w:rsid w:val="005B6171"/>
    <w:rsid w:val="005C23DA"/>
    <w:rsid w:val="005D1986"/>
    <w:rsid w:val="005E7651"/>
    <w:rsid w:val="00610957"/>
    <w:rsid w:val="0062098A"/>
    <w:rsid w:val="0062230F"/>
    <w:rsid w:val="00625CA3"/>
    <w:rsid w:val="00641262"/>
    <w:rsid w:val="00645AB4"/>
    <w:rsid w:val="006558B9"/>
    <w:rsid w:val="00661F2E"/>
    <w:rsid w:val="0069529C"/>
    <w:rsid w:val="006A17CA"/>
    <w:rsid w:val="006D2A3F"/>
    <w:rsid w:val="006D2C8A"/>
    <w:rsid w:val="006D2D64"/>
    <w:rsid w:val="006E008C"/>
    <w:rsid w:val="00703A2D"/>
    <w:rsid w:val="00716AC3"/>
    <w:rsid w:val="00724785"/>
    <w:rsid w:val="007262B6"/>
    <w:rsid w:val="00730BB9"/>
    <w:rsid w:val="00733A1D"/>
    <w:rsid w:val="00752ECD"/>
    <w:rsid w:val="00754027"/>
    <w:rsid w:val="00762C1C"/>
    <w:rsid w:val="00762C54"/>
    <w:rsid w:val="00766B1A"/>
    <w:rsid w:val="007769F9"/>
    <w:rsid w:val="007B7FD5"/>
    <w:rsid w:val="007E521F"/>
    <w:rsid w:val="007F1412"/>
    <w:rsid w:val="007F4DC3"/>
    <w:rsid w:val="007F5784"/>
    <w:rsid w:val="00803A79"/>
    <w:rsid w:val="00807107"/>
    <w:rsid w:val="00814AF9"/>
    <w:rsid w:val="00825862"/>
    <w:rsid w:val="00831E87"/>
    <w:rsid w:val="00832D1D"/>
    <w:rsid w:val="00835467"/>
    <w:rsid w:val="00845F24"/>
    <w:rsid w:val="00846C0D"/>
    <w:rsid w:val="00853D22"/>
    <w:rsid w:val="008577D0"/>
    <w:rsid w:val="00860333"/>
    <w:rsid w:val="0087163F"/>
    <w:rsid w:val="0088219D"/>
    <w:rsid w:val="00897DCF"/>
    <w:rsid w:val="008A4E88"/>
    <w:rsid w:val="008B50BB"/>
    <w:rsid w:val="008B5A3A"/>
    <w:rsid w:val="008B6B5E"/>
    <w:rsid w:val="008D50BB"/>
    <w:rsid w:val="008E4C79"/>
    <w:rsid w:val="00916DAB"/>
    <w:rsid w:val="009256D4"/>
    <w:rsid w:val="009A5F02"/>
    <w:rsid w:val="009B1D36"/>
    <w:rsid w:val="009B300F"/>
    <w:rsid w:val="009B3A75"/>
    <w:rsid w:val="009C704D"/>
    <w:rsid w:val="009E380B"/>
    <w:rsid w:val="009E55F6"/>
    <w:rsid w:val="009F330E"/>
    <w:rsid w:val="009F5DF3"/>
    <w:rsid w:val="00A02797"/>
    <w:rsid w:val="00A07817"/>
    <w:rsid w:val="00A2057A"/>
    <w:rsid w:val="00A20E9D"/>
    <w:rsid w:val="00A272B2"/>
    <w:rsid w:val="00A473B0"/>
    <w:rsid w:val="00A47B38"/>
    <w:rsid w:val="00A50191"/>
    <w:rsid w:val="00A50553"/>
    <w:rsid w:val="00A60AA1"/>
    <w:rsid w:val="00A6192D"/>
    <w:rsid w:val="00A7581E"/>
    <w:rsid w:val="00AA0F50"/>
    <w:rsid w:val="00AA10E2"/>
    <w:rsid w:val="00AB3F28"/>
    <w:rsid w:val="00AD18D5"/>
    <w:rsid w:val="00AD2F07"/>
    <w:rsid w:val="00AF534A"/>
    <w:rsid w:val="00B018BF"/>
    <w:rsid w:val="00B02085"/>
    <w:rsid w:val="00B078B6"/>
    <w:rsid w:val="00B203DA"/>
    <w:rsid w:val="00B21160"/>
    <w:rsid w:val="00B366CF"/>
    <w:rsid w:val="00B45ECE"/>
    <w:rsid w:val="00B518C9"/>
    <w:rsid w:val="00B71B98"/>
    <w:rsid w:val="00B815C6"/>
    <w:rsid w:val="00B8277C"/>
    <w:rsid w:val="00B854D5"/>
    <w:rsid w:val="00BB5061"/>
    <w:rsid w:val="00BC3603"/>
    <w:rsid w:val="00BC6333"/>
    <w:rsid w:val="00BD71C5"/>
    <w:rsid w:val="00BE0E8D"/>
    <w:rsid w:val="00BE54B3"/>
    <w:rsid w:val="00BF5269"/>
    <w:rsid w:val="00C008B4"/>
    <w:rsid w:val="00C052EC"/>
    <w:rsid w:val="00C17ABD"/>
    <w:rsid w:val="00C25505"/>
    <w:rsid w:val="00C26C67"/>
    <w:rsid w:val="00C732B9"/>
    <w:rsid w:val="00C7486E"/>
    <w:rsid w:val="00C767C7"/>
    <w:rsid w:val="00C821A5"/>
    <w:rsid w:val="00C83E1D"/>
    <w:rsid w:val="00C91CA8"/>
    <w:rsid w:val="00C93553"/>
    <w:rsid w:val="00C9574F"/>
    <w:rsid w:val="00CB23D5"/>
    <w:rsid w:val="00CB6A20"/>
    <w:rsid w:val="00CC0F66"/>
    <w:rsid w:val="00CC2125"/>
    <w:rsid w:val="00CC5BE1"/>
    <w:rsid w:val="00CD2BE7"/>
    <w:rsid w:val="00CE3E9D"/>
    <w:rsid w:val="00CE6367"/>
    <w:rsid w:val="00CE679B"/>
    <w:rsid w:val="00CE7F25"/>
    <w:rsid w:val="00CF1B0A"/>
    <w:rsid w:val="00CF3A2E"/>
    <w:rsid w:val="00CF3EFE"/>
    <w:rsid w:val="00D37E40"/>
    <w:rsid w:val="00D40ACE"/>
    <w:rsid w:val="00D43613"/>
    <w:rsid w:val="00D576FA"/>
    <w:rsid w:val="00D7076A"/>
    <w:rsid w:val="00D716D3"/>
    <w:rsid w:val="00D72876"/>
    <w:rsid w:val="00D76A9C"/>
    <w:rsid w:val="00D81F5E"/>
    <w:rsid w:val="00D92269"/>
    <w:rsid w:val="00D92322"/>
    <w:rsid w:val="00D97BB7"/>
    <w:rsid w:val="00DA4A65"/>
    <w:rsid w:val="00DB1AEC"/>
    <w:rsid w:val="00DB250D"/>
    <w:rsid w:val="00DC4251"/>
    <w:rsid w:val="00DE176A"/>
    <w:rsid w:val="00E00A6B"/>
    <w:rsid w:val="00E00C33"/>
    <w:rsid w:val="00E01282"/>
    <w:rsid w:val="00E0164D"/>
    <w:rsid w:val="00E02C20"/>
    <w:rsid w:val="00E10E83"/>
    <w:rsid w:val="00E2725B"/>
    <w:rsid w:val="00E54EA5"/>
    <w:rsid w:val="00E570EB"/>
    <w:rsid w:val="00E77899"/>
    <w:rsid w:val="00E93FE9"/>
    <w:rsid w:val="00EA387F"/>
    <w:rsid w:val="00EA6C5E"/>
    <w:rsid w:val="00EB78DD"/>
    <w:rsid w:val="00EC4751"/>
    <w:rsid w:val="00EF3430"/>
    <w:rsid w:val="00F062C2"/>
    <w:rsid w:val="00F2179B"/>
    <w:rsid w:val="00F44C3B"/>
    <w:rsid w:val="00F55F11"/>
    <w:rsid w:val="00F66035"/>
    <w:rsid w:val="00F738B4"/>
    <w:rsid w:val="00F7430A"/>
    <w:rsid w:val="00F746AE"/>
    <w:rsid w:val="00F83C17"/>
    <w:rsid w:val="00F96D7F"/>
    <w:rsid w:val="00FA39B9"/>
    <w:rsid w:val="00FB2B84"/>
    <w:rsid w:val="00FC3C03"/>
    <w:rsid w:val="00FC456F"/>
    <w:rsid w:val="00FD5F94"/>
    <w:rsid w:val="00FD6FA7"/>
    <w:rsid w:val="00FE0101"/>
    <w:rsid w:val="00FE47E8"/>
    <w:rsid w:val="00FF32CA"/>
    <w:rsid w:val="00FF4967"/>
    <w:rsid w:val="00FF500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82DD4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qFormat="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7AC0"/>
    <w:pPr>
      <w:spacing w:after="0" w:line="288" w:lineRule="auto"/>
      <w:jc w:val="both"/>
    </w:pPr>
    <w:rPr>
      <w:rFonts w:ascii="Times New Roman" w:eastAsia="Times New Roman" w:hAnsi="Times New Roman" w:cs="Times New Roman"/>
    </w:rPr>
  </w:style>
  <w:style w:type="paragraph" w:styleId="Heading1">
    <w:name w:val="heading 1"/>
    <w:basedOn w:val="Normal"/>
    <w:next w:val="Normal"/>
    <w:link w:val="Heading1Char"/>
    <w:qFormat/>
    <w:rsid w:val="004D7AC0"/>
    <w:pPr>
      <w:numPr>
        <w:numId w:val="1"/>
      </w:numPr>
      <w:ind w:left="567" w:hanging="567"/>
      <w:outlineLvl w:val="0"/>
    </w:pPr>
    <w:rPr>
      <w:kern w:val="28"/>
    </w:rPr>
  </w:style>
  <w:style w:type="paragraph" w:styleId="Heading2">
    <w:name w:val="heading 2"/>
    <w:basedOn w:val="Normal"/>
    <w:next w:val="Normal"/>
    <w:link w:val="Heading2Char"/>
    <w:qFormat/>
    <w:rsid w:val="004D7AC0"/>
    <w:pPr>
      <w:numPr>
        <w:ilvl w:val="1"/>
        <w:numId w:val="1"/>
      </w:numPr>
      <w:ind w:left="567" w:hanging="567"/>
      <w:outlineLvl w:val="1"/>
    </w:pPr>
  </w:style>
  <w:style w:type="paragraph" w:styleId="Heading3">
    <w:name w:val="heading 3"/>
    <w:basedOn w:val="Normal"/>
    <w:next w:val="Normal"/>
    <w:link w:val="Heading3Char"/>
    <w:qFormat/>
    <w:rsid w:val="004D7AC0"/>
    <w:pPr>
      <w:numPr>
        <w:ilvl w:val="2"/>
        <w:numId w:val="1"/>
      </w:numPr>
      <w:ind w:left="567" w:hanging="567"/>
      <w:outlineLvl w:val="2"/>
    </w:pPr>
  </w:style>
  <w:style w:type="paragraph" w:styleId="Heading4">
    <w:name w:val="heading 4"/>
    <w:basedOn w:val="Normal"/>
    <w:next w:val="Normal"/>
    <w:link w:val="Heading4Char"/>
    <w:qFormat/>
    <w:rsid w:val="004D7AC0"/>
    <w:pPr>
      <w:numPr>
        <w:ilvl w:val="3"/>
        <w:numId w:val="1"/>
      </w:numPr>
      <w:ind w:left="567" w:hanging="567"/>
      <w:outlineLvl w:val="3"/>
    </w:pPr>
  </w:style>
  <w:style w:type="paragraph" w:styleId="Heading5">
    <w:name w:val="heading 5"/>
    <w:basedOn w:val="Normal"/>
    <w:next w:val="Normal"/>
    <w:link w:val="Heading5Char"/>
    <w:qFormat/>
    <w:rsid w:val="004D7AC0"/>
    <w:pPr>
      <w:numPr>
        <w:ilvl w:val="4"/>
        <w:numId w:val="1"/>
      </w:numPr>
      <w:ind w:left="567" w:hanging="567"/>
      <w:outlineLvl w:val="4"/>
    </w:pPr>
  </w:style>
  <w:style w:type="paragraph" w:styleId="Heading6">
    <w:name w:val="heading 6"/>
    <w:basedOn w:val="Normal"/>
    <w:next w:val="Normal"/>
    <w:link w:val="Heading6Char"/>
    <w:qFormat/>
    <w:rsid w:val="004D7AC0"/>
    <w:pPr>
      <w:numPr>
        <w:ilvl w:val="5"/>
        <w:numId w:val="1"/>
      </w:numPr>
      <w:ind w:left="567" w:hanging="567"/>
      <w:outlineLvl w:val="5"/>
    </w:pPr>
  </w:style>
  <w:style w:type="paragraph" w:styleId="Heading7">
    <w:name w:val="heading 7"/>
    <w:basedOn w:val="Normal"/>
    <w:next w:val="Normal"/>
    <w:link w:val="Heading7Char"/>
    <w:qFormat/>
    <w:rsid w:val="004D7AC0"/>
    <w:pPr>
      <w:numPr>
        <w:ilvl w:val="6"/>
        <w:numId w:val="1"/>
      </w:numPr>
      <w:ind w:left="567" w:hanging="567"/>
      <w:outlineLvl w:val="6"/>
    </w:pPr>
  </w:style>
  <w:style w:type="paragraph" w:styleId="Heading8">
    <w:name w:val="heading 8"/>
    <w:basedOn w:val="Normal"/>
    <w:next w:val="Normal"/>
    <w:link w:val="Heading8Char"/>
    <w:qFormat/>
    <w:rsid w:val="004D7AC0"/>
    <w:pPr>
      <w:numPr>
        <w:ilvl w:val="7"/>
        <w:numId w:val="1"/>
      </w:numPr>
      <w:ind w:left="567" w:hanging="567"/>
      <w:outlineLvl w:val="7"/>
    </w:pPr>
  </w:style>
  <w:style w:type="paragraph" w:styleId="Heading9">
    <w:name w:val="heading 9"/>
    <w:basedOn w:val="Normal"/>
    <w:next w:val="Normal"/>
    <w:link w:val="Heading9Char"/>
    <w:qFormat/>
    <w:rsid w:val="004D7AC0"/>
    <w:pPr>
      <w:numPr>
        <w:ilvl w:val="8"/>
        <w:numId w:val="1"/>
      </w:numPr>
      <w:ind w:left="567" w:hanging="567"/>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D7AC0"/>
    <w:rPr>
      <w:rFonts w:ascii="Times New Roman" w:eastAsia="Times New Roman" w:hAnsi="Times New Roman" w:cs="Times New Roman"/>
      <w:kern w:val="28"/>
    </w:rPr>
  </w:style>
  <w:style w:type="character" w:customStyle="1" w:styleId="Heading2Char">
    <w:name w:val="Heading 2 Char"/>
    <w:basedOn w:val="DefaultParagraphFont"/>
    <w:link w:val="Heading2"/>
    <w:rsid w:val="004D7AC0"/>
    <w:rPr>
      <w:rFonts w:ascii="Times New Roman" w:eastAsia="Times New Roman" w:hAnsi="Times New Roman" w:cs="Times New Roman"/>
    </w:rPr>
  </w:style>
  <w:style w:type="character" w:customStyle="1" w:styleId="Heading3Char">
    <w:name w:val="Heading 3 Char"/>
    <w:basedOn w:val="DefaultParagraphFont"/>
    <w:link w:val="Heading3"/>
    <w:rsid w:val="004D7AC0"/>
    <w:rPr>
      <w:rFonts w:ascii="Times New Roman" w:eastAsia="Times New Roman" w:hAnsi="Times New Roman" w:cs="Times New Roman"/>
    </w:rPr>
  </w:style>
  <w:style w:type="character" w:customStyle="1" w:styleId="Heading4Char">
    <w:name w:val="Heading 4 Char"/>
    <w:basedOn w:val="DefaultParagraphFont"/>
    <w:link w:val="Heading4"/>
    <w:rsid w:val="004D7AC0"/>
    <w:rPr>
      <w:rFonts w:ascii="Times New Roman" w:eastAsia="Times New Roman" w:hAnsi="Times New Roman" w:cs="Times New Roman"/>
    </w:rPr>
  </w:style>
  <w:style w:type="character" w:customStyle="1" w:styleId="Heading5Char">
    <w:name w:val="Heading 5 Char"/>
    <w:basedOn w:val="DefaultParagraphFont"/>
    <w:link w:val="Heading5"/>
    <w:rsid w:val="004D7AC0"/>
    <w:rPr>
      <w:rFonts w:ascii="Times New Roman" w:eastAsia="Times New Roman" w:hAnsi="Times New Roman" w:cs="Times New Roman"/>
    </w:rPr>
  </w:style>
  <w:style w:type="character" w:customStyle="1" w:styleId="Heading6Char">
    <w:name w:val="Heading 6 Char"/>
    <w:basedOn w:val="DefaultParagraphFont"/>
    <w:link w:val="Heading6"/>
    <w:rsid w:val="004D7AC0"/>
    <w:rPr>
      <w:rFonts w:ascii="Times New Roman" w:eastAsia="Times New Roman" w:hAnsi="Times New Roman" w:cs="Times New Roman"/>
    </w:rPr>
  </w:style>
  <w:style w:type="character" w:customStyle="1" w:styleId="Heading7Char">
    <w:name w:val="Heading 7 Char"/>
    <w:basedOn w:val="DefaultParagraphFont"/>
    <w:link w:val="Heading7"/>
    <w:rsid w:val="004D7AC0"/>
    <w:rPr>
      <w:rFonts w:ascii="Times New Roman" w:eastAsia="Times New Roman" w:hAnsi="Times New Roman" w:cs="Times New Roman"/>
    </w:rPr>
  </w:style>
  <w:style w:type="character" w:customStyle="1" w:styleId="Heading8Char">
    <w:name w:val="Heading 8 Char"/>
    <w:basedOn w:val="DefaultParagraphFont"/>
    <w:link w:val="Heading8"/>
    <w:rsid w:val="004D7AC0"/>
    <w:rPr>
      <w:rFonts w:ascii="Times New Roman" w:eastAsia="Times New Roman" w:hAnsi="Times New Roman" w:cs="Times New Roman"/>
    </w:rPr>
  </w:style>
  <w:style w:type="character" w:customStyle="1" w:styleId="Heading9Char">
    <w:name w:val="Heading 9 Char"/>
    <w:basedOn w:val="DefaultParagraphFont"/>
    <w:link w:val="Heading9"/>
    <w:rsid w:val="004D7AC0"/>
    <w:rPr>
      <w:rFonts w:ascii="Times New Roman" w:eastAsia="Times New Roman" w:hAnsi="Times New Roman" w:cs="Times New Roman"/>
    </w:rPr>
  </w:style>
  <w:style w:type="paragraph" w:styleId="Footer">
    <w:name w:val="footer"/>
    <w:basedOn w:val="Normal"/>
    <w:link w:val="FooterChar"/>
    <w:qFormat/>
    <w:rsid w:val="004D7AC0"/>
  </w:style>
  <w:style w:type="character" w:customStyle="1" w:styleId="FooterChar">
    <w:name w:val="Footer Char"/>
    <w:basedOn w:val="DefaultParagraphFont"/>
    <w:link w:val="Footer"/>
    <w:rsid w:val="004D7AC0"/>
    <w:rPr>
      <w:rFonts w:ascii="Times New Roman" w:eastAsia="Times New Roman" w:hAnsi="Times New Roman" w:cs="Times New Roman"/>
    </w:rPr>
  </w:style>
  <w:style w:type="paragraph" w:styleId="FootnoteText">
    <w:name w:val="footnote text"/>
    <w:basedOn w:val="Normal"/>
    <w:link w:val="FootnoteTextChar"/>
    <w:qFormat/>
    <w:rsid w:val="004D7AC0"/>
    <w:pPr>
      <w:keepLines/>
      <w:spacing w:after="60" w:line="240" w:lineRule="auto"/>
      <w:ind w:left="567" w:hanging="567"/>
    </w:pPr>
    <w:rPr>
      <w:sz w:val="16"/>
    </w:rPr>
  </w:style>
  <w:style w:type="character" w:customStyle="1" w:styleId="FootnoteTextChar">
    <w:name w:val="Footnote Text Char"/>
    <w:basedOn w:val="DefaultParagraphFont"/>
    <w:link w:val="FootnoteText"/>
    <w:rsid w:val="004D7AC0"/>
    <w:rPr>
      <w:rFonts w:ascii="Times New Roman" w:eastAsia="Times New Roman" w:hAnsi="Times New Roman" w:cs="Times New Roman"/>
      <w:sz w:val="16"/>
    </w:rPr>
  </w:style>
  <w:style w:type="paragraph" w:styleId="Header">
    <w:name w:val="header"/>
    <w:basedOn w:val="Normal"/>
    <w:link w:val="HeaderChar"/>
    <w:qFormat/>
    <w:rsid w:val="004D7AC0"/>
  </w:style>
  <w:style w:type="character" w:customStyle="1" w:styleId="HeaderChar">
    <w:name w:val="Header Char"/>
    <w:basedOn w:val="DefaultParagraphFont"/>
    <w:link w:val="Header"/>
    <w:rsid w:val="004D7AC0"/>
    <w:rPr>
      <w:rFonts w:ascii="Times New Roman" w:eastAsia="Times New Roman" w:hAnsi="Times New Roman" w:cs="Times New Roman"/>
    </w:rPr>
  </w:style>
  <w:style w:type="paragraph" w:customStyle="1" w:styleId="quotes">
    <w:name w:val="quotes"/>
    <w:basedOn w:val="Normal"/>
    <w:next w:val="Normal"/>
    <w:rsid w:val="004D7AC0"/>
    <w:pPr>
      <w:ind w:left="720"/>
    </w:pPr>
    <w:rPr>
      <w:i/>
    </w:rPr>
  </w:style>
  <w:style w:type="character" w:styleId="FootnoteReference">
    <w:name w:val="footnote reference"/>
    <w:aliases w:val="Footnote symbol"/>
    <w:basedOn w:val="DefaultParagraphFont"/>
    <w:unhideWhenUsed/>
    <w:qFormat/>
    <w:rsid w:val="004D7AC0"/>
    <w:rPr>
      <w:sz w:val="24"/>
      <w:vertAlign w:val="superscript"/>
    </w:rPr>
  </w:style>
  <w:style w:type="character" w:styleId="Hyperlink">
    <w:name w:val="Hyperlink"/>
    <w:basedOn w:val="DefaultParagraphFont"/>
    <w:uiPriority w:val="99"/>
    <w:rsid w:val="004D7AC0"/>
    <w:rPr>
      <w:rFonts w:ascii="Times New Roman" w:hAnsi="Times New Roman"/>
      <w:color w:val="0000FF"/>
      <w:u w:val="single"/>
    </w:rPr>
  </w:style>
  <w:style w:type="paragraph" w:styleId="ListParagraph">
    <w:name w:val="List Paragraph"/>
    <w:basedOn w:val="Normal"/>
    <w:uiPriority w:val="34"/>
    <w:qFormat/>
    <w:rsid w:val="004D7AC0"/>
    <w:pPr>
      <w:ind w:left="720"/>
      <w:contextualSpacing/>
    </w:pPr>
  </w:style>
  <w:style w:type="table" w:styleId="TableGrid">
    <w:name w:val="Table Grid"/>
    <w:basedOn w:val="TableNormal"/>
    <w:uiPriority w:val="39"/>
    <w:rsid w:val="004D7A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4D7AC0"/>
    <w:pPr>
      <w:keepNext/>
      <w:keepLines/>
      <w:numPr>
        <w:numId w:val="0"/>
      </w:numPr>
      <w:spacing w:before="240" w:line="259" w:lineRule="auto"/>
      <w:jc w:val="left"/>
      <w:outlineLvl w:val="9"/>
    </w:pPr>
    <w:rPr>
      <w:rFonts w:asciiTheme="majorHAnsi" w:eastAsiaTheme="majorEastAsia" w:hAnsiTheme="majorHAnsi" w:cstheme="majorBidi"/>
      <w:color w:val="2E74B5" w:themeColor="accent1" w:themeShade="BF"/>
      <w:kern w:val="0"/>
      <w:sz w:val="32"/>
      <w:szCs w:val="32"/>
    </w:rPr>
  </w:style>
  <w:style w:type="paragraph" w:styleId="TOC1">
    <w:name w:val="toc 1"/>
    <w:basedOn w:val="Normal"/>
    <w:next w:val="Normal"/>
    <w:autoRedefine/>
    <w:uiPriority w:val="39"/>
    <w:unhideWhenUsed/>
    <w:rsid w:val="004D7AC0"/>
    <w:pPr>
      <w:spacing w:after="100"/>
    </w:pPr>
  </w:style>
  <w:style w:type="character" w:styleId="FollowedHyperlink">
    <w:name w:val="FollowedHyperlink"/>
    <w:basedOn w:val="DefaultParagraphFont"/>
    <w:uiPriority w:val="99"/>
    <w:semiHidden/>
    <w:unhideWhenUsed/>
    <w:rsid w:val="00B518C9"/>
    <w:rPr>
      <w:color w:val="954F72" w:themeColor="followedHyperlink"/>
      <w:u w:val="single"/>
    </w:rPr>
  </w:style>
  <w:style w:type="table" w:customStyle="1" w:styleId="TableGrid1">
    <w:name w:val="Table Grid1"/>
    <w:basedOn w:val="TableNormal"/>
    <w:next w:val="TableGrid"/>
    <w:rsid w:val="007B7FD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385A5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4E4AF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EF343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rsid w:val="00846C0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rsid w:val="00BC633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rsid w:val="0049019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rsid w:val="00645AB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rsid w:val="001F581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rsid w:val="0018032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rsid w:val="00C7486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rsid w:val="00CE636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rsid w:val="00C91CA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rsid w:val="00316F9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rsid w:val="00D576F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rsid w:val="002F1C7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rsid w:val="0015592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rsid w:val="009B3A7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rsid w:val="00CB23D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rsid w:val="00560A7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F330E"/>
    <w:pPr>
      <w:spacing w:after="0" w:line="240" w:lineRule="auto"/>
    </w:pPr>
    <w:rPr>
      <w:rFonts w:ascii="Times New Roman" w:eastAsia="Times New Roman" w:hAnsi="Times New Roman" w:cs="Times New Roman"/>
    </w:rPr>
  </w:style>
  <w:style w:type="paragraph" w:styleId="TOC2">
    <w:name w:val="toc 2"/>
    <w:basedOn w:val="Normal"/>
    <w:next w:val="Normal"/>
    <w:autoRedefine/>
    <w:uiPriority w:val="39"/>
    <w:unhideWhenUsed/>
    <w:rsid w:val="003F6291"/>
    <w:pPr>
      <w:spacing w:after="100"/>
      <w:ind w:left="220"/>
    </w:pPr>
  </w:style>
  <w:style w:type="character" w:customStyle="1" w:styleId="UnresolvedMention1">
    <w:name w:val="Unresolved Mention1"/>
    <w:basedOn w:val="DefaultParagraphFont"/>
    <w:uiPriority w:val="99"/>
    <w:semiHidden/>
    <w:unhideWhenUsed/>
    <w:rsid w:val="000745CD"/>
    <w:rPr>
      <w:color w:val="605E5C"/>
      <w:shd w:val="clear" w:color="auto" w:fill="E1DFDD"/>
    </w:rPr>
  </w:style>
  <w:style w:type="character" w:styleId="UnresolvedMention">
    <w:name w:val="Unresolved Mention"/>
    <w:basedOn w:val="DefaultParagraphFont"/>
    <w:uiPriority w:val="99"/>
    <w:semiHidden/>
    <w:unhideWhenUsed/>
    <w:rsid w:val="00B0208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msearch.eesc.europa.eu/search/opinion" TargetMode="External"/><Relationship Id="rId18" Type="http://schemas.openxmlformats.org/officeDocument/2006/relationships/header" Target="header3.xml"/><Relationship Id="rId26" Type="http://schemas.openxmlformats.org/officeDocument/2006/relationships/hyperlink" Target="https://www.eesc.europa.eu/da/our-work/opinions-information-reports/information-reports/point-view-organised-civil-society-eu-member-states-national-reform-and-investment-proposals-and-their-implementation-0" TargetMode="External"/><Relationship Id="rId39" Type="http://schemas.openxmlformats.org/officeDocument/2006/relationships/hyperlink" Target="https://www.eesc.europa.eu/da/our-work/opinions-information-reports/opinions/transposition-measures-regional-fisheries-management-organisations-rfmos-ii" TargetMode="External"/><Relationship Id="rId21" Type="http://schemas.openxmlformats.org/officeDocument/2006/relationships/hyperlink" Target="mailto:Maja.Radman@eesc.europa.eu" TargetMode="External"/><Relationship Id="rId34" Type="http://schemas.openxmlformats.org/officeDocument/2006/relationships/hyperlink" Target="https://www.eesc.europa.eu/da/our-work/opinions-information-reports/opinions/implementing-new-european-bauhaus" TargetMode="External"/><Relationship Id="rId42" Type="http://schemas.openxmlformats.org/officeDocument/2006/relationships/hyperlink" Target="https://www.eesc.europa.eu/da/our-work/opinions-information-reports/opinions/conservation-and-enforcement-measures-nafo" TargetMode="External"/><Relationship Id="rId47" Type="http://schemas.openxmlformats.org/officeDocument/2006/relationships/hyperlink" Target="https://www.eesc.europa.eu/da/our-work/opinions-information-reports/opinions/multiannual-management-plan-bluefin-tuna" TargetMode="External"/><Relationship Id="rId50" Type="http://schemas.openxmlformats.org/officeDocument/2006/relationships/hyperlink" Target="mailto:Arturo.Iniguez@eesc.europa.eu" TargetMode="External"/><Relationship Id="rId55" Type="http://schemas.openxmlformats.org/officeDocument/2006/relationships/hyperlink" Target="mailto:Anna.Cameron@eesc.europa.eu" TargetMode="External"/><Relationship Id="rId63" Type="http://schemas.openxmlformats.org/officeDocument/2006/relationships/hyperlink" Target="https://www.eesc.europa.eu/da/our-work/opinions-information-reports/opinions/eesc-contribution-un-water-conference-2026-eu-blue-deal-and-water-resilience-strategy-global-water-action" TargetMode="External"/><Relationship Id="rId68" Type="http://schemas.openxmlformats.org/officeDocument/2006/relationships/header" Target="header5.xml"/><Relationship Id="rId7" Type="http://schemas.openxmlformats.org/officeDocument/2006/relationships/settings" Target="settings.xml"/><Relationship Id="rId71" Type="http://schemas.openxmlformats.org/officeDocument/2006/relationships/header" Target="header6.xml"/><Relationship Id="rId2" Type="http://schemas.openxmlformats.org/officeDocument/2006/relationships/customXml" Target="../customXml/item2.xml"/><Relationship Id="rId16" Type="http://schemas.openxmlformats.org/officeDocument/2006/relationships/footer" Target="footer1.xml"/><Relationship Id="rId29" Type="http://schemas.openxmlformats.org/officeDocument/2006/relationships/hyperlink" Target="mailto:Gerald.Klec@eesc.europa.eu" TargetMode="External"/><Relationship Id="rId11" Type="http://schemas.openxmlformats.org/officeDocument/2006/relationships/image" Target="media/image1.jpeg"/><Relationship Id="rId24" Type="http://schemas.openxmlformats.org/officeDocument/2006/relationships/hyperlink" Target="https://www.eesc.europa.eu/da/our-work/opinions-information-reports/opinions/strategy-eastern-border-regions" TargetMode="External"/><Relationship Id="rId32" Type="http://schemas.openxmlformats.org/officeDocument/2006/relationships/hyperlink" Target="https://www.eesc.europa.eu/da/our-work/opinions-information-reports/opinions/eu-budget-expenditure-tracking-and-performance-framework" TargetMode="External"/><Relationship Id="rId37" Type="http://schemas.openxmlformats.org/officeDocument/2006/relationships/hyperlink" Target="https://www.eesc.europa.eu/da/our-work/opinions-information-reports/opinions/observations-business-community-and-civil-society-revision-regulation-eu-n-6512014-state-aid-general-block-exemption" TargetMode="External"/><Relationship Id="rId40" Type="http://schemas.openxmlformats.org/officeDocument/2006/relationships/hyperlink" Target="https://www.eesc.europa.eu/da/our-work/opinions-information-reports/opinions/amendment-regulations-concerning-international-fisheries-nafo-sprfmo-iotc-wcpfc-iattc-and-iccat" TargetMode="External"/><Relationship Id="rId45" Type="http://schemas.openxmlformats.org/officeDocument/2006/relationships/hyperlink" Target="https://www.eesc.europa.eu/da/our-work/opinions-information-reports/opinions/fisheries-transposition-iattc-measures" TargetMode="External"/><Relationship Id="rId53" Type="http://schemas.openxmlformats.org/officeDocument/2006/relationships/hyperlink" Target="mailto:Arturo.Iniguez@eesc.europa.eu" TargetMode="External"/><Relationship Id="rId58" Type="http://schemas.openxmlformats.org/officeDocument/2006/relationships/hyperlink" Target="mailto:Myrto.Kolyva@eesc.europa.eu" TargetMode="External"/><Relationship Id="rId66" Type="http://schemas.openxmlformats.org/officeDocument/2006/relationships/hyperlink" Target="mailto:Heli.Niemela-Farrer@eesc.europa.eu" TargetMode="External"/><Relationship Id="rId7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hyperlink" Target="mailto:Colombe.Gregoire@eesc.europa.eu" TargetMode="External"/><Relationship Id="rId28" Type="http://schemas.openxmlformats.org/officeDocument/2006/relationships/hyperlink" Target="https://www.eesc.europa.eu/da/our-work/opinions-information-reports/opinions/eu-budget-expenditure-tracking-and-performance-framework" TargetMode="External"/><Relationship Id="rId36" Type="http://schemas.openxmlformats.org/officeDocument/2006/relationships/hyperlink" Target="mailto:Aleksandra.SarmanGrilc@eesc.europa.eu" TargetMode="External"/><Relationship Id="rId49" Type="http://schemas.openxmlformats.org/officeDocument/2006/relationships/hyperlink" Target="https://www.eesc.europa.eu/da/our-work/opinions-information-reports/opinions/conservation-atlantic-tunas" TargetMode="External"/><Relationship Id="rId57" Type="http://schemas.openxmlformats.org/officeDocument/2006/relationships/hyperlink" Target="https://www.eesc.europa.eu/da/our-work/opinions-information-reports/evaluation-report/evaluation-common-agricultural-policy-delivery-its-objectives" TargetMode="External"/><Relationship Id="rId61" Type="http://schemas.openxmlformats.org/officeDocument/2006/relationships/hyperlink" Target="https://www.eesc.europa.eu/da/our-work/opinions-information-reports/opinions/resourceeu-plan" TargetMode="External"/><Relationship Id="rId10" Type="http://schemas.openxmlformats.org/officeDocument/2006/relationships/endnotes" Target="endnotes.xml"/><Relationship Id="rId19" Type="http://schemas.openxmlformats.org/officeDocument/2006/relationships/footer" Target="footer3.xml"/><Relationship Id="rId31" Type="http://schemas.openxmlformats.org/officeDocument/2006/relationships/hyperlink" Target="mailto:June.Bedaton@eesc.europa.eu" TargetMode="External"/><Relationship Id="rId44" Type="http://schemas.openxmlformats.org/officeDocument/2006/relationships/hyperlink" Target="https://www.eesc.europa.eu/da/our-work/opinions-information-reports/opinions/establishing-catch-documentation-programme-bluefin-tuna-thunnus-thynnus" TargetMode="External"/><Relationship Id="rId52" Type="http://schemas.openxmlformats.org/officeDocument/2006/relationships/hyperlink" Target="https://www.eesc.europa.eu/da/our-work/opinions-information-reports/opinions?body_references_file_name=All&amp;field_body_references_file_nr_value=&amp;field_year_value=&amp;opinion_reference=&amp;opinion_status=39&amp;opinion_type=All&amp;plenary_session=0&amp;populate=Waste%20shipments%20&amp;rapporteur=&amp;related_events=All&amp;related_observatories=All&amp;related_policies_target_id=52249&amp;related_sections=All" TargetMode="External"/><Relationship Id="rId60" Type="http://schemas.openxmlformats.org/officeDocument/2006/relationships/hyperlink" Target="mailto:Marco.Ristori@eesc.europa.eu" TargetMode="External"/><Relationship Id="rId65" Type="http://schemas.openxmlformats.org/officeDocument/2006/relationships/hyperlink" Target="https://www.eesc.europa.eu/da/our-work/opinions-information-reports/opinions/blue-deal-accelerator-technology-skills-and-finance-water-resilient-future" TargetMode="External"/><Relationship Id="rId73"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hyperlink" Target="https://www.eesc.europa.eu/da/our-work/opinions-information-reports/opinions/eescs-recommendations-reform-and-investment-proposals-formulated-part-2025-2026-european-semester-cycle" TargetMode="External"/><Relationship Id="rId27" Type="http://schemas.openxmlformats.org/officeDocument/2006/relationships/hyperlink" Target="mailto:Colombe.Gregoire@eesc.europa.eu" TargetMode="External"/><Relationship Id="rId30" Type="http://schemas.openxmlformats.org/officeDocument/2006/relationships/hyperlink" Target="https://www.eesc.europa.eu/da/our-work/opinions-information-reports/evaluation-report/evaluation-whistle-blower-protection-directive" TargetMode="External"/><Relationship Id="rId35" Type="http://schemas.openxmlformats.org/officeDocument/2006/relationships/hyperlink" Target="mailto:Francesco.Napolitano@eesc.europa.eu" TargetMode="External"/><Relationship Id="rId43" Type="http://schemas.openxmlformats.org/officeDocument/2006/relationships/hyperlink" Target="https://www.eesc.europa.eu/da/our-work/opinions-information-reports/opinions/management-conservation-and-control-measures-applicable-convention-international-commission-conservation-atlantic-tunas" TargetMode="External"/><Relationship Id="rId48" Type="http://schemas.openxmlformats.org/officeDocument/2006/relationships/hyperlink" Target="https://www.eesc.europa.eu/da/our-work/opinions-information-reports/opinions/conservation-and-control-measures-applicable-regulatory-area-northwest-atlantic-fisheries-organisation" TargetMode="External"/><Relationship Id="rId56" Type="http://schemas.openxmlformats.org/officeDocument/2006/relationships/hyperlink" Target="mailto:Alice.Senga@eesc.europa.eu" TargetMode="External"/><Relationship Id="rId64" Type="http://schemas.openxmlformats.org/officeDocument/2006/relationships/hyperlink" Target="mailto:Luis.BarbosaESilva@eesc.europa.eu" TargetMode="External"/><Relationship Id="rId69" Type="http://schemas.openxmlformats.org/officeDocument/2006/relationships/footer" Target="footer4.xml"/><Relationship Id="rId8" Type="http://schemas.openxmlformats.org/officeDocument/2006/relationships/webSettings" Target="webSettings.xml"/><Relationship Id="rId51" Type="http://schemas.openxmlformats.org/officeDocument/2006/relationships/hyperlink" Target="https://www.eesc.europa.eu/da/our-work/opinions-information-reports/opinions/prohibition-export-mixed-municipal-waste-destined-recovery" TargetMode="External"/><Relationship Id="rId72" Type="http://schemas.openxmlformats.org/officeDocument/2006/relationships/footer" Target="footer6.xml"/><Relationship Id="rId3" Type="http://schemas.openxmlformats.org/officeDocument/2006/relationships/customXml" Target="../customXml/item3.xml"/><Relationship Id="rId12" Type="http://schemas.openxmlformats.org/officeDocument/2006/relationships/hyperlink" Target="https://www.eesc.europa.eu/da/our-work/opinions-information-reports/plenary-session-summaries" TargetMode="External"/><Relationship Id="rId17" Type="http://schemas.openxmlformats.org/officeDocument/2006/relationships/footer" Target="footer2.xml"/><Relationship Id="rId25" Type="http://schemas.openxmlformats.org/officeDocument/2006/relationships/hyperlink" Target="mailto:Georgios.Meleas@eesc.europa.eu" TargetMode="External"/><Relationship Id="rId33" Type="http://schemas.openxmlformats.org/officeDocument/2006/relationships/hyperlink" Target="mailto:Albert.Precup@eesc.europa.eu" TargetMode="External"/><Relationship Id="rId38" Type="http://schemas.openxmlformats.org/officeDocument/2006/relationships/hyperlink" Target="mailto:Silvia.Staffa@eesc.europa.eu" TargetMode="External"/><Relationship Id="rId46" Type="http://schemas.openxmlformats.org/officeDocument/2006/relationships/hyperlink" Target="https://www.eesc.europa.eu/da/our-work/opinions-information-reports/opinions/conservation-and-enforcement-measures-nafo-2020" TargetMode="External"/><Relationship Id="rId59" Type="http://schemas.openxmlformats.org/officeDocument/2006/relationships/hyperlink" Target="https://www.eesc.europa.eu/da/our-work/opinions-information-reports/opinions/strengthening-eu-economic-security" TargetMode="External"/><Relationship Id="rId67" Type="http://schemas.openxmlformats.org/officeDocument/2006/relationships/header" Target="header4.xml"/><Relationship Id="rId20" Type="http://schemas.openxmlformats.org/officeDocument/2006/relationships/hyperlink" Target="https://www.eesc.europa.eu/da/documents/resolution/eesc-contribution-2027-european-commission-work-programme" TargetMode="External"/><Relationship Id="rId41" Type="http://schemas.openxmlformats.org/officeDocument/2006/relationships/hyperlink" Target="https://www.eesc.europa.eu/da/our-work/opinions-information-reports/opinions/fisheries-nafo" TargetMode="External"/><Relationship Id="rId54" Type="http://schemas.openxmlformats.org/officeDocument/2006/relationships/hyperlink" Target="https://www.eesc.europa.eu/da/our-work/opinions-information-reports/opinions/circular-economy-act-circular-economy-and-responsible-resource-consumption-within-planetary-boundaries" TargetMode="External"/><Relationship Id="rId62" Type="http://schemas.openxmlformats.org/officeDocument/2006/relationships/hyperlink" Target="mailto:Adam.Dorywalski@eesc.europa.eu" TargetMode="External"/><Relationship Id="rId7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tyles" Target="styles.xml"/></Relationships>
</file>

<file path=word/_rels/footnotes.xml.rels><?xml version="1.0" encoding="UTF-8" standalone="yes"?>
<Relationships xmlns="http://schemas.openxmlformats.org/package/2006/relationships"><Relationship Id="rId8" Type="http://schemas.openxmlformats.org/officeDocument/2006/relationships/hyperlink" Target="https://eur-lex.europa.eu/legal-content/DA/TXT/?uri=uriserv%3AOJ.C_.2020.232.01.0036.01.ENG&amp;toc=OJ%3AC%3A2020%3A232%3ATOC" TargetMode="External"/><Relationship Id="rId3" Type="http://schemas.openxmlformats.org/officeDocument/2006/relationships/hyperlink" Target="https://eur-lex.europa.eu/legal-content/DA/TXT/?qid=1780293387219&amp;uri=CELEX%3A52022AE1131" TargetMode="External"/><Relationship Id="rId7" Type="http://schemas.openxmlformats.org/officeDocument/2006/relationships/hyperlink" Target="https://eur-lex.europa.eu/legal-content/DA/TXT/?uri=uriserv%3AOJ.C_.2020.429.01.0279.01.DAN&amp;toc=OJ%3AC%3A2020%3A429%3ATOC" TargetMode="External"/><Relationship Id="rId2" Type="http://schemas.openxmlformats.org/officeDocument/2006/relationships/hyperlink" Target="https://eur-lex.europa.eu/legal-content/DA/TXT/?qid=1780293582307&amp;uri=CELEX%3A52023AE2283" TargetMode="External"/><Relationship Id="rId1" Type="http://schemas.openxmlformats.org/officeDocument/2006/relationships/hyperlink" Target="https://eur-lex.europa.eu/legal-content/EN/TXT/?uri=CELEX%3A52025AE0766&amp;qid=1780294159425" TargetMode="External"/><Relationship Id="rId6" Type="http://schemas.openxmlformats.org/officeDocument/2006/relationships/hyperlink" Target="https://eur-lex.europa.eu/legal-content/DA/TXT/?uri=OJ%3AC%3A2021%3A056%3ATOC" TargetMode="External"/><Relationship Id="rId11" Type="http://schemas.openxmlformats.org/officeDocument/2006/relationships/hyperlink" Target="https://eur-lex.europa.eu/legal-content/DA/TXT/HTML/?uri=CELEX:52021AE5496" TargetMode="External"/><Relationship Id="rId5" Type="http://schemas.openxmlformats.org/officeDocument/2006/relationships/hyperlink" Target="https://eur-lex.europa.eu/legal-content/DA/TXT/?uri=uriserv%3AOJ.C_.2021.123.01.0072.01.ENG&amp;toc=OJ%3AC%3A2021%3A123%3ATOC" TargetMode="External"/><Relationship Id="rId10" Type="http://schemas.openxmlformats.org/officeDocument/2006/relationships/hyperlink" Target="https://eur-lex.europa.eu/legal-content/DA/TXT/?uri=uriserv:OJ.C_.2017.034.01.0142.01.DAN&amp;toc=OJ:C:2017:034:TOC" TargetMode="External"/><Relationship Id="rId4" Type="http://schemas.openxmlformats.org/officeDocument/2006/relationships/hyperlink" Target="https://eur-lex.europa.eu/legal-content/DA/TXT/?qid=1780293688920&amp;uri=CELEX%3A52022AE0101" TargetMode="External"/><Relationship Id="rId9" Type="http://schemas.openxmlformats.org/officeDocument/2006/relationships/hyperlink" Target="https://eur-lex.europa.eu/legal-content/DA/TXT/?uri=uriserv:OJ.C_.2019.159.01.0060.01.DAN&amp;toc=OJ:C:2019:159:FUL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M Document" ma:contentTypeID="0x010100EA97B91038054C99906057A708A1480A008DB70E9ED1E50D4285F2944EED0BA178" ma:contentTypeVersion="4" ma:contentTypeDescription="Defines the documents for Document Manager V2" ma:contentTypeScope="" ma:versionID="283023acf4b964714ba604722b5381ea">
  <xsd:schema xmlns:xsd="http://www.w3.org/2001/XMLSchema" xmlns:xs="http://www.w3.org/2001/XMLSchema" xmlns:p="http://schemas.microsoft.com/office/2006/metadata/properties" xmlns:ns2="7d640e6d-779c-472f-a269-6b546787f1c9" xmlns:ns3="http://schemas.microsoft.com/sharepoint/v3/fields" xmlns:ns4="1819524c-29f2-4026-988c-b363cca822d9" targetNamespace="http://schemas.microsoft.com/office/2006/metadata/properties" ma:root="true" ma:fieldsID="73fbf92d162c12cfda624dbfc784d413" ns2:_="" ns3:_="" ns4:_="">
    <xsd:import namespace="7d640e6d-779c-472f-a269-6b546787f1c9"/>
    <xsd:import namespace="http://schemas.microsoft.com/sharepoint/v3/fields"/>
    <xsd:import namespace="1819524c-29f2-4026-988c-b363cca822d9"/>
    <xsd:element name="properties">
      <xsd:complexType>
        <xsd:sequence>
          <xsd:element name="documentManagement">
            <xsd:complexType>
              <xsd:all>
                <xsd:element ref="ns2:_dlc_DocId" minOccurs="0"/>
                <xsd:element ref="ns2:_dlc_DocIdUrl" minOccurs="0"/>
                <xsd:element ref="ns2:_dlc_DocIdPersistId" minOccurs="0"/>
                <xsd:element ref="ns2:ProductionDate" minOccurs="0"/>
                <xsd:element ref="ns2:OriginalSender" minOccurs="0"/>
                <xsd:element ref="ns3:DocumentLanguage_0" minOccurs="0"/>
                <xsd:element ref="ns2:DossierNumber" minOccurs="0"/>
                <xsd:element ref="ns4:MeetingNumber" minOccurs="0"/>
                <xsd:element ref="ns2:Rapporteur" minOccurs="0"/>
                <xsd:element ref="ns2:AdoptionDate" minOccurs="0"/>
                <xsd:element ref="ns3:Confidentiality_0" minOccurs="0"/>
                <xsd:element ref="ns2:TaxCatchAll" minOccurs="0"/>
                <xsd:element ref="ns2:TaxCatchAllLabel" minOccurs="0"/>
                <xsd:element ref="ns3:DocumentSource_0" minOccurs="0"/>
                <xsd:element ref="ns4:DocumentNumber" minOccurs="0"/>
                <xsd:element ref="ns2:MeetingDate" minOccurs="0"/>
                <xsd:element ref="ns3:OriginalLanguage_0" minOccurs="0"/>
                <xsd:element ref="ns2:Procedure" minOccurs="0"/>
                <xsd:element ref="ns3:VersionStatus_0" minOccurs="0"/>
                <xsd:element ref="ns3:DocumentStatus_0" minOccurs="0"/>
                <xsd:element ref="ns2:DocumentYear"/>
                <xsd:element ref="ns3:DocumentType_0" minOccurs="0"/>
                <xsd:element ref="ns2:DocumentPart" minOccurs="0"/>
                <xsd:element ref="ns3:MeetingName_0" minOccurs="0"/>
                <xsd:element ref="ns3:AvailableTranslations_0" minOccurs="0"/>
                <xsd:element ref="ns2:FicheYear" minOccurs="0"/>
                <xsd:element ref="ns2:RequestingService" minOccurs="0"/>
                <xsd:element ref="ns2:FicheNumber" minOccurs="0"/>
                <xsd:element ref="ns3:DossierName_0" minOccurs="0"/>
                <xsd:element ref="ns2:DocumentVers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640e6d-779c-472f-a269-6b546787f1c9"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ProductionDate" ma:index="12" nillable="true" ma:displayName="Production Date" ma:format="DateOnly" ma:internalName="ProductionDate">
      <xsd:simpleType>
        <xsd:restriction base="dms:DateTime"/>
      </xsd:simpleType>
    </xsd:element>
    <xsd:element name="OriginalSender" ma:index="13" nillable="true" ma:displayName="Original Sender" ma:internalName="OriginalSend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ssierNumber" ma:index="15" nillable="true" ma:displayName="Dossier Number" ma:decimals="0" ma:internalName="DossierNumber">
      <xsd:simpleType>
        <xsd:restriction base="dms:Unknown"/>
      </xsd:simpleType>
    </xsd:element>
    <xsd:element name="Rapporteur" ma:index="17" nillable="true" ma:displayName="Rapporteur" ma:internalName="Rapporteur">
      <xsd:simpleType>
        <xsd:restriction base="dms:Text"/>
      </xsd:simpleType>
    </xsd:element>
    <xsd:element name="AdoptionDate" ma:index="18" nillable="true" ma:displayName="Adoption Date" ma:format="DateOnly" ma:internalName="AdoptionDate">
      <xsd:simpleType>
        <xsd:restriction base="dms:DateTime"/>
      </xsd:simpleType>
    </xsd:element>
    <xsd:element name="TaxCatchAll" ma:index="20" nillable="true" ma:displayName="Taxonomy Catch All Column" ma:hidden="true" ma:list="{e5d5f94b-50e9-4cbb-ab92-b4cc43d6d222}" ma:internalName="TaxCatchAll" ma:showField="CatchAllData" ma:web="7d640e6d-779c-472f-a269-6b546787f1c9">
      <xsd:complexType>
        <xsd:complexContent>
          <xsd:extension base="dms:MultiChoiceLookup">
            <xsd:sequence>
              <xsd:element name="Value" type="dms:Lookup" maxOccurs="unbounded" minOccurs="0" nillable="true"/>
            </xsd:sequence>
          </xsd:extension>
        </xsd:complexContent>
      </xsd:complexType>
    </xsd:element>
    <xsd:element name="TaxCatchAllLabel" ma:index="21" nillable="true" ma:displayName="Taxonomy Catch All Column1" ma:hidden="true" ma:list="{e5d5f94b-50e9-4cbb-ab92-b4cc43d6d222}" ma:internalName="TaxCatchAllLabel" ma:readOnly="true" ma:showField="CatchAllDataLabel" ma:web="7d640e6d-779c-472f-a269-6b546787f1c9">
      <xsd:complexType>
        <xsd:complexContent>
          <xsd:extension base="dms:MultiChoiceLookup">
            <xsd:sequence>
              <xsd:element name="Value" type="dms:Lookup" maxOccurs="unbounded" minOccurs="0" nillable="true"/>
            </xsd:sequence>
          </xsd:extension>
        </xsd:complexContent>
      </xsd:complexType>
    </xsd:element>
    <xsd:element name="MeetingDate" ma:index="26" nillable="true" ma:displayName="Meeting Date" ma:format="DateOnly" ma:internalName="MeetingDate">
      <xsd:simpleType>
        <xsd:restriction base="dms:DateTime"/>
      </xsd:simpleType>
    </xsd:element>
    <xsd:element name="Procedure" ma:index="29" nillable="true" ma:displayName="Procedure" ma:internalName="Procedure">
      <xsd:simpleType>
        <xsd:restriction base="dms:Text"/>
      </xsd:simpleType>
    </xsd:element>
    <xsd:element name="DocumentYear" ma:index="34" ma:displayName="Document Year" ma:decimals="0" ma:internalName="DocumentYear">
      <xsd:simpleType>
        <xsd:restriction base="dms:Unknown"/>
      </xsd:simpleType>
    </xsd:element>
    <xsd:element name="DocumentPart" ma:index="37" nillable="true" ma:displayName="Document Part" ma:decimals="0" ma:internalName="DocumentPart">
      <xsd:simpleType>
        <xsd:restriction base="dms:Unknown"/>
      </xsd:simpleType>
    </xsd:element>
    <xsd:element name="FicheYear" ma:index="42" nillable="true" ma:displayName="Fiche Year" ma:decimals="0" ma:internalName="FicheYear">
      <xsd:simpleType>
        <xsd:restriction base="dms:Unknown"/>
      </xsd:simpleType>
    </xsd:element>
    <xsd:element name="RequestingService" ma:index="43" nillable="true" ma:displayName="Requesting Service" ma:internalName="RequestingService">
      <xsd:simpleType>
        <xsd:restriction base="dms:Text"/>
      </xsd:simpleType>
    </xsd:element>
    <xsd:element name="FicheNumber" ma:index="44" nillable="true" ma:displayName="Fiche Number" ma:decimals="0" ma:internalName="FicheNumber">
      <xsd:simpleType>
        <xsd:restriction base="dms:Unknown"/>
      </xsd:simpleType>
    </xsd:element>
    <xsd:element name="DocumentVersion" ma:index="47" nillable="true" ma:displayName="Document Version" ma:decimals="0" ma:internalName="DocumentVersion">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ocumentLanguage_0" ma:index="14" nillable="true" ma:taxonomy="true" ma:internalName="DocumentLanguage_0" ma:taxonomyFieldName="DocumentLanguage" ma:displayName="Document Language" ma:fieldId="{ee5c55ab-e8dd-441f-8840-fdce66906fe3}" ma:sspId="5004ddca-ed1a-45fa-b2df-508b3c5dfc98" ma:termSetId="3e8d1f59-71f7-428c-bd68-e1e655ad5441" ma:anchorId="00000000-0000-0000-0000-000000000000" ma:open="false" ma:isKeyword="false">
      <xsd:complexType>
        <xsd:sequence>
          <xsd:element ref="pc:Terms" minOccurs="0" maxOccurs="1"/>
        </xsd:sequence>
      </xsd:complexType>
    </xsd:element>
    <xsd:element name="Confidentiality_0" ma:index="19" nillable="true" ma:taxonomy="true" ma:internalName="Confidentiality_0" ma:taxonomyFieldName="Confidentiality" ma:displayName="Confidentiality" ma:fieldId="{ee5c4bfe-2b62-4831-9131-22edf8f3665c}" ma:sspId="5004ddca-ed1a-45fa-b2df-508b3c5dfc98" ma:termSetId="11d040ac-3a9a-4d4c-b9cf-922342a701d6" ma:anchorId="00000000-0000-0000-0000-000000000000" ma:open="false" ma:isKeyword="false">
      <xsd:complexType>
        <xsd:sequence>
          <xsd:element ref="pc:Terms" minOccurs="0" maxOccurs="1"/>
        </xsd:sequence>
      </xsd:complexType>
    </xsd:element>
    <xsd:element name="DocumentSource_0" ma:index="23" ma:taxonomy="true" ma:internalName="DocumentSource_0" ma:taxonomyFieldName="DocumentSource" ma:displayName="Document Source" ma:fieldId="{ee5c1c29-f257-4aae-8e5e-529c0040e17a}" ma:sspId="5004ddca-ed1a-45fa-b2df-508b3c5dfc98" ma:termSetId="ca143256-a90d-4d26-b249-02646b17c0c5" ma:anchorId="00000000-0000-0000-0000-000000000000" ma:open="false" ma:isKeyword="false">
      <xsd:complexType>
        <xsd:sequence>
          <xsd:element ref="pc:Terms" minOccurs="0" maxOccurs="1"/>
        </xsd:sequence>
      </xsd:complexType>
    </xsd:element>
    <xsd:element name="OriginalLanguage_0" ma:index="27" nillable="true" ma:taxonomy="true" ma:internalName="OriginalLanguage_0" ma:taxonomyFieldName="OriginalLanguage" ma:displayName="Original Language" ma:fieldId="{ee5ce750-ff6c-4875-8192-ef11fb51efba}" ma:taxonomyMulti="true" ma:sspId="5004ddca-ed1a-45fa-b2df-508b3c5dfc98" ma:termSetId="3e8d1f59-71f7-428c-bd68-e1e655ad5441" ma:anchorId="00000000-0000-0000-0000-000000000000" ma:open="false" ma:isKeyword="false">
      <xsd:complexType>
        <xsd:sequence>
          <xsd:element ref="pc:Terms" minOccurs="0" maxOccurs="1"/>
        </xsd:sequence>
      </xsd:complexType>
    </xsd:element>
    <xsd:element name="VersionStatus_0" ma:index="30" ma:taxonomy="true" ma:internalName="VersionStatus_0" ma:taxonomyFieldName="VersionStatus" ma:displayName="Version Status" ma:indexed="true" ma:fieldId="{ee5cb94b-3df1-4df3-b49b-6e47ce2a7e87}" ma:sspId="5004ddca-ed1a-45fa-b2df-508b3c5dfc98" ma:termSetId="adeca67b-2bdd-4d0f-b3af-a690b4c6d95d" ma:anchorId="00000000-0000-0000-0000-000000000000" ma:open="false" ma:isKeyword="false">
      <xsd:complexType>
        <xsd:sequence>
          <xsd:element ref="pc:Terms" minOccurs="0" maxOccurs="1"/>
        </xsd:sequence>
      </xsd:complexType>
    </xsd:element>
    <xsd:element name="DocumentStatus_0" ma:index="32" nillable="true" ma:taxonomy="true" ma:internalName="DocumentStatus_0" ma:taxonomyFieldName="DocumentStatus" ma:displayName="Document Status" ma:fieldId="{ee5cab93-ac4d-4e2f-b298-e5342324388c}" ma:sspId="5004ddca-ed1a-45fa-b2df-508b3c5dfc98" ma:termSetId="54b85ca4-9023-4cbf-8e96-81af7735228f" ma:anchorId="00000000-0000-0000-0000-000000000000" ma:open="false" ma:isKeyword="false">
      <xsd:complexType>
        <xsd:sequence>
          <xsd:element ref="pc:Terms" minOccurs="0" maxOccurs="1"/>
        </xsd:sequence>
      </xsd:complexType>
    </xsd:element>
    <xsd:element name="DocumentType_0" ma:index="35" nillable="true" ma:taxonomy="true" ma:internalName="DocumentType_0" ma:taxonomyFieldName="DocumentType" ma:displayName="Document Type" ma:indexed="true" ma:fieldId="{ee5cf431-2d10-41e6-bd88-1b6bd5b84f5f}" ma:sspId="5004ddca-ed1a-45fa-b2df-508b3c5dfc98" ma:termSetId="67a76952-94e0-437b-9a60-5085083dde02" ma:anchorId="00000000-0000-0000-0000-000000000000" ma:open="false" ma:isKeyword="false">
      <xsd:complexType>
        <xsd:sequence>
          <xsd:element ref="pc:Terms" minOccurs="0" maxOccurs="1"/>
        </xsd:sequence>
      </xsd:complexType>
    </xsd:element>
    <xsd:element name="MeetingName_0" ma:index="38" nillable="true" ma:taxonomy="true" ma:internalName="MeetingName_0" ma:taxonomyFieldName="MeetingName" ma:displayName="Meeting Name" ma:indexed="true" ma:fieldId="{ee5c9b55-8403-4f9e-a156-b6ce5b7b9456}" ma:sspId="5004ddca-ed1a-45fa-b2df-508b3c5dfc98" ma:termSetId="a04e9634-de73-4a41-8cb5-e1efdb89060c" ma:anchorId="00000000-0000-0000-0000-000000000000" ma:open="false" ma:isKeyword="false">
      <xsd:complexType>
        <xsd:sequence>
          <xsd:element ref="pc:Terms" minOccurs="0" maxOccurs="1"/>
        </xsd:sequence>
      </xsd:complexType>
    </xsd:element>
    <xsd:element name="AvailableTranslations_0" ma:index="40" nillable="true" ma:taxonomy="true" ma:internalName="AvailableTranslations_0" ma:taxonomyFieldName="AvailableTranslations" ma:displayName="Available Translations" ma:fieldId="{ee5c7c01-1a65-4138-aa64-80e01e34d799}" ma:taxonomyMulti="true" ma:sspId="5004ddca-ed1a-45fa-b2df-508b3c5dfc98" ma:termSetId="3e8d1f59-71f7-428c-bd68-e1e655ad5441" ma:anchorId="00000000-0000-0000-0000-000000000000" ma:open="false" ma:isKeyword="false">
      <xsd:complexType>
        <xsd:sequence>
          <xsd:element ref="pc:Terms" minOccurs="0" maxOccurs="1"/>
        </xsd:sequence>
      </xsd:complexType>
    </xsd:element>
    <xsd:element name="DossierName_0" ma:index="45" nillable="true" ma:taxonomy="true" ma:internalName="DossierName_0" ma:taxonomyFieldName="DossierName" ma:displayName="Dossier Name" ma:fieldId="{ee5cf7da-503b-4593-8db2-4f0e09c901fd}" ma:sspId="5004ddca-ed1a-45fa-b2df-508b3c5dfc98" ma:termSetId="2b392f04-1222-4352-87c1-6fd60ec33b64"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819524c-29f2-4026-988c-b363cca822d9" elementFormDefault="qualified">
    <xsd:import namespace="http://schemas.microsoft.com/office/2006/documentManagement/types"/>
    <xsd:import namespace="http://schemas.microsoft.com/office/infopath/2007/PartnerControls"/>
    <xsd:element name="MeetingNumber" ma:index="16" nillable="true" ma:displayName="Meeting Number" ma:decimals="0" ma:indexed="true" ma:internalName="MeetingNumber">
      <xsd:simpleType>
        <xsd:restriction base="dms:Unknown"/>
      </xsd:simpleType>
    </xsd:element>
    <xsd:element name="DocumentNumber" ma:index="25" nillable="true" ma:displayName="Document Number" ma:decimals="0" ma:indexed="true" ma:internalName="DocumentNumber">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_dlc_DocId xmlns="7d640e6d-779c-472f-a269-6b546787f1c9">VP3JK3XSEPRV-1795132703-5836</_dlc_DocId>
    <_dlc_DocIdUrl xmlns="7d640e6d-779c-472f-a269-6b546787f1c9">
      <Url>http://dm/eesc/2026/_layouts/15/DocIdRedir.aspx?ID=VP3JK3XSEPRV-1795132703-5836</Url>
      <Description>VP3JK3XSEPRV-1795132703-5836</Description>
    </_dlc_DocIdUrl>
    <DocumentType_0 xmlns="http://schemas.microsoft.com/sharepoint/v3/fields">
      <Terms xmlns="http://schemas.microsoft.com/office/infopath/2007/PartnerControls">
        <TermInfo xmlns="http://schemas.microsoft.com/office/infopath/2007/PartnerControls">
          <TermName xmlns="http://schemas.microsoft.com/office/infopath/2007/PartnerControls">TCD</TermName>
          <TermId xmlns="http://schemas.microsoft.com/office/infopath/2007/PartnerControls">cd9d6eb6-3f4f-424a-b2d1-57c9d450eaaf</TermId>
        </TermInfo>
      </Terms>
    </DocumentType_0>
    <Procedure xmlns="7d640e6d-779c-472f-a269-6b546787f1c9" xsi:nil="true"/>
    <DocumentSource_0 xmlns="http://schemas.microsoft.com/sharepoint/v3/fields">
      <Terms xmlns="http://schemas.microsoft.com/office/infopath/2007/PartnerControls">
        <TermInfo xmlns="http://schemas.microsoft.com/office/infopath/2007/PartnerControls">
          <TermName xmlns="http://schemas.microsoft.com/office/infopath/2007/PartnerControls">EESC</TermName>
          <TermId xmlns="http://schemas.microsoft.com/office/infopath/2007/PartnerControls">422833ec-8d7e-4e65-8e4e-8bed07ffb729</TermId>
        </TermInfo>
      </Terms>
    </DocumentSource_0>
    <ProductionDate xmlns="7d640e6d-779c-472f-a269-6b546787f1c9">2026-07-02T12:00:00+00:00</ProductionDate>
    <DocumentNumber xmlns="1819524c-29f2-4026-988c-b363cca822d9">1376</DocumentNumber>
    <FicheYear xmlns="7d640e6d-779c-472f-a269-6b546787f1c9" xsi:nil="true"/>
    <DossierNumber xmlns="7d640e6d-779c-472f-a269-6b546787f1c9" xsi:nil="true"/>
    <Confidentiality_0 xmlns="http://schemas.microsoft.com/sharepoint/v3/fields">
      <Terms xmlns="http://schemas.microsoft.com/office/infopath/2007/PartnerControls">
        <TermInfo xmlns="http://schemas.microsoft.com/office/infopath/2007/PartnerControls">
          <TermName xmlns="http://schemas.microsoft.com/office/infopath/2007/PartnerControls">Unrestricted</TermName>
          <TermId xmlns="http://schemas.microsoft.com/office/infopath/2007/PartnerControls">826e22d7-d029-4ec0-a450-0c28ff673572</TermId>
        </TermInfo>
      </Terms>
    </Confidentiality_0>
    <TaxCatchAll xmlns="7d640e6d-779c-472f-a269-6b546787f1c9">
      <Value>60</Value>
      <Value>59</Value>
      <Value>55</Value>
      <Value>51</Value>
      <Value>46</Value>
      <Value>45</Value>
      <Value>44</Value>
      <Value>43</Value>
      <Value>37</Value>
      <Value>36</Value>
      <Value>34</Value>
      <Value>32</Value>
      <Value>31</Value>
      <Value>30</Value>
      <Value>29</Value>
      <Value>28</Value>
      <Value>27</Value>
      <Value>25</Value>
      <Value>23</Value>
      <Value>19</Value>
      <Value>18</Value>
      <Value>13</Value>
      <Value>12</Value>
      <Value>11</Value>
      <Value>9</Value>
      <Value>7</Value>
      <Value>4</Value>
      <Value>1</Value>
    </TaxCatchAll>
    <DocumentLanguage_0 xmlns="http://schemas.microsoft.com/sharepoint/v3/fields">
      <Terms xmlns="http://schemas.microsoft.com/office/infopath/2007/PartnerControls">
        <TermInfo xmlns="http://schemas.microsoft.com/office/infopath/2007/PartnerControls">
          <TermName xmlns="http://schemas.microsoft.com/office/infopath/2007/PartnerControls">DA</TermName>
          <TermId xmlns="http://schemas.microsoft.com/office/infopath/2007/PartnerControls">5d49c027-8956-412b-aa16-e85a0f96ad0e</TermId>
        </TermInfo>
      </Terms>
    </DocumentLanguage_0>
    <MeetingDate xmlns="7d640e6d-779c-472f-a269-6b546787f1c9">2026-07-15T12:00:00+00:00</MeetingDate>
    <VersionStatus_0 xmlns="http://schemas.microsoft.com/sharepoint/v3/fields">
      <Terms xmlns="http://schemas.microsoft.com/office/infopath/2007/PartnerControls">
        <TermInfo xmlns="http://schemas.microsoft.com/office/infopath/2007/PartnerControls">
          <TermName xmlns="http://schemas.microsoft.com/office/infopath/2007/PartnerControls">Final</TermName>
          <TermId xmlns="http://schemas.microsoft.com/office/infopath/2007/PartnerControls">ea5e6674-7b27-4bac-b091-73adbb394efe</TermId>
        </TermInfo>
      </Terms>
    </VersionStatus_0>
    <Rapporteur xmlns="7d640e6d-779c-472f-a269-6b546787f1c9" xsi:nil="true"/>
    <DocumentYear xmlns="7d640e6d-779c-472f-a269-6b546787f1c9">2026</DocumentYear>
    <FicheNumber xmlns="7d640e6d-779c-472f-a269-6b546787f1c9">304969</FicheNumber>
    <OriginalSender xmlns="7d640e6d-779c-472f-a269-6b546787f1c9">
      <UserInfo>
        <DisplayName>Hampton Monique</DisplayName>
        <AccountId>1951</AccountId>
        <AccountType/>
      </UserInfo>
    </OriginalSender>
    <DocumentPart xmlns="7d640e6d-779c-472f-a269-6b546787f1c9">0</DocumentPart>
    <AdoptionDate xmlns="7d640e6d-779c-472f-a269-6b546787f1c9" xsi:nil="true"/>
    <RequestingService xmlns="7d640e6d-779c-472f-a269-6b546787f1c9">Greffe</RequestingService>
    <MeetingName_0 xmlns="http://schemas.microsoft.com/sharepoint/v3/fields">
      <Terms xmlns="http://schemas.microsoft.com/office/infopath/2007/PartnerControls">
        <TermInfo xmlns="http://schemas.microsoft.com/office/infopath/2007/PartnerControls">
          <TermName xmlns="http://schemas.microsoft.com/office/infopath/2007/PartnerControls">SPL-CES</TermName>
          <TermId xmlns="http://schemas.microsoft.com/office/infopath/2007/PartnerControls">32d8cb1f-c9ec-4365-95c7-8385a18618ac</TermId>
        </TermInfo>
      </Terms>
    </MeetingName_0>
    <AvailableTranslations_0 xmlns="http://schemas.microsoft.com/sharepoint/v3/fields">
      <Terms xmlns="http://schemas.microsoft.com/office/infopath/2007/PartnerControls">
        <TermInfo xmlns="http://schemas.microsoft.com/office/infopath/2007/PartnerControls">
          <TermName xmlns="http://schemas.microsoft.com/office/infopath/2007/PartnerControls">LV</TermName>
          <TermId xmlns="http://schemas.microsoft.com/office/infopath/2007/PartnerControls">46f7e311-5d9f-4663-b433-18aeccb7ace7</TermId>
        </TermInfo>
        <TermInfo xmlns="http://schemas.microsoft.com/office/infopath/2007/PartnerControls">
          <TermName xmlns="http://schemas.microsoft.com/office/infopath/2007/PartnerControls">SL</TermName>
          <TermId xmlns="http://schemas.microsoft.com/office/infopath/2007/PartnerControls">98a412ae-eb01-49e9-ae3d-585a81724cfc</TermId>
        </TermInfo>
        <TermInfo xmlns="http://schemas.microsoft.com/office/infopath/2007/PartnerControls">
          <TermName xmlns="http://schemas.microsoft.com/office/infopath/2007/PartnerControls">FI</TermName>
          <TermId xmlns="http://schemas.microsoft.com/office/infopath/2007/PartnerControls">87606a43-d45f-42d6-b8c9-e1a3457db5b7</TermId>
        </TermInfo>
        <TermInfo xmlns="http://schemas.microsoft.com/office/infopath/2007/PartnerControls">
          <TermName xmlns="http://schemas.microsoft.com/office/infopath/2007/PartnerControls">PT</TermName>
          <TermId xmlns="http://schemas.microsoft.com/office/infopath/2007/PartnerControls">50ccc04a-eadd-42ae-a0cb-acaf45f812ba</TermId>
        </TermInfo>
        <TermInfo xmlns="http://schemas.microsoft.com/office/infopath/2007/PartnerControls">
          <TermName xmlns="http://schemas.microsoft.com/office/infopath/2007/PartnerControls">SK</TermName>
          <TermId xmlns="http://schemas.microsoft.com/office/infopath/2007/PartnerControls">46d9fce0-ef79-4f71-b89b-cd6aa82426b8</TermId>
        </TermInfo>
        <TermInfo xmlns="http://schemas.microsoft.com/office/infopath/2007/PartnerControls">
          <TermName xmlns="http://schemas.microsoft.com/office/infopath/2007/PartnerControls">LT</TermName>
          <TermId xmlns="http://schemas.microsoft.com/office/infopath/2007/PartnerControls">a7ff5ce7-6123-4f68-865a-a57c31810414</TermId>
        </TermInfo>
        <TermInfo xmlns="http://schemas.microsoft.com/office/infopath/2007/PartnerControls">
          <TermName xmlns="http://schemas.microsoft.com/office/infopath/2007/PartnerControls">BG</TermName>
          <TermId xmlns="http://schemas.microsoft.com/office/infopath/2007/PartnerControls">1a1b3951-7821-4e6a-85f5-5673fc08bd2c</TermId>
        </TermInfo>
        <TermInfo xmlns="http://schemas.microsoft.com/office/infopath/2007/PartnerControls">
          <TermName xmlns="http://schemas.microsoft.com/office/infopath/2007/PartnerControls">SV</TermName>
          <TermId xmlns="http://schemas.microsoft.com/office/infopath/2007/PartnerControls">c2ed69e7-a339-43d7-8f22-d93680a92aa0</TermId>
        </TermInfo>
        <TermInfo xmlns="http://schemas.microsoft.com/office/infopath/2007/PartnerControls">
          <TermName xmlns="http://schemas.microsoft.com/office/infopath/2007/PartnerControls">PL</TermName>
          <TermId xmlns="http://schemas.microsoft.com/office/infopath/2007/PartnerControls">1e03da61-4678-4e07-b136-b5024ca9197b</TermId>
        </TermInfo>
        <TermInfo xmlns="http://schemas.microsoft.com/office/infopath/2007/PartnerControls">
          <TermName xmlns="http://schemas.microsoft.com/office/infopath/2007/PartnerControls">HR</TermName>
          <TermId xmlns="http://schemas.microsoft.com/office/infopath/2007/PartnerControls">2f555653-ed1a-4fe6-8362-9082d95989e5</TermId>
        </TermInfo>
        <TermInfo xmlns="http://schemas.microsoft.com/office/infopath/2007/PartnerControls">
          <TermName xmlns="http://schemas.microsoft.com/office/infopath/2007/PartnerControls">CS</TermName>
          <TermId xmlns="http://schemas.microsoft.com/office/infopath/2007/PartnerControls">72f9705b-0217-4fd3-bea2-cbc7ed80e26e</TermId>
        </TermInfo>
        <TermInfo xmlns="http://schemas.microsoft.com/office/infopath/2007/PartnerControls">
          <TermName xmlns="http://schemas.microsoft.com/office/infopath/2007/PartnerControls">NL</TermName>
          <TermId xmlns="http://schemas.microsoft.com/office/infopath/2007/PartnerControls">55c6556c-b4f4-441d-9acf-c498d4f838bd</TermId>
        </TermInfo>
        <TermInfo xmlns="http://schemas.microsoft.com/office/infopath/2007/PartnerControls">
          <TermName xmlns="http://schemas.microsoft.com/office/infopath/2007/PartnerControls">RO</TermName>
          <TermId xmlns="http://schemas.microsoft.com/office/infopath/2007/PartnerControls">feb747a2-64cd-4299-af12-4833ddc30497</TermId>
        </TermInfo>
        <TermInfo xmlns="http://schemas.microsoft.com/office/infopath/2007/PartnerControls">
          <TermName xmlns="http://schemas.microsoft.com/office/infopath/2007/PartnerControls">HU</TermName>
          <TermId xmlns="http://schemas.microsoft.com/office/infopath/2007/PartnerControls">6b229040-c589-4408-b4c1-4285663d20a8</TermId>
        </TermInfo>
        <TermInfo xmlns="http://schemas.microsoft.com/office/infopath/2007/PartnerControls">
          <TermName xmlns="http://schemas.microsoft.com/office/infopath/2007/PartnerControls">DA</TermName>
          <TermId xmlns="http://schemas.microsoft.com/office/infopath/2007/PartnerControls">5d49c027-8956-412b-aa16-e85a0f96ad0e</TermId>
        </TermInfo>
        <TermInfo xmlns="http://schemas.microsoft.com/office/infopath/2007/PartnerControls">
          <TermName xmlns="http://schemas.microsoft.com/office/infopath/2007/PartnerControls">FR</TermName>
          <TermId xmlns="http://schemas.microsoft.com/office/infopath/2007/PartnerControls">d2afafd3-4c81-4f60-8f52-ee33f2f54ff3</TermId>
        </TermInfo>
        <TermInfo xmlns="http://schemas.microsoft.com/office/infopath/2007/PartnerControls">
          <TermName xmlns="http://schemas.microsoft.com/office/infopath/2007/PartnerControls">IT</TermName>
          <TermId xmlns="http://schemas.microsoft.com/office/infopath/2007/PartnerControls">0774613c-01ed-4e5d-a25d-11d2388de825</TermId>
        </TermInfo>
        <TermInfo xmlns="http://schemas.microsoft.com/office/infopath/2007/PartnerControls">
          <TermName xmlns="http://schemas.microsoft.com/office/infopath/2007/PartnerControls">ES</TermName>
          <TermId xmlns="http://schemas.microsoft.com/office/infopath/2007/PartnerControls">e7a6b05b-ae16-40c8-add9-68b64b03aeba</TermId>
        </TermInfo>
        <TermInfo xmlns="http://schemas.microsoft.com/office/infopath/2007/PartnerControls">
          <TermName xmlns="http://schemas.microsoft.com/office/infopath/2007/PartnerControls">EN</TermName>
          <TermId xmlns="http://schemas.microsoft.com/office/infopath/2007/PartnerControls">f2175f21-25d7-44a3-96da-d6a61b075e1b</TermId>
        </TermInfo>
        <TermInfo xmlns="http://schemas.microsoft.com/office/infopath/2007/PartnerControls">
          <TermName xmlns="http://schemas.microsoft.com/office/infopath/2007/PartnerControls">ET</TermName>
          <TermId xmlns="http://schemas.microsoft.com/office/infopath/2007/PartnerControls">ff6c3f4c-b02c-4c3c-ab07-2c37995a7a0a</TermId>
        </TermInfo>
        <TermInfo xmlns="http://schemas.microsoft.com/office/infopath/2007/PartnerControls">
          <TermName xmlns="http://schemas.microsoft.com/office/infopath/2007/PartnerControls">DE</TermName>
          <TermId xmlns="http://schemas.microsoft.com/office/infopath/2007/PartnerControls">f6b31e5a-26fa-4935-b661-318e46daf27e</TermId>
        </TermInfo>
        <TermInfo xmlns="http://schemas.microsoft.com/office/infopath/2007/PartnerControls">
          <TermName xmlns="http://schemas.microsoft.com/office/infopath/2007/PartnerControls">EL</TermName>
          <TermId xmlns="http://schemas.microsoft.com/office/infopath/2007/PartnerControls">6d4f4d51-af9b-4650-94b4-4276bee85c91</TermId>
        </TermInfo>
      </Terms>
    </AvailableTranslations_0>
    <DocumentStatus_0 xmlns="http://schemas.microsoft.com/sharepoint/v3/fields">
      <Terms xmlns="http://schemas.microsoft.com/office/infopath/2007/PartnerControls">
        <TermInfo xmlns="http://schemas.microsoft.com/office/infopath/2007/PartnerControls">
          <TermName xmlns="http://schemas.microsoft.com/office/infopath/2007/PartnerControls">TRA</TermName>
          <TermId xmlns="http://schemas.microsoft.com/office/infopath/2007/PartnerControls">150d2a88-1431-44e6-a8ca-0bb753ab8672</TermId>
        </TermInfo>
      </Terms>
    </DocumentStatus_0>
    <OriginalLanguage_0 xmlns="http://schemas.microsoft.com/sharepoint/v3/fields">
      <Terms xmlns="http://schemas.microsoft.com/office/infopath/2007/PartnerControls">
        <TermInfo xmlns="http://schemas.microsoft.com/office/infopath/2007/PartnerControls">
          <TermName xmlns="http://schemas.microsoft.com/office/infopath/2007/PartnerControls">EN</TermName>
          <TermId xmlns="http://schemas.microsoft.com/office/infopath/2007/PartnerControls">f2175f21-25d7-44a3-96da-d6a61b075e1b</TermId>
        </TermInfo>
      </Terms>
    </OriginalLanguage_0>
    <MeetingNumber xmlns="1819524c-29f2-4026-988c-b363cca822d9">607</MeetingNumber>
    <DossierName_0 xmlns="http://schemas.microsoft.com/sharepoint/v3/fields">
      <Terms xmlns="http://schemas.microsoft.com/office/infopath/2007/PartnerControls"/>
    </DossierName_0>
    <DocumentVersion xmlns="7d640e6d-779c-472f-a269-6b546787f1c9">0</DocumentVersion>
  </documentManagement>
</p:properties>
</file>

<file path=customXml/itemProps1.xml><?xml version="1.0" encoding="utf-8"?>
<ds:datastoreItem xmlns:ds="http://schemas.openxmlformats.org/officeDocument/2006/customXml" ds:itemID="{A5982D98-2B49-4D8D-9E82-3A196D630916}">
  <ds:schemaRefs>
    <ds:schemaRef ds:uri="http://schemas.microsoft.com/sharepoint/v3/contenttype/forms"/>
  </ds:schemaRefs>
</ds:datastoreItem>
</file>

<file path=customXml/itemProps2.xml><?xml version="1.0" encoding="utf-8"?>
<ds:datastoreItem xmlns:ds="http://schemas.openxmlformats.org/officeDocument/2006/customXml" ds:itemID="{7CBA05A3-7CEE-4152-AA74-874B36BFBF10}"/>
</file>

<file path=customXml/itemProps3.xml><?xml version="1.0" encoding="utf-8"?>
<ds:datastoreItem xmlns:ds="http://schemas.openxmlformats.org/officeDocument/2006/customXml" ds:itemID="{4550B7D9-B944-4719-A93C-2F495E041519}">
  <ds:schemaRefs>
    <ds:schemaRef ds:uri="http://schemas.microsoft.com/sharepoint/events"/>
  </ds:schemaRefs>
</ds:datastoreItem>
</file>

<file path=customXml/itemProps4.xml><?xml version="1.0" encoding="utf-8"?>
<ds:datastoreItem xmlns:ds="http://schemas.openxmlformats.org/officeDocument/2006/customXml" ds:itemID="{FA5B0471-EE33-4BA9-BB89-D492EFC236E6}">
  <ds:schemaRefs>
    <ds:schemaRef ds:uri="http://schemas.microsoft.com/office/2006/metadata/properties"/>
    <ds:schemaRef ds:uri="http://schemas.microsoft.com/office/infopath/2007/PartnerControls"/>
    <ds:schemaRef ds:uri="bdd5dab9-bfdd-4431-a245-30f3c6677de9"/>
    <ds:schemaRef ds:uri="http://schemas.microsoft.com/sharepoint/v3/fields"/>
    <ds:schemaRef ds:uri="eb21defb-1074-42ca-8d3e-c3f375910b41"/>
  </ds:schemaRefs>
</ds:datastoreItem>
</file>

<file path=docMetadata/LabelInfo.xml><?xml version="1.0" encoding="utf-8"?>
<clbl:labelList xmlns:clbl="http://schemas.microsoft.com/office/2020/mipLabelMetadata">
  <clbl:label id="{01a4edc0-c130-4e09-bfd4-7b7de34700e6}" enabled="0" method="" siteId="{01a4edc0-c130-4e09-bfd4-7b7de34700e6}"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2</Pages>
  <Words>8389</Words>
  <Characters>47823</Characters>
  <Application>Microsoft Office Word</Application>
  <DocSecurity>0</DocSecurity>
  <Lines>398</Lines>
  <Paragraphs>112</Paragraphs>
  <ScaleCrop>false</ScaleCrop>
  <HeadingPairs>
    <vt:vector size="2" baseType="variant">
      <vt:variant>
        <vt:lpstr>Title</vt:lpstr>
      </vt:variant>
      <vt:variant>
        <vt:i4>1</vt:i4>
      </vt:variant>
    </vt:vector>
  </HeadingPairs>
  <TitlesOfParts>
    <vt:vector size="1" baseType="lpstr">
      <vt:lpstr>Summary of opinions - EESC new model</vt:lpstr>
    </vt:vector>
  </TitlesOfParts>
  <Manager/>
  <Company/>
  <LinksUpToDate>false</LinksUpToDate>
  <CharactersWithSpaces>56100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Sammendrag af udtalelser - 606. plenarforsamling - juni 2026</dc:title>
  <dc:subject>ADMIN</dc:subject>
  <dc:creator/>
  <cp:keywords>COR-EESC-2022-02583-00-00-ADMIN-TRA-EN</cp:keywords>
  <dc:description>Rapporteur:  - Original language: EN - Date of document: 20/05/2022 - Date of meeting:  - External documents:  - Administrator:  SUCIU Serban</dc:description>
  <cp:lastModifiedBy/>
  <cp:revision>26</cp:revision>
  <dcterms:created xsi:type="dcterms:W3CDTF">2026-06-26T07:05:00Z</dcterms:created>
  <dcterms:modified xsi:type="dcterms:W3CDTF">2026-07-02T10:19:00Z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ef_formatted">
    <vt:bool>true</vt:bool>
  </property>
  <property fmtid="{D5CDD505-2E9C-101B-9397-08002B2CF9AE}" pid="3" name="Pref_Date">
    <vt:lpwstr>26/06/2026, 02/05/2022, 02/05/2022, 28/06/2021</vt:lpwstr>
  </property>
  <property fmtid="{D5CDD505-2E9C-101B-9397-08002B2CF9AE}" pid="4" name="Pref_Time">
    <vt:lpwstr>09:05:39, 12:28:29, 12:25:37, 08:41:48</vt:lpwstr>
  </property>
  <property fmtid="{D5CDD505-2E9C-101B-9397-08002B2CF9AE}" pid="5" name="Pref_User">
    <vt:lpwstr>pacup, enied, enied, enied</vt:lpwstr>
  </property>
  <property fmtid="{D5CDD505-2E9C-101B-9397-08002B2CF9AE}" pid="6" name="Pref_FileName">
    <vt:lpwstr>EESC-2026-01376-00-00-TCD-ORI.docx, Summary of opinions.docx, COR-EESC-2022-02370-00-00-ADMIN-ORI.docx, Synthese des avis Template.docx</vt:lpwstr>
  </property>
  <property fmtid="{D5CDD505-2E9C-101B-9397-08002B2CF9AE}" pid="7" name="ContentTypeId">
    <vt:lpwstr>0x010100EA97B91038054C99906057A708A1480A008DB70E9ED1E50D4285F2944EED0BA178</vt:lpwstr>
  </property>
  <property fmtid="{D5CDD505-2E9C-101B-9397-08002B2CF9AE}" pid="8" name="_dlc_DocIdItemGuid">
    <vt:lpwstr>0dda6f75-891f-4048-9b4f-9a8f60b299d8</vt:lpwstr>
  </property>
  <property fmtid="{D5CDD505-2E9C-101B-9397-08002B2CF9AE}" pid="9" name="AvailableTranslations">
    <vt:lpwstr>51;#LV|46f7e311-5d9f-4663-b433-18aeccb7ace7;#31;#SL|98a412ae-eb01-49e9-ae3d-585a81724cfc;#25;#FI|87606a43-d45f-42d6-b8c9-e1a3457db5b7;#28;#PT|50ccc04a-eadd-42ae-a0cb-acaf45f812ba;#30;#SK|46d9fce0-ef79-4f71-b89b-cd6aa82426b8;#44;#LT|a7ff5ce7-6123-4f68-865a-a57c31810414;#43;#BG|1a1b3951-7821-4e6a-85f5-5673fc08bd2c;#45;#SV|c2ed69e7-a339-43d7-8f22-d93680a92aa0;#32;#PL|1e03da61-4678-4e07-b136-b5024ca9197b;#34;#HR|2f555653-ed1a-4fe6-8362-9082d95989e5;#29;#CS|72f9705b-0217-4fd3-bea2-cbc7ed80e26e;#36;#NL|55c6556c-b4f4-441d-9acf-c498d4f838bd;#55;#RO|feb747a2-64cd-4299-af12-4833ddc30497;#37;#HU|6b229040-c589-4408-b4c1-4285663d20a8;#46;#DA|5d49c027-8956-412b-aa16-e85a0f96ad0e;#23;#FR|d2afafd3-4c81-4f60-8f52-ee33f2f54ff3;#13;#IT|0774613c-01ed-4e5d-a25d-11d2388de825;#12;#ES|e7a6b05b-ae16-40c8-add9-68b64b03aeba;#4;#EN|f2175f21-25d7-44a3-96da-d6a61b075e1b;#27;#ET|ff6c3f4c-b02c-4c3c-ab07-2c37995a7a0a;#11;#DE|f6b31e5a-26fa-4935-b661-318e46daf27e;#60;#EL|6d4f4d51-af9b-4650-94b4-4276bee85c91</vt:lpwstr>
  </property>
  <property fmtid="{D5CDD505-2E9C-101B-9397-08002B2CF9AE}" pid="10" name="DocumentType_0">
    <vt:lpwstr>TCD|cd9d6eb6-3f4f-424a-b2d1-57c9d450eaaf</vt:lpwstr>
  </property>
  <property fmtid="{D5CDD505-2E9C-101B-9397-08002B2CF9AE}" pid="11" name="DocumentSource_0">
    <vt:lpwstr>EESC|422833ec-8d7e-4e65-8e4e-8bed07ffb729</vt:lpwstr>
  </property>
  <property fmtid="{D5CDD505-2E9C-101B-9397-08002B2CF9AE}" pid="12" name="ProductionDate">
    <vt:filetime>2022-05-18T12:00:00Z</vt:filetime>
  </property>
  <property fmtid="{D5CDD505-2E9C-101B-9397-08002B2CF9AE}" pid="13" name="DocumentNumber">
    <vt:i4>1376</vt:i4>
  </property>
  <property fmtid="{D5CDD505-2E9C-101B-9397-08002B2CF9AE}" pid="14" name="DocumentVersion">
    <vt:i4>0</vt:i4>
  </property>
  <property fmtid="{D5CDD505-2E9C-101B-9397-08002B2CF9AE}" pid="15" name="DocumentStatus">
    <vt:lpwstr>9;#TRA|150d2a88-1431-44e6-a8ca-0bb753ab8672</vt:lpwstr>
  </property>
  <property fmtid="{D5CDD505-2E9C-101B-9397-08002B2CF9AE}" pid="16" name="DossierName">
    <vt:lpwstr/>
  </property>
  <property fmtid="{D5CDD505-2E9C-101B-9397-08002B2CF9AE}" pid="17" name="Confidentiality_0">
    <vt:lpwstr>Unrestricted|826e22d7-d029-4ec0-a450-0c28ff673572</vt:lpwstr>
  </property>
  <property fmtid="{D5CDD505-2E9C-101B-9397-08002B2CF9AE}" pid="18" name="Confidentiality">
    <vt:lpwstr>19;#Unrestricted|826e22d7-d029-4ec0-a450-0c28ff673572</vt:lpwstr>
  </property>
  <property fmtid="{D5CDD505-2E9C-101B-9397-08002B2CF9AE}" pid="19" name="OriginalLanguage">
    <vt:lpwstr>4;#EN|f2175f21-25d7-44a3-96da-d6a61b075e1b</vt:lpwstr>
  </property>
  <property fmtid="{D5CDD505-2E9C-101B-9397-08002B2CF9AE}" pid="20" name="MeetingName">
    <vt:lpwstr>59;#SPL-CES|32d8cb1f-c9ec-4365-95c7-8385a18618ac</vt:lpwstr>
  </property>
  <property fmtid="{D5CDD505-2E9C-101B-9397-08002B2CF9AE}" pid="21" name="TaxCatchAll">
    <vt:lpwstr>18;#TCD|cd9d6eb6-3f4f-424a-b2d1-57c9d450eaaf;#9;#TRA|150d2a88-1431-44e6-a8ca-0bb753ab8672;#59;#SPL-CES|32d8cb1f-c9ec-4365-95c7-8385a18618ac;#7;#Final|ea5e6674-7b27-4bac-b091-73adbb394efe;#4;#EN|f2175f21-25d7-44a3-96da-d6a61b075e1b;#19;#Unrestricted|826e22d7-d029-4ec0-a450-0c28ff673572;#1;#EESC|422833ec-8d7e-4e65-8e4e-8bed07ffb729</vt:lpwstr>
  </property>
  <property fmtid="{D5CDD505-2E9C-101B-9397-08002B2CF9AE}" pid="22" name="DocumentLanguage_0">
    <vt:lpwstr>EN|f2175f21-25d7-44a3-96da-d6a61b075e1b</vt:lpwstr>
  </property>
  <property fmtid="{D5CDD505-2E9C-101B-9397-08002B2CF9AE}" pid="23" name="VersionStatus_0">
    <vt:lpwstr>Final|ea5e6674-7b27-4bac-b091-73adbb394efe</vt:lpwstr>
  </property>
  <property fmtid="{D5CDD505-2E9C-101B-9397-08002B2CF9AE}" pid="24" name="VersionStatus">
    <vt:lpwstr>7;#Final|ea5e6674-7b27-4bac-b091-73adbb394efe</vt:lpwstr>
  </property>
  <property fmtid="{D5CDD505-2E9C-101B-9397-08002B2CF9AE}" pid="25" name="DocumentYear">
    <vt:i4>2026</vt:i4>
  </property>
  <property fmtid="{D5CDD505-2E9C-101B-9397-08002B2CF9AE}" pid="26" name="FicheNumber">
    <vt:i4>304969</vt:i4>
  </property>
  <property fmtid="{D5CDD505-2E9C-101B-9397-08002B2CF9AE}" pid="27" name="OriginalSender">
    <vt:lpwstr>1528;#TDriveSVCUserProd</vt:lpwstr>
  </property>
  <property fmtid="{D5CDD505-2E9C-101B-9397-08002B2CF9AE}" pid="28" name="DocumentPart">
    <vt:i4>0</vt:i4>
  </property>
  <property fmtid="{D5CDD505-2E9C-101B-9397-08002B2CF9AE}" pid="29" name="DocumentSource">
    <vt:lpwstr>1;#EESC|422833ec-8d7e-4e65-8e4e-8bed07ffb729</vt:lpwstr>
  </property>
  <property fmtid="{D5CDD505-2E9C-101B-9397-08002B2CF9AE}" pid="30" name="DocumentType">
    <vt:lpwstr>18;#TCD|cd9d6eb6-3f4f-424a-b2d1-57c9d450eaaf</vt:lpwstr>
  </property>
  <property fmtid="{D5CDD505-2E9C-101B-9397-08002B2CF9AE}" pid="31" name="RequestingService">
    <vt:lpwstr>Greffe</vt:lpwstr>
  </property>
  <property fmtid="{D5CDD505-2E9C-101B-9397-08002B2CF9AE}" pid="32" name="DocumentLanguage">
    <vt:lpwstr>46;#DA|5d49c027-8956-412b-aa16-e85a0f96ad0e</vt:lpwstr>
  </property>
  <property fmtid="{D5CDD505-2E9C-101B-9397-08002B2CF9AE}" pid="33" name="AvailableTranslations_0">
    <vt:lpwstr>EN|f2175f21-25d7-44a3-96da-d6a61b075e1b</vt:lpwstr>
  </property>
  <property fmtid="{D5CDD505-2E9C-101B-9397-08002B2CF9AE}" pid="34" name="DocumentStatus_0">
    <vt:lpwstr>TRA|150d2a88-1431-44e6-a8ca-0bb753ab8672</vt:lpwstr>
  </property>
  <property fmtid="{D5CDD505-2E9C-101B-9397-08002B2CF9AE}" pid="35" name="OriginalLanguage_0">
    <vt:lpwstr>EN|f2175f21-25d7-44a3-96da-d6a61b075e1b</vt:lpwstr>
  </property>
  <property fmtid="{D5CDD505-2E9C-101B-9397-08002B2CF9AE}" pid="36" name="_docset_NoMedatataSyncRequired">
    <vt:lpwstr>False</vt:lpwstr>
  </property>
  <property fmtid="{D5CDD505-2E9C-101B-9397-08002B2CF9AE}" pid="37" name="MeetingName_0">
    <vt:lpwstr>SPL-CES|32d8cb1f-c9ec-4365-95c7-8385a18618ac</vt:lpwstr>
  </property>
  <property fmtid="{D5CDD505-2E9C-101B-9397-08002B2CF9AE}" pid="38" name="DossierName_0">
    <vt:lpwstr/>
  </property>
  <property fmtid="{D5CDD505-2E9C-101B-9397-08002B2CF9AE}" pid="39" name="MeetingNumber">
    <vt:i4>607</vt:i4>
  </property>
</Properties>
</file>