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678B23B4" w:rsidR="004D7AC0" w:rsidRDefault="005A386D" w:rsidP="001766B2">
      <w:pPr>
        <w:jc w:val="center"/>
      </w:pPr>
      <w:r>
        <w:rPr>
          <w:noProof/>
        </w:rPr>
        <w:drawing>
          <wp:inline distT="0" distB="0" distL="0" distR="0" wp14:anchorId="42AE7A8F" wp14:editId="6E4EFEA0">
            <wp:extent cx="1792605" cy="1239520"/>
            <wp:effectExtent l="0" t="0" r="0" b="0"/>
            <wp:docPr id="1" name="Picture 1" title="EESCLogo_CS"/>
            <wp:cNvGraphicFramePr/>
            <a:graphic xmlns:a="http://schemas.openxmlformats.org/drawingml/2006/main">
              <a:graphicData uri="http://schemas.openxmlformats.org/drawingml/2006/picture">
                <pic:pic xmlns:pic="http://schemas.openxmlformats.org/drawingml/2006/picture">
                  <pic:nvPicPr>
                    <pic:cNvPr id="1" name="Picture 1" title="EESCLogo_C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5FE599AA">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CS</w:t>
                      </w:r>
                    </w:p>
                  </w:txbxContent>
                </v:textbox>
                <w10:wrap anchorx="page" anchory="page"/>
              </v:shape>
            </w:pict>
          </mc:Fallback>
        </mc:AlternateContent>
      </w:r>
    </w:p>
    <w:p w14:paraId="4982DD4E" w14:textId="77777777" w:rsidR="004D7AC0" w:rsidRDefault="004D7AC0" w:rsidP="001766B2"/>
    <w:p w14:paraId="4982DD4F" w14:textId="7BFDF792" w:rsidR="004D7AC0" w:rsidRDefault="004D7AC0" w:rsidP="001766B2">
      <w:pPr>
        <w:jc w:val="right"/>
      </w:pPr>
      <w:r>
        <w:t xml:space="preserve">Brusel, </w:t>
      </w:r>
      <w:r w:rsidR="00A71449">
        <w:t>3. </w:t>
      </w:r>
      <w:r>
        <w:t>července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7B1FE284" w:rsidR="003066BE" w:rsidRDefault="009F330E" w:rsidP="001766B2">
            <w:pPr>
              <w:snapToGrid w:val="0"/>
              <w:jc w:val="center"/>
              <w:rPr>
                <w:b/>
                <w:sz w:val="32"/>
                <w:szCs w:val="32"/>
              </w:rPr>
            </w:pPr>
            <w:r>
              <w:rPr>
                <w:b/>
                <w:sz w:val="32"/>
              </w:rPr>
              <w:t>60</w:t>
            </w:r>
            <w:r w:rsidR="00A71449">
              <w:rPr>
                <w:b/>
                <w:sz w:val="32"/>
              </w:rPr>
              <w:t>6. </w:t>
            </w:r>
            <w:r>
              <w:rPr>
                <w:b/>
                <w:sz w:val="32"/>
              </w:rPr>
              <w:t>PLENÁRNÍ ZASEDÁNÍ</w:t>
            </w:r>
          </w:p>
          <w:p w14:paraId="4982DD54" w14:textId="77777777" w:rsidR="003066BE" w:rsidRDefault="003066BE" w:rsidP="001766B2">
            <w:pPr>
              <w:snapToGrid w:val="0"/>
              <w:jc w:val="center"/>
              <w:rPr>
                <w:b/>
                <w:sz w:val="32"/>
                <w:szCs w:val="32"/>
              </w:rPr>
            </w:pPr>
          </w:p>
          <w:p w14:paraId="4982DD55" w14:textId="78B7C4B9" w:rsidR="003066BE" w:rsidRDefault="009F330E" w:rsidP="001766B2">
            <w:pPr>
              <w:snapToGrid w:val="0"/>
              <w:jc w:val="center"/>
              <w:rPr>
                <w:b/>
                <w:sz w:val="32"/>
                <w:szCs w:val="32"/>
              </w:rPr>
            </w:pPr>
            <w:r>
              <w:rPr>
                <w:b/>
                <w:sz w:val="32"/>
              </w:rPr>
              <w:t>1</w:t>
            </w:r>
            <w:r w:rsidR="00A71449">
              <w:rPr>
                <w:b/>
                <w:sz w:val="32"/>
              </w:rPr>
              <w:t>7. a </w:t>
            </w:r>
            <w:r>
              <w:rPr>
                <w:b/>
                <w:sz w:val="32"/>
              </w:rPr>
              <w:t>1</w:t>
            </w:r>
            <w:r w:rsidR="00A71449">
              <w:rPr>
                <w:b/>
                <w:sz w:val="32"/>
              </w:rPr>
              <w:t>8. </w:t>
            </w:r>
            <w:r>
              <w:rPr>
                <w:b/>
                <w:sz w:val="32"/>
              </w:rPr>
              <w:t>června 2026</w:t>
            </w:r>
          </w:p>
          <w:p w14:paraId="4982DD56" w14:textId="77777777" w:rsidR="003066BE" w:rsidRDefault="003066BE" w:rsidP="001766B2">
            <w:pPr>
              <w:snapToGrid w:val="0"/>
              <w:jc w:val="center"/>
              <w:rPr>
                <w:b/>
                <w:sz w:val="32"/>
                <w:szCs w:val="32"/>
              </w:rPr>
            </w:pPr>
          </w:p>
          <w:p w14:paraId="4982DD57" w14:textId="71A67121" w:rsidR="004D7AC0" w:rsidRPr="0081153B" w:rsidRDefault="00754027" w:rsidP="001766B2">
            <w:pPr>
              <w:snapToGrid w:val="0"/>
              <w:jc w:val="center"/>
              <w:rPr>
                <w:rFonts w:eastAsia="MS Mincho"/>
                <w:b/>
                <w:sz w:val="32"/>
                <w:szCs w:val="32"/>
              </w:rPr>
            </w:pPr>
            <w:r>
              <w:rPr>
                <w:b/>
                <w:sz w:val="32"/>
              </w:rPr>
              <w:t>SOUHRN PŘIJATÝCH STANOVISEK, USNESENÍ</w:t>
            </w:r>
            <w:r w:rsidR="00A71449">
              <w:rPr>
                <w:b/>
                <w:sz w:val="32"/>
              </w:rPr>
              <w:t xml:space="preserve"> A </w:t>
            </w:r>
            <w:r>
              <w:rPr>
                <w:b/>
                <w:sz w:val="32"/>
              </w:rPr>
              <w:t>INFORMAČNÍCH / HODNOTÍCÍCH ZPRÁV</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5FB7DE79" w14:textId="2C85D7C7" w:rsidR="00AA6CFF" w:rsidRDefault="004D7AC0" w:rsidP="001766B2">
            <w:pPr>
              <w:snapToGrid w:val="0"/>
              <w:jc w:val="center"/>
            </w:pPr>
            <w:r>
              <w:t>Tento dokument je</w:t>
            </w:r>
            <w:r w:rsidR="00A71449">
              <w:t xml:space="preserve"> k </w:t>
            </w:r>
            <w:r>
              <w:t>dispozici ve všech úředních jazycích Evropské unie na internetových stránkách EHSV na adrese:</w:t>
            </w:r>
          </w:p>
          <w:p w14:paraId="039628BD" w14:textId="77777777" w:rsidR="00AA6CFF" w:rsidRDefault="00AA6CFF" w:rsidP="001766B2">
            <w:pPr>
              <w:snapToGrid w:val="0"/>
              <w:jc w:val="center"/>
            </w:pPr>
          </w:p>
          <w:p w14:paraId="4982DD5A" w14:textId="17145F3B" w:rsidR="004D7AC0" w:rsidRPr="0081153B" w:rsidRDefault="00A03A9F" w:rsidP="001766B2">
            <w:pPr>
              <w:snapToGrid w:val="0"/>
              <w:jc w:val="center"/>
            </w:pPr>
            <w:hyperlink r:id="rId12" w:history="1">
              <w:r w:rsidR="004D7AC0">
                <w:rPr>
                  <w:rStyle w:val="Hyperlink"/>
                </w:rPr>
                <w:t>https://www.eesc.europa.eu/cs/our-work/opinions-information-reports/plenary-session-summaries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22BCB1BE" w14:textId="7D5E2FD9" w:rsidR="00AA6CFF" w:rsidRDefault="004D7AC0" w:rsidP="001766B2">
            <w:pPr>
              <w:snapToGrid w:val="0"/>
              <w:jc w:val="center"/>
            </w:pPr>
            <w:r>
              <w:t>Uvedená stanoviska jsou</w:t>
            </w:r>
            <w:r w:rsidR="00A71449">
              <w:t xml:space="preserve"> k </w:t>
            </w:r>
            <w:r>
              <w:t>dispozici on-line prostřednictvím vyhledávače EHSV:</w:t>
            </w:r>
          </w:p>
          <w:p w14:paraId="75D96B4B" w14:textId="77777777" w:rsidR="00AA6CFF" w:rsidRDefault="00AA6CFF" w:rsidP="001766B2">
            <w:pPr>
              <w:snapToGrid w:val="0"/>
              <w:jc w:val="center"/>
            </w:pPr>
          </w:p>
          <w:p w14:paraId="4982DD5D" w14:textId="3DDD8238" w:rsidR="004D7AC0" w:rsidRPr="00044561" w:rsidRDefault="00A03A9F" w:rsidP="001766B2">
            <w:pPr>
              <w:snapToGrid w:val="0"/>
              <w:jc w:val="center"/>
            </w:pPr>
            <w:hyperlink r:id="rId13" w:history="1">
              <w:r w:rsidR="004D7AC0">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footerReference w:type="default" r:id="rId14"/>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Obsah:</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2B87FDE7" w14:textId="1C89732D" w:rsidR="00AA6CFF" w:rsidRDefault="004D7AC0">
          <w:pPr>
            <w:pStyle w:val="TOC1"/>
            <w:tabs>
              <w:tab w:val="left" w:pos="440"/>
              <w:tab w:val="right" w:leader="dot" w:pos="9063"/>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33974222" w:history="1">
            <w:r w:rsidR="00AA6CFF" w:rsidRPr="00CD4415">
              <w:rPr>
                <w:rStyle w:val="Hyperlink"/>
                <w:bCs/>
                <w:noProof/>
              </w:rPr>
              <w:t>1.</w:t>
            </w:r>
            <w:r w:rsidR="00AA6CFF">
              <w:rPr>
                <w:rFonts w:asciiTheme="minorHAnsi" w:eastAsiaTheme="minorEastAsia" w:hAnsiTheme="minorHAnsi" w:cstheme="minorBidi"/>
                <w:noProof/>
                <w:lang w:val="en-US"/>
              </w:rPr>
              <w:tab/>
            </w:r>
            <w:r w:rsidR="00AA6CFF" w:rsidRPr="00CD4415">
              <w:rPr>
                <w:rStyle w:val="Hyperlink"/>
                <w:b/>
                <w:noProof/>
              </w:rPr>
              <w:t>USNESENÍ</w:t>
            </w:r>
            <w:r w:rsidR="00AA6CFF">
              <w:rPr>
                <w:noProof/>
                <w:webHidden/>
              </w:rPr>
              <w:tab/>
            </w:r>
            <w:r w:rsidR="00AA6CFF">
              <w:rPr>
                <w:noProof/>
                <w:webHidden/>
              </w:rPr>
              <w:fldChar w:fldCharType="begin"/>
            </w:r>
            <w:r w:rsidR="00AA6CFF">
              <w:rPr>
                <w:noProof/>
                <w:webHidden/>
              </w:rPr>
              <w:instrText xml:space="preserve"> PAGEREF _Toc233974222 \h </w:instrText>
            </w:r>
            <w:r w:rsidR="00AA6CFF">
              <w:rPr>
                <w:noProof/>
                <w:webHidden/>
              </w:rPr>
            </w:r>
            <w:r w:rsidR="00AA6CFF">
              <w:rPr>
                <w:noProof/>
                <w:webHidden/>
              </w:rPr>
              <w:fldChar w:fldCharType="separate"/>
            </w:r>
            <w:r w:rsidR="00C74DB0">
              <w:rPr>
                <w:noProof/>
                <w:webHidden/>
              </w:rPr>
              <w:t>3</w:t>
            </w:r>
            <w:r w:rsidR="00AA6CFF">
              <w:rPr>
                <w:noProof/>
                <w:webHidden/>
              </w:rPr>
              <w:fldChar w:fldCharType="end"/>
            </w:r>
          </w:hyperlink>
        </w:p>
        <w:p w14:paraId="7F59A976" w14:textId="0747151D"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30" w:history="1">
            <w:r w:rsidRPr="00CD4415">
              <w:rPr>
                <w:rStyle w:val="Hyperlink"/>
                <w:bCs/>
                <w:noProof/>
              </w:rPr>
              <w:t>2.</w:t>
            </w:r>
            <w:r>
              <w:rPr>
                <w:rFonts w:asciiTheme="minorHAnsi" w:eastAsiaTheme="minorEastAsia" w:hAnsiTheme="minorHAnsi" w:cstheme="minorBidi"/>
                <w:noProof/>
                <w:lang w:val="en-US"/>
              </w:rPr>
              <w:tab/>
            </w:r>
            <w:r w:rsidRPr="00CD4415">
              <w:rPr>
                <w:rStyle w:val="Hyperlink"/>
                <w:b/>
                <w:noProof/>
              </w:rPr>
              <w:t>HOSPODÁŘSKÁ</w:t>
            </w:r>
            <w:r w:rsidR="00A71449">
              <w:rPr>
                <w:rStyle w:val="Hyperlink"/>
                <w:b/>
                <w:noProof/>
              </w:rPr>
              <w:t xml:space="preserve"> A </w:t>
            </w:r>
            <w:r w:rsidRPr="00CD4415">
              <w:rPr>
                <w:rStyle w:val="Hyperlink"/>
                <w:b/>
                <w:noProof/>
              </w:rPr>
              <w:t>MĚNOVÁ UNIE, HOSPODÁŘSKÁ</w:t>
            </w:r>
            <w:r w:rsidR="00A71449">
              <w:rPr>
                <w:rStyle w:val="Hyperlink"/>
                <w:b/>
                <w:noProof/>
              </w:rPr>
              <w:t xml:space="preserve"> A </w:t>
            </w:r>
            <w:r w:rsidRPr="00CD4415">
              <w:rPr>
                <w:rStyle w:val="Hyperlink"/>
                <w:b/>
                <w:noProof/>
              </w:rPr>
              <w:t>SOCIÁLNÍ SOUDRŽNOST</w:t>
            </w:r>
            <w:r>
              <w:rPr>
                <w:noProof/>
                <w:webHidden/>
              </w:rPr>
              <w:tab/>
            </w:r>
            <w:r>
              <w:rPr>
                <w:noProof/>
                <w:webHidden/>
              </w:rPr>
              <w:fldChar w:fldCharType="begin"/>
            </w:r>
            <w:r>
              <w:rPr>
                <w:noProof/>
                <w:webHidden/>
              </w:rPr>
              <w:instrText xml:space="preserve"> PAGEREF _Toc233974230 \h </w:instrText>
            </w:r>
            <w:r>
              <w:rPr>
                <w:noProof/>
                <w:webHidden/>
              </w:rPr>
            </w:r>
            <w:r>
              <w:rPr>
                <w:noProof/>
                <w:webHidden/>
              </w:rPr>
              <w:fldChar w:fldCharType="separate"/>
            </w:r>
            <w:r w:rsidR="00C74DB0">
              <w:rPr>
                <w:noProof/>
                <w:webHidden/>
              </w:rPr>
              <w:t>7</w:t>
            </w:r>
            <w:r>
              <w:rPr>
                <w:noProof/>
                <w:webHidden/>
              </w:rPr>
              <w:fldChar w:fldCharType="end"/>
            </w:r>
          </w:hyperlink>
        </w:p>
        <w:p w14:paraId="69AAF6A8" w14:textId="56EC4004"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42" w:history="1">
            <w:r w:rsidRPr="00CD4415">
              <w:rPr>
                <w:rStyle w:val="Hyperlink"/>
                <w:bCs/>
                <w:noProof/>
              </w:rPr>
              <w:t>3.</w:t>
            </w:r>
            <w:r>
              <w:rPr>
                <w:rFonts w:asciiTheme="minorHAnsi" w:eastAsiaTheme="minorEastAsia" w:hAnsiTheme="minorHAnsi" w:cstheme="minorBidi"/>
                <w:noProof/>
                <w:lang w:val="en-US"/>
              </w:rPr>
              <w:tab/>
            </w:r>
            <w:r w:rsidRPr="00CD4415">
              <w:rPr>
                <w:rStyle w:val="Hyperlink"/>
                <w:b/>
                <w:noProof/>
              </w:rPr>
              <w:t>ZAMĚSTNANOST, SOCIÁLNÍ VĚCI, OBČANSTVÍ</w:t>
            </w:r>
            <w:r>
              <w:rPr>
                <w:noProof/>
                <w:webHidden/>
              </w:rPr>
              <w:tab/>
            </w:r>
            <w:r>
              <w:rPr>
                <w:noProof/>
                <w:webHidden/>
              </w:rPr>
              <w:fldChar w:fldCharType="begin"/>
            </w:r>
            <w:r>
              <w:rPr>
                <w:noProof/>
                <w:webHidden/>
              </w:rPr>
              <w:instrText xml:space="preserve"> PAGEREF _Toc233974242 \h </w:instrText>
            </w:r>
            <w:r>
              <w:rPr>
                <w:noProof/>
                <w:webHidden/>
              </w:rPr>
            </w:r>
            <w:r>
              <w:rPr>
                <w:noProof/>
                <w:webHidden/>
              </w:rPr>
              <w:fldChar w:fldCharType="separate"/>
            </w:r>
            <w:r w:rsidR="00C74DB0">
              <w:rPr>
                <w:noProof/>
                <w:webHidden/>
              </w:rPr>
              <w:t>12</w:t>
            </w:r>
            <w:r>
              <w:rPr>
                <w:noProof/>
                <w:webHidden/>
              </w:rPr>
              <w:fldChar w:fldCharType="end"/>
            </w:r>
          </w:hyperlink>
        </w:p>
        <w:p w14:paraId="5EC5732E" w14:textId="5A69034B"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43" w:history="1">
            <w:r w:rsidRPr="00CD4415">
              <w:rPr>
                <w:rStyle w:val="Hyperlink"/>
                <w:bCs/>
                <w:noProof/>
              </w:rPr>
              <w:t>4.</w:t>
            </w:r>
            <w:r>
              <w:rPr>
                <w:rFonts w:asciiTheme="minorHAnsi" w:eastAsiaTheme="minorEastAsia" w:hAnsiTheme="minorHAnsi" w:cstheme="minorBidi"/>
                <w:noProof/>
                <w:lang w:val="en-US"/>
              </w:rPr>
              <w:tab/>
            </w:r>
            <w:r w:rsidRPr="00CD4415">
              <w:rPr>
                <w:rStyle w:val="Hyperlink"/>
                <w:b/>
                <w:noProof/>
              </w:rPr>
              <w:t>DOPRAVA, ENERGETIKA, INFRASTRUKTURA</w:t>
            </w:r>
            <w:r w:rsidR="00A71449">
              <w:rPr>
                <w:rStyle w:val="Hyperlink"/>
                <w:b/>
                <w:noProof/>
              </w:rPr>
              <w:t xml:space="preserve"> A </w:t>
            </w:r>
            <w:r w:rsidRPr="00CD4415">
              <w:rPr>
                <w:rStyle w:val="Hyperlink"/>
                <w:b/>
                <w:noProof/>
              </w:rPr>
              <w:t>INFORMAČNÍ SPOLEČNOST</w:t>
            </w:r>
            <w:r>
              <w:rPr>
                <w:noProof/>
                <w:webHidden/>
              </w:rPr>
              <w:tab/>
            </w:r>
            <w:r>
              <w:rPr>
                <w:noProof/>
                <w:webHidden/>
              </w:rPr>
              <w:fldChar w:fldCharType="begin"/>
            </w:r>
            <w:r>
              <w:rPr>
                <w:noProof/>
                <w:webHidden/>
              </w:rPr>
              <w:instrText xml:space="preserve"> PAGEREF _Toc233974243 \h </w:instrText>
            </w:r>
            <w:r>
              <w:rPr>
                <w:noProof/>
                <w:webHidden/>
              </w:rPr>
            </w:r>
            <w:r>
              <w:rPr>
                <w:noProof/>
                <w:webHidden/>
              </w:rPr>
              <w:fldChar w:fldCharType="separate"/>
            </w:r>
            <w:r w:rsidR="00C74DB0">
              <w:rPr>
                <w:noProof/>
                <w:webHidden/>
              </w:rPr>
              <w:t>14</w:t>
            </w:r>
            <w:r>
              <w:rPr>
                <w:noProof/>
                <w:webHidden/>
              </w:rPr>
              <w:fldChar w:fldCharType="end"/>
            </w:r>
          </w:hyperlink>
        </w:p>
        <w:p w14:paraId="57E097FB" w14:textId="49E17143"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44" w:history="1">
            <w:r w:rsidRPr="00CD4415">
              <w:rPr>
                <w:rStyle w:val="Hyperlink"/>
                <w:bCs/>
                <w:noProof/>
              </w:rPr>
              <w:t>5.</w:t>
            </w:r>
            <w:r>
              <w:rPr>
                <w:rFonts w:asciiTheme="minorHAnsi" w:eastAsiaTheme="minorEastAsia" w:hAnsiTheme="minorHAnsi" w:cstheme="minorBidi"/>
                <w:noProof/>
                <w:lang w:val="en-US"/>
              </w:rPr>
              <w:tab/>
            </w:r>
            <w:r w:rsidRPr="00CD4415">
              <w:rPr>
                <w:rStyle w:val="Hyperlink"/>
                <w:b/>
                <w:noProof/>
              </w:rPr>
              <w:t>JEDNOTNÝ TRH, VÝROBA</w:t>
            </w:r>
            <w:r w:rsidR="00A71449">
              <w:rPr>
                <w:rStyle w:val="Hyperlink"/>
                <w:b/>
                <w:noProof/>
              </w:rPr>
              <w:t xml:space="preserve"> A </w:t>
            </w:r>
            <w:r w:rsidRPr="00CD4415">
              <w:rPr>
                <w:rStyle w:val="Hyperlink"/>
                <w:b/>
                <w:noProof/>
              </w:rPr>
              <w:t>SPOTŘEBA</w:t>
            </w:r>
            <w:r>
              <w:rPr>
                <w:noProof/>
                <w:webHidden/>
              </w:rPr>
              <w:tab/>
            </w:r>
            <w:r>
              <w:rPr>
                <w:noProof/>
                <w:webHidden/>
              </w:rPr>
              <w:fldChar w:fldCharType="begin"/>
            </w:r>
            <w:r>
              <w:rPr>
                <w:noProof/>
                <w:webHidden/>
              </w:rPr>
              <w:instrText xml:space="preserve"> PAGEREF _Toc233974244 \h </w:instrText>
            </w:r>
            <w:r>
              <w:rPr>
                <w:noProof/>
                <w:webHidden/>
              </w:rPr>
            </w:r>
            <w:r>
              <w:rPr>
                <w:noProof/>
                <w:webHidden/>
              </w:rPr>
              <w:fldChar w:fldCharType="separate"/>
            </w:r>
            <w:r w:rsidR="00C74DB0">
              <w:rPr>
                <w:noProof/>
                <w:webHidden/>
              </w:rPr>
              <w:t>17</w:t>
            </w:r>
            <w:r>
              <w:rPr>
                <w:noProof/>
                <w:webHidden/>
              </w:rPr>
              <w:fldChar w:fldCharType="end"/>
            </w:r>
          </w:hyperlink>
        </w:p>
        <w:p w14:paraId="5E336414" w14:textId="1C0CA7F8"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45" w:history="1">
            <w:r w:rsidRPr="00CD4415">
              <w:rPr>
                <w:rStyle w:val="Hyperlink"/>
                <w:bCs/>
                <w:noProof/>
              </w:rPr>
              <w:t>6.</w:t>
            </w:r>
            <w:r>
              <w:rPr>
                <w:rFonts w:asciiTheme="minorHAnsi" w:eastAsiaTheme="minorEastAsia" w:hAnsiTheme="minorHAnsi" w:cstheme="minorBidi"/>
                <w:noProof/>
                <w:lang w:val="en-US"/>
              </w:rPr>
              <w:tab/>
            </w:r>
            <w:r w:rsidRPr="00CD4415">
              <w:rPr>
                <w:rStyle w:val="Hyperlink"/>
                <w:b/>
                <w:noProof/>
              </w:rPr>
              <w:t>ZEMĚDĚLSTVÍ, ROZVOJ VENKOVA, ŽIVOTNÍ PROSTŘEDÍ</w:t>
            </w:r>
            <w:r>
              <w:rPr>
                <w:noProof/>
                <w:webHidden/>
              </w:rPr>
              <w:tab/>
            </w:r>
            <w:r>
              <w:rPr>
                <w:noProof/>
                <w:webHidden/>
              </w:rPr>
              <w:fldChar w:fldCharType="begin"/>
            </w:r>
            <w:r>
              <w:rPr>
                <w:noProof/>
                <w:webHidden/>
              </w:rPr>
              <w:instrText xml:space="preserve"> PAGEREF _Toc233974245 \h </w:instrText>
            </w:r>
            <w:r>
              <w:rPr>
                <w:noProof/>
                <w:webHidden/>
              </w:rPr>
            </w:r>
            <w:r>
              <w:rPr>
                <w:noProof/>
                <w:webHidden/>
              </w:rPr>
              <w:fldChar w:fldCharType="separate"/>
            </w:r>
            <w:r w:rsidR="00C74DB0">
              <w:rPr>
                <w:noProof/>
                <w:webHidden/>
              </w:rPr>
              <w:t>18</w:t>
            </w:r>
            <w:r>
              <w:rPr>
                <w:noProof/>
                <w:webHidden/>
              </w:rPr>
              <w:fldChar w:fldCharType="end"/>
            </w:r>
          </w:hyperlink>
        </w:p>
        <w:p w14:paraId="40575947" w14:textId="5A844C7C"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56" w:history="1">
            <w:r w:rsidRPr="00CD4415">
              <w:rPr>
                <w:rStyle w:val="Hyperlink"/>
                <w:bCs/>
                <w:noProof/>
              </w:rPr>
              <w:t>7.</w:t>
            </w:r>
            <w:r>
              <w:rPr>
                <w:rFonts w:asciiTheme="minorHAnsi" w:eastAsiaTheme="minorEastAsia" w:hAnsiTheme="minorHAnsi" w:cstheme="minorBidi"/>
                <w:noProof/>
                <w:lang w:val="en-US"/>
              </w:rPr>
              <w:tab/>
            </w:r>
            <w:r w:rsidRPr="00CD4415">
              <w:rPr>
                <w:rStyle w:val="Hyperlink"/>
                <w:b/>
                <w:noProof/>
              </w:rPr>
              <w:t>VNĚJŠÍ VZTAHY</w:t>
            </w:r>
            <w:r>
              <w:rPr>
                <w:noProof/>
                <w:webHidden/>
              </w:rPr>
              <w:tab/>
            </w:r>
            <w:r>
              <w:rPr>
                <w:noProof/>
                <w:webHidden/>
              </w:rPr>
              <w:fldChar w:fldCharType="begin"/>
            </w:r>
            <w:r>
              <w:rPr>
                <w:noProof/>
                <w:webHidden/>
              </w:rPr>
              <w:instrText xml:space="preserve"> PAGEREF _Toc233974256 \h </w:instrText>
            </w:r>
            <w:r>
              <w:rPr>
                <w:noProof/>
                <w:webHidden/>
              </w:rPr>
            </w:r>
            <w:r>
              <w:rPr>
                <w:noProof/>
                <w:webHidden/>
              </w:rPr>
              <w:fldChar w:fldCharType="separate"/>
            </w:r>
            <w:r w:rsidR="00C74DB0">
              <w:rPr>
                <w:noProof/>
                <w:webHidden/>
              </w:rPr>
              <w:t>22</w:t>
            </w:r>
            <w:r>
              <w:rPr>
                <w:noProof/>
                <w:webHidden/>
              </w:rPr>
              <w:fldChar w:fldCharType="end"/>
            </w:r>
          </w:hyperlink>
        </w:p>
        <w:p w14:paraId="7208BD93" w14:textId="12E66CC2" w:rsidR="00AA6CFF" w:rsidRDefault="00AA6CFF">
          <w:pPr>
            <w:pStyle w:val="TOC1"/>
            <w:tabs>
              <w:tab w:val="left" w:pos="440"/>
              <w:tab w:val="right" w:leader="dot" w:pos="9063"/>
            </w:tabs>
            <w:rPr>
              <w:rFonts w:asciiTheme="minorHAnsi" w:eastAsiaTheme="minorEastAsia" w:hAnsiTheme="minorHAnsi" w:cstheme="minorBidi"/>
              <w:noProof/>
              <w:lang w:val="en-US"/>
            </w:rPr>
          </w:pPr>
          <w:hyperlink w:anchor="_Toc233974257" w:history="1">
            <w:r w:rsidRPr="00CD4415">
              <w:rPr>
                <w:rStyle w:val="Hyperlink"/>
                <w:bCs/>
                <w:noProof/>
              </w:rPr>
              <w:t>8.</w:t>
            </w:r>
            <w:r>
              <w:rPr>
                <w:rFonts w:asciiTheme="minorHAnsi" w:eastAsiaTheme="minorEastAsia" w:hAnsiTheme="minorHAnsi" w:cstheme="minorBidi"/>
                <w:noProof/>
                <w:lang w:val="en-US"/>
              </w:rPr>
              <w:tab/>
            </w:r>
            <w:r w:rsidRPr="00CD4415">
              <w:rPr>
                <w:rStyle w:val="Hyperlink"/>
                <w:b/>
                <w:noProof/>
              </w:rPr>
              <w:t>PORADNÍ KOMISE PRO PRŮMYSLOVÉ ZMĚNY</w:t>
            </w:r>
            <w:r>
              <w:rPr>
                <w:noProof/>
                <w:webHidden/>
              </w:rPr>
              <w:tab/>
            </w:r>
            <w:r>
              <w:rPr>
                <w:noProof/>
                <w:webHidden/>
              </w:rPr>
              <w:fldChar w:fldCharType="begin"/>
            </w:r>
            <w:r>
              <w:rPr>
                <w:noProof/>
                <w:webHidden/>
              </w:rPr>
              <w:instrText xml:space="preserve"> PAGEREF _Toc233974257 \h </w:instrText>
            </w:r>
            <w:r>
              <w:rPr>
                <w:noProof/>
                <w:webHidden/>
              </w:rPr>
            </w:r>
            <w:r>
              <w:rPr>
                <w:noProof/>
                <w:webHidden/>
              </w:rPr>
              <w:fldChar w:fldCharType="separate"/>
            </w:r>
            <w:r w:rsidR="00C74DB0">
              <w:rPr>
                <w:noProof/>
                <w:webHidden/>
              </w:rPr>
              <w:t>23</w:t>
            </w:r>
            <w:r>
              <w:rPr>
                <w:noProof/>
                <w:webHidden/>
              </w:rPr>
              <w:fldChar w:fldCharType="end"/>
            </w:r>
          </w:hyperlink>
        </w:p>
        <w:p w14:paraId="4982DD6A" w14:textId="545DA6DD"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974222"/>
      <w:r>
        <w:rPr>
          <w:b/>
        </w:rPr>
        <w:lastRenderedPageBreak/>
        <w:t>USNESENÍ</w:t>
      </w:r>
      <w:bookmarkEnd w:id="0"/>
    </w:p>
    <w:p w14:paraId="01EA6291" w14:textId="77777777" w:rsidR="004D73FC" w:rsidRDefault="004D73FC" w:rsidP="004D73FC"/>
    <w:p w14:paraId="46E0AF65" w14:textId="046525A2" w:rsidR="00560A7D" w:rsidRPr="00560A7D" w:rsidRDefault="00A03A9F" w:rsidP="00FE67E3">
      <w:pPr>
        <w:widowControl w:val="0"/>
        <w:numPr>
          <w:ilvl w:val="0"/>
          <w:numId w:val="2"/>
        </w:numPr>
        <w:overflowPunct w:val="0"/>
        <w:autoSpaceDE w:val="0"/>
        <w:autoSpaceDN w:val="0"/>
        <w:adjustRightInd w:val="0"/>
        <w:ind w:hanging="567"/>
        <w:textAlignment w:val="baseline"/>
        <w:rPr>
          <w:sz w:val="20"/>
          <w:szCs w:val="20"/>
        </w:rPr>
      </w:pPr>
      <w:hyperlink r:id="rId15" w:history="1">
        <w:r w:rsidR="00560A7D">
          <w:rPr>
            <w:b/>
            <w:i/>
            <w:color w:val="0000FF"/>
            <w:sz w:val="28"/>
            <w:u w:val="single"/>
          </w:rPr>
          <w:t>Příspěvek EHSV</w:t>
        </w:r>
        <w:r w:rsidR="00A71449">
          <w:rPr>
            <w:b/>
            <w:i/>
            <w:color w:val="0000FF"/>
            <w:sz w:val="28"/>
            <w:u w:val="single"/>
          </w:rPr>
          <w:t xml:space="preserve"> k </w:t>
        </w:r>
        <w:r w:rsidR="00560A7D">
          <w:rPr>
            <w:b/>
            <w:i/>
            <w:color w:val="0000FF"/>
            <w:sz w:val="28"/>
            <w:u w:val="single"/>
          </w:rPr>
          <w:t>pracovnímu programu Evropské komise na rok 2027</w:t>
        </w:r>
      </w:hyperlink>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Zpravodajky: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r>
              <w:t>Marcin NOWACKI (Zaměstnavatelé – PL)</w:t>
            </w:r>
          </w:p>
          <w:p w14:paraId="77889B0B" w14:textId="371F0B22" w:rsidR="00560A7D" w:rsidRPr="00560A7D" w:rsidRDefault="00560A7D" w:rsidP="00560A7D">
            <w:pPr>
              <w:tabs>
                <w:tab w:val="right" w:pos="3827"/>
                <w:tab w:val="left" w:pos="3969"/>
              </w:tabs>
              <w:autoSpaceDE w:val="0"/>
              <w:autoSpaceDN w:val="0"/>
              <w:jc w:val="left"/>
              <w:rPr>
                <w:bCs/>
              </w:rPr>
            </w:pPr>
            <w:r>
              <w:t>Carlos Manuel TRINDADE (Zaměstnanci – PT)</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r>
              <w:t>Corina MURAFA BENGA (Organizace občanské společnosti – RO)</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Odkaz(y)</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Usnesení</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Hlavní body</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40CC236"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EU by měla posílit svou konkurenceschopnost, odolnost</w:t>
      </w:r>
      <w:r w:rsidR="00A71449">
        <w:t xml:space="preserve"> a </w:t>
      </w:r>
      <w:r>
        <w:t>schopnost udržitelného růstu tím, že bude podporovat výkonné, inovativní</w:t>
      </w:r>
      <w:r w:rsidR="00A71449">
        <w:t xml:space="preserve"> a </w:t>
      </w:r>
      <w:r>
        <w:t>podnikatelsky příznivé hospodářství, které podnikům umožní investovat, zavádět inovace</w:t>
      </w:r>
      <w:r w:rsidR="00A71449">
        <w:t xml:space="preserve"> a </w:t>
      </w:r>
      <w:r>
        <w:t>vytvářet kvalitní pracovní místa po celé Evropě. Při zavádění jakýchkoli změn by však měla brát ohled</w:t>
      </w:r>
      <w:r w:rsidR="00A71449">
        <w:t xml:space="preserve"> v </w:t>
      </w:r>
      <w:r>
        <w:t>prvé řadě na lidi,</w:t>
      </w:r>
      <w:r w:rsidR="00A71449">
        <w:t xml:space="preserve"> a </w:t>
      </w:r>
      <w:r>
        <w:t>posílit tedy evropský sociální model, podporovat sociální</w:t>
      </w:r>
      <w:r w:rsidR="00A71449">
        <w:t xml:space="preserve"> i </w:t>
      </w:r>
      <w:r>
        <w:t>občanský dialog</w:t>
      </w:r>
      <w:r w:rsidR="00A71449">
        <w:t xml:space="preserve"> a </w:t>
      </w:r>
      <w:r>
        <w:t>začleňování</w:t>
      </w:r>
      <w:r w:rsidR="00A71449">
        <w:t xml:space="preserve"> a </w:t>
      </w:r>
      <w:r>
        <w:t>zajistit spravedlivou digitální, energetickou</w:t>
      </w:r>
      <w:r w:rsidR="00A71449">
        <w:t xml:space="preserve"> a </w:t>
      </w:r>
      <w:r>
        <w:t>ekologickou transformaci vycházející</w:t>
      </w:r>
      <w:r w:rsidR="00A71449">
        <w:t xml:space="preserve"> z </w:t>
      </w:r>
      <w:r>
        <w:t>práv pracovníků, dovedností, sociálního</w:t>
      </w:r>
      <w:r w:rsidR="00A71449">
        <w:t xml:space="preserve"> a </w:t>
      </w:r>
      <w:r>
        <w:t>občanského dialogu</w:t>
      </w:r>
      <w:r w:rsidR="00A71449">
        <w:t xml:space="preserve"> a </w:t>
      </w:r>
      <w:r>
        <w:t>rovných příležitostí.</w:t>
      </w:r>
      <w:r w:rsidR="00A71449">
        <w:t xml:space="preserve"> V </w:t>
      </w:r>
      <w:r>
        <w:t>pracovním programu na rok 2027 by tyto priority měly být prosazovány pomocí opatření zaměřených na podporu inovací, produktivity, investic</w:t>
      </w:r>
      <w:r w:rsidR="00A71449">
        <w:t xml:space="preserve"> a </w:t>
      </w:r>
      <w:r>
        <w:t>zjednodušení právních předpisů. Zároveň je třeba dbát na provádění evropského pilíře sociálních práv, spravedlivou mobilitu, práva</w:t>
      </w:r>
      <w:r w:rsidR="00A71449">
        <w:t xml:space="preserve"> a </w:t>
      </w:r>
      <w:r>
        <w:t>dovednosti pracovníků působících</w:t>
      </w:r>
      <w:r w:rsidR="00A71449">
        <w:t xml:space="preserve"> v </w:t>
      </w:r>
      <w:r>
        <w:t>digitálním prostředí, sociální podmíněnost</w:t>
      </w:r>
      <w:r w:rsidRPr="00560A7D">
        <w:rPr>
          <w:sz w:val="24"/>
          <w:szCs w:val="20"/>
          <w:vertAlign w:val="superscript"/>
          <w:lang w:val="en-GB"/>
        </w:rPr>
        <w:footnoteReference w:id="1"/>
      </w:r>
      <w:r w:rsidR="00A71449">
        <w:t xml:space="preserve"> v </w:t>
      </w:r>
      <w:r>
        <w:t>oblasti financování</w:t>
      </w:r>
      <w:r w:rsidR="00A71449">
        <w:t xml:space="preserve"> z </w:t>
      </w:r>
      <w:r>
        <w:t>prostředků EU</w:t>
      </w:r>
      <w:r w:rsidR="00A71449">
        <w:t xml:space="preserve"> a </w:t>
      </w:r>
      <w:r>
        <w:t>také na zadávání veřejných zakázek.</w:t>
      </w:r>
    </w:p>
    <w:p w14:paraId="0EB5DA92" w14:textId="59A8BB91"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Má-li si EU udržet pozici světového lídra</w:t>
      </w:r>
      <w:r w:rsidR="00A71449">
        <w:t xml:space="preserve"> v </w:t>
      </w:r>
      <w:r>
        <w:t>oblasti zelených technologií, potřebuje nejen uplatňovat program na podporu konkurenceschopnosti, který bude založený na průmyslové politice, inovacích, investicích</w:t>
      </w:r>
      <w:r w:rsidR="00A71449">
        <w:t xml:space="preserve"> a </w:t>
      </w:r>
      <w:r>
        <w:t>spravedlivé digitální</w:t>
      </w:r>
      <w:r w:rsidR="00A71449">
        <w:t xml:space="preserve"> a </w:t>
      </w:r>
      <w:r>
        <w:t>ekologické transformaci, ale také prohloubit jednotný trh, zjednodušit jeho pravidla, omezit roztříštěnost</w:t>
      </w:r>
      <w:r w:rsidR="00A71449">
        <w:t xml:space="preserve"> a </w:t>
      </w:r>
      <w:r>
        <w:t>důsledněji prosazovat právní předpisy.</w:t>
      </w:r>
    </w:p>
    <w:p w14:paraId="0BE438D4" w14:textId="17D8921B"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Evropská průmyslová politika musí podporovat cenově dostupnou energii, bezpečné dodavatelské řetězce</w:t>
      </w:r>
      <w:r w:rsidR="00A71449">
        <w:t xml:space="preserve"> a </w:t>
      </w:r>
      <w:r>
        <w:t>lepší přeshraniční propojení</w:t>
      </w:r>
      <w:r w:rsidR="00A71449">
        <w:t xml:space="preserve"> v </w:t>
      </w:r>
      <w:r>
        <w:t>oblasti energetiky, dopravy, telekomunikací</w:t>
      </w:r>
      <w:r w:rsidR="00A71449">
        <w:t xml:space="preserve"> a </w:t>
      </w:r>
      <w:r>
        <w:t>systémů doručování, aby zajistila dostupnost kritických surovin, odolnost vodního hospodářství, ale také spravedlivou transformaci, která ochrání kvalitní pracovní místa</w:t>
      </w:r>
      <w:r w:rsidR="00A71449">
        <w:t xml:space="preserve"> a </w:t>
      </w:r>
      <w:r>
        <w:t>evropskou průmyslovou základnu.</w:t>
      </w:r>
    </w:p>
    <w:p w14:paraId="36FA0247" w14:textId="5FC1F298" w:rsidR="00560A7D" w:rsidRPr="00825862" w:rsidRDefault="00560A7D" w:rsidP="00FE67E3">
      <w:pPr>
        <w:widowControl w:val="0"/>
        <w:numPr>
          <w:ilvl w:val="0"/>
          <w:numId w:val="19"/>
        </w:numPr>
        <w:overflowPunct w:val="0"/>
        <w:autoSpaceDE w:val="0"/>
        <w:autoSpaceDN w:val="0"/>
        <w:adjustRightInd w:val="0"/>
        <w:ind w:left="567" w:hanging="567"/>
        <w:textAlignment w:val="baseline"/>
        <w:rPr>
          <w:bCs/>
          <w:iCs/>
        </w:rPr>
      </w:pPr>
      <w:r>
        <w:t>EHSV požaduje, aby pracovní program na rok 2027 vedl</w:t>
      </w:r>
      <w:r w:rsidR="00A71449">
        <w:t xml:space="preserve"> k </w:t>
      </w:r>
      <w:r>
        <w:t>plnému čerpání prostředků</w:t>
      </w:r>
      <w:r w:rsidR="00A71449">
        <w:t xml:space="preserve"> a </w:t>
      </w:r>
      <w:r>
        <w:t>cílenému flexibilnímu přeprogramování všech nástrojů víceletého finančního rámce (VFR).</w:t>
      </w:r>
      <w:r w:rsidR="00A71449">
        <w:t xml:space="preserve"> V </w:t>
      </w:r>
      <w:r>
        <w:t>rámci přípravy</w:t>
      </w:r>
      <w:r w:rsidR="00A71449">
        <w:t xml:space="preserve"> v </w:t>
      </w:r>
      <w:r>
        <w:t>roce 2027 je třeba vytvořit podkladovou dokumentaci, rámcové podmínky pro správu</w:t>
      </w:r>
      <w:r w:rsidR="00A71449">
        <w:t xml:space="preserve"> a </w:t>
      </w:r>
      <w:r>
        <w:t>řízení</w:t>
      </w:r>
      <w:r w:rsidR="00A71449">
        <w:t xml:space="preserve"> a </w:t>
      </w:r>
      <w:r>
        <w:t>struktury partnerství, které budou základem příštího VFR. Žádná strategická priorita – ať už jde</w:t>
      </w:r>
      <w:r w:rsidR="00A71449">
        <w:t xml:space="preserve"> o </w:t>
      </w:r>
      <w:r>
        <w:t>konkurenceschopnost, soudržnost, sociální pokrok, ekologické cíle, či cíle</w:t>
      </w:r>
      <w:r w:rsidR="00A71449">
        <w:t xml:space="preserve"> v </w:t>
      </w:r>
      <w:r>
        <w:t>oblasti obrany – by neměla být strukturálně podřízena jiné. Na všechny priority uvedené</w:t>
      </w:r>
      <w:r w:rsidR="00A71449">
        <w:t xml:space="preserve"> v </w:t>
      </w:r>
      <w:r>
        <w:t>tomto příspěvku EHSV by navíc měly být vyčleněny zvláštní finanční prostředky</w:t>
      </w:r>
      <w:r w:rsidR="00A71449">
        <w:t xml:space="preserve"> v </w:t>
      </w:r>
      <w:r>
        <w:t>rámci VFR</w:t>
      </w:r>
      <w:r w:rsidR="00A71449">
        <w:t xml:space="preserve"> a </w:t>
      </w:r>
      <w:r>
        <w:t>zároveň by mělo být zajištěno jejich spravedlivé zeměpisné rozložení.</w:t>
      </w:r>
    </w:p>
    <w:p w14:paraId="30363ADB" w14:textId="41D7B5A3"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lastRenderedPageBreak/>
        <w:t>Mezi společné priority EU</w:t>
      </w:r>
      <w:r w:rsidR="00A71449">
        <w:t xml:space="preserve"> v </w:t>
      </w:r>
      <w:r>
        <w:t>oblasti připravenosti, obrany</w:t>
      </w:r>
      <w:r w:rsidR="00A71449">
        <w:t xml:space="preserve"> a </w:t>
      </w:r>
      <w:r>
        <w:t>bezpečnosti musí patřit posílení obranných kapacit, společné zadávání veřejných zakázek, vojenská mobilita, kybernetická bezpečnost</w:t>
      </w:r>
      <w:r w:rsidR="00A71449">
        <w:t xml:space="preserve"> a </w:t>
      </w:r>
      <w:r>
        <w:t>ochrana kritické</w:t>
      </w:r>
      <w:r w:rsidR="00A71449">
        <w:t xml:space="preserve"> a </w:t>
      </w:r>
      <w:r>
        <w:t>civilní infrastruktury, ale také investice do civilní připravenosti</w:t>
      </w:r>
      <w:r w:rsidR="00A71449">
        <w:t xml:space="preserve"> s </w:t>
      </w:r>
      <w:r>
        <w:t>cílem zvýšit odolnost obcí</w:t>
      </w:r>
      <w:r w:rsidR="00A71449">
        <w:t xml:space="preserve"> a </w:t>
      </w:r>
      <w:r>
        <w:t>jejich obyvatel</w:t>
      </w:r>
      <w:r w:rsidR="00A71449">
        <w:t xml:space="preserve"> a </w:t>
      </w:r>
      <w:r>
        <w:t>zajistit transparentnost</w:t>
      </w:r>
      <w:r w:rsidR="00A71449">
        <w:t xml:space="preserve"> a </w:t>
      </w:r>
      <w:r>
        <w:t>demokratickou kontrolu</w:t>
      </w:r>
      <w:r w:rsidR="00A71449">
        <w:t xml:space="preserve"> v </w:t>
      </w:r>
      <w:r>
        <w:t>zájmu dosažení míru.</w:t>
      </w:r>
    </w:p>
    <w:p w14:paraId="692A9E5E" w14:textId="31CB6299"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EU by měla posílit své postavení na mezinárodním poli tím, že své kroky</w:t>
      </w:r>
      <w:r w:rsidR="00A71449">
        <w:t xml:space="preserve"> k </w:t>
      </w:r>
      <w:r>
        <w:t>zajištění strategické autonomie sladí se svou zahraniční, obchodní</w:t>
      </w:r>
      <w:r w:rsidR="00A71449">
        <w:t xml:space="preserve"> a </w:t>
      </w:r>
      <w:r>
        <w:t>průmyslovou politikou</w:t>
      </w:r>
      <w:r w:rsidR="00A71449">
        <w:t xml:space="preserve"> a </w:t>
      </w:r>
      <w:r>
        <w:t>politikou rozšíření. Zároveň by měla podporovat Ukrajinu, dávat najevo svou solidaritu</w:t>
      </w:r>
      <w:r w:rsidR="00A71449">
        <w:t xml:space="preserve"> s </w:t>
      </w:r>
      <w:r>
        <w:t>palestinským lidem, prohlubovat spolupráci se svými partnery</w:t>
      </w:r>
      <w:r w:rsidR="00A71449">
        <w:t xml:space="preserve"> a </w:t>
      </w:r>
      <w:r>
        <w:t>zvyšovat odolnost kritických odvětví.</w:t>
      </w:r>
      <w:r w:rsidR="00A71449">
        <w:t xml:space="preserve"> V </w:t>
      </w:r>
      <w:r>
        <w:t>pracovním programu na rok 2027 by tyto priority měly být prosazovány prostřednictvím podpory kandidátských zemí, posílení vnější činnosti, zajištění hospodářské bezpečnosti</w:t>
      </w:r>
      <w:r w:rsidR="00A71449">
        <w:t xml:space="preserve"> a </w:t>
      </w:r>
      <w:r>
        <w:t>lepšího využívání strategie Global Gateway</w:t>
      </w:r>
      <w:r w:rsidR="00A71449">
        <w:t xml:space="preserve"> a </w:t>
      </w:r>
      <w:r>
        <w:t>společné bezpečnostní</w:t>
      </w:r>
      <w:r w:rsidR="00A71449">
        <w:t xml:space="preserve"> a </w:t>
      </w:r>
      <w:r>
        <w:t>obranné politiky.</w:t>
      </w:r>
    </w:p>
    <w:p w14:paraId="5F3E14D2" w14:textId="25B2F245"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Za pilíř sociální</w:t>
      </w:r>
      <w:r w:rsidR="00A71449">
        <w:t xml:space="preserve"> a </w:t>
      </w:r>
      <w:r>
        <w:t>demokratické odolnosti by EU měla považovat kvalitu života.</w:t>
      </w:r>
      <w:r w:rsidR="00A71449">
        <w:t xml:space="preserve"> V </w:t>
      </w:r>
      <w:r>
        <w:t>pracovním programu na rok 2027 by měly být oblasti zdraví, péče, duševní pohody, rovnosti, začleňování, boje proti rasismu</w:t>
      </w:r>
      <w:r w:rsidR="00A71449">
        <w:t xml:space="preserve"> a </w:t>
      </w:r>
      <w:r>
        <w:t>zajištění přístupu</w:t>
      </w:r>
      <w:r w:rsidR="00A71449">
        <w:t xml:space="preserve"> k </w:t>
      </w:r>
      <w:r>
        <w:t>základním službám spojeny do jednoho programu, který by byl zaměřen na člověka</w:t>
      </w:r>
      <w:r w:rsidR="00A71449">
        <w:t xml:space="preserve"> a </w:t>
      </w:r>
      <w:r>
        <w:t>zabýval by se přetrvávajícími nerovnostmi</w:t>
      </w:r>
      <w:r w:rsidR="00A71449">
        <w:t xml:space="preserve"> a </w:t>
      </w:r>
      <w:r>
        <w:t>slabinami. Sledování HDP musí být doplněno ukazateli udržitelnosti</w:t>
      </w:r>
      <w:r w:rsidR="00A71449">
        <w:t xml:space="preserve"> a </w:t>
      </w:r>
      <w:r>
        <w:t>kvality života.</w:t>
      </w:r>
    </w:p>
    <w:p w14:paraId="19F85DB6" w14:textId="72843FDA"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Vzhledem</w:t>
      </w:r>
      <w:r w:rsidR="00A71449">
        <w:t xml:space="preserve"> k </w:t>
      </w:r>
      <w:r>
        <w:t>tomu, že chudoba je synonymem vyloučení</w:t>
      </w:r>
      <w:r w:rsidR="00A71449">
        <w:t xml:space="preserve"> z </w:t>
      </w:r>
      <w:r>
        <w:t>demokratického života, měla by opatření, jimiž se EU snaží řešit chudobu</w:t>
      </w:r>
      <w:r w:rsidR="00A71449">
        <w:t xml:space="preserve"> v </w:t>
      </w:r>
      <w:r>
        <w:t>oblasti bydlení, dodávek energie, vody</w:t>
      </w:r>
      <w:r w:rsidR="00A71449">
        <w:t xml:space="preserve"> a </w:t>
      </w:r>
      <w:r>
        <w:t>potravin, tvořit ucelený program zaměřený na zajištění cenové dostupnosti</w:t>
      </w:r>
      <w:r w:rsidR="00A71449">
        <w:t xml:space="preserve"> a </w:t>
      </w:r>
      <w:r>
        <w:t>spravedlnosti.</w:t>
      </w:r>
    </w:p>
    <w:p w14:paraId="0C010A9E" w14:textId="663C890E" w:rsidR="00560A7D" w:rsidRPr="00560A7D" w:rsidRDefault="00560A7D" w:rsidP="00FE67E3">
      <w:pPr>
        <w:widowControl w:val="0"/>
        <w:numPr>
          <w:ilvl w:val="0"/>
          <w:numId w:val="19"/>
        </w:numPr>
        <w:overflowPunct w:val="0"/>
        <w:autoSpaceDE w:val="0"/>
        <w:autoSpaceDN w:val="0"/>
        <w:adjustRightInd w:val="0"/>
        <w:ind w:left="567" w:hanging="567"/>
        <w:textAlignment w:val="baseline"/>
        <w:rPr>
          <w:bCs/>
          <w:iCs/>
        </w:rPr>
      </w:pPr>
      <w:r>
        <w:t>Evropský štít pro demokracii</w:t>
      </w:r>
      <w:r w:rsidR="00A71449">
        <w:t xml:space="preserve"> a </w:t>
      </w:r>
      <w:r>
        <w:t>strategie pro občanskou společnost by měly posílit občanský prostor, nezávislá média, právní stát, rovnost, práva žen</w:t>
      </w:r>
      <w:r w:rsidR="00A71449">
        <w:t xml:space="preserve"> a </w:t>
      </w:r>
      <w:r>
        <w:t>ochranu před genderově podmíněným násilím.</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Kontakt:</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E-mail:</w:t>
            </w:r>
          </w:p>
        </w:tc>
        <w:tc>
          <w:tcPr>
            <w:tcW w:w="3923" w:type="pct"/>
          </w:tcPr>
          <w:p w14:paraId="7A48524F" w14:textId="77777777" w:rsidR="00560A7D" w:rsidRPr="00560A7D" w:rsidRDefault="00A03A9F" w:rsidP="00560A7D">
            <w:pPr>
              <w:overflowPunct w:val="0"/>
              <w:autoSpaceDE w:val="0"/>
              <w:autoSpaceDN w:val="0"/>
              <w:adjustRightInd w:val="0"/>
              <w:textAlignment w:val="baseline"/>
              <w:rPr>
                <w:i/>
              </w:rPr>
            </w:pPr>
            <w:hyperlink r:id="rId16" w:history="1">
              <w:r w:rsidR="005A386D">
                <w:rPr>
                  <w:i/>
                  <w:color w:val="0000FF"/>
                  <w:u w:val="single"/>
                </w:rPr>
                <w:t>Maja.Radman@eesc.europa.eu</w:t>
              </w:r>
            </w:hyperlink>
            <w:r w:rsidR="005A386D">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28A74BF3" w:rsidR="007B7FD5" w:rsidRPr="001A7530" w:rsidRDefault="00A03A9F" w:rsidP="00FE67E3">
      <w:pPr>
        <w:widowControl w:val="0"/>
        <w:numPr>
          <w:ilvl w:val="0"/>
          <w:numId w:val="3"/>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17" w:history="1">
        <w:r w:rsidR="007B7FD5">
          <w:rPr>
            <w:b/>
            <w:i/>
            <w:color w:val="0000FF"/>
            <w:sz w:val="28"/>
            <w:u w:val="single"/>
          </w:rPr>
          <w:t>Doporučení EHSV</w:t>
        </w:r>
        <w:r w:rsidR="00A71449">
          <w:rPr>
            <w:b/>
            <w:i/>
            <w:color w:val="0000FF"/>
            <w:sz w:val="28"/>
            <w:u w:val="single"/>
          </w:rPr>
          <w:t xml:space="preserve"> k </w:t>
        </w:r>
        <w:r w:rsidR="007B7FD5">
          <w:rPr>
            <w:b/>
            <w:i/>
            <w:color w:val="0000FF"/>
            <w:sz w:val="28"/>
            <w:u w:val="single"/>
          </w:rPr>
          <w:t>návrhům</w:t>
        </w:r>
        <w:r w:rsidR="00A71449">
          <w:rPr>
            <w:b/>
            <w:i/>
            <w:color w:val="0000FF"/>
            <w:sz w:val="28"/>
            <w:u w:val="single"/>
          </w:rPr>
          <w:t xml:space="preserve"> v </w:t>
        </w:r>
        <w:r w:rsidR="007B7FD5">
          <w:rPr>
            <w:b/>
            <w:i/>
            <w:color w:val="0000FF"/>
            <w:sz w:val="28"/>
            <w:u w:val="single"/>
          </w:rPr>
          <w:t>oblasti reforem</w:t>
        </w:r>
        <w:r w:rsidR="00A71449">
          <w:rPr>
            <w:b/>
            <w:i/>
            <w:color w:val="0000FF"/>
            <w:sz w:val="28"/>
            <w:u w:val="single"/>
          </w:rPr>
          <w:t xml:space="preserve"> a </w:t>
        </w:r>
        <w:r w:rsidR="007B7FD5">
          <w:rPr>
            <w:b/>
            <w:i/>
            <w:color w:val="0000FF"/>
            <w:sz w:val="28"/>
            <w:u w:val="single"/>
          </w:rPr>
          <w:t>investic</w:t>
        </w:r>
        <w:r w:rsidR="00A71449">
          <w:rPr>
            <w:b/>
            <w:i/>
            <w:color w:val="0000FF"/>
            <w:sz w:val="28"/>
            <w:u w:val="single"/>
          </w:rPr>
          <w:t xml:space="preserve"> v </w:t>
        </w:r>
        <w:r w:rsidR="007B7FD5">
          <w:rPr>
            <w:b/>
            <w:i/>
            <w:color w:val="0000FF"/>
            <w:sz w:val="28"/>
            <w:u w:val="single"/>
          </w:rPr>
          <w:t>rámci cyklu evropského semestru 2025–2026</w:t>
        </w:r>
      </w:hyperlink>
      <w:r w:rsidR="007B7FD5">
        <w:t>.</w:t>
      </w:r>
    </w:p>
    <w:p w14:paraId="528C8105" w14:textId="77777777" w:rsidR="001A7530" w:rsidRDefault="001A7530"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p w14:paraId="20F779B7" w14:textId="77777777" w:rsidR="00730BB9" w:rsidRPr="007B7FD5" w:rsidRDefault="00730BB9"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Zpravodajka</w:t>
            </w:r>
          </w:p>
        </w:tc>
        <w:tc>
          <w:tcPr>
            <w:tcW w:w="3982" w:type="pct"/>
          </w:tcPr>
          <w:p w14:paraId="7D19C4E1" w14:textId="77777777" w:rsidR="007B7FD5" w:rsidRPr="00AD2F07" w:rsidRDefault="007B7FD5" w:rsidP="00AD2F07">
            <w:r>
              <w:t>Gonçalo LOBO XAVIER (Zaměstnavatelé – PT)</w:t>
            </w:r>
          </w:p>
          <w:p w14:paraId="60A2DC34" w14:textId="557BAFA2" w:rsidR="007B7FD5" w:rsidRPr="00AD2F07" w:rsidRDefault="007B7FD5" w:rsidP="00AD2F07">
            <w:r>
              <w:t>Andrea MONE (Zaměstnanci – IT)</w:t>
            </w:r>
          </w:p>
          <w:p w14:paraId="78BDC49D" w14:textId="77777777" w:rsidR="007B7FD5" w:rsidRDefault="007B7FD5" w:rsidP="00AD2F07">
            <w:r>
              <w:t>Luca JAHIER (Organizace občanské společnosti –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Odkazy</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Usnesení</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6D0B44FD" w14:textId="77777777" w:rsidR="007B7FD5" w:rsidRDefault="007B7FD5" w:rsidP="007B7FD5">
      <w:pPr>
        <w:keepNext/>
        <w:keepLines/>
        <w:tabs>
          <w:tab w:val="center" w:pos="284"/>
        </w:tabs>
        <w:overflowPunct w:val="0"/>
        <w:autoSpaceDE w:val="0"/>
        <w:autoSpaceDN w:val="0"/>
        <w:adjustRightInd w:val="0"/>
        <w:textAlignment w:val="baseline"/>
        <w:rPr>
          <w:b/>
          <w:lang w:val="en-GB"/>
        </w:rPr>
      </w:pPr>
    </w:p>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Hlavní body</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EHSV:</w:t>
      </w:r>
    </w:p>
    <w:p w14:paraId="73FEB527" w14:textId="77777777" w:rsidR="00F73BC6" w:rsidRPr="00963890" w:rsidRDefault="00F73BC6" w:rsidP="00F73BC6"/>
    <w:p w14:paraId="0D789EEB" w14:textId="7E02C374" w:rsidR="00F73BC6" w:rsidRPr="00963890" w:rsidRDefault="00F73BC6" w:rsidP="00FE67E3">
      <w:pPr>
        <w:pStyle w:val="Heading2"/>
        <w:numPr>
          <w:ilvl w:val="0"/>
          <w:numId w:val="10"/>
        </w:numPr>
        <w:ind w:left="1070" w:hanging="567"/>
      </w:pPr>
      <w:r w:rsidRPr="00963890">
        <w:t>vyzývá</w:t>
      </w:r>
      <w:r w:rsidR="00A71449">
        <w:t xml:space="preserve"> k </w:t>
      </w:r>
      <w:r w:rsidRPr="00963890">
        <w:t>tomu, aby bylo do evropského semestru</w:t>
      </w:r>
      <w:r w:rsidR="00A71449">
        <w:t xml:space="preserve"> a </w:t>
      </w:r>
      <w:r w:rsidRPr="00963890">
        <w:t>do doporučení pro jednotlivé země plně začleněno provádění jednotného trhu</w:t>
      </w:r>
      <w:r w:rsidR="00A71449">
        <w:t xml:space="preserve"> a </w:t>
      </w:r>
      <w:r w:rsidRPr="00963890">
        <w:t>aby byla spolu</w:t>
      </w:r>
      <w:r w:rsidR="00A71449">
        <w:t xml:space="preserve"> s </w:t>
      </w:r>
      <w:r w:rsidRPr="00963890">
        <w:t>tím zajištěna politická odpovědnost za prosazování pravidel jednotného trhu;</w:t>
      </w:r>
    </w:p>
    <w:p w14:paraId="677559B0" w14:textId="43497B2B" w:rsidR="00F73BC6" w:rsidRPr="00963890" w:rsidRDefault="00F73BC6" w:rsidP="00FE67E3">
      <w:pPr>
        <w:pStyle w:val="Heading2"/>
        <w:numPr>
          <w:ilvl w:val="0"/>
          <w:numId w:val="10"/>
        </w:numPr>
        <w:ind w:left="1070" w:hanging="567"/>
      </w:pPr>
      <w:r w:rsidRPr="00963890">
        <w:t>důrazně odmítá zásadu represivní makroekonomické podmíněnosti</w:t>
      </w:r>
      <w:r w:rsidR="00A71449">
        <w:t xml:space="preserve"> a </w:t>
      </w:r>
      <w:r w:rsidRPr="00963890">
        <w:t>doporučuje zavést systém pozitivních pobídek,</w:t>
      </w:r>
      <w:r w:rsidR="00A71449">
        <w:t xml:space="preserve"> v </w:t>
      </w:r>
      <w:r w:rsidRPr="00963890">
        <w:t>němž budou</w:t>
      </w:r>
      <w:r w:rsidR="00A71449">
        <w:t xml:space="preserve"> v </w:t>
      </w:r>
      <w:r w:rsidRPr="00963890">
        <w:t>rámci semestru identifikovány strategické nedostatky</w:t>
      </w:r>
      <w:r w:rsidR="00A71449">
        <w:t xml:space="preserve"> a </w:t>
      </w:r>
      <w:r w:rsidRPr="00963890">
        <w:t>ve VFR budou vyčleněny konkrétní prostředky na jejich odstranění;</w:t>
      </w:r>
    </w:p>
    <w:p w14:paraId="1BFE973F" w14:textId="7FE93225" w:rsidR="00F73BC6" w:rsidRPr="00963890" w:rsidRDefault="00F73BC6" w:rsidP="00FE67E3">
      <w:pPr>
        <w:pStyle w:val="Heading2"/>
        <w:numPr>
          <w:ilvl w:val="0"/>
          <w:numId w:val="10"/>
        </w:numPr>
        <w:ind w:left="1070" w:hanging="567"/>
      </w:pPr>
      <w:r w:rsidRPr="00963890">
        <w:t>konstatuje, že stále větší roli hraje obranná odolnost</w:t>
      </w:r>
      <w:r w:rsidR="00A71449">
        <w:t xml:space="preserve"> a </w:t>
      </w:r>
      <w:r w:rsidRPr="00963890">
        <w:t>připravenost,</w:t>
      </w:r>
      <w:r w:rsidR="00A71449">
        <w:t xml:space="preserve"> a </w:t>
      </w:r>
      <w:r w:rsidRPr="00963890">
        <w:t>vyzývá</w:t>
      </w:r>
      <w:r w:rsidR="00A71449">
        <w:t xml:space="preserve"> k </w:t>
      </w:r>
      <w:r w:rsidRPr="00963890">
        <w:t>vytvoření takového regulačního prostředí, které zaručí potřebnou právní jistotu</w:t>
      </w:r>
      <w:r w:rsidR="00A71449">
        <w:t xml:space="preserve"> a </w:t>
      </w:r>
      <w:r w:rsidRPr="00963890">
        <w:t>podporu, aby tak bylo možné mobilizovat investice do kapacit koordinovaných na úrovni EU;</w:t>
      </w:r>
    </w:p>
    <w:p w14:paraId="10FD0B5B" w14:textId="17B44A9F" w:rsidR="00F73BC6" w:rsidRPr="00963890" w:rsidRDefault="00F73BC6" w:rsidP="00FE67E3">
      <w:pPr>
        <w:pStyle w:val="Heading2"/>
        <w:numPr>
          <w:ilvl w:val="0"/>
          <w:numId w:val="10"/>
        </w:numPr>
        <w:ind w:left="1070" w:hanging="567"/>
      </w:pPr>
      <w:r w:rsidRPr="00963890">
        <w:t>zdůrazňuje, že je třeba vytvořit fiskální prostor potřebný</w:t>
      </w:r>
      <w:r w:rsidR="00A71449">
        <w:t xml:space="preserve"> k </w:t>
      </w:r>
      <w:r w:rsidRPr="00963890">
        <w:t>tomu, aby bylo možné dosáhnout společných sociálních cílů EU</w:t>
      </w:r>
      <w:r w:rsidR="00A71449">
        <w:t xml:space="preserve"> a </w:t>
      </w:r>
      <w:r w:rsidRPr="00963890">
        <w:t>zejména pak podpořit činnost centra pro sociální investice, které před nedávnem zřídila Evropská komise;</w:t>
      </w:r>
    </w:p>
    <w:p w14:paraId="56A94FC4" w14:textId="2719BA2C" w:rsidR="00F73BC6" w:rsidRPr="00963890" w:rsidRDefault="00F73BC6" w:rsidP="00FE67E3">
      <w:pPr>
        <w:pStyle w:val="Heading2"/>
        <w:numPr>
          <w:ilvl w:val="0"/>
          <w:numId w:val="10"/>
        </w:numPr>
        <w:ind w:left="1070" w:hanging="567"/>
      </w:pPr>
      <w:r w:rsidRPr="00963890">
        <w:t>upozorňuje především na to, že se</w:t>
      </w:r>
      <w:r w:rsidR="00A71449">
        <w:t xml:space="preserve"> v </w:t>
      </w:r>
      <w:r w:rsidRPr="00963890">
        <w:t>doporučeních pro jednotlivé země mnohdy nepřikládá náležitý význam sociálním otázkám. Domnívá se, že je nutné pověřit vlády podniknutím příslušných kroků</w:t>
      </w:r>
      <w:r w:rsidR="00A71449">
        <w:t xml:space="preserve"> a </w:t>
      </w:r>
      <w:r w:rsidRPr="00963890">
        <w:t>posílit jejich opatření, aby tak bylo možné dosáhnout na vnitrostátní úrovni potřebné dynamiky</w:t>
      </w:r>
      <w:r w:rsidR="00A71449">
        <w:t xml:space="preserve"> s </w:t>
      </w:r>
      <w:r w:rsidRPr="00963890">
        <w:t>cílem urychlit navrhování, zavádění</w:t>
      </w:r>
      <w:r w:rsidR="00A71449">
        <w:t xml:space="preserve"> a </w:t>
      </w:r>
      <w:r w:rsidRPr="00963890">
        <w:t>uskutečňování reforem</w:t>
      </w:r>
      <w:r w:rsidR="00A71449">
        <w:t xml:space="preserve"> i </w:t>
      </w:r>
      <w:r w:rsidRPr="00963890">
        <w:t>jejich demokratické hodnocení;</w:t>
      </w:r>
    </w:p>
    <w:p w14:paraId="3865E466" w14:textId="34046F16" w:rsidR="00F73BC6" w:rsidRPr="00963890" w:rsidRDefault="00F73BC6" w:rsidP="00FE67E3">
      <w:pPr>
        <w:pStyle w:val="Heading2"/>
        <w:numPr>
          <w:ilvl w:val="0"/>
          <w:numId w:val="10"/>
        </w:numPr>
        <w:ind w:left="1070" w:hanging="567"/>
      </w:pPr>
      <w:r w:rsidRPr="00963890">
        <w:t>doporučuje rozsáhleji zapojit sociální partnery</w:t>
      </w:r>
      <w:r w:rsidR="00A71449">
        <w:t xml:space="preserve"> a </w:t>
      </w:r>
      <w:r w:rsidRPr="00963890">
        <w:t>organizace občanské společnosti (s cílem posílit</w:t>
      </w:r>
      <w:r w:rsidR="00A71449">
        <w:t xml:space="preserve"> s </w:t>
      </w:r>
      <w:r w:rsidRPr="00963890">
        <w:t>čím dál větší konvergencí VFR</w:t>
      </w:r>
      <w:r w:rsidR="00A71449">
        <w:t xml:space="preserve"> a </w:t>
      </w:r>
      <w:r w:rsidRPr="00963890">
        <w:t>evropského semestru postupně zásadu partnerství) tak, aby toto zapojení již nebylo jen pouhým formálním požadavkem, nýbrž aby výrazně přispělo</w:t>
      </w:r>
      <w:r w:rsidR="00A71449">
        <w:t xml:space="preserve"> k </w:t>
      </w:r>
      <w:r w:rsidRPr="00963890">
        <w:t>úspěšnému provádění politik;</w:t>
      </w:r>
    </w:p>
    <w:p w14:paraId="37F800DC" w14:textId="23FDB4F6" w:rsidR="00F73BC6" w:rsidRPr="00963890" w:rsidRDefault="00F73BC6" w:rsidP="00FE67E3">
      <w:pPr>
        <w:pStyle w:val="Heading2"/>
        <w:numPr>
          <w:ilvl w:val="0"/>
          <w:numId w:val="10"/>
        </w:numPr>
        <w:ind w:left="1070" w:hanging="567"/>
      </w:pPr>
      <w:r w:rsidRPr="00963890">
        <w:t>vyzývá Komisi, aby zlepšila kvalitu</w:t>
      </w:r>
      <w:r w:rsidR="00A71449">
        <w:t xml:space="preserve"> i </w:t>
      </w:r>
      <w:r w:rsidRPr="00963890">
        <w:t>harmonogram procesu poskytování informací</w:t>
      </w:r>
      <w:r w:rsidR="00A71449">
        <w:t xml:space="preserve"> a </w:t>
      </w:r>
      <w:r w:rsidRPr="00963890">
        <w:t>provádění konzultací</w:t>
      </w:r>
      <w:r w:rsidR="00A71449">
        <w:t xml:space="preserve"> v </w:t>
      </w:r>
      <w:r w:rsidRPr="00963890">
        <w:t>rámci evropského semestru.</w:t>
      </w:r>
      <w:r w:rsidR="00A71449">
        <w:t xml:space="preserve"> V </w:t>
      </w:r>
      <w:r w:rsidRPr="00963890">
        <w:t>této souvislosti je mj. nutné investovat do budování kapacit pro vedení občanského</w:t>
      </w:r>
      <w:r w:rsidR="00A71449">
        <w:t xml:space="preserve"> a </w:t>
      </w:r>
      <w:r w:rsidRPr="00963890">
        <w:t>sociálního dialogu, posílit proces konzultace</w:t>
      </w:r>
      <w:r w:rsidR="00A71449">
        <w:t xml:space="preserve"> a </w:t>
      </w:r>
      <w:r w:rsidRPr="00963890">
        <w:t>zlepšit jeho načasování, usnadnit přístup</w:t>
      </w:r>
      <w:r w:rsidR="00A71449">
        <w:t xml:space="preserve"> k </w:t>
      </w:r>
      <w:r w:rsidRPr="00963890">
        <w:t>transparentním</w:t>
      </w:r>
      <w:r w:rsidR="00A71449">
        <w:t xml:space="preserve"> a </w:t>
      </w:r>
      <w:r w:rsidRPr="00963890">
        <w:t>porovnatelným údajům</w:t>
      </w:r>
      <w:r w:rsidR="00A71449">
        <w:t xml:space="preserve"> a </w:t>
      </w:r>
      <w:r w:rsidRPr="00963890">
        <w:t>zavést evropský kodex,</w:t>
      </w:r>
      <w:r w:rsidR="00A71449">
        <w:t xml:space="preserve"> v </w:t>
      </w:r>
      <w:r w:rsidRPr="00963890">
        <w:t>němž bude stanoveno, jakým způsobem mají</w:t>
      </w:r>
      <w:r w:rsidR="00A71449">
        <w:t xml:space="preserve"> v </w:t>
      </w:r>
      <w:r w:rsidRPr="00963890">
        <w:t>rámci evropského semestru konzultace probíhat</w:t>
      </w:r>
      <w:r w:rsidR="00A71449">
        <w:t xml:space="preserve"> a </w:t>
      </w:r>
      <w:r w:rsidRPr="00963890">
        <w:t>jak mají být navrhovány</w:t>
      </w:r>
      <w:r w:rsidR="00A71449">
        <w:t xml:space="preserve"> a </w:t>
      </w:r>
      <w:r w:rsidRPr="00963890">
        <w:t>prováděny plány jednotlivých členských států,</w:t>
      </w:r>
      <w:r w:rsidR="00A71449">
        <w:t xml:space="preserve"> a </w:t>
      </w:r>
      <w:r w:rsidRPr="00963890">
        <w:t>to při respektování vnitrostátních postupů</w:t>
      </w:r>
      <w:r w:rsidR="00A71449">
        <w:t xml:space="preserve"> a </w:t>
      </w:r>
      <w:r w:rsidRPr="00963890">
        <w:t>rámců sociálního dialogu;</w:t>
      </w:r>
    </w:p>
    <w:p w14:paraId="4045CFAA" w14:textId="60363D2A" w:rsidR="00F73BC6" w:rsidRPr="00963890" w:rsidRDefault="00F73BC6" w:rsidP="00FE67E3">
      <w:pPr>
        <w:widowControl w:val="0"/>
        <w:numPr>
          <w:ilvl w:val="0"/>
          <w:numId w:val="10"/>
        </w:numPr>
        <w:overflowPunct w:val="0"/>
        <w:autoSpaceDE w:val="0"/>
        <w:autoSpaceDN w:val="0"/>
        <w:adjustRightInd w:val="0"/>
        <w:ind w:hanging="567"/>
        <w:textAlignment w:val="baseline"/>
        <w:rPr>
          <w:bCs/>
          <w:iCs/>
        </w:rPr>
      </w:pPr>
      <w:r w:rsidRPr="00963890">
        <w:lastRenderedPageBreak/>
        <w:t>požaduje, aby bylo zavedeno povinné hodnocení kvality</w:t>
      </w:r>
      <w:r w:rsidR="00A71449">
        <w:t xml:space="preserve"> a </w:t>
      </w:r>
      <w:r w:rsidRPr="00963890">
        <w:t>dopadu partnerství. Mělo by se při něm posuzovat to, nakolik mohli partneři svými podněty ovlivnit konečné operační programy. Spolu</w:t>
      </w:r>
      <w:r w:rsidR="00A71449">
        <w:t xml:space="preserve"> s </w:t>
      </w:r>
      <w:r w:rsidRPr="00963890">
        <w:t>tím musí být provedeno radikální zjednodušení mechanismů provádění navržené ve spolupráci</w:t>
      </w:r>
      <w:r w:rsidR="00A71449">
        <w:t xml:space="preserve"> s </w:t>
      </w:r>
      <w:r w:rsidRPr="00963890">
        <w:t>řídícími orgány, regionálními subjekty, sociálními partnery</w:t>
      </w:r>
      <w:r w:rsidR="00A71449">
        <w:t xml:space="preserve"> a </w:t>
      </w:r>
      <w:r w:rsidRPr="00963890">
        <w:t>organizacemi občanské společnosti, aby tak bylo zaručeno, že bude systém provádění kontroly</w:t>
      </w:r>
      <w:r w:rsidR="00A71449">
        <w:t xml:space="preserve"> a </w:t>
      </w:r>
      <w:r w:rsidRPr="00963890">
        <w:t>monitorování přiměřený</w:t>
      </w:r>
      <w:r w:rsidR="00A71449">
        <w:t xml:space="preserve"> a </w:t>
      </w:r>
      <w:r w:rsidRPr="00963890">
        <w:t>bude odpovídat zásadě sdíleného řízení</w:t>
      </w:r>
      <w:r w:rsidR="00A71449">
        <w:t xml:space="preserve"> a </w:t>
      </w:r>
      <w:r w:rsidRPr="00963890">
        <w:t>nepřinese nadměrnou zátěž</w:t>
      </w:r>
      <w:r w:rsidR="00A71449">
        <w:t xml:space="preserve"> v </w:t>
      </w:r>
      <w:r w:rsidRPr="00963890">
        <w:t>podobě duplikujících se byrokratických postupů.</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6651"/>
      </w:tblGrid>
      <w:tr w:rsidR="009A5F02" w:rsidRPr="007B7FD5" w14:paraId="58873A49" w14:textId="77777777" w:rsidTr="00AD2F07">
        <w:tc>
          <w:tcPr>
            <w:tcW w:w="861"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Kontakt:</w:t>
            </w:r>
          </w:p>
        </w:tc>
        <w:tc>
          <w:tcPr>
            <w:tcW w:w="4139" w:type="pct"/>
          </w:tcPr>
          <w:p w14:paraId="52DE2030" w14:textId="22F28BA0" w:rsidR="009A5F02" w:rsidRPr="00AD2F07" w:rsidRDefault="009A5F02">
            <w:pPr>
              <w:overflowPunct w:val="0"/>
              <w:autoSpaceDE w:val="0"/>
              <w:autoSpaceDN w:val="0"/>
              <w:adjustRightInd w:val="0"/>
              <w:spacing w:line="240" w:lineRule="auto"/>
              <w:textAlignment w:val="baseline"/>
              <w:rPr>
                <w:i/>
              </w:rPr>
            </w:pPr>
            <w:r>
              <w:rPr>
                <w:i/>
              </w:rPr>
              <w:t>Colombe Gregoire</w:t>
            </w:r>
          </w:p>
        </w:tc>
      </w:tr>
      <w:tr w:rsidR="009A5F02" w:rsidRPr="007B7FD5" w14:paraId="502BE6F2" w14:textId="77777777" w:rsidTr="00AD2F07">
        <w:tc>
          <w:tcPr>
            <w:tcW w:w="861"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Tel.</w:t>
            </w:r>
          </w:p>
        </w:tc>
        <w:tc>
          <w:tcPr>
            <w:tcW w:w="4139"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AD2F07">
        <w:trPr>
          <w:trHeight w:val="60"/>
        </w:trPr>
        <w:tc>
          <w:tcPr>
            <w:tcW w:w="861"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E-mail:</w:t>
            </w:r>
          </w:p>
        </w:tc>
        <w:tc>
          <w:tcPr>
            <w:tcW w:w="4139" w:type="pct"/>
          </w:tcPr>
          <w:p w14:paraId="3B839D90" w14:textId="42AB4678" w:rsidR="009A5F02" w:rsidRPr="00AD2F07" w:rsidRDefault="00A03A9F">
            <w:pPr>
              <w:overflowPunct w:val="0"/>
              <w:autoSpaceDE w:val="0"/>
              <w:autoSpaceDN w:val="0"/>
              <w:adjustRightInd w:val="0"/>
              <w:spacing w:line="240" w:lineRule="auto"/>
              <w:textAlignment w:val="baseline"/>
              <w:rPr>
                <w:i/>
                <w:iCs/>
              </w:rPr>
            </w:pPr>
            <w:hyperlink r:id="rId18" w:history="1">
              <w:r w:rsidR="009A5F02">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32E76018" w:rsidR="004D7AC0" w:rsidRDefault="004D7AC0" w:rsidP="001766B2">
      <w:pPr>
        <w:pStyle w:val="Heading1"/>
        <w:rPr>
          <w:b/>
        </w:rPr>
      </w:pPr>
      <w:bookmarkStart w:id="1" w:name="_Toc233974230"/>
      <w:r>
        <w:rPr>
          <w:b/>
        </w:rPr>
        <w:t>HOSPODÁŘSKÁ</w:t>
      </w:r>
      <w:r w:rsidR="00A71449">
        <w:rPr>
          <w:b/>
        </w:rPr>
        <w:t xml:space="preserve"> A </w:t>
      </w:r>
      <w:r>
        <w:rPr>
          <w:b/>
        </w:rPr>
        <w:t>MĚNOVÁ UNIE, HOSPODÁŘSKÁ</w:t>
      </w:r>
      <w:r w:rsidR="00A71449">
        <w:rPr>
          <w:b/>
        </w:rPr>
        <w:t xml:space="preserve"> A </w:t>
      </w:r>
      <w:r>
        <w:rPr>
          <w:b/>
        </w:rPr>
        <w:t>SOCIÁLNÍ SOUDRŽNOST</w:t>
      </w:r>
      <w:bookmarkEnd w:id="1"/>
    </w:p>
    <w:p w14:paraId="4982DD6E" w14:textId="77777777" w:rsidR="004D7AC0" w:rsidRDefault="004D7AC0" w:rsidP="001766B2"/>
    <w:p w14:paraId="1B60319F" w14:textId="0E280A39" w:rsidR="00385A54" w:rsidRPr="00AD2F07" w:rsidRDefault="00A03A9F" w:rsidP="00FE67E3">
      <w:pPr>
        <w:widowControl w:val="0"/>
        <w:numPr>
          <w:ilvl w:val="0"/>
          <w:numId w:val="2"/>
        </w:numPr>
        <w:overflowPunct w:val="0"/>
        <w:autoSpaceDE w:val="0"/>
        <w:autoSpaceDN w:val="0"/>
        <w:adjustRightInd w:val="0"/>
        <w:spacing w:after="120"/>
        <w:ind w:hanging="567"/>
        <w:textAlignment w:val="baseline"/>
        <w:rPr>
          <w:b/>
          <w:i/>
          <w:iCs/>
          <w:sz w:val="28"/>
          <w:szCs w:val="28"/>
        </w:rPr>
      </w:pPr>
      <w:hyperlink r:id="rId19" w:history="1">
        <w:r w:rsidR="005A386D">
          <w:rPr>
            <w:b/>
            <w:i/>
            <w:color w:val="0000FF"/>
            <w:sz w:val="28"/>
            <w:u w:val="single"/>
          </w:rPr>
          <w:t>Strategie pro regiony na východní hranici</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Zpravodaj</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rPr>
              <w:t>Spoluzpravodaj:</w:t>
            </w:r>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(Zaměstnavatelé –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r>
              <w:t>Ionuţ SIBIAN (Organizace občanské společnosti –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Odkazy</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COM(2026) 82 final</w:t>
            </w:r>
          </w:p>
          <w:p w14:paraId="3BD65382" w14:textId="7EC438EB" w:rsidR="00EA387F" w:rsidRPr="00F73BC6" w:rsidRDefault="00385A54" w:rsidP="00385A54">
            <w:pPr>
              <w:tabs>
                <w:tab w:val="center" w:pos="284"/>
              </w:tabs>
              <w:overflowPunct w:val="0"/>
              <w:autoSpaceDE w:val="0"/>
              <w:autoSpaceDN w:val="0"/>
              <w:adjustRightInd w:val="0"/>
              <w:ind w:left="266" w:hanging="266"/>
              <w:textAlignment w:val="baseline"/>
            </w:pPr>
            <w:r>
              <w:t>EESC-2026-00699-00-00-AC</w:t>
            </w: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Hlavní body</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EHSV:</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01104F9F" w14:textId="4B268226" w:rsidR="00F73BC6" w:rsidRPr="00963890" w:rsidRDefault="00F73BC6" w:rsidP="00FE67E3">
      <w:pPr>
        <w:pStyle w:val="ListParagraph"/>
        <w:numPr>
          <w:ilvl w:val="0"/>
          <w:numId w:val="24"/>
        </w:numPr>
        <w:overflowPunct w:val="0"/>
        <w:autoSpaceDE w:val="0"/>
        <w:autoSpaceDN w:val="0"/>
        <w:adjustRightInd w:val="0"/>
        <w:textAlignment w:val="baseline"/>
      </w:pPr>
      <w:r w:rsidRPr="00963890">
        <w:t>vítá sdělení Komise</w:t>
      </w:r>
      <w:r w:rsidR="00A71449">
        <w:t xml:space="preserve"> a </w:t>
      </w:r>
      <w:r w:rsidRPr="00963890">
        <w:t>souhlasí</w:t>
      </w:r>
      <w:r w:rsidR="00A71449">
        <w:t xml:space="preserve"> s </w:t>
      </w:r>
      <w:r w:rsidRPr="00963890">
        <w:t>tím, že regiony na východní hranici hrají prvořadou strategickou roli, co se týče bezpečnosti, soudržnosti</w:t>
      </w:r>
      <w:r w:rsidR="00A71449">
        <w:t xml:space="preserve"> a </w:t>
      </w:r>
      <w:r w:rsidRPr="00963890">
        <w:t>dlouhodobé odolnosti EU. Tyto regiony nejsou jen nějakými okrajovými oblastmi členských států, nýbrž tvoří evropskou hranici</w:t>
      </w:r>
      <w:r w:rsidR="00A71449">
        <w:t xml:space="preserve"> a </w:t>
      </w:r>
      <w:r w:rsidRPr="00963890">
        <w:t>mají zcela zásadní význam</w:t>
      </w:r>
      <w:r w:rsidR="00A71449">
        <w:t xml:space="preserve"> z </w:t>
      </w:r>
      <w:r w:rsidRPr="00963890">
        <w:t>hlediska hodnot, prosperity</w:t>
      </w:r>
      <w:r w:rsidR="00A71449">
        <w:t xml:space="preserve"> a </w:t>
      </w:r>
      <w:r w:rsidRPr="00963890">
        <w:t>územní celistvosti EU. EHSV žádá, aby EU přijala cílený</w:t>
      </w:r>
      <w:r w:rsidR="00A71449">
        <w:t xml:space="preserve"> a </w:t>
      </w:r>
      <w:r w:rsidRPr="00963890">
        <w:t>komplexní soubor opatření</w:t>
      </w:r>
      <w:r w:rsidR="00A71449">
        <w:t xml:space="preserve"> v </w:t>
      </w:r>
      <w:r w:rsidRPr="00963890">
        <w:t>reakci na specifické bezpečnostní, hospodářské</w:t>
      </w:r>
      <w:r w:rsidR="00A71449">
        <w:t xml:space="preserve"> a </w:t>
      </w:r>
      <w:r w:rsidRPr="00963890">
        <w:t>demografické tlaky, jimž tyto regiony čelí</w:t>
      </w:r>
      <w:r w:rsidR="00A71449">
        <w:t xml:space="preserve"> a </w:t>
      </w:r>
      <w:r w:rsidRPr="00963890">
        <w:t>které nelze překonat jen</w:t>
      </w:r>
      <w:r w:rsidR="00A71449">
        <w:t xml:space="preserve"> s </w:t>
      </w:r>
      <w:r w:rsidRPr="00963890">
        <w:t xml:space="preserve">pomocí obvyklých politických nástrojů; </w:t>
      </w:r>
    </w:p>
    <w:p w14:paraId="69CB3BBC" w14:textId="7012708B" w:rsidR="00F73BC6" w:rsidRPr="00963890" w:rsidRDefault="00F73BC6" w:rsidP="00FE67E3">
      <w:pPr>
        <w:pStyle w:val="ListParagraph"/>
        <w:numPr>
          <w:ilvl w:val="0"/>
          <w:numId w:val="24"/>
        </w:numPr>
        <w:overflowPunct w:val="0"/>
        <w:autoSpaceDE w:val="0"/>
        <w:autoSpaceDN w:val="0"/>
        <w:adjustRightInd w:val="0"/>
        <w:textAlignment w:val="baseline"/>
      </w:pPr>
      <w:r w:rsidRPr="00963890">
        <w:t>zdůrazňuje, že na neutuchající hybridní hrozby, kybernetické útoky, sabotážní akce namířené proti infrastruktuře, účelové využívání migrantů</w:t>
      </w:r>
      <w:r w:rsidR="00A71449">
        <w:t xml:space="preserve"> a </w:t>
      </w:r>
      <w:r w:rsidRPr="00963890">
        <w:t>šíření dezinformací je nutné reagovat na úrovni EU,</w:t>
      </w:r>
      <w:r w:rsidR="00A71449">
        <w:t xml:space="preserve"> a </w:t>
      </w:r>
      <w:r w:rsidRPr="00963890">
        <w:t>to koordinovaně</w:t>
      </w:r>
      <w:r w:rsidR="00A71449">
        <w:t xml:space="preserve"> a v </w:t>
      </w:r>
      <w:r w:rsidRPr="00963890">
        <w:t>souladu se zásadou teritoriality. Podporuje iniciativu Hlídka východního křídla, Iniciativu pro evropskou dronovou obranu</w:t>
      </w:r>
      <w:r w:rsidR="00A71449">
        <w:t xml:space="preserve"> a </w:t>
      </w:r>
      <w:r w:rsidRPr="00963890">
        <w:t>posílení krizové připravenosti;</w:t>
      </w:r>
    </w:p>
    <w:p w14:paraId="34BF853F" w14:textId="648F23B2" w:rsidR="00F73BC6" w:rsidRPr="00963890" w:rsidRDefault="00F73BC6" w:rsidP="00FE67E3">
      <w:pPr>
        <w:pStyle w:val="ListParagraph"/>
        <w:numPr>
          <w:ilvl w:val="0"/>
          <w:numId w:val="24"/>
        </w:numPr>
        <w:overflowPunct w:val="0"/>
        <w:autoSpaceDE w:val="0"/>
        <w:autoSpaceDN w:val="0"/>
        <w:adjustRightInd w:val="0"/>
        <w:textAlignment w:val="baseline"/>
      </w:pPr>
      <w:r w:rsidRPr="00963890">
        <w:t>je hluboce znepokojen výrazným úbytkem obyvatel,</w:t>
      </w:r>
      <w:r w:rsidR="00A71449">
        <w:t xml:space="preserve"> s </w:t>
      </w:r>
      <w:r w:rsidRPr="00963890">
        <w:t>nímž se řada regionů na východní hranici potýká –</w:t>
      </w:r>
      <w:r w:rsidR="00A71449">
        <w:t xml:space="preserve"> v </w:t>
      </w:r>
      <w:r w:rsidRPr="00963890">
        <w:t>některých</w:t>
      </w:r>
      <w:r w:rsidR="00A71449">
        <w:t xml:space="preserve"> z </w:t>
      </w:r>
      <w:r w:rsidRPr="00963890">
        <w:t>nich klesl</w:t>
      </w:r>
      <w:r w:rsidR="00A71449">
        <w:t xml:space="preserve"> v </w:t>
      </w:r>
      <w:r w:rsidRPr="00963890">
        <w:t>posledním desetiletí počet obyvatel</w:t>
      </w:r>
      <w:r w:rsidR="00A71449">
        <w:t xml:space="preserve"> o </w:t>
      </w:r>
      <w:r w:rsidRPr="00963890">
        <w:t>více než 17</w:t>
      </w:r>
      <w:r w:rsidR="00A71449">
        <w:t> %</w:t>
      </w:r>
      <w:r w:rsidRPr="00963890">
        <w:t>. Tento vývoj ohrožuje trhy práce, veřejné finance, základní služby</w:t>
      </w:r>
      <w:r w:rsidR="00A71449">
        <w:t xml:space="preserve"> a </w:t>
      </w:r>
      <w:r w:rsidRPr="00963890">
        <w:t>dlouhodobou územní soudržnost. EHSV žádá, aby byla přijata cílená opatření na podporu demografického oživení – mělo by jít mj.</w:t>
      </w:r>
      <w:r w:rsidR="00A71449">
        <w:t xml:space="preserve"> o </w:t>
      </w:r>
      <w:r w:rsidRPr="00963890">
        <w:t>pobídky určené mladým lidem, aby</w:t>
      </w:r>
      <w:r w:rsidR="00A71449">
        <w:t xml:space="preserve"> z </w:t>
      </w:r>
      <w:r w:rsidRPr="00963890">
        <w:t>těchto regionů neodcházeli,</w:t>
      </w:r>
      <w:r w:rsidR="00A71449">
        <w:t xml:space="preserve"> a </w:t>
      </w:r>
      <w:r w:rsidRPr="00963890">
        <w:t>dále pak kvalitní pracovní místa, rozvoj dovedností</w:t>
      </w:r>
      <w:r w:rsidR="00A71449">
        <w:t xml:space="preserve"> a </w:t>
      </w:r>
      <w:r w:rsidRPr="00963890">
        <w:t>zlepšení životních podmínek;</w:t>
      </w:r>
    </w:p>
    <w:p w14:paraId="3267A10C" w14:textId="76BF5A3F" w:rsidR="00F73BC6" w:rsidRPr="00963890" w:rsidRDefault="00F73BC6" w:rsidP="00FE67E3">
      <w:pPr>
        <w:pStyle w:val="ListParagraph"/>
        <w:numPr>
          <w:ilvl w:val="0"/>
          <w:numId w:val="24"/>
        </w:numPr>
        <w:overflowPunct w:val="0"/>
        <w:autoSpaceDE w:val="0"/>
        <w:autoSpaceDN w:val="0"/>
        <w:adjustRightInd w:val="0"/>
        <w:textAlignment w:val="baseline"/>
      </w:pPr>
      <w:r w:rsidRPr="00963890">
        <w:t>poukazuje na to, že se regionů na východní hranici nepřiměřeným způsobem dotýkají ruská válečná agrese</w:t>
      </w:r>
      <w:r w:rsidR="00A71449">
        <w:t xml:space="preserve"> a </w:t>
      </w:r>
      <w:r w:rsidRPr="00963890">
        <w:t>hybridní hrozby pocházející</w:t>
      </w:r>
      <w:r w:rsidR="00A71449">
        <w:t xml:space="preserve"> z </w:t>
      </w:r>
      <w:r w:rsidRPr="00963890">
        <w:t>Ruska, které mají za následek pomalejší růst HDP, vyšší inflaci, narušení obchodu</w:t>
      </w:r>
      <w:r w:rsidR="00A71449">
        <w:t xml:space="preserve"> a </w:t>
      </w:r>
      <w:r w:rsidRPr="00963890">
        <w:t>nižší investice. Se znepokojením konstatuje, že se navrhovaný přístup opírá především</w:t>
      </w:r>
      <w:r w:rsidR="00A71449">
        <w:t xml:space="preserve"> o </w:t>
      </w:r>
      <w:r w:rsidRPr="00963890">
        <w:t>přerozdělení stávajících zdrojů. Žádá, aby EU zajistila dodatečnou zvláštní finanční podporu, včetně dostatečného přídělu prostředků ve víceletém finančním rámci (VFR) na období 2028–2034,</w:t>
      </w:r>
      <w:r w:rsidR="00A71449">
        <w:t xml:space="preserve"> a </w:t>
      </w:r>
      <w:r w:rsidRPr="00963890">
        <w:t>aby zavedla jasné prováděcí mechanismy</w:t>
      </w:r>
      <w:r w:rsidR="00A71449">
        <w:t xml:space="preserve"> s </w:t>
      </w:r>
      <w:r w:rsidRPr="00963890">
        <w:t>cílem dosáhnout</w:t>
      </w:r>
      <w:r w:rsidR="00A71449">
        <w:t xml:space="preserve"> v </w:t>
      </w:r>
      <w:r w:rsidRPr="00963890">
        <w:t>praxi konkrétních výsledků, přičemž je mj. třeba uplatňovat zásadu partnerství;</w:t>
      </w:r>
    </w:p>
    <w:p w14:paraId="4C9A170F" w14:textId="546CDDA7" w:rsidR="00F73BC6" w:rsidRPr="00963890" w:rsidRDefault="00F73BC6" w:rsidP="00FE67E3">
      <w:pPr>
        <w:pStyle w:val="ListParagraph"/>
        <w:numPr>
          <w:ilvl w:val="0"/>
          <w:numId w:val="24"/>
        </w:numPr>
        <w:overflowPunct w:val="0"/>
        <w:autoSpaceDE w:val="0"/>
        <w:autoSpaceDN w:val="0"/>
        <w:adjustRightInd w:val="0"/>
        <w:textAlignment w:val="baseline"/>
      </w:pPr>
      <w:r w:rsidRPr="00963890">
        <w:t>navrhuje, aby byly vydány zvláštní výzvy</w:t>
      </w:r>
      <w:r w:rsidR="00A71449">
        <w:t xml:space="preserve"> k </w:t>
      </w:r>
      <w:r w:rsidRPr="00963890">
        <w:t>překládání návrhů</w:t>
      </w:r>
      <w:r w:rsidR="00A71449">
        <w:t xml:space="preserve"> v </w:t>
      </w:r>
      <w:r w:rsidRPr="00963890">
        <w:t>rámci programů Evropského fondu pro konkurenceschopnost, které budou zaměřeny na východní příhraniční regiony. Tyto výzvy by se zaměřily na strukturální znevýhodnění, podpořily by místní podnikatelské prostředí</w:t>
      </w:r>
      <w:r w:rsidR="00A71449">
        <w:t xml:space="preserve"> a </w:t>
      </w:r>
      <w:r w:rsidRPr="00963890">
        <w:t>posílily by konkurenceschopnost</w:t>
      </w:r>
      <w:r w:rsidR="00A71449">
        <w:t xml:space="preserve"> a </w:t>
      </w:r>
      <w:r w:rsidRPr="00963890">
        <w:t>odolnost regionů, které čelí demografickým</w:t>
      </w:r>
      <w:r w:rsidR="00A71449">
        <w:t xml:space="preserve"> </w:t>
      </w:r>
      <w:r w:rsidR="00A71449">
        <w:lastRenderedPageBreak/>
        <w:t>a </w:t>
      </w:r>
      <w:r w:rsidRPr="00963890">
        <w:t>bezpečnostním tlakům. EHSV rovněž doporučuje zavést na úrovni EU opatření</w:t>
      </w:r>
      <w:r w:rsidR="00A71449">
        <w:t xml:space="preserve"> v </w:t>
      </w:r>
      <w:r w:rsidRPr="00963890">
        <w:t>podobě záruk</w:t>
      </w:r>
      <w:r w:rsidR="00A71449">
        <w:t xml:space="preserve"> a </w:t>
      </w:r>
      <w:r w:rsidRPr="00963890">
        <w:t>sdílení rizik;</w:t>
      </w:r>
    </w:p>
    <w:p w14:paraId="4E738226" w14:textId="448D176A" w:rsidR="00F73BC6" w:rsidRPr="00963890" w:rsidRDefault="00F73BC6" w:rsidP="00FE67E3">
      <w:pPr>
        <w:pStyle w:val="ListParagraph"/>
        <w:keepNext/>
        <w:keepLines/>
        <w:numPr>
          <w:ilvl w:val="0"/>
          <w:numId w:val="24"/>
        </w:numPr>
        <w:overflowPunct w:val="0"/>
        <w:autoSpaceDE w:val="0"/>
        <w:autoSpaceDN w:val="0"/>
        <w:adjustRightInd w:val="0"/>
        <w:textAlignment w:val="baseline"/>
      </w:pPr>
      <w:r w:rsidRPr="00963890">
        <w:t>upozorňuje, že přetrvávají značné problémy</w:t>
      </w:r>
      <w:r w:rsidR="00A71449">
        <w:t xml:space="preserve"> v </w:t>
      </w:r>
      <w:r w:rsidRPr="00963890">
        <w:t>oblasti dopravní, energetické</w:t>
      </w:r>
      <w:r w:rsidR="00A71449">
        <w:t xml:space="preserve"> a </w:t>
      </w:r>
      <w:r w:rsidRPr="00963890">
        <w:t>digitální konektivity. Podporuje rychlejší rozvoj transevropské dopravní sítě (TEN-T), budování infrastruktury dvojího užití, lepší přeshraniční propojení</w:t>
      </w:r>
      <w:r w:rsidR="00A71449">
        <w:t xml:space="preserve"> s </w:t>
      </w:r>
      <w:r w:rsidRPr="00963890">
        <w:t>Ukrajinou</w:t>
      </w:r>
      <w:r w:rsidR="00A71449">
        <w:t xml:space="preserve"> a </w:t>
      </w:r>
      <w:r w:rsidRPr="00963890">
        <w:t>Moldavskem</w:t>
      </w:r>
      <w:r w:rsidR="00A71449">
        <w:t xml:space="preserve"> a </w:t>
      </w:r>
      <w:r w:rsidRPr="00963890">
        <w:t>posílení odolnosti digitálních sítí. Kromě toho vyzývá</w:t>
      </w:r>
      <w:r w:rsidR="00A71449">
        <w:t xml:space="preserve"> k </w:t>
      </w:r>
      <w:r w:rsidRPr="00963890">
        <w:t>podpoře infrastrukturních</w:t>
      </w:r>
      <w:r w:rsidR="00A71449">
        <w:t xml:space="preserve"> a </w:t>
      </w:r>
      <w:r w:rsidRPr="00963890">
        <w:t>průmyslových projektů dvojího užití</w:t>
      </w:r>
      <w:r w:rsidR="00A71449">
        <w:t xml:space="preserve"> v </w:t>
      </w:r>
      <w:r w:rsidRPr="00963890">
        <w:t>rámci nástrojů, jako je Nástroj pro propojení Evropy</w:t>
      </w:r>
      <w:r w:rsidR="00A71449">
        <w:t xml:space="preserve"> a </w:t>
      </w:r>
      <w:r w:rsidRPr="00963890">
        <w:t>financování vojenské mobility, aby investice do obrany</w:t>
      </w:r>
      <w:r w:rsidR="00A71449">
        <w:t xml:space="preserve"> a </w:t>
      </w:r>
      <w:r w:rsidRPr="00963890">
        <w:t>bezpečnosti měly přínos též pro místní hospodářství</w:t>
      </w:r>
      <w:r w:rsidR="00A71449">
        <w:t xml:space="preserve"> a </w:t>
      </w:r>
      <w:r w:rsidRPr="00963890">
        <w:t>pomohly vytvořit pracovní místa</w:t>
      </w:r>
      <w:r w:rsidR="00A71449">
        <w:t xml:space="preserve"> a </w:t>
      </w:r>
      <w:r w:rsidRPr="00963890">
        <w:t>zapojit malé</w:t>
      </w:r>
      <w:r w:rsidR="00A71449">
        <w:t xml:space="preserve"> a </w:t>
      </w:r>
      <w:r w:rsidRPr="00963890">
        <w:t>střední podniky;</w:t>
      </w:r>
    </w:p>
    <w:p w14:paraId="4054D4A1" w14:textId="63351E34" w:rsidR="00F73BC6" w:rsidRPr="00963890" w:rsidRDefault="00F73BC6" w:rsidP="00FE67E3">
      <w:pPr>
        <w:pStyle w:val="ListParagraph"/>
        <w:numPr>
          <w:ilvl w:val="0"/>
          <w:numId w:val="24"/>
        </w:numPr>
        <w:overflowPunct w:val="0"/>
        <w:autoSpaceDE w:val="0"/>
        <w:autoSpaceDN w:val="0"/>
        <w:adjustRightInd w:val="0"/>
        <w:textAlignment w:val="baseline"/>
      </w:pPr>
      <w:r w:rsidRPr="00963890">
        <w:t>oceňuje, že byl položen důraz na místní obyvatele</w:t>
      </w:r>
      <w:r w:rsidR="00A71449">
        <w:t xml:space="preserve"> a </w:t>
      </w:r>
      <w:r w:rsidRPr="00963890">
        <w:t>společnost,</w:t>
      </w:r>
      <w:r w:rsidR="00A71449">
        <w:t xml:space="preserve"> a </w:t>
      </w:r>
      <w:r w:rsidRPr="00963890">
        <w:t>upozorňuje, že bezpečnosti</w:t>
      </w:r>
      <w:r w:rsidR="00A71449">
        <w:t xml:space="preserve"> a </w:t>
      </w:r>
      <w:r w:rsidRPr="00963890">
        <w:t>odolnosti nebude možné dosáhnout bez silných sociálních systémů, dostupné zdravotní péče, kvalitního vzdělávání</w:t>
      </w:r>
      <w:r w:rsidR="00A71449">
        <w:t xml:space="preserve"> a </w:t>
      </w:r>
      <w:r w:rsidRPr="00963890">
        <w:t>účinné místní správy. Vyzývá</w:t>
      </w:r>
      <w:r w:rsidR="00A71449">
        <w:t xml:space="preserve"> k </w:t>
      </w:r>
      <w:r w:rsidRPr="00963890">
        <w:t>tomu, aby byly uplatňovány důraznější místní mechanismy pro vedení sociálního</w:t>
      </w:r>
      <w:r w:rsidR="00A71449">
        <w:t xml:space="preserve"> a </w:t>
      </w:r>
      <w:r w:rsidRPr="00963890">
        <w:t>občanského dialogu</w:t>
      </w:r>
      <w:r w:rsidR="00A71449">
        <w:t xml:space="preserve"> a </w:t>
      </w:r>
      <w:r w:rsidRPr="00963890">
        <w:t>participativní přístupy;</w:t>
      </w:r>
    </w:p>
    <w:p w14:paraId="116E02C0" w14:textId="1E0360E3" w:rsidR="00F73BC6" w:rsidRPr="00963890" w:rsidRDefault="00F73BC6" w:rsidP="00FE67E3">
      <w:pPr>
        <w:pStyle w:val="ListParagraph"/>
        <w:numPr>
          <w:ilvl w:val="0"/>
          <w:numId w:val="24"/>
        </w:numPr>
        <w:overflowPunct w:val="0"/>
        <w:autoSpaceDE w:val="0"/>
        <w:autoSpaceDN w:val="0"/>
        <w:adjustRightInd w:val="0"/>
        <w:textAlignment w:val="baseline"/>
      </w:pPr>
      <w:r w:rsidRPr="00963890">
        <w:t>domnívá se, že pro rozvoj</w:t>
      </w:r>
      <w:r w:rsidR="00A71449">
        <w:t xml:space="preserve"> a </w:t>
      </w:r>
      <w:r w:rsidRPr="00963890">
        <w:t>odolnost regionů na východní hranici má stěžejní význam posílení administrativní</w:t>
      </w:r>
      <w:r w:rsidR="00A71449">
        <w:t xml:space="preserve"> a </w:t>
      </w:r>
      <w:r w:rsidRPr="00963890">
        <w:t>institucionální kapacity;</w:t>
      </w:r>
    </w:p>
    <w:p w14:paraId="446C468F" w14:textId="60A16711" w:rsidR="00F73BC6" w:rsidRPr="00963890" w:rsidRDefault="00F73BC6" w:rsidP="00FE67E3">
      <w:pPr>
        <w:pStyle w:val="ListParagraph"/>
        <w:numPr>
          <w:ilvl w:val="0"/>
          <w:numId w:val="24"/>
        </w:numPr>
        <w:overflowPunct w:val="0"/>
        <w:autoSpaceDE w:val="0"/>
        <w:autoSpaceDN w:val="0"/>
        <w:adjustRightInd w:val="0"/>
        <w:textAlignment w:val="baseline"/>
      </w:pPr>
      <w:r w:rsidRPr="00963890">
        <w:t>podporuje větší integraci opatření</w:t>
      </w:r>
      <w:r w:rsidR="00A71449">
        <w:t xml:space="preserve"> v </w:t>
      </w:r>
      <w:r w:rsidRPr="00963890">
        <w:t>oblasti bezpečnosti, odolnosti</w:t>
      </w:r>
      <w:r w:rsidR="00A71449">
        <w:t xml:space="preserve"> a </w:t>
      </w:r>
      <w:r w:rsidRPr="00963890">
        <w:t>hospodářského rozvoje, přičemž zároveň zdůrazňuje, že investicemi do konektivity, inovací</w:t>
      </w:r>
      <w:r w:rsidR="00A71449">
        <w:t xml:space="preserve"> a </w:t>
      </w:r>
      <w:r w:rsidRPr="00963890">
        <w:t>místních silných stránek se zrychlí udržitelný růst. Je nutné přiřadit prioritám týkajícím se bezpečnosti</w:t>
      </w:r>
      <w:r w:rsidR="00A71449">
        <w:t xml:space="preserve"> a </w:t>
      </w:r>
      <w:r w:rsidRPr="00963890">
        <w:t>soudržnosti stejnou váhu;</w:t>
      </w:r>
    </w:p>
    <w:p w14:paraId="08DBA861" w14:textId="27085156" w:rsidR="00F73BC6" w:rsidRPr="00963890" w:rsidRDefault="00F73BC6" w:rsidP="00FE67E3">
      <w:pPr>
        <w:pStyle w:val="ListParagraph"/>
        <w:numPr>
          <w:ilvl w:val="0"/>
          <w:numId w:val="24"/>
        </w:numPr>
        <w:overflowPunct w:val="0"/>
        <w:autoSpaceDE w:val="0"/>
        <w:autoSpaceDN w:val="0"/>
        <w:adjustRightInd w:val="0"/>
        <w:textAlignment w:val="baseline"/>
      </w:pPr>
      <w:r w:rsidRPr="00963890">
        <w:t>zdůrazňuje, že je důležité přezkoumat rámce státní podpory</w:t>
      </w:r>
      <w:r w:rsidR="00A71449">
        <w:t xml:space="preserve"> s </w:t>
      </w:r>
      <w:r w:rsidRPr="00963890">
        <w:t>cílem umožnit ve východních příhraničních regionech větší flexibilitu, aby tak mohly členské státy účinněji řešit problém nedostatečných investic</w:t>
      </w:r>
      <w:r w:rsidR="00A71449">
        <w:t xml:space="preserve"> a </w:t>
      </w:r>
      <w:r w:rsidRPr="00963890">
        <w:t>selhání trhu;</w:t>
      </w:r>
    </w:p>
    <w:p w14:paraId="6DD74F34" w14:textId="32387F77" w:rsidR="00F73BC6" w:rsidRPr="00963890" w:rsidRDefault="00F73BC6" w:rsidP="00FE67E3">
      <w:pPr>
        <w:pStyle w:val="ListParagraph"/>
        <w:numPr>
          <w:ilvl w:val="0"/>
          <w:numId w:val="24"/>
        </w:numPr>
        <w:overflowPunct w:val="0"/>
        <w:autoSpaceDE w:val="0"/>
        <w:autoSpaceDN w:val="0"/>
        <w:adjustRightInd w:val="0"/>
        <w:textAlignment w:val="baseline"/>
      </w:pPr>
      <w:r w:rsidRPr="00963890">
        <w:t>podporuje zavedení každoročního politického dialogu na vysoké úrovni</w:t>
      </w:r>
      <w:r w:rsidR="00A71449">
        <w:t xml:space="preserve"> a </w:t>
      </w:r>
      <w:r w:rsidRPr="00963890">
        <w:t>vybízí Komisi, aby pro regiony na východní hranici vypracovala dlouhodobý strategický rámec, který přesáhne stávající VFR</w:t>
      </w:r>
      <w:r w:rsidR="00A71449">
        <w:t xml:space="preserve"> a </w:t>
      </w:r>
      <w:r w:rsidRPr="00963890">
        <w:t>do něhož bude zapojena občanská společnost.</w:t>
      </w:r>
      <w:r w:rsidR="00A71449">
        <w:t xml:space="preserve"> V </w:t>
      </w:r>
      <w:r w:rsidRPr="00963890">
        <w:t>tomto rámci by mělo být uznáno, že tyto regiony jsou zvláštním typem nadnárodních oblastí,</w:t>
      </w:r>
      <w:r w:rsidR="00A71449">
        <w:t xml:space="preserve"> a </w:t>
      </w:r>
      <w:r w:rsidRPr="00963890">
        <w:t>to</w:t>
      </w:r>
      <w:r w:rsidR="00A71449">
        <w:t xml:space="preserve"> v </w:t>
      </w:r>
      <w:r w:rsidRPr="00963890">
        <w:t>souladu</w:t>
      </w:r>
      <w:r w:rsidR="00A71449">
        <w:t xml:space="preserve"> s </w:t>
      </w:r>
      <w:r w:rsidRPr="00963890">
        <w:t>Územní agendou 203</w:t>
      </w:r>
      <w:r w:rsidR="00A71449">
        <w:t>0. </w:t>
      </w:r>
      <w:r w:rsidRPr="00963890">
        <w:t>Komise by měla východním příhraničním regionům věnovat zvláštní kapitolu ve své zprávě</w:t>
      </w:r>
      <w:r w:rsidR="00A71449">
        <w:t xml:space="preserve"> o </w:t>
      </w:r>
      <w:r w:rsidRPr="00963890">
        <w:t>soudržnosti.</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85A54" w:rsidRPr="00385A54" w14:paraId="1F500A73" w14:textId="77777777" w:rsidTr="0033503A">
        <w:tc>
          <w:tcPr>
            <w:tcW w:w="1418" w:type="dxa"/>
          </w:tcPr>
          <w:p w14:paraId="549E9D31" w14:textId="77777777" w:rsidR="00385A54" w:rsidRPr="00385A54" w:rsidRDefault="00385A54" w:rsidP="00385A54">
            <w:pPr>
              <w:overflowPunct w:val="0"/>
              <w:autoSpaceDE w:val="0"/>
              <w:autoSpaceDN w:val="0"/>
              <w:adjustRightInd w:val="0"/>
              <w:textAlignment w:val="baseline"/>
              <w:rPr>
                <w:i/>
              </w:rPr>
            </w:pPr>
            <w:r>
              <w:rPr>
                <w:b/>
                <w:i/>
              </w:rPr>
              <w:t>Kontakt:</w:t>
            </w:r>
          </w:p>
        </w:tc>
        <w:tc>
          <w:tcPr>
            <w:tcW w:w="7904" w:type="dxa"/>
          </w:tcPr>
          <w:p w14:paraId="6401420E" w14:textId="0F1EA9A6" w:rsidR="00385A54" w:rsidRPr="00385A54" w:rsidRDefault="00385A54" w:rsidP="00385A54">
            <w:pPr>
              <w:overflowPunct w:val="0"/>
              <w:autoSpaceDE w:val="0"/>
              <w:autoSpaceDN w:val="0"/>
              <w:adjustRightInd w:val="0"/>
              <w:textAlignment w:val="baseline"/>
              <w:rPr>
                <w:i/>
              </w:rPr>
            </w:pPr>
            <w:r>
              <w:rPr>
                <w:i/>
              </w:rPr>
              <w:t>Georgios Meleas</w:t>
            </w:r>
          </w:p>
        </w:tc>
      </w:tr>
      <w:tr w:rsidR="00385A54" w:rsidRPr="00385A54" w14:paraId="5AA0741E" w14:textId="77777777" w:rsidTr="0033503A">
        <w:tc>
          <w:tcPr>
            <w:tcW w:w="1418" w:type="dxa"/>
          </w:tcPr>
          <w:p w14:paraId="5CAD9ED0" w14:textId="77777777" w:rsidR="00385A54" w:rsidRPr="00385A54" w:rsidRDefault="00385A54" w:rsidP="00385A54">
            <w:pPr>
              <w:overflowPunct w:val="0"/>
              <w:autoSpaceDE w:val="0"/>
              <w:autoSpaceDN w:val="0"/>
              <w:adjustRightInd w:val="0"/>
              <w:textAlignment w:val="baseline"/>
              <w:rPr>
                <w:i/>
              </w:rPr>
            </w:pPr>
            <w:r>
              <w:rPr>
                <w:i/>
              </w:rPr>
              <w:t>Tel.</w:t>
            </w:r>
          </w:p>
        </w:tc>
        <w:tc>
          <w:tcPr>
            <w:tcW w:w="7904" w:type="dxa"/>
          </w:tcPr>
          <w:p w14:paraId="0BB284E1" w14:textId="77777777" w:rsidR="00385A54" w:rsidRPr="00385A54" w:rsidRDefault="00385A54" w:rsidP="00385A54">
            <w:pPr>
              <w:overflowPunct w:val="0"/>
              <w:autoSpaceDE w:val="0"/>
              <w:autoSpaceDN w:val="0"/>
              <w:adjustRightInd w:val="0"/>
              <w:textAlignment w:val="baseline"/>
              <w:rPr>
                <w:i/>
              </w:rPr>
            </w:pPr>
            <w:r>
              <w:rPr>
                <w:i/>
              </w:rPr>
              <w:t>+32 25469795</w:t>
            </w:r>
          </w:p>
        </w:tc>
      </w:tr>
      <w:tr w:rsidR="00385A54" w:rsidRPr="00385A54" w14:paraId="0C327840" w14:textId="77777777" w:rsidTr="0033503A">
        <w:tc>
          <w:tcPr>
            <w:tcW w:w="1418" w:type="dxa"/>
          </w:tcPr>
          <w:p w14:paraId="58938E92" w14:textId="77777777" w:rsidR="00385A54" w:rsidRPr="00385A54" w:rsidRDefault="00385A54" w:rsidP="00385A54">
            <w:pPr>
              <w:overflowPunct w:val="0"/>
              <w:autoSpaceDE w:val="0"/>
              <w:autoSpaceDN w:val="0"/>
              <w:adjustRightInd w:val="0"/>
              <w:textAlignment w:val="baseline"/>
              <w:rPr>
                <w:i/>
              </w:rPr>
            </w:pPr>
            <w:r>
              <w:rPr>
                <w:i/>
              </w:rPr>
              <w:t>E-mail:</w:t>
            </w:r>
          </w:p>
        </w:tc>
        <w:tc>
          <w:tcPr>
            <w:tcW w:w="7904" w:type="dxa"/>
          </w:tcPr>
          <w:p w14:paraId="2FD1518E" w14:textId="77777777" w:rsidR="00385A54" w:rsidRPr="00385A54" w:rsidRDefault="00A03A9F" w:rsidP="00385A54">
            <w:pPr>
              <w:overflowPunct w:val="0"/>
              <w:autoSpaceDE w:val="0"/>
              <w:autoSpaceDN w:val="0"/>
              <w:adjustRightInd w:val="0"/>
              <w:textAlignment w:val="baseline"/>
              <w:rPr>
                <w:i/>
                <w:iCs/>
              </w:rPr>
            </w:pPr>
            <w:hyperlink r:id="rId20" w:history="1">
              <w:r w:rsidR="005A386D">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41E2023A" w:rsidR="004E4AF0" w:rsidRPr="00F73BC6" w:rsidRDefault="004D7AC0" w:rsidP="00FE67E3">
      <w:pPr>
        <w:pStyle w:val="ListParagraph"/>
        <w:widowControl w:val="0"/>
        <w:numPr>
          <w:ilvl w:val="0"/>
          <w:numId w:val="3"/>
        </w:numPr>
        <w:spacing w:after="120" w:line="276" w:lineRule="auto"/>
        <w:ind w:left="567" w:hanging="567"/>
        <w:rPr>
          <w:rFonts w:ascii="Calibri" w:hAnsi="Calibri"/>
          <w:b/>
          <w:bCs/>
          <w:i/>
          <w:iCs/>
          <w:sz w:val="28"/>
          <w:szCs w:val="28"/>
        </w:rPr>
      </w:pPr>
      <w:r>
        <w:br w:type="page"/>
      </w:r>
      <w:hyperlink r:id="rId21" w:history="1">
        <w:r w:rsidRPr="00F73BC6">
          <w:rPr>
            <w:rStyle w:val="Hyperlink"/>
            <w:b/>
            <w:bCs/>
            <w:i/>
            <w:iCs/>
            <w:sz w:val="28"/>
            <w:szCs w:val="28"/>
          </w:rPr>
          <w:t>Pohled organizované občanské společnosti</w:t>
        </w:r>
        <w:r w:rsidR="00A71449">
          <w:rPr>
            <w:rStyle w:val="Hyperlink"/>
            <w:b/>
            <w:bCs/>
            <w:i/>
            <w:iCs/>
            <w:sz w:val="28"/>
            <w:szCs w:val="28"/>
          </w:rPr>
          <w:t xml:space="preserve"> v </w:t>
        </w:r>
        <w:r w:rsidRPr="00F73BC6">
          <w:rPr>
            <w:rStyle w:val="Hyperlink"/>
            <w:b/>
            <w:bCs/>
            <w:i/>
            <w:iCs/>
            <w:sz w:val="28"/>
            <w:szCs w:val="28"/>
          </w:rPr>
          <w:t>členských státech EU na</w:t>
        </w:r>
        <w:r w:rsidR="0081304B">
          <w:rPr>
            <w:rStyle w:val="Hyperlink"/>
            <w:b/>
            <w:bCs/>
            <w:i/>
            <w:iCs/>
            <w:sz w:val="28"/>
            <w:szCs w:val="28"/>
          </w:rPr>
          <w:t> </w:t>
        </w:r>
        <w:r w:rsidRPr="00F73BC6">
          <w:rPr>
            <w:rStyle w:val="Hyperlink"/>
            <w:b/>
            <w:bCs/>
            <w:i/>
            <w:iCs/>
            <w:sz w:val="28"/>
            <w:szCs w:val="28"/>
          </w:rPr>
          <w:t>návrhy reforem</w:t>
        </w:r>
        <w:r w:rsidR="00A71449">
          <w:rPr>
            <w:rStyle w:val="Hyperlink"/>
            <w:b/>
            <w:bCs/>
            <w:i/>
            <w:iCs/>
            <w:sz w:val="28"/>
            <w:szCs w:val="28"/>
          </w:rPr>
          <w:t xml:space="preserve"> a </w:t>
        </w:r>
        <w:r w:rsidRPr="00F73BC6">
          <w:rPr>
            <w:rStyle w:val="Hyperlink"/>
            <w:b/>
            <w:bCs/>
            <w:i/>
            <w:iCs/>
            <w:sz w:val="28"/>
            <w:szCs w:val="28"/>
          </w:rPr>
          <w:t>invest</w:t>
        </w:r>
        <w:r w:rsidRPr="00F73BC6">
          <w:rPr>
            <w:rStyle w:val="Hyperlink"/>
            <w:b/>
            <w:bCs/>
            <w:i/>
            <w:iCs/>
            <w:sz w:val="28"/>
            <w:szCs w:val="28"/>
          </w:rPr>
          <w:t>i</w:t>
        </w:r>
        <w:r w:rsidRPr="00F73BC6">
          <w:rPr>
            <w:rStyle w:val="Hyperlink"/>
            <w:b/>
            <w:bCs/>
            <w:i/>
            <w:iCs/>
            <w:sz w:val="28"/>
            <w:szCs w:val="28"/>
          </w:rPr>
          <w:t>c</w:t>
        </w:r>
        <w:r w:rsidR="00A71449">
          <w:rPr>
            <w:rStyle w:val="Hyperlink"/>
            <w:b/>
            <w:bCs/>
            <w:i/>
            <w:iCs/>
            <w:sz w:val="28"/>
            <w:szCs w:val="28"/>
          </w:rPr>
          <w:t xml:space="preserve"> a </w:t>
        </w:r>
        <w:r w:rsidRPr="00F73BC6">
          <w:rPr>
            <w:rStyle w:val="Hyperlink"/>
            <w:b/>
            <w:bCs/>
            <w:i/>
            <w:iCs/>
            <w:sz w:val="28"/>
            <w:szCs w:val="28"/>
          </w:rPr>
          <w:t>jejich provádění</w:t>
        </w:r>
        <w:r w:rsidR="00A71449">
          <w:rPr>
            <w:rStyle w:val="Hyperlink"/>
            <w:b/>
            <w:bCs/>
            <w:i/>
            <w:iCs/>
            <w:sz w:val="28"/>
            <w:szCs w:val="28"/>
          </w:rPr>
          <w:t xml:space="preserve"> v </w:t>
        </w:r>
        <w:r w:rsidRPr="00F73BC6">
          <w:rPr>
            <w:rStyle w:val="Hyperlink"/>
            <w:b/>
            <w:bCs/>
            <w:i/>
            <w:iCs/>
            <w:sz w:val="28"/>
            <w:szCs w:val="28"/>
          </w:rPr>
          <w:t>členských státech (cyklus evropského semestru 2025–2026)</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Zpravodajka</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r>
              <w:t>Gonçalo LOBO XAVIER (Zaměstnavatelé – PT)</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r>
              <w:t>Andrea MONE (Zaměstnanci – IT)</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r>
              <w:t>Luca JAHIER (Organizace občanské společnosti – IT)</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Odkaz(y)</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informační zpráva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Hlavní body</w:t>
      </w:r>
    </w:p>
    <w:p w14:paraId="70193197" w14:textId="145CF2A6" w:rsidR="008577D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4FB7259" w14:textId="0B9EE115" w:rsidR="00FE67E3" w:rsidRPr="00963890" w:rsidRDefault="00FE67E3" w:rsidP="00FE67E3">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Ve všech členských státech jsou doporučení pro jednotlivé země široce přijímána</w:t>
      </w:r>
      <w:r w:rsidR="00A71449">
        <w:rPr>
          <w:sz w:val="21"/>
        </w:rPr>
        <w:t xml:space="preserve"> a </w:t>
      </w:r>
      <w:r w:rsidRPr="00963890">
        <w:rPr>
          <w:sz w:val="21"/>
        </w:rPr>
        <w:t>vnímána jako obecně relevantní</w:t>
      </w:r>
      <w:r w:rsidR="00A71449">
        <w:rPr>
          <w:sz w:val="21"/>
        </w:rPr>
        <w:t xml:space="preserve"> a </w:t>
      </w:r>
      <w:r w:rsidRPr="00963890">
        <w:rPr>
          <w:sz w:val="21"/>
        </w:rPr>
        <w:t>odpovídající klíčovým vnitrostátním hospodářským</w:t>
      </w:r>
      <w:r w:rsidR="00A71449">
        <w:rPr>
          <w:sz w:val="21"/>
        </w:rPr>
        <w:t xml:space="preserve"> a </w:t>
      </w:r>
      <w:r w:rsidRPr="00963890">
        <w:rPr>
          <w:sz w:val="21"/>
        </w:rPr>
        <w:t>strukturálním výzvám. Toto přijetí je však důsledně doprovázeno nedostatky, pokud jde</w:t>
      </w:r>
      <w:r w:rsidR="00A71449">
        <w:rPr>
          <w:sz w:val="21"/>
        </w:rPr>
        <w:t xml:space="preserve"> o </w:t>
      </w:r>
      <w:r w:rsidRPr="00963890">
        <w:rPr>
          <w:sz w:val="21"/>
        </w:rPr>
        <w:t>převedení těchto doporučení do konkrétních politických opatření ze strany vlád členských států, jakož</w:t>
      </w:r>
      <w:r w:rsidR="00A71449">
        <w:rPr>
          <w:sz w:val="21"/>
        </w:rPr>
        <w:t xml:space="preserve"> i o </w:t>
      </w:r>
      <w:r w:rsidRPr="00963890">
        <w:rPr>
          <w:sz w:val="21"/>
        </w:rPr>
        <w:t>zapojení sociálních partnerů</w:t>
      </w:r>
      <w:r w:rsidR="00A71449">
        <w:rPr>
          <w:sz w:val="21"/>
        </w:rPr>
        <w:t xml:space="preserve"> a </w:t>
      </w:r>
      <w:r w:rsidRPr="00963890">
        <w:rPr>
          <w:sz w:val="21"/>
        </w:rPr>
        <w:t>občanské společnosti. Zúčastněné strany navíc často poukazují na nevyváženost politických priorit. Sociální aspekty, včetně podmínek na trhu práce, mezd</w:t>
      </w:r>
      <w:r w:rsidR="00A71449">
        <w:rPr>
          <w:sz w:val="21"/>
        </w:rPr>
        <w:t xml:space="preserve"> a </w:t>
      </w:r>
      <w:r w:rsidRPr="00963890">
        <w:rPr>
          <w:sz w:val="21"/>
        </w:rPr>
        <w:t>nerovnosti, jsou často považovány za nedostatečně zastoupené</w:t>
      </w:r>
      <w:r w:rsidR="00A71449">
        <w:rPr>
          <w:sz w:val="21"/>
        </w:rPr>
        <w:t xml:space="preserve"> v </w:t>
      </w:r>
      <w:r w:rsidRPr="00963890">
        <w:rPr>
          <w:sz w:val="21"/>
        </w:rPr>
        <w:t>různých politických rámcích. Tato nerovnováha přispívá</w:t>
      </w:r>
      <w:r w:rsidR="00A71449">
        <w:rPr>
          <w:sz w:val="21"/>
        </w:rPr>
        <w:t xml:space="preserve"> k </w:t>
      </w:r>
      <w:r w:rsidRPr="00963890">
        <w:rPr>
          <w:sz w:val="21"/>
        </w:rPr>
        <w:t>širšímu strukturálnímu demokratickému deficitu evropského semestru, který může oslabit legitimitu</w:t>
      </w:r>
      <w:r w:rsidR="00A71449">
        <w:rPr>
          <w:sz w:val="21"/>
        </w:rPr>
        <w:t xml:space="preserve"> i </w:t>
      </w:r>
      <w:r w:rsidRPr="00963890">
        <w:rPr>
          <w:sz w:val="21"/>
        </w:rPr>
        <w:t>účinnost koordinace politik EU.</w:t>
      </w:r>
    </w:p>
    <w:p w14:paraId="4D5EA21D" w14:textId="4F69E815" w:rsidR="00FE67E3" w:rsidRPr="00963890" w:rsidRDefault="00FE67E3" w:rsidP="00FE67E3">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Pokud jde</w:t>
      </w:r>
      <w:r w:rsidR="00A71449">
        <w:rPr>
          <w:sz w:val="21"/>
        </w:rPr>
        <w:t xml:space="preserve"> o </w:t>
      </w:r>
      <w:r w:rsidRPr="00963890">
        <w:rPr>
          <w:sz w:val="21"/>
        </w:rPr>
        <w:t>provádění Nástroje pro oživení</w:t>
      </w:r>
      <w:r w:rsidR="00A71449">
        <w:rPr>
          <w:sz w:val="21"/>
        </w:rPr>
        <w:t xml:space="preserve"> a </w:t>
      </w:r>
      <w:r w:rsidRPr="00963890">
        <w:rPr>
          <w:sz w:val="21"/>
        </w:rPr>
        <w:t>odolnost, mnoho zúčastněných stran poukazuje na mezery mezi návrhem politiky</w:t>
      </w:r>
      <w:r w:rsidR="00A71449">
        <w:rPr>
          <w:sz w:val="21"/>
        </w:rPr>
        <w:t xml:space="preserve"> a </w:t>
      </w:r>
      <w:r w:rsidRPr="00963890">
        <w:rPr>
          <w:sz w:val="21"/>
        </w:rPr>
        <w:t>jejím skutečným prováděním, přičemž provádění je popisováno jako nerovnoměrné, částečné nebo limitované administrativními</w:t>
      </w:r>
      <w:r w:rsidR="00A71449">
        <w:rPr>
          <w:sz w:val="21"/>
        </w:rPr>
        <w:t xml:space="preserve"> a </w:t>
      </w:r>
      <w:r w:rsidRPr="00963890">
        <w:rPr>
          <w:sz w:val="21"/>
        </w:rPr>
        <w:t>institucionálními omezeními.</w:t>
      </w:r>
    </w:p>
    <w:p w14:paraId="427E0DF3" w14:textId="377AEC60" w:rsidR="00FE67E3" w:rsidRPr="00963890" w:rsidRDefault="00FE67E3" w:rsidP="00FE67E3">
      <w:pPr>
        <w:widowControl w:val="0"/>
        <w:numPr>
          <w:ilvl w:val="0"/>
          <w:numId w:val="10"/>
        </w:numPr>
        <w:overflowPunct w:val="0"/>
        <w:autoSpaceDE w:val="0"/>
        <w:autoSpaceDN w:val="0"/>
        <w:adjustRightInd w:val="0"/>
        <w:ind w:hanging="567"/>
        <w:textAlignment w:val="baseline"/>
        <w:rPr>
          <w:sz w:val="21"/>
          <w:szCs w:val="21"/>
        </w:rPr>
      </w:pPr>
      <w:r w:rsidRPr="00963890">
        <w:rPr>
          <w:sz w:val="21"/>
        </w:rPr>
        <w:t>Zainteresované strany poukazují na omezené zdroje, značnou administrativní zátěž</w:t>
      </w:r>
      <w:r w:rsidR="00A71449">
        <w:rPr>
          <w:sz w:val="21"/>
        </w:rPr>
        <w:t xml:space="preserve"> a </w:t>
      </w:r>
      <w:r w:rsidRPr="00963890">
        <w:rPr>
          <w:sz w:val="21"/>
        </w:rPr>
        <w:t>roztříštěnost procesů, pokud jde</w:t>
      </w:r>
      <w:r w:rsidR="00A71449">
        <w:rPr>
          <w:sz w:val="21"/>
        </w:rPr>
        <w:t xml:space="preserve"> o </w:t>
      </w:r>
      <w:r w:rsidRPr="00963890">
        <w:rPr>
          <w:sz w:val="21"/>
        </w:rPr>
        <w:t>sledování provádění národního střednědobého fiskálního strukturálního plánu</w:t>
      </w:r>
      <w:r w:rsidR="00A71449">
        <w:rPr>
          <w:sz w:val="21"/>
        </w:rPr>
        <w:t xml:space="preserve"> a </w:t>
      </w:r>
      <w:r w:rsidRPr="00963890">
        <w:rPr>
          <w:sz w:val="21"/>
        </w:rPr>
        <w:t>výroční zprávy</w:t>
      </w:r>
      <w:r w:rsidR="00A71449">
        <w:rPr>
          <w:sz w:val="21"/>
        </w:rPr>
        <w:t xml:space="preserve"> o </w:t>
      </w:r>
      <w:r w:rsidRPr="00963890">
        <w:rPr>
          <w:sz w:val="21"/>
        </w:rPr>
        <w:t>pokroku. To má vliv jak na provádění reforem, tak na jejich schopnost účinně sledovat pokrok. Tato omezení jsou často umocněna nedostatečnou transparentností</w:t>
      </w:r>
      <w:r w:rsidR="00A71449">
        <w:rPr>
          <w:sz w:val="21"/>
        </w:rPr>
        <w:t xml:space="preserve"> a </w:t>
      </w:r>
      <w:r w:rsidRPr="00963890">
        <w:rPr>
          <w:sz w:val="21"/>
        </w:rPr>
        <w:t>omezenou dostupností včasných</w:t>
      </w:r>
      <w:r w:rsidR="00A71449">
        <w:rPr>
          <w:sz w:val="21"/>
        </w:rPr>
        <w:t xml:space="preserve"> a </w:t>
      </w:r>
      <w:r w:rsidRPr="00963890">
        <w:rPr>
          <w:sz w:val="21"/>
        </w:rPr>
        <w:t>použitelných údajů.</w:t>
      </w:r>
    </w:p>
    <w:p w14:paraId="78E9EDD4" w14:textId="4962DE1A" w:rsidR="00FE67E3" w:rsidRPr="00963890" w:rsidRDefault="00FE67E3" w:rsidP="00FE67E3">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Ačkoli ve většině členských států existují formální konzultační mechanismy, účast sociálních partnerů</w:t>
      </w:r>
      <w:r w:rsidR="00A71449">
        <w:rPr>
          <w:sz w:val="21"/>
        </w:rPr>
        <w:t xml:space="preserve"> a </w:t>
      </w:r>
      <w:r w:rsidRPr="00963890">
        <w:rPr>
          <w:sz w:val="21"/>
        </w:rPr>
        <w:t>organizací občanské společnosti do evropského semestru</w:t>
      </w:r>
      <w:r w:rsidR="00A71449">
        <w:rPr>
          <w:sz w:val="21"/>
        </w:rPr>
        <w:t xml:space="preserve"> a </w:t>
      </w:r>
      <w:r w:rsidRPr="00963890">
        <w:rPr>
          <w:sz w:val="21"/>
        </w:rPr>
        <w:t>souvisejících nástrojů EU je obecně popisována jako nedostatečná, často probíhá příliš pozdě nebo má omezený vliv na konečná politická rozhodnutí. Výsledkem je dojem, že zapojení zůstává spíše procedurální než mající skutečný dopad.</w:t>
      </w:r>
    </w:p>
    <w:p w14:paraId="4155D3F4" w14:textId="2A731F81" w:rsidR="00FE67E3" w:rsidRPr="00963890" w:rsidRDefault="00FE67E3" w:rsidP="00FE67E3">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Přestože je užší sladění nástrojů EU, zejména evropského semestru</w:t>
      </w:r>
      <w:r w:rsidR="00A71449">
        <w:rPr>
          <w:sz w:val="21"/>
        </w:rPr>
        <w:t xml:space="preserve"> a </w:t>
      </w:r>
      <w:r w:rsidRPr="00963890">
        <w:rPr>
          <w:sz w:val="21"/>
        </w:rPr>
        <w:t>příštího VFR,</w:t>
      </w:r>
      <w:r w:rsidR="00A71449">
        <w:rPr>
          <w:sz w:val="21"/>
        </w:rPr>
        <w:t xml:space="preserve"> s </w:t>
      </w:r>
      <w:r w:rsidRPr="00963890">
        <w:rPr>
          <w:sz w:val="21"/>
        </w:rPr>
        <w:t>vnitrostátními politikami považováno za možný způsob, jak zlepšit soudržnost</w:t>
      </w:r>
      <w:r w:rsidR="00A71449">
        <w:rPr>
          <w:sz w:val="21"/>
        </w:rPr>
        <w:t xml:space="preserve"> a </w:t>
      </w:r>
      <w:r w:rsidRPr="00963890">
        <w:rPr>
          <w:sz w:val="21"/>
        </w:rPr>
        <w:t>účinnost, zúčastněné strany</w:t>
      </w:r>
      <w:r w:rsidR="00A71449">
        <w:rPr>
          <w:sz w:val="21"/>
        </w:rPr>
        <w:t xml:space="preserve"> v </w:t>
      </w:r>
      <w:r w:rsidRPr="00963890">
        <w:rPr>
          <w:sz w:val="21"/>
        </w:rPr>
        <w:t>několika členských státech vyjadřují obavy ohledně jeho důsledků. Patří mezi ně potenciální dopady na vnitrostátní autonomii, rizika pro demokratický dohled</w:t>
      </w:r>
      <w:r w:rsidR="00A71449">
        <w:rPr>
          <w:sz w:val="21"/>
        </w:rPr>
        <w:t xml:space="preserve"> a </w:t>
      </w:r>
      <w:r w:rsidRPr="00963890">
        <w:rPr>
          <w:sz w:val="21"/>
        </w:rPr>
        <w:t>možná nerovnováha</w:t>
      </w:r>
      <w:r w:rsidR="00A71449">
        <w:rPr>
          <w:sz w:val="21"/>
        </w:rPr>
        <w:t xml:space="preserve"> v </w:t>
      </w:r>
      <w:r w:rsidRPr="00963890">
        <w:rPr>
          <w:sz w:val="21"/>
        </w:rPr>
        <w:t>rozhodovacích procesech, zejména pokud dojde</w:t>
      </w:r>
      <w:r w:rsidR="00A71449">
        <w:rPr>
          <w:sz w:val="21"/>
        </w:rPr>
        <w:t xml:space="preserve"> k </w:t>
      </w:r>
      <w:r w:rsidRPr="00963890">
        <w:rPr>
          <w:sz w:val="21"/>
        </w:rPr>
        <w:t>větší centralizaci řízení nebo zvýšení podmíněnosti.</w:t>
      </w:r>
    </w:p>
    <w:p w14:paraId="14B10DE3" w14:textId="77777777" w:rsidR="00FE67E3" w:rsidRPr="00963890" w:rsidRDefault="00FE67E3" w:rsidP="00FE67E3">
      <w:pPr>
        <w:widowControl w:val="0"/>
        <w:ind w:left="567"/>
        <w:rPr>
          <w:bCs/>
          <w:iCs/>
          <w:sz w:val="16"/>
          <w:szCs w:val="16"/>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Kontakt:</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r>
              <w:rPr>
                <w:i/>
              </w:rPr>
              <w:t>Colombe Gregoire</w:t>
            </w:r>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Tel.</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+32 25469286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E-mail:</w:t>
            </w:r>
          </w:p>
        </w:tc>
        <w:tc>
          <w:tcPr>
            <w:tcW w:w="3893" w:type="pct"/>
          </w:tcPr>
          <w:p w14:paraId="3B510C13" w14:textId="77777777" w:rsidR="004E4AF0" w:rsidRPr="004E4AF0" w:rsidRDefault="00A03A9F" w:rsidP="004E4AF0">
            <w:pPr>
              <w:overflowPunct w:val="0"/>
              <w:autoSpaceDE w:val="0"/>
              <w:autoSpaceDN w:val="0"/>
              <w:adjustRightInd w:val="0"/>
              <w:spacing w:line="240" w:lineRule="auto"/>
              <w:textAlignment w:val="baseline"/>
              <w:rPr>
                <w:i/>
                <w:iCs/>
              </w:rPr>
            </w:pPr>
            <w:hyperlink r:id="rId22" w:history="1">
              <w:r w:rsidR="005A386D">
                <w:rPr>
                  <w:i/>
                  <w:color w:val="0000FF"/>
                  <w:u w:val="single"/>
                </w:rPr>
                <w:t>Colombe.Gregoire@eesc.europa.eu</w:t>
              </w:r>
            </w:hyperlink>
          </w:p>
        </w:tc>
      </w:tr>
    </w:tbl>
    <w:p w14:paraId="2BD242D5" w14:textId="1C7EB474" w:rsidR="00A07817" w:rsidRDefault="00385A54">
      <w:pPr>
        <w:spacing w:after="160" w:line="259" w:lineRule="auto"/>
        <w:jc w:val="left"/>
      </w:pPr>
      <w:r>
        <w:br w:type="page"/>
      </w:r>
    </w:p>
    <w:p w14:paraId="3238EE4E" w14:textId="0AB3B482" w:rsidR="00CB23D5" w:rsidRPr="00CB23D5" w:rsidRDefault="00FE67E3" w:rsidP="00FE67E3">
      <w:pPr>
        <w:widowControl w:val="0"/>
        <w:numPr>
          <w:ilvl w:val="0"/>
          <w:numId w:val="2"/>
        </w:numPr>
        <w:overflowPunct w:val="0"/>
        <w:autoSpaceDE w:val="0"/>
        <w:autoSpaceDN w:val="0"/>
        <w:adjustRightInd w:val="0"/>
        <w:spacing w:after="120"/>
        <w:ind w:hanging="567"/>
        <w:textAlignment w:val="baseline"/>
        <w:rPr>
          <w:b/>
          <w:i/>
          <w:iCs/>
          <w:sz w:val="28"/>
          <w:szCs w:val="28"/>
        </w:rPr>
      </w:pPr>
      <w:hyperlink r:id="rId23" w:history="1">
        <w:r w:rsidRPr="00963890">
          <w:rPr>
            <w:rStyle w:val="Hyperlink"/>
            <w:b/>
            <w:i/>
            <w:sz w:val="28"/>
          </w:rPr>
          <w:t>Rámec EU pro sledování rozpočtových výdajů</w:t>
        </w:r>
        <w:r w:rsidR="00A71449">
          <w:rPr>
            <w:rStyle w:val="Hyperlink"/>
            <w:b/>
            <w:i/>
            <w:sz w:val="28"/>
          </w:rPr>
          <w:t xml:space="preserve"> a </w:t>
        </w:r>
        <w:r w:rsidRPr="00963890">
          <w:rPr>
            <w:rStyle w:val="Hyperlink"/>
            <w:b/>
            <w:i/>
            <w:sz w:val="28"/>
          </w:rPr>
          <w:t>výkonnost rozpočtu</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Zpravodaj</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Spoluzpravodaj:</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(Zaměstnavatelé –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(skupina Zaměstnanci –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Odkazy</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Hlavní body</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2537E94" w:rsidR="00CB23D5" w:rsidRDefault="00CB23D5" w:rsidP="00CB23D5">
      <w:pPr>
        <w:overflowPunct w:val="0"/>
        <w:autoSpaceDE w:val="0"/>
        <w:autoSpaceDN w:val="0"/>
        <w:adjustRightInd w:val="0"/>
        <w:spacing w:line="240" w:lineRule="auto"/>
        <w:textAlignment w:val="baseline"/>
      </w:pPr>
      <w:r>
        <w:t>EHSV:</w:t>
      </w:r>
    </w:p>
    <w:p w14:paraId="16F97CEA" w14:textId="60D72B9E" w:rsidR="00FE67E3" w:rsidRPr="00963890" w:rsidRDefault="00FE67E3" w:rsidP="00FE67E3">
      <w:pPr>
        <w:pStyle w:val="Heading2"/>
        <w:numPr>
          <w:ilvl w:val="0"/>
          <w:numId w:val="25"/>
        </w:numPr>
      </w:pPr>
      <w:r w:rsidRPr="00963890">
        <w:rPr>
          <w:b/>
        </w:rPr>
        <w:t>podporuje</w:t>
      </w:r>
      <w:r w:rsidRPr="00963890">
        <w:t xml:space="preserve"> iniciativu, jejímž cílem je vytvořit jednotný</w:t>
      </w:r>
      <w:r w:rsidR="00A71449">
        <w:t xml:space="preserve"> a </w:t>
      </w:r>
      <w:r w:rsidRPr="00963890">
        <w:t>ucelený soubor ukazatelů výstupů</w:t>
      </w:r>
      <w:r w:rsidR="00A71449">
        <w:t xml:space="preserve"> a </w:t>
      </w:r>
      <w:r w:rsidRPr="00963890">
        <w:t>výsledků napříč celým víceletým finančním rámcem (VFR), harmonizovat uplatňování horizontálních zásad, zavést jednotné výroční zprávy</w:t>
      </w:r>
      <w:r w:rsidR="00A71449">
        <w:t xml:space="preserve"> o </w:t>
      </w:r>
      <w:r w:rsidRPr="00963890">
        <w:t>řízení</w:t>
      </w:r>
      <w:r w:rsidR="00A71449">
        <w:t xml:space="preserve"> a </w:t>
      </w:r>
      <w:r w:rsidRPr="00963890">
        <w:t>výkonnosti</w:t>
      </w:r>
      <w:r w:rsidR="00A71449">
        <w:t xml:space="preserve"> a </w:t>
      </w:r>
      <w:r w:rsidRPr="00963890">
        <w:t>vytvořit jednotný portál obsahující veškeré informace týkající se VFR;</w:t>
      </w:r>
    </w:p>
    <w:p w14:paraId="7C39CE4F" w14:textId="01854A59" w:rsidR="00FE67E3" w:rsidRPr="00963890" w:rsidRDefault="00FE67E3" w:rsidP="00FE67E3">
      <w:pPr>
        <w:pStyle w:val="Heading2"/>
        <w:numPr>
          <w:ilvl w:val="0"/>
          <w:numId w:val="25"/>
        </w:numPr>
      </w:pPr>
      <w:r w:rsidRPr="00963890">
        <w:rPr>
          <w:b/>
        </w:rPr>
        <w:t>poukazuje na to</w:t>
      </w:r>
      <w:r w:rsidRPr="00963890">
        <w:t>, že nařízení</w:t>
      </w:r>
      <w:r w:rsidR="00A71449">
        <w:t xml:space="preserve"> o </w:t>
      </w:r>
      <w:r w:rsidRPr="00963890">
        <w:t xml:space="preserve">výkonnosti implicitně stanoví </w:t>
      </w:r>
      <w:r w:rsidRPr="00963890">
        <w:rPr>
          <w:i/>
        </w:rPr>
        <w:t>ex ante</w:t>
      </w:r>
      <w:r w:rsidRPr="00963890">
        <w:t xml:space="preserve"> rozsah programů způsobilých pro financování, neboť vyplácení finančních prostředků EU bude vázáno na dosažení milníků</w:t>
      </w:r>
      <w:r w:rsidR="00A71449">
        <w:t xml:space="preserve"> a </w:t>
      </w:r>
      <w:r w:rsidRPr="00963890">
        <w:t>cílů, které budou definovány ukazateli výstupů</w:t>
      </w:r>
      <w:r w:rsidR="00A71449">
        <w:t xml:space="preserve"> a </w:t>
      </w:r>
      <w:r w:rsidRPr="00963890">
        <w:t>výsledků.</w:t>
      </w:r>
      <w:r w:rsidR="00A71449">
        <w:t xml:space="preserve"> V </w:t>
      </w:r>
      <w:r w:rsidRPr="00963890">
        <w:t xml:space="preserve">důsledku toho rámec získává vysoce politický charakter; </w:t>
      </w:r>
    </w:p>
    <w:p w14:paraId="50AC9A78" w14:textId="05230C1C" w:rsidR="00FE67E3" w:rsidRPr="00963890" w:rsidRDefault="00FE67E3" w:rsidP="00FE67E3">
      <w:pPr>
        <w:pStyle w:val="Heading2"/>
        <w:numPr>
          <w:ilvl w:val="0"/>
          <w:numId w:val="25"/>
        </w:numPr>
      </w:pPr>
      <w:r w:rsidRPr="00963890">
        <w:rPr>
          <w:b/>
        </w:rPr>
        <w:t>zdůrazňuje</w:t>
      </w:r>
      <w:r w:rsidRPr="00963890">
        <w:t>, že</w:t>
      </w:r>
      <w:r w:rsidR="00A71449">
        <w:t xml:space="preserve"> v </w:t>
      </w:r>
      <w:r w:rsidRPr="00963890">
        <w:t>případech, kdy jsou platby podmíněny dosažením milníků</w:t>
      </w:r>
      <w:r w:rsidR="00A71449">
        <w:t xml:space="preserve"> a </w:t>
      </w:r>
      <w:r w:rsidRPr="00963890">
        <w:t>cílů, je často obtížné dokončit měření výsledků včas, zejména pak</w:t>
      </w:r>
      <w:r w:rsidR="00A71449">
        <w:t xml:space="preserve"> u </w:t>
      </w:r>
      <w:r w:rsidRPr="00963890">
        <w:t>opatření</w:t>
      </w:r>
      <w:r w:rsidR="00A71449">
        <w:t xml:space="preserve"> v </w:t>
      </w:r>
      <w:r w:rsidRPr="00963890">
        <w:t xml:space="preserve">sociální oblasti. </w:t>
      </w:r>
      <w:r w:rsidRPr="00963890">
        <w:rPr>
          <w:b/>
        </w:rPr>
        <w:t>navrhuje</w:t>
      </w:r>
      <w:r w:rsidRPr="00963890">
        <w:t xml:space="preserve"> proto, aby byly do rámce pro výkonnost zavedeny výjimky: veřejné orgány by měly mít buď možnost zvolit si</w:t>
      </w:r>
      <w:r w:rsidR="00A71449">
        <w:t xml:space="preserve"> v </w:t>
      </w:r>
      <w:r w:rsidRPr="00963890">
        <w:t>případě objektivních potíží se sběrem</w:t>
      </w:r>
      <w:r w:rsidR="00A71449">
        <w:t xml:space="preserve"> a </w:t>
      </w:r>
      <w:r w:rsidRPr="00963890">
        <w:t>měřením údajů při provádění národních plánů pro oživení</w:t>
      </w:r>
      <w:r w:rsidR="00A71449">
        <w:t xml:space="preserve"> a </w:t>
      </w:r>
      <w:r w:rsidRPr="00963890">
        <w:t>odolnost financování založené na nákladech, nebo nahradit kvantitativní způsob vykazování kvalitativními ukazateli;</w:t>
      </w:r>
    </w:p>
    <w:p w14:paraId="08AECB7C" w14:textId="4ECF8D2A" w:rsidR="00FE67E3" w:rsidRPr="00963890" w:rsidRDefault="00FE67E3" w:rsidP="00FE67E3">
      <w:pPr>
        <w:pStyle w:val="Heading2"/>
        <w:numPr>
          <w:ilvl w:val="0"/>
          <w:numId w:val="25"/>
        </w:numPr>
      </w:pPr>
      <w:r w:rsidRPr="00963890">
        <w:rPr>
          <w:b/>
        </w:rPr>
        <w:t>vyzývá</w:t>
      </w:r>
      <w:r w:rsidR="00A71449">
        <w:t xml:space="preserve"> k </w:t>
      </w:r>
      <w:r w:rsidRPr="00963890">
        <w:t>tomu, aby se podporovala viditelnost výdajů spojených</w:t>
      </w:r>
      <w:r w:rsidR="00A71449">
        <w:t xml:space="preserve"> s </w:t>
      </w:r>
      <w:r w:rsidRPr="00963890">
        <w:t>biologickou rozmanitostí</w:t>
      </w:r>
      <w:r w:rsidR="00A71449">
        <w:t xml:space="preserve"> v </w:t>
      </w:r>
      <w:r w:rsidRPr="00963890">
        <w:t>rámci širšího environmentálního cíle;</w:t>
      </w:r>
    </w:p>
    <w:p w14:paraId="34C0F803" w14:textId="2159E933" w:rsidR="00FE67E3" w:rsidRPr="00963890" w:rsidRDefault="00FE67E3" w:rsidP="00FE67E3">
      <w:pPr>
        <w:pStyle w:val="Heading2"/>
        <w:numPr>
          <w:ilvl w:val="0"/>
          <w:numId w:val="25"/>
        </w:numPr>
      </w:pPr>
      <w:r w:rsidRPr="00963890">
        <w:rPr>
          <w:b/>
        </w:rPr>
        <w:t>doporučuje</w:t>
      </w:r>
      <w:r w:rsidRPr="00963890">
        <w:t xml:space="preserve"> zajistit transparentní, předvídatelné</w:t>
      </w:r>
      <w:r w:rsidR="00A71449">
        <w:t xml:space="preserve"> a </w:t>
      </w:r>
      <w:r w:rsidRPr="00963890">
        <w:t>přiměřené uplatňování zásady „významně nepoškozovat“</w:t>
      </w:r>
      <w:r w:rsidR="00A71449">
        <w:t xml:space="preserve"> v </w:t>
      </w:r>
      <w:r w:rsidRPr="00963890">
        <w:t>rámci celého rozpočtu EU. Tato zásada by měla být uplatňována ve všech programech jednotně</w:t>
      </w:r>
      <w:r w:rsidR="00A71449">
        <w:t xml:space="preserve"> a </w:t>
      </w:r>
      <w:r w:rsidRPr="00963890">
        <w:t>na její podporu by měla být vypracována jasná definice toho, co znamená významné poškození. Míra jejího uplatňování by měla být přiměřená skutečným rizikům, které daná iniciativa představuje</w:t>
      </w:r>
      <w:r w:rsidR="00A71449">
        <w:t xml:space="preserve"> z </w:t>
      </w:r>
      <w:r w:rsidRPr="00963890">
        <w:t>hlediska cílů, jež tato zásada chrání. To by mělo zabránit nepřiměřené penalizaci činností, které již jsou –</w:t>
      </w:r>
      <w:r w:rsidR="00A71449">
        <w:t xml:space="preserve"> v </w:t>
      </w:r>
      <w:r w:rsidRPr="00963890">
        <w:t>případě, že jsou prováděny</w:t>
      </w:r>
      <w:r w:rsidR="00A71449">
        <w:t xml:space="preserve"> v </w:t>
      </w:r>
      <w:r w:rsidRPr="00963890">
        <w:t>rámci EU – výrazně šetrnější ke klimatu</w:t>
      </w:r>
      <w:r w:rsidR="00A71449">
        <w:t xml:space="preserve"> a </w:t>
      </w:r>
      <w:r w:rsidRPr="00963890">
        <w:t>životnímu prostředí než srovnatelné činnosti prováděné jinde, čímž se sníží riziko přesunu investic do jurisdikcí</w:t>
      </w:r>
      <w:r w:rsidR="00A71449">
        <w:t xml:space="preserve"> s </w:t>
      </w:r>
      <w:r w:rsidRPr="00963890">
        <w:t>nižšími standardy. Kromě toho by se při uplatňování zásady „významně nepoškozovat“ měla zohledňovat velikost</w:t>
      </w:r>
      <w:r w:rsidR="00A71449">
        <w:t xml:space="preserve"> a </w:t>
      </w:r>
      <w:r w:rsidRPr="00963890">
        <w:t>kapacita příjemců</w:t>
      </w:r>
      <w:r w:rsidR="00A71449">
        <w:t xml:space="preserve"> a </w:t>
      </w:r>
      <w:r w:rsidRPr="00963890">
        <w:t>skutečnost, že menší subjekty mohou při plnění požadavků týkajících se vykazování čelit větším problémům.</w:t>
      </w:r>
      <w:r w:rsidR="00A71449">
        <w:t xml:space="preserve"> V </w:t>
      </w:r>
      <w:r w:rsidRPr="00963890">
        <w:t>neposlední řadě má EHSV za to, že výjimka</w:t>
      </w:r>
      <w:r w:rsidR="00A71449">
        <w:t xml:space="preserve"> z </w:t>
      </w:r>
      <w:r w:rsidRPr="00963890">
        <w:t>povinnosti uplatňovat zásadu „významně nepoškozovat“ týkající se obrany by měla být aplikována cíleným způsobem</w:t>
      </w:r>
      <w:r w:rsidR="00A71449">
        <w:t xml:space="preserve"> a </w:t>
      </w:r>
      <w:r w:rsidRPr="00963890">
        <w:t>neměla by umožňovat široké vyjímání činností pod záminkou dvojího užití;</w:t>
      </w:r>
    </w:p>
    <w:p w14:paraId="69F76C1F" w14:textId="3D2F1F77" w:rsidR="00FE67E3" w:rsidRPr="00963890" w:rsidRDefault="00FE67E3" w:rsidP="00FE67E3">
      <w:pPr>
        <w:pStyle w:val="Heading2"/>
        <w:numPr>
          <w:ilvl w:val="0"/>
          <w:numId w:val="25"/>
        </w:numPr>
      </w:pPr>
      <w:r w:rsidRPr="00963890">
        <w:rPr>
          <w:b/>
        </w:rPr>
        <w:t>naléhavě žádá</w:t>
      </w:r>
      <w:r w:rsidRPr="00963890">
        <w:t>, aby byly finanční prostředky, jež spadají do kvóty určené pro sociální investice,</w:t>
      </w:r>
      <w:r w:rsidR="00A71449">
        <w:t xml:space="preserve"> i </w:t>
      </w:r>
      <w:r w:rsidRPr="00963890">
        <w:t>nadále vynakládány na plnění hlavních cílů Evropského sociálního fondu (ESF);</w:t>
      </w:r>
    </w:p>
    <w:p w14:paraId="53FBC3B7" w14:textId="2433B9E2" w:rsidR="00FE67E3" w:rsidRPr="00963890" w:rsidRDefault="00FE67E3" w:rsidP="0081304B">
      <w:pPr>
        <w:pStyle w:val="Heading2"/>
        <w:keepNext/>
        <w:keepLines/>
        <w:numPr>
          <w:ilvl w:val="0"/>
          <w:numId w:val="25"/>
        </w:numPr>
      </w:pPr>
      <w:r w:rsidRPr="00963890">
        <w:rPr>
          <w:b/>
        </w:rPr>
        <w:lastRenderedPageBreak/>
        <w:t>má za to</w:t>
      </w:r>
      <w:r w:rsidRPr="00963890">
        <w:t>, že je třeba posílit článek 6 nařízení</w:t>
      </w:r>
      <w:r w:rsidR="00A71449">
        <w:t xml:space="preserve"> o </w:t>
      </w:r>
      <w:r w:rsidRPr="00963890">
        <w:t>výkonnosti</w:t>
      </w:r>
      <w:r w:rsidR="00A71449">
        <w:t xml:space="preserve"> s </w:t>
      </w:r>
      <w:r w:rsidRPr="00963890">
        <w:t>cílem zajistit, aby –</w:t>
      </w:r>
      <w:r w:rsidR="00A71449">
        <w:t xml:space="preserve"> v </w:t>
      </w:r>
      <w:r w:rsidRPr="00963890">
        <w:t>případech, kdy je to proveditelné, vhodné</w:t>
      </w:r>
      <w:r w:rsidR="00A71449">
        <w:t xml:space="preserve"> a v </w:t>
      </w:r>
      <w:r w:rsidRPr="00963890">
        <w:t>souladu</w:t>
      </w:r>
      <w:r w:rsidR="00A71449">
        <w:t xml:space="preserve"> s </w:t>
      </w:r>
      <w:r w:rsidRPr="00963890">
        <w:t>odvětvovými pravidly – programy</w:t>
      </w:r>
      <w:r w:rsidR="00A71449">
        <w:t xml:space="preserve"> a </w:t>
      </w:r>
      <w:r w:rsidRPr="00963890">
        <w:t>činnosti financované EU díky přiměřené sociální podmíněnosti přispívaly</w:t>
      </w:r>
      <w:r w:rsidR="00A71449">
        <w:t xml:space="preserve"> k </w:t>
      </w:r>
      <w:r w:rsidRPr="00963890">
        <w:t>vytváření</w:t>
      </w:r>
      <w:r w:rsidR="00A71449">
        <w:t xml:space="preserve"> a </w:t>
      </w:r>
      <w:r w:rsidRPr="00963890">
        <w:t>zachování kvalitních pracovních míst,</w:t>
      </w:r>
      <w:r w:rsidR="00A71449">
        <w:t xml:space="preserve"> a </w:t>
      </w:r>
      <w:r w:rsidRPr="00963890">
        <w:rPr>
          <w:b/>
          <w:bCs/>
        </w:rPr>
        <w:t>doporučuje</w:t>
      </w:r>
      <w:r w:rsidRPr="00963890">
        <w:t>, aby byly každý rok podávány zprávy</w:t>
      </w:r>
      <w:r w:rsidR="00A71449">
        <w:t xml:space="preserve"> o </w:t>
      </w:r>
      <w:r w:rsidRPr="00963890">
        <w:t>kvalitě pracovních míst;</w:t>
      </w:r>
    </w:p>
    <w:p w14:paraId="7C90373E" w14:textId="23D2E88A" w:rsidR="00FE67E3" w:rsidRPr="00963890" w:rsidRDefault="00FE67E3" w:rsidP="00FE67E3">
      <w:pPr>
        <w:pStyle w:val="Heading2"/>
        <w:numPr>
          <w:ilvl w:val="0"/>
          <w:numId w:val="25"/>
        </w:numPr>
      </w:pPr>
      <w:r w:rsidRPr="00963890">
        <w:rPr>
          <w:b/>
        </w:rPr>
        <w:t>doporučuje</w:t>
      </w:r>
      <w:r w:rsidRPr="00963890">
        <w:t xml:space="preserve"> stanovit kvantitativní</w:t>
      </w:r>
      <w:r w:rsidR="00A71449">
        <w:t xml:space="preserve"> a </w:t>
      </w:r>
      <w:r w:rsidRPr="00963890">
        <w:t>kvalitativní ukazatele pro měření zapojení organizované občanské společnosti</w:t>
      </w:r>
      <w:r w:rsidR="00A71449">
        <w:t xml:space="preserve"> a </w:t>
      </w:r>
      <w:r w:rsidRPr="00963890">
        <w:t>sociálních partnerů,</w:t>
      </w:r>
      <w:r w:rsidR="00A71449">
        <w:t xml:space="preserve"> a </w:t>
      </w:r>
      <w:r w:rsidRPr="00963890">
        <w:t>to od fáze návrhu až po fázi provádění, tak aby bylo uplatňování zásady partnerství</w:t>
      </w:r>
      <w:r w:rsidR="00A71449">
        <w:t xml:space="preserve"> v </w:t>
      </w:r>
      <w:r w:rsidRPr="00963890">
        <w:t>kontextu národního plánu pro oživení</w:t>
      </w:r>
      <w:r w:rsidR="00A71449">
        <w:t xml:space="preserve"> a </w:t>
      </w:r>
      <w:r w:rsidRPr="00963890">
        <w:t>odolnost účinnější, účelnější, snadněji proveditelné</w:t>
      </w:r>
      <w:r w:rsidR="00A71449">
        <w:t xml:space="preserve"> a </w:t>
      </w:r>
      <w:r w:rsidRPr="00963890">
        <w:t>měřitelnější;</w:t>
      </w:r>
    </w:p>
    <w:p w14:paraId="43A437B7" w14:textId="5B845512" w:rsidR="00FE67E3" w:rsidRPr="00963890" w:rsidRDefault="00FE67E3" w:rsidP="00FE67E3">
      <w:pPr>
        <w:pStyle w:val="Heading2"/>
        <w:numPr>
          <w:ilvl w:val="0"/>
          <w:numId w:val="25"/>
        </w:numPr>
      </w:pPr>
      <w:r w:rsidRPr="00963890">
        <w:rPr>
          <w:b/>
        </w:rPr>
        <w:t>konstatuje</w:t>
      </w:r>
      <w:r w:rsidRPr="00963890">
        <w:t>, že se očekává, že organizace občanské společnosti</w:t>
      </w:r>
      <w:r w:rsidR="00A71449">
        <w:t xml:space="preserve"> a </w:t>
      </w:r>
      <w:r w:rsidRPr="00963890">
        <w:t>sociální partneři budou ukazatele zavedené</w:t>
      </w:r>
      <w:r w:rsidR="00A71449">
        <w:t xml:space="preserve"> v </w:t>
      </w:r>
      <w:r w:rsidRPr="00963890">
        <w:t>rámci nařízení</w:t>
      </w:r>
      <w:r w:rsidR="00A71449">
        <w:t xml:space="preserve"> o </w:t>
      </w:r>
      <w:r w:rsidRPr="00963890">
        <w:t>výkonnosti používat</w:t>
      </w:r>
      <w:r w:rsidR="00A71449">
        <w:t xml:space="preserve"> k </w:t>
      </w:r>
      <w:r w:rsidRPr="00963890">
        <w:t>přetavení politik do místních strategií. EHSV proto doporučuje spolunormotvůrcům, aby zvýšili technickou pomoc;</w:t>
      </w:r>
    </w:p>
    <w:p w14:paraId="0DFA3A6E" w14:textId="77777777" w:rsidR="00FE67E3" w:rsidRPr="00963890" w:rsidRDefault="00FE67E3" w:rsidP="00FE67E3">
      <w:pPr>
        <w:pStyle w:val="Heading2"/>
        <w:numPr>
          <w:ilvl w:val="0"/>
          <w:numId w:val="25"/>
        </w:numPr>
      </w:pPr>
      <w:r w:rsidRPr="00963890">
        <w:rPr>
          <w:b/>
        </w:rPr>
        <w:t>vyslovuje se pro</w:t>
      </w:r>
      <w:r w:rsidRPr="00963890">
        <w:t xml:space="preserve"> začlenění genderového hlediska do výkonnostního rámce jako horizontální zásady;</w:t>
      </w:r>
    </w:p>
    <w:p w14:paraId="53A0445C" w14:textId="6615CB2B" w:rsidR="00FE67E3" w:rsidRPr="00963890" w:rsidRDefault="00FE67E3" w:rsidP="00FE67E3">
      <w:pPr>
        <w:pStyle w:val="Heading2"/>
        <w:numPr>
          <w:ilvl w:val="0"/>
          <w:numId w:val="25"/>
        </w:numPr>
      </w:pPr>
      <w:r w:rsidRPr="00963890">
        <w:rPr>
          <w:b/>
        </w:rPr>
        <w:t>navrhuje</w:t>
      </w:r>
      <w:r w:rsidRPr="00963890">
        <w:t xml:space="preserve"> určité změny</w:t>
      </w:r>
      <w:r w:rsidR="00A71449">
        <w:t xml:space="preserve"> v </w:t>
      </w:r>
      <w:r w:rsidRPr="00963890">
        <w:t>PŘÍLOZE</w:t>
      </w:r>
      <w:r w:rsidR="00A71449">
        <w:t xml:space="preserve"> I </w:t>
      </w:r>
      <w:r w:rsidRPr="00963890">
        <w:t>návrhu Komise „Oblasti intervence</w:t>
      </w:r>
      <w:r w:rsidR="00A71449">
        <w:t xml:space="preserve"> a </w:t>
      </w:r>
      <w:r w:rsidRPr="00963890">
        <w:t>ukazatele“, které jsou uvedeny</w:t>
      </w:r>
      <w:r w:rsidR="00A71449">
        <w:t xml:space="preserve"> v </w:t>
      </w:r>
      <w:r w:rsidRPr="00963890">
        <w:t>příloze tohoto stanoviska EHSV.</w:t>
      </w:r>
    </w:p>
    <w:p w14:paraId="466B5251" w14:textId="77777777" w:rsidR="00FE67E3" w:rsidRPr="00963890" w:rsidRDefault="00FE67E3" w:rsidP="00FE67E3">
      <w:pPr>
        <w:rPr>
          <w:bCs/>
          <w:iCs/>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CB23D5" w:rsidRPr="00CB23D5" w14:paraId="23F39269" w14:textId="77777777" w:rsidTr="0033503A">
        <w:tc>
          <w:tcPr>
            <w:tcW w:w="1418"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Kontakt:</w:t>
            </w:r>
          </w:p>
        </w:tc>
        <w:tc>
          <w:tcPr>
            <w:tcW w:w="7904"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r>
              <w:rPr>
                <w:i/>
              </w:rPr>
              <w:t>Gerald Klec</w:t>
            </w:r>
          </w:p>
        </w:tc>
      </w:tr>
      <w:tr w:rsidR="00CB23D5" w:rsidRPr="00CB23D5" w14:paraId="6D77B12F" w14:textId="77777777" w:rsidTr="0033503A">
        <w:tc>
          <w:tcPr>
            <w:tcW w:w="1418"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Tel.</w:t>
            </w:r>
          </w:p>
        </w:tc>
        <w:tc>
          <w:tcPr>
            <w:tcW w:w="7904"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33503A">
        <w:tc>
          <w:tcPr>
            <w:tcW w:w="1418"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E-mail:</w:t>
            </w:r>
          </w:p>
        </w:tc>
        <w:tc>
          <w:tcPr>
            <w:tcW w:w="7904" w:type="dxa"/>
          </w:tcPr>
          <w:p w14:paraId="478C3170" w14:textId="77777777" w:rsidR="00CB23D5" w:rsidRPr="00CB23D5" w:rsidRDefault="00A03A9F" w:rsidP="00CB23D5">
            <w:pPr>
              <w:overflowPunct w:val="0"/>
              <w:autoSpaceDE w:val="0"/>
              <w:autoSpaceDN w:val="0"/>
              <w:adjustRightInd w:val="0"/>
              <w:spacing w:line="240" w:lineRule="auto"/>
              <w:textAlignment w:val="baseline"/>
              <w:rPr>
                <w:i/>
                <w:iCs/>
              </w:rPr>
            </w:pPr>
            <w:hyperlink r:id="rId24" w:history="1">
              <w:r w:rsidR="005A386D">
                <w:rPr>
                  <w:i/>
                  <w:color w:val="0000FF"/>
                  <w:u w:val="single"/>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2" w:name="_Toc75527081"/>
      <w:bookmarkStart w:id="3" w:name="_Toc233974242"/>
      <w:r>
        <w:rPr>
          <w:b/>
        </w:rPr>
        <w:t>ZAMĚSTNANOST, SOCIÁLNÍ VĚCI, OBČANSTVÍ</w:t>
      </w:r>
      <w:bookmarkEnd w:id="2"/>
      <w:bookmarkEnd w:id="3"/>
    </w:p>
    <w:p w14:paraId="4982DD9A" w14:textId="77777777" w:rsidR="004D7AC0" w:rsidRDefault="004D7AC0" w:rsidP="001766B2"/>
    <w:p w14:paraId="23BBD8D2" w14:textId="7F009444" w:rsidR="000745CD" w:rsidRPr="00AD2F07" w:rsidRDefault="00FE67E3" w:rsidP="00FE67E3">
      <w:pPr>
        <w:pStyle w:val="ListParagraph"/>
        <w:numPr>
          <w:ilvl w:val="0"/>
          <w:numId w:val="18"/>
        </w:numPr>
        <w:ind w:left="567" w:hanging="567"/>
        <w:rPr>
          <w:sz w:val="28"/>
          <w:szCs w:val="28"/>
        </w:rPr>
      </w:pPr>
      <w:hyperlink r:id="rId25" w:history="1">
        <w:r>
          <w:rPr>
            <w:rStyle w:val="Hyperlink"/>
            <w:b/>
            <w:i/>
            <w:sz w:val="28"/>
          </w:rPr>
          <w:t>Hodnocení s</w:t>
        </w:r>
        <w:r w:rsidRPr="00963890">
          <w:rPr>
            <w:rStyle w:val="Hyperlink"/>
            <w:b/>
            <w:i/>
            <w:sz w:val="28"/>
          </w:rPr>
          <w:t>měrnice</w:t>
        </w:r>
        <w:r w:rsidR="00A71449">
          <w:rPr>
            <w:rStyle w:val="Hyperlink"/>
            <w:b/>
            <w:i/>
            <w:sz w:val="28"/>
          </w:rPr>
          <w:t xml:space="preserve"> o </w:t>
        </w:r>
        <w:r w:rsidRPr="00963890">
          <w:rPr>
            <w:rStyle w:val="Hyperlink"/>
            <w:b/>
            <w:i/>
            <w:sz w:val="28"/>
          </w:rPr>
          <w:t>ochraně oznamovatelů</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6983"/>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Zpravodaj/Zpravodajka</w:t>
            </w:r>
          </w:p>
        </w:tc>
        <w:tc>
          <w:tcPr>
            <w:tcW w:w="3923" w:type="pct"/>
          </w:tcPr>
          <w:p w14:paraId="452D71D0" w14:textId="77777777" w:rsidR="000745CD" w:rsidRDefault="000745CD" w:rsidP="000745CD">
            <w:pPr>
              <w:pStyle w:val="ListParagraph"/>
              <w:ind w:left="0"/>
              <w:rPr>
                <w:sz w:val="20"/>
                <w:szCs w:val="20"/>
              </w:rPr>
            </w:pPr>
            <w:r>
              <w:rPr>
                <w:sz w:val="20"/>
              </w:rPr>
              <w:t>Giulia BARBUCCI (Zaměstnanci –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Odkazy</w:t>
            </w:r>
          </w:p>
        </w:tc>
        <w:tc>
          <w:tcPr>
            <w:tcW w:w="3923" w:type="pct"/>
          </w:tcPr>
          <w:p w14:paraId="3E6C6E04" w14:textId="568C191F" w:rsidR="00206637" w:rsidRDefault="00346312" w:rsidP="000745CD">
            <w:pPr>
              <w:pStyle w:val="ListParagraph"/>
              <w:ind w:left="0"/>
              <w:rPr>
                <w:sz w:val="20"/>
                <w:szCs w:val="20"/>
              </w:rPr>
            </w:pPr>
            <w:r>
              <w:rPr>
                <w:sz w:val="20"/>
              </w:rPr>
              <w:t>informační zpráva</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Hlavní body</w:t>
      </w:r>
    </w:p>
    <w:p w14:paraId="2657CDA1" w14:textId="77777777" w:rsidR="00206637" w:rsidRPr="000745CD" w:rsidRDefault="00206637" w:rsidP="000745CD">
      <w:pPr>
        <w:pStyle w:val="ListParagraph"/>
        <w:ind w:left="0"/>
        <w:rPr>
          <w:b/>
          <w:lang w:val="en-GB"/>
        </w:rPr>
      </w:pPr>
    </w:p>
    <w:p w14:paraId="665679CB" w14:textId="50691F23" w:rsidR="00FE67E3" w:rsidRPr="00FE67E3" w:rsidRDefault="00FE67E3" w:rsidP="00FE67E3">
      <w:pPr>
        <w:pStyle w:val="ListParagraph"/>
        <w:numPr>
          <w:ilvl w:val="0"/>
          <w:numId w:val="3"/>
        </w:numPr>
        <w:tabs>
          <w:tab w:val="center" w:pos="0"/>
        </w:tabs>
        <w:ind w:left="284" w:hanging="284"/>
        <w:rPr>
          <w:bCs/>
        </w:rPr>
      </w:pPr>
      <w:r w:rsidRPr="00963890">
        <w:t>Na základě diskusí se zúčastněnými stranami</w:t>
      </w:r>
      <w:r w:rsidR="00A71449">
        <w:t xml:space="preserve"> a </w:t>
      </w:r>
      <w:r w:rsidRPr="00963890">
        <w:t>výsledků průzkumu, které byly shromážděny během pěti návštěv</w:t>
      </w:r>
      <w:r w:rsidR="00A71449">
        <w:t xml:space="preserve"> v </w:t>
      </w:r>
      <w:r w:rsidRPr="00963890">
        <w:t>jednotlivých zemích</w:t>
      </w:r>
      <w:r w:rsidR="00A71449">
        <w:t xml:space="preserve"> a </w:t>
      </w:r>
      <w:r w:rsidRPr="00963890">
        <w:t>jež se týkají účinnosti, relevantnosti</w:t>
      </w:r>
      <w:r w:rsidR="00A71449">
        <w:t xml:space="preserve"> a </w:t>
      </w:r>
      <w:r w:rsidRPr="00963890">
        <w:t>přidané hodnoty občanské společnosti, EHSV:</w:t>
      </w:r>
    </w:p>
    <w:p w14:paraId="1E8B5317" w14:textId="627EEE99"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poukazuje na to, že ve zkoumaných zemích představovalo provedení směrnice obecně významný krok vpřed, pokud jde</w:t>
      </w:r>
      <w:r w:rsidR="00A71449">
        <w:t xml:space="preserve"> o </w:t>
      </w:r>
      <w:r w:rsidRPr="00963890">
        <w:t>vyjasnění právních rámců, zavedení účinnějších kanálů pro oznamování</w:t>
      </w:r>
      <w:r w:rsidR="00A71449">
        <w:t xml:space="preserve"> a </w:t>
      </w:r>
      <w:r w:rsidRPr="00963890">
        <w:t>zlepšení institucionální spolupráce.</w:t>
      </w:r>
      <w:r w:rsidR="00A71449">
        <w:t xml:space="preserve"> V </w:t>
      </w:r>
      <w:r w:rsidRPr="00963890">
        <w:t>praxi však při jejím provádění stále existují značné nedostatky;</w:t>
      </w:r>
    </w:p>
    <w:p w14:paraId="61FF53DF" w14:textId="4F56AA15"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konstatuje, že řada zúčastněných stran považuje současný rozsah ochrany za příliš úzký, zejména pokud jde</w:t>
      </w:r>
      <w:r w:rsidR="00A71449">
        <w:t xml:space="preserve"> o </w:t>
      </w:r>
      <w:r w:rsidRPr="00963890">
        <w:t>sociální otázky</w:t>
      </w:r>
      <w:r w:rsidR="00A71449">
        <w:t xml:space="preserve"> a </w:t>
      </w:r>
      <w:r w:rsidRPr="00963890">
        <w:t>záležitosti související</w:t>
      </w:r>
      <w:r w:rsidR="00A71449">
        <w:t xml:space="preserve"> s </w:t>
      </w:r>
      <w:r w:rsidRPr="00963890">
        <w:t>pracovištěm,</w:t>
      </w:r>
      <w:r w:rsidR="00A71449">
        <w:t xml:space="preserve"> a </w:t>
      </w:r>
      <w:r w:rsidRPr="00963890">
        <w:t>zdůrazňuje, že omezení ochrany na určité oblasti práva EU může vést</w:t>
      </w:r>
      <w:r w:rsidR="00A71449">
        <w:t xml:space="preserve"> k </w:t>
      </w:r>
      <w:r w:rsidRPr="00963890">
        <w:t>právní nejistotě</w:t>
      </w:r>
      <w:r w:rsidR="00A71449">
        <w:t xml:space="preserve"> a </w:t>
      </w:r>
      <w:r w:rsidRPr="00963890">
        <w:t>od oznamování odrazovat;</w:t>
      </w:r>
    </w:p>
    <w:p w14:paraId="1B418CE6" w14:textId="002FA292"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upozorňuje, že malé podniky často nemají zdroje</w:t>
      </w:r>
      <w:r w:rsidR="00A71449">
        <w:t xml:space="preserve"> a </w:t>
      </w:r>
      <w:r w:rsidRPr="00963890">
        <w:t>odborné znalosti potřebné</w:t>
      </w:r>
      <w:r w:rsidR="00A71449">
        <w:t xml:space="preserve"> k </w:t>
      </w:r>
      <w:r w:rsidRPr="00963890">
        <w:t>tomu, aby mohly účinně zavést interní mechanismy pro oznamování,</w:t>
      </w:r>
      <w:r w:rsidR="00A71449">
        <w:t xml:space="preserve"> a </w:t>
      </w:r>
      <w:r w:rsidRPr="00963890">
        <w:t>doporučuje proto prozkoumat, zda by</w:t>
      </w:r>
      <w:r w:rsidR="00A71449">
        <w:t xml:space="preserve"> v </w:t>
      </w:r>
      <w:r w:rsidRPr="00963890">
        <w:t>souladu se směrnicí bylo možné zavést společné nebo odvětvové mechanismy oznamování;</w:t>
      </w:r>
    </w:p>
    <w:p w14:paraId="3CC702D6" w14:textId="773E03DB"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zdůrazňuje, že přetrvávající obavy</w:t>
      </w:r>
      <w:r w:rsidR="00A71449">
        <w:t xml:space="preserve"> z </w:t>
      </w:r>
      <w:r w:rsidRPr="00963890">
        <w:t>odvetných opatření, zdlouhavá řízení</w:t>
      </w:r>
      <w:r w:rsidR="00A71449">
        <w:t xml:space="preserve"> a </w:t>
      </w:r>
      <w:r w:rsidRPr="00963890">
        <w:t>nerovnoměrná úroveň ochrany</w:t>
      </w:r>
      <w:r w:rsidR="00A71449">
        <w:t xml:space="preserve"> i </w:t>
      </w:r>
      <w:r w:rsidRPr="00963890">
        <w:t>nadále podrývají důvěru</w:t>
      </w:r>
      <w:r w:rsidR="00A71449">
        <w:t xml:space="preserve"> v </w:t>
      </w:r>
      <w:r w:rsidRPr="00963890">
        <w:t>systémy oznamování,</w:t>
      </w:r>
      <w:r w:rsidR="00A71449">
        <w:t xml:space="preserve"> a </w:t>
      </w:r>
      <w:r w:rsidRPr="00963890">
        <w:t>proto zúčastněné strany požadují, aby byly zavedeny účinnější preventivní opatření, finanční pomoc</w:t>
      </w:r>
      <w:r w:rsidR="00A71449">
        <w:t xml:space="preserve"> a </w:t>
      </w:r>
      <w:r w:rsidRPr="00963890">
        <w:t>podpůrné mechanismy pro oznamující osoby;</w:t>
      </w:r>
    </w:p>
    <w:p w14:paraId="39C496D2" w14:textId="4E7106EC"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domnívá se, že členské státy by měly institucím, jež odpovídají za řízení</w:t>
      </w:r>
      <w:r w:rsidR="00A71449">
        <w:t xml:space="preserve"> v </w:t>
      </w:r>
      <w:r w:rsidRPr="00963890">
        <w:t>případě whistleblowingu, přidělit dostatečné finanční, personální</w:t>
      </w:r>
      <w:r w:rsidR="00A71449">
        <w:t xml:space="preserve"> i </w:t>
      </w:r>
      <w:r w:rsidRPr="00963890">
        <w:t>vzdělávací zdroje, aby se vyřešily problémy týkající se zpoždění, nedostatečné kapacity</w:t>
      </w:r>
      <w:r w:rsidR="00A71449">
        <w:t xml:space="preserve"> a </w:t>
      </w:r>
      <w:r w:rsidRPr="00963890">
        <w:t>omezené informovanosti</w:t>
      </w:r>
      <w:r w:rsidR="00A71449">
        <w:t xml:space="preserve"> o </w:t>
      </w:r>
      <w:r w:rsidRPr="00963890">
        <w:t>právní ochraně;</w:t>
      </w:r>
    </w:p>
    <w:p w14:paraId="45DAD047" w14:textId="142DFA3B"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z informací od některých zainteresovaných stran vyplývá, že zapojení odborů, zástupců zaměstnanců</w:t>
      </w:r>
      <w:r w:rsidR="00A71449">
        <w:t xml:space="preserve"> a </w:t>
      </w:r>
      <w:r w:rsidRPr="00963890">
        <w:t>organizací občanské společnosti může posílit účinnost, nezávislost</w:t>
      </w:r>
      <w:r w:rsidR="00A71449">
        <w:t xml:space="preserve"> a </w:t>
      </w:r>
      <w:r w:rsidRPr="00963890">
        <w:t>důvěryhodnost mechanismů oznamování</w:t>
      </w:r>
      <w:r w:rsidR="00A71449">
        <w:t xml:space="preserve"> a </w:t>
      </w:r>
      <w:r w:rsidRPr="00963890">
        <w:t>přispět ke zvýšení informovanosti</w:t>
      </w:r>
      <w:r w:rsidR="00A71449">
        <w:t xml:space="preserve"> a </w:t>
      </w:r>
      <w:r w:rsidRPr="00963890">
        <w:t>zlepšení postupů při jejich uplatňování;</w:t>
      </w:r>
    </w:p>
    <w:p w14:paraId="76751366" w14:textId="28FEE76B"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doporučuje zvážit možnost zřídit na vnitrostátní úrovni nezávislé poradní orgány složené ze zástupců více zúčastněných stran, jejichž úkolem by bylo posuzovat systémy pro oznamování, analyzovat strukturální problémy</w:t>
      </w:r>
      <w:r w:rsidR="00A71449">
        <w:t xml:space="preserve"> a </w:t>
      </w:r>
      <w:r w:rsidRPr="00963890">
        <w:t>podporovat iniciativy</w:t>
      </w:r>
      <w:r w:rsidR="00A71449">
        <w:t xml:space="preserve"> v </w:t>
      </w:r>
      <w:r w:rsidRPr="00963890">
        <w:t>oblasti odborné přípravy</w:t>
      </w:r>
      <w:r w:rsidR="00A71449">
        <w:t xml:space="preserve"> a </w:t>
      </w:r>
      <w:r w:rsidRPr="00963890">
        <w:t>poradenství</w:t>
      </w:r>
      <w:r w:rsidR="00A71449">
        <w:t xml:space="preserve"> a </w:t>
      </w:r>
      <w:r w:rsidRPr="00963890">
        <w:t>které by do těchto činností zapojily</w:t>
      </w:r>
      <w:r w:rsidR="00A71449">
        <w:t xml:space="preserve"> i </w:t>
      </w:r>
      <w:r w:rsidRPr="00963890">
        <w:t>občanskou společnost</w:t>
      </w:r>
      <w:r w:rsidR="00A71449">
        <w:t xml:space="preserve"> a </w:t>
      </w:r>
      <w:r w:rsidRPr="00963890">
        <w:t>sociální partnery;</w:t>
      </w:r>
    </w:p>
    <w:p w14:paraId="04762792" w14:textId="734605CF"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zdůrazňuje, že legitimita</w:t>
      </w:r>
      <w:r w:rsidR="00A71449">
        <w:t xml:space="preserve"> a </w:t>
      </w:r>
      <w:r w:rsidRPr="00963890">
        <w:t>účinnost rámců pro whistleblowing se zvyšují, mohou-li zástupci médií bezpečně</w:t>
      </w:r>
      <w:r w:rsidR="00A71449">
        <w:t xml:space="preserve"> a </w:t>
      </w:r>
      <w:r w:rsidRPr="00963890">
        <w:t>účinně informovat</w:t>
      </w:r>
      <w:r w:rsidR="00A71449">
        <w:t xml:space="preserve"> o </w:t>
      </w:r>
      <w:r w:rsidRPr="00963890">
        <w:t>záležitostech veřejného zájmu. Řada zúčastněných stran</w:t>
      </w:r>
      <w:r w:rsidR="00A71449">
        <w:t xml:space="preserve"> v </w:t>
      </w:r>
      <w:r w:rsidRPr="00963890">
        <w:t>této souvislosti uvedla, že příliš restriktivní pravidla pro zachování důvěrnosti mohou oslabit veřejnou kontrolu;</w:t>
      </w:r>
    </w:p>
    <w:p w14:paraId="43D8B4BA" w14:textId="77777777" w:rsidR="00FE67E3" w:rsidRPr="00963890" w:rsidRDefault="00FE67E3" w:rsidP="00FE67E3">
      <w:pPr>
        <w:keepNext/>
        <w:keepLines/>
        <w:tabs>
          <w:tab w:val="center" w:pos="0"/>
        </w:tabs>
        <w:ind w:left="568" w:hanging="284"/>
        <w:rPr>
          <w:bCs/>
        </w:rPr>
      </w:pPr>
    </w:p>
    <w:p w14:paraId="6B9A0F3F" w14:textId="025EF5C0" w:rsidR="00FE67E3" w:rsidRPr="00963890" w:rsidRDefault="00FE67E3" w:rsidP="00FE67E3">
      <w:pPr>
        <w:pStyle w:val="ListParagraph"/>
        <w:keepNext/>
        <w:keepLines/>
        <w:numPr>
          <w:ilvl w:val="0"/>
          <w:numId w:val="26"/>
        </w:numPr>
        <w:tabs>
          <w:tab w:val="center" w:pos="0"/>
        </w:tabs>
        <w:spacing w:after="200" w:line="276" w:lineRule="auto"/>
        <w:ind w:left="568" w:hanging="284"/>
        <w:rPr>
          <w:bCs/>
        </w:rPr>
      </w:pPr>
      <w:r w:rsidRPr="00963890">
        <w:t>připomíná, že osvětové kampaně jsou důležité pro změnu vnímání whistleblowingu ve společnosti</w:t>
      </w:r>
      <w:r w:rsidR="00A71449">
        <w:t xml:space="preserve"> a </w:t>
      </w:r>
      <w:r w:rsidRPr="00963890">
        <w:t>pro zajištění toho, aby občané byli informováni</w:t>
      </w:r>
      <w:r w:rsidR="00A71449">
        <w:t xml:space="preserve"> o </w:t>
      </w:r>
      <w:r w:rsidRPr="00963890">
        <w:t>svých právech</w:t>
      </w:r>
      <w:r w:rsidR="00A71449">
        <w:t xml:space="preserve"> a </w:t>
      </w:r>
      <w:r w:rsidRPr="00963890">
        <w:t>dostupných mechanismech oznamování;</w:t>
      </w:r>
    </w:p>
    <w:p w14:paraId="1047CF43" w14:textId="15B911EA" w:rsidR="00FE67E3" w:rsidRPr="00963890" w:rsidRDefault="00FE67E3" w:rsidP="00FE67E3">
      <w:pPr>
        <w:pStyle w:val="ListParagraph"/>
        <w:numPr>
          <w:ilvl w:val="0"/>
          <w:numId w:val="26"/>
        </w:numPr>
        <w:tabs>
          <w:tab w:val="center" w:pos="0"/>
        </w:tabs>
        <w:spacing w:after="200" w:line="276" w:lineRule="auto"/>
        <w:ind w:left="568" w:hanging="284"/>
        <w:rPr>
          <w:bCs/>
        </w:rPr>
      </w:pPr>
      <w:r w:rsidRPr="00963890">
        <w:t>vyzývá</w:t>
      </w:r>
      <w:r w:rsidR="00A71449">
        <w:t xml:space="preserve"> k </w:t>
      </w:r>
      <w:r w:rsidRPr="00963890">
        <w:t>systematickému shromažďování</w:t>
      </w:r>
      <w:r w:rsidR="00A71449">
        <w:t xml:space="preserve"> a </w:t>
      </w:r>
      <w:r w:rsidRPr="00963890">
        <w:t>zveřejňování údajů</w:t>
      </w:r>
      <w:r w:rsidR="00A71449">
        <w:t xml:space="preserve"> o </w:t>
      </w:r>
      <w:r w:rsidRPr="00963890">
        <w:t>řízeních</w:t>
      </w:r>
      <w:r w:rsidR="00A71449">
        <w:t xml:space="preserve"> v </w:t>
      </w:r>
      <w:r w:rsidRPr="00963890">
        <w:t>případě whistleblowingu</w:t>
      </w:r>
      <w:r w:rsidR="00A71449">
        <w:t xml:space="preserve"> i o </w:t>
      </w:r>
      <w:r w:rsidRPr="00963890">
        <w:t>výsledcích těchto řízení</w:t>
      </w:r>
      <w:r w:rsidR="00A71449">
        <w:t xml:space="preserve"> a </w:t>
      </w:r>
      <w:r w:rsidRPr="00963890">
        <w:t>následných opatřeních, aby bylo možné posoudit účinnost</w:t>
      </w:r>
      <w:r w:rsidR="00A71449">
        <w:t xml:space="preserve"> a </w:t>
      </w:r>
      <w:r w:rsidRPr="00963890">
        <w:t>soudržnost vnitrostátních systémů</w:t>
      </w:r>
      <w:r w:rsidR="00A71449">
        <w:t xml:space="preserve"> a </w:t>
      </w:r>
      <w:r w:rsidRPr="00963890">
        <w:t>odhalit strukturální nedostatky.</w:t>
      </w: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Kontakt:</w:t>
            </w:r>
          </w:p>
        </w:tc>
        <w:tc>
          <w:tcPr>
            <w:tcW w:w="3923" w:type="pct"/>
          </w:tcPr>
          <w:p w14:paraId="2C894C0D" w14:textId="327D8196" w:rsidR="000745CD" w:rsidRPr="00AD2F07" w:rsidRDefault="000745CD" w:rsidP="00AA0F50">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Tel.:</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E-mail:</w:t>
            </w:r>
          </w:p>
        </w:tc>
        <w:tc>
          <w:tcPr>
            <w:tcW w:w="3923" w:type="pct"/>
          </w:tcPr>
          <w:p w14:paraId="7C5BBAC3" w14:textId="77777777" w:rsidR="000745CD" w:rsidRPr="00AD2F07" w:rsidRDefault="00A03A9F" w:rsidP="00AA0F50">
            <w:pPr>
              <w:pStyle w:val="ListParagraph"/>
              <w:ind w:hanging="720"/>
              <w:rPr>
                <w:i/>
                <w:sz w:val="20"/>
                <w:szCs w:val="20"/>
              </w:rPr>
            </w:pPr>
            <w:hyperlink r:id="rId26"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15B801C4" w:rsidR="004D7AC0" w:rsidRDefault="004D7AC0" w:rsidP="001766B2">
      <w:pPr>
        <w:pStyle w:val="Heading1"/>
        <w:rPr>
          <w:b/>
        </w:rPr>
      </w:pPr>
      <w:bookmarkStart w:id="4" w:name="_Toc24617160"/>
      <w:bookmarkStart w:id="5" w:name="_Toc75527082"/>
      <w:bookmarkStart w:id="6" w:name="_Toc233974243"/>
      <w:r>
        <w:rPr>
          <w:b/>
        </w:rPr>
        <w:lastRenderedPageBreak/>
        <w:t>DOPRAVA, ENERGETIKA, INFRASTRUKTURA</w:t>
      </w:r>
      <w:r w:rsidR="00A71449">
        <w:rPr>
          <w:b/>
        </w:rPr>
        <w:t xml:space="preserve"> A </w:t>
      </w:r>
      <w:r>
        <w:rPr>
          <w:b/>
        </w:rPr>
        <w:t>INFORMAČNÍ SPOLEČNOST</w:t>
      </w:r>
      <w:bookmarkEnd w:id="4"/>
      <w:bookmarkEnd w:id="5"/>
      <w:bookmarkEnd w:id="6"/>
    </w:p>
    <w:p w14:paraId="4982DDC7" w14:textId="77777777" w:rsidR="004D7AC0" w:rsidRDefault="004D7AC0" w:rsidP="001766B2"/>
    <w:p w14:paraId="18FC9B76" w14:textId="33F1FAAB" w:rsidR="00BC6333" w:rsidRPr="00BC6333" w:rsidRDefault="00FE67E3" w:rsidP="00FE67E3">
      <w:pPr>
        <w:widowControl w:val="0"/>
        <w:numPr>
          <w:ilvl w:val="0"/>
          <w:numId w:val="2"/>
        </w:numPr>
        <w:overflowPunct w:val="0"/>
        <w:autoSpaceDE w:val="0"/>
        <w:autoSpaceDN w:val="0"/>
        <w:adjustRightInd w:val="0"/>
        <w:ind w:hanging="567"/>
        <w:textAlignment w:val="baseline"/>
        <w:rPr>
          <w:b/>
        </w:rPr>
      </w:pPr>
      <w:hyperlink r:id="rId27" w:history="1">
        <w:r w:rsidRPr="00963890">
          <w:rPr>
            <w:rStyle w:val="Hyperlink"/>
            <w:b/>
            <w:i/>
            <w:sz w:val="28"/>
          </w:rPr>
          <w:t>Akt</w:t>
        </w:r>
        <w:r w:rsidR="00A71449">
          <w:rPr>
            <w:rStyle w:val="Hyperlink"/>
            <w:b/>
            <w:i/>
            <w:sz w:val="28"/>
          </w:rPr>
          <w:t xml:space="preserve"> o </w:t>
        </w:r>
        <w:r w:rsidRPr="00963890">
          <w:rPr>
            <w:rStyle w:val="Hyperlink"/>
            <w:b/>
            <w:i/>
            <w:sz w:val="28"/>
          </w:rPr>
          <w:t>digitálních sítích</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Zpravodaj</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r>
              <w:t>Maurizio MENSI (Organizace občanské společnosti –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Odkazy</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Hlavní body</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EHSV:</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2188DB5D" w:rsidR="00BC6333" w:rsidRPr="00BC6333" w:rsidRDefault="00BC6333" w:rsidP="00FE67E3">
      <w:pPr>
        <w:numPr>
          <w:ilvl w:val="0"/>
          <w:numId w:val="21"/>
        </w:numPr>
        <w:overflowPunct w:val="0"/>
        <w:autoSpaceDE w:val="0"/>
        <w:autoSpaceDN w:val="0"/>
        <w:adjustRightInd w:val="0"/>
        <w:contextualSpacing/>
        <w:textAlignment w:val="baseline"/>
        <w:rPr>
          <w:bCs/>
          <w:iCs/>
        </w:rPr>
      </w:pPr>
      <w:r>
        <w:t>je toho názoru, že nařízení jako právní nástroj je pro akt</w:t>
      </w:r>
      <w:r w:rsidR="00A71449">
        <w:t xml:space="preserve"> o </w:t>
      </w:r>
      <w:r>
        <w:t>digitálních sítích vhodnou volbou pro odstranění překážek vnitřního trhu</w:t>
      </w:r>
      <w:r w:rsidR="00A71449">
        <w:t xml:space="preserve"> a </w:t>
      </w:r>
      <w:r>
        <w:t>zajištění jednotných pravidel.</w:t>
      </w:r>
    </w:p>
    <w:p w14:paraId="48D0747B" w14:textId="155F50E6" w:rsidR="00BC6333" w:rsidRPr="00BC6333" w:rsidRDefault="00BC6333" w:rsidP="00FE67E3">
      <w:pPr>
        <w:numPr>
          <w:ilvl w:val="0"/>
          <w:numId w:val="21"/>
        </w:numPr>
        <w:overflowPunct w:val="0"/>
        <w:autoSpaceDE w:val="0"/>
        <w:autoSpaceDN w:val="0"/>
        <w:adjustRightInd w:val="0"/>
        <w:contextualSpacing/>
        <w:textAlignment w:val="baseline"/>
        <w:rPr>
          <w:bCs/>
          <w:iCs/>
        </w:rPr>
      </w:pPr>
      <w:r>
        <w:t>vyzývá</w:t>
      </w:r>
      <w:r w:rsidR="00A71449">
        <w:t xml:space="preserve"> k </w:t>
      </w:r>
      <w:r>
        <w:t>jasnému rozdělení pravomocí mezi Úřadem pro digitální sítě (Office for Digital Networks, ODN), Sdružením evropských regulačních orgánů</w:t>
      </w:r>
      <w:r w:rsidR="00A71449">
        <w:t xml:space="preserve"> v </w:t>
      </w:r>
      <w:r>
        <w:t>oblasti elektronických komunikací (BEREC), Orgánem pro politiku rádiového spektra (RSPB)</w:t>
      </w:r>
      <w:r w:rsidR="00A71449">
        <w:t xml:space="preserve"> a </w:t>
      </w:r>
      <w:r>
        <w:t>vnitrostátními regulačními orgány, aby se zabránilo překrývání</w:t>
      </w:r>
      <w:r w:rsidR="00A71449">
        <w:t xml:space="preserve"> a </w:t>
      </w:r>
      <w:r>
        <w:t xml:space="preserve">institucionálnímu zdvojování. </w:t>
      </w:r>
    </w:p>
    <w:p w14:paraId="00115B85" w14:textId="2B66A285" w:rsidR="00BC6333" w:rsidRPr="00BC6333" w:rsidRDefault="00BC6333" w:rsidP="00FE67E3">
      <w:pPr>
        <w:numPr>
          <w:ilvl w:val="0"/>
          <w:numId w:val="21"/>
        </w:numPr>
        <w:overflowPunct w:val="0"/>
        <w:autoSpaceDE w:val="0"/>
        <w:autoSpaceDN w:val="0"/>
        <w:adjustRightInd w:val="0"/>
        <w:contextualSpacing/>
        <w:textAlignment w:val="baseline"/>
        <w:rPr>
          <w:bCs/>
          <w:iCs/>
        </w:rPr>
      </w:pPr>
      <w:r>
        <w:t>vítá skutečnost, že systémový přístup aktu</w:t>
      </w:r>
      <w:r w:rsidR="00A71449">
        <w:t xml:space="preserve"> o </w:t>
      </w:r>
      <w:r>
        <w:t>digitálních sítích</w:t>
      </w:r>
      <w:r w:rsidR="00A71449">
        <w:t xml:space="preserve"> k </w:t>
      </w:r>
      <w:r>
        <w:t>vydávání oprávnění, využívání spektra, odpojení kovových sítí</w:t>
      </w:r>
      <w:r w:rsidR="00A71449">
        <w:t xml:space="preserve"> a </w:t>
      </w:r>
      <w:r>
        <w:t>správě představuje soudržnou strategii vnitřního trhu;</w:t>
      </w:r>
    </w:p>
    <w:p w14:paraId="34F09FB6" w14:textId="0B5C0463" w:rsidR="00BC6333" w:rsidRPr="00BC6333" w:rsidRDefault="00BC6333" w:rsidP="00FE67E3">
      <w:pPr>
        <w:numPr>
          <w:ilvl w:val="0"/>
          <w:numId w:val="21"/>
        </w:numPr>
        <w:overflowPunct w:val="0"/>
        <w:autoSpaceDE w:val="0"/>
        <w:autoSpaceDN w:val="0"/>
        <w:adjustRightInd w:val="0"/>
        <w:contextualSpacing/>
        <w:textAlignment w:val="baseline"/>
        <w:rPr>
          <w:bCs/>
          <w:iCs/>
        </w:rPr>
      </w:pPr>
      <w:r>
        <w:t>zasazuje se</w:t>
      </w:r>
      <w:r w:rsidR="00A71449">
        <w:t xml:space="preserve"> o </w:t>
      </w:r>
      <w:r>
        <w:t>to, aby byla práva koncových uživatelů silná, aktualizovaná</w:t>
      </w:r>
      <w:r w:rsidR="00A71449">
        <w:t xml:space="preserve"> a </w:t>
      </w:r>
      <w:r>
        <w:t>plně harmonizovaná,</w:t>
      </w:r>
      <w:r w:rsidR="00A71449">
        <w:t xml:space="preserve"> a </w:t>
      </w:r>
      <w:r>
        <w:t xml:space="preserve">požaduje, aby byly stanoveny minimální normy kvality služeb. </w:t>
      </w:r>
    </w:p>
    <w:p w14:paraId="0E2BCAE9" w14:textId="77777777" w:rsidR="00BC6333" w:rsidRPr="00BC6333" w:rsidRDefault="00BC6333" w:rsidP="00FE67E3">
      <w:pPr>
        <w:numPr>
          <w:ilvl w:val="0"/>
          <w:numId w:val="21"/>
        </w:numPr>
        <w:overflowPunct w:val="0"/>
        <w:autoSpaceDE w:val="0"/>
        <w:autoSpaceDN w:val="0"/>
        <w:adjustRightInd w:val="0"/>
        <w:contextualSpacing/>
        <w:textAlignment w:val="baseline"/>
        <w:rPr>
          <w:bCs/>
          <w:iCs/>
        </w:rPr>
      </w:pPr>
      <w:r>
        <w:t>doporučuje výslovně vyloučit regulační systémy „spravedlivého sdílení“, které ukládají velkým poskytovatelům obsahu povinné platby na základě objemu provozu nebo původu.</w:t>
      </w:r>
    </w:p>
    <w:p w14:paraId="4113F9D4" w14:textId="6D602B23" w:rsidR="00BC6333" w:rsidRPr="00BC6333" w:rsidRDefault="00BC6333" w:rsidP="00FE67E3">
      <w:pPr>
        <w:numPr>
          <w:ilvl w:val="0"/>
          <w:numId w:val="21"/>
        </w:numPr>
        <w:overflowPunct w:val="0"/>
        <w:autoSpaceDE w:val="0"/>
        <w:autoSpaceDN w:val="0"/>
        <w:adjustRightInd w:val="0"/>
        <w:contextualSpacing/>
        <w:textAlignment w:val="baseline"/>
        <w:rPr>
          <w:bCs/>
          <w:iCs/>
        </w:rPr>
      </w:pPr>
      <w:r>
        <w:t>vítá rámec aktu</w:t>
      </w:r>
      <w:r w:rsidR="00A71449">
        <w:t xml:space="preserve"> o </w:t>
      </w:r>
      <w:r>
        <w:t>digitálních sítích pro přechod</w:t>
      </w:r>
      <w:r w:rsidR="00A71449">
        <w:t xml:space="preserve"> z </w:t>
      </w:r>
      <w:r>
        <w:t>kovových sítí na optické</w:t>
      </w:r>
      <w:r w:rsidR="00A71449">
        <w:t xml:space="preserve"> a </w:t>
      </w:r>
      <w:r>
        <w:t>považuje jej za zásadně důležitý pro bezpečný</w:t>
      </w:r>
      <w:r w:rsidR="00A71449">
        <w:t xml:space="preserve"> a </w:t>
      </w:r>
      <w:r>
        <w:t>konkurenceschopný jednotný trh.</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Kontakt:</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r>
              <w:rPr>
                <w:i/>
              </w:rPr>
              <w:t>Albert Precup</w:t>
            </w:r>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Tel.</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E-mail:</w:t>
            </w:r>
          </w:p>
        </w:tc>
        <w:tc>
          <w:tcPr>
            <w:tcW w:w="7371" w:type="dxa"/>
          </w:tcPr>
          <w:p w14:paraId="7EB11DC4" w14:textId="77777777" w:rsidR="00BC6333" w:rsidRPr="00BC6333" w:rsidRDefault="00A03A9F" w:rsidP="00BC6333">
            <w:pPr>
              <w:overflowPunct w:val="0"/>
              <w:autoSpaceDE w:val="0"/>
              <w:autoSpaceDN w:val="0"/>
              <w:adjustRightInd w:val="0"/>
              <w:textAlignment w:val="baseline"/>
              <w:rPr>
                <w:i/>
                <w:iCs/>
              </w:rPr>
            </w:pPr>
            <w:hyperlink r:id="rId28" w:history="1">
              <w:r w:rsidR="005A386D">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4F5EE779" w:rsidR="00490197" w:rsidRPr="00490197" w:rsidRDefault="00FE67E3" w:rsidP="00FE67E3">
      <w:pPr>
        <w:widowControl w:val="0"/>
        <w:numPr>
          <w:ilvl w:val="0"/>
          <w:numId w:val="5"/>
        </w:numPr>
        <w:overflowPunct w:val="0"/>
        <w:autoSpaceDE w:val="0"/>
        <w:autoSpaceDN w:val="0"/>
        <w:adjustRightInd w:val="0"/>
        <w:ind w:left="567" w:hanging="567"/>
        <w:textAlignment w:val="baseline"/>
        <w:rPr>
          <w:b/>
          <w:bCs/>
          <w:szCs w:val="20"/>
        </w:rPr>
      </w:pPr>
      <w:hyperlink r:id="rId29">
        <w:r w:rsidRPr="00963890">
          <w:rPr>
            <w:rStyle w:val="Hyperlink"/>
            <w:b/>
            <w:i/>
            <w:sz w:val="28"/>
          </w:rPr>
          <w:t>Realizace Nového evropského Bauhausu</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Zpravodaj</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(Organizace občanské společnosti –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Odkaz(y)</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Hlavní body</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EHSV:</w:t>
      </w:r>
    </w:p>
    <w:p w14:paraId="461B86D3" w14:textId="77777777" w:rsidR="00CE679B" w:rsidRDefault="00CE679B" w:rsidP="00490197">
      <w:pPr>
        <w:overflowPunct w:val="0"/>
        <w:autoSpaceDE w:val="0"/>
        <w:autoSpaceDN w:val="0"/>
        <w:adjustRightInd w:val="0"/>
        <w:textAlignment w:val="baseline"/>
        <w:rPr>
          <w:szCs w:val="20"/>
          <w:lang w:val="en-GB"/>
        </w:rPr>
      </w:pPr>
    </w:p>
    <w:p w14:paraId="7A6B3798" w14:textId="6649CA84" w:rsidR="00FE67E3" w:rsidRPr="00963890" w:rsidRDefault="00FE67E3" w:rsidP="00FE67E3">
      <w:pPr>
        <w:pStyle w:val="ListParagraph"/>
        <w:widowControl w:val="0"/>
        <w:numPr>
          <w:ilvl w:val="0"/>
          <w:numId w:val="4"/>
        </w:numPr>
        <w:spacing w:line="276" w:lineRule="auto"/>
        <w:ind w:left="567" w:hanging="567"/>
      </w:pPr>
      <w:r w:rsidRPr="00963890">
        <w:t xml:space="preserve">vyzývá Evropskou komisi, aby vypracovala </w:t>
      </w:r>
      <w:r w:rsidRPr="00963890">
        <w:rPr>
          <w:b/>
        </w:rPr>
        <w:t>klíčové ukazatele výkonnosti pro horizontální průřezové provádění hodnot</w:t>
      </w:r>
      <w:r w:rsidR="00A71449">
        <w:rPr>
          <w:b/>
        </w:rPr>
        <w:t xml:space="preserve"> a </w:t>
      </w:r>
      <w:r w:rsidRPr="00963890">
        <w:rPr>
          <w:b/>
        </w:rPr>
        <w:t>zásad Nového evropského Bauhausu</w:t>
      </w:r>
      <w:r w:rsidRPr="00963890">
        <w:t xml:space="preserve"> (NEB)</w:t>
      </w:r>
      <w:r w:rsidR="00A71449">
        <w:t xml:space="preserve"> v </w:t>
      </w:r>
      <w:r w:rsidRPr="00963890">
        <w:t>nových</w:t>
      </w:r>
      <w:r w:rsidR="00A71449">
        <w:t xml:space="preserve"> a </w:t>
      </w:r>
      <w:r w:rsidRPr="00963890">
        <w:t>revidovaných politikách</w:t>
      </w:r>
      <w:r w:rsidR="00A71449">
        <w:t xml:space="preserve"> a </w:t>
      </w:r>
      <w:r w:rsidRPr="00963890">
        <w:t>regulačních aktech EU,</w:t>
      </w:r>
      <w:r w:rsidR="00A71449">
        <w:t xml:space="preserve"> a </w:t>
      </w:r>
      <w:r w:rsidRPr="00963890">
        <w:t>zdůrazňuje neoddělitelnost NEB</w:t>
      </w:r>
      <w:r w:rsidR="00A71449">
        <w:t xml:space="preserve"> a </w:t>
      </w:r>
      <w:r w:rsidRPr="00963890">
        <w:t>politik cenově dostupného bydlení</w:t>
      </w:r>
      <w:r w:rsidR="00A71449">
        <w:t xml:space="preserve"> i </w:t>
      </w:r>
      <w:r w:rsidRPr="00963890">
        <w:t>potřebu zaměřit se</w:t>
      </w:r>
      <w:r w:rsidR="00A71449">
        <w:t xml:space="preserve"> v </w:t>
      </w:r>
      <w:r w:rsidRPr="00963890">
        <w:t>dalším kroku realizace NEB na investice do udržitelného, cenově dostupného</w:t>
      </w:r>
      <w:r w:rsidR="00A71449">
        <w:t xml:space="preserve"> a </w:t>
      </w:r>
      <w:r w:rsidRPr="00963890">
        <w:t>kvalitního bydlení;</w:t>
      </w:r>
    </w:p>
    <w:p w14:paraId="7E40CB42" w14:textId="50395AAE" w:rsidR="00FE67E3" w:rsidRPr="00963890" w:rsidRDefault="00FE67E3" w:rsidP="00FE67E3">
      <w:pPr>
        <w:pStyle w:val="ListParagraph"/>
        <w:widowControl w:val="0"/>
        <w:numPr>
          <w:ilvl w:val="0"/>
          <w:numId w:val="4"/>
        </w:numPr>
        <w:spacing w:line="276" w:lineRule="auto"/>
        <w:ind w:left="567" w:hanging="567"/>
      </w:pPr>
      <w:r w:rsidRPr="00963890">
        <w:t xml:space="preserve">vítá brzké přijetí </w:t>
      </w:r>
      <w:r w:rsidRPr="00963890">
        <w:rPr>
          <w:b/>
        </w:rPr>
        <w:t>doporučení</w:t>
      </w:r>
      <w:r w:rsidR="00A71449">
        <w:rPr>
          <w:b/>
        </w:rPr>
        <w:t xml:space="preserve"> k </w:t>
      </w:r>
      <w:r w:rsidRPr="00963890">
        <w:rPr>
          <w:b/>
        </w:rPr>
        <w:t>NEB</w:t>
      </w:r>
      <w:r w:rsidR="00A71449">
        <w:t xml:space="preserve"> a </w:t>
      </w:r>
      <w:r w:rsidRPr="00963890">
        <w:t>vyzývá členské státy EU, aby podle něj jednaly</w:t>
      </w:r>
      <w:r w:rsidR="00A71449">
        <w:t xml:space="preserve"> a </w:t>
      </w:r>
      <w:r w:rsidRPr="00963890">
        <w:t>braly jej jako most mezi EU</w:t>
      </w:r>
      <w:r w:rsidR="00A71449">
        <w:t xml:space="preserve"> a </w:t>
      </w:r>
      <w:r w:rsidRPr="00963890">
        <w:t>místní</w:t>
      </w:r>
      <w:r w:rsidR="00A71449">
        <w:t xml:space="preserve"> a </w:t>
      </w:r>
      <w:r w:rsidRPr="00963890">
        <w:t>regionální úrovní, neboť</w:t>
      </w:r>
      <w:r w:rsidR="00A71449">
        <w:t xml:space="preserve"> v </w:t>
      </w:r>
      <w:r w:rsidRPr="00963890">
        <w:t>této souvislosti může koordinace opatření na úrovni EU poskytnout jasnou přidanou hodnotu</w:t>
      </w:r>
      <w:r w:rsidR="00A71449">
        <w:t xml:space="preserve"> a </w:t>
      </w:r>
      <w:r w:rsidRPr="00963890">
        <w:t>zároveň respektovat zásadu subsidiarity;</w:t>
      </w:r>
    </w:p>
    <w:p w14:paraId="16C2ABB9" w14:textId="7624B382" w:rsidR="00FE67E3" w:rsidRPr="00963890" w:rsidRDefault="00FE67E3" w:rsidP="00FE67E3">
      <w:pPr>
        <w:pStyle w:val="ListParagraph"/>
        <w:widowControl w:val="0"/>
        <w:numPr>
          <w:ilvl w:val="0"/>
          <w:numId w:val="4"/>
        </w:numPr>
        <w:spacing w:line="276" w:lineRule="auto"/>
        <w:ind w:left="567" w:hanging="567"/>
      </w:pPr>
      <w:r w:rsidRPr="00963890">
        <w:t>vyzývá Komisi, aby při nadcházející revizi směrnic</w:t>
      </w:r>
      <w:r w:rsidR="00A71449">
        <w:t xml:space="preserve"> o </w:t>
      </w:r>
      <w:r w:rsidRPr="00963890">
        <w:t>zadávání veřejných zakázek stanovila, že veřejné orgány</w:t>
      </w:r>
      <w:r w:rsidR="00A71449">
        <w:t xml:space="preserve"> u </w:t>
      </w:r>
      <w:r w:rsidRPr="00963890">
        <w:rPr>
          <w:b/>
        </w:rPr>
        <w:t>služeb, které utvářejí zastavěné prostředí, upřednostňují kritéria životního cyklu</w:t>
      </w:r>
      <w:r w:rsidR="00A71449">
        <w:rPr>
          <w:b/>
        </w:rPr>
        <w:t xml:space="preserve"> a </w:t>
      </w:r>
      <w:r w:rsidRPr="00963890">
        <w:rPr>
          <w:b/>
        </w:rPr>
        <w:t>kvality</w:t>
      </w:r>
      <w:r w:rsidRPr="00963890">
        <w:t>,</w:t>
      </w:r>
      <w:r w:rsidR="00A71449">
        <w:t xml:space="preserve"> a </w:t>
      </w:r>
      <w:r w:rsidRPr="00963890">
        <w:t>aby posílila, nikoliv oslabila špičkovou odbornou kvalitu, která je klíčovým základem pro uplatňování zásad NEB,</w:t>
      </w:r>
      <w:r w:rsidR="00A71449">
        <w:t xml:space="preserve"> a </w:t>
      </w:r>
      <w:r w:rsidRPr="00963890">
        <w:t>zároveň zajistila dostupné příležitosti</w:t>
      </w:r>
      <w:r w:rsidR="00A71449">
        <w:t xml:space="preserve"> k </w:t>
      </w:r>
      <w:r w:rsidRPr="00963890">
        <w:t>prohlubování dovedností, zejména pro zaměstnance, odborníky</w:t>
      </w:r>
      <w:r w:rsidR="00A71449">
        <w:t xml:space="preserve"> a </w:t>
      </w:r>
      <w:r w:rsidRPr="00963890">
        <w:t>malé</w:t>
      </w:r>
      <w:r w:rsidR="00A71449">
        <w:t xml:space="preserve"> a </w:t>
      </w:r>
      <w:r w:rsidRPr="00963890">
        <w:t>střední podniky.</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Kontakt:</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E-mail:</w:t>
            </w:r>
          </w:p>
        </w:tc>
        <w:tc>
          <w:tcPr>
            <w:tcW w:w="3922" w:type="pct"/>
          </w:tcPr>
          <w:p w14:paraId="3F6BD3D4" w14:textId="77777777" w:rsidR="00490197" w:rsidRPr="00490197" w:rsidRDefault="00A03A9F" w:rsidP="00490197">
            <w:pPr>
              <w:overflowPunct w:val="0"/>
              <w:autoSpaceDE w:val="0"/>
              <w:autoSpaceDN w:val="0"/>
              <w:adjustRightInd w:val="0"/>
              <w:textAlignment w:val="baseline"/>
              <w:rPr>
                <w:i/>
              </w:rPr>
            </w:pPr>
            <w:hyperlink r:id="rId30" w:history="1">
              <w:r w:rsidR="005A386D">
                <w:rPr>
                  <w:i/>
                  <w:color w:val="0000FF"/>
                  <w:u w:val="single"/>
                </w:rPr>
                <w:t>Francesco.Napolitano@eesc.europa.eu</w:t>
              </w:r>
            </w:hyperlink>
            <w:r w:rsidR="005A386D">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1562383B" w:rsidR="00645AB4" w:rsidRPr="00645AB4" w:rsidRDefault="00645AB4" w:rsidP="00FE67E3">
      <w:pPr>
        <w:widowControl w:val="0"/>
        <w:numPr>
          <w:ilvl w:val="0"/>
          <w:numId w:val="6"/>
        </w:numPr>
        <w:overflowPunct w:val="0"/>
        <w:autoSpaceDE w:val="0"/>
        <w:autoSpaceDN w:val="0"/>
        <w:adjustRightInd w:val="0"/>
        <w:ind w:left="567" w:hanging="567"/>
        <w:contextualSpacing/>
        <w:textAlignment w:val="baseline"/>
        <w:rPr>
          <w:rFonts w:ascii="Calibri" w:hAnsi="Calibri"/>
        </w:rPr>
      </w:pPr>
      <w:r w:rsidRPr="00645AB4">
        <w:rPr>
          <w:b/>
          <w:i/>
          <w:sz w:val="28"/>
        </w:rPr>
        <w:lastRenderedPageBreak/>
        <w:fldChar w:fldCharType="begin"/>
      </w:r>
      <w:r w:rsidRPr="00645AB4">
        <w:rPr>
          <w:b/>
          <w:i/>
          <w:sz w:val="28"/>
        </w:rPr>
        <w:instrText>HYPERLINK "https://www.eesc.europa.eu/en/our-work/opinions-information-reports/opinions/effective-simplification-transport-legislation-while-maintaining-high-social-standards"</w:instrText>
      </w:r>
      <w:r w:rsidRPr="00645AB4">
        <w:rPr>
          <w:b/>
          <w:i/>
          <w:sz w:val="28"/>
        </w:rPr>
        <w:fldChar w:fldCharType="separate"/>
      </w:r>
      <w:r>
        <w:rPr>
          <w:b/>
          <w:i/>
          <w:color w:val="0000FF"/>
          <w:sz w:val="28"/>
          <w:u w:val="single"/>
        </w:rPr>
        <w:t>Účinné zjednodušení právních předpisů</w:t>
      </w:r>
      <w:r w:rsidR="00A71449">
        <w:rPr>
          <w:b/>
          <w:i/>
          <w:color w:val="0000FF"/>
          <w:sz w:val="28"/>
          <w:u w:val="single"/>
        </w:rPr>
        <w:t xml:space="preserve"> o </w:t>
      </w:r>
      <w:r>
        <w:rPr>
          <w:b/>
          <w:i/>
          <w:color w:val="0000FF"/>
          <w:sz w:val="28"/>
          <w:u w:val="single"/>
        </w:rPr>
        <w:t>dopravě při současném zachování přísných sociálních norem</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7070"/>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Zpravodaj</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(Workers' Group -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Odkaz(y)</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průzkumné stanovisko na žádost Evropské komise</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3220C9D8" w:rsidR="00645AB4" w:rsidRPr="00645AB4" w:rsidRDefault="00645AB4" w:rsidP="00645AB4">
      <w:pPr>
        <w:ind w:left="1134" w:hanging="1134"/>
        <w:contextualSpacing/>
        <w:rPr>
          <w:b/>
        </w:rPr>
      </w:pPr>
      <w:r>
        <w:rPr>
          <w:b/>
        </w:rPr>
        <w:t>Evropský hospodářský</w:t>
      </w:r>
      <w:r w:rsidR="00A71449">
        <w:rPr>
          <w:b/>
        </w:rPr>
        <w:t xml:space="preserve"> a </w:t>
      </w:r>
      <w:r>
        <w:rPr>
          <w:b/>
        </w:rPr>
        <w:t>sociální výbor (EHSV):</w:t>
      </w:r>
    </w:p>
    <w:p w14:paraId="268F83E5" w14:textId="77777777" w:rsidR="00FE67E3" w:rsidRPr="00963890" w:rsidRDefault="00FE67E3" w:rsidP="00FE67E3">
      <w:pPr>
        <w:pStyle w:val="ListParagraph"/>
        <w:ind w:left="1134" w:hanging="1134"/>
        <w:rPr>
          <w:b/>
        </w:rPr>
      </w:pPr>
    </w:p>
    <w:p w14:paraId="6AC3BC2F" w14:textId="1F2F8E52" w:rsidR="00FE67E3" w:rsidRPr="00963890" w:rsidRDefault="00FE67E3" w:rsidP="00FE67E3">
      <w:pPr>
        <w:pStyle w:val="ListParagraph"/>
        <w:numPr>
          <w:ilvl w:val="0"/>
          <w:numId w:val="7"/>
        </w:numPr>
        <w:ind w:left="567" w:hanging="567"/>
        <w:rPr>
          <w:iCs/>
        </w:rPr>
      </w:pPr>
      <w:r w:rsidRPr="00963890">
        <w:t>uznává důležitost acquis</w:t>
      </w:r>
      <w:r w:rsidR="00A71449">
        <w:t xml:space="preserve"> v </w:t>
      </w:r>
      <w:r w:rsidRPr="00963890">
        <w:t>oblasti dopravy</w:t>
      </w:r>
      <w:r w:rsidR="00A71449">
        <w:t xml:space="preserve"> a </w:t>
      </w:r>
      <w:r w:rsidRPr="00963890">
        <w:t>zdůrazňuje, že transparentní</w:t>
      </w:r>
      <w:r w:rsidR="00A71449">
        <w:t xml:space="preserve"> a </w:t>
      </w:r>
      <w:r w:rsidRPr="00963890">
        <w:t>předvídatelný regulační rámec</w:t>
      </w:r>
      <w:r w:rsidR="00A71449">
        <w:t xml:space="preserve"> v </w:t>
      </w:r>
      <w:r w:rsidRPr="00963890">
        <w:t>oblasti dopravy je klíčem ke konkurenceschopnosti EU</w:t>
      </w:r>
      <w:r w:rsidR="00A71449">
        <w:t xml:space="preserve"> a </w:t>
      </w:r>
      <w:r w:rsidRPr="00963890">
        <w:t>zároveň zaručuje vysoké standardy pro pracovníky, zákazníky</w:t>
      </w:r>
      <w:r w:rsidR="00A71449">
        <w:t xml:space="preserve"> a </w:t>
      </w:r>
      <w:r w:rsidRPr="00963890">
        <w:t>sociální práva. Tyto povinnosti se musí vztahovat</w:t>
      </w:r>
      <w:r w:rsidR="00A71449">
        <w:t xml:space="preserve"> i </w:t>
      </w:r>
      <w:r w:rsidRPr="00963890">
        <w:t>na subjekty ze zemí mimo EU působící na jednotném trhu. Konkurenceschopnost, sociální práva</w:t>
      </w:r>
      <w:r w:rsidR="00A71449">
        <w:t xml:space="preserve"> a </w:t>
      </w:r>
      <w:r w:rsidRPr="00963890">
        <w:t>ochrana životního prostředí musí zůstat ústředním prvkem evropského modelu;</w:t>
      </w:r>
    </w:p>
    <w:p w14:paraId="721748AA" w14:textId="38128DC2" w:rsidR="00FE67E3" w:rsidRPr="00963890" w:rsidRDefault="00FE67E3" w:rsidP="00FE67E3">
      <w:pPr>
        <w:pStyle w:val="ListParagraph"/>
        <w:numPr>
          <w:ilvl w:val="0"/>
          <w:numId w:val="7"/>
        </w:numPr>
        <w:ind w:left="567" w:hanging="567"/>
        <w:rPr>
          <w:iCs/>
        </w:rPr>
      </w:pPr>
      <w:r w:rsidRPr="00963890">
        <w:t>podporuje digitalizaci</w:t>
      </w:r>
      <w:r w:rsidR="00A71449">
        <w:t xml:space="preserve"> a </w:t>
      </w:r>
      <w:r w:rsidRPr="00963890">
        <w:t>interoperabilitu</w:t>
      </w:r>
      <w:r w:rsidR="00A71449">
        <w:t xml:space="preserve"> s </w:t>
      </w:r>
      <w:r w:rsidRPr="00963890">
        <w:t>cílem modernizovat požadavky na dokumentaci</w:t>
      </w:r>
      <w:r w:rsidR="00A71449">
        <w:t xml:space="preserve"> v </w:t>
      </w:r>
      <w:r w:rsidRPr="00963890">
        <w:t>osobní</w:t>
      </w:r>
      <w:r w:rsidR="00A71449">
        <w:t xml:space="preserve"> i </w:t>
      </w:r>
      <w:r w:rsidRPr="00963890">
        <w:t>nákladní dopravě. Bezpečné digitální nástroje odolné proti neoprávněné manipulaci mohou zjednodušit administrativu, podpořit prosazování předpisů</w:t>
      </w:r>
      <w:r w:rsidR="00A71449">
        <w:t xml:space="preserve"> a </w:t>
      </w:r>
      <w:r w:rsidRPr="00963890">
        <w:t>posílit bezpečnost</w:t>
      </w:r>
      <w:r w:rsidR="00A71449">
        <w:t xml:space="preserve"> a </w:t>
      </w:r>
      <w:r w:rsidRPr="00963890">
        <w:t>práva pracovníků, zaměstnavatelů</w:t>
      </w:r>
      <w:r w:rsidR="00A71449">
        <w:t xml:space="preserve"> a </w:t>
      </w:r>
      <w:r w:rsidRPr="00963890">
        <w:t>cestujících</w:t>
      </w:r>
      <w:r w:rsidR="00A71449">
        <w:t xml:space="preserve"> a </w:t>
      </w:r>
      <w:r w:rsidRPr="00963890">
        <w:t>zároveň zjednodušit administrativní úkoly</w:t>
      </w:r>
      <w:r w:rsidR="00A71449">
        <w:t xml:space="preserve"> a </w:t>
      </w:r>
      <w:r w:rsidRPr="00963890">
        <w:t>respektovat ochranu údajů;</w:t>
      </w:r>
    </w:p>
    <w:p w14:paraId="024B89B0" w14:textId="0E2C0708" w:rsidR="00FE67E3" w:rsidRPr="00963890" w:rsidRDefault="00FE67E3" w:rsidP="00FE67E3">
      <w:pPr>
        <w:pStyle w:val="ListParagraph"/>
        <w:numPr>
          <w:ilvl w:val="0"/>
          <w:numId w:val="7"/>
        </w:numPr>
        <w:ind w:left="567" w:hanging="567"/>
        <w:rPr>
          <w:iCs/>
        </w:rPr>
      </w:pPr>
      <w:r w:rsidRPr="00963890">
        <w:t>je přesvědčen, že zjednodušení by mělo podpořit digitální, inteligentní</w:t>
      </w:r>
      <w:r w:rsidR="00A71449">
        <w:t xml:space="preserve"> a </w:t>
      </w:r>
      <w:r w:rsidRPr="00963890">
        <w:t>na zpravodajských informacích založené uplatňování stávajících pravidel, zejména pokud jde</w:t>
      </w:r>
      <w:r w:rsidR="00A71449">
        <w:t xml:space="preserve"> o </w:t>
      </w:r>
      <w:r w:rsidRPr="00963890">
        <w:t>pracovní dobu, dobu odpočinku</w:t>
      </w:r>
      <w:r w:rsidR="00A71449">
        <w:t xml:space="preserve"> a </w:t>
      </w:r>
      <w:r w:rsidRPr="00963890">
        <w:t>přeshraniční mobilitu pracovníků, zvýšit atraktivitu tohoto odvětví pro nedostatečně zastoupené skupiny</w:t>
      </w:r>
      <w:r w:rsidR="00A71449">
        <w:t xml:space="preserve"> a </w:t>
      </w:r>
      <w:r w:rsidRPr="00963890">
        <w:t>pomoci řešit nedostatek pracovních sil. Vysoce mobilní pracovní prostředí</w:t>
      </w:r>
      <w:r w:rsidR="00A71449">
        <w:t xml:space="preserve"> v </w:t>
      </w:r>
      <w:r w:rsidRPr="00963890">
        <w:t>dopravě vyžaduje cílené právní předpisy</w:t>
      </w:r>
      <w:r w:rsidR="00A71449">
        <w:t xml:space="preserve"> v </w:t>
      </w:r>
      <w:r w:rsidRPr="00963890">
        <w:t>sociální oblasti;</w:t>
      </w:r>
    </w:p>
    <w:p w14:paraId="26EDD604" w14:textId="5D7DE671" w:rsidR="00FE67E3" w:rsidRPr="00963890" w:rsidRDefault="00FE67E3" w:rsidP="00FE67E3">
      <w:pPr>
        <w:pStyle w:val="ListParagraph"/>
        <w:numPr>
          <w:ilvl w:val="0"/>
          <w:numId w:val="7"/>
        </w:numPr>
        <w:ind w:left="567" w:hanging="567"/>
        <w:rPr>
          <w:iCs/>
        </w:rPr>
      </w:pPr>
      <w:r w:rsidRPr="00963890">
        <w:t>zdůrazňuje význam sociálního dialogu, neboť sociální partneři mají nejlepší předpoklady</w:t>
      </w:r>
      <w:r w:rsidR="00A71449">
        <w:t xml:space="preserve"> k </w:t>
      </w:r>
      <w:r w:rsidRPr="00963890">
        <w:t>tomu, aby identifikovali zbytečná</w:t>
      </w:r>
      <w:r w:rsidR="00A71449">
        <w:t xml:space="preserve"> a </w:t>
      </w:r>
      <w:r w:rsidRPr="00963890">
        <w:t>nepřiměřená pravidla</w:t>
      </w:r>
      <w:r w:rsidR="00A71449">
        <w:t xml:space="preserve"> a </w:t>
      </w:r>
      <w:r w:rsidRPr="00963890">
        <w:t>navrhli praktická zjednodušení</w:t>
      </w:r>
      <w:r w:rsidR="00A71449">
        <w:t xml:space="preserve"> v </w:t>
      </w:r>
      <w:r w:rsidRPr="00963890">
        <w:t>rámci strukturovaného odvětvového dialogu při současném zachování obchodních operací</w:t>
      </w:r>
      <w:r w:rsidR="00A71449">
        <w:t xml:space="preserve"> a </w:t>
      </w:r>
      <w:r w:rsidRPr="00963890">
        <w:t>sociálních norem.</w:t>
      </w:r>
    </w:p>
    <w:p w14:paraId="0D383053" w14:textId="77777777" w:rsidR="00FE67E3" w:rsidRPr="00963890" w:rsidRDefault="00FE67E3" w:rsidP="00FE67E3">
      <w:pPr>
        <w:rPr>
          <w:bCs/>
          <w:iCs/>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Kontakt:</w:t>
            </w:r>
          </w:p>
        </w:tc>
        <w:tc>
          <w:tcPr>
            <w:tcW w:w="7654"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Aleksandra Šarman Grilc</w:t>
            </w:r>
          </w:p>
        </w:tc>
      </w:tr>
      <w:tr w:rsidR="00645AB4" w:rsidRPr="00645AB4" w14:paraId="790D3AFD" w14:textId="77777777" w:rsidTr="0033503A">
        <w:tc>
          <w:tcPr>
            <w:tcW w:w="1668"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Tel.</w:t>
            </w:r>
          </w:p>
        </w:tc>
        <w:tc>
          <w:tcPr>
            <w:tcW w:w="7654"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+32 25468333</w:t>
            </w:r>
          </w:p>
        </w:tc>
      </w:tr>
      <w:tr w:rsidR="00645AB4" w:rsidRPr="00645AB4" w14:paraId="09663F49" w14:textId="77777777" w:rsidTr="0033503A">
        <w:trPr>
          <w:trHeight w:val="65"/>
        </w:trPr>
        <w:tc>
          <w:tcPr>
            <w:tcW w:w="1668"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E-mail:</w:t>
            </w:r>
          </w:p>
        </w:tc>
        <w:tc>
          <w:tcPr>
            <w:tcW w:w="7654" w:type="dxa"/>
          </w:tcPr>
          <w:p w14:paraId="1CEE9F69" w14:textId="77777777" w:rsidR="00645AB4" w:rsidRPr="00645AB4" w:rsidRDefault="00A03A9F" w:rsidP="00645AB4">
            <w:pPr>
              <w:overflowPunct w:val="0"/>
              <w:autoSpaceDE w:val="0"/>
              <w:autoSpaceDN w:val="0"/>
              <w:adjustRightInd w:val="0"/>
              <w:ind w:firstLine="29"/>
              <w:textAlignment w:val="baseline"/>
              <w:rPr>
                <w:i/>
                <w:iCs/>
              </w:rPr>
            </w:pPr>
            <w:hyperlink r:id="rId31" w:history="1">
              <w:r w:rsidR="005A386D">
                <w:rPr>
                  <w:i/>
                  <w:color w:val="0000FF"/>
                  <w:u w:val="single"/>
                </w:rPr>
                <w:t>Aleksandra.SarmanGrilc@eesc.europa.eu</w:t>
              </w:r>
            </w:hyperlink>
            <w:r w:rsidR="005A386D">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0A606181" w:rsidR="004D7AC0" w:rsidRDefault="004D7AC0" w:rsidP="001766B2">
      <w:pPr>
        <w:pStyle w:val="Heading1"/>
        <w:rPr>
          <w:b/>
        </w:rPr>
      </w:pPr>
      <w:bookmarkStart w:id="7" w:name="_Toc75527083"/>
      <w:bookmarkStart w:id="8" w:name="_Toc233974244"/>
      <w:r>
        <w:rPr>
          <w:b/>
        </w:rPr>
        <w:lastRenderedPageBreak/>
        <w:t>JEDNOTNÝ TRH, VÝROBA</w:t>
      </w:r>
      <w:r w:rsidR="00A71449">
        <w:rPr>
          <w:b/>
        </w:rPr>
        <w:t xml:space="preserve"> A </w:t>
      </w:r>
      <w:r>
        <w:rPr>
          <w:b/>
        </w:rPr>
        <w:t>SPOTŘEBA</w:t>
      </w:r>
      <w:bookmarkEnd w:id="7"/>
      <w:bookmarkEnd w:id="8"/>
    </w:p>
    <w:p w14:paraId="4982DDF4" w14:textId="77777777" w:rsidR="004D7AC0" w:rsidRDefault="004D7AC0" w:rsidP="001766B2"/>
    <w:p w14:paraId="5E85AFB7" w14:textId="4575EFF3" w:rsidR="001F5811" w:rsidRPr="001F5811" w:rsidRDefault="00A03A9F" w:rsidP="00FE67E3">
      <w:pPr>
        <w:widowControl w:val="0"/>
        <w:numPr>
          <w:ilvl w:val="0"/>
          <w:numId w:val="2"/>
        </w:numPr>
        <w:overflowPunct w:val="0"/>
        <w:autoSpaceDE w:val="0"/>
        <w:autoSpaceDN w:val="0"/>
        <w:adjustRightInd w:val="0"/>
        <w:ind w:hanging="567"/>
        <w:textAlignment w:val="baseline"/>
        <w:rPr>
          <w:szCs w:val="20"/>
        </w:rPr>
      </w:pPr>
      <w:hyperlink r:id="rId32" w:history="1">
        <w:r w:rsidR="001F5811">
          <w:rPr>
            <w:b/>
            <w:i/>
            <w:color w:val="0000FF"/>
            <w:sz w:val="28"/>
            <w:u w:val="single"/>
          </w:rPr>
          <w:t>Připomínky podnikatelské komunity</w:t>
        </w:r>
        <w:r w:rsidR="00A71449">
          <w:rPr>
            <w:b/>
            <w:i/>
            <w:color w:val="0000FF"/>
            <w:sz w:val="28"/>
            <w:u w:val="single"/>
          </w:rPr>
          <w:t xml:space="preserve"> a </w:t>
        </w:r>
        <w:r w:rsidR="001F5811">
          <w:rPr>
            <w:b/>
            <w:i/>
            <w:color w:val="0000FF"/>
            <w:sz w:val="28"/>
            <w:u w:val="single"/>
          </w:rPr>
          <w:t>občanské společnosti</w:t>
        </w:r>
        <w:r w:rsidR="00A71449">
          <w:rPr>
            <w:b/>
            <w:i/>
            <w:color w:val="0000FF"/>
            <w:sz w:val="28"/>
            <w:u w:val="single"/>
          </w:rPr>
          <w:t xml:space="preserve"> k </w:t>
        </w:r>
        <w:r w:rsidR="001F5811">
          <w:rPr>
            <w:b/>
            <w:i/>
            <w:color w:val="0000FF"/>
            <w:sz w:val="28"/>
            <w:u w:val="single"/>
          </w:rPr>
          <w:t>revizi nařízení (EU) č. 651/2014</w:t>
        </w:r>
        <w:r w:rsidR="00A71449">
          <w:rPr>
            <w:b/>
            <w:i/>
            <w:color w:val="0000FF"/>
            <w:sz w:val="28"/>
            <w:u w:val="single"/>
          </w:rPr>
          <w:t xml:space="preserve"> o </w:t>
        </w:r>
        <w:r w:rsidR="001F5811">
          <w:rPr>
            <w:b/>
            <w:i/>
            <w:color w:val="0000FF"/>
            <w:sz w:val="28"/>
            <w:u w:val="single"/>
          </w:rPr>
          <w:t>státní podpoře (obecné nařízení</w:t>
        </w:r>
        <w:r w:rsidR="00A71449">
          <w:rPr>
            <w:b/>
            <w:i/>
            <w:color w:val="0000FF"/>
            <w:sz w:val="28"/>
            <w:u w:val="single"/>
          </w:rPr>
          <w:t xml:space="preserve"> o </w:t>
        </w:r>
        <w:r w:rsidR="001F5811">
          <w:rPr>
            <w:b/>
            <w:i/>
            <w:color w:val="0000FF"/>
            <w:sz w:val="28"/>
            <w:u w:val="single"/>
          </w:rPr>
          <w:t>blokových výjimkách)</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Zpravodaj</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r>
              <w:t>Giuseppe GUERINI (Organizace občanské společnosti –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Odkazy</w:t>
            </w:r>
          </w:p>
        </w:tc>
        <w:tc>
          <w:tcPr>
            <w:tcW w:w="3909" w:type="pct"/>
          </w:tcPr>
          <w:p w14:paraId="22EA1514" w14:textId="1A7EFB1E" w:rsidR="001F5811" w:rsidRPr="001F5811" w:rsidRDefault="001F5811" w:rsidP="001F5811">
            <w:pPr>
              <w:tabs>
                <w:tab w:val="center" w:pos="284"/>
              </w:tabs>
              <w:overflowPunct w:val="0"/>
              <w:autoSpaceDE w:val="0"/>
              <w:autoSpaceDN w:val="0"/>
              <w:adjustRightInd w:val="0"/>
              <w:ind w:left="266" w:hanging="266"/>
              <w:textAlignment w:val="baseline"/>
            </w:pPr>
            <w:r>
              <w:t>stanovisko</w:t>
            </w:r>
            <w:r w:rsidR="00A71449">
              <w:t xml:space="preserve"> z </w:t>
            </w:r>
            <w:r>
              <w:t>vlastní iniciativy</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Hlavní body</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EHSV:</w:t>
      </w:r>
    </w:p>
    <w:p w14:paraId="32411990" w14:textId="77777777" w:rsidR="001D6A97" w:rsidRPr="00963890" w:rsidRDefault="001D6A97" w:rsidP="001D6A97">
      <w:pPr>
        <w:rPr>
          <w:bCs/>
          <w:iCs/>
        </w:rPr>
      </w:pPr>
    </w:p>
    <w:p w14:paraId="067E70CC" w14:textId="3448AD80" w:rsidR="001D6A97" w:rsidRPr="00963890" w:rsidRDefault="001D6A97" w:rsidP="001D6A97">
      <w:pPr>
        <w:pStyle w:val="NormalWeb"/>
        <w:numPr>
          <w:ilvl w:val="0"/>
          <w:numId w:val="27"/>
        </w:numPr>
        <w:spacing w:before="0" w:beforeAutospacing="0" w:after="0" w:afterAutospacing="0" w:line="288" w:lineRule="auto"/>
        <w:ind w:left="567" w:hanging="567"/>
        <w:jc w:val="both"/>
        <w:rPr>
          <w:sz w:val="22"/>
          <w:szCs w:val="22"/>
        </w:rPr>
      </w:pPr>
      <w:r w:rsidRPr="00963890">
        <w:rPr>
          <w:b/>
          <w:sz w:val="22"/>
          <w:szCs w:val="22"/>
        </w:rPr>
        <w:t>vítá nové znění obecného nařízení</w:t>
      </w:r>
      <w:r w:rsidR="00A71449">
        <w:rPr>
          <w:b/>
          <w:sz w:val="22"/>
          <w:szCs w:val="22"/>
        </w:rPr>
        <w:t xml:space="preserve"> o </w:t>
      </w:r>
      <w:r w:rsidRPr="00963890">
        <w:rPr>
          <w:b/>
          <w:sz w:val="22"/>
          <w:szCs w:val="22"/>
        </w:rPr>
        <w:t>blokových výjimkách, které vypracovala Komise</w:t>
      </w:r>
      <w:r w:rsidR="00A71449">
        <w:rPr>
          <w:sz w:val="22"/>
          <w:szCs w:val="22"/>
        </w:rPr>
        <w:t xml:space="preserve"> a </w:t>
      </w:r>
      <w:r w:rsidRPr="00963890">
        <w:rPr>
          <w:sz w:val="22"/>
          <w:szCs w:val="22"/>
        </w:rPr>
        <w:t>které má vstoupit</w:t>
      </w:r>
      <w:r w:rsidR="00A71449">
        <w:rPr>
          <w:sz w:val="22"/>
          <w:szCs w:val="22"/>
        </w:rPr>
        <w:t xml:space="preserve"> v </w:t>
      </w:r>
      <w:r w:rsidRPr="00963890">
        <w:rPr>
          <w:sz w:val="22"/>
          <w:szCs w:val="22"/>
        </w:rPr>
        <w:t xml:space="preserve">platnost </w:t>
      </w:r>
      <w:r w:rsidR="00A71449">
        <w:rPr>
          <w:sz w:val="22"/>
          <w:szCs w:val="22"/>
        </w:rPr>
        <w:t>1. </w:t>
      </w:r>
      <w:r w:rsidRPr="00963890">
        <w:rPr>
          <w:sz w:val="22"/>
          <w:szCs w:val="22"/>
        </w:rPr>
        <w:t>ledna 2027,</w:t>
      </w:r>
      <w:r w:rsidR="00A71449">
        <w:rPr>
          <w:sz w:val="22"/>
          <w:szCs w:val="22"/>
        </w:rPr>
        <w:t xml:space="preserve"> a </w:t>
      </w:r>
      <w:r w:rsidRPr="00963890">
        <w:rPr>
          <w:sz w:val="22"/>
          <w:szCs w:val="22"/>
        </w:rPr>
        <w:t>podporuje záměr modernizovat</w:t>
      </w:r>
      <w:r w:rsidR="00A71449">
        <w:rPr>
          <w:sz w:val="22"/>
          <w:szCs w:val="22"/>
        </w:rPr>
        <w:t xml:space="preserve"> a </w:t>
      </w:r>
      <w:r w:rsidRPr="00963890">
        <w:rPr>
          <w:sz w:val="22"/>
          <w:szCs w:val="22"/>
        </w:rPr>
        <w:t>zjednodušit systém výjimek</w:t>
      </w:r>
      <w:r w:rsidR="00A71449">
        <w:rPr>
          <w:sz w:val="22"/>
          <w:szCs w:val="22"/>
        </w:rPr>
        <w:t xml:space="preserve"> v </w:t>
      </w:r>
      <w:r w:rsidRPr="00963890">
        <w:rPr>
          <w:sz w:val="22"/>
          <w:szCs w:val="22"/>
        </w:rPr>
        <w:t>oblasti státní podpory, zahrnout do působnosti nařízení další kategorie podpory</w:t>
      </w:r>
      <w:r w:rsidR="00A71449">
        <w:rPr>
          <w:sz w:val="22"/>
          <w:szCs w:val="22"/>
        </w:rPr>
        <w:t xml:space="preserve"> a </w:t>
      </w:r>
      <w:r w:rsidRPr="00963890">
        <w:rPr>
          <w:sz w:val="22"/>
          <w:szCs w:val="22"/>
        </w:rPr>
        <w:t>vyjasnit pravidla</w:t>
      </w:r>
      <w:r w:rsidR="00A71449">
        <w:rPr>
          <w:sz w:val="22"/>
          <w:szCs w:val="22"/>
        </w:rPr>
        <w:t xml:space="preserve"> a </w:t>
      </w:r>
      <w:r w:rsidRPr="00963890">
        <w:rPr>
          <w:sz w:val="22"/>
          <w:szCs w:val="22"/>
        </w:rPr>
        <w:t>posílit právní jistotu;</w:t>
      </w:r>
    </w:p>
    <w:p w14:paraId="3BBA0086" w14:textId="6E4A720F" w:rsidR="001D6A97" w:rsidRPr="00963890" w:rsidRDefault="001D6A97" w:rsidP="001D6A97">
      <w:pPr>
        <w:pStyle w:val="NormalWeb"/>
        <w:numPr>
          <w:ilvl w:val="0"/>
          <w:numId w:val="27"/>
        </w:numPr>
        <w:spacing w:before="0" w:beforeAutospacing="0" w:after="0" w:afterAutospacing="0" w:line="288" w:lineRule="auto"/>
        <w:ind w:left="567" w:hanging="567"/>
        <w:jc w:val="both"/>
        <w:rPr>
          <w:sz w:val="22"/>
          <w:szCs w:val="22"/>
        </w:rPr>
      </w:pPr>
      <w:r w:rsidRPr="00963890">
        <w:rPr>
          <w:b/>
          <w:sz w:val="22"/>
          <w:szCs w:val="22"/>
        </w:rPr>
        <w:t>důrazně podporuje snahu</w:t>
      </w:r>
      <w:r w:rsidR="00A71449">
        <w:rPr>
          <w:b/>
          <w:sz w:val="22"/>
          <w:szCs w:val="22"/>
        </w:rPr>
        <w:t xml:space="preserve"> o </w:t>
      </w:r>
      <w:r w:rsidRPr="00963890">
        <w:rPr>
          <w:b/>
          <w:sz w:val="22"/>
          <w:szCs w:val="22"/>
        </w:rPr>
        <w:t>zjednodušení</w:t>
      </w:r>
      <w:r w:rsidRPr="00963890">
        <w:rPr>
          <w:sz w:val="22"/>
          <w:szCs w:val="22"/>
        </w:rPr>
        <w:t xml:space="preserve">, zejména pak rozsáhlejší využívání </w:t>
      </w:r>
      <w:r w:rsidRPr="00963890">
        <w:rPr>
          <w:b/>
          <w:sz w:val="22"/>
          <w:szCs w:val="22"/>
        </w:rPr>
        <w:t>metod zjednodušeného vykazování nákladů</w:t>
      </w:r>
      <w:r w:rsidRPr="00963890">
        <w:rPr>
          <w:sz w:val="22"/>
          <w:szCs w:val="22"/>
        </w:rPr>
        <w:t xml:space="preserve"> (paušálních sazeb, jednotkových nákladů</w:t>
      </w:r>
      <w:r w:rsidR="00A71449">
        <w:rPr>
          <w:sz w:val="22"/>
          <w:szCs w:val="22"/>
        </w:rPr>
        <w:t xml:space="preserve"> a </w:t>
      </w:r>
      <w:r w:rsidRPr="00963890">
        <w:rPr>
          <w:sz w:val="22"/>
          <w:szCs w:val="22"/>
        </w:rPr>
        <w:t>jednorázových částek)</w:t>
      </w:r>
      <w:r w:rsidR="00A71449">
        <w:rPr>
          <w:sz w:val="22"/>
          <w:szCs w:val="22"/>
        </w:rPr>
        <w:t xml:space="preserve"> s </w:t>
      </w:r>
      <w:r w:rsidRPr="00963890">
        <w:rPr>
          <w:sz w:val="22"/>
          <w:szCs w:val="22"/>
        </w:rPr>
        <w:t>cílem omezit byrokracii</w:t>
      </w:r>
      <w:r w:rsidR="00A71449">
        <w:rPr>
          <w:sz w:val="22"/>
          <w:szCs w:val="22"/>
        </w:rPr>
        <w:t xml:space="preserve"> a </w:t>
      </w:r>
      <w:r w:rsidRPr="00963890">
        <w:rPr>
          <w:sz w:val="22"/>
          <w:szCs w:val="22"/>
        </w:rPr>
        <w:t>snížit náklady na dodržování předpisů. Poukazuje však na to, že nařízení je</w:t>
      </w:r>
      <w:r w:rsidR="00A71449">
        <w:rPr>
          <w:sz w:val="22"/>
          <w:szCs w:val="22"/>
        </w:rPr>
        <w:t xml:space="preserve"> i </w:t>
      </w:r>
      <w:r w:rsidRPr="00963890">
        <w:rPr>
          <w:sz w:val="22"/>
          <w:szCs w:val="22"/>
        </w:rPr>
        <w:t>nadále technicky náročné</w:t>
      </w:r>
      <w:r w:rsidR="00A71449">
        <w:rPr>
          <w:sz w:val="22"/>
          <w:szCs w:val="22"/>
        </w:rPr>
        <w:t xml:space="preserve"> a </w:t>
      </w:r>
      <w:r w:rsidRPr="00963890">
        <w:rPr>
          <w:sz w:val="22"/>
          <w:szCs w:val="22"/>
        </w:rPr>
        <w:t>že je nutné zajistit, aby se snáze uplatňovalo;</w:t>
      </w:r>
    </w:p>
    <w:p w14:paraId="69B2FA48" w14:textId="4CE13D48" w:rsidR="001D6A97" w:rsidRPr="00963890" w:rsidRDefault="001D6A97" w:rsidP="001D6A97">
      <w:pPr>
        <w:pStyle w:val="NormalWeb"/>
        <w:numPr>
          <w:ilvl w:val="0"/>
          <w:numId w:val="27"/>
        </w:numPr>
        <w:spacing w:before="0" w:beforeAutospacing="0" w:after="0" w:afterAutospacing="0" w:line="288" w:lineRule="auto"/>
        <w:ind w:left="567" w:hanging="567"/>
        <w:jc w:val="both"/>
        <w:rPr>
          <w:sz w:val="22"/>
          <w:szCs w:val="22"/>
        </w:rPr>
      </w:pPr>
      <w:r w:rsidRPr="00963890">
        <w:rPr>
          <w:b/>
          <w:sz w:val="22"/>
          <w:szCs w:val="22"/>
        </w:rPr>
        <w:t>vyzývá</w:t>
      </w:r>
      <w:r w:rsidR="00A71449">
        <w:rPr>
          <w:b/>
          <w:sz w:val="22"/>
          <w:szCs w:val="22"/>
        </w:rPr>
        <w:t xml:space="preserve"> k </w:t>
      </w:r>
      <w:r w:rsidRPr="00963890">
        <w:rPr>
          <w:b/>
          <w:sz w:val="22"/>
          <w:szCs w:val="22"/>
        </w:rPr>
        <w:t>výraznější podpoře provádění</w:t>
      </w:r>
      <w:r w:rsidR="00A71449">
        <w:rPr>
          <w:sz w:val="22"/>
          <w:szCs w:val="22"/>
        </w:rPr>
        <w:t xml:space="preserve"> a </w:t>
      </w:r>
      <w:r w:rsidRPr="00963890">
        <w:rPr>
          <w:sz w:val="22"/>
          <w:szCs w:val="22"/>
        </w:rPr>
        <w:t>žádá Komisi</w:t>
      </w:r>
      <w:r w:rsidR="00A71449">
        <w:rPr>
          <w:sz w:val="22"/>
          <w:szCs w:val="22"/>
        </w:rPr>
        <w:t xml:space="preserve"> a </w:t>
      </w:r>
      <w:r w:rsidRPr="00963890">
        <w:rPr>
          <w:sz w:val="22"/>
          <w:szCs w:val="22"/>
        </w:rPr>
        <w:t xml:space="preserve">členské státy, aby investovaly do </w:t>
      </w:r>
      <w:r w:rsidRPr="00963890">
        <w:rPr>
          <w:b/>
          <w:sz w:val="22"/>
          <w:szCs w:val="22"/>
        </w:rPr>
        <w:t>odborné přípravy</w:t>
      </w:r>
      <w:r w:rsidR="00A71449">
        <w:rPr>
          <w:b/>
          <w:sz w:val="22"/>
          <w:szCs w:val="22"/>
        </w:rPr>
        <w:t xml:space="preserve"> a </w:t>
      </w:r>
      <w:r w:rsidRPr="00963890">
        <w:rPr>
          <w:b/>
          <w:sz w:val="22"/>
          <w:szCs w:val="22"/>
        </w:rPr>
        <w:t>rozvoje kapacit</w:t>
      </w:r>
      <w:r w:rsidRPr="00963890">
        <w:rPr>
          <w:sz w:val="22"/>
          <w:szCs w:val="22"/>
        </w:rPr>
        <w:t xml:space="preserve"> celostátních, regionálních</w:t>
      </w:r>
      <w:r w:rsidR="00A71449">
        <w:rPr>
          <w:sz w:val="22"/>
          <w:szCs w:val="22"/>
        </w:rPr>
        <w:t xml:space="preserve"> a </w:t>
      </w:r>
      <w:r w:rsidRPr="00963890">
        <w:rPr>
          <w:sz w:val="22"/>
          <w:szCs w:val="22"/>
        </w:rPr>
        <w:t>místních orgánů správy</w:t>
      </w:r>
      <w:r w:rsidR="00A71449">
        <w:rPr>
          <w:sz w:val="22"/>
          <w:szCs w:val="22"/>
        </w:rPr>
        <w:t xml:space="preserve"> a </w:t>
      </w:r>
      <w:r w:rsidRPr="00963890">
        <w:rPr>
          <w:sz w:val="22"/>
          <w:szCs w:val="22"/>
        </w:rPr>
        <w:t xml:space="preserve">aby zveřejnily </w:t>
      </w:r>
      <w:r w:rsidRPr="00963890">
        <w:rPr>
          <w:b/>
          <w:sz w:val="22"/>
          <w:szCs w:val="22"/>
        </w:rPr>
        <w:t>anotovaný dokument</w:t>
      </w:r>
      <w:r w:rsidR="00A71449">
        <w:rPr>
          <w:b/>
          <w:sz w:val="22"/>
          <w:szCs w:val="22"/>
        </w:rPr>
        <w:t xml:space="preserve"> s </w:t>
      </w:r>
      <w:r w:rsidRPr="00963890">
        <w:rPr>
          <w:b/>
          <w:sz w:val="22"/>
          <w:szCs w:val="22"/>
        </w:rPr>
        <w:t>pokyny</w:t>
      </w:r>
      <w:r w:rsidRPr="00963890">
        <w:rPr>
          <w:sz w:val="22"/>
          <w:szCs w:val="22"/>
        </w:rPr>
        <w:t>, který bude pravidelně aktualizován</w:t>
      </w:r>
      <w:r w:rsidR="00A71449">
        <w:rPr>
          <w:sz w:val="22"/>
          <w:szCs w:val="22"/>
        </w:rPr>
        <w:t xml:space="preserve"> a </w:t>
      </w:r>
      <w:r w:rsidRPr="00963890">
        <w:rPr>
          <w:sz w:val="22"/>
          <w:szCs w:val="22"/>
        </w:rPr>
        <w:t>předkládán ke konzultaci;</w:t>
      </w:r>
    </w:p>
    <w:p w14:paraId="123881B0" w14:textId="7B25405F" w:rsidR="001D6A97" w:rsidRPr="00963890" w:rsidRDefault="001D6A97" w:rsidP="001D6A97">
      <w:pPr>
        <w:pStyle w:val="NormalWeb"/>
        <w:numPr>
          <w:ilvl w:val="0"/>
          <w:numId w:val="27"/>
        </w:numPr>
        <w:spacing w:before="0" w:beforeAutospacing="0" w:after="0" w:afterAutospacing="0" w:line="288" w:lineRule="auto"/>
        <w:ind w:left="567" w:hanging="567"/>
        <w:jc w:val="both"/>
        <w:rPr>
          <w:sz w:val="22"/>
          <w:szCs w:val="22"/>
        </w:rPr>
      </w:pPr>
      <w:r w:rsidRPr="00963890">
        <w:rPr>
          <w:b/>
          <w:sz w:val="22"/>
          <w:szCs w:val="22"/>
        </w:rPr>
        <w:t>upozorňuje na důležité změny</w:t>
      </w:r>
      <w:r w:rsidR="00A71449">
        <w:rPr>
          <w:b/>
          <w:sz w:val="22"/>
          <w:szCs w:val="22"/>
        </w:rPr>
        <w:t xml:space="preserve"> v </w:t>
      </w:r>
      <w:r w:rsidRPr="00963890">
        <w:rPr>
          <w:b/>
          <w:sz w:val="22"/>
          <w:szCs w:val="22"/>
        </w:rPr>
        <w:t>působnosti</w:t>
      </w:r>
      <w:r w:rsidR="00A71449">
        <w:rPr>
          <w:b/>
          <w:sz w:val="22"/>
          <w:szCs w:val="22"/>
        </w:rPr>
        <w:t xml:space="preserve"> a </w:t>
      </w:r>
      <w:r w:rsidRPr="00963890">
        <w:rPr>
          <w:b/>
          <w:sz w:val="22"/>
          <w:szCs w:val="22"/>
        </w:rPr>
        <w:t>aktualizovaná ustanovení</w:t>
      </w:r>
      <w:r w:rsidRPr="00963890">
        <w:rPr>
          <w:sz w:val="22"/>
          <w:szCs w:val="22"/>
        </w:rPr>
        <w:t xml:space="preserve">, včetně záměru </w:t>
      </w:r>
      <w:r w:rsidRPr="00963890">
        <w:rPr>
          <w:b/>
          <w:sz w:val="22"/>
          <w:szCs w:val="22"/>
        </w:rPr>
        <w:t>zahrnout do obecného nařízení</w:t>
      </w:r>
      <w:r w:rsidR="00A71449">
        <w:rPr>
          <w:b/>
          <w:sz w:val="22"/>
          <w:szCs w:val="22"/>
        </w:rPr>
        <w:t xml:space="preserve"> o </w:t>
      </w:r>
      <w:r w:rsidRPr="00963890">
        <w:rPr>
          <w:b/>
          <w:sz w:val="22"/>
          <w:szCs w:val="22"/>
        </w:rPr>
        <w:t>blokových výjimkách zemědělství</w:t>
      </w:r>
      <w:r w:rsidRPr="00963890">
        <w:rPr>
          <w:sz w:val="22"/>
          <w:szCs w:val="22"/>
        </w:rPr>
        <w:t xml:space="preserve"> (v jasné koordinaci</w:t>
      </w:r>
      <w:r w:rsidR="00A71449">
        <w:rPr>
          <w:sz w:val="22"/>
          <w:szCs w:val="22"/>
        </w:rPr>
        <w:t xml:space="preserve"> s </w:t>
      </w:r>
      <w:r w:rsidRPr="00963890">
        <w:rPr>
          <w:b/>
          <w:sz w:val="22"/>
          <w:szCs w:val="22"/>
        </w:rPr>
        <w:t>nařízením</w:t>
      </w:r>
      <w:r w:rsidR="00A71449">
        <w:rPr>
          <w:b/>
          <w:sz w:val="22"/>
          <w:szCs w:val="22"/>
        </w:rPr>
        <w:t xml:space="preserve"> o </w:t>
      </w:r>
      <w:r w:rsidRPr="00963890">
        <w:rPr>
          <w:b/>
          <w:sz w:val="22"/>
          <w:szCs w:val="22"/>
        </w:rPr>
        <w:t>blokových výjimkách</w:t>
      </w:r>
      <w:r w:rsidR="00A71449">
        <w:rPr>
          <w:b/>
          <w:sz w:val="22"/>
          <w:szCs w:val="22"/>
        </w:rPr>
        <w:t xml:space="preserve"> v </w:t>
      </w:r>
      <w:r w:rsidRPr="00963890">
        <w:rPr>
          <w:b/>
          <w:sz w:val="22"/>
          <w:szCs w:val="22"/>
        </w:rPr>
        <w:t>zemědělství</w:t>
      </w:r>
      <w:r w:rsidRPr="00963890">
        <w:rPr>
          <w:sz w:val="22"/>
          <w:szCs w:val="22"/>
        </w:rPr>
        <w:t xml:space="preserve">), výslovného uznání </w:t>
      </w:r>
      <w:r w:rsidRPr="00963890">
        <w:rPr>
          <w:b/>
          <w:sz w:val="22"/>
          <w:szCs w:val="22"/>
        </w:rPr>
        <w:t>sociálních podniků</w:t>
      </w:r>
      <w:r w:rsidRPr="00963890">
        <w:rPr>
          <w:sz w:val="22"/>
          <w:szCs w:val="22"/>
        </w:rPr>
        <w:t xml:space="preserve"> (při použití stejné definice sociálních podniků jako</w:t>
      </w:r>
      <w:r w:rsidR="00A71449">
        <w:rPr>
          <w:sz w:val="22"/>
          <w:szCs w:val="22"/>
        </w:rPr>
        <w:t xml:space="preserve"> v </w:t>
      </w:r>
      <w:r w:rsidRPr="00963890">
        <w:rPr>
          <w:sz w:val="22"/>
          <w:szCs w:val="22"/>
        </w:rPr>
        <w:t>akčním plánu pro sociální ekonomiku)</w:t>
      </w:r>
      <w:r w:rsidR="00A71449">
        <w:rPr>
          <w:sz w:val="22"/>
          <w:szCs w:val="22"/>
        </w:rPr>
        <w:t xml:space="preserve"> a </w:t>
      </w:r>
      <w:r w:rsidRPr="00963890">
        <w:rPr>
          <w:sz w:val="22"/>
          <w:szCs w:val="22"/>
        </w:rPr>
        <w:t xml:space="preserve">doplnění ustanovení týkajících se </w:t>
      </w:r>
      <w:r w:rsidRPr="00963890">
        <w:rPr>
          <w:b/>
          <w:sz w:val="22"/>
          <w:szCs w:val="22"/>
        </w:rPr>
        <w:t>sociálního</w:t>
      </w:r>
      <w:r w:rsidR="00A71449">
        <w:rPr>
          <w:b/>
          <w:sz w:val="22"/>
          <w:szCs w:val="22"/>
        </w:rPr>
        <w:t xml:space="preserve"> a </w:t>
      </w:r>
      <w:r w:rsidRPr="00963890">
        <w:rPr>
          <w:b/>
          <w:sz w:val="22"/>
          <w:szCs w:val="22"/>
        </w:rPr>
        <w:t>cenově dostupného bydlení</w:t>
      </w:r>
      <w:r w:rsidR="00A71449">
        <w:rPr>
          <w:sz w:val="22"/>
          <w:szCs w:val="22"/>
        </w:rPr>
        <w:t xml:space="preserve"> v </w:t>
      </w:r>
      <w:r w:rsidRPr="00963890">
        <w:rPr>
          <w:sz w:val="22"/>
          <w:szCs w:val="22"/>
        </w:rPr>
        <w:t>souladu</w:t>
      </w:r>
      <w:r w:rsidR="00A71449">
        <w:rPr>
          <w:sz w:val="22"/>
          <w:szCs w:val="22"/>
        </w:rPr>
        <w:t xml:space="preserve"> s </w:t>
      </w:r>
      <w:r w:rsidRPr="00963890">
        <w:rPr>
          <w:sz w:val="22"/>
          <w:szCs w:val="22"/>
        </w:rPr>
        <w:t>rozhodnutím (EU) 2025/2630;</w:t>
      </w:r>
    </w:p>
    <w:p w14:paraId="1CD3F523" w14:textId="77B8BF88" w:rsidR="001D6A97" w:rsidRPr="00963890" w:rsidRDefault="001D6A97" w:rsidP="001D6A97">
      <w:pPr>
        <w:pStyle w:val="NormalWeb"/>
        <w:keepNext/>
        <w:keepLines/>
        <w:numPr>
          <w:ilvl w:val="0"/>
          <w:numId w:val="27"/>
        </w:numPr>
        <w:spacing w:before="0" w:beforeAutospacing="0" w:after="0" w:afterAutospacing="0" w:line="288" w:lineRule="auto"/>
        <w:ind w:left="567" w:hanging="567"/>
        <w:jc w:val="both"/>
        <w:rPr>
          <w:bCs/>
          <w:iCs/>
          <w:sz w:val="22"/>
          <w:szCs w:val="22"/>
        </w:rPr>
      </w:pPr>
      <w:r w:rsidRPr="00963890">
        <w:rPr>
          <w:b/>
          <w:sz w:val="22"/>
          <w:szCs w:val="22"/>
        </w:rPr>
        <w:t>zdůrazňuje, že je nutné zaručit spravedlivou hospodářskou soutěž</w:t>
      </w:r>
      <w:r w:rsidR="00A71449">
        <w:rPr>
          <w:b/>
          <w:sz w:val="22"/>
          <w:szCs w:val="22"/>
        </w:rPr>
        <w:t xml:space="preserve"> a </w:t>
      </w:r>
      <w:r w:rsidRPr="00963890">
        <w:rPr>
          <w:b/>
          <w:sz w:val="22"/>
          <w:szCs w:val="22"/>
        </w:rPr>
        <w:t>zároveň</w:t>
      </w:r>
      <w:r w:rsidR="00A71449">
        <w:rPr>
          <w:b/>
          <w:sz w:val="22"/>
          <w:szCs w:val="22"/>
        </w:rPr>
        <w:t xml:space="preserve"> i </w:t>
      </w:r>
      <w:r w:rsidRPr="00963890">
        <w:rPr>
          <w:b/>
          <w:sz w:val="22"/>
          <w:szCs w:val="22"/>
        </w:rPr>
        <w:t>sociální ochranu</w:t>
      </w:r>
      <w:r w:rsidRPr="00963890">
        <w:rPr>
          <w:sz w:val="22"/>
          <w:szCs w:val="22"/>
        </w:rPr>
        <w:t>,</w:t>
      </w:r>
      <w:r w:rsidR="00A71449">
        <w:rPr>
          <w:sz w:val="22"/>
          <w:szCs w:val="22"/>
        </w:rPr>
        <w:t xml:space="preserve"> a </w:t>
      </w:r>
      <w:r w:rsidRPr="00963890">
        <w:rPr>
          <w:sz w:val="22"/>
          <w:szCs w:val="22"/>
        </w:rPr>
        <w:t xml:space="preserve">vítá rozsáhlejší podporu </w:t>
      </w:r>
      <w:r w:rsidRPr="00963890">
        <w:rPr>
          <w:b/>
          <w:sz w:val="22"/>
          <w:szCs w:val="22"/>
        </w:rPr>
        <w:t>znevýhodněných pracovníků</w:t>
      </w:r>
      <w:r w:rsidR="00A71449">
        <w:rPr>
          <w:b/>
          <w:sz w:val="22"/>
          <w:szCs w:val="22"/>
        </w:rPr>
        <w:t xml:space="preserve"> a </w:t>
      </w:r>
      <w:r w:rsidRPr="00963890">
        <w:rPr>
          <w:b/>
          <w:sz w:val="22"/>
          <w:szCs w:val="22"/>
        </w:rPr>
        <w:t>pracovníků se zdravotním postižením</w:t>
      </w:r>
      <w:r w:rsidRPr="00963890">
        <w:rPr>
          <w:sz w:val="22"/>
          <w:szCs w:val="22"/>
        </w:rPr>
        <w:t xml:space="preserve"> (včetně návrhu, aby byly uznány </w:t>
      </w:r>
      <w:r w:rsidRPr="00963890">
        <w:rPr>
          <w:b/>
          <w:sz w:val="22"/>
          <w:szCs w:val="22"/>
        </w:rPr>
        <w:t>sociální podniky pro pracovní integraci</w:t>
      </w:r>
      <w:r w:rsidRPr="00963890">
        <w:rPr>
          <w:sz w:val="22"/>
          <w:szCs w:val="22"/>
        </w:rPr>
        <w:t xml:space="preserve">). Upozorňuje však, že příjemci musí dodržovat </w:t>
      </w:r>
      <w:r w:rsidRPr="00963890">
        <w:rPr>
          <w:b/>
          <w:sz w:val="22"/>
          <w:szCs w:val="22"/>
        </w:rPr>
        <w:t>kritéria ochrany pracovníků</w:t>
      </w:r>
      <w:r w:rsidR="00A71449">
        <w:rPr>
          <w:b/>
          <w:sz w:val="22"/>
          <w:szCs w:val="22"/>
        </w:rPr>
        <w:t xml:space="preserve"> a </w:t>
      </w:r>
      <w:r w:rsidRPr="00963890">
        <w:rPr>
          <w:b/>
          <w:sz w:val="22"/>
          <w:szCs w:val="22"/>
        </w:rPr>
        <w:t>sociální odpovědnosti</w:t>
      </w:r>
      <w:r w:rsidR="00A71449">
        <w:rPr>
          <w:sz w:val="22"/>
          <w:szCs w:val="22"/>
        </w:rPr>
        <w:t xml:space="preserve"> a </w:t>
      </w:r>
      <w:r w:rsidRPr="00963890">
        <w:rPr>
          <w:sz w:val="22"/>
          <w:szCs w:val="22"/>
        </w:rPr>
        <w:t>že je třeba nastavit pravidla týkající se finančních zprostředkovatelů tak, aby bylo možné rychle poskytovat podporu</w:t>
      </w:r>
      <w:r w:rsidR="00A71449">
        <w:rPr>
          <w:sz w:val="22"/>
          <w:szCs w:val="22"/>
        </w:rPr>
        <w:t xml:space="preserve"> a </w:t>
      </w:r>
      <w:r w:rsidRPr="00963890">
        <w:rPr>
          <w:sz w:val="22"/>
          <w:szCs w:val="22"/>
        </w:rPr>
        <w:t>zároveň nedocházelo</w:t>
      </w:r>
      <w:r w:rsidR="00A71449">
        <w:rPr>
          <w:sz w:val="22"/>
          <w:szCs w:val="22"/>
        </w:rPr>
        <w:t xml:space="preserve"> k </w:t>
      </w:r>
      <w:r w:rsidRPr="00963890">
        <w:rPr>
          <w:sz w:val="22"/>
          <w:szCs w:val="22"/>
        </w:rPr>
        <w:t>narušením.</w:t>
      </w:r>
    </w:p>
    <w:p w14:paraId="0A6FFC09" w14:textId="77777777" w:rsidR="001D6A97" w:rsidRPr="00963890" w:rsidRDefault="001D6A97" w:rsidP="001D6A97">
      <w:pPr>
        <w:pStyle w:val="NormalWeb"/>
        <w:spacing w:before="0" w:beforeAutospacing="0" w:after="0" w:afterAutospacing="0" w:line="288" w:lineRule="auto"/>
        <w:ind w:left="567"/>
        <w:jc w:val="both"/>
        <w:rPr>
          <w:bCs/>
          <w:iCs/>
          <w:sz w:val="22"/>
          <w:szCs w:val="22"/>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7911"/>
      </w:tblGrid>
      <w:tr w:rsidR="001F5811" w:rsidRPr="001F5811" w14:paraId="41C90AC1" w14:textId="77777777" w:rsidTr="0033503A">
        <w:tc>
          <w:tcPr>
            <w:tcW w:w="742" w:type="pct"/>
          </w:tcPr>
          <w:p w14:paraId="4A3C6613" w14:textId="77777777" w:rsidR="001F5811" w:rsidRPr="001F5811" w:rsidRDefault="001F5811" w:rsidP="001F5811">
            <w:pPr>
              <w:overflowPunct w:val="0"/>
              <w:autoSpaceDE w:val="0"/>
              <w:autoSpaceDN w:val="0"/>
              <w:adjustRightInd w:val="0"/>
              <w:textAlignment w:val="baseline"/>
              <w:rPr>
                <w:i/>
              </w:rPr>
            </w:pPr>
            <w:r>
              <w:rPr>
                <w:b/>
                <w:i/>
              </w:rPr>
              <w:t>Kontakt:</w:t>
            </w:r>
          </w:p>
        </w:tc>
        <w:tc>
          <w:tcPr>
            <w:tcW w:w="4258" w:type="pct"/>
          </w:tcPr>
          <w:p w14:paraId="0A24D341" w14:textId="1065C5E8" w:rsidR="001F5811" w:rsidRPr="001F5811" w:rsidRDefault="001F5811" w:rsidP="001F5811">
            <w:pPr>
              <w:overflowPunct w:val="0"/>
              <w:autoSpaceDE w:val="0"/>
              <w:autoSpaceDN w:val="0"/>
              <w:adjustRightInd w:val="0"/>
              <w:textAlignment w:val="baseline"/>
              <w:rPr>
                <w:i/>
              </w:rPr>
            </w:pPr>
            <w:r>
              <w:rPr>
                <w:i/>
              </w:rPr>
              <w:t>Silvia Staffa</w:t>
            </w:r>
          </w:p>
        </w:tc>
      </w:tr>
      <w:tr w:rsidR="001F5811" w:rsidRPr="001F5811" w14:paraId="5DD1E7F5" w14:textId="77777777" w:rsidTr="0033503A">
        <w:tc>
          <w:tcPr>
            <w:tcW w:w="742" w:type="pct"/>
          </w:tcPr>
          <w:p w14:paraId="58AE530C" w14:textId="77777777" w:rsidR="001F5811" w:rsidRPr="001F5811" w:rsidRDefault="001F5811" w:rsidP="001F5811">
            <w:pPr>
              <w:overflowPunct w:val="0"/>
              <w:autoSpaceDE w:val="0"/>
              <w:autoSpaceDN w:val="0"/>
              <w:adjustRightInd w:val="0"/>
              <w:textAlignment w:val="baseline"/>
              <w:rPr>
                <w:i/>
              </w:rPr>
            </w:pPr>
            <w:r>
              <w:rPr>
                <w:i/>
              </w:rPr>
              <w:t>Tel.</w:t>
            </w:r>
          </w:p>
        </w:tc>
        <w:tc>
          <w:tcPr>
            <w:tcW w:w="4258" w:type="pct"/>
          </w:tcPr>
          <w:p w14:paraId="32B4D165" w14:textId="77777777" w:rsidR="001F5811" w:rsidRPr="001F5811" w:rsidRDefault="001F5811" w:rsidP="001F5811">
            <w:pPr>
              <w:overflowPunct w:val="0"/>
              <w:autoSpaceDE w:val="0"/>
              <w:autoSpaceDN w:val="0"/>
              <w:adjustRightInd w:val="0"/>
              <w:textAlignment w:val="baseline"/>
              <w:rPr>
                <w:i/>
              </w:rPr>
            </w:pPr>
            <w:r>
              <w:rPr>
                <w:i/>
              </w:rPr>
              <w:t>+32 25468378</w:t>
            </w:r>
          </w:p>
        </w:tc>
      </w:tr>
      <w:tr w:rsidR="001F5811" w:rsidRPr="001F5811" w14:paraId="3F8E7700" w14:textId="77777777" w:rsidTr="0033503A">
        <w:tc>
          <w:tcPr>
            <w:tcW w:w="742" w:type="pct"/>
          </w:tcPr>
          <w:p w14:paraId="58BC7ACB" w14:textId="77777777" w:rsidR="001F5811" w:rsidRPr="001F5811" w:rsidRDefault="001F5811" w:rsidP="001F5811">
            <w:pPr>
              <w:overflowPunct w:val="0"/>
              <w:autoSpaceDE w:val="0"/>
              <w:autoSpaceDN w:val="0"/>
              <w:adjustRightInd w:val="0"/>
              <w:textAlignment w:val="baseline"/>
              <w:rPr>
                <w:i/>
              </w:rPr>
            </w:pPr>
            <w:r>
              <w:rPr>
                <w:i/>
              </w:rPr>
              <w:t>E-mail:</w:t>
            </w:r>
          </w:p>
        </w:tc>
        <w:tc>
          <w:tcPr>
            <w:tcW w:w="4258" w:type="pct"/>
          </w:tcPr>
          <w:p w14:paraId="51BFA0F3" w14:textId="77777777" w:rsidR="001F5811" w:rsidRPr="001F5811" w:rsidRDefault="00A03A9F" w:rsidP="001F5811">
            <w:pPr>
              <w:overflowPunct w:val="0"/>
              <w:autoSpaceDE w:val="0"/>
              <w:autoSpaceDN w:val="0"/>
              <w:adjustRightInd w:val="0"/>
              <w:textAlignment w:val="baseline"/>
              <w:rPr>
                <w:i/>
                <w:iCs/>
              </w:rPr>
            </w:pPr>
            <w:hyperlink r:id="rId33" w:history="1">
              <w:r w:rsidR="005A386D">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9" w:name="_Toc70322234"/>
      <w:bookmarkStart w:id="10" w:name="_Toc75527084"/>
      <w:bookmarkStart w:id="11" w:name="_Toc232773780"/>
      <w:bookmarkStart w:id="12" w:name="_Toc233974245"/>
      <w:r>
        <w:rPr>
          <w:b/>
        </w:rPr>
        <w:lastRenderedPageBreak/>
        <w:t>ZEMĚDĚLSTVÍ, ROZVOJ VENKOVA, ŽIVOTNÍ PROSTŘEDÍ</w:t>
      </w:r>
      <w:bookmarkEnd w:id="9"/>
      <w:bookmarkEnd w:id="10"/>
      <w:bookmarkEnd w:id="11"/>
      <w:bookmarkEnd w:id="12"/>
    </w:p>
    <w:p w14:paraId="4982DE20" w14:textId="77777777" w:rsidR="004D7AC0" w:rsidRDefault="004D7AC0" w:rsidP="001766B2"/>
    <w:p w14:paraId="599FEAFA" w14:textId="5BE0A457" w:rsidR="00180329" w:rsidRPr="00180329" w:rsidRDefault="001D6A97" w:rsidP="00FE67E3">
      <w:pPr>
        <w:widowControl w:val="0"/>
        <w:numPr>
          <w:ilvl w:val="0"/>
          <w:numId w:val="2"/>
        </w:numPr>
        <w:overflowPunct w:val="0"/>
        <w:autoSpaceDE w:val="0"/>
        <w:autoSpaceDN w:val="0"/>
        <w:adjustRightInd w:val="0"/>
        <w:ind w:hanging="567"/>
        <w:textAlignment w:val="baseline"/>
        <w:rPr>
          <w:b/>
          <w:bCs/>
          <w:szCs w:val="20"/>
        </w:rPr>
      </w:pPr>
      <w:hyperlink r:id="rId34" w:history="1">
        <w:r w:rsidRPr="00963890">
          <w:rPr>
            <w:rStyle w:val="Hyperlink"/>
            <w:b/>
            <w:i/>
            <w:sz w:val="28"/>
          </w:rPr>
          <w:t xml:space="preserve">Provedení opatření regionálních organizací pro řízení rybolovu – </w:t>
        </w:r>
        <w:r>
          <w:rPr>
            <w:rStyle w:val="Hyperlink"/>
            <w:b/>
            <w:i/>
            <w:sz w:val="28"/>
          </w:rPr>
          <w:br/>
        </w:r>
        <w:r w:rsidRPr="00963890">
          <w:rPr>
            <w:rStyle w:val="Hyperlink"/>
            <w:b/>
            <w:i/>
            <w:sz w:val="28"/>
          </w:rPr>
          <w:t>RFMO II</w:t>
        </w:r>
      </w:hyperlink>
    </w:p>
    <w:p w14:paraId="670654D5" w14:textId="77777777" w:rsidR="00180329" w:rsidRPr="00A7178B" w:rsidRDefault="00180329" w:rsidP="00180329">
      <w:pPr>
        <w:widowControl w:val="0"/>
        <w:overflowPunct w:val="0"/>
        <w:autoSpaceDE w:val="0"/>
        <w:autoSpaceDN w:val="0"/>
        <w:adjustRightInd w:val="0"/>
        <w:ind w:left="266"/>
        <w:textAlignment w:val="baseline"/>
        <w:rPr>
          <w:b/>
          <w:sz w:val="16"/>
          <w:szCs w:val="16"/>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Odkaz(y)</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stanovisko kategorie C</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A7178B" w:rsidRDefault="00180329" w:rsidP="00180329">
      <w:pPr>
        <w:tabs>
          <w:tab w:val="center" w:pos="284"/>
        </w:tabs>
        <w:overflowPunct w:val="0"/>
        <w:autoSpaceDE w:val="0"/>
        <w:autoSpaceDN w:val="0"/>
        <w:adjustRightInd w:val="0"/>
        <w:ind w:left="266" w:hanging="266"/>
        <w:textAlignment w:val="baseline"/>
        <w:rPr>
          <w:b/>
          <w:sz w:val="16"/>
          <w:szCs w:val="16"/>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Hlavní body</w:t>
      </w:r>
    </w:p>
    <w:p w14:paraId="705E9329" w14:textId="77777777" w:rsidR="00180329" w:rsidRPr="001D6A97" w:rsidRDefault="00180329" w:rsidP="00180329">
      <w:pPr>
        <w:keepNext/>
        <w:keepLines/>
        <w:tabs>
          <w:tab w:val="center" w:pos="284"/>
        </w:tabs>
        <w:overflowPunct w:val="0"/>
        <w:autoSpaceDE w:val="0"/>
        <w:autoSpaceDN w:val="0"/>
        <w:adjustRightInd w:val="0"/>
        <w:ind w:left="266" w:hanging="266"/>
        <w:textAlignment w:val="baseline"/>
        <w:rPr>
          <w:b/>
          <w:sz w:val="16"/>
          <w:szCs w:val="16"/>
          <w:lang w:val="en-GB"/>
        </w:rPr>
      </w:pPr>
    </w:p>
    <w:p w14:paraId="56F3647A" w14:textId="4EF81ACC" w:rsidR="001D6A97" w:rsidRPr="001D6A97" w:rsidRDefault="001D6A97" w:rsidP="001D6A97">
      <w:pPr>
        <w:rPr>
          <w:bCs/>
          <w:iCs/>
        </w:rPr>
      </w:pPr>
      <w:r w:rsidRPr="00963890">
        <w:t>EHSV</w:t>
      </w:r>
      <w:r>
        <w:t xml:space="preserve"> </w:t>
      </w:r>
      <w:r w:rsidRPr="00963890">
        <w:t>se již</w:t>
      </w:r>
      <w:r w:rsidR="00A71449">
        <w:t xml:space="preserve"> k </w:t>
      </w:r>
      <w:r w:rsidRPr="00963890">
        <w:t>obsahu návrhu vyjádřil ve svých stanoviscích:</w:t>
      </w:r>
    </w:p>
    <w:p w14:paraId="7DBD4597" w14:textId="425BF44D"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35" w:history="1">
        <w:r w:rsidR="00180329">
          <w:rPr>
            <w:i/>
            <w:color w:val="0000FF"/>
            <w:u w:val="single"/>
          </w:rPr>
          <w:t>Změna nařízení týkajících se mezinárodního rybolovu (NAFO, SPRFMO, IOTC, WCPFC, IATTC</w:t>
        </w:r>
        <w:r w:rsidR="00A71449">
          <w:rPr>
            <w:i/>
            <w:color w:val="0000FF"/>
            <w:u w:val="single"/>
          </w:rPr>
          <w:t xml:space="preserve"> a </w:t>
        </w:r>
        <w:r w:rsidR="00180329">
          <w:rPr>
            <w:i/>
            <w:color w:val="0000FF"/>
            <w:u w:val="single"/>
          </w:rPr>
          <w:t>ICCAT)</w:t>
        </w:r>
        <w:r w:rsidR="00180329" w:rsidRPr="00180329">
          <w:rPr>
            <w:i/>
            <w:iCs/>
            <w:sz w:val="24"/>
            <w:vertAlign w:val="superscript"/>
            <w:lang w:val="en-GB" w:eastAsia="zh-CN"/>
          </w:rPr>
          <w:footnoteReference w:id="2"/>
        </w:r>
      </w:hyperlink>
      <w:r w:rsidR="00180329">
        <w:t xml:space="preserve"> – stanovisko bylo přijato 16/7/2025,</w:t>
      </w:r>
    </w:p>
    <w:p w14:paraId="6123AE4F" w14:textId="712C165D"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36" w:history="1">
        <w:r w:rsidR="00180329">
          <w:rPr>
            <w:i/>
            <w:color w:val="0000FF"/>
            <w:u w:val="single"/>
          </w:rPr>
          <w:t>Rybolov / Organizace pro rybolov</w:t>
        </w:r>
        <w:r w:rsidR="00A71449">
          <w:rPr>
            <w:i/>
            <w:color w:val="0000FF"/>
            <w:u w:val="single"/>
          </w:rPr>
          <w:t xml:space="preserve"> v </w:t>
        </w:r>
        <w:r w:rsidR="00180329">
          <w:rPr>
            <w:i/>
            <w:color w:val="0000FF"/>
            <w:u w:val="single"/>
          </w:rPr>
          <w:t>severozápadním Atlantiku</w:t>
        </w:r>
        <w:r w:rsidR="00180329" w:rsidRPr="00180329">
          <w:rPr>
            <w:sz w:val="24"/>
            <w:vertAlign w:val="superscript"/>
            <w:lang w:val="en-GB" w:eastAsia="zh-CN"/>
          </w:rPr>
          <w:footnoteReference w:id="3"/>
        </w:r>
      </w:hyperlink>
      <w:r w:rsidR="00180329">
        <w:t xml:space="preserve"> – stanovisko bylo přijato 15/6/2023,</w:t>
      </w:r>
    </w:p>
    <w:p w14:paraId="30E301AA" w14:textId="1B5E24BF"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37" w:history="1">
        <w:r w:rsidR="00180329">
          <w:rPr>
            <w:i/>
            <w:color w:val="0000FF"/>
            <w:u w:val="single"/>
          </w:rPr>
          <w:t>Ochranná</w:t>
        </w:r>
        <w:r w:rsidR="00A71449">
          <w:rPr>
            <w:i/>
            <w:color w:val="0000FF"/>
            <w:u w:val="single"/>
          </w:rPr>
          <w:t xml:space="preserve"> a </w:t>
        </w:r>
        <w:r w:rsidR="00180329">
          <w:rPr>
            <w:i/>
            <w:color w:val="0000FF"/>
            <w:u w:val="single"/>
          </w:rPr>
          <w:t>donucovací opatření – NAFO</w:t>
        </w:r>
        <w:r w:rsidR="00180329" w:rsidRPr="00180329">
          <w:rPr>
            <w:sz w:val="24"/>
            <w:vertAlign w:val="superscript"/>
            <w:lang w:val="en-GB" w:eastAsia="zh-CN"/>
          </w:rPr>
          <w:footnoteReference w:id="4"/>
        </w:r>
      </w:hyperlink>
      <w:r w:rsidR="00180329">
        <w:t xml:space="preserve"> – stanovisko bylo přijato 24/3/2022,</w:t>
      </w:r>
    </w:p>
    <w:p w14:paraId="0FC39EFE" w14:textId="42BE9259"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38" w:history="1">
        <w:r w:rsidR="00180329">
          <w:rPr>
            <w:i/>
            <w:color w:val="0000FF"/>
            <w:u w:val="single"/>
          </w:rPr>
          <w:t>Ochrana tuňáků</w:t>
        </w:r>
        <w:r w:rsidR="00A71449">
          <w:rPr>
            <w:i/>
            <w:color w:val="0000FF"/>
            <w:u w:val="single"/>
          </w:rPr>
          <w:t xml:space="preserve"> v </w:t>
        </w:r>
        <w:r w:rsidR="00180329">
          <w:rPr>
            <w:i/>
            <w:color w:val="0000FF"/>
            <w:u w:val="single"/>
          </w:rPr>
          <w:t>Atlantiku (ICCAT)</w:t>
        </w:r>
        <w:r w:rsidR="00180329" w:rsidRPr="00180329">
          <w:rPr>
            <w:sz w:val="24"/>
            <w:vertAlign w:val="superscript"/>
            <w:lang w:val="en-GB" w:eastAsia="zh-CN"/>
          </w:rPr>
          <w:footnoteReference w:id="5"/>
        </w:r>
      </w:hyperlink>
      <w:r w:rsidR="00180329">
        <w:t xml:space="preserve"> – stanovisko bylo přijato 15/6/2022,</w:t>
      </w:r>
    </w:p>
    <w:p w14:paraId="5EB72DA5" w14:textId="77777777"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39" w:history="1">
        <w:r w:rsidR="00180329">
          <w:rPr>
            <w:i/>
            <w:color w:val="0000FF"/>
            <w:u w:val="single"/>
          </w:rPr>
          <w:t>Dokumentace úlovků tuňáka obecného</w:t>
        </w:r>
        <w:r w:rsidR="00180329" w:rsidRPr="00180329">
          <w:rPr>
            <w:sz w:val="24"/>
            <w:vertAlign w:val="superscript"/>
            <w:lang w:val="en-GB" w:eastAsia="zh-CN"/>
          </w:rPr>
          <w:footnoteReference w:id="6"/>
        </w:r>
      </w:hyperlink>
      <w:r w:rsidR="00180329">
        <w:t xml:space="preserve"> – stanovisko bylo přijato 27/1/2021,</w:t>
      </w:r>
    </w:p>
    <w:p w14:paraId="345EF5B3" w14:textId="77777777"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40" w:history="1">
        <w:r w:rsidR="00180329">
          <w:rPr>
            <w:i/>
            <w:color w:val="0000FF"/>
            <w:u w:val="single"/>
          </w:rPr>
          <w:t>Rybolov – provedení opatření IATTC</w:t>
        </w:r>
        <w:r w:rsidR="00180329" w:rsidRPr="00180329">
          <w:rPr>
            <w:sz w:val="24"/>
            <w:vertAlign w:val="superscript"/>
            <w:lang w:val="en-GB" w:eastAsia="zh-CN"/>
          </w:rPr>
          <w:footnoteReference w:id="7"/>
        </w:r>
      </w:hyperlink>
      <w:r w:rsidR="00180329">
        <w:t xml:space="preserve"> – stanovisko bylo přijato 2/12/2020,</w:t>
      </w:r>
    </w:p>
    <w:p w14:paraId="3A0496F0" w14:textId="755C5822"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41" w:history="1">
        <w:r w:rsidR="00180329">
          <w:rPr>
            <w:i/>
            <w:color w:val="0000FF"/>
            <w:u w:val="single"/>
          </w:rPr>
          <w:t>Ochranná</w:t>
        </w:r>
        <w:r w:rsidR="00A71449">
          <w:rPr>
            <w:i/>
            <w:color w:val="0000FF"/>
            <w:u w:val="single"/>
          </w:rPr>
          <w:t xml:space="preserve"> a </w:t>
        </w:r>
        <w:r w:rsidR="00180329">
          <w:rPr>
            <w:i/>
            <w:color w:val="0000FF"/>
            <w:u w:val="single"/>
          </w:rPr>
          <w:t>donucovací opatření – NAFO</w:t>
        </w:r>
        <w:r w:rsidR="00180329" w:rsidRPr="00180329">
          <w:rPr>
            <w:sz w:val="24"/>
            <w:vertAlign w:val="superscript"/>
            <w:lang w:val="en-GB" w:eastAsia="zh-CN"/>
          </w:rPr>
          <w:footnoteReference w:id="8"/>
        </w:r>
      </w:hyperlink>
      <w:r w:rsidR="00180329">
        <w:t xml:space="preserve"> – stanovisko bylo přijato 18/9/2020,</w:t>
      </w:r>
    </w:p>
    <w:p w14:paraId="5D1F56E4" w14:textId="77777777"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42" w:history="1">
        <w:r w:rsidR="00180329">
          <w:rPr>
            <w:i/>
            <w:color w:val="0000FF"/>
            <w:u w:val="single"/>
          </w:rPr>
          <w:t>Víceletý plán řízení populace tuňáka obecného</w:t>
        </w:r>
        <w:r w:rsidR="00180329" w:rsidRPr="00180329">
          <w:rPr>
            <w:sz w:val="24"/>
            <w:vertAlign w:val="superscript"/>
            <w:lang w:val="en-GB" w:eastAsia="zh-CN"/>
          </w:rPr>
          <w:footnoteReference w:id="9"/>
        </w:r>
      </w:hyperlink>
      <w:r w:rsidR="00180329">
        <w:t xml:space="preserve"> – stanovisko bylo přijato 7/5/2020,</w:t>
      </w:r>
    </w:p>
    <w:p w14:paraId="165563A3" w14:textId="2F75E964"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43" w:history="1">
        <w:r w:rsidR="00180329">
          <w:rPr>
            <w:i/>
            <w:color w:val="0000FF"/>
            <w:u w:val="single"/>
          </w:rPr>
          <w:t>Ochranná</w:t>
        </w:r>
        <w:r w:rsidR="00A71449">
          <w:rPr>
            <w:i/>
            <w:color w:val="0000FF"/>
            <w:u w:val="single"/>
          </w:rPr>
          <w:t xml:space="preserve"> a </w:t>
        </w:r>
        <w:r w:rsidR="00180329">
          <w:rPr>
            <w:i/>
            <w:color w:val="0000FF"/>
            <w:u w:val="single"/>
          </w:rPr>
          <w:t>kontrolní opatření</w:t>
        </w:r>
        <w:r w:rsidR="00A71449">
          <w:rPr>
            <w:i/>
            <w:color w:val="0000FF"/>
            <w:u w:val="single"/>
          </w:rPr>
          <w:t xml:space="preserve"> v </w:t>
        </w:r>
        <w:r w:rsidR="00180329">
          <w:rPr>
            <w:i/>
            <w:color w:val="0000FF"/>
            <w:u w:val="single"/>
          </w:rPr>
          <w:t>oblasti upravené předpisy Organizace pro rybolov</w:t>
        </w:r>
        <w:r w:rsidR="00A71449">
          <w:rPr>
            <w:i/>
            <w:color w:val="0000FF"/>
            <w:u w:val="single"/>
          </w:rPr>
          <w:t xml:space="preserve"> v </w:t>
        </w:r>
        <w:r w:rsidR="00180329">
          <w:rPr>
            <w:i/>
            <w:color w:val="0000FF"/>
            <w:u w:val="single"/>
          </w:rPr>
          <w:t>severozápadním Atlantiku</w:t>
        </w:r>
        <w:r w:rsidR="00180329" w:rsidRPr="00180329">
          <w:rPr>
            <w:sz w:val="24"/>
            <w:vertAlign w:val="superscript"/>
            <w:lang w:val="en-GB" w:eastAsia="zh-CN"/>
          </w:rPr>
          <w:footnoteReference w:id="10"/>
        </w:r>
      </w:hyperlink>
      <w:r w:rsidR="00180329">
        <w:t xml:space="preserve"> – stanovisko bylo přijato 23/1/2019,</w:t>
      </w:r>
    </w:p>
    <w:p w14:paraId="64DC32E3" w14:textId="3D22A294" w:rsidR="00180329" w:rsidRPr="00180329" w:rsidRDefault="00A03A9F" w:rsidP="001D6A97">
      <w:pPr>
        <w:numPr>
          <w:ilvl w:val="0"/>
          <w:numId w:val="30"/>
        </w:numPr>
        <w:overflowPunct w:val="0"/>
        <w:autoSpaceDE w:val="0"/>
        <w:autoSpaceDN w:val="0"/>
        <w:adjustRightInd w:val="0"/>
        <w:spacing w:line="276" w:lineRule="auto"/>
        <w:contextualSpacing/>
        <w:jc w:val="left"/>
        <w:textAlignment w:val="baseline"/>
      </w:pPr>
      <w:hyperlink r:id="rId44" w:history="1">
        <w:r w:rsidR="00180329">
          <w:rPr>
            <w:i/>
            <w:color w:val="0000FF"/>
            <w:u w:val="single"/>
          </w:rPr>
          <w:t>Ochrana tuňáků</w:t>
        </w:r>
        <w:r w:rsidR="00A71449">
          <w:rPr>
            <w:i/>
            <w:color w:val="0000FF"/>
            <w:u w:val="single"/>
          </w:rPr>
          <w:t xml:space="preserve"> v </w:t>
        </w:r>
        <w:r w:rsidR="00180329">
          <w:rPr>
            <w:i/>
            <w:color w:val="0000FF"/>
            <w:u w:val="single"/>
          </w:rPr>
          <w:t>Atlantiku</w:t>
        </w:r>
        <w:r w:rsidR="00180329" w:rsidRPr="00180329">
          <w:rPr>
            <w:sz w:val="24"/>
            <w:vertAlign w:val="superscript"/>
            <w:lang w:val="en-GB" w:eastAsia="zh-CN"/>
          </w:rPr>
          <w:footnoteReference w:id="11"/>
        </w:r>
      </w:hyperlink>
      <w:r w:rsidR="00180329">
        <w:t xml:space="preserve"> – stanovisko bylo přijato 19/10/2016,</w:t>
      </w:r>
    </w:p>
    <w:p w14:paraId="6E992406" w14:textId="374DFB69" w:rsidR="00180329" w:rsidRPr="00180329" w:rsidRDefault="00A03A9F" w:rsidP="001D6A97">
      <w:pPr>
        <w:numPr>
          <w:ilvl w:val="0"/>
          <w:numId w:val="30"/>
        </w:numPr>
        <w:tabs>
          <w:tab w:val="left" w:pos="851"/>
        </w:tabs>
        <w:overflowPunct w:val="0"/>
        <w:autoSpaceDE w:val="0"/>
        <w:autoSpaceDN w:val="0"/>
        <w:adjustRightInd w:val="0"/>
        <w:spacing w:line="276" w:lineRule="auto"/>
        <w:contextualSpacing/>
        <w:jc w:val="left"/>
        <w:textAlignment w:val="baseline"/>
      </w:pPr>
      <w:hyperlink r:id="rId45" w:history="1">
        <w:r w:rsidR="00C1722A" w:rsidRPr="00C1722A">
          <w:t xml:space="preserve"> </w:t>
        </w:r>
        <w:r w:rsidR="00C1722A" w:rsidRPr="00C1722A">
          <w:rPr>
            <w:i/>
            <w:color w:val="0000FF"/>
            <w:u w:val="single"/>
          </w:rPr>
          <w:t>Oprávnění k rybolovu</w:t>
        </w:r>
        <w:r w:rsidR="00180329" w:rsidRPr="00180329">
          <w:rPr>
            <w:sz w:val="24"/>
            <w:vertAlign w:val="superscript"/>
            <w:lang w:val="en-GB" w:eastAsia="zh-CN"/>
          </w:rPr>
          <w:footnoteReference w:id="12"/>
        </w:r>
      </w:hyperlink>
      <w:r w:rsidR="00180329">
        <w:t xml:space="preserve">, </w:t>
      </w:r>
      <w:r w:rsidR="00C1722A" w:rsidRPr="00963890">
        <w:t>stanovisko bylo přijato 25/5/2016</w:t>
      </w:r>
      <w:r w:rsidR="00C1722A">
        <w:t>,</w:t>
      </w:r>
    </w:p>
    <w:p w14:paraId="1910E4C1" w14:textId="77777777" w:rsidR="001D6A97" w:rsidRPr="001D6A97" w:rsidRDefault="001D6A97" w:rsidP="001D6A97">
      <w:pPr>
        <w:overflowPunct w:val="0"/>
        <w:autoSpaceDE w:val="0"/>
        <w:autoSpaceDN w:val="0"/>
        <w:adjustRightInd w:val="0"/>
        <w:spacing w:line="276" w:lineRule="auto"/>
        <w:contextualSpacing/>
        <w:jc w:val="left"/>
        <w:textAlignment w:val="baseline"/>
        <w:rPr>
          <w:sz w:val="16"/>
          <w:szCs w:val="16"/>
        </w:rPr>
      </w:pPr>
    </w:p>
    <w:p w14:paraId="4114B3A9" w14:textId="7F169697" w:rsidR="00180329" w:rsidRPr="00180329" w:rsidRDefault="00180329" w:rsidP="001D6A97">
      <w:pPr>
        <w:overflowPunct w:val="0"/>
        <w:autoSpaceDE w:val="0"/>
        <w:autoSpaceDN w:val="0"/>
        <w:adjustRightInd w:val="0"/>
        <w:spacing w:line="276" w:lineRule="auto"/>
        <w:contextualSpacing/>
        <w:jc w:val="left"/>
        <w:textAlignment w:val="baseline"/>
        <w:rPr>
          <w:rFonts w:ascii="Calibri" w:hAnsi="Calibri"/>
        </w:rPr>
      </w:pPr>
      <w:r>
        <w:t>rozhodl se nevypracovat</w:t>
      </w:r>
      <w:r w:rsidR="00A71449">
        <w:t xml:space="preserve"> k </w:t>
      </w:r>
      <w:r>
        <w:t>tomuto tématu nové stanovisko, ale odkázat na svůj postoj vyjádřený ve výše uvedených dokumentech.</w:t>
      </w:r>
    </w:p>
    <w:p w14:paraId="523D4025" w14:textId="77777777" w:rsidR="00180329" w:rsidRPr="001D6A97" w:rsidRDefault="00180329" w:rsidP="00180329">
      <w:pPr>
        <w:widowControl w:val="0"/>
        <w:tabs>
          <w:tab w:val="left" w:pos="2968"/>
        </w:tabs>
        <w:overflowPunct w:val="0"/>
        <w:autoSpaceDE w:val="0"/>
        <w:autoSpaceDN w:val="0"/>
        <w:adjustRightInd w:val="0"/>
        <w:ind w:left="709"/>
        <w:textAlignment w:val="baseline"/>
        <w:rPr>
          <w:sz w:val="16"/>
          <w:szCs w:val="16"/>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Kontakt:</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r>
              <w:rPr>
                <w:i/>
              </w:rPr>
              <w:t>Arturo Iniguez Yuste</w:t>
            </w:r>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Tel.</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+32 25468768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E-mail:</w:t>
            </w:r>
          </w:p>
        </w:tc>
        <w:tc>
          <w:tcPr>
            <w:tcW w:w="3922" w:type="pct"/>
          </w:tcPr>
          <w:p w14:paraId="5929F803" w14:textId="77777777" w:rsidR="00180329" w:rsidRPr="00180329" w:rsidRDefault="00A03A9F" w:rsidP="00180329">
            <w:pPr>
              <w:overflowPunct w:val="0"/>
              <w:autoSpaceDE w:val="0"/>
              <w:autoSpaceDN w:val="0"/>
              <w:adjustRightInd w:val="0"/>
              <w:textAlignment w:val="baseline"/>
              <w:rPr>
                <w:i/>
                <w:iCs/>
              </w:rPr>
            </w:pPr>
            <w:hyperlink r:id="rId46" w:history="1">
              <w:r w:rsidR="005A386D">
                <w:rPr>
                  <w:i/>
                  <w:color w:val="0000FF"/>
                  <w:u w:val="single"/>
                </w:rPr>
                <w:t>Arturo.Iniguez@eesc.europa.eu</w:t>
              </w:r>
            </w:hyperlink>
          </w:p>
        </w:tc>
      </w:tr>
    </w:tbl>
    <w:p w14:paraId="59827EFE" w14:textId="3043F5C9" w:rsidR="00F66035" w:rsidRPr="00A7178B" w:rsidRDefault="00F66035">
      <w:pPr>
        <w:spacing w:after="160" w:line="259" w:lineRule="auto"/>
        <w:jc w:val="left"/>
        <w:rPr>
          <w:b/>
          <w:bCs/>
          <w:i/>
          <w:iCs/>
          <w:sz w:val="16"/>
          <w:szCs w:val="16"/>
        </w:rPr>
      </w:pPr>
      <w:r>
        <w:br w:type="page"/>
      </w:r>
    </w:p>
    <w:p w14:paraId="2E27F48E" w14:textId="20BF2FDB" w:rsidR="00C7486E" w:rsidRPr="00C7486E" w:rsidRDefault="00A7178B" w:rsidP="00FE67E3">
      <w:pPr>
        <w:widowControl w:val="0"/>
        <w:numPr>
          <w:ilvl w:val="0"/>
          <w:numId w:val="2"/>
        </w:numPr>
        <w:overflowPunct w:val="0"/>
        <w:autoSpaceDE w:val="0"/>
        <w:autoSpaceDN w:val="0"/>
        <w:adjustRightInd w:val="0"/>
        <w:ind w:hanging="567"/>
        <w:textAlignment w:val="baseline"/>
        <w:rPr>
          <w:b/>
          <w:bCs/>
          <w:szCs w:val="20"/>
        </w:rPr>
      </w:pPr>
      <w:hyperlink r:id="rId47" w:history="1">
        <w:r w:rsidRPr="00963890">
          <w:rPr>
            <w:rStyle w:val="Hyperlink"/>
            <w:b/>
            <w:i/>
            <w:sz w:val="28"/>
          </w:rPr>
          <w:t>Zákaz vývozu směsného komunálního odpadu určeného</w:t>
        </w:r>
        <w:r w:rsidR="00A71449">
          <w:rPr>
            <w:rStyle w:val="Hyperlink"/>
            <w:b/>
            <w:i/>
            <w:sz w:val="28"/>
          </w:rPr>
          <w:t xml:space="preserve"> k </w:t>
        </w:r>
        <w:r w:rsidRPr="00963890">
          <w:rPr>
            <w:rStyle w:val="Hyperlink"/>
            <w:b/>
            <w:i/>
            <w:sz w:val="28"/>
          </w:rPr>
          <w:t>využití</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Odkaz(y)</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stanovisko kategorie C</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3038F37C" w:rsid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Hlavní body</w:t>
      </w:r>
    </w:p>
    <w:p w14:paraId="13E1991E" w14:textId="77777777" w:rsidR="0081304B" w:rsidRPr="00C7486E" w:rsidRDefault="0081304B" w:rsidP="00C7486E">
      <w:pPr>
        <w:keepNext/>
        <w:keepLines/>
        <w:tabs>
          <w:tab w:val="center" w:pos="284"/>
        </w:tabs>
        <w:overflowPunct w:val="0"/>
        <w:autoSpaceDE w:val="0"/>
        <w:autoSpaceDN w:val="0"/>
        <w:adjustRightInd w:val="0"/>
        <w:ind w:left="266" w:hanging="266"/>
        <w:textAlignment w:val="baseline"/>
        <w:rPr>
          <w:b/>
        </w:rPr>
      </w:pPr>
    </w:p>
    <w:p w14:paraId="64C67AE1" w14:textId="50BBC8CC" w:rsidR="00A7178B" w:rsidRDefault="00A7178B" w:rsidP="00A7178B">
      <w:r w:rsidRPr="00963890">
        <w:t>EHSV:</w:t>
      </w:r>
    </w:p>
    <w:p w14:paraId="4F131D17" w14:textId="77777777" w:rsidR="0081304B" w:rsidRPr="00963890" w:rsidRDefault="0081304B" w:rsidP="00A7178B">
      <w:pPr>
        <w:rPr>
          <w:bCs/>
          <w:iCs/>
        </w:rPr>
      </w:pPr>
    </w:p>
    <w:p w14:paraId="2D64F988" w14:textId="4889A114" w:rsidR="00A7178B" w:rsidRPr="00963890" w:rsidRDefault="00A7178B" w:rsidP="00A7178B">
      <w:pPr>
        <w:widowControl w:val="0"/>
        <w:numPr>
          <w:ilvl w:val="0"/>
          <w:numId w:val="10"/>
        </w:numPr>
        <w:overflowPunct w:val="0"/>
        <w:autoSpaceDE w:val="0"/>
        <w:autoSpaceDN w:val="0"/>
        <w:adjustRightInd w:val="0"/>
        <w:ind w:hanging="567"/>
        <w:textAlignment w:val="baseline"/>
      </w:pPr>
      <w:r w:rsidRPr="00963890">
        <w:t>považuje obsah návrhu za uspokojivý</w:t>
      </w:r>
      <w:r w:rsidR="00A71449">
        <w:t xml:space="preserve"> a k </w:t>
      </w:r>
      <w:r w:rsidRPr="00963890">
        <w:t xml:space="preserve">danému tématu se již vyjádřil ve svém dřívějším stanovisku </w:t>
      </w:r>
      <w:hyperlink r:id="rId48" w:history="1">
        <w:r w:rsidRPr="00963890">
          <w:rPr>
            <w:i/>
            <w:color w:val="0000FF"/>
            <w:u w:val="single"/>
          </w:rPr>
          <w:t>Přeprava odpadů – revize pravidel EU</w:t>
        </w:r>
        <w:r w:rsidRPr="00963890">
          <w:rPr>
            <w:i/>
            <w:iCs/>
            <w:sz w:val="24"/>
            <w:vertAlign w:val="superscript"/>
          </w:rPr>
          <w:footnoteReference w:id="13"/>
        </w:r>
      </w:hyperlink>
      <w:r w:rsidRPr="00963890">
        <w:t xml:space="preserve"> přijatém dne 2</w:t>
      </w:r>
      <w:r w:rsidR="00A71449">
        <w:t>3. </w:t>
      </w:r>
      <w:r w:rsidRPr="00963890">
        <w:t xml:space="preserve">února 2022; </w:t>
      </w:r>
    </w:p>
    <w:p w14:paraId="15C5B08C" w14:textId="751459CD" w:rsidR="00A7178B" w:rsidRPr="00963890" w:rsidRDefault="00A7178B" w:rsidP="00A7178B">
      <w:pPr>
        <w:widowControl w:val="0"/>
        <w:numPr>
          <w:ilvl w:val="0"/>
          <w:numId w:val="10"/>
        </w:numPr>
        <w:overflowPunct w:val="0"/>
        <w:autoSpaceDE w:val="0"/>
        <w:autoSpaceDN w:val="0"/>
        <w:adjustRightInd w:val="0"/>
        <w:ind w:hanging="567"/>
        <w:textAlignment w:val="baseline"/>
      </w:pPr>
      <w:r w:rsidRPr="00963890">
        <w:t>se rozhodl zaujmout</w:t>
      </w:r>
      <w:r w:rsidR="00A71449">
        <w:t xml:space="preserve"> k </w:t>
      </w:r>
      <w:r w:rsidRPr="00963890">
        <w:t>navrhovanému znění příznivé stanovisko</w:t>
      </w:r>
      <w:r w:rsidR="00A71449">
        <w:t xml:space="preserve"> a </w:t>
      </w:r>
      <w:r w:rsidRPr="00963890">
        <w:t>odkázat na svůj postoj vyjádřený ve výše uvedeném dokumentu.</w:t>
      </w:r>
    </w:p>
    <w:p w14:paraId="5C12B20A" w14:textId="77777777" w:rsidR="00A7178B" w:rsidRPr="00963890" w:rsidRDefault="00A7178B" w:rsidP="00A7178B">
      <w:pPr>
        <w:widowControl w:val="0"/>
        <w:tabs>
          <w:tab w:val="left" w:pos="2968"/>
        </w:tabs>
        <w:ind w:left="709"/>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Kontakt:</w:t>
            </w:r>
          </w:p>
        </w:tc>
        <w:tc>
          <w:tcPr>
            <w:tcW w:w="3922" w:type="pct"/>
          </w:tcPr>
          <w:p w14:paraId="789F3E9B" w14:textId="2BBDC61F" w:rsidR="00C7486E" w:rsidRPr="00C7486E" w:rsidRDefault="00C7486E" w:rsidP="00AD2F07">
            <w:pPr>
              <w:overflowPunct w:val="0"/>
              <w:autoSpaceDE w:val="0"/>
              <w:autoSpaceDN w:val="0"/>
              <w:adjustRightInd w:val="0"/>
              <w:ind w:hanging="110"/>
              <w:textAlignment w:val="baseline"/>
              <w:rPr>
                <w:i/>
              </w:rPr>
            </w:pPr>
            <w:r>
              <w:rPr>
                <w:i/>
              </w:rPr>
              <w:t xml:space="preserve">Arturo </w:t>
            </w:r>
            <w:r w:rsidR="00A7178B" w:rsidRPr="00963890">
              <w:rPr>
                <w:i/>
              </w:rPr>
              <w:t xml:space="preserve">Iñiguez </w:t>
            </w:r>
            <w:r>
              <w:rPr>
                <w:i/>
              </w:rPr>
              <w:t>Yuste</w:t>
            </w:r>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E-mail:</w:t>
            </w:r>
          </w:p>
        </w:tc>
        <w:tc>
          <w:tcPr>
            <w:tcW w:w="3922" w:type="pct"/>
          </w:tcPr>
          <w:p w14:paraId="5FA57476" w14:textId="77777777" w:rsidR="00C7486E" w:rsidRPr="00C7486E" w:rsidRDefault="00A03A9F" w:rsidP="00AD2F07">
            <w:pPr>
              <w:overflowPunct w:val="0"/>
              <w:autoSpaceDE w:val="0"/>
              <w:autoSpaceDN w:val="0"/>
              <w:adjustRightInd w:val="0"/>
              <w:ind w:hanging="110"/>
              <w:textAlignment w:val="baseline"/>
              <w:rPr>
                <w:i/>
                <w:iCs/>
              </w:rPr>
            </w:pPr>
            <w:hyperlink r:id="rId49"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1BAF9218" w:rsidR="00CE6367" w:rsidRPr="00A7178B" w:rsidRDefault="00A7178B" w:rsidP="00FE67E3">
      <w:pPr>
        <w:widowControl w:val="0"/>
        <w:numPr>
          <w:ilvl w:val="0"/>
          <w:numId w:val="8"/>
        </w:numPr>
        <w:overflowPunct w:val="0"/>
        <w:autoSpaceDE w:val="0"/>
        <w:autoSpaceDN w:val="0"/>
        <w:adjustRightInd w:val="0"/>
        <w:spacing w:line="276" w:lineRule="auto"/>
        <w:ind w:left="567" w:hanging="567"/>
        <w:contextualSpacing/>
        <w:textAlignment w:val="baseline"/>
        <w:rPr>
          <w:b/>
          <w:bCs/>
          <w:i/>
          <w:iCs/>
          <w:sz w:val="28"/>
          <w:szCs w:val="28"/>
        </w:rPr>
      </w:pPr>
      <w:hyperlink r:id="rId50" w:history="1">
        <w:r w:rsidR="005A386D" w:rsidRPr="00A7178B">
          <w:rPr>
            <w:rStyle w:val="Hyperlink"/>
            <w:b/>
            <w:bCs/>
            <w:i/>
            <w:iCs/>
            <w:sz w:val="28"/>
            <w:szCs w:val="28"/>
          </w:rPr>
          <w:t>Akt</w:t>
        </w:r>
        <w:r w:rsidR="00A71449">
          <w:rPr>
            <w:rStyle w:val="Hyperlink"/>
            <w:b/>
            <w:bCs/>
            <w:i/>
            <w:iCs/>
            <w:sz w:val="28"/>
            <w:szCs w:val="28"/>
          </w:rPr>
          <w:t xml:space="preserve"> o </w:t>
        </w:r>
        <w:r w:rsidR="005A386D" w:rsidRPr="00A7178B">
          <w:rPr>
            <w:rStyle w:val="Hyperlink"/>
            <w:b/>
            <w:bCs/>
            <w:i/>
            <w:iCs/>
            <w:sz w:val="28"/>
            <w:szCs w:val="28"/>
          </w:rPr>
          <w:t>oběhovém hospodářství – oběhové hospodářství</w:t>
        </w:r>
        <w:r w:rsidR="00A71449">
          <w:rPr>
            <w:rStyle w:val="Hyperlink"/>
            <w:b/>
            <w:bCs/>
            <w:i/>
            <w:iCs/>
            <w:sz w:val="28"/>
            <w:szCs w:val="28"/>
          </w:rPr>
          <w:t xml:space="preserve"> a </w:t>
        </w:r>
        <w:r w:rsidR="005A386D" w:rsidRPr="00A7178B">
          <w:rPr>
            <w:rStyle w:val="Hyperlink"/>
            <w:b/>
            <w:bCs/>
            <w:i/>
            <w:iCs/>
            <w:sz w:val="28"/>
            <w:szCs w:val="28"/>
          </w:rPr>
          <w:t>odpovědná spotřeba zdrojů</w:t>
        </w:r>
        <w:r w:rsidR="00A71449">
          <w:rPr>
            <w:rStyle w:val="Hyperlink"/>
            <w:b/>
            <w:bCs/>
            <w:i/>
            <w:iCs/>
            <w:sz w:val="28"/>
            <w:szCs w:val="28"/>
          </w:rPr>
          <w:t xml:space="preserve"> v </w:t>
        </w:r>
        <w:r w:rsidR="005A386D" w:rsidRPr="00A7178B">
          <w:rPr>
            <w:rStyle w:val="Hyperlink"/>
            <w:b/>
            <w:bCs/>
            <w:i/>
            <w:iCs/>
            <w:sz w:val="28"/>
            <w:szCs w:val="28"/>
          </w:rPr>
          <w:t>mezích možností naší planety</w:t>
        </w:r>
      </w:hyperlink>
    </w:p>
    <w:p w14:paraId="388481B9" w14:textId="77777777" w:rsidR="00803A79" w:rsidRPr="00A7178B" w:rsidRDefault="00803A79" w:rsidP="00CE6367">
      <w:pPr>
        <w:widowControl w:val="0"/>
        <w:overflowPunct w:val="0"/>
        <w:autoSpaceDE w:val="0"/>
        <w:autoSpaceDN w:val="0"/>
        <w:adjustRightInd w:val="0"/>
        <w:ind w:left="567"/>
        <w:textAlignment w:val="baseline"/>
        <w:rPr>
          <w:bCs/>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Zpravodaj</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r>
              <w:t>Cilian LOHAN (skupina Organizace občanské společnosti – IE)</w:t>
            </w:r>
          </w:p>
          <w:p w14:paraId="618CDDA1" w14:textId="77777777" w:rsidR="0012433C" w:rsidRDefault="0012433C" w:rsidP="00CE6367">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Odkaz(y)</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průzkumné stanovisko na žádost Evropské komise</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Hlavní body</w:t>
      </w:r>
    </w:p>
    <w:p w14:paraId="24A08407"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434B8A66" w:rsidR="00CE6367" w:rsidRDefault="00CE6367" w:rsidP="00CE6367">
      <w:pPr>
        <w:overflowPunct w:val="0"/>
        <w:autoSpaceDE w:val="0"/>
        <w:autoSpaceDN w:val="0"/>
        <w:adjustRightInd w:val="0"/>
        <w:spacing w:line="240" w:lineRule="auto"/>
        <w:textAlignment w:val="baseline"/>
      </w:pPr>
      <w:r>
        <w:t>EHSV:</w:t>
      </w:r>
    </w:p>
    <w:p w14:paraId="4C67594A" w14:textId="77777777" w:rsidR="00A7178B" w:rsidRPr="00963890" w:rsidRDefault="00A7178B" w:rsidP="00A7178B">
      <w:pPr>
        <w:spacing w:line="240" w:lineRule="auto"/>
        <w:rPr>
          <w:bCs/>
          <w:iCs/>
        </w:rPr>
      </w:pPr>
    </w:p>
    <w:p w14:paraId="33D94BF1" w14:textId="24C90F64" w:rsidR="00A7178B" w:rsidRPr="00963890" w:rsidRDefault="00A7178B" w:rsidP="00A7178B">
      <w:pPr>
        <w:pStyle w:val="Heading2"/>
        <w:numPr>
          <w:ilvl w:val="1"/>
          <w:numId w:val="31"/>
        </w:numPr>
        <w:ind w:left="567" w:hanging="567"/>
        <w:rPr>
          <w:sz w:val="21"/>
          <w:szCs w:val="21"/>
        </w:rPr>
      </w:pPr>
      <w:r w:rsidRPr="00963890">
        <w:rPr>
          <w:sz w:val="21"/>
        </w:rPr>
        <w:t xml:space="preserve">doporučuje, aby byl </w:t>
      </w:r>
      <w:r w:rsidRPr="00963890">
        <w:rPr>
          <w:b/>
          <w:sz w:val="21"/>
        </w:rPr>
        <w:t>Akt</w:t>
      </w:r>
      <w:r w:rsidR="00A71449">
        <w:rPr>
          <w:b/>
          <w:sz w:val="21"/>
        </w:rPr>
        <w:t xml:space="preserve"> o </w:t>
      </w:r>
      <w:r w:rsidRPr="00963890">
        <w:rPr>
          <w:b/>
          <w:sz w:val="21"/>
        </w:rPr>
        <w:t>oběhovém hospodářství skutečným aktem</w:t>
      </w:r>
      <w:r w:rsidRPr="00963890">
        <w:rPr>
          <w:sz w:val="21"/>
        </w:rPr>
        <w:t>, nikoli pouhým návrhem,</w:t>
      </w:r>
      <w:r w:rsidR="00A71449">
        <w:rPr>
          <w:sz w:val="21"/>
        </w:rPr>
        <w:t xml:space="preserve"> a </w:t>
      </w:r>
      <w:r w:rsidRPr="00963890">
        <w:rPr>
          <w:sz w:val="21"/>
        </w:rPr>
        <w:t>vyslal tak jasný signál ohledně vedoucí úlohy EU při prosazování naléhavých</w:t>
      </w:r>
      <w:r w:rsidR="00A71449">
        <w:rPr>
          <w:sz w:val="21"/>
        </w:rPr>
        <w:t xml:space="preserve"> a </w:t>
      </w:r>
      <w:r w:rsidRPr="00963890">
        <w:rPr>
          <w:sz w:val="21"/>
        </w:rPr>
        <w:t>systémových změn</w:t>
      </w:r>
      <w:r w:rsidR="00A71449">
        <w:rPr>
          <w:sz w:val="21"/>
        </w:rPr>
        <w:t xml:space="preserve"> v </w:t>
      </w:r>
      <w:r w:rsidRPr="00963890">
        <w:rPr>
          <w:sz w:val="21"/>
        </w:rPr>
        <w:t>oběhovém hospodářství;</w:t>
      </w:r>
    </w:p>
    <w:p w14:paraId="32433125" w14:textId="489CA139" w:rsidR="00A7178B" w:rsidRPr="00963890" w:rsidRDefault="00A7178B" w:rsidP="00A7178B">
      <w:pPr>
        <w:pStyle w:val="Heading2"/>
        <w:numPr>
          <w:ilvl w:val="1"/>
          <w:numId w:val="31"/>
        </w:numPr>
        <w:ind w:left="567" w:hanging="567"/>
        <w:rPr>
          <w:sz w:val="21"/>
          <w:szCs w:val="21"/>
        </w:rPr>
      </w:pPr>
      <w:r w:rsidRPr="00963890">
        <w:rPr>
          <w:sz w:val="21"/>
        </w:rPr>
        <w:t>zastává názor, že akt musí být doprovázen jasným</w:t>
      </w:r>
      <w:r w:rsidRPr="00963890">
        <w:rPr>
          <w:b/>
          <w:sz w:val="21"/>
        </w:rPr>
        <w:t xml:space="preserve"> zmapováním</w:t>
      </w:r>
      <w:r w:rsidRPr="00963890">
        <w:rPr>
          <w:sz w:val="21"/>
        </w:rPr>
        <w:t xml:space="preserve"> všech vzájemně souvisejících pravidel, předpisů, akčních plánů</w:t>
      </w:r>
      <w:r w:rsidR="00A71449">
        <w:rPr>
          <w:sz w:val="21"/>
        </w:rPr>
        <w:t xml:space="preserve"> a </w:t>
      </w:r>
      <w:r w:rsidRPr="00963890">
        <w:rPr>
          <w:sz w:val="21"/>
        </w:rPr>
        <w:t>strategií, které tvoří legislativní rámec pro přechod na oběhové hospodářství;</w:t>
      </w:r>
    </w:p>
    <w:p w14:paraId="56C1350D" w14:textId="3F83194D" w:rsidR="00A7178B" w:rsidRPr="00963890" w:rsidRDefault="00A7178B" w:rsidP="00A7178B">
      <w:pPr>
        <w:pStyle w:val="Heading2"/>
        <w:numPr>
          <w:ilvl w:val="1"/>
          <w:numId w:val="31"/>
        </w:numPr>
        <w:ind w:left="567" w:hanging="567"/>
        <w:rPr>
          <w:sz w:val="21"/>
          <w:szCs w:val="21"/>
        </w:rPr>
      </w:pPr>
      <w:r w:rsidRPr="00963890">
        <w:rPr>
          <w:sz w:val="21"/>
        </w:rPr>
        <w:t xml:space="preserve">doporučuje, aby se tento akt rovněž </w:t>
      </w:r>
      <w:r w:rsidRPr="00963890">
        <w:rPr>
          <w:b/>
          <w:sz w:val="21"/>
        </w:rPr>
        <w:t>zaměřil na pobídky</w:t>
      </w:r>
      <w:r w:rsidRPr="00963890">
        <w:rPr>
          <w:sz w:val="21"/>
        </w:rPr>
        <w:t xml:space="preserve"> pro vytvoření silného</w:t>
      </w:r>
      <w:r w:rsidR="00A71449">
        <w:rPr>
          <w:sz w:val="21"/>
        </w:rPr>
        <w:t xml:space="preserve"> a </w:t>
      </w:r>
      <w:r w:rsidRPr="00963890">
        <w:rPr>
          <w:sz w:val="21"/>
        </w:rPr>
        <w:t>dobře fungujícího trhu</w:t>
      </w:r>
      <w:r w:rsidR="00A71449">
        <w:rPr>
          <w:sz w:val="21"/>
        </w:rPr>
        <w:t xml:space="preserve"> s </w:t>
      </w:r>
      <w:r w:rsidRPr="00963890">
        <w:rPr>
          <w:sz w:val="21"/>
        </w:rPr>
        <w:t>druhotnými surovinami;</w:t>
      </w:r>
    </w:p>
    <w:p w14:paraId="4D1D210B" w14:textId="60DB4CB2" w:rsidR="00A7178B" w:rsidRPr="00963890" w:rsidRDefault="00A7178B" w:rsidP="00A7178B">
      <w:pPr>
        <w:pStyle w:val="Heading2"/>
        <w:numPr>
          <w:ilvl w:val="1"/>
          <w:numId w:val="31"/>
        </w:numPr>
        <w:ind w:left="567" w:hanging="567"/>
        <w:rPr>
          <w:sz w:val="21"/>
          <w:szCs w:val="21"/>
        </w:rPr>
      </w:pPr>
      <w:r w:rsidRPr="00963890">
        <w:rPr>
          <w:sz w:val="21"/>
        </w:rPr>
        <w:t>navrhuje posílit</w:t>
      </w:r>
      <w:r w:rsidRPr="00963890">
        <w:rPr>
          <w:b/>
          <w:sz w:val="21"/>
        </w:rPr>
        <w:t xml:space="preserve"> trhy</w:t>
      </w:r>
      <w:r w:rsidR="00A71449">
        <w:rPr>
          <w:b/>
          <w:sz w:val="21"/>
        </w:rPr>
        <w:t xml:space="preserve"> s </w:t>
      </w:r>
      <w:r w:rsidRPr="00963890">
        <w:rPr>
          <w:b/>
          <w:sz w:val="21"/>
        </w:rPr>
        <w:t>recyklovanými surovinami</w:t>
      </w:r>
      <w:r w:rsidR="00A71449">
        <w:rPr>
          <w:sz w:val="21"/>
        </w:rPr>
        <w:t xml:space="preserve"> a </w:t>
      </w:r>
      <w:r w:rsidRPr="00963890">
        <w:rPr>
          <w:sz w:val="21"/>
        </w:rPr>
        <w:t>oběhové obchodní modely (opětovné použití, opravy, repasování);</w:t>
      </w:r>
    </w:p>
    <w:p w14:paraId="71897D5B" w14:textId="65E3CA04" w:rsidR="00A7178B" w:rsidRPr="00963890" w:rsidRDefault="00A7178B" w:rsidP="00A7178B">
      <w:pPr>
        <w:pStyle w:val="Heading2"/>
        <w:numPr>
          <w:ilvl w:val="1"/>
          <w:numId w:val="31"/>
        </w:numPr>
        <w:ind w:left="567" w:hanging="567"/>
        <w:rPr>
          <w:sz w:val="21"/>
          <w:szCs w:val="21"/>
        </w:rPr>
      </w:pPr>
      <w:r w:rsidRPr="00963890">
        <w:rPr>
          <w:sz w:val="21"/>
        </w:rPr>
        <w:t xml:space="preserve">navrhuje posílit </w:t>
      </w:r>
      <w:r w:rsidRPr="00963890">
        <w:rPr>
          <w:b/>
          <w:sz w:val="21"/>
        </w:rPr>
        <w:t>veřejné zakázky</w:t>
      </w:r>
      <w:r w:rsidRPr="00963890">
        <w:rPr>
          <w:sz w:val="21"/>
        </w:rPr>
        <w:t xml:space="preserve">, reformovat systém </w:t>
      </w:r>
      <w:r w:rsidRPr="00963890">
        <w:rPr>
          <w:b/>
          <w:sz w:val="21"/>
        </w:rPr>
        <w:t>rozšířené odpovědnosti výrobce</w:t>
      </w:r>
      <w:r w:rsidRPr="00963890">
        <w:rPr>
          <w:sz w:val="21"/>
        </w:rPr>
        <w:t xml:space="preserve"> (nad rámec recyklace, </w:t>
      </w:r>
      <w:r w:rsidR="00A71449">
        <w:rPr>
          <w:sz w:val="21"/>
        </w:rPr>
        <w:t>např. </w:t>
      </w:r>
      <w:r w:rsidRPr="00963890">
        <w:rPr>
          <w:sz w:val="21"/>
        </w:rPr>
        <w:t xml:space="preserve">prostřednictvím ekologicky diferencovaných poplatků), zajistit </w:t>
      </w:r>
      <w:r w:rsidRPr="00963890">
        <w:rPr>
          <w:b/>
          <w:sz w:val="21"/>
        </w:rPr>
        <w:t>sledovatelnost materiálů</w:t>
      </w:r>
      <w:r w:rsidRPr="00963890">
        <w:rPr>
          <w:sz w:val="21"/>
        </w:rPr>
        <w:t xml:space="preserve">, rozšířit </w:t>
      </w:r>
      <w:r w:rsidRPr="00963890">
        <w:rPr>
          <w:b/>
          <w:sz w:val="21"/>
        </w:rPr>
        <w:t>ekodesign</w:t>
      </w:r>
      <w:r w:rsidRPr="00963890">
        <w:rPr>
          <w:sz w:val="21"/>
        </w:rPr>
        <w:t xml:space="preserve">, zlepšit </w:t>
      </w:r>
      <w:r w:rsidRPr="00963890">
        <w:rPr>
          <w:b/>
          <w:sz w:val="21"/>
        </w:rPr>
        <w:t>pracovní podmínky</w:t>
      </w:r>
      <w:r w:rsidR="00A71449">
        <w:rPr>
          <w:sz w:val="21"/>
        </w:rPr>
        <w:t xml:space="preserve"> a </w:t>
      </w:r>
      <w:r w:rsidRPr="00963890">
        <w:rPr>
          <w:sz w:val="21"/>
        </w:rPr>
        <w:t xml:space="preserve">podporovat </w:t>
      </w:r>
      <w:r w:rsidRPr="00963890">
        <w:rPr>
          <w:b/>
          <w:sz w:val="21"/>
        </w:rPr>
        <w:t>repasování</w:t>
      </w:r>
      <w:r w:rsidRPr="00963890">
        <w:rPr>
          <w:sz w:val="21"/>
        </w:rPr>
        <w:t>;</w:t>
      </w:r>
    </w:p>
    <w:p w14:paraId="429B0E82" w14:textId="7434A1C1" w:rsidR="00A7178B" w:rsidRPr="00963890" w:rsidRDefault="00A7178B" w:rsidP="00A7178B">
      <w:pPr>
        <w:pStyle w:val="Heading2"/>
        <w:numPr>
          <w:ilvl w:val="1"/>
          <w:numId w:val="31"/>
        </w:numPr>
        <w:ind w:left="567" w:hanging="567"/>
        <w:rPr>
          <w:spacing w:val="-6"/>
          <w:sz w:val="21"/>
          <w:szCs w:val="21"/>
        </w:rPr>
      </w:pPr>
      <w:r w:rsidRPr="00963890">
        <w:rPr>
          <w:sz w:val="21"/>
        </w:rPr>
        <w:t>doporučuje připojit</w:t>
      </w:r>
      <w:r w:rsidR="00A71449">
        <w:rPr>
          <w:sz w:val="21"/>
        </w:rPr>
        <w:t xml:space="preserve"> k </w:t>
      </w:r>
      <w:r w:rsidRPr="00963890">
        <w:rPr>
          <w:sz w:val="21"/>
        </w:rPr>
        <w:t>aktu</w:t>
      </w:r>
      <w:r w:rsidR="00A71449">
        <w:rPr>
          <w:sz w:val="21"/>
        </w:rPr>
        <w:t xml:space="preserve"> v </w:t>
      </w:r>
      <w:r w:rsidRPr="00963890">
        <w:rPr>
          <w:sz w:val="21"/>
        </w:rPr>
        <w:t xml:space="preserve">příloze pravidelně aktualizovaný </w:t>
      </w:r>
      <w:r w:rsidRPr="00963890">
        <w:rPr>
          <w:b/>
          <w:sz w:val="21"/>
        </w:rPr>
        <w:t>přehled osvědčených postupů</w:t>
      </w:r>
      <w:r w:rsidR="00A71449">
        <w:rPr>
          <w:b/>
          <w:sz w:val="21"/>
        </w:rPr>
        <w:t xml:space="preserve"> v </w:t>
      </w:r>
      <w:r w:rsidRPr="00963890">
        <w:rPr>
          <w:b/>
          <w:sz w:val="21"/>
        </w:rPr>
        <w:t>oblasti oběhového hospodářství</w:t>
      </w:r>
      <w:r w:rsidRPr="00963890">
        <w:rPr>
          <w:sz w:val="21"/>
        </w:rPr>
        <w:t>, který bude vycházet</w:t>
      </w:r>
      <w:r w:rsidR="00A71449">
        <w:rPr>
          <w:sz w:val="21"/>
        </w:rPr>
        <w:t xml:space="preserve"> z </w:t>
      </w:r>
      <w:r w:rsidRPr="00963890">
        <w:rPr>
          <w:sz w:val="21"/>
        </w:rPr>
        <w:t>příkladů shromážděných</w:t>
      </w:r>
      <w:r w:rsidR="00A71449">
        <w:rPr>
          <w:sz w:val="21"/>
        </w:rPr>
        <w:t xml:space="preserve"> v </w:t>
      </w:r>
      <w:r w:rsidRPr="00963890">
        <w:rPr>
          <w:sz w:val="21"/>
        </w:rPr>
        <w:t xml:space="preserve">rámci </w:t>
      </w:r>
      <w:r w:rsidRPr="00963890">
        <w:rPr>
          <w:b/>
          <w:sz w:val="21"/>
        </w:rPr>
        <w:t>Evropské platformy zainteresovaných stran pro oběhové hospodářství</w:t>
      </w:r>
      <w:r w:rsidRPr="00963890">
        <w:rPr>
          <w:sz w:val="21"/>
        </w:rPr>
        <w:t>. Tento přehled by měl být propojen</w:t>
      </w:r>
      <w:r w:rsidR="00A71449">
        <w:rPr>
          <w:sz w:val="21"/>
        </w:rPr>
        <w:t xml:space="preserve"> s </w:t>
      </w:r>
      <w:r w:rsidRPr="00963890">
        <w:rPr>
          <w:sz w:val="21"/>
        </w:rPr>
        <w:t>ukazateli</w:t>
      </w:r>
      <w:r w:rsidR="00A71449">
        <w:rPr>
          <w:sz w:val="21"/>
        </w:rPr>
        <w:t xml:space="preserve"> a </w:t>
      </w:r>
      <w:r w:rsidRPr="00963890">
        <w:rPr>
          <w:sz w:val="21"/>
        </w:rPr>
        <w:t>monitorovacími rámci, aby tak bylo</w:t>
      </w:r>
      <w:r w:rsidR="00A71449">
        <w:rPr>
          <w:sz w:val="21"/>
        </w:rPr>
        <w:t xml:space="preserve"> s </w:t>
      </w:r>
      <w:r w:rsidRPr="00963890">
        <w:rPr>
          <w:sz w:val="21"/>
        </w:rPr>
        <w:t>jeho pomocí možné sledovat pokrok</w:t>
      </w:r>
      <w:r w:rsidR="00A71449">
        <w:rPr>
          <w:sz w:val="21"/>
        </w:rPr>
        <w:t xml:space="preserve"> a </w:t>
      </w:r>
      <w:r w:rsidRPr="00963890">
        <w:rPr>
          <w:sz w:val="21"/>
        </w:rPr>
        <w:t>poskytovat podklady pro tvorbu politik vycházející</w:t>
      </w:r>
      <w:r w:rsidR="00A71449">
        <w:rPr>
          <w:sz w:val="21"/>
        </w:rPr>
        <w:t xml:space="preserve"> z </w:t>
      </w:r>
      <w:r w:rsidRPr="00963890">
        <w:rPr>
          <w:sz w:val="21"/>
        </w:rPr>
        <w:t>praktických poznatků;</w:t>
      </w:r>
    </w:p>
    <w:p w14:paraId="51887435" w14:textId="4B4578A9" w:rsidR="00A7178B" w:rsidRPr="00963890" w:rsidRDefault="00A7178B" w:rsidP="00A7178B">
      <w:pPr>
        <w:pStyle w:val="Heading2"/>
        <w:numPr>
          <w:ilvl w:val="1"/>
          <w:numId w:val="31"/>
        </w:numPr>
        <w:ind w:left="567" w:hanging="567"/>
        <w:rPr>
          <w:spacing w:val="-6"/>
          <w:sz w:val="21"/>
          <w:szCs w:val="21"/>
        </w:rPr>
      </w:pPr>
      <w:r w:rsidRPr="00963890">
        <w:rPr>
          <w:sz w:val="21"/>
        </w:rPr>
        <w:t>zastává názor, že mezi nejdůležitější nástroje</w:t>
      </w:r>
      <w:r w:rsidR="00A71449">
        <w:rPr>
          <w:sz w:val="21"/>
        </w:rPr>
        <w:t xml:space="preserve"> k </w:t>
      </w:r>
      <w:r w:rsidRPr="00963890">
        <w:rPr>
          <w:sz w:val="21"/>
        </w:rPr>
        <w:t>posílení důvěry trhu</w:t>
      </w:r>
      <w:r w:rsidR="00A71449">
        <w:rPr>
          <w:sz w:val="21"/>
        </w:rPr>
        <w:t xml:space="preserve"> v </w:t>
      </w:r>
      <w:r w:rsidRPr="00963890">
        <w:rPr>
          <w:sz w:val="21"/>
        </w:rPr>
        <w:t>druhotné suroviny, podpoření jejich zavádění</w:t>
      </w:r>
      <w:r w:rsidR="00A71449">
        <w:rPr>
          <w:sz w:val="21"/>
        </w:rPr>
        <w:t xml:space="preserve"> a </w:t>
      </w:r>
      <w:r w:rsidRPr="00963890">
        <w:rPr>
          <w:sz w:val="21"/>
        </w:rPr>
        <w:t>rozšíření</w:t>
      </w:r>
      <w:r w:rsidR="00A71449">
        <w:rPr>
          <w:sz w:val="21"/>
        </w:rPr>
        <w:t xml:space="preserve"> v </w:t>
      </w:r>
      <w:r w:rsidRPr="00963890">
        <w:rPr>
          <w:sz w:val="21"/>
        </w:rPr>
        <w:t xml:space="preserve">EU patří </w:t>
      </w:r>
      <w:r w:rsidRPr="00963890">
        <w:rPr>
          <w:b/>
          <w:sz w:val="21"/>
        </w:rPr>
        <w:t>sledovatelnost, certifikace, harmonizované označování</w:t>
      </w:r>
      <w:r w:rsidR="00A71449">
        <w:rPr>
          <w:b/>
          <w:sz w:val="21"/>
        </w:rPr>
        <w:t xml:space="preserve"> a </w:t>
      </w:r>
      <w:r w:rsidRPr="00963890">
        <w:rPr>
          <w:b/>
          <w:sz w:val="21"/>
        </w:rPr>
        <w:t>technické normy</w:t>
      </w:r>
      <w:r w:rsidRPr="00963890">
        <w:rPr>
          <w:sz w:val="21"/>
        </w:rPr>
        <w:t>;</w:t>
      </w:r>
    </w:p>
    <w:p w14:paraId="7ADEED11" w14:textId="0E8BB78C" w:rsidR="00A7178B" w:rsidRPr="00963890" w:rsidRDefault="00A7178B" w:rsidP="00A7178B">
      <w:pPr>
        <w:pStyle w:val="Heading2"/>
        <w:numPr>
          <w:ilvl w:val="1"/>
          <w:numId w:val="31"/>
        </w:numPr>
        <w:ind w:left="567" w:hanging="567"/>
        <w:rPr>
          <w:sz w:val="21"/>
          <w:szCs w:val="21"/>
        </w:rPr>
      </w:pPr>
      <w:r w:rsidRPr="00963890">
        <w:rPr>
          <w:sz w:val="21"/>
        </w:rPr>
        <w:t xml:space="preserve">zdůrazňuje, že musí být formálně uznáni </w:t>
      </w:r>
      <w:r w:rsidRPr="00963890">
        <w:rPr>
          <w:b/>
          <w:sz w:val="21"/>
        </w:rPr>
        <w:t>zprostředkovatelé transformace</w:t>
      </w:r>
      <w:r w:rsidR="00A71449">
        <w:rPr>
          <w:sz w:val="21"/>
        </w:rPr>
        <w:t xml:space="preserve"> a </w:t>
      </w:r>
      <w:r w:rsidRPr="00963890">
        <w:rPr>
          <w:sz w:val="21"/>
        </w:rPr>
        <w:t>musí mít</w:t>
      </w:r>
      <w:r w:rsidR="00A71449">
        <w:rPr>
          <w:sz w:val="21"/>
        </w:rPr>
        <w:t xml:space="preserve"> k </w:t>
      </w:r>
      <w:r w:rsidRPr="00963890">
        <w:rPr>
          <w:sz w:val="21"/>
        </w:rPr>
        <w:t>dispozici potřebné zdroje, aby mohli prosazovat cirkulární ekonomiku</w:t>
      </w:r>
      <w:r w:rsidR="00A71449">
        <w:rPr>
          <w:sz w:val="21"/>
        </w:rPr>
        <w:t xml:space="preserve"> v </w:t>
      </w:r>
      <w:r w:rsidRPr="00963890">
        <w:rPr>
          <w:sz w:val="21"/>
        </w:rPr>
        <w:t>rámci hodnotových řetězců;</w:t>
      </w:r>
    </w:p>
    <w:p w14:paraId="5539A0E2" w14:textId="572C493E" w:rsidR="00A7178B" w:rsidRPr="00963890" w:rsidRDefault="00A7178B" w:rsidP="00A7178B">
      <w:pPr>
        <w:pStyle w:val="Heading2"/>
        <w:numPr>
          <w:ilvl w:val="1"/>
          <w:numId w:val="31"/>
        </w:numPr>
        <w:ind w:left="567" w:hanging="567"/>
        <w:rPr>
          <w:sz w:val="21"/>
          <w:szCs w:val="21"/>
        </w:rPr>
      </w:pPr>
      <w:r w:rsidRPr="00963890">
        <w:rPr>
          <w:sz w:val="21"/>
        </w:rPr>
        <w:t xml:space="preserve">uznává, že </w:t>
      </w:r>
      <w:r w:rsidRPr="00963890">
        <w:rPr>
          <w:b/>
          <w:sz w:val="21"/>
        </w:rPr>
        <w:t>spravedlivá transformace</w:t>
      </w:r>
      <w:r w:rsidRPr="00963890">
        <w:rPr>
          <w:sz w:val="21"/>
        </w:rPr>
        <w:t xml:space="preserve"> je nezbytná. Občanská společnost, družstva</w:t>
      </w:r>
      <w:r w:rsidR="00A71449">
        <w:rPr>
          <w:sz w:val="21"/>
        </w:rPr>
        <w:t xml:space="preserve"> a </w:t>
      </w:r>
      <w:r w:rsidRPr="00963890">
        <w:rPr>
          <w:sz w:val="21"/>
        </w:rPr>
        <w:t xml:space="preserve">sociální podniky by se měly </w:t>
      </w:r>
      <w:r w:rsidRPr="00963890">
        <w:rPr>
          <w:b/>
          <w:sz w:val="21"/>
        </w:rPr>
        <w:t>podílet na jejím utváření</w:t>
      </w:r>
      <w:r w:rsidRPr="00963890">
        <w:rPr>
          <w:sz w:val="21"/>
        </w:rPr>
        <w:t>,</w:t>
      </w:r>
      <w:r w:rsidR="00A71449">
        <w:rPr>
          <w:sz w:val="21"/>
        </w:rPr>
        <w:t xml:space="preserve"> a </w:t>
      </w:r>
      <w:r w:rsidRPr="00963890">
        <w:rPr>
          <w:sz w:val="21"/>
        </w:rPr>
        <w:t>ne být pouze jejími příjemci,</w:t>
      </w:r>
      <w:r w:rsidR="00A71449">
        <w:rPr>
          <w:sz w:val="21"/>
        </w:rPr>
        <w:t xml:space="preserve"> a </w:t>
      </w:r>
      <w:r w:rsidRPr="00963890">
        <w:rPr>
          <w:sz w:val="21"/>
        </w:rPr>
        <w:t xml:space="preserve">to prostřednictvím </w:t>
      </w:r>
      <w:r w:rsidRPr="00963890">
        <w:rPr>
          <w:b/>
          <w:sz w:val="21"/>
        </w:rPr>
        <w:t>cenově dostupných řešení založených na oběhovém hospodářství</w:t>
      </w:r>
      <w:r w:rsidR="00A71449">
        <w:rPr>
          <w:sz w:val="21"/>
        </w:rPr>
        <w:t xml:space="preserve"> a </w:t>
      </w:r>
      <w:r w:rsidRPr="00963890">
        <w:rPr>
          <w:sz w:val="21"/>
        </w:rPr>
        <w:t>přístupných pobídek;</w:t>
      </w:r>
    </w:p>
    <w:p w14:paraId="1EDDD3BF" w14:textId="144793C4" w:rsidR="00A7178B" w:rsidRPr="00963890" w:rsidRDefault="00A7178B" w:rsidP="00A7178B">
      <w:pPr>
        <w:pStyle w:val="Heading2"/>
        <w:numPr>
          <w:ilvl w:val="1"/>
          <w:numId w:val="31"/>
        </w:numPr>
        <w:ind w:left="567" w:hanging="567"/>
        <w:rPr>
          <w:sz w:val="21"/>
          <w:szCs w:val="21"/>
        </w:rPr>
      </w:pPr>
      <w:r w:rsidRPr="00963890">
        <w:rPr>
          <w:sz w:val="21"/>
        </w:rPr>
        <w:t>zdůrazňuje, že Evropská platforma zainteresovaných stran pro oběhové hospodářství by měla posloužit jako strategický partner, který pomůže sladit priority, testovat nové ukazatele, identifikovat překážky</w:t>
      </w:r>
      <w:r w:rsidR="00A71449">
        <w:rPr>
          <w:sz w:val="21"/>
        </w:rPr>
        <w:t xml:space="preserve"> v </w:t>
      </w:r>
      <w:r w:rsidRPr="00963890">
        <w:rPr>
          <w:sz w:val="21"/>
        </w:rPr>
        <w:t>oblasti provádění</w:t>
      </w:r>
      <w:r w:rsidR="00A71449">
        <w:rPr>
          <w:sz w:val="21"/>
        </w:rPr>
        <w:t xml:space="preserve"> a </w:t>
      </w:r>
      <w:r w:rsidRPr="00963890">
        <w:rPr>
          <w:sz w:val="21"/>
        </w:rPr>
        <w:t>urychlit transformaci.</w:t>
      </w:r>
    </w:p>
    <w:p w14:paraId="3F111177" w14:textId="77777777" w:rsidR="00A7178B" w:rsidRPr="00963890" w:rsidRDefault="00A7178B" w:rsidP="00A7178B">
      <w:pPr>
        <w:spacing w:line="240" w:lineRule="auto"/>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33503A">
        <w:trPr>
          <w:trHeight w:val="300"/>
        </w:trPr>
        <w:tc>
          <w:tcPr>
            <w:tcW w:w="1755" w:type="dxa"/>
          </w:tcPr>
          <w:p w14:paraId="65D78EA8" w14:textId="77777777" w:rsidR="00CE6367" w:rsidRPr="00CE6367" w:rsidRDefault="00CE6367" w:rsidP="00CE6367">
            <w:pPr>
              <w:overflowPunct w:val="0"/>
              <w:autoSpaceDE w:val="0"/>
              <w:autoSpaceDN w:val="0"/>
              <w:adjustRightInd w:val="0"/>
              <w:spacing w:line="240" w:lineRule="auto"/>
              <w:textAlignment w:val="baseline"/>
              <w:rPr>
                <w:i/>
                <w:iCs/>
              </w:rPr>
            </w:pPr>
            <w:r>
              <w:rPr>
                <w:b/>
                <w:i/>
              </w:rPr>
              <w:t>Kontakt:</w:t>
            </w:r>
          </w:p>
        </w:tc>
        <w:tc>
          <w:tcPr>
            <w:tcW w:w="7567" w:type="dxa"/>
          </w:tcPr>
          <w:p w14:paraId="1988B1A1" w14:textId="4C6FD349" w:rsidR="00CE6367" w:rsidRPr="00AD2F07" w:rsidRDefault="00CE6367" w:rsidP="00AD2F07">
            <w:pPr>
              <w:rPr>
                <w:i/>
                <w:iCs/>
              </w:rPr>
            </w:pPr>
            <w:r>
              <w:rPr>
                <w:i/>
              </w:rPr>
              <w:t>Anna Cameron, Alice Senga</w:t>
            </w:r>
          </w:p>
        </w:tc>
      </w:tr>
      <w:tr w:rsidR="00CE6367" w:rsidRPr="00CE6367" w14:paraId="0F63230C" w14:textId="77777777" w:rsidTr="0033503A">
        <w:trPr>
          <w:trHeight w:val="300"/>
        </w:trPr>
        <w:tc>
          <w:tcPr>
            <w:tcW w:w="1755"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Tel.</w:t>
            </w:r>
          </w:p>
        </w:tc>
        <w:tc>
          <w:tcPr>
            <w:tcW w:w="7567"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+32 25468228, +32 25468368</w:t>
            </w:r>
          </w:p>
        </w:tc>
      </w:tr>
      <w:tr w:rsidR="00CE6367" w:rsidRPr="00CE6367" w14:paraId="7C504899" w14:textId="77777777" w:rsidTr="0033503A">
        <w:trPr>
          <w:trHeight w:val="300"/>
        </w:trPr>
        <w:tc>
          <w:tcPr>
            <w:tcW w:w="1755"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E-mail:</w:t>
            </w:r>
          </w:p>
        </w:tc>
        <w:tc>
          <w:tcPr>
            <w:tcW w:w="7567" w:type="dxa"/>
          </w:tcPr>
          <w:p w14:paraId="7934DEB2" w14:textId="77777777" w:rsidR="00CE6367" w:rsidRPr="00047BEB" w:rsidRDefault="00A03A9F" w:rsidP="00CE6367">
            <w:pPr>
              <w:overflowPunct w:val="0"/>
              <w:autoSpaceDE w:val="0"/>
              <w:autoSpaceDN w:val="0"/>
              <w:adjustRightInd w:val="0"/>
              <w:spacing w:line="240" w:lineRule="auto"/>
              <w:ind w:left="-55"/>
              <w:textAlignment w:val="baseline"/>
              <w:rPr>
                <w:i/>
                <w:iCs/>
                <w:color w:val="0000FF"/>
                <w:u w:val="single"/>
              </w:rPr>
            </w:pPr>
            <w:hyperlink r:id="rId51" w:history="1">
              <w:r w:rsidR="00CE6367">
                <w:rPr>
                  <w:i/>
                  <w:color w:val="0000FF"/>
                  <w:u w:val="single"/>
                </w:rPr>
                <w:t>Anna.Cameron@eesc.europa.eu</w:t>
              </w:r>
            </w:hyperlink>
            <w:r w:rsidR="00CE6367">
              <w:rPr>
                <w:i/>
              </w:rPr>
              <w:t xml:space="preserve">, </w:t>
            </w:r>
            <w:hyperlink r:id="rId52" w:history="1">
              <w:r w:rsidR="00CE6367">
                <w:rPr>
                  <w:i/>
                  <w:color w:val="0000FF"/>
                  <w:u w:val="single"/>
                </w:rPr>
                <w:t>Alice.Senga@eesc.europa.eu</w:t>
              </w:r>
            </w:hyperlink>
          </w:p>
        </w:tc>
      </w:tr>
    </w:tbl>
    <w:p w14:paraId="5CA5D6AA" w14:textId="77777777" w:rsidR="00CE6367" w:rsidRDefault="00CE6367">
      <w:pPr>
        <w:spacing w:after="160" w:line="259" w:lineRule="auto"/>
        <w:jc w:val="left"/>
      </w:pPr>
      <w:r>
        <w:br w:type="page"/>
      </w:r>
    </w:p>
    <w:p w14:paraId="33B043FA" w14:textId="3489216B" w:rsidR="009B3A75" w:rsidRPr="009B3A75" w:rsidRDefault="00A7178B" w:rsidP="00FE67E3">
      <w:pPr>
        <w:widowControl w:val="0"/>
        <w:numPr>
          <w:ilvl w:val="0"/>
          <w:numId w:val="2"/>
        </w:numPr>
        <w:overflowPunct w:val="0"/>
        <w:autoSpaceDE w:val="0"/>
        <w:autoSpaceDN w:val="0"/>
        <w:adjustRightInd w:val="0"/>
        <w:ind w:hanging="567"/>
        <w:textAlignment w:val="baseline"/>
        <w:rPr>
          <w:sz w:val="20"/>
          <w:szCs w:val="20"/>
        </w:rPr>
      </w:pPr>
      <w:hyperlink r:id="rId53" w:history="1">
        <w:r w:rsidRPr="00963890">
          <w:rPr>
            <w:rStyle w:val="Hyperlink"/>
            <w:b/>
            <w:i/>
            <w:sz w:val="28"/>
          </w:rPr>
          <w:t>Hodnocení společné zemědělské politiky</w:t>
        </w:r>
      </w:hyperlink>
    </w:p>
    <w:p w14:paraId="4DE602F8" w14:textId="77777777" w:rsidR="002C32C2"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Zpravodaj</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r>
              <w:t>Joe HEALY (Organizace občanské společnosti – IE)</w:t>
            </w:r>
          </w:p>
        </w:tc>
      </w:tr>
      <w:tr w:rsidR="009B3A75" w:rsidRPr="009B3A75" w14:paraId="60BA1FF6" w14:textId="77777777" w:rsidTr="0033503A">
        <w:tc>
          <w:tcPr>
            <w:tcW w:w="1077" w:type="pct"/>
          </w:tcPr>
          <w:p w14:paraId="2D1C9FD9" w14:textId="640F8F7E"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Spoluzpravodaj</w:t>
            </w:r>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r>
              <w:t>Josep PUXEU ROCAMORA (Zaměstnavatelé – 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Odkaz</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informační zpráva</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9B3A75">
            <w:pPr>
              <w:tabs>
                <w:tab w:val="center" w:pos="284"/>
              </w:tabs>
              <w:overflowPunct w:val="0"/>
              <w:autoSpaceDE w:val="0"/>
              <w:autoSpaceDN w:val="0"/>
              <w:adjustRightInd w:val="0"/>
              <w:ind w:left="266" w:hanging="266"/>
              <w:textAlignment w:val="baseline"/>
              <w:rPr>
                <w:b/>
              </w:rPr>
            </w:pPr>
          </w:p>
        </w:tc>
        <w:tc>
          <w:tcPr>
            <w:tcW w:w="3923" w:type="pct"/>
          </w:tcPr>
          <w:p w14:paraId="7A4860E1" w14:textId="77777777" w:rsidR="00114635" w:rsidRDefault="00114635" w:rsidP="009B3A75">
            <w:pPr>
              <w:tabs>
                <w:tab w:val="center" w:pos="284"/>
              </w:tabs>
              <w:overflowPunct w:val="0"/>
              <w:autoSpaceDE w:val="0"/>
              <w:autoSpaceDN w:val="0"/>
              <w:adjustRightInd w:val="0"/>
              <w:ind w:left="266" w:right="-3091" w:hanging="266"/>
              <w:textAlignment w:val="baseline"/>
            </w:pPr>
          </w:p>
        </w:tc>
      </w:tr>
    </w:tbl>
    <w:p w14:paraId="44421EDD" w14:textId="77777777" w:rsidR="00114635" w:rsidRPr="009B3A75" w:rsidRDefault="00114635" w:rsidP="009B3A75">
      <w:pPr>
        <w:tabs>
          <w:tab w:val="center" w:pos="284"/>
        </w:tabs>
        <w:overflowPunct w:val="0"/>
        <w:autoSpaceDE w:val="0"/>
        <w:autoSpaceDN w:val="0"/>
        <w:adjustRightInd w:val="0"/>
        <w:ind w:left="266" w:hanging="266"/>
        <w:textAlignment w:val="baseline"/>
        <w:rPr>
          <w:b/>
          <w:sz w:val="16"/>
          <w:szCs w:val="16"/>
          <w:lang w:val="en-GB"/>
        </w:rPr>
      </w:pPr>
    </w:p>
    <w:p w14:paraId="541E9EEB" w14:textId="10A27848" w:rsidR="009B3A75" w:rsidRDefault="009B3A75" w:rsidP="009B3A75">
      <w:pPr>
        <w:keepNext/>
        <w:keepLines/>
        <w:tabs>
          <w:tab w:val="center" w:pos="284"/>
        </w:tabs>
        <w:overflowPunct w:val="0"/>
        <w:autoSpaceDE w:val="0"/>
        <w:autoSpaceDN w:val="0"/>
        <w:adjustRightInd w:val="0"/>
        <w:ind w:left="266" w:hanging="266"/>
        <w:textAlignment w:val="baseline"/>
        <w:rPr>
          <w:b/>
        </w:rPr>
      </w:pPr>
      <w:r>
        <w:rPr>
          <w:b/>
        </w:rPr>
        <w:t>Hlavní body</w:t>
      </w:r>
    </w:p>
    <w:p w14:paraId="43ED11BC" w14:textId="77777777" w:rsidR="00A7178B" w:rsidRDefault="00A7178B" w:rsidP="009B3A75">
      <w:pPr>
        <w:keepNext/>
        <w:keepLines/>
        <w:tabs>
          <w:tab w:val="center" w:pos="284"/>
        </w:tabs>
        <w:overflowPunct w:val="0"/>
        <w:autoSpaceDE w:val="0"/>
        <w:autoSpaceDN w:val="0"/>
        <w:adjustRightInd w:val="0"/>
        <w:ind w:left="266" w:hanging="266"/>
        <w:textAlignment w:val="baseline"/>
        <w:rPr>
          <w:b/>
        </w:rPr>
      </w:pPr>
    </w:p>
    <w:p w14:paraId="4151350D" w14:textId="2A8CA619" w:rsidR="00A7178B" w:rsidRPr="00963890" w:rsidRDefault="00A7178B" w:rsidP="00A7178B">
      <w:pPr>
        <w:rPr>
          <w:bCs/>
          <w:iCs/>
          <w:sz w:val="21"/>
          <w:szCs w:val="21"/>
        </w:rPr>
      </w:pPr>
      <w:r w:rsidRPr="00963890">
        <w:rPr>
          <w:sz w:val="21"/>
        </w:rPr>
        <w:t>Na základě informací shromážděných při hodnocení,</w:t>
      </w:r>
      <w:r w:rsidR="00A71449">
        <w:rPr>
          <w:sz w:val="21"/>
        </w:rPr>
        <w:t xml:space="preserve"> a </w:t>
      </w:r>
      <w:r w:rsidRPr="00963890">
        <w:rPr>
          <w:sz w:val="21"/>
        </w:rPr>
        <w:t>to jak během setkání se zúčastněnými stranami</w:t>
      </w:r>
      <w:r w:rsidR="00A71449">
        <w:rPr>
          <w:sz w:val="21"/>
        </w:rPr>
        <w:t xml:space="preserve"> v </w:t>
      </w:r>
      <w:r w:rsidRPr="00963890">
        <w:rPr>
          <w:sz w:val="21"/>
        </w:rPr>
        <w:t>jednotlivých státech, tak pomocí cíleného online dotazníku, EHSV doporučuje:</w:t>
      </w:r>
    </w:p>
    <w:p w14:paraId="636D1DD2" w14:textId="14677257"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Přímé platby</w:t>
      </w:r>
      <w:r w:rsidR="00A71449">
        <w:rPr>
          <w:sz w:val="21"/>
        </w:rPr>
        <w:t xml:space="preserve"> a </w:t>
      </w:r>
      <w:r w:rsidRPr="00963890">
        <w:rPr>
          <w:sz w:val="21"/>
        </w:rPr>
        <w:t>celkové financování SZP je třeba navýšit</w:t>
      </w:r>
      <w:r w:rsidR="00A71449">
        <w:rPr>
          <w:sz w:val="21"/>
        </w:rPr>
        <w:t xml:space="preserve"> a </w:t>
      </w:r>
      <w:r w:rsidRPr="00963890">
        <w:rPr>
          <w:sz w:val="21"/>
        </w:rPr>
        <w:t>indexovat, aby se vyvážily dopady inflace, rostoucích nákladů</w:t>
      </w:r>
      <w:r w:rsidR="00A71449">
        <w:rPr>
          <w:sz w:val="21"/>
        </w:rPr>
        <w:t xml:space="preserve"> a </w:t>
      </w:r>
      <w:r w:rsidRPr="00963890">
        <w:rPr>
          <w:sz w:val="21"/>
        </w:rPr>
        <w:t xml:space="preserve">volatility trhu; </w:t>
      </w:r>
    </w:p>
    <w:p w14:paraId="6C1DE2EB" w14:textId="33797280"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Zachovat dvoupilířovou strukturu SZP, přičemž první pilíř by se měl vztahovat na podporu příjmů zemědělských podniků prostřednictvím přímých plateb</w:t>
      </w:r>
      <w:r w:rsidR="00A71449">
        <w:rPr>
          <w:sz w:val="21"/>
        </w:rPr>
        <w:t xml:space="preserve"> a </w:t>
      </w:r>
      <w:r w:rsidRPr="00963890">
        <w:rPr>
          <w:sz w:val="21"/>
        </w:rPr>
        <w:t>podpory trhu</w:t>
      </w:r>
      <w:r w:rsidR="00A71449">
        <w:rPr>
          <w:sz w:val="21"/>
        </w:rPr>
        <w:t xml:space="preserve"> a </w:t>
      </w:r>
      <w:r w:rsidRPr="00963890">
        <w:rPr>
          <w:sz w:val="21"/>
        </w:rPr>
        <w:t>druhý pilíř na rozvoj venkova</w:t>
      </w:r>
      <w:r w:rsidR="00A71449">
        <w:rPr>
          <w:sz w:val="21"/>
        </w:rPr>
        <w:t xml:space="preserve"> a </w:t>
      </w:r>
      <w:r w:rsidRPr="00963890">
        <w:rPr>
          <w:sz w:val="21"/>
        </w:rPr>
        <w:t>podporu venkovských oblastí;</w:t>
      </w:r>
    </w:p>
    <w:p w14:paraId="51974536" w14:textId="7D317B05"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Posílit postavení zemědělců</w:t>
      </w:r>
      <w:r w:rsidR="00A71449">
        <w:rPr>
          <w:sz w:val="21"/>
        </w:rPr>
        <w:t xml:space="preserve"> v </w:t>
      </w:r>
      <w:r w:rsidRPr="00963890">
        <w:rPr>
          <w:sz w:val="21"/>
        </w:rPr>
        <w:t>potravinovém dodavatelském řetězci</w:t>
      </w:r>
      <w:r w:rsidR="00A71449">
        <w:rPr>
          <w:sz w:val="21"/>
        </w:rPr>
        <w:t xml:space="preserve"> a </w:t>
      </w:r>
      <w:r w:rsidRPr="00963890">
        <w:rPr>
          <w:sz w:val="21"/>
        </w:rPr>
        <w:t>zlepšit transparentnost cen;</w:t>
      </w:r>
    </w:p>
    <w:p w14:paraId="3346FB90" w14:textId="0FD93FBA"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Posílit vliv organizací producentů, zlepšit prosazování právních předpisů týkajících se nekalých obchodních praktik</w:t>
      </w:r>
      <w:r w:rsidR="00A71449">
        <w:rPr>
          <w:sz w:val="21"/>
        </w:rPr>
        <w:t xml:space="preserve"> a </w:t>
      </w:r>
      <w:r w:rsidRPr="00963890">
        <w:rPr>
          <w:sz w:val="21"/>
        </w:rPr>
        <w:t>zajistit striktní rovnocennost norem</w:t>
      </w:r>
      <w:r w:rsidR="00A71449">
        <w:rPr>
          <w:sz w:val="21"/>
        </w:rPr>
        <w:t xml:space="preserve"> v </w:t>
      </w:r>
      <w:r w:rsidRPr="00963890">
        <w:rPr>
          <w:sz w:val="21"/>
        </w:rPr>
        <w:t>obchodní politice;</w:t>
      </w:r>
    </w:p>
    <w:p w14:paraId="452DA013" w14:textId="72461B45"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Zlepšit</w:t>
      </w:r>
      <w:r w:rsidR="00A71449">
        <w:rPr>
          <w:sz w:val="21"/>
        </w:rPr>
        <w:t xml:space="preserve"> a </w:t>
      </w:r>
      <w:r w:rsidRPr="00963890">
        <w:rPr>
          <w:sz w:val="21"/>
        </w:rPr>
        <w:t>podpořit generační obměnu, poskytovat podporu ženám</w:t>
      </w:r>
      <w:r w:rsidR="00A71449">
        <w:rPr>
          <w:sz w:val="21"/>
        </w:rPr>
        <w:t xml:space="preserve"> a </w:t>
      </w:r>
      <w:r w:rsidRPr="00963890">
        <w:rPr>
          <w:sz w:val="21"/>
        </w:rPr>
        <w:t>zemědělcům na částečný úvazek, zajistit dlouhodobou stabilitu příslušné politiky;</w:t>
      </w:r>
    </w:p>
    <w:p w14:paraId="0262CDCD" w14:textId="5326CDE1"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Zavést nebo rozšířit cílené finanční</w:t>
      </w:r>
      <w:r w:rsidR="00A71449">
        <w:rPr>
          <w:sz w:val="21"/>
        </w:rPr>
        <w:t xml:space="preserve"> a </w:t>
      </w:r>
      <w:r w:rsidRPr="00963890">
        <w:rPr>
          <w:sz w:val="21"/>
        </w:rPr>
        <w:t>strukturální pobídky, zejména pro zemědělkyně</w:t>
      </w:r>
      <w:r w:rsidR="00A71449">
        <w:rPr>
          <w:sz w:val="21"/>
        </w:rPr>
        <w:t xml:space="preserve"> a </w:t>
      </w:r>
      <w:r w:rsidRPr="00963890">
        <w:rPr>
          <w:sz w:val="21"/>
        </w:rPr>
        <w:t>projekty řízené ženami, jako jsou „opatření zaměřená na rovnost žen</w:t>
      </w:r>
      <w:r w:rsidR="00A71449">
        <w:rPr>
          <w:sz w:val="21"/>
        </w:rPr>
        <w:t xml:space="preserve"> a </w:t>
      </w:r>
      <w:r w:rsidRPr="00963890">
        <w:rPr>
          <w:sz w:val="21"/>
        </w:rPr>
        <w:t>mužů“</w:t>
      </w:r>
      <w:r w:rsidR="00A71449">
        <w:rPr>
          <w:sz w:val="21"/>
        </w:rPr>
        <w:t xml:space="preserve"> v </w:t>
      </w:r>
      <w:r w:rsidRPr="00963890">
        <w:rPr>
          <w:sz w:val="21"/>
        </w:rPr>
        <w:t>Irsku</w:t>
      </w:r>
      <w:r w:rsidR="00A71449">
        <w:rPr>
          <w:sz w:val="21"/>
        </w:rPr>
        <w:t xml:space="preserve"> a </w:t>
      </w:r>
      <w:r w:rsidRPr="00963890">
        <w:rPr>
          <w:sz w:val="21"/>
        </w:rPr>
        <w:t>ve Španělsku.</w:t>
      </w:r>
    </w:p>
    <w:p w14:paraId="237DDD3C" w14:textId="454FADDA"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Stanovit ambicióznější cíle</w:t>
      </w:r>
      <w:r w:rsidR="00A71449">
        <w:rPr>
          <w:sz w:val="21"/>
        </w:rPr>
        <w:t xml:space="preserve"> v </w:t>
      </w:r>
      <w:r w:rsidRPr="00963890">
        <w:rPr>
          <w:sz w:val="21"/>
        </w:rPr>
        <w:t>oblasti životního prostředí</w:t>
      </w:r>
      <w:r w:rsidR="00A71449">
        <w:rPr>
          <w:sz w:val="21"/>
        </w:rPr>
        <w:t xml:space="preserve"> s </w:t>
      </w:r>
      <w:r w:rsidRPr="00963890">
        <w:rPr>
          <w:sz w:val="21"/>
        </w:rPr>
        <w:t>přiměřenými pobídkami. Zavést ekoschémata, která by byla flexibilnější, přizpůsobená jednotlivým regionům</w:t>
      </w:r>
      <w:r w:rsidR="00A71449">
        <w:rPr>
          <w:sz w:val="21"/>
        </w:rPr>
        <w:t xml:space="preserve"> a </w:t>
      </w:r>
      <w:r w:rsidRPr="00963890">
        <w:rPr>
          <w:sz w:val="21"/>
        </w:rPr>
        <w:t>provázaná</w:t>
      </w:r>
      <w:r w:rsidR="00A71449">
        <w:rPr>
          <w:sz w:val="21"/>
        </w:rPr>
        <w:t xml:space="preserve"> s </w:t>
      </w:r>
      <w:r w:rsidRPr="00963890">
        <w:rPr>
          <w:sz w:val="21"/>
        </w:rPr>
        <w:t>vhodnými kompenzacemi</w:t>
      </w:r>
      <w:r w:rsidR="00A71449">
        <w:rPr>
          <w:sz w:val="21"/>
        </w:rPr>
        <w:t xml:space="preserve"> a </w:t>
      </w:r>
      <w:r w:rsidRPr="00963890">
        <w:rPr>
          <w:sz w:val="21"/>
        </w:rPr>
        <w:t>cílenými poradenskými službami;</w:t>
      </w:r>
    </w:p>
    <w:p w14:paraId="2E9CFD46" w14:textId="2A2ADFD9"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Rozšířit sociální podmíněnost na vysoce riziková odvětví, jako je zahradnictví,</w:t>
      </w:r>
      <w:r w:rsidR="00A71449">
        <w:rPr>
          <w:sz w:val="21"/>
        </w:rPr>
        <w:t xml:space="preserve"> a </w:t>
      </w:r>
      <w:r w:rsidRPr="00963890">
        <w:rPr>
          <w:sz w:val="21"/>
        </w:rPr>
        <w:t>na migrující/sezónní pracovníky</w:t>
      </w:r>
      <w:r w:rsidR="00A71449">
        <w:rPr>
          <w:sz w:val="21"/>
        </w:rPr>
        <w:t xml:space="preserve"> a </w:t>
      </w:r>
      <w:r w:rsidRPr="00963890">
        <w:rPr>
          <w:sz w:val="21"/>
        </w:rPr>
        <w:t>zároveň pečlivé posoudit</w:t>
      </w:r>
      <w:r w:rsidR="00A71449">
        <w:rPr>
          <w:sz w:val="21"/>
        </w:rPr>
        <w:t xml:space="preserve"> a </w:t>
      </w:r>
      <w:r w:rsidRPr="00963890">
        <w:rPr>
          <w:sz w:val="21"/>
        </w:rPr>
        <w:t>řešit obavy, které vyjádřili zemědělci, skupiny zaměstnavatelů</w:t>
      </w:r>
      <w:r w:rsidR="00A71449">
        <w:rPr>
          <w:sz w:val="21"/>
        </w:rPr>
        <w:t xml:space="preserve"> a </w:t>
      </w:r>
      <w:r w:rsidRPr="00963890">
        <w:rPr>
          <w:sz w:val="21"/>
        </w:rPr>
        <w:t>vnitrostátní správní orgány, pokud jde</w:t>
      </w:r>
      <w:r w:rsidR="00A71449">
        <w:rPr>
          <w:sz w:val="21"/>
        </w:rPr>
        <w:t xml:space="preserve"> o </w:t>
      </w:r>
      <w:r w:rsidRPr="00963890">
        <w:rPr>
          <w:sz w:val="21"/>
        </w:rPr>
        <w:t>účinnost dotčeného mechanismu</w:t>
      </w:r>
      <w:r w:rsidR="00A71449">
        <w:rPr>
          <w:sz w:val="21"/>
        </w:rPr>
        <w:t xml:space="preserve"> a </w:t>
      </w:r>
      <w:r w:rsidRPr="00963890">
        <w:rPr>
          <w:sz w:val="21"/>
        </w:rPr>
        <w:t>jeho potenciál zvýšit administrativní zátěž, aniž by měl pro odvětví zjevný sociální přínos;</w:t>
      </w:r>
    </w:p>
    <w:p w14:paraId="57AD32EE" w14:textId="1D05011C"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Zjednodušit administrativní zátěž, zejména na úrovni zemědělských podniků, zachovat odpovědnost</w:t>
      </w:r>
      <w:r w:rsidR="00A71449">
        <w:rPr>
          <w:sz w:val="21"/>
        </w:rPr>
        <w:t xml:space="preserve"> a </w:t>
      </w:r>
      <w:r w:rsidRPr="00963890">
        <w:rPr>
          <w:sz w:val="21"/>
        </w:rPr>
        <w:t>snížit byrokratickou zátěž dodržováním zásady „pouze jednou“;</w:t>
      </w:r>
    </w:p>
    <w:p w14:paraId="2A87BFC3" w14:textId="0E3E6CA2"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Zvýšit podporu pro iniciativu LEADER</w:t>
      </w:r>
      <w:r w:rsidR="00A71449">
        <w:rPr>
          <w:sz w:val="21"/>
        </w:rPr>
        <w:t xml:space="preserve"> a </w:t>
      </w:r>
      <w:r w:rsidRPr="00963890">
        <w:rPr>
          <w:sz w:val="21"/>
        </w:rPr>
        <w:t>opatření zaměřená na místní rozvoj. Účelově vázané financování, snížení administrativní složitosti</w:t>
      </w:r>
      <w:r w:rsidR="00A71449">
        <w:rPr>
          <w:sz w:val="21"/>
        </w:rPr>
        <w:t xml:space="preserve"> a </w:t>
      </w:r>
      <w:r w:rsidRPr="00963890">
        <w:rPr>
          <w:sz w:val="21"/>
        </w:rPr>
        <w:t>začlenění většího počtu projektů zaměřených na zemědělské podniky</w:t>
      </w:r>
      <w:r w:rsidR="00A71449">
        <w:rPr>
          <w:sz w:val="21"/>
        </w:rPr>
        <w:t xml:space="preserve"> a </w:t>
      </w:r>
      <w:r w:rsidRPr="00963890">
        <w:rPr>
          <w:sz w:val="21"/>
        </w:rPr>
        <w:t>zemědělsko-potravinářské odvětví</w:t>
      </w:r>
      <w:r w:rsidR="00A71449">
        <w:rPr>
          <w:sz w:val="21"/>
        </w:rPr>
        <w:t xml:space="preserve"> s </w:t>
      </w:r>
      <w:r w:rsidRPr="00963890">
        <w:rPr>
          <w:sz w:val="21"/>
        </w:rPr>
        <w:t>cílem podpořit inkluzivní hospodářství venkovských oblastí;</w:t>
      </w:r>
    </w:p>
    <w:p w14:paraId="34D45383" w14:textId="1D7D2669"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Zlepšit zapojení občanské společnosti, zavést stálé rámce společné odpovědnosti, přiměřenější lhůty pro konzultace</w:t>
      </w:r>
      <w:r w:rsidR="00A71449">
        <w:rPr>
          <w:sz w:val="21"/>
        </w:rPr>
        <w:t xml:space="preserve"> a </w:t>
      </w:r>
      <w:r w:rsidRPr="00963890">
        <w:rPr>
          <w:sz w:val="21"/>
        </w:rPr>
        <w:t>transparentní mechanismy zpětné vazby;</w:t>
      </w:r>
    </w:p>
    <w:p w14:paraId="5094A0DB" w14:textId="0F57FD07"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Zajistit, aby podpora poskytovaná</w:t>
      </w:r>
      <w:r w:rsidR="00A71449">
        <w:rPr>
          <w:sz w:val="21"/>
        </w:rPr>
        <w:t xml:space="preserve"> v </w:t>
      </w:r>
      <w:r w:rsidRPr="00963890">
        <w:rPr>
          <w:sz w:val="21"/>
        </w:rPr>
        <w:t>rámci SZP nesměřovala do ústředí podniků mimo EU;</w:t>
      </w:r>
    </w:p>
    <w:p w14:paraId="70EBCA59" w14:textId="13944AD1" w:rsidR="00A7178B" w:rsidRPr="00963890" w:rsidRDefault="00A7178B" w:rsidP="00A7178B">
      <w:pPr>
        <w:widowControl w:val="0"/>
        <w:numPr>
          <w:ilvl w:val="0"/>
          <w:numId w:val="10"/>
        </w:numPr>
        <w:overflowPunct w:val="0"/>
        <w:autoSpaceDE w:val="0"/>
        <w:autoSpaceDN w:val="0"/>
        <w:adjustRightInd w:val="0"/>
        <w:ind w:hanging="567"/>
        <w:textAlignment w:val="baseline"/>
        <w:rPr>
          <w:bCs/>
          <w:iCs/>
          <w:sz w:val="21"/>
          <w:szCs w:val="21"/>
        </w:rPr>
      </w:pPr>
      <w:r w:rsidRPr="00963890">
        <w:rPr>
          <w:sz w:val="21"/>
        </w:rPr>
        <w:t>Zavést zvláštní podpůrná opatření pro zemědělce,</w:t>
      </w:r>
      <w:r w:rsidR="00A71449">
        <w:rPr>
          <w:sz w:val="21"/>
        </w:rPr>
        <w:t xml:space="preserve"> a </w:t>
      </w:r>
      <w:r w:rsidRPr="00963890">
        <w:rPr>
          <w:sz w:val="21"/>
        </w:rPr>
        <w:t>zajistit tak dobré životní podmínky sezónním pracovníkům.</w:t>
      </w:r>
    </w:p>
    <w:p w14:paraId="20BE9B8A" w14:textId="77777777" w:rsidR="00A7178B" w:rsidRPr="00963890" w:rsidRDefault="00A7178B" w:rsidP="00A7178B">
      <w:pPr>
        <w:widowControl w:val="0"/>
        <w:ind w:left="567"/>
        <w:rPr>
          <w:sz w:val="16"/>
          <w:szCs w:val="16"/>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Kontakt:</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E-mail:</w:t>
            </w:r>
          </w:p>
        </w:tc>
        <w:tc>
          <w:tcPr>
            <w:tcW w:w="3922" w:type="pct"/>
          </w:tcPr>
          <w:p w14:paraId="14201871" w14:textId="77777777" w:rsidR="009B3A75" w:rsidRPr="009B3A75" w:rsidRDefault="00A03A9F" w:rsidP="009B3A75">
            <w:pPr>
              <w:overflowPunct w:val="0"/>
              <w:autoSpaceDE w:val="0"/>
              <w:autoSpaceDN w:val="0"/>
              <w:adjustRightInd w:val="0"/>
              <w:textAlignment w:val="baseline"/>
              <w:rPr>
                <w:i/>
              </w:rPr>
            </w:pPr>
            <w:hyperlink r:id="rId54" w:history="1">
              <w:r w:rsidR="005A386D">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13" w:name="_Toc233974256"/>
      <w:r>
        <w:rPr>
          <w:b/>
        </w:rPr>
        <w:t>VNĚJŠÍ VZTAHY</w:t>
      </w:r>
      <w:bookmarkEnd w:id="13"/>
    </w:p>
    <w:p w14:paraId="3BBB3E68" w14:textId="77777777" w:rsidR="007F5784" w:rsidRDefault="007F5784" w:rsidP="001766B2"/>
    <w:p w14:paraId="15F9C1D2" w14:textId="320BDB10" w:rsidR="00316F9C" w:rsidRPr="00316F9C" w:rsidRDefault="00812945" w:rsidP="00FE67E3">
      <w:pPr>
        <w:widowControl w:val="0"/>
        <w:numPr>
          <w:ilvl w:val="0"/>
          <w:numId w:val="2"/>
        </w:numPr>
        <w:overflowPunct w:val="0"/>
        <w:autoSpaceDE w:val="0"/>
        <w:autoSpaceDN w:val="0"/>
        <w:adjustRightInd w:val="0"/>
        <w:ind w:hanging="567"/>
        <w:textAlignment w:val="baseline"/>
        <w:rPr>
          <w:b/>
          <w:bCs/>
          <w:i/>
          <w:iCs/>
          <w:color w:val="0000FF"/>
          <w:sz w:val="28"/>
          <w:szCs w:val="28"/>
          <w:u w:val="single"/>
        </w:rPr>
      </w:pPr>
      <w:hyperlink r:id="rId55" w:history="1">
        <w:r w:rsidRPr="00963890">
          <w:rPr>
            <w:b/>
            <w:i/>
            <w:color w:val="0000FF"/>
            <w:sz w:val="28"/>
            <w:u w:val="single"/>
          </w:rPr>
          <w:t>Posílení hospodářské bezpečnosti EU</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Zpravodaj</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(skupina Zaměstnavatelé –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Odkazy</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Hlavní body</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33E22133" w:rsidR="00D92322" w:rsidRDefault="00316F9C" w:rsidP="00D92322">
      <w:pPr>
        <w:overflowPunct w:val="0"/>
        <w:autoSpaceDE w:val="0"/>
        <w:autoSpaceDN w:val="0"/>
        <w:adjustRightInd w:val="0"/>
        <w:textAlignment w:val="baseline"/>
      </w:pPr>
      <w:r>
        <w:t>EHSV:</w:t>
      </w:r>
    </w:p>
    <w:p w14:paraId="052063C5" w14:textId="46A01F8F" w:rsidR="00812945" w:rsidRDefault="00812945" w:rsidP="00D92322">
      <w:pPr>
        <w:overflowPunct w:val="0"/>
        <w:autoSpaceDE w:val="0"/>
        <w:autoSpaceDN w:val="0"/>
        <w:adjustRightInd w:val="0"/>
        <w:textAlignment w:val="baseline"/>
      </w:pPr>
    </w:p>
    <w:p w14:paraId="57C46490" w14:textId="40FA5901" w:rsidR="00812945" w:rsidRPr="00963890" w:rsidRDefault="00812945" w:rsidP="00812945">
      <w:pPr>
        <w:numPr>
          <w:ilvl w:val="0"/>
          <w:numId w:val="10"/>
        </w:numPr>
        <w:ind w:hanging="567"/>
      </w:pPr>
      <w:r w:rsidRPr="00963890">
        <w:t>považuje hospodářskou bezpečnost za klíčový cíl EU</w:t>
      </w:r>
      <w:r w:rsidR="00A71449">
        <w:t xml:space="preserve"> a </w:t>
      </w:r>
      <w:r w:rsidRPr="00963890">
        <w:t>vyzývá</w:t>
      </w:r>
      <w:r w:rsidR="00A71449">
        <w:t xml:space="preserve"> k </w:t>
      </w:r>
      <w:r w:rsidRPr="00963890">
        <w:t>tomu, aby byla neprodleně přijata integrovaná opatření</w:t>
      </w:r>
      <w:r w:rsidR="00A71449">
        <w:t xml:space="preserve"> v </w:t>
      </w:r>
      <w:r w:rsidRPr="00963890">
        <w:t>různých oblastech politiky, zejména politik týkajících se inovací, energetiky, dopravy, digitálních technologií, průmyslu, hospodářství, obchodu</w:t>
      </w:r>
      <w:r w:rsidR="00A71449">
        <w:t xml:space="preserve"> a </w:t>
      </w:r>
      <w:r w:rsidRPr="00963890">
        <w:t>mezinárodních partnerství. Je rovněž třeba zajistit jasné rozdělení úkolů</w:t>
      </w:r>
      <w:r w:rsidR="00A71449">
        <w:t xml:space="preserve"> a </w:t>
      </w:r>
      <w:r w:rsidRPr="00963890">
        <w:t>účinnou koordinaci mezi úrovní EU</w:t>
      </w:r>
      <w:r w:rsidR="00A71449">
        <w:t xml:space="preserve"> a </w:t>
      </w:r>
      <w:r w:rsidRPr="00963890">
        <w:t>úrovní členských států;</w:t>
      </w:r>
    </w:p>
    <w:p w14:paraId="2452D735" w14:textId="707EDD81" w:rsidR="00812945" w:rsidRPr="00963890" w:rsidRDefault="00812945" w:rsidP="00812945">
      <w:pPr>
        <w:numPr>
          <w:ilvl w:val="0"/>
          <w:numId w:val="10"/>
        </w:numPr>
        <w:ind w:hanging="567"/>
      </w:pPr>
      <w:r w:rsidRPr="00963890">
        <w:t>upozorňuje na to, že hospodářská bezpečnost je těsně provázána</w:t>
      </w:r>
      <w:r w:rsidR="00A71449">
        <w:t xml:space="preserve"> s </w:t>
      </w:r>
      <w:r w:rsidRPr="00963890">
        <w:t>komplexní bezpečností</w:t>
      </w:r>
      <w:r w:rsidR="00A71449">
        <w:t xml:space="preserve"> a </w:t>
      </w:r>
      <w:r w:rsidRPr="00963890">
        <w:t>že se EU musí připravit na nárůst rizik tím, že posílí své hospodářství</w:t>
      </w:r>
      <w:r w:rsidR="00A71449">
        <w:t xml:space="preserve"> a </w:t>
      </w:r>
      <w:r w:rsidRPr="00963890">
        <w:t>svou obrannou kapacitu, demokratickou odolnost, diplomatickou schopnost</w:t>
      </w:r>
      <w:r w:rsidR="00A71449">
        <w:t xml:space="preserve"> a </w:t>
      </w:r>
      <w:r w:rsidRPr="00963890">
        <w:t>spolupráci</w:t>
      </w:r>
      <w:r w:rsidR="00A71449">
        <w:t xml:space="preserve"> s </w:t>
      </w:r>
      <w:r w:rsidRPr="00963890">
        <w:t>podobně smýšlejícími partnery;</w:t>
      </w:r>
    </w:p>
    <w:p w14:paraId="1916DF80" w14:textId="22E01BF6" w:rsidR="00812945" w:rsidRPr="00963890" w:rsidRDefault="00812945" w:rsidP="00812945">
      <w:pPr>
        <w:numPr>
          <w:ilvl w:val="0"/>
          <w:numId w:val="10"/>
        </w:numPr>
        <w:ind w:hanging="567"/>
      </w:pPr>
      <w:r w:rsidRPr="00963890">
        <w:t>vyzývá</w:t>
      </w:r>
      <w:r w:rsidR="00A71449">
        <w:t xml:space="preserve"> k </w:t>
      </w:r>
      <w:r w:rsidRPr="00963890">
        <w:t>tomu, aby byla přijata horizontální opatření se značným dopadem</w:t>
      </w:r>
      <w:r w:rsidR="00A71449">
        <w:t xml:space="preserve"> s </w:t>
      </w:r>
      <w:r w:rsidRPr="00963890">
        <w:t>cílem zlepšit konkurenceschopnost EU</w:t>
      </w:r>
      <w:r w:rsidR="00A71449">
        <w:t xml:space="preserve"> a </w:t>
      </w:r>
      <w:r w:rsidRPr="00963890">
        <w:t>její schopnost přilákat investice</w:t>
      </w:r>
      <w:r w:rsidR="00A71449">
        <w:t xml:space="preserve"> a </w:t>
      </w:r>
      <w:r w:rsidRPr="00963890">
        <w:t>zvýšit její odolnost, přičemž je třeba rozšířit</w:t>
      </w:r>
      <w:r w:rsidR="00A71449">
        <w:t xml:space="preserve"> a </w:t>
      </w:r>
      <w:r w:rsidRPr="00963890">
        <w:t>diverzifikovat její obchodní vztahy, navázat prospěšná mezinárodní partnerství</w:t>
      </w:r>
      <w:r w:rsidR="00A71449">
        <w:t xml:space="preserve"> a </w:t>
      </w:r>
      <w:r w:rsidRPr="00963890">
        <w:t>jasně rozlišovat mezi méně</w:t>
      </w:r>
      <w:r w:rsidR="00A71449">
        <w:t xml:space="preserve"> a </w:t>
      </w:r>
      <w:r w:rsidRPr="00963890">
        <w:t>vysoce rizikovou závislostí;</w:t>
      </w:r>
    </w:p>
    <w:p w14:paraId="1D8903C6" w14:textId="3E4B0584" w:rsidR="00812945" w:rsidRPr="00963890" w:rsidRDefault="00812945" w:rsidP="00812945">
      <w:pPr>
        <w:numPr>
          <w:ilvl w:val="0"/>
          <w:numId w:val="10"/>
        </w:numPr>
        <w:ind w:hanging="567"/>
      </w:pPr>
      <w:r w:rsidRPr="00963890">
        <w:t>poukazuje na to, že hospodářskou bezpečnost strategicky podporují silné vnitřní základy, včetně makroekonomické stability, rozsáhlých inovačních</w:t>
      </w:r>
      <w:r w:rsidR="00A71449">
        <w:t xml:space="preserve"> a </w:t>
      </w:r>
      <w:r w:rsidRPr="00963890">
        <w:t>výrobních kapacit, zabezpečení přístupu ke klíčovým vstupům</w:t>
      </w:r>
      <w:r w:rsidR="00A71449">
        <w:t xml:space="preserve"> a </w:t>
      </w:r>
      <w:r w:rsidRPr="00963890">
        <w:t>dobře fungujícího jednotného trhu;</w:t>
      </w:r>
    </w:p>
    <w:p w14:paraId="2C628757" w14:textId="2923A471" w:rsidR="00812945" w:rsidRPr="00963890" w:rsidRDefault="00812945" w:rsidP="00812945">
      <w:pPr>
        <w:numPr>
          <w:ilvl w:val="0"/>
          <w:numId w:val="10"/>
        </w:numPr>
        <w:ind w:hanging="567"/>
      </w:pPr>
      <w:r w:rsidRPr="00963890">
        <w:t>zdůrazňuje, že</w:t>
      </w:r>
      <w:r w:rsidR="00A71449">
        <w:t xml:space="preserve"> k </w:t>
      </w:r>
      <w:r w:rsidRPr="00963890">
        <w:t>posílení hospodářské bezpečnosti je třeba zajistit mnohem více soukromých</w:t>
      </w:r>
      <w:r w:rsidR="00A71449">
        <w:t xml:space="preserve"> a </w:t>
      </w:r>
      <w:r w:rsidRPr="00963890">
        <w:t>veřejných investic,</w:t>
      </w:r>
      <w:r w:rsidR="00A71449">
        <w:t xml:space="preserve"> a </w:t>
      </w:r>
      <w:r w:rsidRPr="00963890">
        <w:t>to od výzkumu</w:t>
      </w:r>
      <w:r w:rsidR="00A71449">
        <w:t xml:space="preserve"> a </w:t>
      </w:r>
      <w:r w:rsidRPr="00963890">
        <w:t>inovací až po zavedení</w:t>
      </w:r>
      <w:r w:rsidR="00A71449">
        <w:t xml:space="preserve"> a </w:t>
      </w:r>
      <w:r w:rsidRPr="00963890">
        <w:t>výrobu,</w:t>
      </w:r>
      <w:r w:rsidR="00A71449">
        <w:t xml:space="preserve"> a </w:t>
      </w:r>
      <w:r w:rsidRPr="00963890">
        <w:t>že je za tímto účelem mj. třeba posílit finanční trhy EU;</w:t>
      </w:r>
    </w:p>
    <w:p w14:paraId="5AEEE839" w14:textId="192CDEEE" w:rsidR="00812945" w:rsidRPr="00963890" w:rsidRDefault="00812945" w:rsidP="00812945">
      <w:pPr>
        <w:numPr>
          <w:ilvl w:val="0"/>
          <w:numId w:val="10"/>
        </w:numPr>
        <w:ind w:hanging="567"/>
      </w:pPr>
      <w:r w:rsidRPr="00963890">
        <w:t>vyzývá</w:t>
      </w:r>
      <w:r w:rsidR="00A71449">
        <w:t xml:space="preserve"> k </w:t>
      </w:r>
      <w:r w:rsidRPr="00963890">
        <w:t>zajištění bezpečnosti</w:t>
      </w:r>
      <w:r w:rsidR="00A71449">
        <w:t xml:space="preserve"> a </w:t>
      </w:r>
      <w:r w:rsidRPr="00963890">
        <w:t>udržitelnosti dodavatelských řetězců</w:t>
      </w:r>
      <w:r w:rsidR="00A71449">
        <w:t xml:space="preserve"> a </w:t>
      </w:r>
      <w:r w:rsidRPr="00963890">
        <w:t>infrastruktury, silné</w:t>
      </w:r>
      <w:r w:rsidR="00A71449">
        <w:t xml:space="preserve"> a </w:t>
      </w:r>
      <w:r w:rsidRPr="00963890">
        <w:t>rozmanité výrobní základny</w:t>
      </w:r>
      <w:r w:rsidR="00A71449">
        <w:t xml:space="preserve"> a </w:t>
      </w:r>
      <w:r w:rsidRPr="00963890">
        <w:t>dovedností</w:t>
      </w:r>
      <w:r w:rsidR="00A71449">
        <w:t xml:space="preserve"> a </w:t>
      </w:r>
      <w:r w:rsidRPr="00963890">
        <w:t>kompetencí odpovídajících potřebám trhu práce</w:t>
      </w:r>
      <w:r w:rsidR="00A71449">
        <w:t xml:space="preserve"> a </w:t>
      </w:r>
      <w:r w:rsidRPr="00963890">
        <w:t>také špičkových znalostí</w:t>
      </w:r>
      <w:r w:rsidR="00A71449">
        <w:t xml:space="preserve"> v </w:t>
      </w:r>
      <w:r w:rsidRPr="00963890">
        <w:t>oblasti klíčových technologií;</w:t>
      </w:r>
    </w:p>
    <w:p w14:paraId="1A4FC7D3" w14:textId="33BBB14E" w:rsidR="00812945" w:rsidRPr="00963890" w:rsidRDefault="00812945" w:rsidP="00812945">
      <w:pPr>
        <w:numPr>
          <w:ilvl w:val="0"/>
          <w:numId w:val="10"/>
        </w:numPr>
        <w:ind w:hanging="567"/>
      </w:pPr>
      <w:r w:rsidRPr="00963890">
        <w:t>požaduje, aby byli do navrhování, provádění</w:t>
      </w:r>
      <w:r w:rsidR="00A71449">
        <w:t xml:space="preserve"> a </w:t>
      </w:r>
      <w:r w:rsidRPr="00963890">
        <w:t>monitorování opatření</w:t>
      </w:r>
      <w:r w:rsidR="00A71449">
        <w:t xml:space="preserve"> v </w:t>
      </w:r>
      <w:r w:rsidRPr="00963890">
        <w:t>oblasti hospodářské bezpečnosti důrazně, strukturovaně</w:t>
      </w:r>
      <w:r w:rsidR="00A71449">
        <w:t xml:space="preserve"> a </w:t>
      </w:r>
      <w:r w:rsidRPr="00963890">
        <w:t>smysluplně zapojeni sociální partneři, organizace občanské společnosti</w:t>
      </w:r>
      <w:r w:rsidR="00A71449">
        <w:t xml:space="preserve"> a </w:t>
      </w:r>
      <w:r w:rsidRPr="00963890">
        <w:t>akademické instituce.</w:t>
      </w:r>
    </w:p>
    <w:p w14:paraId="01B19976" w14:textId="77777777" w:rsidR="00812945" w:rsidRPr="00963890" w:rsidRDefault="00812945" w:rsidP="00812945">
      <w:pPr>
        <w:widowControl w:val="0"/>
        <w:ind w:left="709"/>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Kontakt:</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E-mail:</w:t>
            </w:r>
          </w:p>
        </w:tc>
        <w:tc>
          <w:tcPr>
            <w:tcW w:w="3444" w:type="pct"/>
          </w:tcPr>
          <w:p w14:paraId="2E9E7E4D" w14:textId="77777777" w:rsidR="00316F9C" w:rsidRPr="00316F9C" w:rsidRDefault="00A03A9F" w:rsidP="00316F9C">
            <w:pPr>
              <w:overflowPunct w:val="0"/>
              <w:autoSpaceDE w:val="0"/>
              <w:autoSpaceDN w:val="0"/>
              <w:adjustRightInd w:val="0"/>
              <w:spacing w:line="240" w:lineRule="auto"/>
              <w:textAlignment w:val="baseline"/>
              <w:rPr>
                <w:i/>
              </w:rPr>
            </w:pPr>
            <w:hyperlink r:id="rId56" w:history="1">
              <w:r w:rsidR="005A386D">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3A098933"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14" w:name="_Toc233974257"/>
      <w:r>
        <w:rPr>
          <w:b/>
          <w:color w:val="222A35" w:themeColor="text2" w:themeShade="80"/>
        </w:rPr>
        <w:lastRenderedPageBreak/>
        <w:t>PORADNÍ KOMISE PRO PRŮMYSLOVÉ ZMĚNY</w:t>
      </w:r>
      <w:bookmarkEnd w:id="14"/>
    </w:p>
    <w:p w14:paraId="713E272F" w14:textId="77777777" w:rsidR="006D2C8A" w:rsidRDefault="006D2C8A" w:rsidP="001766B2"/>
    <w:p w14:paraId="7593948E" w14:textId="342515D6" w:rsidR="00D576FA" w:rsidRPr="00D576FA" w:rsidRDefault="00812945" w:rsidP="00FE67E3">
      <w:pPr>
        <w:widowControl w:val="0"/>
        <w:numPr>
          <w:ilvl w:val="0"/>
          <w:numId w:val="2"/>
        </w:numPr>
        <w:overflowPunct w:val="0"/>
        <w:autoSpaceDE w:val="0"/>
        <w:autoSpaceDN w:val="0"/>
        <w:adjustRightInd w:val="0"/>
        <w:ind w:hanging="567"/>
        <w:textAlignment w:val="baseline"/>
        <w:rPr>
          <w:sz w:val="20"/>
          <w:szCs w:val="20"/>
        </w:rPr>
      </w:pPr>
      <w:hyperlink r:id="rId57" w:history="1">
        <w:r w:rsidRPr="00963890">
          <w:rPr>
            <w:rStyle w:val="Hyperlink"/>
            <w:b/>
            <w:i/>
            <w:sz w:val="28"/>
          </w:rPr>
          <w:t>Akční plán RESourceEU</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Zpravodaj</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(Zaměstnavatelé – EL)</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r>
              <w:rPr>
                <w:b/>
              </w:rPr>
              <w:t>Spoluzpravodaj</w:t>
            </w:r>
          </w:p>
        </w:tc>
        <w:tc>
          <w:tcPr>
            <w:tcW w:w="7681" w:type="dxa"/>
            <w:hideMark/>
          </w:tcPr>
          <w:p w14:paraId="71905D27" w14:textId="0A39478A" w:rsidR="00D576FA" w:rsidRDefault="00D576FA" w:rsidP="00D576FA">
            <w:pPr>
              <w:tabs>
                <w:tab w:val="center" w:pos="284"/>
              </w:tabs>
              <w:overflowPunct w:val="0"/>
              <w:autoSpaceDE w:val="0"/>
              <w:autoSpaceDN w:val="0"/>
              <w:adjustRightInd w:val="0"/>
              <w:ind w:left="266" w:hanging="266"/>
            </w:pPr>
            <w:r>
              <w:t>Agata MEYSNER (</w:t>
            </w:r>
            <w:r w:rsidR="00C1722A">
              <w:t>kat</w:t>
            </w:r>
            <w:r>
              <w:t>. 3 - PL)</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Odkaz(y)</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Hlavní body</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28D69F3A" w:rsidR="00D576FA" w:rsidRDefault="00D576FA" w:rsidP="00D576FA">
      <w:pPr>
        <w:keepNext/>
        <w:keepLines/>
        <w:tabs>
          <w:tab w:val="center" w:pos="284"/>
        </w:tabs>
        <w:overflowPunct w:val="0"/>
        <w:autoSpaceDE w:val="0"/>
        <w:autoSpaceDN w:val="0"/>
        <w:adjustRightInd w:val="0"/>
        <w:ind w:left="266" w:hanging="266"/>
        <w:textAlignment w:val="baseline"/>
      </w:pPr>
      <w:r>
        <w:t>EHSV:</w:t>
      </w:r>
    </w:p>
    <w:p w14:paraId="23A11135" w14:textId="77777777" w:rsidR="00812945" w:rsidRPr="00963890" w:rsidRDefault="00812945" w:rsidP="00812945">
      <w:pPr>
        <w:keepNext/>
        <w:keepLines/>
        <w:tabs>
          <w:tab w:val="center" w:pos="284"/>
        </w:tabs>
        <w:ind w:left="266" w:hanging="266"/>
        <w:rPr>
          <w:bCs/>
        </w:rPr>
      </w:pPr>
    </w:p>
    <w:p w14:paraId="751DED3A" w14:textId="55C10C70" w:rsidR="00812945" w:rsidRPr="00963890" w:rsidRDefault="00812945" w:rsidP="00812945">
      <w:pPr>
        <w:pStyle w:val="ListParagraph"/>
        <w:numPr>
          <w:ilvl w:val="0"/>
          <w:numId w:val="10"/>
        </w:numPr>
        <w:spacing w:after="120" w:line="240" w:lineRule="auto"/>
        <w:ind w:hanging="567"/>
      </w:pPr>
      <w:r w:rsidRPr="00963890">
        <w:t>podporuje akční plán RESourceEU jako zásadní krok</w:t>
      </w:r>
      <w:r w:rsidR="00A71449">
        <w:t xml:space="preserve"> k </w:t>
      </w:r>
      <w:r w:rsidRPr="00963890">
        <w:t>posílení odolnosti evropského hodnotového řetězce kritických surovin</w:t>
      </w:r>
      <w:r w:rsidR="00A71449">
        <w:t xml:space="preserve"> a </w:t>
      </w:r>
      <w:r w:rsidRPr="00963890">
        <w:t>snížení strategických závislostí;</w:t>
      </w:r>
    </w:p>
    <w:p w14:paraId="1822B525" w14:textId="52969848" w:rsidR="00812945" w:rsidRPr="00963890" w:rsidRDefault="00812945" w:rsidP="00812945">
      <w:pPr>
        <w:pStyle w:val="ListParagraph"/>
        <w:numPr>
          <w:ilvl w:val="0"/>
          <w:numId w:val="10"/>
        </w:numPr>
        <w:spacing w:after="120" w:line="240" w:lineRule="auto"/>
        <w:ind w:hanging="567"/>
      </w:pPr>
      <w:r w:rsidRPr="00963890">
        <w:t>doporučuje vyvážený přístup, který spojí navýšenou evropskou výrobní kapacitu, rozhodnější opatření</w:t>
      </w:r>
      <w:r w:rsidR="00A71449">
        <w:t xml:space="preserve"> v </w:t>
      </w:r>
      <w:r w:rsidRPr="00963890">
        <w:t xml:space="preserve">oblasti </w:t>
      </w:r>
      <w:proofErr w:type="spellStart"/>
      <w:r w:rsidRPr="00963890">
        <w:t>oběhovosti</w:t>
      </w:r>
      <w:proofErr w:type="spellEnd"/>
      <w:r w:rsidRPr="00963890">
        <w:t>, odpovědná mezinárodní partnerství, konkurenceschopné ceny energií, proveditelné regulační rámce</w:t>
      </w:r>
      <w:r w:rsidR="00A71449">
        <w:t xml:space="preserve"> a </w:t>
      </w:r>
      <w:r w:rsidRPr="00963890">
        <w:t>silné environmentální</w:t>
      </w:r>
      <w:r w:rsidR="00A71449">
        <w:t xml:space="preserve"> a </w:t>
      </w:r>
      <w:r w:rsidRPr="00963890">
        <w:t>sociální záruky;</w:t>
      </w:r>
    </w:p>
    <w:p w14:paraId="068C15A6" w14:textId="66CEF082" w:rsidR="00812945" w:rsidRPr="00963890" w:rsidRDefault="00812945" w:rsidP="00812945">
      <w:pPr>
        <w:pStyle w:val="ListParagraph"/>
        <w:numPr>
          <w:ilvl w:val="0"/>
          <w:numId w:val="10"/>
        </w:numPr>
        <w:spacing w:after="120" w:line="240" w:lineRule="auto"/>
        <w:ind w:hanging="567"/>
      </w:pPr>
      <w:r w:rsidRPr="00963890">
        <w:t>podporuje rychlejší povolovací postupy pro strategické evropské projekty, aby se urychlil rozvoj hodnotového řetězce kritických surovin</w:t>
      </w:r>
      <w:r w:rsidR="00A71449">
        <w:t xml:space="preserve"> v </w:t>
      </w:r>
      <w:r w:rsidRPr="00963890">
        <w:t>EU;</w:t>
      </w:r>
    </w:p>
    <w:p w14:paraId="4727468A" w14:textId="680CCB72" w:rsidR="00812945" w:rsidRPr="00963890" w:rsidRDefault="00812945" w:rsidP="00812945">
      <w:pPr>
        <w:pStyle w:val="ListParagraph"/>
        <w:numPr>
          <w:ilvl w:val="0"/>
          <w:numId w:val="10"/>
        </w:numPr>
        <w:spacing w:after="120" w:line="240" w:lineRule="auto"/>
        <w:ind w:hanging="567"/>
      </w:pPr>
      <w:r w:rsidRPr="00963890">
        <w:t>doporučuje omezit strukturálně vysoké ceny průmyslových energií</w:t>
      </w:r>
      <w:r w:rsidR="00A71449">
        <w:t xml:space="preserve"> a </w:t>
      </w:r>
      <w:r w:rsidRPr="00963890">
        <w:t>usnadnit dlouhodobé smlouvy</w:t>
      </w:r>
      <w:r w:rsidR="00A71449">
        <w:t xml:space="preserve"> o </w:t>
      </w:r>
      <w:r w:rsidRPr="00963890">
        <w:t>nákupu elektřiny</w:t>
      </w:r>
      <w:r w:rsidR="00A71449">
        <w:t xml:space="preserve"> z </w:t>
      </w:r>
      <w:r w:rsidRPr="00963890">
        <w:t>obnovitelných zdrojů pro energeticky náročná průmyslová odvětví;</w:t>
      </w:r>
    </w:p>
    <w:p w14:paraId="48C9EFAD" w14:textId="4C7AC248" w:rsidR="00812945" w:rsidRPr="00963890" w:rsidRDefault="00812945" w:rsidP="00812945">
      <w:pPr>
        <w:pStyle w:val="ListParagraph"/>
        <w:numPr>
          <w:ilvl w:val="0"/>
          <w:numId w:val="10"/>
        </w:numPr>
        <w:spacing w:after="120" w:line="240" w:lineRule="auto"/>
        <w:ind w:hanging="567"/>
      </w:pPr>
      <w:r w:rsidRPr="00963890">
        <w:t>podporuje elektrifikační opatření na základě rámce státní podpory Dohody</w:t>
      </w:r>
      <w:r w:rsidR="00A71449">
        <w:t xml:space="preserve"> o </w:t>
      </w:r>
      <w:r w:rsidRPr="00963890">
        <w:t>čistém průmyslu</w:t>
      </w:r>
      <w:r w:rsidR="00A71449">
        <w:t xml:space="preserve"> a </w:t>
      </w:r>
      <w:r w:rsidRPr="00963890">
        <w:t>současné zachování účinnosti systému EU ETS;</w:t>
      </w:r>
    </w:p>
    <w:p w14:paraId="05FCADFF" w14:textId="54F3B64D" w:rsidR="00812945" w:rsidRPr="00963890" w:rsidRDefault="00812945" w:rsidP="00812945">
      <w:pPr>
        <w:pStyle w:val="ListParagraph"/>
        <w:numPr>
          <w:ilvl w:val="0"/>
          <w:numId w:val="10"/>
        </w:numPr>
        <w:spacing w:after="120" w:line="240" w:lineRule="auto"/>
        <w:ind w:hanging="567"/>
      </w:pPr>
      <w:r w:rsidRPr="00963890">
        <w:t>doporučuje, aby se zajistilo, že iniciativy, jako je taxonomie EU, zlepší přístup strategických projektů souvisejících</w:t>
      </w:r>
      <w:r w:rsidR="00A71449">
        <w:t xml:space="preserve"> s </w:t>
      </w:r>
      <w:r w:rsidRPr="00963890">
        <w:t>kritickými surovinami</w:t>
      </w:r>
      <w:r w:rsidR="00A71449">
        <w:t xml:space="preserve"> k </w:t>
      </w:r>
      <w:r w:rsidRPr="00963890">
        <w:t>financování;</w:t>
      </w:r>
    </w:p>
    <w:p w14:paraId="49ABC390" w14:textId="614CA929" w:rsidR="00812945" w:rsidRPr="00963890" w:rsidRDefault="00812945" w:rsidP="00812945">
      <w:pPr>
        <w:pStyle w:val="ListParagraph"/>
        <w:numPr>
          <w:ilvl w:val="0"/>
          <w:numId w:val="10"/>
        </w:numPr>
        <w:spacing w:after="120" w:line="240" w:lineRule="auto"/>
        <w:ind w:hanging="567"/>
      </w:pPr>
      <w:r w:rsidRPr="00963890">
        <w:t>zdůrazňuje, že nadcházející revize rámcové směrnice</w:t>
      </w:r>
      <w:r w:rsidR="00A71449">
        <w:t xml:space="preserve"> o </w:t>
      </w:r>
      <w:r w:rsidRPr="00963890">
        <w:t>vodě nesmí vést ke snížení úrovně ochrany životního prostředí;</w:t>
      </w:r>
    </w:p>
    <w:p w14:paraId="5D7A406E" w14:textId="3469F61E" w:rsidR="00812945" w:rsidRPr="00963890" w:rsidRDefault="00812945" w:rsidP="00812945">
      <w:pPr>
        <w:pStyle w:val="ListParagraph"/>
        <w:numPr>
          <w:ilvl w:val="0"/>
          <w:numId w:val="10"/>
        </w:numPr>
        <w:spacing w:after="120" w:line="240" w:lineRule="auto"/>
        <w:ind w:hanging="567"/>
      </w:pPr>
      <w:r w:rsidRPr="00963890">
        <w:t>podporuje zkvalitnění recyklace</w:t>
      </w:r>
      <w:r w:rsidR="00A71449">
        <w:t xml:space="preserve"> a </w:t>
      </w:r>
      <w:r w:rsidRPr="00963890">
        <w:t>opětovného použití kritických surovin za účelem posílení zajištění zdrojů EU</w:t>
      </w:r>
      <w:r w:rsidR="00A71449">
        <w:t xml:space="preserve"> a </w:t>
      </w:r>
      <w:r w:rsidRPr="00963890">
        <w:t>omezení vývozu odpadů;</w:t>
      </w:r>
    </w:p>
    <w:p w14:paraId="3606A2FD" w14:textId="7CA2B808" w:rsidR="00812945" w:rsidRPr="00963890" w:rsidRDefault="00812945" w:rsidP="00812945">
      <w:pPr>
        <w:pStyle w:val="ListParagraph"/>
        <w:numPr>
          <w:ilvl w:val="0"/>
          <w:numId w:val="10"/>
        </w:numPr>
        <w:spacing w:after="120" w:line="240" w:lineRule="auto"/>
        <w:ind w:hanging="567"/>
      </w:pPr>
      <w:r w:rsidRPr="00963890">
        <w:t>doporučuje zavést jasné definice odpadu</w:t>
      </w:r>
      <w:r w:rsidR="00A71449">
        <w:t xml:space="preserve"> a </w:t>
      </w:r>
      <w:r w:rsidRPr="00963890">
        <w:t>druhotných surovin</w:t>
      </w:r>
      <w:r w:rsidR="00A71449">
        <w:t xml:space="preserve"> s </w:t>
      </w:r>
      <w:r w:rsidRPr="00963890">
        <w:t>cílem usnadnit recyklaci, zpětné získávání</w:t>
      </w:r>
      <w:r w:rsidR="00A71449">
        <w:t xml:space="preserve"> a </w:t>
      </w:r>
      <w:r w:rsidRPr="00963890">
        <w:t>investiční jistotu;</w:t>
      </w:r>
    </w:p>
    <w:p w14:paraId="37A79462" w14:textId="47A3EC6B" w:rsidR="00812945" w:rsidRPr="00963890" w:rsidRDefault="00812945" w:rsidP="00812945">
      <w:pPr>
        <w:pStyle w:val="ListParagraph"/>
        <w:numPr>
          <w:ilvl w:val="0"/>
          <w:numId w:val="10"/>
        </w:numPr>
        <w:spacing w:after="120" w:line="240" w:lineRule="auto"/>
        <w:ind w:hanging="567"/>
      </w:pPr>
      <w:r w:rsidRPr="00963890">
        <w:t>doporučuje posílit hodnotové řetězce surovin</w:t>
      </w:r>
      <w:r w:rsidR="00A71449">
        <w:t xml:space="preserve"> v </w:t>
      </w:r>
      <w:r w:rsidRPr="00963890">
        <w:t>EU sloučením větší domácí produkce, vyšší míry recyklace, opatření</w:t>
      </w:r>
      <w:r w:rsidR="00A71449">
        <w:t xml:space="preserve"> v </w:t>
      </w:r>
      <w:r w:rsidRPr="00963890">
        <w:t>oblasti ekodesignu</w:t>
      </w:r>
      <w:r w:rsidR="00A71449">
        <w:t xml:space="preserve"> a </w:t>
      </w:r>
      <w:r w:rsidRPr="00963890">
        <w:t>lepší materiálové účinnosti;</w:t>
      </w:r>
    </w:p>
    <w:p w14:paraId="32F45097" w14:textId="151D1512" w:rsidR="00812945" w:rsidRPr="00963890" w:rsidRDefault="00812945" w:rsidP="00812945">
      <w:pPr>
        <w:pStyle w:val="ListParagraph"/>
        <w:numPr>
          <w:ilvl w:val="0"/>
          <w:numId w:val="10"/>
        </w:numPr>
        <w:spacing w:after="120" w:line="240" w:lineRule="auto"/>
        <w:ind w:hanging="567"/>
      </w:pPr>
      <w:r w:rsidRPr="00963890">
        <w:t>podporuje využívání strategického vytváření zásob jako doplňkového opatření, které by nemělo nahrazovat domácí produkci, zpracování</w:t>
      </w:r>
      <w:r w:rsidR="00A71449">
        <w:t xml:space="preserve"> a </w:t>
      </w:r>
      <w:r w:rsidRPr="00963890">
        <w:t>recyklaci</w:t>
      </w:r>
      <w:r w:rsidR="00A71449">
        <w:t xml:space="preserve"> v </w:t>
      </w:r>
      <w:r w:rsidRPr="00963890">
        <w:t>EU;</w:t>
      </w:r>
    </w:p>
    <w:p w14:paraId="61C4744A" w14:textId="58FDC65B" w:rsidR="00812945" w:rsidRPr="00963890" w:rsidRDefault="00812945" w:rsidP="00812945">
      <w:pPr>
        <w:pStyle w:val="ListParagraph"/>
        <w:numPr>
          <w:ilvl w:val="0"/>
          <w:numId w:val="10"/>
        </w:numPr>
        <w:spacing w:after="120" w:line="240" w:lineRule="auto"/>
        <w:ind w:hanging="567"/>
      </w:pPr>
      <w:r w:rsidRPr="00963890">
        <w:t>doporučuje zlepšit transparentnost hospodaření se surovinami pomocí lepšího sledování materiálových toků, stavů zásob</w:t>
      </w:r>
      <w:r w:rsidR="00A71449">
        <w:t xml:space="preserve"> a </w:t>
      </w:r>
      <w:r w:rsidRPr="00963890">
        <w:t>rozhodnutí</w:t>
      </w:r>
      <w:r w:rsidR="00A71449">
        <w:t xml:space="preserve"> o </w:t>
      </w:r>
      <w:r w:rsidRPr="00963890">
        <w:t>alokaci;</w:t>
      </w:r>
    </w:p>
    <w:p w14:paraId="48AE2701" w14:textId="34291B66" w:rsidR="00812945" w:rsidRPr="00963890" w:rsidRDefault="00812945" w:rsidP="00812945">
      <w:pPr>
        <w:pStyle w:val="ListParagraph"/>
        <w:numPr>
          <w:ilvl w:val="0"/>
          <w:numId w:val="10"/>
        </w:numPr>
        <w:spacing w:after="120" w:line="240" w:lineRule="auto"/>
        <w:ind w:hanging="567"/>
      </w:pPr>
      <w:r w:rsidRPr="00963890">
        <w:t>podporuje diverzifikaci dodavatelských řetězců prostřednictvím vyvážených mezinárodních partnerství</w:t>
      </w:r>
      <w:r w:rsidR="00A71449">
        <w:t xml:space="preserve"> a </w:t>
      </w:r>
      <w:r w:rsidRPr="00963890">
        <w:t>zároveň posílení těžební, zpracovatelské, rafinační</w:t>
      </w:r>
      <w:r w:rsidR="00A71449">
        <w:t xml:space="preserve"> a </w:t>
      </w:r>
      <w:r w:rsidRPr="00963890">
        <w:t>recyklační kapacity EU.</w:t>
      </w:r>
    </w:p>
    <w:p w14:paraId="5C1B2F52" w14:textId="77777777" w:rsidR="00812945" w:rsidRPr="00963890" w:rsidRDefault="00812945" w:rsidP="00812945">
      <w:pPr>
        <w:pStyle w:val="ListParagraph"/>
        <w:spacing w:after="120" w:line="240" w:lineRule="auto"/>
        <w:ind w:left="568"/>
        <w:contextualSpacing w:val="0"/>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Kontakt:</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 xml:space="preserve">Adam </w:t>
            </w:r>
            <w:proofErr w:type="spellStart"/>
            <w:r>
              <w:rPr>
                <w:i/>
              </w:rPr>
              <w:t>Dorywalski</w:t>
            </w:r>
            <w:proofErr w:type="spellEnd"/>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Tel.</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E-mail:</w:t>
            </w:r>
          </w:p>
        </w:tc>
        <w:tc>
          <w:tcPr>
            <w:tcW w:w="3923" w:type="pct"/>
          </w:tcPr>
          <w:p w14:paraId="1A75A4DA" w14:textId="77777777" w:rsidR="00D576FA" w:rsidRPr="00D576FA" w:rsidRDefault="00A03A9F" w:rsidP="00D576FA">
            <w:pPr>
              <w:overflowPunct w:val="0"/>
              <w:autoSpaceDE w:val="0"/>
              <w:autoSpaceDN w:val="0"/>
              <w:adjustRightInd w:val="0"/>
              <w:textAlignment w:val="baseline"/>
              <w:rPr>
                <w:i/>
              </w:rPr>
            </w:pPr>
            <w:hyperlink r:id="rId58" w:history="1">
              <w:r w:rsidR="005A386D">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64BF20D1" w:rsidR="002F1C76" w:rsidRPr="002F1C76" w:rsidRDefault="00812945" w:rsidP="00FE67E3">
      <w:pPr>
        <w:widowControl w:val="0"/>
        <w:numPr>
          <w:ilvl w:val="0"/>
          <w:numId w:val="9"/>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59" w:history="1">
        <w:r w:rsidRPr="00963890">
          <w:rPr>
            <w:rStyle w:val="Hyperlink"/>
            <w:b/>
            <w:i/>
            <w:sz w:val="28"/>
          </w:rPr>
          <w:t>Příspěvek EHSV ke konferenci OSN</w:t>
        </w:r>
        <w:r w:rsidR="00A71449">
          <w:rPr>
            <w:rStyle w:val="Hyperlink"/>
            <w:b/>
            <w:i/>
            <w:sz w:val="28"/>
          </w:rPr>
          <w:t xml:space="preserve"> o </w:t>
        </w:r>
        <w:r w:rsidRPr="00963890">
          <w:rPr>
            <w:rStyle w:val="Hyperlink"/>
            <w:b/>
            <w:i/>
            <w:sz w:val="28"/>
          </w:rPr>
          <w:t>vodě</w:t>
        </w:r>
        <w:r w:rsidR="00A71449">
          <w:rPr>
            <w:rStyle w:val="Hyperlink"/>
            <w:b/>
            <w:i/>
            <w:sz w:val="28"/>
          </w:rPr>
          <w:t xml:space="preserve"> v </w:t>
        </w:r>
        <w:r w:rsidRPr="00963890">
          <w:rPr>
            <w:rStyle w:val="Hyperlink"/>
            <w:b/>
            <w:i/>
            <w:sz w:val="28"/>
          </w:rPr>
          <w:t>roce 2026 – od modré dohody pro EU</w:t>
        </w:r>
        <w:r w:rsidR="00A71449">
          <w:rPr>
            <w:rStyle w:val="Hyperlink"/>
            <w:b/>
            <w:i/>
            <w:sz w:val="28"/>
          </w:rPr>
          <w:t xml:space="preserve"> a </w:t>
        </w:r>
        <w:r w:rsidRPr="00963890">
          <w:rPr>
            <w:rStyle w:val="Hyperlink"/>
            <w:b/>
            <w:i/>
            <w:sz w:val="28"/>
          </w:rPr>
          <w:t>strategie pro vodohospodářskou odolnost ke globálním opatřením</w:t>
        </w:r>
        <w:r w:rsidR="00A71449">
          <w:rPr>
            <w:rStyle w:val="Hyperlink"/>
            <w:b/>
            <w:i/>
            <w:sz w:val="28"/>
          </w:rPr>
          <w:t xml:space="preserve"> v </w:t>
        </w:r>
        <w:r w:rsidRPr="00963890">
          <w:rPr>
            <w:rStyle w:val="Hyperlink"/>
            <w:b/>
            <w:i/>
            <w:sz w:val="28"/>
          </w:rPr>
          <w:t>oblasti vodohospodářství</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Zpravodaj</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r>
              <w:t>Paul RÜBIG (Zaměstnavatelé – AT)</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Spoluzpravodaj</w:t>
            </w:r>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proofErr w:type="spellStart"/>
            <w:r>
              <w:t>Hervé</w:t>
            </w:r>
            <w:proofErr w:type="spellEnd"/>
            <w:r>
              <w:t xml:space="preserve"> JEANNIN (Civil Society </w:t>
            </w:r>
            <w:proofErr w:type="spellStart"/>
            <w:r>
              <w:t>Organisations</w:t>
            </w:r>
            <w:proofErr w:type="spellEnd"/>
            <w:r>
              <w:t>' Group - FR)</w:t>
            </w:r>
          </w:p>
          <w:p w14:paraId="4F3F4C0C" w14:textId="77777777" w:rsidR="002A49B2" w:rsidRPr="00812945" w:rsidRDefault="002A49B2" w:rsidP="002F1C76">
            <w:pPr>
              <w:tabs>
                <w:tab w:val="center" w:pos="284"/>
              </w:tabs>
              <w:overflowPunct w:val="0"/>
              <w:autoSpaceDE w:val="0"/>
              <w:autoSpaceDN w:val="0"/>
              <w:adjustRightInd w:val="0"/>
              <w:ind w:left="266" w:hanging="266"/>
              <w:textAlignment w:val="baseline"/>
              <w:rPr>
                <w:sz w:val="10"/>
                <w:szCs w:val="10"/>
              </w:rPr>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Odkaz(y)</w:t>
            </w:r>
          </w:p>
        </w:tc>
        <w:tc>
          <w:tcPr>
            <w:tcW w:w="7479" w:type="dxa"/>
          </w:tcPr>
          <w:p w14:paraId="5A80743A" w14:textId="0306BB00" w:rsidR="002A49B2" w:rsidRDefault="004343FD" w:rsidP="002F1C76">
            <w:pPr>
              <w:tabs>
                <w:tab w:val="center" w:pos="284"/>
              </w:tabs>
              <w:overflowPunct w:val="0"/>
              <w:autoSpaceDE w:val="0"/>
              <w:autoSpaceDN w:val="0"/>
              <w:adjustRightInd w:val="0"/>
              <w:ind w:left="266" w:hanging="266"/>
              <w:textAlignment w:val="baseline"/>
            </w:pPr>
            <w:r>
              <w:t>stanovisko</w:t>
            </w:r>
            <w:r w:rsidR="00A71449">
              <w:t xml:space="preserve"> z </w:t>
            </w:r>
            <w:r>
              <w:t>vlastní iniciativy</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Hlavní body</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536A4B25" w:rsidR="002F1C76" w:rsidRDefault="002F1C76" w:rsidP="002F1C76">
      <w:pPr>
        <w:keepNext/>
        <w:keepLines/>
        <w:tabs>
          <w:tab w:val="center" w:pos="284"/>
        </w:tabs>
        <w:overflowPunct w:val="0"/>
        <w:autoSpaceDE w:val="0"/>
        <w:autoSpaceDN w:val="0"/>
        <w:adjustRightInd w:val="0"/>
        <w:ind w:left="266" w:hanging="266"/>
        <w:textAlignment w:val="baseline"/>
      </w:pPr>
      <w:r>
        <w:t>EHSV:</w:t>
      </w:r>
    </w:p>
    <w:p w14:paraId="1B279258" w14:textId="4CBBE27B" w:rsidR="00812945" w:rsidRPr="00963890" w:rsidRDefault="00812945" w:rsidP="00812945">
      <w:pPr>
        <w:numPr>
          <w:ilvl w:val="0"/>
          <w:numId w:val="32"/>
        </w:numPr>
        <w:spacing w:line="240" w:lineRule="auto"/>
        <w:ind w:left="567" w:hanging="567"/>
      </w:pPr>
      <w:r w:rsidRPr="00963890">
        <w:t>zdůrazňuje význam konference OSN</w:t>
      </w:r>
      <w:r w:rsidR="00A71449">
        <w:t xml:space="preserve"> o </w:t>
      </w:r>
      <w:r w:rsidRPr="00963890">
        <w:t>vodě (2026) pro to, aby se vodohospodářská odolnost mohla stát prioritou na celosvětové úrovni,</w:t>
      </w:r>
      <w:r w:rsidR="00A71449">
        <w:t xml:space="preserve"> a </w:t>
      </w:r>
      <w:r w:rsidRPr="00963890">
        <w:t>požaduje posun paradigmatu od lineárního využívání vody</w:t>
      </w:r>
      <w:r w:rsidR="00A71449">
        <w:t xml:space="preserve"> k </w:t>
      </w:r>
      <w:r w:rsidRPr="00963890">
        <w:t>oběhovým systémům, které uznají vodu jako veřejný statek se sociální, environmentální</w:t>
      </w:r>
      <w:r w:rsidR="00A71449">
        <w:t xml:space="preserve"> a </w:t>
      </w:r>
      <w:r w:rsidRPr="00963890">
        <w:t>ekonomickou hodnotou;</w:t>
      </w:r>
    </w:p>
    <w:p w14:paraId="5826007A" w14:textId="76ED6F44" w:rsidR="00812945" w:rsidRPr="00963890" w:rsidRDefault="00812945" w:rsidP="00812945">
      <w:pPr>
        <w:numPr>
          <w:ilvl w:val="0"/>
          <w:numId w:val="32"/>
        </w:numPr>
        <w:spacing w:line="240" w:lineRule="auto"/>
        <w:ind w:left="567" w:hanging="567"/>
      </w:pPr>
      <w:r w:rsidRPr="00963890">
        <w:t>vyzývá</w:t>
      </w:r>
      <w:r w:rsidR="00A71449">
        <w:t xml:space="preserve"> k </w:t>
      </w:r>
      <w:r w:rsidRPr="00963890">
        <w:t>zavedení horizontálního správního přístupu, který by začlenil vodu napříč odvětvími</w:t>
      </w:r>
      <w:r w:rsidR="00A71449">
        <w:t xml:space="preserve"> a </w:t>
      </w:r>
      <w:r w:rsidRPr="00963890">
        <w:t>úrovněmi správy na globální úrovni</w:t>
      </w:r>
      <w:r w:rsidR="00A71449">
        <w:t xml:space="preserve"> a </w:t>
      </w:r>
      <w:r w:rsidRPr="00963890">
        <w:t>průřezově také zapojil občanskou společnost;</w:t>
      </w:r>
    </w:p>
    <w:p w14:paraId="44ED1F3D" w14:textId="426E872E" w:rsidR="00812945" w:rsidRPr="00963890" w:rsidRDefault="00812945" w:rsidP="00812945">
      <w:pPr>
        <w:numPr>
          <w:ilvl w:val="0"/>
          <w:numId w:val="32"/>
        </w:numPr>
        <w:spacing w:line="240" w:lineRule="auto"/>
        <w:ind w:left="567" w:hanging="567"/>
      </w:pPr>
      <w:r w:rsidRPr="00963890">
        <w:t>požaduje, aby mezinárodní společenství jednoznačně odsoudilo útoky na základní vodohospodářskou infrastrukturu, která je nezbytná pro přežití civilního obyvatelstva,</w:t>
      </w:r>
      <w:r w:rsidR="00A71449">
        <w:t xml:space="preserve"> a </w:t>
      </w:r>
      <w:r w:rsidRPr="00963890">
        <w:t>označilo je za válečný zločin;</w:t>
      </w:r>
    </w:p>
    <w:p w14:paraId="57D4359C" w14:textId="2DD9DD2E" w:rsidR="00812945" w:rsidRPr="00963890" w:rsidRDefault="00812945" w:rsidP="00812945">
      <w:pPr>
        <w:numPr>
          <w:ilvl w:val="0"/>
          <w:numId w:val="32"/>
        </w:numPr>
        <w:spacing w:line="240" w:lineRule="auto"/>
        <w:ind w:left="567" w:hanging="567"/>
      </w:pPr>
      <w:r w:rsidRPr="00963890">
        <w:t>doporučuje, aby se</w:t>
      </w:r>
      <w:r w:rsidR="00A71449">
        <w:t xml:space="preserve"> u </w:t>
      </w:r>
      <w:r w:rsidRPr="00963890">
        <w:t>všech relevantních unijních</w:t>
      </w:r>
      <w:r w:rsidR="00A71449">
        <w:t xml:space="preserve"> a </w:t>
      </w:r>
      <w:r w:rsidRPr="00963890">
        <w:t>globálních politických iniciativ systematicky prováděla „kontrola dopadů</w:t>
      </w:r>
      <w:r w:rsidR="00A71449">
        <w:t xml:space="preserve"> z </w:t>
      </w:r>
      <w:r w:rsidRPr="00963890">
        <w:t>hlediska vody“</w:t>
      </w:r>
      <w:r w:rsidR="00A71449">
        <w:t xml:space="preserve"> s </w:t>
      </w:r>
      <w:r w:rsidRPr="00963890">
        <w:t>cílem posoudit jejich dopad na vodní zdroje, účinné využívání vody</w:t>
      </w:r>
      <w:r w:rsidR="00A71449">
        <w:t xml:space="preserve"> a </w:t>
      </w:r>
      <w:r w:rsidRPr="00963890">
        <w:t>vodohospodářskou odolnost;</w:t>
      </w:r>
    </w:p>
    <w:p w14:paraId="03198255" w14:textId="59599BBD" w:rsidR="00812945" w:rsidRPr="00963890" w:rsidRDefault="00812945" w:rsidP="00812945">
      <w:pPr>
        <w:numPr>
          <w:ilvl w:val="0"/>
          <w:numId w:val="32"/>
        </w:numPr>
        <w:spacing w:line="240" w:lineRule="auto"/>
        <w:ind w:left="567" w:hanging="567"/>
      </w:pPr>
      <w:r w:rsidRPr="00963890">
        <w:t>považuje vodu za veřejný statek</w:t>
      </w:r>
      <w:r w:rsidR="00A71449">
        <w:t xml:space="preserve"> a </w:t>
      </w:r>
      <w:r w:rsidRPr="00963890">
        <w:t xml:space="preserve">zdůrazňuje, že pro zajištění vodohospodářské spravedlnosti na celém světě má zásadní význam cenová dostupnost vody pro zranitelné skupiny; </w:t>
      </w:r>
    </w:p>
    <w:p w14:paraId="04A9B67F" w14:textId="1F8C95C1" w:rsidR="00812945" w:rsidRPr="00963890" w:rsidRDefault="00812945" w:rsidP="00812945">
      <w:pPr>
        <w:numPr>
          <w:ilvl w:val="0"/>
          <w:numId w:val="32"/>
        </w:numPr>
        <w:spacing w:line="240" w:lineRule="auto"/>
        <w:ind w:left="567" w:hanging="567"/>
      </w:pPr>
      <w:r w:rsidRPr="00963890">
        <w:t>zdůrazňuje, že dosažení vodohospodářské odolnosti vyžaduje zásadní změnu chování ve všech sektorech společnosti, která by měla spočívat mj.</w:t>
      </w:r>
      <w:r w:rsidR="00A71449">
        <w:t xml:space="preserve"> v </w:t>
      </w:r>
      <w:r w:rsidRPr="00963890">
        <w:t>přizpůsobování zemědělských</w:t>
      </w:r>
      <w:r w:rsidR="00A71449">
        <w:t xml:space="preserve"> a </w:t>
      </w:r>
      <w:r w:rsidRPr="00963890">
        <w:t>průmyslových postupů, posilování adaptačních opatření</w:t>
      </w:r>
      <w:r w:rsidR="00A71449">
        <w:t xml:space="preserve"> a </w:t>
      </w:r>
      <w:r w:rsidRPr="00963890">
        <w:t>ochraně mokřadů;</w:t>
      </w:r>
    </w:p>
    <w:p w14:paraId="7DCAE1C7" w14:textId="59FD144D" w:rsidR="00812945" w:rsidRPr="00963890" w:rsidRDefault="00812945" w:rsidP="00812945">
      <w:pPr>
        <w:numPr>
          <w:ilvl w:val="0"/>
          <w:numId w:val="32"/>
        </w:numPr>
        <w:spacing w:line="240" w:lineRule="auto"/>
        <w:ind w:left="567" w:hanging="567"/>
      </w:pPr>
      <w:r w:rsidRPr="00963890">
        <w:t>má za to, že přírodě blízká řešení včetně mokřadů představují kritickou infrastrukturu pro vodohospodářskou odolnost, jež by měla být</w:t>
      </w:r>
      <w:r w:rsidR="00A71449">
        <w:t xml:space="preserve"> v </w:t>
      </w:r>
      <w:r w:rsidRPr="00963890">
        <w:t>rámci konference OSN</w:t>
      </w:r>
      <w:r w:rsidR="00A71449">
        <w:t xml:space="preserve"> o </w:t>
      </w:r>
      <w:r w:rsidRPr="00963890">
        <w:t>vodě</w:t>
      </w:r>
      <w:r w:rsidR="00A71449">
        <w:t xml:space="preserve"> v </w:t>
      </w:r>
      <w:r w:rsidRPr="00963890">
        <w:t>roce 2026 součástí všech tematických dialogů;</w:t>
      </w:r>
    </w:p>
    <w:p w14:paraId="6B44969A" w14:textId="5DD68726" w:rsidR="00812945" w:rsidRPr="00963890" w:rsidRDefault="00812945" w:rsidP="00812945">
      <w:pPr>
        <w:numPr>
          <w:ilvl w:val="0"/>
          <w:numId w:val="32"/>
        </w:numPr>
        <w:spacing w:line="240" w:lineRule="auto"/>
        <w:ind w:left="567" w:hanging="567"/>
      </w:pPr>
      <w:r w:rsidRPr="00963890">
        <w:t>vyzývá</w:t>
      </w:r>
      <w:r w:rsidR="00A71449">
        <w:t xml:space="preserve"> k </w:t>
      </w:r>
      <w:r w:rsidRPr="00963890">
        <w:t>mobilizaci veřejného</w:t>
      </w:r>
      <w:r w:rsidR="00A71449">
        <w:t xml:space="preserve"> a </w:t>
      </w:r>
      <w:r w:rsidRPr="00963890">
        <w:t>soukromého kapitálu na podporu rozsáhlého seznamu projektů zaměřených na plnění cíle udržitelného rozvoje č. 6</w:t>
      </w:r>
      <w:r w:rsidR="00A71449">
        <w:t xml:space="preserve"> a </w:t>
      </w:r>
      <w:r w:rsidRPr="00963890">
        <w:t xml:space="preserve">financovatelných bankami; </w:t>
      </w:r>
    </w:p>
    <w:p w14:paraId="415284A9" w14:textId="7E9E300F" w:rsidR="00812945" w:rsidRPr="00963890" w:rsidRDefault="00812945" w:rsidP="00812945">
      <w:pPr>
        <w:numPr>
          <w:ilvl w:val="0"/>
          <w:numId w:val="32"/>
        </w:numPr>
        <w:spacing w:line="240" w:lineRule="auto"/>
        <w:ind w:left="567" w:hanging="567"/>
      </w:pPr>
      <w:r w:rsidRPr="00963890">
        <w:t>vyzývá</w:t>
      </w:r>
      <w:r w:rsidR="00A71449">
        <w:t xml:space="preserve"> k </w:t>
      </w:r>
      <w:r w:rsidRPr="00963890">
        <w:t>větší podpoře pro problematiku vody, sanitárních služeb</w:t>
      </w:r>
      <w:r w:rsidR="00A71449">
        <w:t xml:space="preserve"> a </w:t>
      </w:r>
      <w:r w:rsidRPr="00963890">
        <w:t>hygieny (WASH) prostřednictvím integrovaných přístupů odolných vůči změně klimatu, kombinujících rozvoj infrastruktury, správu</w:t>
      </w:r>
      <w:r w:rsidR="00A71449">
        <w:t xml:space="preserve"> a </w:t>
      </w:r>
      <w:r w:rsidRPr="00963890">
        <w:t>budování kapacit, přičemž zvláštní pozornost je třeba věnovat zranitelným</w:t>
      </w:r>
      <w:r w:rsidR="00A71449">
        <w:t xml:space="preserve"> a </w:t>
      </w:r>
      <w:proofErr w:type="spellStart"/>
      <w:r w:rsidRPr="00963890">
        <w:t>marginalizovaným</w:t>
      </w:r>
      <w:proofErr w:type="spellEnd"/>
      <w:r w:rsidRPr="00963890">
        <w:t xml:space="preserve"> komunitám;</w:t>
      </w:r>
    </w:p>
    <w:p w14:paraId="15B824D5" w14:textId="7C413318" w:rsidR="00812945" w:rsidRPr="00963890" w:rsidRDefault="00812945" w:rsidP="00812945">
      <w:pPr>
        <w:numPr>
          <w:ilvl w:val="0"/>
          <w:numId w:val="32"/>
        </w:numPr>
        <w:spacing w:line="240" w:lineRule="auto"/>
        <w:ind w:left="567" w:hanging="567"/>
      </w:pPr>
      <w:r w:rsidRPr="00963890">
        <w:t>domnívá se, že</w:t>
      </w:r>
      <w:r w:rsidR="00A71449">
        <w:t xml:space="preserve"> v </w:t>
      </w:r>
      <w:r w:rsidRPr="00963890">
        <w:t>případě sporů</w:t>
      </w:r>
      <w:r w:rsidR="00A71449">
        <w:t xml:space="preserve"> o </w:t>
      </w:r>
      <w:r w:rsidRPr="00963890">
        <w:t>využívání vody by mělo být upřednostňováno zásobování pitnou vodou;</w:t>
      </w:r>
    </w:p>
    <w:p w14:paraId="5469C643" w14:textId="0CA127C3" w:rsidR="00812945" w:rsidRPr="00963890" w:rsidRDefault="00812945" w:rsidP="00812945">
      <w:pPr>
        <w:numPr>
          <w:ilvl w:val="0"/>
          <w:numId w:val="32"/>
        </w:numPr>
        <w:spacing w:line="240" w:lineRule="auto"/>
        <w:ind w:left="567" w:hanging="567"/>
      </w:pPr>
      <w:r w:rsidRPr="00963890">
        <w:t>vyzývá</w:t>
      </w:r>
      <w:r w:rsidR="00A71449">
        <w:t xml:space="preserve"> k </w:t>
      </w:r>
      <w:r w:rsidRPr="00963890">
        <w:t>celosvětovému urychlení přechodu ke společnosti inteligentně nakládající</w:t>
      </w:r>
      <w:r w:rsidR="00A71449">
        <w:t xml:space="preserve"> s </w:t>
      </w:r>
      <w:r w:rsidRPr="00963890">
        <w:t>vodou;</w:t>
      </w:r>
    </w:p>
    <w:p w14:paraId="78E7CBBB" w14:textId="1961D872" w:rsidR="00812945" w:rsidRPr="00963890" w:rsidRDefault="00812945" w:rsidP="00812945">
      <w:pPr>
        <w:numPr>
          <w:ilvl w:val="0"/>
          <w:numId w:val="32"/>
        </w:numPr>
        <w:spacing w:line="240" w:lineRule="auto"/>
        <w:ind w:left="567" w:hanging="567"/>
      </w:pPr>
      <w:r w:rsidRPr="00963890">
        <w:t>zasazuje se</w:t>
      </w:r>
      <w:r w:rsidR="00A71449">
        <w:t xml:space="preserve"> o </w:t>
      </w:r>
      <w:r w:rsidRPr="00963890">
        <w:t>stanovení celosvětových cílů: do roku 2030 by měla být zlepšena účinnost využívání vody alespoň</w:t>
      </w:r>
      <w:r w:rsidR="00A71449">
        <w:t xml:space="preserve"> o </w:t>
      </w:r>
      <w:r w:rsidRPr="00963890">
        <w:t>10</w:t>
      </w:r>
      <w:r w:rsidR="00A71449">
        <w:t> % a </w:t>
      </w:r>
      <w:r w:rsidRPr="00963890">
        <w:t>výrazně zvýšena míra opětovného využívání vody ve všech odvětvích;</w:t>
      </w:r>
    </w:p>
    <w:p w14:paraId="6F7FCB81" w14:textId="25B0B1B5" w:rsidR="00812945" w:rsidRPr="00963890" w:rsidRDefault="00812945" w:rsidP="00812945">
      <w:pPr>
        <w:numPr>
          <w:ilvl w:val="0"/>
          <w:numId w:val="32"/>
        </w:numPr>
        <w:spacing w:line="240" w:lineRule="auto"/>
        <w:ind w:left="567" w:hanging="567"/>
      </w:pPr>
      <w:r w:rsidRPr="00963890">
        <w:t>doporučuje vypracovat harmonizované ukazatele, monitorovací mechanismy</w:t>
      </w:r>
      <w:r w:rsidR="00A71449">
        <w:t xml:space="preserve"> a </w:t>
      </w:r>
      <w:r w:rsidRPr="00963890">
        <w:t>rámce pro podávání zpráv, aby bylo možné sledovat pokrok</w:t>
      </w:r>
      <w:r w:rsidR="00A71449">
        <w:t xml:space="preserve"> v </w:t>
      </w:r>
      <w:r w:rsidRPr="00963890">
        <w:t>oblasti vodohospodářské odolnosti</w:t>
      </w:r>
      <w:r w:rsidR="00A71449">
        <w:t xml:space="preserve"> a </w:t>
      </w:r>
      <w:r w:rsidRPr="00963890">
        <w:t>zajistit odpovědnost na celosvětové úrovni.</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Kontakt:</w:t>
            </w:r>
          </w:p>
        </w:tc>
        <w:tc>
          <w:tcPr>
            <w:tcW w:w="3910" w:type="pct"/>
          </w:tcPr>
          <w:p w14:paraId="19CD974D" w14:textId="5401732D" w:rsidR="002F1C76" w:rsidRPr="00AD2F07" w:rsidRDefault="002F1C76" w:rsidP="00AD2F07">
            <w:proofErr w:type="spellStart"/>
            <w:r>
              <w:t>Luís</w:t>
            </w:r>
            <w:proofErr w:type="spellEnd"/>
            <w:r>
              <w:t xml:space="preserve"> </w:t>
            </w:r>
            <w:proofErr w:type="spellStart"/>
            <w:r>
              <w:t>Barbosa</w:t>
            </w:r>
            <w:proofErr w:type="spellEnd"/>
            <w:r>
              <w:t xml:space="preserve">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E-mail:</w:t>
            </w:r>
          </w:p>
        </w:tc>
        <w:tc>
          <w:tcPr>
            <w:tcW w:w="3910" w:type="pct"/>
          </w:tcPr>
          <w:p w14:paraId="30EA7955" w14:textId="77777777" w:rsidR="002F1C76" w:rsidRPr="002F1C76" w:rsidRDefault="00A03A9F" w:rsidP="002F1C76">
            <w:pPr>
              <w:overflowPunct w:val="0"/>
              <w:autoSpaceDE w:val="0"/>
              <w:autoSpaceDN w:val="0"/>
              <w:adjustRightInd w:val="0"/>
              <w:spacing w:line="240" w:lineRule="auto"/>
              <w:textAlignment w:val="baseline"/>
              <w:rPr>
                <w:i/>
              </w:rPr>
            </w:pPr>
            <w:hyperlink r:id="rId60" w:history="1">
              <w:r w:rsidR="005A386D">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0B1ACA5A" w:rsidR="00155921" w:rsidRPr="00155921" w:rsidRDefault="00812945" w:rsidP="00FE67E3">
      <w:pPr>
        <w:widowControl w:val="0"/>
        <w:numPr>
          <w:ilvl w:val="0"/>
          <w:numId w:val="9"/>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1" w:history="1">
        <w:r w:rsidRPr="00963890">
          <w:rPr>
            <w:rStyle w:val="Hyperlink"/>
            <w:b/>
            <w:i/>
            <w:sz w:val="28"/>
          </w:rPr>
          <w:t>Akcelerátor modré dohody – technologie, dovednosti</w:t>
        </w:r>
        <w:r w:rsidR="00A71449">
          <w:rPr>
            <w:rStyle w:val="Hyperlink"/>
            <w:b/>
            <w:i/>
            <w:sz w:val="28"/>
          </w:rPr>
          <w:t xml:space="preserve"> a </w:t>
        </w:r>
        <w:r w:rsidRPr="00963890">
          <w:rPr>
            <w:rStyle w:val="Hyperlink"/>
            <w:b/>
            <w:i/>
            <w:sz w:val="28"/>
          </w:rPr>
          <w:t>financování pro vodohospodářsky odolnou budoucnost</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Zpravodaj</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Magdalena RZECZKOWSKA (</w:t>
            </w:r>
            <w:proofErr w:type="spellStart"/>
            <w:r>
              <w:t>Employers</w:t>
            </w:r>
            <w:proofErr w:type="spellEnd"/>
            <w:r>
              <w:t>' Group - PL)</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Spoluzpravodaj/</w:t>
            </w:r>
            <w:proofErr w:type="spellStart"/>
            <w:r>
              <w:rPr>
                <w:b/>
              </w:rPr>
              <w:t>spoluzpravodajka</w:t>
            </w:r>
            <w:proofErr w:type="spellEnd"/>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r>
              <w:t>Lea APPULO (Cat. 3 - IT)</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Odkaz(y)</w:t>
            </w:r>
          </w:p>
        </w:tc>
        <w:tc>
          <w:tcPr>
            <w:tcW w:w="5670" w:type="dxa"/>
          </w:tcPr>
          <w:p w14:paraId="701B84C6" w14:textId="1635F1E3" w:rsidR="00FF5009" w:rsidRDefault="00FF5009" w:rsidP="00155921">
            <w:pPr>
              <w:tabs>
                <w:tab w:val="center" w:pos="284"/>
              </w:tabs>
              <w:overflowPunct w:val="0"/>
              <w:autoSpaceDE w:val="0"/>
              <w:autoSpaceDN w:val="0"/>
              <w:adjustRightInd w:val="0"/>
              <w:ind w:left="266" w:hanging="266"/>
              <w:textAlignment w:val="baseline"/>
            </w:pPr>
            <w:r>
              <w:t>stanovisko</w:t>
            </w:r>
            <w:r w:rsidR="00A71449">
              <w:t xml:space="preserve"> z </w:t>
            </w:r>
            <w:r>
              <w:t>vlastní iniciativy</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812945" w:rsidRDefault="00155921" w:rsidP="00155921">
            <w:pPr>
              <w:tabs>
                <w:tab w:val="center" w:pos="284"/>
              </w:tabs>
              <w:overflowPunct w:val="0"/>
              <w:autoSpaceDE w:val="0"/>
              <w:autoSpaceDN w:val="0"/>
              <w:adjustRightInd w:val="0"/>
              <w:ind w:left="266" w:hanging="266"/>
              <w:textAlignment w:val="baseline"/>
              <w:rPr>
                <w:sz w:val="10"/>
                <w:szCs w:val="10"/>
              </w:rPr>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Hlavní body</w:t>
      </w:r>
    </w:p>
    <w:p w14:paraId="38EBDC08" w14:textId="77777777" w:rsidR="00155921" w:rsidRPr="00812945" w:rsidRDefault="00155921" w:rsidP="00155921">
      <w:pPr>
        <w:tabs>
          <w:tab w:val="center" w:pos="284"/>
        </w:tabs>
        <w:overflowPunct w:val="0"/>
        <w:autoSpaceDE w:val="0"/>
        <w:autoSpaceDN w:val="0"/>
        <w:adjustRightInd w:val="0"/>
        <w:ind w:left="266" w:hanging="266"/>
        <w:textAlignment w:val="baseline"/>
        <w:rPr>
          <w:b/>
          <w:sz w:val="14"/>
          <w:szCs w:val="14"/>
          <w:lang w:val="en-GB"/>
        </w:rPr>
      </w:pPr>
    </w:p>
    <w:p w14:paraId="4B64F526" w14:textId="337CCCCC" w:rsidR="00155921" w:rsidRDefault="00155921" w:rsidP="00155921">
      <w:pPr>
        <w:keepNext/>
        <w:keepLines/>
        <w:tabs>
          <w:tab w:val="center" w:pos="284"/>
        </w:tabs>
        <w:overflowPunct w:val="0"/>
        <w:autoSpaceDE w:val="0"/>
        <w:autoSpaceDN w:val="0"/>
        <w:adjustRightInd w:val="0"/>
        <w:ind w:left="266" w:hanging="266"/>
        <w:textAlignment w:val="baseline"/>
      </w:pPr>
      <w:r>
        <w:t>EHSV:</w:t>
      </w:r>
    </w:p>
    <w:p w14:paraId="2C6C09BD" w14:textId="6FB44BA0" w:rsidR="00812945" w:rsidRPr="00963890" w:rsidRDefault="00812945" w:rsidP="00812945">
      <w:pPr>
        <w:pStyle w:val="NormalWeb"/>
        <w:numPr>
          <w:ilvl w:val="0"/>
          <w:numId w:val="32"/>
        </w:numPr>
        <w:spacing w:before="0" w:beforeAutospacing="0" w:after="0" w:afterAutospacing="0" w:line="288" w:lineRule="auto"/>
        <w:ind w:left="567" w:hanging="567"/>
        <w:jc w:val="both"/>
        <w:rPr>
          <w:sz w:val="22"/>
          <w:szCs w:val="22"/>
        </w:rPr>
      </w:pPr>
      <w:r w:rsidRPr="00963890">
        <w:rPr>
          <w:sz w:val="22"/>
        </w:rPr>
        <w:t>považuje za nutné nakládat</w:t>
      </w:r>
      <w:r w:rsidR="00A71449">
        <w:rPr>
          <w:sz w:val="22"/>
        </w:rPr>
        <w:t xml:space="preserve"> s </w:t>
      </w:r>
      <w:r w:rsidRPr="00963890">
        <w:rPr>
          <w:b/>
          <w:bCs/>
          <w:sz w:val="22"/>
        </w:rPr>
        <w:t>vodou</w:t>
      </w:r>
      <w:r w:rsidRPr="00963890">
        <w:rPr>
          <w:sz w:val="22"/>
        </w:rPr>
        <w:t xml:space="preserve"> jako</w:t>
      </w:r>
      <w:r w:rsidR="00A71449">
        <w:rPr>
          <w:sz w:val="22"/>
        </w:rPr>
        <w:t xml:space="preserve"> s </w:t>
      </w:r>
      <w:r w:rsidRPr="00963890">
        <w:rPr>
          <w:sz w:val="22"/>
        </w:rPr>
        <w:t>kriticky důležitým výrobním faktorem, jenž patří</w:t>
      </w:r>
      <w:r w:rsidR="00A71449">
        <w:rPr>
          <w:sz w:val="22"/>
        </w:rPr>
        <w:t xml:space="preserve"> k </w:t>
      </w:r>
      <w:r w:rsidRPr="00963890">
        <w:rPr>
          <w:sz w:val="22"/>
        </w:rPr>
        <w:t>předpokladům konkurenceschopnosti</w:t>
      </w:r>
      <w:r w:rsidR="00A71449">
        <w:rPr>
          <w:sz w:val="22"/>
        </w:rPr>
        <w:t xml:space="preserve"> a </w:t>
      </w:r>
      <w:r w:rsidRPr="00963890">
        <w:rPr>
          <w:sz w:val="22"/>
        </w:rPr>
        <w:t>strategické autonomie</w:t>
      </w:r>
      <w:r w:rsidR="00A71449">
        <w:rPr>
          <w:sz w:val="22"/>
        </w:rPr>
        <w:t xml:space="preserve"> a </w:t>
      </w:r>
      <w:r w:rsidRPr="00963890">
        <w:rPr>
          <w:sz w:val="22"/>
        </w:rPr>
        <w:t>má být strategickou, samostatnou prioritou prostupující všemi politikami EU;</w:t>
      </w:r>
    </w:p>
    <w:p w14:paraId="47BE6D14" w14:textId="644436F4"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navrhuje vytvořit akcelerátor modré dohody jako komplexní prováděcí rámec, jenž by měl propojit průmyslovou transformaci, inteligentní vodohospodářské technologie, dovednosti</w:t>
      </w:r>
      <w:r w:rsidR="00A71449">
        <w:rPr>
          <w:sz w:val="22"/>
        </w:rPr>
        <w:t xml:space="preserve"> a </w:t>
      </w:r>
      <w:r w:rsidRPr="00963890">
        <w:rPr>
          <w:sz w:val="22"/>
        </w:rPr>
        <w:t>investice;</w:t>
      </w:r>
    </w:p>
    <w:p w14:paraId="6F6B74CD" w14:textId="7D9797D7"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opakuje výzvu</w:t>
      </w:r>
      <w:r w:rsidR="00A71449">
        <w:rPr>
          <w:sz w:val="22"/>
        </w:rPr>
        <w:t xml:space="preserve"> k </w:t>
      </w:r>
      <w:r w:rsidRPr="00963890">
        <w:rPr>
          <w:b/>
          <w:bCs/>
          <w:sz w:val="22"/>
        </w:rPr>
        <w:t>zavedení kontroly</w:t>
      </w:r>
      <w:r w:rsidRPr="00963890">
        <w:rPr>
          <w:sz w:val="22"/>
        </w:rPr>
        <w:t xml:space="preserve"> právních předpisů EU</w:t>
      </w:r>
      <w:r w:rsidR="00A71449">
        <w:rPr>
          <w:sz w:val="22"/>
        </w:rPr>
        <w:t xml:space="preserve"> z </w:t>
      </w:r>
      <w:r w:rsidRPr="00963890">
        <w:rPr>
          <w:b/>
          <w:bCs/>
          <w:sz w:val="22"/>
        </w:rPr>
        <w:t>hlediska vody</w:t>
      </w:r>
      <w:r w:rsidRPr="00963890">
        <w:rPr>
          <w:sz w:val="22"/>
        </w:rPr>
        <w:t>;</w:t>
      </w:r>
    </w:p>
    <w:p w14:paraId="086CC2D4" w14:textId="7DC34B4A"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vyzývá orgány</w:t>
      </w:r>
      <w:r w:rsidR="00A71449">
        <w:rPr>
          <w:sz w:val="22"/>
        </w:rPr>
        <w:t xml:space="preserve"> a </w:t>
      </w:r>
      <w:r w:rsidRPr="00963890">
        <w:rPr>
          <w:sz w:val="22"/>
        </w:rPr>
        <w:t>instituce EU, aby do všech nástrojů průmyslové politiky zapracovaly faktor vodohospodářské odolnosti</w:t>
      </w:r>
      <w:r w:rsidR="00A71449">
        <w:rPr>
          <w:sz w:val="22"/>
        </w:rPr>
        <w:t xml:space="preserve"> a </w:t>
      </w:r>
      <w:r w:rsidRPr="00963890">
        <w:rPr>
          <w:sz w:val="22"/>
        </w:rPr>
        <w:t>zařadily vodohospodářské aspekty mezi podmínky povolování, investic</w:t>
      </w:r>
      <w:r w:rsidR="00A71449">
        <w:rPr>
          <w:sz w:val="22"/>
        </w:rPr>
        <w:t xml:space="preserve"> a </w:t>
      </w:r>
      <w:r w:rsidRPr="00963890">
        <w:rPr>
          <w:sz w:val="22"/>
        </w:rPr>
        <w:t>veřejné podpory;</w:t>
      </w:r>
    </w:p>
    <w:p w14:paraId="4F7AF749" w14:textId="69EECB84"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vyzývá</w:t>
      </w:r>
      <w:r w:rsidR="00A71449">
        <w:rPr>
          <w:sz w:val="22"/>
        </w:rPr>
        <w:t xml:space="preserve"> k </w:t>
      </w:r>
      <w:r w:rsidRPr="00963890">
        <w:rPr>
          <w:sz w:val="22"/>
        </w:rPr>
        <w:t xml:space="preserve">postupnému zabudování </w:t>
      </w:r>
      <w:r w:rsidRPr="00963890">
        <w:rPr>
          <w:b/>
          <w:bCs/>
          <w:sz w:val="22"/>
        </w:rPr>
        <w:t>zásady účinného využívání vody</w:t>
      </w:r>
      <w:r w:rsidRPr="00963890">
        <w:rPr>
          <w:sz w:val="22"/>
        </w:rPr>
        <w:t xml:space="preserve"> jako </w:t>
      </w:r>
      <w:r w:rsidRPr="00963890">
        <w:rPr>
          <w:b/>
          <w:bCs/>
          <w:sz w:val="22"/>
        </w:rPr>
        <w:t>závazného požadavku do právních předpisů EU</w:t>
      </w:r>
      <w:r w:rsidRPr="00963890">
        <w:rPr>
          <w:sz w:val="22"/>
        </w:rPr>
        <w:t>, do podmínek financování</w:t>
      </w:r>
      <w:r w:rsidR="00A71449">
        <w:rPr>
          <w:sz w:val="22"/>
        </w:rPr>
        <w:t xml:space="preserve"> a </w:t>
      </w:r>
      <w:r w:rsidRPr="00963890">
        <w:rPr>
          <w:sz w:val="22"/>
        </w:rPr>
        <w:t>do rozhodování</w:t>
      </w:r>
      <w:r w:rsidR="00A71449">
        <w:rPr>
          <w:sz w:val="22"/>
        </w:rPr>
        <w:t xml:space="preserve"> o </w:t>
      </w:r>
      <w:r w:rsidRPr="00963890">
        <w:rPr>
          <w:sz w:val="22"/>
        </w:rPr>
        <w:t>plánech</w:t>
      </w:r>
      <w:r w:rsidR="00A71449">
        <w:rPr>
          <w:sz w:val="22"/>
        </w:rPr>
        <w:t xml:space="preserve"> a </w:t>
      </w:r>
      <w:r w:rsidRPr="00963890">
        <w:rPr>
          <w:sz w:val="22"/>
        </w:rPr>
        <w:t>investicích. Vycházet by se mělo ze společné metodiky EU pro měření účinného využívání vody na všech stupních koloběhu;</w:t>
      </w:r>
    </w:p>
    <w:p w14:paraId="3B6D952B" w14:textId="7E4F662F"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pokládá za důležité uznat souvislost mezi vodou</w:t>
      </w:r>
      <w:r w:rsidR="00A71449">
        <w:rPr>
          <w:sz w:val="22"/>
        </w:rPr>
        <w:t xml:space="preserve"> a </w:t>
      </w:r>
      <w:r w:rsidRPr="00963890">
        <w:rPr>
          <w:sz w:val="22"/>
        </w:rPr>
        <w:t>energií jako nezbytný předpoklad dekarbonizace</w:t>
      </w:r>
      <w:r w:rsidR="00A71449">
        <w:rPr>
          <w:sz w:val="22"/>
        </w:rPr>
        <w:t xml:space="preserve"> a </w:t>
      </w:r>
      <w:r w:rsidRPr="00963890">
        <w:rPr>
          <w:sz w:val="22"/>
        </w:rPr>
        <w:t>konkurenceschopnosti, mj. též</w:t>
      </w:r>
      <w:r w:rsidR="00A71449">
        <w:rPr>
          <w:sz w:val="22"/>
        </w:rPr>
        <w:t xml:space="preserve"> v </w:t>
      </w:r>
      <w:r w:rsidRPr="00963890">
        <w:rPr>
          <w:b/>
          <w:bCs/>
          <w:sz w:val="22"/>
        </w:rPr>
        <w:t>aktu</w:t>
      </w:r>
      <w:r w:rsidR="00A71449">
        <w:rPr>
          <w:b/>
          <w:bCs/>
          <w:sz w:val="22"/>
        </w:rPr>
        <w:t xml:space="preserve"> o </w:t>
      </w:r>
      <w:r w:rsidRPr="00963890">
        <w:rPr>
          <w:b/>
          <w:bCs/>
          <w:sz w:val="22"/>
        </w:rPr>
        <w:t>akcelerátoru průmyslu</w:t>
      </w:r>
      <w:r w:rsidRPr="00963890">
        <w:rPr>
          <w:sz w:val="22"/>
        </w:rPr>
        <w:t>;</w:t>
      </w:r>
    </w:p>
    <w:p w14:paraId="760070CE" w14:textId="6947AAA9"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doporučuje zapracovat vodu coby strategický zdroj do aktu</w:t>
      </w:r>
      <w:r w:rsidR="00A71449">
        <w:rPr>
          <w:sz w:val="22"/>
        </w:rPr>
        <w:t xml:space="preserve"> o </w:t>
      </w:r>
      <w:r w:rsidRPr="00963890">
        <w:rPr>
          <w:sz w:val="22"/>
        </w:rPr>
        <w:t>oběhovém hospodářství na podporu účinného využívání vody, jejího opětovné využívání, prevence znečištění</w:t>
      </w:r>
      <w:r w:rsidR="00A71449">
        <w:rPr>
          <w:sz w:val="22"/>
        </w:rPr>
        <w:t xml:space="preserve"> a </w:t>
      </w:r>
      <w:r w:rsidRPr="00963890">
        <w:rPr>
          <w:sz w:val="22"/>
        </w:rPr>
        <w:t>obnovy zdrojů;</w:t>
      </w:r>
    </w:p>
    <w:p w14:paraId="09F4750B" w14:textId="0D48815D"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pokládá za nutné vytvořit evropský prostor pro data</w:t>
      </w:r>
      <w:r w:rsidR="00A71449">
        <w:rPr>
          <w:sz w:val="22"/>
        </w:rPr>
        <w:t xml:space="preserve"> o </w:t>
      </w:r>
      <w:r w:rsidRPr="00963890">
        <w:rPr>
          <w:sz w:val="22"/>
        </w:rPr>
        <w:t>vodě, který by zajišťoval transparentnost, srovnatelnost</w:t>
      </w:r>
      <w:r w:rsidR="00A71449">
        <w:rPr>
          <w:sz w:val="22"/>
        </w:rPr>
        <w:t xml:space="preserve"> a </w:t>
      </w:r>
      <w:r w:rsidRPr="00963890">
        <w:rPr>
          <w:sz w:val="22"/>
        </w:rPr>
        <w:t>tvorbu politik založenou na důkazech,</w:t>
      </w:r>
      <w:r w:rsidR="00A71449">
        <w:rPr>
          <w:sz w:val="22"/>
        </w:rPr>
        <w:t xml:space="preserve"> a </w:t>
      </w:r>
      <w:r w:rsidRPr="00963890">
        <w:rPr>
          <w:sz w:val="22"/>
        </w:rPr>
        <w:t>to na základě standardizovaných</w:t>
      </w:r>
      <w:r w:rsidR="00A71449">
        <w:rPr>
          <w:sz w:val="22"/>
        </w:rPr>
        <w:t xml:space="preserve"> a </w:t>
      </w:r>
      <w:r w:rsidRPr="00963890">
        <w:rPr>
          <w:sz w:val="22"/>
        </w:rPr>
        <w:t>interoperabilních dat;</w:t>
      </w:r>
    </w:p>
    <w:p w14:paraId="023AD12F" w14:textId="686370DD"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žádá soudržný rámec EU pro financování vodohospodářských projektů</w:t>
      </w:r>
      <w:r w:rsidR="00A71449">
        <w:rPr>
          <w:sz w:val="22"/>
        </w:rPr>
        <w:t xml:space="preserve"> a </w:t>
      </w:r>
      <w:r w:rsidRPr="00963890">
        <w:rPr>
          <w:sz w:val="22"/>
        </w:rPr>
        <w:t>posílení rozsáhlých projektových rezerv prostřednictvím iniciativ, jako je investiční akcelerátor pro vodohospodářskou odolnost;</w:t>
      </w:r>
    </w:p>
    <w:p w14:paraId="2577B5AB" w14:textId="42D825ED" w:rsidR="00812945" w:rsidRPr="00963890" w:rsidRDefault="00812945" w:rsidP="00812945">
      <w:pPr>
        <w:pStyle w:val="NormalWeb"/>
        <w:numPr>
          <w:ilvl w:val="0"/>
          <w:numId w:val="32"/>
        </w:numPr>
        <w:spacing w:line="300" w:lineRule="atLeast"/>
        <w:ind w:left="567" w:hanging="567"/>
        <w:jc w:val="both"/>
        <w:rPr>
          <w:sz w:val="22"/>
          <w:szCs w:val="22"/>
        </w:rPr>
      </w:pPr>
      <w:r w:rsidRPr="00963890">
        <w:rPr>
          <w:sz w:val="22"/>
        </w:rPr>
        <w:t>doporučuje upřednostňovat investice do snížení úniku, infrastruktury účinně využívající vodu</w:t>
      </w:r>
      <w:r w:rsidR="00A71449">
        <w:rPr>
          <w:sz w:val="22"/>
        </w:rPr>
        <w:t xml:space="preserve"> a </w:t>
      </w:r>
      <w:r w:rsidRPr="00963890">
        <w:rPr>
          <w:sz w:val="22"/>
        </w:rPr>
        <w:t xml:space="preserve">přírodě blízkých řešení včetně mokřadů jako klíčových prvků odolného vodohospodářského systému; </w:t>
      </w:r>
    </w:p>
    <w:p w14:paraId="7C81206F" w14:textId="39FC7867" w:rsidR="00812945" w:rsidRPr="00963890" w:rsidRDefault="00812945" w:rsidP="00812945">
      <w:pPr>
        <w:pStyle w:val="NormalWeb"/>
        <w:keepNext/>
        <w:keepLines/>
        <w:numPr>
          <w:ilvl w:val="0"/>
          <w:numId w:val="32"/>
        </w:numPr>
        <w:spacing w:line="300" w:lineRule="atLeast"/>
        <w:ind w:left="567" w:hanging="567"/>
        <w:jc w:val="both"/>
        <w:rPr>
          <w:sz w:val="22"/>
          <w:szCs w:val="22"/>
        </w:rPr>
      </w:pPr>
      <w:r w:rsidRPr="00963890">
        <w:rPr>
          <w:sz w:val="22"/>
        </w:rPr>
        <w:t>pokládá za nutné sladit politiky zaměřené na dovednosti</w:t>
      </w:r>
      <w:r w:rsidR="00A71449">
        <w:rPr>
          <w:sz w:val="22"/>
        </w:rPr>
        <w:t xml:space="preserve"> s </w:t>
      </w:r>
      <w:r w:rsidRPr="00963890">
        <w:rPr>
          <w:sz w:val="22"/>
        </w:rPr>
        <w:t>vodohospodářskou transformací, též skrze aktivity Evropské akademie pro vodu;</w:t>
      </w:r>
    </w:p>
    <w:p w14:paraId="00C645D4" w14:textId="559C0794" w:rsidR="00812945" w:rsidRPr="00812945" w:rsidRDefault="00812945" w:rsidP="00812945">
      <w:pPr>
        <w:pStyle w:val="NormalWeb"/>
        <w:numPr>
          <w:ilvl w:val="0"/>
          <w:numId w:val="32"/>
        </w:numPr>
        <w:spacing w:before="0" w:beforeAutospacing="0" w:after="0" w:afterAutospacing="0" w:line="288" w:lineRule="auto"/>
        <w:ind w:left="567" w:hanging="567"/>
        <w:jc w:val="both"/>
        <w:rPr>
          <w:sz w:val="22"/>
          <w:szCs w:val="22"/>
        </w:rPr>
      </w:pPr>
      <w:r w:rsidRPr="00963890">
        <w:rPr>
          <w:sz w:val="22"/>
        </w:rPr>
        <w:t>žádá uznání vody coby průřezové priority vnější činnosti EU</w:t>
      </w:r>
      <w:r w:rsidR="00A71449">
        <w:rPr>
          <w:sz w:val="22"/>
        </w:rPr>
        <w:t xml:space="preserve"> a </w:t>
      </w:r>
      <w:r w:rsidRPr="00963890">
        <w:rPr>
          <w:sz w:val="22"/>
        </w:rPr>
        <w:t>podporu modrého rozměru pod hlavičkou iniciativy Global Gateway, mj. navazováním partnerství se zaměřením na mokřady.</w:t>
      </w:r>
    </w:p>
    <w:p w14:paraId="57B99AB8" w14:textId="77777777" w:rsidR="00812945" w:rsidRPr="00812945" w:rsidRDefault="00812945" w:rsidP="00812945">
      <w:pPr>
        <w:pStyle w:val="NormalWeb"/>
        <w:spacing w:before="0" w:beforeAutospacing="0" w:after="0" w:afterAutospacing="0" w:line="288" w:lineRule="auto"/>
        <w:ind w:left="567"/>
        <w:jc w:val="both"/>
        <w:rPr>
          <w:sz w:val="10"/>
          <w:szCs w:val="10"/>
        </w:rPr>
      </w:pP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Kontakt:</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 xml:space="preserve">Heli </w:t>
            </w:r>
            <w:proofErr w:type="spellStart"/>
            <w:r>
              <w:rPr>
                <w:i/>
              </w:rPr>
              <w:t>Niemelä-Farrer</w:t>
            </w:r>
            <w:proofErr w:type="spellEnd"/>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E-mail:</w:t>
            </w:r>
          </w:p>
        </w:tc>
        <w:tc>
          <w:tcPr>
            <w:tcW w:w="3444" w:type="pct"/>
          </w:tcPr>
          <w:p w14:paraId="1C608E94" w14:textId="39E68AC3" w:rsidR="00155921" w:rsidRPr="003C5F5D" w:rsidRDefault="00A03A9F" w:rsidP="00AD2F07">
            <w:pPr>
              <w:overflowPunct w:val="0"/>
              <w:autoSpaceDE w:val="0"/>
              <w:autoSpaceDN w:val="0"/>
              <w:adjustRightInd w:val="0"/>
              <w:spacing w:line="240" w:lineRule="auto"/>
              <w:ind w:left="360" w:hanging="360"/>
              <w:textAlignment w:val="baseline"/>
              <w:rPr>
                <w:i/>
              </w:rPr>
            </w:pPr>
            <w:hyperlink r:id="rId62" w:history="1">
              <w:r w:rsidR="0069529C">
                <w:rPr>
                  <w:rStyle w:val="Hyperlink"/>
                  <w:i/>
                </w:rPr>
                <w:t>Heli.Niemela-Farrer@eesc.europa.eu</w:t>
              </w:r>
            </w:hyperlink>
          </w:p>
        </w:tc>
      </w:tr>
    </w:tbl>
    <w:p w14:paraId="2E28EF19" w14:textId="5266D0A9" w:rsidR="000D394D" w:rsidRDefault="001766B2" w:rsidP="001766B2">
      <w:pPr>
        <w:overflowPunct w:val="0"/>
        <w:autoSpaceDE w:val="0"/>
        <w:autoSpaceDN w:val="0"/>
        <w:adjustRightInd w:val="0"/>
        <w:jc w:val="center"/>
        <w:textAlignment w:val="baseline"/>
      </w:pPr>
      <w:r>
        <w:t>_____________</w:t>
      </w:r>
    </w:p>
    <w:sectPr w:rsidR="000D394D" w:rsidSect="00F66035">
      <w:headerReference w:type="even" r:id="rId63"/>
      <w:headerReference w:type="default" r:id="rId64"/>
      <w:footerReference w:type="even" r:id="rId65"/>
      <w:footerReference w:type="default" r:id="rId66"/>
      <w:headerReference w:type="first" r:id="rId67"/>
      <w:footerReference w:type="first" r:id="rId68"/>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r w:rsidR="00A03A9F">
      <w:fldChar w:fldCharType="begin"/>
    </w:r>
    <w:r w:rsidR="00A03A9F">
      <w:instrText xml:space="preserve"> NUMPAGES </w:instrText>
    </w:r>
    <w:r w:rsidR="00A03A9F">
      <w:fldChar w:fldCharType="separate"/>
    </w:r>
    <w:r w:rsidR="00B815C6">
      <w:t>1</w:t>
    </w:r>
    <w:r w:rsidR="00A03A9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r w:rsidR="00A03A9F">
      <w:fldChar w:fldCharType="begin"/>
    </w:r>
    <w:r w:rsidR="00A03A9F">
      <w:instrText xml:space="preserve"> NUMPAGES </w:instrText>
    </w:r>
    <w:r w:rsidR="00A03A9F">
      <w:fldChar w:fldCharType="separate"/>
    </w:r>
    <w:r>
      <w:t>30</w:t>
    </w:r>
    <w:r w:rsidR="00A03A9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45D92028" w:rsidR="00560A7D" w:rsidRDefault="00560A7D" w:rsidP="00560A7D">
      <w:pPr>
        <w:pStyle w:val="FootnoteText"/>
      </w:pPr>
      <w:r>
        <w:rPr>
          <w:rStyle w:val="FootnoteReference"/>
        </w:rPr>
        <w:footnoteRef/>
      </w:r>
      <w:r>
        <w:tab/>
        <w:t>V souladu</w:t>
      </w:r>
      <w:r w:rsidR="00A71449">
        <w:t xml:space="preserve"> s </w:t>
      </w:r>
      <w:r>
        <w:t>platnými předpisy týkajícími se pracovních podmínek, bezpečnosti</w:t>
      </w:r>
      <w:r w:rsidR="00A71449">
        <w:t xml:space="preserve"> a </w:t>
      </w:r>
      <w:r>
        <w:t>ochrany zdraví při práci</w:t>
      </w:r>
      <w:r w:rsidR="00A71449">
        <w:t xml:space="preserve"> a </w:t>
      </w:r>
      <w:r>
        <w:t>sociálních</w:t>
      </w:r>
      <w:r w:rsidR="00A71449">
        <w:t xml:space="preserve"> a </w:t>
      </w:r>
      <w:r>
        <w:t>pracovních práv.</w:t>
      </w:r>
    </w:p>
  </w:footnote>
  <w:footnote w:id="2">
    <w:p w14:paraId="70D6F36B" w14:textId="77777777" w:rsidR="00180329" w:rsidRPr="00486EF6" w:rsidRDefault="00180329" w:rsidP="00180329">
      <w:pPr>
        <w:pStyle w:val="FootnoteText"/>
      </w:pPr>
      <w:r>
        <w:rPr>
          <w:rStyle w:val="FootnoteReference"/>
        </w:rPr>
        <w:footnoteRef/>
      </w:r>
      <w:r>
        <w:t xml:space="preserve"> </w:t>
      </w:r>
      <w:r>
        <w:tab/>
      </w:r>
      <w:hyperlink r:id="rId1"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C/2025/5154, 28.10.2025</w:t>
        </w:r>
      </w:hyperlink>
      <w:r>
        <w:t>.</w:t>
      </w:r>
    </w:p>
  </w:footnote>
  <w:footnote w:id="3">
    <w:p w14:paraId="01455579" w14:textId="77777777" w:rsidR="00180329" w:rsidRPr="000140D7" w:rsidRDefault="00180329" w:rsidP="00180329">
      <w:pPr>
        <w:pStyle w:val="FootnoteText"/>
      </w:pPr>
      <w:r>
        <w:rPr>
          <w:rStyle w:val="FootnoteReference"/>
        </w:rPr>
        <w:footnoteRef/>
      </w:r>
      <w:r>
        <w:tab/>
      </w:r>
      <w:hyperlink r:id="rId2"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293, 18.8.2023, s. 144</w:t>
        </w:r>
      </w:hyperlink>
      <w:r>
        <w:t>.</w:t>
      </w:r>
    </w:p>
  </w:footnote>
  <w:footnote w:id="4">
    <w:p w14:paraId="5BECB156" w14:textId="77777777" w:rsidR="00180329" w:rsidRPr="000140D7" w:rsidRDefault="00180329" w:rsidP="00180329">
      <w:pPr>
        <w:pStyle w:val="FootnoteText"/>
      </w:pPr>
      <w:r>
        <w:rPr>
          <w:rStyle w:val="FootnoteReference"/>
        </w:rPr>
        <w:footnoteRef/>
      </w:r>
      <w:r>
        <w:tab/>
      </w:r>
      <w:hyperlink r:id="rId3" w:history="1">
        <w:proofErr w:type="spellStart"/>
        <w:r>
          <w:rPr>
            <w:rStyle w:val="Hyperlink"/>
          </w:rPr>
          <w:t>Úř</w:t>
        </w:r>
        <w:proofErr w:type="spellEnd"/>
        <w:r>
          <w:rPr>
            <w:rStyle w:val="Hyperlink"/>
          </w:rPr>
          <w:t>. </w:t>
        </w:r>
        <w:proofErr w:type="spellStart"/>
        <w:r>
          <w:rPr>
            <w:rStyle w:val="Hyperlink"/>
          </w:rPr>
          <w:t>věst</w:t>
        </w:r>
        <w:proofErr w:type="spellEnd"/>
        <w:r>
          <w:rPr>
            <w:rStyle w:val="Hyperlink"/>
          </w:rPr>
          <w:t>. C 290, 29.7.2022, s. 149</w:t>
        </w:r>
      </w:hyperlink>
      <w:r>
        <w:t>.</w:t>
      </w:r>
    </w:p>
  </w:footnote>
  <w:footnote w:id="5">
    <w:p w14:paraId="225C1ACB" w14:textId="43C407AA" w:rsidR="00180329" w:rsidRPr="000140D7" w:rsidRDefault="00180329" w:rsidP="00180329">
      <w:pPr>
        <w:pStyle w:val="FootnoteText"/>
      </w:pPr>
      <w:r>
        <w:rPr>
          <w:rStyle w:val="FootnoteReference"/>
        </w:rPr>
        <w:footnoteRef/>
      </w:r>
      <w:r>
        <w:tab/>
      </w:r>
      <w:hyperlink r:id="rId4"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365, 23.</w:t>
        </w:r>
        <w:r w:rsidR="00A71449">
          <w:rPr>
            <w:rStyle w:val="Hyperlink"/>
          </w:rPr>
          <w:t>9. </w:t>
        </w:r>
        <w:r>
          <w:rPr>
            <w:rStyle w:val="Hyperlink"/>
          </w:rPr>
          <w:t>2022, s. 55</w:t>
        </w:r>
      </w:hyperlink>
      <w:r>
        <w:t>.</w:t>
      </w:r>
    </w:p>
  </w:footnote>
  <w:footnote w:id="6">
    <w:p w14:paraId="427CA7ED" w14:textId="77777777" w:rsidR="00180329" w:rsidRPr="000140D7" w:rsidRDefault="00180329" w:rsidP="00180329">
      <w:pPr>
        <w:pStyle w:val="FootnoteText"/>
      </w:pPr>
      <w:r>
        <w:rPr>
          <w:rStyle w:val="FootnoteReference"/>
        </w:rPr>
        <w:footnoteRef/>
      </w:r>
      <w:r>
        <w:tab/>
        <w:t xml:space="preserve"> </w:t>
      </w:r>
      <w:hyperlink r:id="rId5"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123, 9.4.2021, s. 72</w:t>
        </w:r>
      </w:hyperlink>
      <w:r>
        <w:t>.</w:t>
      </w:r>
    </w:p>
  </w:footnote>
  <w:footnote w:id="7">
    <w:p w14:paraId="43430231" w14:textId="77777777" w:rsidR="00180329" w:rsidRPr="000140D7" w:rsidRDefault="00180329" w:rsidP="00180329">
      <w:pPr>
        <w:pStyle w:val="FootnoteText"/>
      </w:pPr>
      <w:r>
        <w:rPr>
          <w:rStyle w:val="FootnoteReference"/>
        </w:rPr>
        <w:footnoteRef/>
      </w:r>
      <w:r>
        <w:t xml:space="preserve"> </w:t>
      </w:r>
      <w:r>
        <w:tab/>
      </w:r>
      <w:hyperlink r:id="rId6"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56, 16.2.2021, s.59</w:t>
        </w:r>
      </w:hyperlink>
      <w:r>
        <w:t>.</w:t>
      </w:r>
    </w:p>
  </w:footnote>
  <w:footnote w:id="8">
    <w:p w14:paraId="7CB7FC7F" w14:textId="77777777" w:rsidR="00180329" w:rsidRPr="000140D7" w:rsidRDefault="00180329" w:rsidP="00180329">
      <w:pPr>
        <w:pStyle w:val="FootnoteText"/>
      </w:pPr>
      <w:r>
        <w:rPr>
          <w:rStyle w:val="FootnoteReference"/>
        </w:rPr>
        <w:footnoteRef/>
      </w:r>
      <w:r>
        <w:t xml:space="preserve"> </w:t>
      </w:r>
      <w:r>
        <w:tab/>
      </w:r>
      <w:hyperlink r:id="rId7"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429, 11.12.2020, s.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232, 14.7.2020, s. 36</w:t>
        </w:r>
      </w:hyperlink>
      <w:r>
        <w:t>.</w:t>
      </w:r>
    </w:p>
  </w:footnote>
  <w:footnote w:id="10">
    <w:p w14:paraId="7A73B61C" w14:textId="77777777" w:rsidR="00180329" w:rsidRPr="000140D7" w:rsidRDefault="00180329" w:rsidP="00180329">
      <w:pPr>
        <w:pStyle w:val="FootnoteText"/>
      </w:pPr>
      <w:r>
        <w:rPr>
          <w:rStyle w:val="FootnoteReference"/>
        </w:rPr>
        <w:footnoteRef/>
      </w:r>
      <w:r>
        <w:t xml:space="preserve"> </w:t>
      </w:r>
      <w:r>
        <w:tab/>
      </w:r>
      <w:hyperlink r:id="rId9" w:history="1">
        <w:r>
          <w:rPr>
            <w:rStyle w:val="Hyperlink"/>
          </w:rPr>
          <w:t>OJ C 159, 15, 5.2019, p. 60</w:t>
        </w:r>
      </w:hyperlink>
      <w:r>
        <w:t>.</w:t>
      </w:r>
    </w:p>
  </w:footnote>
  <w:footnote w:id="11">
    <w:p w14:paraId="441E534C" w14:textId="77777777" w:rsidR="00180329" w:rsidRPr="000140D7" w:rsidRDefault="00180329" w:rsidP="00180329">
      <w:pPr>
        <w:pStyle w:val="FootnoteText"/>
      </w:pPr>
      <w:r>
        <w:rPr>
          <w:rStyle w:val="FootnoteReference"/>
        </w:rPr>
        <w:footnoteRef/>
      </w:r>
      <w:r>
        <w:t xml:space="preserve"> </w:t>
      </w:r>
      <w:r>
        <w:tab/>
      </w:r>
      <w:hyperlink r:id="rId10"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34, 2.2.2017, s. 142</w:t>
        </w:r>
      </w:hyperlink>
      <w:r>
        <w:t>.</w:t>
      </w:r>
    </w:p>
  </w:footnote>
  <w:footnote w:id="12">
    <w:p w14:paraId="5A6E5FA7" w14:textId="77777777" w:rsidR="00180329" w:rsidRPr="000140D7" w:rsidRDefault="00180329" w:rsidP="00180329">
      <w:pPr>
        <w:pStyle w:val="FootnoteText"/>
      </w:pPr>
      <w:r>
        <w:rPr>
          <w:rStyle w:val="FootnoteReference"/>
        </w:rPr>
        <w:footnoteRef/>
      </w:r>
      <w:r>
        <w:t xml:space="preserve"> </w:t>
      </w:r>
      <w:r>
        <w:tab/>
      </w:r>
      <w:hyperlink r:id="rId11" w:history="1">
        <w:proofErr w:type="spellStart"/>
        <w:r>
          <w:rPr>
            <w:rStyle w:val="Hyperlink"/>
          </w:rPr>
          <w:t>Úř</w:t>
        </w:r>
        <w:proofErr w:type="spellEnd"/>
        <w:r>
          <w:rPr>
            <w:rStyle w:val="Hyperlink"/>
          </w:rPr>
          <w:t xml:space="preserve">. </w:t>
        </w:r>
        <w:proofErr w:type="spellStart"/>
        <w:r>
          <w:rPr>
            <w:rStyle w:val="Hyperlink"/>
          </w:rPr>
          <w:t>věst</w:t>
        </w:r>
        <w:proofErr w:type="spellEnd"/>
        <w:r>
          <w:rPr>
            <w:rStyle w:val="Hyperlink"/>
          </w:rPr>
          <w:t>. C 303, 19.8.2016, s. 116</w:t>
        </w:r>
      </w:hyperlink>
      <w:r>
        <w:t>.</w:t>
      </w:r>
    </w:p>
  </w:footnote>
  <w:footnote w:id="13">
    <w:p w14:paraId="544518E7" w14:textId="77777777" w:rsidR="00A7178B" w:rsidRPr="00B543BF" w:rsidRDefault="00A7178B" w:rsidP="00A7178B">
      <w:pPr>
        <w:pStyle w:val="FootnoteText"/>
      </w:pPr>
      <w:r w:rsidRPr="00B543BF">
        <w:rPr>
          <w:rStyle w:val="FootnoteReference"/>
        </w:rPr>
        <w:footnoteRef/>
      </w:r>
      <w:r w:rsidRPr="00B543BF">
        <w:tab/>
      </w:r>
      <w:hyperlink r:id="rId12" w:history="1">
        <w:proofErr w:type="spellStart"/>
        <w:r w:rsidRPr="00B543BF">
          <w:rPr>
            <w:rStyle w:val="Hyperlink"/>
          </w:rPr>
          <w:t>Úř</w:t>
        </w:r>
        <w:proofErr w:type="spellEnd"/>
        <w:r w:rsidRPr="00B543BF">
          <w:rPr>
            <w:rStyle w:val="Hyperlink"/>
          </w:rPr>
          <w:t xml:space="preserve">. </w:t>
        </w:r>
        <w:proofErr w:type="spellStart"/>
        <w:r w:rsidRPr="00B543BF">
          <w:rPr>
            <w:rStyle w:val="Hyperlink"/>
          </w:rPr>
          <w:t>věst</w:t>
        </w:r>
        <w:proofErr w:type="spellEnd"/>
        <w:r w:rsidRPr="00B543BF">
          <w:rPr>
            <w:rStyle w:val="Hyperlink"/>
          </w:rPr>
          <w:t>. C 275, 18.7.2022, s. 95</w:t>
        </w:r>
      </w:hyperlink>
      <w:r w:rsidRPr="00B543B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2D84F54"/>
    <w:multiLevelType w:val="multilevel"/>
    <w:tmpl w:val="4520722A"/>
    <w:numStyleLink w:val="CustBullet"/>
  </w:abstractNum>
  <w:abstractNum w:abstractNumId="3"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3807AD"/>
    <w:multiLevelType w:val="hybridMultilevel"/>
    <w:tmpl w:val="3A5C2922"/>
    <w:lvl w:ilvl="0" w:tplc="58A04E6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282154E"/>
    <w:multiLevelType w:val="multilevel"/>
    <w:tmpl w:val="4520722A"/>
    <w:numStyleLink w:val="CustBullet"/>
  </w:abstractNum>
  <w:abstractNum w:abstractNumId="10"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706B46"/>
    <w:multiLevelType w:val="multilevel"/>
    <w:tmpl w:val="4520722A"/>
    <w:styleLink w:val="CustBullet"/>
    <w:lvl w:ilvl="0">
      <w:start w:val="1"/>
      <w:numFmt w:val="bullet"/>
      <w:lvlText w:val=""/>
      <w:lvlJc w:val="left"/>
      <w:pPr>
        <w:ind w:left="567" w:hanging="567"/>
      </w:pPr>
      <w:rPr>
        <w:rFonts w:ascii="Symbol" w:hAnsi="Symbol" w:hint="default"/>
        <w:color w:val="auto"/>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13" w15:restartNumberingAfterBreak="0">
    <w:nsid w:val="29C4717A"/>
    <w:multiLevelType w:val="multilevel"/>
    <w:tmpl w:val="4520722A"/>
    <w:numStyleLink w:val="CustBullet"/>
  </w:abstractNum>
  <w:abstractNum w:abstractNumId="14" w15:restartNumberingAfterBreak="0">
    <w:nsid w:val="2C130751"/>
    <w:multiLevelType w:val="hybridMultilevel"/>
    <w:tmpl w:val="A670993C"/>
    <w:lvl w:ilvl="0" w:tplc="DDE088C8">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5"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6" w15:restartNumberingAfterBreak="0">
    <w:nsid w:val="36FA5075"/>
    <w:multiLevelType w:val="multilevel"/>
    <w:tmpl w:val="4520722A"/>
    <w:numStyleLink w:val="CustBullet"/>
  </w:abstractNum>
  <w:abstractNum w:abstractNumId="17" w15:restartNumberingAfterBreak="0">
    <w:nsid w:val="3ACC74B4"/>
    <w:multiLevelType w:val="multilevel"/>
    <w:tmpl w:val="4520722A"/>
    <w:numStyleLink w:val="CustBullet"/>
  </w:abstractNum>
  <w:abstractNum w:abstractNumId="18"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7E816C0"/>
    <w:multiLevelType w:val="multilevel"/>
    <w:tmpl w:val="4520722A"/>
    <w:numStyleLink w:val="CustBullet"/>
  </w:abstractNum>
  <w:abstractNum w:abstractNumId="21"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2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7"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76C1266F"/>
    <w:multiLevelType w:val="hybridMultilevel"/>
    <w:tmpl w:val="E97CCD56"/>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781F0A16"/>
    <w:multiLevelType w:val="multilevel"/>
    <w:tmpl w:val="2E5ABCCA"/>
    <w:lvl w:ilvl="0">
      <w:start w:val="1"/>
      <w:numFmt w:val="bullet"/>
      <w:lvlText w:val=""/>
      <w:lvlJc w:val="left"/>
      <w:pPr>
        <w:ind w:left="567" w:hanging="567"/>
      </w:pPr>
      <w:rPr>
        <w:rFonts w:ascii="Symbol" w:hAnsi="Symbol" w:hint="default"/>
        <w:color w:val="auto"/>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0"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3">
    <w:abstractNumId w:val="28"/>
  </w:num>
  <w:num w:numId="4">
    <w:abstractNumId w:val="7"/>
  </w:num>
  <w:num w:numId="5">
    <w:abstractNumId w:val="21"/>
  </w:num>
  <w:num w:numId="6">
    <w:abstractNumId w:val="11"/>
  </w:num>
  <w:num w:numId="7">
    <w:abstractNumId w:val="30"/>
  </w:num>
  <w:num w:numId="8">
    <w:abstractNumId w:val="4"/>
  </w:num>
  <w:num w:numId="9">
    <w:abstractNumId w:val="3"/>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11">
    <w:abstractNumId w:val="18"/>
  </w:num>
  <w:num w:numId="12">
    <w:abstractNumId w:val="5"/>
  </w:num>
  <w:num w:numId="13">
    <w:abstractNumId w:val="26"/>
  </w:num>
  <w:num w:numId="14">
    <w:abstractNumId w:val="27"/>
  </w:num>
  <w:num w:numId="15">
    <w:abstractNumId w:val="15"/>
  </w:num>
  <w:num w:numId="16">
    <w:abstractNumId w:val="10"/>
  </w:num>
  <w:num w:numId="17">
    <w:abstractNumId w:val="19"/>
  </w:num>
  <w:num w:numId="18">
    <w:abstractNumId w:val="22"/>
  </w:num>
  <w:num w:numId="19">
    <w:abstractNumId w:val="14"/>
  </w:num>
  <w:num w:numId="20">
    <w:abstractNumId w:val="12"/>
  </w:num>
  <w:num w:numId="21">
    <w:abstractNumId w:val="16"/>
  </w:num>
  <w:num w:numId="22">
    <w:abstractNumId w:val="2"/>
  </w:num>
  <w:num w:numId="23">
    <w:abstractNumId w:val="9"/>
  </w:num>
  <w:num w:numId="24">
    <w:abstractNumId w:val="13"/>
  </w:num>
  <w:num w:numId="25">
    <w:abstractNumId w:val="20"/>
  </w:num>
  <w:num w:numId="26">
    <w:abstractNumId w:val="8"/>
  </w:num>
  <w:num w:numId="27">
    <w:abstractNumId w:val="25"/>
  </w:num>
  <w:num w:numId="28">
    <w:abstractNumId w:val="23"/>
  </w:num>
  <w:num w:numId="29">
    <w:abstractNumId w:val="29"/>
  </w:num>
  <w:num w:numId="30">
    <w:abstractNumId w:val="17"/>
  </w:num>
  <w:num w:numId="31">
    <w:abstractNumId w:val="24"/>
  </w:num>
  <w:num w:numId="32">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D6A97"/>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47E5E"/>
    <w:rsid w:val="00550D4E"/>
    <w:rsid w:val="00560A7D"/>
    <w:rsid w:val="00567A6B"/>
    <w:rsid w:val="00586B4B"/>
    <w:rsid w:val="00593136"/>
    <w:rsid w:val="005953F2"/>
    <w:rsid w:val="005A0BDA"/>
    <w:rsid w:val="005A386D"/>
    <w:rsid w:val="005A3D7C"/>
    <w:rsid w:val="005B36D2"/>
    <w:rsid w:val="005B40A2"/>
    <w:rsid w:val="005B6171"/>
    <w:rsid w:val="005C6802"/>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2945"/>
    <w:rsid w:val="0081304B"/>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3A9F"/>
    <w:rsid w:val="00A07817"/>
    <w:rsid w:val="00A2057A"/>
    <w:rsid w:val="00A20E9D"/>
    <w:rsid w:val="00A272B2"/>
    <w:rsid w:val="00A50191"/>
    <w:rsid w:val="00A50553"/>
    <w:rsid w:val="00A60AA1"/>
    <w:rsid w:val="00A6192D"/>
    <w:rsid w:val="00A71449"/>
    <w:rsid w:val="00A7178B"/>
    <w:rsid w:val="00A7581E"/>
    <w:rsid w:val="00AA0F50"/>
    <w:rsid w:val="00AA10E2"/>
    <w:rsid w:val="00AA6CFF"/>
    <w:rsid w:val="00AB3F28"/>
    <w:rsid w:val="00AD18D5"/>
    <w:rsid w:val="00AD2F07"/>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22A"/>
    <w:rsid w:val="00C17ABD"/>
    <w:rsid w:val="00C25505"/>
    <w:rsid w:val="00C26C67"/>
    <w:rsid w:val="00C732B9"/>
    <w:rsid w:val="00C7486E"/>
    <w:rsid w:val="00C74DB0"/>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49E"/>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3BC6"/>
    <w:rsid w:val="00F7430A"/>
    <w:rsid w:val="00F746AE"/>
    <w:rsid w:val="00F83C17"/>
    <w:rsid w:val="00F96D7F"/>
    <w:rsid w:val="00FA39B9"/>
    <w:rsid w:val="00FB2B84"/>
    <w:rsid w:val="00FC456F"/>
    <w:rsid w:val="00FD5F94"/>
    <w:rsid w:val="00FD6FA7"/>
    <w:rsid w:val="00FE47E8"/>
    <w:rsid w:val="00FE67E3"/>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aliases w:val="Fiche List Paragraph,Task Body,Viñetas (Inicio Parrafo),3 Txt tabla,Zerrenda-paragrafoa,Lista multicolor - Énfasis 11,Paragrafo elenco,Nad,Odstavec_muj,Odstavec_mujCxSpLast,Odstavec_mujCxSpLastCxSpLast,Odstavec_mujCxSpLastCxSpLastCxSpLast"/>
    <w:basedOn w:val="Normal"/>
    <w:link w:val="ListParagraphChar"/>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numbering" w:customStyle="1" w:styleId="CustBullet">
    <w:name w:val="CustBullet"/>
    <w:uiPriority w:val="99"/>
    <w:rsid w:val="00547E5E"/>
    <w:pPr>
      <w:numPr>
        <w:numId w:val="20"/>
      </w:numPr>
    </w:pPr>
  </w:style>
  <w:style w:type="character" w:customStyle="1" w:styleId="ListParagraphChar">
    <w:name w:val="List Paragraph Char"/>
    <w:aliases w:val="Fiche List Paragraph Char,Task Body Char,Viñetas (Inicio Parrafo) Char,3 Txt tabla Char,Zerrenda-paragrafoa Char,Lista multicolor - Énfasis 11 Char,Paragrafo elenco Char,Nad Char,Odstavec_muj Char,Odstavec_mujCxSpLast Char"/>
    <w:link w:val="ListParagraph"/>
    <w:uiPriority w:val="34"/>
    <w:locked/>
    <w:rsid w:val="00F73BC6"/>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F73BC6"/>
    <w:rPr>
      <w:color w:val="605E5C"/>
      <w:shd w:val="clear" w:color="auto" w:fill="E1DFDD"/>
    </w:rPr>
  </w:style>
  <w:style w:type="paragraph" w:styleId="NormalWeb">
    <w:name w:val="Normal (Web)"/>
    <w:basedOn w:val="Normal"/>
    <w:uiPriority w:val="99"/>
    <w:unhideWhenUsed/>
    <w:rsid w:val="001D6A97"/>
    <w:pPr>
      <w:spacing w:before="100" w:beforeAutospacing="1" w:after="100" w:afterAutospacing="1" w:line="240" w:lineRule="auto"/>
      <w:jc w:val="left"/>
    </w:pPr>
    <w:rPr>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yperlink" Target="mailto:Colombe.Gregoire@eesc.europa.eu" TargetMode="External"/><Relationship Id="rId26" Type="http://schemas.openxmlformats.org/officeDocument/2006/relationships/hyperlink" Target="mailto:June.Bedaton@eesc.europa.eu" TargetMode="External"/><Relationship Id="rId39" Type="http://schemas.openxmlformats.org/officeDocument/2006/relationships/hyperlink" Target="https://www.eesc.europa.eu/en/our-work/opinions-information-reports/opinions/establishing-catch-documentation-programme-bluefin-tuna-thunnus-thynnus" TargetMode="External"/><Relationship Id="rId21" Type="http://schemas.openxmlformats.org/officeDocument/2006/relationships/hyperlink" Target="https://www.eesc.europa.eu/cs/our-work/opinions-information-reports/information-reports/point-view-organised-civil-society-eu-member-states-national-reform-and-investment-proposals-and-their-implementation-0" TargetMode="External"/><Relationship Id="rId34" Type="http://schemas.openxmlformats.org/officeDocument/2006/relationships/hyperlink" Target="https://www.eesc.europa.eu/cs/our-work/opinions-information-reports/opinions/transposition-measures-regional-fisheries-management-organisations-rfmos-ii" TargetMode="External"/><Relationship Id="rId42" Type="http://schemas.openxmlformats.org/officeDocument/2006/relationships/hyperlink" Target="https://www.eesc.europa.eu/en/our-work/opinions-information-reports/opinions/multiannual-management-plan-bluefin-tuna" TargetMode="External"/><Relationship Id="rId47" Type="http://schemas.openxmlformats.org/officeDocument/2006/relationships/hyperlink" Target="https://www.eesc.europa.eu/cs/our-work/opinions-information-reports/opinions/prohibition-export-mixed-municipal-waste-destined-recovery" TargetMode="External"/><Relationship Id="rId50" Type="http://schemas.openxmlformats.org/officeDocument/2006/relationships/hyperlink" Target="https://www.eesc.europa.eu/cs/our-work/opinions-information-reports/opinions/circular-economy-act-circular-economy-and-responsible-resource-consumption-within-planetary-boundaries" TargetMode="External"/><Relationship Id="rId55" Type="http://schemas.openxmlformats.org/officeDocument/2006/relationships/hyperlink" Target="https://www.eesc.europa.eu/cs/our-work/opinions-information-reports/opinions/strengthening-eu-economic-security" TargetMode="External"/><Relationship Id="rId63" Type="http://schemas.openxmlformats.org/officeDocument/2006/relationships/header" Target="header1.xml"/><Relationship Id="rId68"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ja.Radman@eesc.europa.eu" TargetMode="External"/><Relationship Id="rId29" Type="http://schemas.openxmlformats.org/officeDocument/2006/relationships/hyperlink" Target="https://www.eesc.europa.eu/cs/our-work/opinions-information-reports/opinions/implementing-new-european-bauh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Gerald.Klec@eesc.europa.eu" TargetMode="External"/><Relationship Id="rId32" Type="http://schemas.openxmlformats.org/officeDocument/2006/relationships/hyperlink" Target="https://www.eesc.europa.eu/en/our-work/opinions-information-reports/opinions/observations-business-community-and-civil-society-revision-regulation-eu-n-6512014-state-aid-general-block-exemption" TargetMode="External"/><Relationship Id="rId37" Type="http://schemas.openxmlformats.org/officeDocument/2006/relationships/hyperlink" Target="https://www.eesc.europa.eu/en/our-work/opinions-information-reports/opinions/conservation-and-enforcement-measures-nafo" TargetMode="External"/><Relationship Id="rId40" Type="http://schemas.openxmlformats.org/officeDocument/2006/relationships/hyperlink" Target="https://www.eesc.europa.eu/en/our-work/opinions-information-reports/opinions/fisheries-transposition-iattc-measures" TargetMode="External"/><Relationship Id="rId45" Type="http://schemas.openxmlformats.org/officeDocument/2006/relationships/hyperlink" Target="https://www.eesc.europa.eu/en/our-work/opinions-information-reports/opinions/fishing-authorisation-regulation" TargetMode="External"/><Relationship Id="rId53" Type="http://schemas.openxmlformats.org/officeDocument/2006/relationships/hyperlink" Target="https://www.eesc.europa.eu/cs/our-work/opinions-information-reports/information-reports/evaluation-common-agricultural-policy-delivery-its-objectives" TargetMode="External"/><Relationship Id="rId58" Type="http://schemas.openxmlformats.org/officeDocument/2006/relationships/hyperlink" Target="mailto:Adam.Dorywalski@eesc.europa.eu" TargetMode="External"/><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esc.europa.eu/cs/documents/resolution/eesc-contribution-2027-european-commission-work-programme" TargetMode="External"/><Relationship Id="rId23" Type="http://schemas.openxmlformats.org/officeDocument/2006/relationships/hyperlink" Target="https://www.eesc.europa.eu/cs/our-work/opinions-information-reports/opinions/eu-budget-expenditure-tracking-and-performance-framework" TargetMode="External"/><Relationship Id="rId28" Type="http://schemas.openxmlformats.org/officeDocument/2006/relationships/hyperlink" Target="mailto:Albert.Precup@eesc.europa.eu" TargetMode="External"/><Relationship Id="rId36" Type="http://schemas.openxmlformats.org/officeDocument/2006/relationships/hyperlink" Target="https://www.eesc.europa.eu/cs/our-work/opinions-information-reports/opinions/fisheries-nafo" TargetMode="External"/><Relationship Id="rId49" Type="http://schemas.openxmlformats.org/officeDocument/2006/relationships/hyperlink" Target="mailto:Arturo.Iniguez@eesc.europa.eu" TargetMode="External"/><Relationship Id="rId57" Type="http://schemas.openxmlformats.org/officeDocument/2006/relationships/hyperlink" Target="https://www.eesc.europa.eu/cs/our-work/opinions-information-reports/opinions/resourceeu-plan" TargetMode="External"/><Relationship Id="rId61" Type="http://schemas.openxmlformats.org/officeDocument/2006/relationships/hyperlink" Target="https://www.eesc.europa.eu/cs/our-work/opinions-information-reports/opinions/blue-deal-accelerator-technology-skills-and-finance-water-resilient-future" TargetMode="External"/><Relationship Id="rId10" Type="http://schemas.openxmlformats.org/officeDocument/2006/relationships/endnotes" Target="endnotes.xml"/><Relationship Id="rId19" Type="http://schemas.openxmlformats.org/officeDocument/2006/relationships/hyperlink" Target="https://www.eesc.europa.eu/en/our-work/opinions-information-reports/opinions/strategy-support-eastern-border-regions-address-their-specific-challenges-and-support-them-reorientation-their-local" TargetMode="External"/><Relationship Id="rId31" Type="http://schemas.openxmlformats.org/officeDocument/2006/relationships/hyperlink" Target="mailto:Aleksandra.SarmanGrilc@eesc.europa.eu" TargetMode="External"/><Relationship Id="rId44" Type="http://schemas.openxmlformats.org/officeDocument/2006/relationships/hyperlink" Target="https://www.eesc.europa.eu/en/our-work/opinions-information-reports/opinions/conservation-atlantic-tunas" TargetMode="External"/><Relationship Id="rId52" Type="http://schemas.openxmlformats.org/officeDocument/2006/relationships/hyperlink" Target="mailto:Alice.Senga@eesc.europa.eu" TargetMode="External"/><Relationship Id="rId60" Type="http://schemas.openxmlformats.org/officeDocument/2006/relationships/hyperlink" Target="mailto:Luis.BarbosaESilva@eesc.europa.eu"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olombe.Gregoire@eesc.europa.eu" TargetMode="External"/><Relationship Id="rId27" Type="http://schemas.openxmlformats.org/officeDocument/2006/relationships/hyperlink" Target="https://www.eesc.europa.eu/cs/our-work/opinions-information-reports/opinions/proposal-regulation-digital-networks-act-dna" TargetMode="External"/><Relationship Id="rId30" Type="http://schemas.openxmlformats.org/officeDocument/2006/relationships/hyperlink" Target="mailto:Francesco.Napolitano@eesc.europa.eu" TargetMode="External"/><Relationship Id="rId35" Type="http://schemas.openxmlformats.org/officeDocument/2006/relationships/hyperlink" Target="https://www.eesc.europa.eu/en/our-work/opinions-information-reports/opinions/amendment-regulations-concerning-international-fisheries-nafo-sprfmo-iotc-wcpfc-iattc-and-iccat" TargetMode="External"/><Relationship Id="rId43" Type="http://schemas.openxmlformats.org/officeDocument/2006/relationships/hyperlink" Target="https://www.eesc.europa.eu/en/our-work/opinions-information-reports/opinions/conservation-and-control-measures-applicable-regulatory-area-northwest-atlantic-fisheries-organisation" TargetMode="External"/><Relationship Id="rId48" Type="http://schemas.openxmlformats.org/officeDocument/2006/relationships/hyperlink" Target="https://www.eesc.europa.eu/cs/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6" Type="http://schemas.openxmlformats.org/officeDocument/2006/relationships/hyperlink" Target="mailto:Marco.Ristori@eesc.europa.eu"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nna.Cameron@eesc.europa.eu" TargetMode="External"/><Relationship Id="rId3" Type="http://schemas.openxmlformats.org/officeDocument/2006/relationships/customXml" Target="../customXml/item3.xml"/><Relationship Id="rId12" Type="http://schemas.openxmlformats.org/officeDocument/2006/relationships/hyperlink" Target="https://www.eesc.europa.eu/cs/our-work/opinions-information-reports/plenary-session-summaries" TargetMode="External"/><Relationship Id="rId17" Type="http://schemas.openxmlformats.org/officeDocument/2006/relationships/hyperlink" Target="https://www.eesc.europa.eu/cs/our-work/opinions-information-reports/opinions/eescs-recommendations-reform-and-investment-proposals-formulated-part-2025-2026-european-semester-cycle" TargetMode="External"/><Relationship Id="rId25" Type="http://schemas.openxmlformats.org/officeDocument/2006/relationships/hyperlink" Target="https://www.eesc.europa.eu/cs/our-work/opinions-information-reports/information-reports/evaluation-whistle-blower-protection-directive" TargetMode="External"/><Relationship Id="rId33" Type="http://schemas.openxmlformats.org/officeDocument/2006/relationships/hyperlink" Target="mailto:Silvia.Staffa@eesc.europa.eu" TargetMode="External"/><Relationship Id="rId38" Type="http://schemas.openxmlformats.org/officeDocument/2006/relationships/hyperlink" Target="https://www.eesc.europa.eu/cs/our-work/opinions-information-reports/opinions/management-conservation-and-control-measures-applicable-convention-international-commission-conservation-atlantic-tunas" TargetMode="External"/><Relationship Id="rId46" Type="http://schemas.openxmlformats.org/officeDocument/2006/relationships/hyperlink" Target="mailto:Arturo.Iniguez@eesc.europa.eu" TargetMode="External"/><Relationship Id="rId59" Type="http://schemas.openxmlformats.org/officeDocument/2006/relationships/hyperlink" Target="https://www.eesc.europa.eu/cs/our-work/opinions-information-reports/opinions/eesc-contribution-un-water-conference-2026-eu-blue-deal-and-water-resilience-strategy-global-water-action" TargetMode="External"/><Relationship Id="rId67" Type="http://schemas.openxmlformats.org/officeDocument/2006/relationships/header" Target="header3.xml"/><Relationship Id="rId20" Type="http://schemas.openxmlformats.org/officeDocument/2006/relationships/hyperlink" Target="mailto:Georgios.Meleas@eesc.europa.eu" TargetMode="External"/><Relationship Id="rId41" Type="http://schemas.openxmlformats.org/officeDocument/2006/relationships/hyperlink" Target="https://www.eesc.europa.eu/en/our-work/opinions-information-reports/opinions/conservation-and-enforcement-measures-nafo-2020" TargetMode="External"/><Relationship Id="rId54" Type="http://schemas.openxmlformats.org/officeDocument/2006/relationships/hyperlink" Target="mailto:Myrto.Kolyva@eesc.europa.eu" TargetMode="External"/><Relationship Id="rId62" Type="http://schemas.openxmlformats.org/officeDocument/2006/relationships/hyperlink" Target="mailto:Heli.Niemela-Farrer@eesc.europa.eu"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uriserv%3AOJ.C_.2020.232.01.0036.01.ENG&amp;toc=OJ%3AC%3A2020%3A232%3ATOC" TargetMode="External"/><Relationship Id="rId3" Type="http://schemas.openxmlformats.org/officeDocument/2006/relationships/hyperlink" Target="https://eur-lex.europa.eu/legal-content/EN/TXT/?uri=CELEX%3A52022AE1131&amp;qid=1780293387219" TargetMode="External"/><Relationship Id="rId7" Type="http://schemas.openxmlformats.org/officeDocument/2006/relationships/hyperlink" Target="https://eur-lex.europa.eu/legal-content/EN/TXT/?uri=uriserv%3AOJ.C_.2020.429.01.0279.01.ENG&amp;toc=OJ%3AC%3A2020%3A429%3ATOC" TargetMode="External"/><Relationship Id="rId12" Type="http://schemas.openxmlformats.org/officeDocument/2006/relationships/hyperlink" Target="https://eur-lex.europa.eu/legal-content/CS/TXT/?uri=celex:52021AE5496" TargetMode="External"/><Relationship Id="rId2" Type="http://schemas.openxmlformats.org/officeDocument/2006/relationships/hyperlink" Target="https://eur-lex.europa.eu/legal-content/EN/TXT/?uri=CELEX%3A52023AE2283&amp;qid=1780293582307" TargetMode="External"/><Relationship Id="rId1" Type="http://schemas.openxmlformats.org/officeDocument/2006/relationships/hyperlink" Target="https://eur-lex.europa.eu/legal-content/EN/TXT/?uri=CELEX%3A52025AE0766&amp;qid=1780294159425" TargetMode="External"/><Relationship Id="rId6" Type="http://schemas.openxmlformats.org/officeDocument/2006/relationships/hyperlink" Target="https://eur-lex.europa.eu/legal-content/CS/TXT/?uri=OJ:C:2021:056:TOC" TargetMode="External"/><Relationship Id="rId11" Type="http://schemas.openxmlformats.org/officeDocument/2006/relationships/hyperlink" Target="https://eur-lex.europa.eu/legal-content/EN/TXT/?uri=uriserv:OJ.C_.2016.303.01.0116.01.ENG&amp;toc=OJ:C:2016:303:TOC" TargetMode="External"/><Relationship Id="rId5" Type="http://schemas.openxmlformats.org/officeDocument/2006/relationships/hyperlink" Target="https://eur-lex.europa.eu/legal-content/EN/TXT/?uri=uriserv%3AOJ.C_.2021.123.01.0072.01.ENG&amp;toc=OJ%3AC%3A2021%3A123%3ATOC" TargetMode="External"/><Relationship Id="rId10" Type="http://schemas.openxmlformats.org/officeDocument/2006/relationships/hyperlink" Target="https://eur-lex.europa.eu/legal-content/EN/TXT/?uri=uriserv:OJ.C_.2017.034.01.0142.01.ENG&amp;toc=OJ:C:2017:034:TOC" TargetMode="External"/><Relationship Id="rId4" Type="http://schemas.openxmlformats.org/officeDocument/2006/relationships/hyperlink" Target="https://eur-lex.europa.eu/legal-content/EN/TXT/?uri=CELEX%3A52022AE0101&amp;qid=1780293688920" TargetMode="External"/><Relationship Id="rId9" Type="http://schemas.openxmlformats.org/officeDocument/2006/relationships/hyperlink" Target="https://eur-lex.europa.eu/legal-content/CS/TXT/?uri=uriserv:OJ.C_.2019.159.01.0001.01.CES&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VP3JK3XSEPRV-1795132703-6020</_dlc_DocId>
    <_dlc_DocIdUrl xmlns="7d640e6d-779c-472f-a269-6b546787f1c9">
      <Url>http://dm/eesc/2026/_layouts/15/DocIdRedir.aspx?ID=VP3JK3XSEPRV-1795132703-6020</Url>
      <Description>VP3JK3XSEPRV-1795132703-6020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2026-07-03T12:00:00+00:00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Sigmund Vaclav</DisplayName>
        <AccountId>1420</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3.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4.xml><?xml version="1.0" encoding="utf-8"?>
<ds:datastoreItem xmlns:ds="http://schemas.openxmlformats.org/officeDocument/2006/customXml" ds:itemID="{78CA14C8-F62D-49D2-AF28-F0E27E2A1D85}"/>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7398</Words>
  <Characters>48760</Characters>
  <Application>Microsoft Office Word</Application>
  <DocSecurity>0</DocSecurity>
  <Lines>1160</Lines>
  <Paragraphs>578</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Souhrn přijatých stanovisek - 606. plenární zasedání - červen 2026</dc:title>
  <dc:subject>ADMIN</dc:subject>
  <dc:creator/>
  <cp:keywords>COR-EESC-2022-02583-00-00-ADMIN-TRA-EN</cp:keywords>
  <dc:description>Rapporteur:  - Original language: EN - Date of document: 20/05/2022 - Date of meeting:  - External documents:  - Administrator:  SUCIU Serban</dc:description>
  <cp:lastModifiedBy/>
  <cp:revision>16</cp:revision>
  <dcterms:created xsi:type="dcterms:W3CDTF">2026-06-26T07:05:00Z</dcterms:created>
  <dcterms:modified xsi:type="dcterms:W3CDTF">2026-07-03T11:42:00Z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fc6cb8b9-ce2d-49b7-b092-65eaef8825bd</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36;#NL|55c6556c-b4f4-441d-9acf-c498d4f838bd;#34;#HR|2f555653-ed1a-4fe6-8362-9082d95989e5;#32;#PL|1e03da61-4678-4e07-b136-b5024ca9197b;#31;#SL|98a412ae-eb01-49e9-ae3d-585a81724cfc;#30;#SK|46d9fce0-ef79-4f71-b89b-cd6aa82426b8;#28;#PT|50ccc04a-eadd-42ae-a0cb-acaf45f812ba;#12;#ES|e7a6b05b-ae16-40c8-add9-68b64b03aeba;#25;#FI|87606a43-d45f-42d6-b8c9-e1a3457db5b7;#44;#LT|a7ff5ce7-6123-4f68-865a-a57c31810414;#23;#FR|d2afafd3-4c81-4f60-8f52-ee33f2f54ff3;#59;#SPL-CES|32d8cb1f-c9ec-4365-95c7-8385a18618ac;#19;#Unrestricted|826e22d7-d029-4ec0-a450-0c28ff673572;#18;#TCD|cd9d6eb6-3f4f-424a-b2d1-57c9d450eaaf;#51;#LV|46f7e311-5d9f-4663-b433-18aeccb7ace7;#13;#IT|0774613c-01ed-4e5d-a25d-11d2388de825;#46;#DA|5d49c027-8956-412b-aa16-e85a0f96ad0e;#11;#DE|f6b31e5a-26fa-4935-b661-318e46daf27e;#9;#TRA|150d2a88-1431-44e6-a8ca-0bb753ab8672;#7;#Final|ea5e6674-7b27-4bac-b091-73adbb394efe;#43;#BG|1a1b3951-7821-4e6a-85f5-5673fc08bd2c;#4;#EN|f2175f21-25d7-44a3-96da-d6a61b075e1b;#1;#EESC|422833ec-8d7e-4e65-8e4e-8bed07ffb729;#37;#HU|6b229040-c589-4408-b4c1-4285663d20a8</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29;#CS|72f9705b-0217-4fd3-bea2-cbc7ed80e26e</vt:lpwstr>
  </property>
  <property fmtid="{D5CDD505-2E9C-101B-9397-08002B2CF9AE}" pid="33" name="AvailableTranslations_0">
    <vt:lpwstr>LV|46f7e311-5d9f-4663-b433-18aeccb7ace7;SL|98a412ae-eb01-49e9-ae3d-585a81724cfc;FI|87606a43-d45f-42d6-b8c9-e1a3457db5b7;PT|50ccc04a-eadd-42ae-a0cb-acaf45f812ba;SK|46d9fce0-ef79-4f71-b89b-cd6aa82426b8;LT|a7ff5ce7-6123-4f68-865a-a57c31810414;BG|1a1b3951-7821-4e6a-85f5-5673fc08bd2c;PL|1e03da61-4678-4e07-b136-b5024ca9197b;HR|2f555653-ed1a-4fe6-8362-9082d95989e5;NL|55c6556c-b4f4-441d-9acf-c498d4f838bd;HU|6b229040-c589-4408-b4c1-4285663d20a8;DA|5d49c027-8956-412b-aa16-e85a0f96ad0e;FR|d2afafd3-4c81-4f60-8f52-ee33f2f54ff3;IT|0774613c-01ed-4e5d-a25d-11d2388de825;ES|e7a6b05b-ae16-40c8-add9-68b64b03aeba;EN|f2175f21-25d7-44a3-96da-d6a61b075e1b;DE|f6b31e5a-26fa-4935-b661-318e46daf27e</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