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6681E" w:rsidR="000E4B6B" w:rsidP="00F01EB5" w:rsidRDefault="00F01EB5" w14:paraId="04EE5A47" w14:textId="77777777">
      <w:pPr>
        <w:jc w:val="center"/>
      </w:pPr>
      <w:bookmarkStart w:name="_GoBack" w:id="0"/>
      <w:bookmarkEnd w:id="0"/>
      <w:r w:rsidRPr="0026681E">
        <w:rPr>
          <w:noProof/>
          <w:lang w:val="en-US"/>
        </w:rPr>
        <w:drawing>
          <wp:inline distT="0" distB="0" distL="0" distR="0" wp14:anchorId="751A26D9" wp14:editId="07514759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681E"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0CCDBCDF" wp14:anchorId="542AE63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33C514CB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42AE631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33C514C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26681E" w:rsidR="00F01EB5" w:rsidP="00F01EB5" w:rsidRDefault="00F01EB5" w14:paraId="470A12EF" w14:textId="77777777">
      <w:pPr>
        <w:jc w:val="left"/>
      </w:pPr>
    </w:p>
    <w:p w:rsidRPr="0026681E" w:rsidR="00BC6C5B" w:rsidP="00BC6C5B" w:rsidRDefault="00C50D1D" w14:paraId="68853D0E" w14:textId="3D7A172A">
      <w:pPr>
        <w:jc w:val="right"/>
        <w:rPr>
          <w:b/>
        </w:rPr>
      </w:pPr>
      <w:r w:rsidRPr="0044280E">
        <w:rPr>
          <w:b/>
          <w:bCs/>
        </w:rPr>
        <w:t>NAT/9</w:t>
      </w:r>
      <w:r w:rsidR="00DD3C90">
        <w:rPr>
          <w:b/>
          <w:bCs/>
        </w:rPr>
        <w:t>86</w:t>
      </w:r>
    </w:p>
    <w:p w:rsidRPr="0026681E" w:rsidR="000E4B6B" w:rsidP="000379FF" w:rsidRDefault="00DD3C90" w14:paraId="5A8420F2" w14:textId="786B81E4">
      <w:pPr>
        <w:jc w:val="right"/>
      </w:pPr>
      <w:r>
        <w:rPr>
          <w:b/>
          <w:bCs/>
        </w:rPr>
        <w:t>Circular economy Act</w:t>
      </w:r>
    </w:p>
    <w:p w:rsidRPr="0026681E" w:rsidR="000E4B6B" w:rsidP="00EC0F0F" w:rsidRDefault="000E4B6B" w14:paraId="19F0BC1B" w14:textId="77777777"/>
    <w:p w:rsidRPr="0026681E" w:rsidR="0015330A" w:rsidP="00EC0F0F" w:rsidRDefault="0015330A" w14:paraId="436D29A1" w14:textId="77777777"/>
    <w:p w:rsidRPr="0026681E" w:rsidR="000E4B6B" w:rsidP="00EC0F0F" w:rsidRDefault="00BC6C5B" w14:paraId="4DE2ECD0" w14:textId="10ADD4D1">
      <w:pPr>
        <w:jc w:val="right"/>
      </w:pPr>
      <w:r w:rsidRPr="0026681E">
        <w:t>Brussels,</w:t>
      </w:r>
      <w:r w:rsidRPr="0026681E" w:rsidR="00E25872">
        <w:t xml:space="preserve"> </w:t>
      </w:r>
      <w:r w:rsidR="00F9289B">
        <w:t>1</w:t>
      </w:r>
      <w:r w:rsidR="00DD3C90">
        <w:t>7</w:t>
      </w:r>
      <w:r w:rsidR="000379FF">
        <w:t xml:space="preserve"> </w:t>
      </w:r>
      <w:r w:rsidR="00DD3C90">
        <w:t>June</w:t>
      </w:r>
      <w:r w:rsidR="00F9289B">
        <w:t xml:space="preserve"> </w:t>
      </w:r>
      <w:r w:rsidR="00EB63E5">
        <w:t>202</w:t>
      </w:r>
      <w:r w:rsidR="00946223">
        <w:t>6</w:t>
      </w:r>
      <w:r w:rsidRPr="0026681E" w:rsidR="000E4B6B">
        <w:fldChar w:fldCharType="begin"/>
      </w:r>
      <w:r w:rsidRPr="0026681E" w:rsidR="000E4B6B">
        <w:instrText xml:space="preserve">  </w:instrText>
      </w:r>
      <w:r w:rsidRPr="0026681E" w:rsidR="000E4B6B">
        <w:fldChar w:fldCharType="end"/>
      </w:r>
    </w:p>
    <w:p w:rsidRPr="0026681E" w:rsidR="000E4B6B" w:rsidP="00EC0F0F" w:rsidRDefault="000E4B6B" w14:paraId="15A3D3E9" w14:textId="77777777"/>
    <w:p w:rsidRPr="0026681E" w:rsidR="000E4B6B" w:rsidP="00EC0F0F" w:rsidRDefault="000E4B6B" w14:paraId="49055E25" w14:textId="77777777"/>
    <w:p w:rsidRPr="0026681E" w:rsidR="000E4B6B" w:rsidP="00EC0F0F" w:rsidRDefault="000E4B6B" w14:paraId="6DF99CBC" w14:textId="77777777"/>
    <w:p w:rsidRPr="0026681E" w:rsidR="000E4B6B" w:rsidP="00EC0F0F" w:rsidRDefault="000E4B6B" w14:paraId="1BFEDCB3" w14:textId="3AFE020E"/>
    <w:p w:rsidRPr="00BA08F2" w:rsidR="002D1A3F" w:rsidP="00EA0206" w:rsidRDefault="00964A13" w14:paraId="27C88ABE" w14:textId="288E2D0F">
      <w:pPr>
        <w:jc w:val="center"/>
        <w:rPr>
          <w:i/>
          <w:iCs/>
          <w:spacing w:val="-4"/>
          <w:sz w:val="24"/>
          <w:szCs w:val="24"/>
        </w:rPr>
      </w:pPr>
      <w:r w:rsidRPr="0026681E">
        <w:rPr>
          <w:b/>
          <w:sz w:val="32"/>
        </w:rPr>
        <w:t>RECORD OF THE PROCEEDINGS</w:t>
      </w:r>
      <w:r w:rsidRPr="0026681E">
        <w:rPr>
          <w:b/>
        </w:rPr>
        <w:br/>
      </w:r>
      <w:r w:rsidRPr="0026681E" w:rsidR="0015330A">
        <w:br/>
      </w:r>
      <w:r w:rsidRPr="0026681E">
        <w:t>European Economic and Social Committee</w:t>
      </w:r>
      <w:r w:rsidR="00CF7760">
        <w:br/>
      </w:r>
      <w:r w:rsidRPr="0026681E">
        <w:br/>
      </w:r>
      <w:r w:rsidRPr="0015203D" w:rsidR="00EA0206">
        <w:rPr>
          <w:b/>
          <w:bCs/>
          <w:sz w:val="24"/>
          <w:szCs w:val="24"/>
          <w:lang w:val="en-US"/>
        </w:rPr>
        <w:t>Circular Economy Act</w:t>
      </w:r>
      <w:r w:rsidR="00EA0206">
        <w:rPr>
          <w:b/>
          <w:bCs/>
          <w:sz w:val="24"/>
          <w:szCs w:val="24"/>
          <w:lang w:val="en-US"/>
        </w:rPr>
        <w:br/>
      </w:r>
      <w:r w:rsidRPr="0015203D" w:rsidR="00EA0206">
        <w:rPr>
          <w:b/>
          <w:bCs/>
          <w:sz w:val="24"/>
          <w:szCs w:val="24"/>
          <w:lang w:val="en-US"/>
        </w:rPr>
        <w:t>Circular economy and responsible resource consumption within planetary boundaries</w:t>
      </w:r>
    </w:p>
    <w:p w:rsidRPr="00B65CEC" w:rsidR="00C8706B" w:rsidP="002D1A3F" w:rsidRDefault="00837474" w14:paraId="1F99C6DC" w14:textId="2F2517BB">
      <w:pPr>
        <w:pStyle w:val="paragraph"/>
        <w:spacing w:before="0" w:beforeAutospacing="0" w:after="0" w:afterAutospacing="0"/>
        <w:jc w:val="center"/>
        <w:textAlignment w:val="baseline"/>
      </w:pPr>
      <w:r w:rsidRPr="0015203D">
        <w:t>(exploratory opinion requested by the European Commission)</w:t>
      </w:r>
    </w:p>
    <w:p w:rsidRPr="0026681E" w:rsidR="00964A13" w:rsidP="00EC0F0F" w:rsidRDefault="00321070" w14:paraId="13C36B59" w14:textId="77777777">
      <w:pPr>
        <w:jc w:val="center"/>
      </w:pPr>
      <w:r w:rsidRPr="0026681E">
        <w:rPr>
          <w:b/>
        </w:rPr>
        <w:br/>
      </w:r>
      <w:r w:rsidRPr="0026681E" w:rsidR="00964A13">
        <w:fldChar w:fldCharType="begin"/>
      </w:r>
      <w:r w:rsidRPr="0026681E" w:rsidR="00964A13">
        <w:instrText xml:space="preserve">  </w:instrText>
      </w:r>
      <w:r w:rsidRPr="0026681E" w:rsidR="00964A13">
        <w:fldChar w:fldCharType="end"/>
      </w:r>
      <w:r w:rsidRPr="0026681E" w:rsidR="00964A13">
        <w:t>_____________</w:t>
      </w:r>
    </w:p>
    <w:p w:rsidRPr="0026681E" w:rsidR="00964A13" w:rsidP="00EC0F0F" w:rsidRDefault="00964A13" w14:paraId="4AF9FC10" w14:textId="77777777">
      <w:pPr>
        <w:jc w:val="center"/>
      </w:pPr>
    </w:p>
    <w:p w:rsidRPr="0026681E" w:rsidR="00955091" w:rsidP="00EC0F0F" w:rsidRDefault="00664C03" w14:paraId="7347DDA2" w14:textId="1C8709B7">
      <w:pPr>
        <w:jc w:val="center"/>
      </w:pPr>
      <w:r>
        <w:t>60</w:t>
      </w:r>
      <w:r w:rsidR="00DD3C90">
        <w:t>6</w:t>
      </w:r>
      <w:r w:rsidR="00B65CEC">
        <w:rPr>
          <w:vertAlign w:val="superscript"/>
        </w:rPr>
        <w:t>th</w:t>
      </w:r>
      <w:r w:rsidRPr="0026681E" w:rsidR="005F6C11">
        <w:t xml:space="preserve"> </w:t>
      </w:r>
      <w:r w:rsidRPr="0026681E" w:rsidR="005F6C11">
        <w:fldChar w:fldCharType="begin"/>
      </w:r>
      <w:r w:rsidRPr="0026681E" w:rsidR="005F6C11">
        <w:instrText xml:space="preserve">  </w:instrText>
      </w:r>
      <w:r w:rsidRPr="0026681E" w:rsidR="005F6C11">
        <w:fldChar w:fldCharType="end"/>
      </w:r>
      <w:r w:rsidRPr="0026681E" w:rsidR="005F6C11">
        <w:t>plenary session</w:t>
      </w:r>
    </w:p>
    <w:p w:rsidRPr="0026681E" w:rsidR="00964A13" w:rsidP="00EC0F0F" w:rsidRDefault="005F6C11" w14:paraId="270E784E" w14:textId="4E1B23B7">
      <w:pPr>
        <w:jc w:val="center"/>
        <w:rPr>
          <w:bCs/>
        </w:rPr>
      </w:pPr>
      <w:r w:rsidRPr="0026681E">
        <w:rPr>
          <w:bCs/>
        </w:rPr>
        <w:t xml:space="preserve">held in </w:t>
      </w:r>
      <w:r w:rsidRPr="0026681E" w:rsidR="00964A13">
        <w:rPr>
          <w:bCs/>
        </w:rPr>
        <w:t>Brussels</w:t>
      </w:r>
      <w:r w:rsidRPr="0026681E" w:rsidR="00964A13">
        <w:rPr>
          <w:bCs/>
        </w:rPr>
        <w:br/>
      </w:r>
      <w:r w:rsidRPr="0026681E">
        <w:rPr>
          <w:bCs/>
        </w:rPr>
        <w:t xml:space="preserve">on </w:t>
      </w:r>
      <w:r w:rsidR="00A35912">
        <w:rPr>
          <w:bCs/>
        </w:rPr>
        <w:t>1</w:t>
      </w:r>
      <w:r w:rsidR="00D15A69">
        <w:rPr>
          <w:bCs/>
        </w:rPr>
        <w:t>7</w:t>
      </w:r>
      <w:r w:rsidRPr="0026681E" w:rsidR="00E044B6">
        <w:rPr>
          <w:bCs/>
        </w:rPr>
        <w:t xml:space="preserve"> </w:t>
      </w:r>
      <w:r w:rsidRPr="0026681E" w:rsidR="00955091">
        <w:rPr>
          <w:bCs/>
        </w:rPr>
        <w:t xml:space="preserve">and </w:t>
      </w:r>
      <w:r w:rsidR="00A35912">
        <w:rPr>
          <w:bCs/>
        </w:rPr>
        <w:t>1</w:t>
      </w:r>
      <w:r w:rsidR="00D15A69">
        <w:rPr>
          <w:bCs/>
        </w:rPr>
        <w:t>8</w:t>
      </w:r>
      <w:r w:rsidRPr="0026681E" w:rsidR="00E044B6">
        <w:rPr>
          <w:bCs/>
        </w:rPr>
        <w:t xml:space="preserve"> </w:t>
      </w:r>
      <w:r w:rsidR="00D15A69">
        <w:rPr>
          <w:bCs/>
        </w:rPr>
        <w:t xml:space="preserve">June </w:t>
      </w:r>
      <w:r w:rsidRPr="0026681E" w:rsidR="00E044B6">
        <w:rPr>
          <w:bCs/>
        </w:rPr>
        <w:t>202</w:t>
      </w:r>
      <w:r w:rsidR="00664C03">
        <w:rPr>
          <w:bCs/>
        </w:rPr>
        <w:t>6</w:t>
      </w:r>
    </w:p>
    <w:p w:rsidRPr="0026681E" w:rsidR="00964A13" w:rsidP="00EC0F0F" w:rsidRDefault="00964A13" w14:paraId="712A03E7" w14:textId="77777777">
      <w:pPr>
        <w:jc w:val="center"/>
      </w:pPr>
      <w:r w:rsidRPr="0026681E">
        <w:t>_____________</w:t>
      </w:r>
    </w:p>
    <w:p w:rsidRPr="0026681E" w:rsidR="00964A13" w:rsidP="00EC0F0F" w:rsidRDefault="00964A13" w14:paraId="73E49E44" w14:textId="77777777">
      <w:pPr>
        <w:jc w:val="center"/>
      </w:pPr>
    </w:p>
    <w:p w:rsidRPr="0026681E" w:rsidR="00964A13" w:rsidP="00EC0F0F" w:rsidRDefault="00964A13" w14:paraId="24987F88" w14:textId="29854254">
      <w:pPr>
        <w:jc w:val="center"/>
      </w:pPr>
      <w:r w:rsidRPr="0026681E">
        <w:t xml:space="preserve">Meeting </w:t>
      </w:r>
      <w:r w:rsidRPr="00BA58B3">
        <w:t xml:space="preserve">of </w:t>
      </w:r>
      <w:r w:rsidRPr="00BA58B3" w:rsidR="00EA536B">
        <w:rPr>
          <w:bCs/>
        </w:rPr>
        <w:t>1</w:t>
      </w:r>
      <w:r w:rsidRPr="00BA58B3" w:rsidR="00DD3C90">
        <w:rPr>
          <w:bCs/>
        </w:rPr>
        <w:t>7</w:t>
      </w:r>
      <w:r w:rsidRPr="0026681E" w:rsidR="00B65CEC">
        <w:rPr>
          <w:bCs/>
        </w:rPr>
        <w:t xml:space="preserve"> </w:t>
      </w:r>
      <w:r w:rsidR="00DD3C90">
        <w:rPr>
          <w:bCs/>
        </w:rPr>
        <w:t>June</w:t>
      </w:r>
      <w:r w:rsidRPr="0026681E">
        <w:fldChar w:fldCharType="begin"/>
      </w:r>
      <w:r w:rsidRPr="0026681E">
        <w:instrText xml:space="preserve">  </w:instrText>
      </w:r>
      <w:r w:rsidRPr="0026681E">
        <w:fldChar w:fldCharType="end"/>
      </w:r>
      <w:r w:rsidRPr="0026681E">
        <w:rPr>
          <w:b/>
        </w:rPr>
        <w:br/>
      </w:r>
      <w:r w:rsidRPr="0026681E">
        <w:rPr>
          <w:bCs/>
        </w:rPr>
        <w:t>_____________</w:t>
      </w:r>
    </w:p>
    <w:p w:rsidRPr="0026681E" w:rsidR="00964A13" w:rsidP="00EC0F0F" w:rsidRDefault="00964A13" w14:paraId="09613C62" w14:textId="77777777">
      <w:pPr>
        <w:jc w:val="center"/>
      </w:pPr>
    </w:p>
    <w:p w:rsidRPr="0026681E" w:rsidR="00964A13" w:rsidP="00EC0F0F" w:rsidRDefault="00964A13" w14:paraId="72562303" w14:textId="79F68DAD">
      <w:pPr>
        <w:pStyle w:val="Footer"/>
        <w:jc w:val="center"/>
      </w:pPr>
      <w:r w:rsidRPr="0026681E">
        <w:t>Agend</w:t>
      </w:r>
      <w:r w:rsidRPr="009E7017">
        <w:t>a item</w:t>
      </w:r>
      <w:r w:rsidRPr="009E7017" w:rsidR="00E044B6">
        <w:t xml:space="preserve"> </w:t>
      </w:r>
      <w:r w:rsidR="00BA58B3">
        <w:t>8</w:t>
      </w:r>
      <w:r w:rsidRPr="0026681E">
        <w:fldChar w:fldCharType="begin"/>
      </w:r>
      <w:r w:rsidRPr="0026681E">
        <w:instrText xml:space="preserve">  </w:instrText>
      </w:r>
      <w:r w:rsidRPr="0026681E">
        <w:fldChar w:fldCharType="end"/>
      </w:r>
    </w:p>
    <w:p w:rsidRPr="0026681E" w:rsidR="00964A13" w:rsidP="00EC0F0F" w:rsidRDefault="00964A13" w14:paraId="6D8A18C2" w14:textId="77777777">
      <w:pPr>
        <w:pStyle w:val="Footer"/>
        <w:jc w:val="center"/>
      </w:pPr>
      <w:r w:rsidRPr="0026681E">
        <w:t>_____________</w:t>
      </w:r>
    </w:p>
    <w:p w:rsidRPr="00BC56E0" w:rsidR="008C52C0" w:rsidP="00EC0F0F" w:rsidRDefault="00964A13" w14:paraId="65E4AF41" w14:textId="21A4C3C9">
      <w:r w:rsidRPr="0026681E">
        <w:rPr>
          <w:b/>
          <w:bCs/>
        </w:rPr>
        <w:br w:type="page"/>
      </w:r>
      <w:r w:rsidRPr="00BC56E0" w:rsidR="00B07D78">
        <w:rPr>
          <w:b/>
          <w:bCs/>
        </w:rPr>
        <w:lastRenderedPageBreak/>
        <w:t xml:space="preserve">The president </w:t>
      </w:r>
      <w:r w:rsidRPr="00BC56E0" w:rsidR="00B07D78">
        <w:t>moved that th</w:t>
      </w:r>
      <w:r w:rsidRPr="00BC56E0" w:rsidR="00FC55F1">
        <w:t>e</w:t>
      </w:r>
      <w:r w:rsidRPr="00BC56E0" w:rsidR="00B3050F">
        <w:t xml:space="preserve"> Committee turn to agenda item </w:t>
      </w:r>
      <w:r w:rsidR="00BA58B3">
        <w:t>8</w:t>
      </w:r>
      <w:r w:rsidRPr="00BC56E0" w:rsidR="00B07D78">
        <w:t xml:space="preserve"> </w:t>
      </w:r>
      <w:r w:rsidRPr="00BC56E0" w:rsidR="00277A50">
        <w:t>and the vote on the opinion on</w:t>
      </w:r>
    </w:p>
    <w:p w:rsidRPr="00BC56E0" w:rsidR="00B07D78" w:rsidP="00EC0F0F" w:rsidRDefault="00B07D78" w14:paraId="1124364B" w14:textId="77777777">
      <w:pPr>
        <w:rPr>
          <w:sz w:val="16"/>
          <w:szCs w:val="16"/>
        </w:rPr>
      </w:pPr>
    </w:p>
    <w:p w:rsidRPr="00534966" w:rsidR="00A45017" w:rsidP="00131B77" w:rsidRDefault="00E74A25" w14:paraId="6D364BD0" w14:textId="13878C71">
      <w:pPr>
        <w:ind w:left="709"/>
        <w:rPr>
          <w:i/>
        </w:rPr>
      </w:pPr>
      <w:r w:rsidRPr="00534966">
        <w:rPr>
          <w:b/>
          <w:bCs/>
          <w:lang w:val="en-US"/>
        </w:rPr>
        <w:t>Circular Economy Act - Circular economy and responsible resource consumption within planetary boundaries</w:t>
      </w:r>
    </w:p>
    <w:p w:rsidRPr="004278BE" w:rsidR="00E91C76" w:rsidP="00A45017" w:rsidRDefault="00837474" w14:paraId="7E92E0AC" w14:textId="108AA222">
      <w:pPr>
        <w:ind w:left="709"/>
        <w:rPr>
          <w:iCs/>
          <w:highlight w:val="yellow"/>
        </w:rPr>
      </w:pPr>
      <w:r w:rsidRPr="00534966">
        <w:rPr>
          <w:lang w:val="en-US"/>
        </w:rPr>
        <w:t>(exploratory opinion requested by the European Commission</w:t>
      </w:r>
      <w:r w:rsidRPr="0015203D">
        <w:rPr>
          <w:lang w:val="en-US"/>
        </w:rPr>
        <w:t>)</w:t>
      </w:r>
      <w:r w:rsidRPr="004278BE" w:rsidR="00243771">
        <w:rPr>
          <w:iCs/>
        </w:rPr>
        <w:t>.</w:t>
      </w:r>
    </w:p>
    <w:p w:rsidRPr="00C0653D" w:rsidR="000E4B6B" w:rsidP="00493DC9" w:rsidRDefault="000E4B6B" w14:paraId="63C22FE7" w14:textId="77777777">
      <w:pPr>
        <w:rPr>
          <w:iCs/>
          <w:sz w:val="16"/>
          <w:szCs w:val="16"/>
        </w:rPr>
      </w:pPr>
    </w:p>
    <w:p w:rsidRPr="00C0653D" w:rsidR="000E4B6B" w:rsidP="00EC0F0F" w:rsidRDefault="000E4B6B" w14:paraId="2BB48FDB" w14:textId="0E7A57F0">
      <w:r w:rsidRPr="00C0653D">
        <w:t xml:space="preserve">The preliminary work had been carried out by the Section for </w:t>
      </w:r>
      <w:r w:rsidRPr="00C0653D">
        <w:fldChar w:fldCharType="begin"/>
      </w:r>
      <w:r w:rsidRPr="00C0653D">
        <w:instrText xml:space="preserve">  </w:instrText>
      </w:r>
      <w:r w:rsidRPr="00C0653D">
        <w:fldChar w:fldCharType="end"/>
      </w:r>
      <w:r w:rsidRPr="00C0653D" w:rsidR="00E044B6">
        <w:t>Agriculture, Rural Development and the</w:t>
      </w:r>
      <w:r w:rsidRPr="00C0653D" w:rsidR="006617A2">
        <w:t> </w:t>
      </w:r>
      <w:r w:rsidRPr="00C0653D" w:rsidR="00E044B6">
        <w:t xml:space="preserve">Environment (president: </w:t>
      </w:r>
      <w:r w:rsidRPr="00C0653D" w:rsidR="00E044B6">
        <w:rPr>
          <w:b/>
        </w:rPr>
        <w:t xml:space="preserve">Mr </w:t>
      </w:r>
      <w:r w:rsidR="006E3C9D">
        <w:rPr>
          <w:b/>
        </w:rPr>
        <w:t>Stoyan TCHOUKANOV</w:t>
      </w:r>
      <w:r w:rsidRPr="00C0653D" w:rsidR="00E044B6">
        <w:t>).</w:t>
      </w:r>
      <w:r w:rsidRPr="00C0653D">
        <w:t xml:space="preserve"> The rapporteur</w:t>
      </w:r>
      <w:r w:rsidRPr="00C0653D" w:rsidR="0038160C">
        <w:t xml:space="preserve"> </w:t>
      </w:r>
      <w:r w:rsidRPr="00C0653D">
        <w:t>was</w:t>
      </w:r>
      <w:r w:rsidRPr="00C0653D">
        <w:rPr>
          <w:bCs/>
        </w:rPr>
        <w:t xml:space="preserve"> </w:t>
      </w:r>
      <w:r w:rsidRPr="00C0653D" w:rsidR="00B3050F">
        <w:rPr>
          <w:b/>
          <w:bCs/>
        </w:rPr>
        <w:t>M</w:t>
      </w:r>
      <w:r w:rsidR="00A45017">
        <w:rPr>
          <w:b/>
          <w:bCs/>
        </w:rPr>
        <w:t>r</w:t>
      </w:r>
      <w:r w:rsidRPr="00C0653D" w:rsidR="00B3050F">
        <w:rPr>
          <w:b/>
          <w:bCs/>
        </w:rPr>
        <w:t xml:space="preserve"> </w:t>
      </w:r>
      <w:r w:rsidR="006D09CB">
        <w:rPr>
          <w:b/>
          <w:sz w:val="24"/>
          <w:szCs w:val="24"/>
        </w:rPr>
        <w:t>Cillian LOHAN</w:t>
      </w:r>
      <w:r w:rsidR="00C83CFA">
        <w:rPr>
          <w:b/>
          <w:bCs/>
        </w:rPr>
        <w:t xml:space="preserve"> (</w:t>
      </w:r>
      <w:r w:rsidR="003F2FCB">
        <w:rPr>
          <w:b/>
          <w:bCs/>
        </w:rPr>
        <w:t>I</w:t>
      </w:r>
      <w:r w:rsidR="006D09CB">
        <w:rPr>
          <w:b/>
          <w:bCs/>
        </w:rPr>
        <w:t>E</w:t>
      </w:r>
      <w:r w:rsidR="00C83CFA">
        <w:rPr>
          <w:b/>
          <w:bCs/>
        </w:rPr>
        <w:t>-</w:t>
      </w:r>
      <w:r w:rsidR="006D09CB">
        <w:rPr>
          <w:b/>
          <w:bCs/>
        </w:rPr>
        <w:t>II</w:t>
      </w:r>
      <w:r w:rsidR="00C83CFA">
        <w:rPr>
          <w:b/>
          <w:bCs/>
        </w:rPr>
        <w:t>I)</w:t>
      </w:r>
      <w:r w:rsidRPr="00C0653D">
        <w:rPr>
          <w:b/>
          <w:bCs/>
        </w:rPr>
        <w:fldChar w:fldCharType="begin"/>
      </w:r>
      <w:r w:rsidRPr="00C0653D">
        <w:rPr>
          <w:b/>
          <w:bCs/>
        </w:rPr>
        <w:instrText xml:space="preserve">  </w:instrText>
      </w:r>
      <w:r w:rsidRPr="00C0653D">
        <w:rPr>
          <w:b/>
          <w:bCs/>
        </w:rPr>
        <w:fldChar w:fldCharType="end"/>
      </w:r>
      <w:r w:rsidRPr="00C0653D">
        <w:t>.</w:t>
      </w:r>
    </w:p>
    <w:p w:rsidRPr="00295A31" w:rsidR="008E1D18" w:rsidP="004A51A0" w:rsidRDefault="008E1D18" w14:paraId="48FF7D5B" w14:textId="77777777">
      <w:pPr>
        <w:rPr>
          <w:highlight w:val="yellow"/>
        </w:rPr>
      </w:pPr>
    </w:p>
    <w:p w:rsidRPr="00CB7C4B" w:rsidR="0016703E" w:rsidP="0016703E" w:rsidRDefault="007F4856" w14:paraId="5C512899" w14:textId="4F72B941">
      <w:pPr>
        <w:rPr>
          <w:lang w:val="en-AU"/>
        </w:rPr>
      </w:pPr>
      <w:r w:rsidRPr="00EB7742">
        <w:rPr>
          <w:b/>
          <w:bCs/>
        </w:rPr>
        <w:t>The rapporteur</w:t>
      </w:r>
      <w:r w:rsidRPr="00EB7742">
        <w:t xml:space="preserve"> </w:t>
      </w:r>
      <w:r w:rsidRPr="00EB7742" w:rsidR="00986E4C">
        <w:t xml:space="preserve">presented the opinion </w:t>
      </w:r>
      <w:r w:rsidRPr="00EB7742" w:rsidR="0092076A">
        <w:t>by</w:t>
      </w:r>
      <w:r w:rsidRPr="00EB7742" w:rsidR="00EC19C2">
        <w:t xml:space="preserve"> </w:t>
      </w:r>
      <w:r w:rsidRPr="00EB7742" w:rsidR="00132A13">
        <w:t>highlight</w:t>
      </w:r>
      <w:r w:rsidRPr="00EB7742" w:rsidR="0092076A">
        <w:t>ing</w:t>
      </w:r>
      <w:r w:rsidR="001102E7">
        <w:t xml:space="preserve"> </w:t>
      </w:r>
      <w:r w:rsidR="00472D7B">
        <w:t>that there are only three years remaining to meet the</w:t>
      </w:r>
      <w:r w:rsidR="00983DC7">
        <w:t xml:space="preserve"> European Commission´s</w:t>
      </w:r>
      <w:r w:rsidR="00472D7B">
        <w:t xml:space="preserve"> circularity target of 24%</w:t>
      </w:r>
      <w:r w:rsidR="00310604">
        <w:t xml:space="preserve"> and</w:t>
      </w:r>
      <w:r w:rsidR="00472D7B">
        <w:t xml:space="preserve"> </w:t>
      </w:r>
      <w:r w:rsidR="001102E7">
        <w:t>that t</w:t>
      </w:r>
      <w:r w:rsidRPr="001102E7" w:rsidR="001102E7">
        <w:t xml:space="preserve">he Circular Economy Act </w:t>
      </w:r>
      <w:r w:rsidR="000B3F86">
        <w:t xml:space="preserve">(CEA) </w:t>
      </w:r>
      <w:r w:rsidRPr="001102E7" w:rsidR="001102E7">
        <w:t xml:space="preserve">should strengthen the EU’s competitiveness and resilience by accelerating the shift from a linear – take-make-waste – economy to a circular one. This is essential not only for people’s well-being and prosperity, but also for our planet. In concrete terms, </w:t>
      </w:r>
      <w:r w:rsidR="00FB7ACE">
        <w:t xml:space="preserve">in the opinion </w:t>
      </w:r>
      <w:r w:rsidRPr="001102E7" w:rsidR="001102E7">
        <w:t>we propose that the Act strengthens European markets for secondary raw materials and integrates a resource-use perspective into all EU policies. Circularity must become a cross-cutting principle</w:t>
      </w:r>
      <w:r w:rsidR="007C1A0E">
        <w:t>.</w:t>
      </w:r>
      <w:r w:rsidR="0016703E">
        <w:t xml:space="preserve"> </w:t>
      </w:r>
      <w:r w:rsidRPr="00CB7C4B" w:rsidR="0016703E">
        <w:rPr>
          <w:lang w:val="en-AU"/>
        </w:rPr>
        <w:t xml:space="preserve">We </w:t>
      </w:r>
      <w:r w:rsidR="00E86060">
        <w:rPr>
          <w:lang w:val="en-AU"/>
        </w:rPr>
        <w:t xml:space="preserve">also </w:t>
      </w:r>
      <w:r w:rsidRPr="00CB7C4B" w:rsidR="0016703E">
        <w:rPr>
          <w:lang w:val="en-AU"/>
        </w:rPr>
        <w:t>ask for a clear mapping of legislations, action plans</w:t>
      </w:r>
      <w:r w:rsidR="0016703E">
        <w:rPr>
          <w:lang w:val="en-AU"/>
        </w:rPr>
        <w:t xml:space="preserve"> and</w:t>
      </w:r>
      <w:r w:rsidRPr="00CB7C4B" w:rsidR="0016703E">
        <w:rPr>
          <w:lang w:val="en-AU"/>
        </w:rPr>
        <w:t xml:space="preserve"> regulations to have a full picture of </w:t>
      </w:r>
      <w:r w:rsidR="0016703E">
        <w:rPr>
          <w:lang w:val="en-AU"/>
        </w:rPr>
        <w:t xml:space="preserve">the </w:t>
      </w:r>
      <w:r w:rsidRPr="00CB7C4B" w:rsidR="0016703E">
        <w:rPr>
          <w:lang w:val="en-AU"/>
        </w:rPr>
        <w:t xml:space="preserve">drivers of </w:t>
      </w:r>
      <w:r w:rsidR="0016703E">
        <w:rPr>
          <w:lang w:val="en-AU"/>
        </w:rPr>
        <w:t>circular economy.</w:t>
      </w:r>
      <w:r w:rsidR="00D0401A">
        <w:rPr>
          <w:lang w:val="en-AU"/>
        </w:rPr>
        <w:t xml:space="preserve"> </w:t>
      </w:r>
      <w:r w:rsidR="00DF5368">
        <w:rPr>
          <w:lang w:val="en-AU"/>
        </w:rPr>
        <w:t>Th</w:t>
      </w:r>
      <w:r w:rsidR="00D0401A">
        <w:rPr>
          <w:lang w:val="en-AU"/>
        </w:rPr>
        <w:t>e</w:t>
      </w:r>
      <w:r w:rsidR="00DF5368">
        <w:rPr>
          <w:lang w:val="en-AU"/>
        </w:rPr>
        <w:t xml:space="preserve"> rapporteur</w:t>
      </w:r>
      <w:r w:rsidR="00D0401A">
        <w:rPr>
          <w:lang w:val="en-AU"/>
        </w:rPr>
        <w:t xml:space="preserve"> </w:t>
      </w:r>
      <w:r w:rsidR="00333CDD">
        <w:rPr>
          <w:lang w:val="en-AU"/>
        </w:rPr>
        <w:t>stressed the importan</w:t>
      </w:r>
      <w:r w:rsidR="00DF5368">
        <w:rPr>
          <w:lang w:val="en-AU"/>
        </w:rPr>
        <w:t>ce</w:t>
      </w:r>
      <w:r w:rsidR="00333CDD">
        <w:rPr>
          <w:lang w:val="en-AU"/>
        </w:rPr>
        <w:t xml:space="preserve"> of</w:t>
      </w:r>
      <w:r w:rsidR="00D0401A">
        <w:rPr>
          <w:lang w:val="en-AU"/>
        </w:rPr>
        <w:t xml:space="preserve"> </w:t>
      </w:r>
      <w:r w:rsidRPr="00CB7C4B" w:rsidR="00D0401A">
        <w:rPr>
          <w:lang w:val="en-AU"/>
        </w:rPr>
        <w:t>involv</w:t>
      </w:r>
      <w:r w:rsidR="00333CDD">
        <w:rPr>
          <w:lang w:val="en-AU"/>
        </w:rPr>
        <w:t>ing</w:t>
      </w:r>
      <w:r w:rsidRPr="00CB7C4B" w:rsidR="00D0401A">
        <w:rPr>
          <w:lang w:val="en-AU"/>
        </w:rPr>
        <w:t xml:space="preserve"> stakeholders</w:t>
      </w:r>
      <w:r w:rsidR="00333CDD">
        <w:rPr>
          <w:lang w:val="en-AU"/>
        </w:rPr>
        <w:t>, e.g. via the European Circular Economy Stakeholders Platfo</w:t>
      </w:r>
      <w:r w:rsidR="00827EB6">
        <w:rPr>
          <w:lang w:val="en-AU"/>
        </w:rPr>
        <w:t>r</w:t>
      </w:r>
      <w:r w:rsidR="00333CDD">
        <w:rPr>
          <w:lang w:val="en-AU"/>
        </w:rPr>
        <w:t>m (</w:t>
      </w:r>
      <w:r w:rsidRPr="00CB7C4B" w:rsidR="00D0401A">
        <w:rPr>
          <w:lang w:val="en-AU"/>
        </w:rPr>
        <w:t xml:space="preserve">ECESP) </w:t>
      </w:r>
      <w:r w:rsidR="00333CDD">
        <w:rPr>
          <w:lang w:val="en-AU"/>
        </w:rPr>
        <w:t>and</w:t>
      </w:r>
      <w:r w:rsidRPr="00CB7C4B" w:rsidR="00D0401A">
        <w:rPr>
          <w:lang w:val="en-AU"/>
        </w:rPr>
        <w:t xml:space="preserve"> use it for a repository of good practices</w:t>
      </w:r>
      <w:r w:rsidR="00333CDD">
        <w:rPr>
          <w:lang w:val="en-AU"/>
        </w:rPr>
        <w:t xml:space="preserve"> and to</w:t>
      </w:r>
      <w:r w:rsidRPr="00CB7C4B" w:rsidR="00D0401A">
        <w:rPr>
          <w:lang w:val="en-AU"/>
        </w:rPr>
        <w:t xml:space="preserve"> proof-test new indicators</w:t>
      </w:r>
      <w:r w:rsidR="00333CDD">
        <w:rPr>
          <w:lang w:val="en-AU"/>
        </w:rPr>
        <w:t>.</w:t>
      </w:r>
      <w:r w:rsidR="00827EB6">
        <w:rPr>
          <w:lang w:val="en-AU"/>
        </w:rPr>
        <w:t xml:space="preserve"> </w:t>
      </w:r>
      <w:r w:rsidR="00610914">
        <w:rPr>
          <w:lang w:val="en-AU"/>
        </w:rPr>
        <w:t xml:space="preserve">In the opinion, we </w:t>
      </w:r>
      <w:r w:rsidR="001D5F71">
        <w:rPr>
          <w:lang w:val="en-AU"/>
        </w:rPr>
        <w:t xml:space="preserve">mention also the </w:t>
      </w:r>
      <w:r w:rsidRPr="00CB7C4B" w:rsidR="00827EB6">
        <w:rPr>
          <w:lang w:val="en-AU"/>
        </w:rPr>
        <w:t>idea of transition brokers helping</w:t>
      </w:r>
      <w:r w:rsidR="001D5F71">
        <w:rPr>
          <w:lang w:val="en-AU"/>
        </w:rPr>
        <w:t xml:space="preserve"> the</w:t>
      </w:r>
      <w:r w:rsidRPr="00CB7C4B" w:rsidR="00827EB6">
        <w:rPr>
          <w:lang w:val="en-AU"/>
        </w:rPr>
        <w:t xml:space="preserve"> EU and civ</w:t>
      </w:r>
      <w:r w:rsidR="00827EB6">
        <w:rPr>
          <w:lang w:val="en-AU"/>
        </w:rPr>
        <w:t xml:space="preserve">il </w:t>
      </w:r>
      <w:r w:rsidRPr="00CB7C4B" w:rsidR="00827EB6">
        <w:rPr>
          <w:lang w:val="en-AU"/>
        </w:rPr>
        <w:t>soc</w:t>
      </w:r>
      <w:r w:rsidR="00827EB6">
        <w:rPr>
          <w:lang w:val="en-AU"/>
        </w:rPr>
        <w:t>iety</w:t>
      </w:r>
      <w:r w:rsidRPr="00CB7C4B" w:rsidR="00827EB6">
        <w:rPr>
          <w:lang w:val="en-AU"/>
        </w:rPr>
        <w:t xml:space="preserve"> to transition. </w:t>
      </w:r>
      <w:r w:rsidR="001D5F71">
        <w:rPr>
          <w:lang w:val="en-AU"/>
        </w:rPr>
        <w:t>This job should be p</w:t>
      </w:r>
      <w:r w:rsidRPr="00CB7C4B" w:rsidR="00827EB6">
        <w:rPr>
          <w:lang w:val="en-AU"/>
        </w:rPr>
        <w:t>rofessionalise</w:t>
      </w:r>
      <w:r w:rsidR="001D5F71">
        <w:rPr>
          <w:lang w:val="en-AU"/>
        </w:rPr>
        <w:t>d</w:t>
      </w:r>
      <w:r w:rsidRPr="00CB7C4B" w:rsidR="00827EB6">
        <w:rPr>
          <w:lang w:val="en-AU"/>
        </w:rPr>
        <w:t xml:space="preserve"> across </w:t>
      </w:r>
      <w:r w:rsidR="001D5F71">
        <w:rPr>
          <w:lang w:val="en-AU"/>
        </w:rPr>
        <w:t xml:space="preserve">the </w:t>
      </w:r>
      <w:r w:rsidRPr="00CB7C4B" w:rsidR="00827EB6">
        <w:rPr>
          <w:lang w:val="en-AU"/>
        </w:rPr>
        <w:t>EU</w:t>
      </w:r>
      <w:r w:rsidR="001D5F71">
        <w:rPr>
          <w:lang w:val="en-AU"/>
        </w:rPr>
        <w:t>.</w:t>
      </w:r>
    </w:p>
    <w:p w:rsidR="002E181B" w:rsidP="750024A4" w:rsidRDefault="002E181B" w14:paraId="5DB9D640" w14:textId="77777777">
      <w:pPr>
        <w:rPr>
          <w:lang w:val="en-US"/>
        </w:rPr>
      </w:pPr>
    </w:p>
    <w:p w:rsidR="00F03211" w:rsidP="02330A1F" w:rsidRDefault="007F4856" w14:paraId="3C278F7E" w14:textId="23AB217C">
      <w:pPr>
        <w:autoSpaceDE w:val="0"/>
        <w:autoSpaceDN w:val="0"/>
      </w:pPr>
      <w:r>
        <w:t>In the ensuing debate, the following members took the floor</w:t>
      </w:r>
      <w:r w:rsidRPr="000D5F41">
        <w:t xml:space="preserve">: </w:t>
      </w:r>
      <w:r w:rsidRPr="00E5729A" w:rsidR="00E5729A">
        <w:rPr>
          <w:b/>
          <w:bCs/>
        </w:rPr>
        <w:t xml:space="preserve">Ms </w:t>
      </w:r>
      <w:r w:rsidRPr="00E5729A" w:rsidR="00E5729A">
        <w:rPr>
          <w:b/>
          <w:bCs/>
          <w:lang w:val="en-AU"/>
        </w:rPr>
        <w:t>PARTHIE</w:t>
      </w:r>
      <w:r w:rsidR="00E5729A">
        <w:rPr>
          <w:lang w:val="en-AU"/>
        </w:rPr>
        <w:t>,</w:t>
      </w:r>
      <w:r w:rsidRPr="000D5F41" w:rsidR="00E5729A">
        <w:rPr>
          <w:b/>
          <w:bCs/>
        </w:rPr>
        <w:t xml:space="preserve"> </w:t>
      </w:r>
      <w:r w:rsidRPr="00E5729A" w:rsidR="00E5729A">
        <w:rPr>
          <w:b/>
          <w:bCs/>
        </w:rPr>
        <w:t xml:space="preserve">Ms </w:t>
      </w:r>
      <w:r w:rsidR="00E5729A">
        <w:rPr>
          <w:b/>
          <w:bCs/>
          <w:lang w:val="en-AU"/>
        </w:rPr>
        <w:t>STUDNIČNÁ,</w:t>
      </w:r>
      <w:r w:rsidRPr="000D5F41" w:rsidR="00E5729A">
        <w:rPr>
          <w:b/>
          <w:bCs/>
        </w:rPr>
        <w:t xml:space="preserve"> </w:t>
      </w:r>
      <w:r w:rsidRPr="000D5F41" w:rsidR="00312B58">
        <w:rPr>
          <w:b/>
          <w:bCs/>
        </w:rPr>
        <w:t>Mr</w:t>
      </w:r>
      <w:r w:rsidR="002D787D">
        <w:rPr>
          <w:b/>
          <w:bCs/>
        </w:rPr>
        <w:t> </w:t>
      </w:r>
      <w:r w:rsidRPr="00DA79DD" w:rsidR="00DA79DD">
        <w:rPr>
          <w:b/>
          <w:bCs/>
          <w:lang w:val="en-AU"/>
        </w:rPr>
        <w:t>TRACEVIČIUS</w:t>
      </w:r>
      <w:r w:rsidRPr="000D5F41" w:rsidR="003A3AB5">
        <w:rPr>
          <w:b/>
          <w:bCs/>
        </w:rPr>
        <w:t>,</w:t>
      </w:r>
      <w:r w:rsidRPr="000D5F41" w:rsidR="00BB378E">
        <w:t xml:space="preserve"> </w:t>
      </w:r>
      <w:bookmarkStart w:name="_Hlk224751881" w:id="1"/>
      <w:r w:rsidRPr="000D5F41" w:rsidR="00F74B93">
        <w:rPr>
          <w:b/>
          <w:bCs/>
        </w:rPr>
        <w:t>Ms</w:t>
      </w:r>
      <w:r w:rsidRPr="000D5F41" w:rsidR="0028440F">
        <w:rPr>
          <w:b/>
          <w:bCs/>
        </w:rPr>
        <w:t xml:space="preserve"> </w:t>
      </w:r>
      <w:bookmarkEnd w:id="1"/>
      <w:r w:rsidR="003C5666">
        <w:rPr>
          <w:b/>
          <w:bCs/>
        </w:rPr>
        <w:t xml:space="preserve">DABU, </w:t>
      </w:r>
      <w:r w:rsidRPr="000D5F41" w:rsidR="00F74B93">
        <w:rPr>
          <w:b/>
          <w:bCs/>
        </w:rPr>
        <w:t>M</w:t>
      </w:r>
      <w:r w:rsidRPr="000D5F41" w:rsidR="003A3AB5">
        <w:rPr>
          <w:b/>
          <w:bCs/>
        </w:rPr>
        <w:t>ess</w:t>
      </w:r>
      <w:r w:rsidRPr="000D5F41" w:rsidR="00F74B93">
        <w:rPr>
          <w:b/>
          <w:bCs/>
        </w:rPr>
        <w:t>r</w:t>
      </w:r>
      <w:r w:rsidRPr="000D5F41" w:rsidR="003A3AB5">
        <w:rPr>
          <w:b/>
          <w:bCs/>
        </w:rPr>
        <w:t>s</w:t>
      </w:r>
      <w:r w:rsidRPr="000D5F41" w:rsidR="003A3AB5">
        <w:t xml:space="preserve"> </w:t>
      </w:r>
      <w:r w:rsidR="003C7639">
        <w:rPr>
          <w:b/>
          <w:bCs/>
        </w:rPr>
        <w:t xml:space="preserve">MITOV, </w:t>
      </w:r>
      <w:r w:rsidRPr="003C7639" w:rsidR="003C7639">
        <w:rPr>
          <w:b/>
          <w:bCs/>
          <w:lang w:val="en-AU"/>
        </w:rPr>
        <w:t>ROCHE RAMO</w:t>
      </w:r>
      <w:r w:rsidR="003C7639">
        <w:rPr>
          <w:b/>
          <w:bCs/>
          <w:lang w:val="en-AU"/>
        </w:rPr>
        <w:t>, MEDINA, Ms COUTAZ</w:t>
      </w:r>
      <w:r w:rsidR="00C615B9">
        <w:rPr>
          <w:b/>
          <w:bCs/>
          <w:lang w:val="en-AU"/>
        </w:rPr>
        <w:t>, Ms</w:t>
      </w:r>
      <w:r w:rsidR="002D787D">
        <w:rPr>
          <w:b/>
          <w:bCs/>
          <w:lang w:val="en-AU"/>
        </w:rPr>
        <w:t> </w:t>
      </w:r>
      <w:r w:rsidR="00C615B9">
        <w:rPr>
          <w:b/>
          <w:bCs/>
          <w:lang w:val="en-AU"/>
        </w:rPr>
        <w:t>MURAFA, Messrs PINTÉR, BERGRATH</w:t>
      </w:r>
      <w:r w:rsidR="00722F3F">
        <w:rPr>
          <w:b/>
          <w:bCs/>
          <w:lang w:val="en-AU"/>
        </w:rPr>
        <w:t xml:space="preserve">, Ms </w:t>
      </w:r>
      <w:r w:rsidRPr="000342E1" w:rsidR="000342E1">
        <w:rPr>
          <w:b/>
          <w:bCs/>
          <w:lang w:val="en-AU"/>
        </w:rPr>
        <w:t>ALBU</w:t>
      </w:r>
      <w:r w:rsidR="00252729">
        <w:rPr>
          <w:b/>
          <w:bCs/>
          <w:lang w:val="en-AU"/>
        </w:rPr>
        <w:t>,</w:t>
      </w:r>
      <w:r w:rsidRPr="007E303E" w:rsidR="003C7639">
        <w:rPr>
          <w:lang w:val="en-US"/>
        </w:rPr>
        <w:t xml:space="preserve"> </w:t>
      </w:r>
      <w:r w:rsidRPr="00252729" w:rsidR="00252729">
        <w:rPr>
          <w:b/>
          <w:bCs/>
          <w:lang w:val="en-US"/>
        </w:rPr>
        <w:t xml:space="preserve">Mr </w:t>
      </w:r>
      <w:r w:rsidRPr="00252729" w:rsidR="00252729">
        <w:rPr>
          <w:b/>
          <w:bCs/>
        </w:rPr>
        <w:t>STILLER</w:t>
      </w:r>
      <w:r w:rsidR="00246AFB">
        <w:rPr>
          <w:b/>
          <w:bCs/>
        </w:rPr>
        <w:t xml:space="preserve">, </w:t>
      </w:r>
      <w:r w:rsidRPr="57B96257" w:rsidR="00246AFB">
        <w:rPr>
          <w:b/>
          <w:bCs/>
        </w:rPr>
        <w:t>M</w:t>
      </w:r>
      <w:r w:rsidRPr="57B96257" w:rsidR="6CBDBB02">
        <w:rPr>
          <w:b/>
          <w:bCs/>
        </w:rPr>
        <w:t>r</w:t>
      </w:r>
      <w:r w:rsidR="00246AFB">
        <w:rPr>
          <w:b/>
          <w:bCs/>
        </w:rPr>
        <w:t xml:space="preserve"> </w:t>
      </w:r>
      <w:r w:rsidRPr="2BA3918A" w:rsidR="009C3449">
        <w:rPr>
          <w:b/>
          <w:bCs/>
        </w:rPr>
        <w:t>SE</w:t>
      </w:r>
      <w:r w:rsidRPr="2BA3918A" w:rsidR="5F625F68">
        <w:rPr>
          <w:b/>
          <w:bCs/>
        </w:rPr>
        <w:t>R</w:t>
      </w:r>
      <w:r w:rsidRPr="2BA3918A" w:rsidR="009C3449">
        <w:rPr>
          <w:b/>
          <w:bCs/>
        </w:rPr>
        <w:t>RA</w:t>
      </w:r>
      <w:r w:rsidR="00164749">
        <w:rPr>
          <w:lang w:val="en-US"/>
        </w:rPr>
        <w:t xml:space="preserve">, </w:t>
      </w:r>
      <w:r w:rsidRPr="004305C5" w:rsidR="00164749">
        <w:rPr>
          <w:b/>
          <w:bCs/>
          <w:lang w:val="en-US"/>
        </w:rPr>
        <w:t>Mr</w:t>
      </w:r>
      <w:r w:rsidR="002D787D">
        <w:rPr>
          <w:b/>
          <w:bCs/>
          <w:lang w:val="en-US"/>
        </w:rPr>
        <w:t> </w:t>
      </w:r>
      <w:r w:rsidRPr="004305C5" w:rsidR="004305C5">
        <w:rPr>
          <w:b/>
          <w:bCs/>
          <w:lang w:val="en-AU"/>
        </w:rPr>
        <w:t>MOUSOUROULIS</w:t>
      </w:r>
      <w:r w:rsidR="00B84EB3">
        <w:rPr>
          <w:b/>
          <w:bCs/>
          <w:lang w:val="en-AU"/>
        </w:rPr>
        <w:t xml:space="preserve"> </w:t>
      </w:r>
      <w:r w:rsidRPr="00B84EB3" w:rsidR="00B84EB3">
        <w:rPr>
          <w:lang w:val="en-AU"/>
        </w:rPr>
        <w:t>and</w:t>
      </w:r>
      <w:r w:rsidR="00B84EB3">
        <w:rPr>
          <w:b/>
          <w:bCs/>
          <w:lang w:val="en-AU"/>
        </w:rPr>
        <w:t xml:space="preserve"> Ms NICLOT</w:t>
      </w:r>
      <w:r w:rsidR="005F62FA">
        <w:rPr>
          <w:lang w:val="en-US"/>
        </w:rPr>
        <w:t xml:space="preserve">. They </w:t>
      </w:r>
      <w:r>
        <w:t>raised the</w:t>
      </w:r>
      <w:r w:rsidR="00F21471">
        <w:t xml:space="preserve">se </w:t>
      </w:r>
      <w:r>
        <w:t>issues:</w:t>
      </w:r>
    </w:p>
    <w:p w:rsidR="00627B9C" w:rsidP="00B5282B" w:rsidRDefault="00876D4F" w14:paraId="5E22D295" w14:textId="3251E7F2">
      <w:pPr>
        <w:numPr>
          <w:ilvl w:val="0"/>
          <w:numId w:val="11"/>
        </w:numPr>
        <w:spacing w:line="240" w:lineRule="auto"/>
        <w:rPr>
          <w:lang w:val="en-US"/>
        </w:rPr>
      </w:pPr>
      <w:r>
        <w:rPr>
          <w:lang w:val="en-US"/>
        </w:rPr>
        <w:t>c</w:t>
      </w:r>
      <w:r w:rsidRPr="003A78FE" w:rsidR="003A78FE">
        <w:rPr>
          <w:lang w:val="en-US"/>
        </w:rPr>
        <w:t>ircularity will happen when it makes economic sense</w:t>
      </w:r>
      <w:r w:rsidR="005C0BF5">
        <w:rPr>
          <w:lang w:val="en-US"/>
        </w:rPr>
        <w:t>, as i</w:t>
      </w:r>
      <w:r w:rsidRPr="003A78FE" w:rsidR="003A78FE">
        <w:rPr>
          <w:lang w:val="en-US"/>
        </w:rPr>
        <w:t>t needs to deliver the conditions</w:t>
      </w:r>
      <w:r w:rsidR="005C0BF5">
        <w:rPr>
          <w:lang w:val="en-US"/>
        </w:rPr>
        <w:t xml:space="preserve"> for the EU</w:t>
      </w:r>
      <w:r w:rsidRPr="003A78FE" w:rsidR="003A78FE">
        <w:rPr>
          <w:lang w:val="en-US"/>
        </w:rPr>
        <w:t xml:space="preserve"> to compete</w:t>
      </w:r>
      <w:r w:rsidR="005C0BF5">
        <w:rPr>
          <w:lang w:val="en-US"/>
        </w:rPr>
        <w:t xml:space="preserve"> and</w:t>
      </w:r>
      <w:r w:rsidRPr="003A78FE" w:rsidR="003A78FE">
        <w:rPr>
          <w:lang w:val="en-US"/>
        </w:rPr>
        <w:t xml:space="preserve"> innovate</w:t>
      </w:r>
      <w:r w:rsidRPr="003A78FE" w:rsidR="000E741D">
        <w:rPr>
          <w:lang w:val="en-US"/>
        </w:rPr>
        <w:t>;</w:t>
      </w:r>
    </w:p>
    <w:p w:rsidRPr="003A78FE" w:rsidR="005C0BF5" w:rsidP="00B5282B" w:rsidRDefault="00E23174" w14:paraId="016E149E" w14:textId="1DC9A725">
      <w:pPr>
        <w:numPr>
          <w:ilvl w:val="0"/>
          <w:numId w:val="11"/>
        </w:numPr>
        <w:spacing w:line="240" w:lineRule="auto"/>
        <w:rPr>
          <w:lang w:val="en-US"/>
        </w:rPr>
      </w:pPr>
      <w:r>
        <w:rPr>
          <w:lang w:val="en-US"/>
        </w:rPr>
        <w:t>c</w:t>
      </w:r>
      <w:r w:rsidRPr="00CB7C4B" w:rsidR="00564260">
        <w:rPr>
          <w:lang w:val="en-AU"/>
        </w:rPr>
        <w:t>ompetitiveness</w:t>
      </w:r>
      <w:r w:rsidRPr="00CB7C4B" w:rsidR="00C90E1C">
        <w:rPr>
          <w:lang w:val="en-AU"/>
        </w:rPr>
        <w:t xml:space="preserve"> and sustainability must go hand in hand. Helping those who want to deliver is the way forward</w:t>
      </w:r>
      <w:r w:rsidR="00C35ECE">
        <w:rPr>
          <w:lang w:val="en-AU"/>
        </w:rPr>
        <w:t>;</w:t>
      </w:r>
    </w:p>
    <w:p w:rsidRPr="00F20380" w:rsidR="00F20380" w:rsidP="00B5282B" w:rsidRDefault="0090464D" w14:paraId="4854E839" w14:textId="77777777">
      <w:pPr>
        <w:numPr>
          <w:ilvl w:val="0"/>
          <w:numId w:val="11"/>
        </w:numPr>
        <w:spacing w:line="240" w:lineRule="auto"/>
        <w:rPr>
          <w:lang w:val="en-US"/>
        </w:rPr>
      </w:pPr>
      <w:r w:rsidRPr="00CB7C4B">
        <w:rPr>
          <w:lang w:val="en-AU"/>
        </w:rPr>
        <w:t xml:space="preserve">EU´s transition to </w:t>
      </w:r>
      <w:r w:rsidR="00DF2F9D">
        <w:rPr>
          <w:lang w:val="en-AU"/>
        </w:rPr>
        <w:t xml:space="preserve">a </w:t>
      </w:r>
      <w:r w:rsidRPr="00CB7C4B">
        <w:rPr>
          <w:lang w:val="en-AU"/>
        </w:rPr>
        <w:t>circ</w:t>
      </w:r>
      <w:r w:rsidR="00DF2F9D">
        <w:rPr>
          <w:lang w:val="en-AU"/>
        </w:rPr>
        <w:t>ular</w:t>
      </w:r>
      <w:r w:rsidRPr="00CB7C4B">
        <w:rPr>
          <w:lang w:val="en-AU"/>
        </w:rPr>
        <w:t xml:space="preserve"> </w:t>
      </w:r>
      <w:r w:rsidR="00DF2F9D">
        <w:rPr>
          <w:lang w:val="en-AU"/>
        </w:rPr>
        <w:t>a</w:t>
      </w:r>
      <w:r w:rsidRPr="00CB7C4B">
        <w:rPr>
          <w:lang w:val="en-AU"/>
        </w:rPr>
        <w:t>nd climate-neutral economy must be economical and social, otherwise it will not succeed.</w:t>
      </w:r>
      <w:r w:rsidRPr="00DF2F9D" w:rsidR="00DF2F9D">
        <w:rPr>
          <w:lang w:val="en-AU"/>
        </w:rPr>
        <w:t xml:space="preserve"> </w:t>
      </w:r>
      <w:r w:rsidRPr="00CB7C4B" w:rsidR="00DF2F9D">
        <w:rPr>
          <w:lang w:val="en-AU"/>
        </w:rPr>
        <w:t>Circ</w:t>
      </w:r>
      <w:r w:rsidR="00F20380">
        <w:rPr>
          <w:lang w:val="en-AU"/>
        </w:rPr>
        <w:t>ular j</w:t>
      </w:r>
      <w:r w:rsidRPr="00CB7C4B" w:rsidR="00DF2F9D">
        <w:rPr>
          <w:lang w:val="en-AU"/>
        </w:rPr>
        <w:t>obs must be decent jobs</w:t>
      </w:r>
      <w:r w:rsidR="00F20380">
        <w:rPr>
          <w:lang w:val="en-AU"/>
        </w:rPr>
        <w:t>;</w:t>
      </w:r>
    </w:p>
    <w:p w:rsidRPr="00F54275" w:rsidR="000642FC" w:rsidP="00B5282B" w:rsidRDefault="00E23174" w14:paraId="1A63EE43" w14:textId="6F4A5298">
      <w:pPr>
        <w:numPr>
          <w:ilvl w:val="0"/>
          <w:numId w:val="11"/>
        </w:numPr>
        <w:spacing w:line="240" w:lineRule="auto"/>
        <w:rPr>
          <w:lang w:val="en-US"/>
        </w:rPr>
      </w:pPr>
      <w:r>
        <w:rPr>
          <w:lang w:val="en-US"/>
        </w:rPr>
        <w:t>w</w:t>
      </w:r>
      <w:r w:rsidR="00FF467B">
        <w:rPr>
          <w:lang w:val="en-US"/>
        </w:rPr>
        <w:t xml:space="preserve">e need </w:t>
      </w:r>
      <w:r w:rsidRPr="00CB7C4B" w:rsidR="000642FC">
        <w:rPr>
          <w:lang w:val="en-AU"/>
        </w:rPr>
        <w:t>a political will for a real transformation</w:t>
      </w:r>
      <w:r w:rsidR="000642FC">
        <w:rPr>
          <w:lang w:val="en-AU"/>
        </w:rPr>
        <w:t>,</w:t>
      </w:r>
      <w:r w:rsidRPr="00CB7C4B" w:rsidR="000642FC">
        <w:rPr>
          <w:lang w:val="en-AU"/>
        </w:rPr>
        <w:t xml:space="preserve"> </w:t>
      </w:r>
      <w:r w:rsidR="000642FC">
        <w:rPr>
          <w:lang w:val="en-AU"/>
        </w:rPr>
        <w:t>f</w:t>
      </w:r>
      <w:r w:rsidRPr="00CB7C4B" w:rsidR="00FF467B">
        <w:rPr>
          <w:lang w:val="en-AU"/>
        </w:rPr>
        <w:t>inancial sanctions for non-compliance</w:t>
      </w:r>
      <w:r w:rsidR="00FF467B">
        <w:rPr>
          <w:lang w:val="en-AU"/>
        </w:rPr>
        <w:t>,</w:t>
      </w:r>
      <w:r w:rsidRPr="00CB7C4B" w:rsidR="00FF467B">
        <w:rPr>
          <w:lang w:val="en-AU"/>
        </w:rPr>
        <w:t xml:space="preserve"> </w:t>
      </w:r>
      <w:r w:rsidR="00FF467B">
        <w:rPr>
          <w:lang w:val="en-AU"/>
        </w:rPr>
        <w:t>p</w:t>
      </w:r>
      <w:r w:rsidRPr="00CB7C4B" w:rsidR="00FF467B">
        <w:rPr>
          <w:lang w:val="en-AU"/>
        </w:rPr>
        <w:t>roducts that will last longe</w:t>
      </w:r>
      <w:r w:rsidR="000642FC">
        <w:rPr>
          <w:lang w:val="en-AU"/>
        </w:rPr>
        <w:t>r</w:t>
      </w:r>
      <w:r w:rsidR="000C2529">
        <w:rPr>
          <w:lang w:val="en-AU"/>
        </w:rPr>
        <w:t xml:space="preserve"> and are</w:t>
      </w:r>
      <w:r w:rsidRPr="00CB7C4B" w:rsidR="00FF467B">
        <w:rPr>
          <w:lang w:val="en-AU"/>
        </w:rPr>
        <w:t xml:space="preserve"> </w:t>
      </w:r>
      <w:r w:rsidR="000C2529">
        <w:rPr>
          <w:lang w:val="en-AU"/>
        </w:rPr>
        <w:t>m</w:t>
      </w:r>
      <w:r w:rsidRPr="00CB7C4B" w:rsidR="00FF467B">
        <w:rPr>
          <w:lang w:val="en-AU"/>
        </w:rPr>
        <w:t>ade in EU</w:t>
      </w:r>
      <w:r w:rsidR="000642FC">
        <w:rPr>
          <w:lang w:val="en-AU"/>
        </w:rPr>
        <w:t>;</w:t>
      </w:r>
    </w:p>
    <w:p w:rsidRPr="00A53F98" w:rsidR="00F54275" w:rsidP="00B5282B" w:rsidRDefault="00F54275" w14:paraId="757A3FEB" w14:textId="6A13FF7F">
      <w:pPr>
        <w:numPr>
          <w:ilvl w:val="0"/>
          <w:numId w:val="11"/>
        </w:numPr>
        <w:spacing w:line="240" w:lineRule="auto"/>
        <w:rPr>
          <w:lang w:val="en-US"/>
        </w:rPr>
      </w:pPr>
      <w:r w:rsidRPr="00CB7C4B">
        <w:rPr>
          <w:lang w:val="en-AU"/>
        </w:rPr>
        <w:t>CEA should be evidence</w:t>
      </w:r>
      <w:r w:rsidR="000B3F86">
        <w:rPr>
          <w:lang w:val="en-AU"/>
        </w:rPr>
        <w:t>-</w:t>
      </w:r>
      <w:r w:rsidRPr="00CB7C4B">
        <w:rPr>
          <w:lang w:val="en-AU"/>
        </w:rPr>
        <w:t>based, proportional</w:t>
      </w:r>
      <w:r w:rsidR="000B3F86">
        <w:rPr>
          <w:lang w:val="en-AU"/>
        </w:rPr>
        <w:t xml:space="preserve"> and</w:t>
      </w:r>
      <w:r w:rsidRPr="00CB7C4B">
        <w:rPr>
          <w:lang w:val="en-AU"/>
        </w:rPr>
        <w:t xml:space="preserve"> providi</w:t>
      </w:r>
      <w:r w:rsidR="00692469">
        <w:rPr>
          <w:lang w:val="en-AU"/>
        </w:rPr>
        <w:t>ng</w:t>
      </w:r>
      <w:r w:rsidRPr="00CB7C4B">
        <w:rPr>
          <w:lang w:val="en-AU"/>
        </w:rPr>
        <w:t xml:space="preserve"> legal certainty</w:t>
      </w:r>
      <w:r w:rsidR="000B3F86">
        <w:rPr>
          <w:lang w:val="en-AU"/>
        </w:rPr>
        <w:t>;</w:t>
      </w:r>
    </w:p>
    <w:p w:rsidRPr="00E23174" w:rsidR="00A53F98" w:rsidP="00B5282B" w:rsidRDefault="00E23174" w14:paraId="64B21704" w14:textId="34C70B31">
      <w:pPr>
        <w:numPr>
          <w:ilvl w:val="0"/>
          <w:numId w:val="11"/>
        </w:numPr>
        <w:spacing w:line="240" w:lineRule="auto"/>
        <w:rPr>
          <w:lang w:val="en-US"/>
        </w:rPr>
      </w:pPr>
      <w:r>
        <w:rPr>
          <w:lang w:val="en-AU"/>
        </w:rPr>
        <w:t>a</w:t>
      </w:r>
      <w:r w:rsidRPr="00CB7C4B" w:rsidR="00A53F98">
        <w:rPr>
          <w:lang w:val="en-AU"/>
        </w:rPr>
        <w:t>ffordability</w:t>
      </w:r>
      <w:r w:rsidR="00C30FFF">
        <w:rPr>
          <w:lang w:val="en-AU"/>
        </w:rPr>
        <w:t xml:space="preserve"> and access are hurdles to </w:t>
      </w:r>
      <w:r>
        <w:rPr>
          <w:lang w:val="en-AU"/>
        </w:rPr>
        <w:t>acquiring circular products;</w:t>
      </w:r>
    </w:p>
    <w:p w:rsidRPr="00EE12A8" w:rsidR="00E23174" w:rsidP="00B5282B" w:rsidRDefault="00250D9D" w14:paraId="079E06F9" w14:textId="230F665C">
      <w:pPr>
        <w:numPr>
          <w:ilvl w:val="0"/>
          <w:numId w:val="11"/>
        </w:numPr>
        <w:spacing w:line="240" w:lineRule="auto"/>
        <w:rPr>
          <w:lang w:val="en-US"/>
        </w:rPr>
      </w:pPr>
      <w:r>
        <w:rPr>
          <w:lang w:val="en-US"/>
        </w:rPr>
        <w:t xml:space="preserve">need for a </w:t>
      </w:r>
      <w:r w:rsidRPr="00CB7C4B">
        <w:rPr>
          <w:lang w:val="en-AU"/>
        </w:rPr>
        <w:t>proper design and consistency on demand and supply side</w:t>
      </w:r>
      <w:r>
        <w:rPr>
          <w:lang w:val="en-AU"/>
        </w:rPr>
        <w:t>;</w:t>
      </w:r>
    </w:p>
    <w:p w:rsidRPr="0017475D" w:rsidR="00EE12A8" w:rsidP="00B5282B" w:rsidRDefault="00EE12A8" w14:paraId="37666DCF" w14:textId="600D3559">
      <w:pPr>
        <w:numPr>
          <w:ilvl w:val="0"/>
          <w:numId w:val="11"/>
        </w:numPr>
        <w:spacing w:line="240" w:lineRule="auto"/>
        <w:rPr>
          <w:lang w:val="en-US"/>
        </w:rPr>
      </w:pPr>
      <w:r w:rsidRPr="00CB7C4B">
        <w:rPr>
          <w:lang w:val="en-AU"/>
        </w:rPr>
        <w:t>simplification</w:t>
      </w:r>
      <w:r w:rsidR="00BD5418">
        <w:rPr>
          <w:lang w:val="en-AU"/>
        </w:rPr>
        <w:t xml:space="preserve"> is needed</w:t>
      </w:r>
      <w:r w:rsidRPr="00CB7C4B">
        <w:rPr>
          <w:lang w:val="en-AU"/>
        </w:rPr>
        <w:t xml:space="preserve"> to reduce cost</w:t>
      </w:r>
      <w:r w:rsidR="00BD5418">
        <w:rPr>
          <w:lang w:val="en-AU"/>
        </w:rPr>
        <w:t>s and</w:t>
      </w:r>
      <w:r w:rsidRPr="00CB7C4B">
        <w:rPr>
          <w:lang w:val="en-AU"/>
        </w:rPr>
        <w:t xml:space="preserve"> red</w:t>
      </w:r>
      <w:r w:rsidR="00BD5418">
        <w:rPr>
          <w:lang w:val="en-AU"/>
        </w:rPr>
        <w:t xml:space="preserve"> </w:t>
      </w:r>
      <w:r w:rsidRPr="00CB7C4B">
        <w:rPr>
          <w:lang w:val="en-AU"/>
        </w:rPr>
        <w:t>tape</w:t>
      </w:r>
      <w:r w:rsidR="00BD5418">
        <w:rPr>
          <w:lang w:val="en-AU"/>
        </w:rPr>
        <w:t xml:space="preserve"> while</w:t>
      </w:r>
      <w:r w:rsidRPr="00CB7C4B">
        <w:rPr>
          <w:lang w:val="en-AU"/>
        </w:rPr>
        <w:t xml:space="preserve"> public and private investment</w:t>
      </w:r>
      <w:r w:rsidR="00BD5418">
        <w:rPr>
          <w:lang w:val="en-AU"/>
        </w:rPr>
        <w:t>s</w:t>
      </w:r>
      <w:r w:rsidRPr="00CB7C4B">
        <w:rPr>
          <w:lang w:val="en-AU"/>
        </w:rPr>
        <w:t xml:space="preserve"> should work together</w:t>
      </w:r>
      <w:r w:rsidR="0017475D">
        <w:rPr>
          <w:lang w:val="en-AU"/>
        </w:rPr>
        <w:t xml:space="preserve"> to increase circularity</w:t>
      </w:r>
      <w:r w:rsidR="00BD5418">
        <w:rPr>
          <w:lang w:val="en-AU"/>
        </w:rPr>
        <w:t>;</w:t>
      </w:r>
    </w:p>
    <w:p w:rsidRPr="000642FC" w:rsidR="0017475D" w:rsidP="00B5282B" w:rsidRDefault="00F350FD" w14:paraId="0D616936" w14:textId="5C0E5F02">
      <w:pPr>
        <w:numPr>
          <w:ilvl w:val="0"/>
          <w:numId w:val="11"/>
        </w:numPr>
        <w:spacing w:line="240" w:lineRule="auto"/>
        <w:rPr>
          <w:lang w:val="en-US"/>
        </w:rPr>
      </w:pPr>
      <w:r>
        <w:rPr>
          <w:lang w:val="en-AU"/>
        </w:rPr>
        <w:t xml:space="preserve">circular </w:t>
      </w:r>
      <w:r w:rsidR="005917F6">
        <w:rPr>
          <w:lang w:val="en-AU"/>
        </w:rPr>
        <w:t>a</w:t>
      </w:r>
      <w:r w:rsidRPr="00CB7C4B" w:rsidR="005917F6">
        <w:rPr>
          <w:lang w:val="en-AU"/>
        </w:rPr>
        <w:t>dded value needs to be developed locally</w:t>
      </w:r>
      <w:r w:rsidR="00BF342D">
        <w:rPr>
          <w:lang w:val="en-AU"/>
        </w:rPr>
        <w:t xml:space="preserve"> with safe</w:t>
      </w:r>
      <w:r w:rsidR="007D4349">
        <w:rPr>
          <w:lang w:val="en-AU"/>
        </w:rPr>
        <w:t xml:space="preserve"> and </w:t>
      </w:r>
      <w:r w:rsidRPr="00CB7C4B" w:rsidR="007D4349">
        <w:rPr>
          <w:lang w:val="en-AU"/>
        </w:rPr>
        <w:t>quality jobs</w:t>
      </w:r>
      <w:r w:rsidR="00483C44">
        <w:rPr>
          <w:lang w:val="en-AU"/>
        </w:rPr>
        <w:t>;</w:t>
      </w:r>
    </w:p>
    <w:p w:rsidRPr="001567E7" w:rsidR="001567E7" w:rsidP="00B5282B" w:rsidRDefault="00483C44" w14:paraId="7EE9C044" w14:textId="77777777">
      <w:pPr>
        <w:numPr>
          <w:ilvl w:val="0"/>
          <w:numId w:val="11"/>
        </w:numPr>
        <w:spacing w:line="240" w:lineRule="auto"/>
        <w:rPr>
          <w:lang w:val="en-US"/>
        </w:rPr>
      </w:pPr>
      <w:r>
        <w:rPr>
          <w:lang w:val="en-AU"/>
        </w:rPr>
        <w:t>w</w:t>
      </w:r>
      <w:r w:rsidRPr="00CB7C4B">
        <w:rPr>
          <w:lang w:val="en-AU"/>
        </w:rPr>
        <w:t>e need a methodology that promotes investment</w:t>
      </w:r>
      <w:r w:rsidR="001567E7">
        <w:rPr>
          <w:lang w:val="en-AU"/>
        </w:rPr>
        <w:t xml:space="preserve"> and the just transition to take place;</w:t>
      </w:r>
    </w:p>
    <w:p w:rsidR="00CC026C" w:rsidP="00B5282B" w:rsidRDefault="004A2E36" w14:paraId="743D35F7" w14:textId="22E30FB4">
      <w:pPr>
        <w:numPr>
          <w:ilvl w:val="0"/>
          <w:numId w:val="11"/>
        </w:numPr>
        <w:spacing w:line="240" w:lineRule="auto"/>
        <w:rPr>
          <w:lang w:val="en-US"/>
        </w:rPr>
      </w:pPr>
      <w:r>
        <w:rPr>
          <w:lang w:val="en-US"/>
        </w:rPr>
        <w:t>t</w:t>
      </w:r>
      <w:r w:rsidR="005543F6">
        <w:rPr>
          <w:lang w:val="en-US"/>
        </w:rPr>
        <w:t>he Just transition fund is no lo</w:t>
      </w:r>
      <w:r w:rsidR="00CC026C">
        <w:rPr>
          <w:lang w:val="en-US"/>
        </w:rPr>
        <w:t xml:space="preserve">nger in the new MFF proposal and the transition </w:t>
      </w:r>
      <w:r w:rsidR="00AC0545">
        <w:rPr>
          <w:lang w:val="en-US"/>
        </w:rPr>
        <w:t>represents</w:t>
      </w:r>
      <w:r w:rsidR="00CC026C">
        <w:rPr>
          <w:lang w:val="en-US"/>
        </w:rPr>
        <w:t xml:space="preserve"> a cost for businesses;</w:t>
      </w:r>
    </w:p>
    <w:p w:rsidRPr="002E181B" w:rsidR="005F62FA" w:rsidP="00B5282B" w:rsidRDefault="00D34BB2" w14:paraId="0F66710B" w14:textId="36FC6FFD">
      <w:pPr>
        <w:numPr>
          <w:ilvl w:val="0"/>
          <w:numId w:val="11"/>
        </w:numPr>
        <w:spacing w:line="240" w:lineRule="auto"/>
        <w:rPr>
          <w:lang w:val="en-US"/>
        </w:rPr>
      </w:pPr>
      <w:r>
        <w:rPr>
          <w:lang w:val="en-AU"/>
        </w:rPr>
        <w:t>w</w:t>
      </w:r>
      <w:r w:rsidRPr="00CB7C4B">
        <w:rPr>
          <w:lang w:val="en-AU"/>
        </w:rPr>
        <w:t>e need also long</w:t>
      </w:r>
      <w:r w:rsidR="00E542FF">
        <w:rPr>
          <w:lang w:val="en-AU"/>
        </w:rPr>
        <w:t>-</w:t>
      </w:r>
      <w:r w:rsidRPr="00CB7C4B">
        <w:rPr>
          <w:lang w:val="en-AU"/>
        </w:rPr>
        <w:t>term financial instruments</w:t>
      </w:r>
      <w:r w:rsidR="00B813B9">
        <w:rPr>
          <w:lang w:val="en-AU"/>
        </w:rPr>
        <w:t xml:space="preserve"> and a just transition</w:t>
      </w:r>
      <w:r w:rsidRPr="00CB7C4B">
        <w:rPr>
          <w:lang w:val="en-AU"/>
        </w:rPr>
        <w:t xml:space="preserve"> for young people</w:t>
      </w:r>
      <w:r w:rsidR="004B3870">
        <w:rPr>
          <w:lang w:val="en-US"/>
        </w:rPr>
        <w:t>.</w:t>
      </w:r>
    </w:p>
    <w:p w:rsidR="00445C4C" w:rsidP="00B5282B" w:rsidRDefault="00445C4C" w14:paraId="6AE7000C" w14:textId="77777777"/>
    <w:p w:rsidR="00445C4C" w:rsidP="00E542FF" w:rsidRDefault="000E2D06" w14:paraId="4942BBBA" w14:textId="2100A9C8">
      <w:pPr>
        <w:keepNext/>
        <w:keepLines/>
        <w:rPr>
          <w:lang w:val="en-US"/>
        </w:rPr>
      </w:pPr>
      <w:r>
        <w:rPr>
          <w:lang w:val="en-US"/>
        </w:rPr>
        <w:t>Ms</w:t>
      </w:r>
      <w:r w:rsidR="00EE7315">
        <w:rPr>
          <w:lang w:val="en-US"/>
        </w:rPr>
        <w:t xml:space="preserve"> </w:t>
      </w:r>
      <w:r w:rsidR="006D09CB">
        <w:rPr>
          <w:lang w:val="en-US"/>
        </w:rPr>
        <w:t xml:space="preserve">RZECZKOWSKA </w:t>
      </w:r>
      <w:r>
        <w:rPr>
          <w:lang w:val="en-US"/>
        </w:rPr>
        <w:t>and</w:t>
      </w:r>
      <w:r w:rsidR="006D09CB">
        <w:rPr>
          <w:lang w:val="en-US"/>
        </w:rPr>
        <w:t xml:space="preserve"> Mr </w:t>
      </w:r>
      <w:r w:rsidR="00B84EB3">
        <w:rPr>
          <w:lang w:val="en-US"/>
        </w:rPr>
        <w:t>MARIN</w:t>
      </w:r>
      <w:r w:rsidR="003E4E76">
        <w:rPr>
          <w:lang w:val="en-US"/>
        </w:rPr>
        <w:t xml:space="preserve"> </w:t>
      </w:r>
      <w:r w:rsidR="004D3ADA">
        <w:rPr>
          <w:rStyle w:val="normaltextrun"/>
          <w:color w:val="000000"/>
          <w:shd w:val="clear" w:color="auto" w:fill="FFFFFF"/>
        </w:rPr>
        <w:t>had tabled the following amendment</w:t>
      </w:r>
      <w:r w:rsidR="00950DA0">
        <w:rPr>
          <w:rStyle w:val="normaltextrun"/>
          <w:color w:val="000000"/>
          <w:shd w:val="clear" w:color="auto" w:fill="FFFFFF"/>
        </w:rPr>
        <w:t>s</w:t>
      </w:r>
      <w:r w:rsidR="00C92852">
        <w:rPr>
          <w:rStyle w:val="normaltextrun"/>
          <w:color w:val="000000"/>
          <w:shd w:val="clear" w:color="auto" w:fill="FFFFFF"/>
        </w:rPr>
        <w:t xml:space="preserve"> which </w:t>
      </w:r>
      <w:r w:rsidRPr="00C92852" w:rsidR="00C92852">
        <w:rPr>
          <w:rStyle w:val="normaltextrun"/>
          <w:color w:val="000000"/>
          <w:shd w:val="clear" w:color="auto" w:fill="FFFFFF"/>
        </w:rPr>
        <w:t>w</w:t>
      </w:r>
      <w:r w:rsidR="00950DA0">
        <w:rPr>
          <w:rStyle w:val="normaltextrun"/>
          <w:color w:val="000000"/>
          <w:shd w:val="clear" w:color="auto" w:fill="FFFFFF"/>
        </w:rPr>
        <w:t>ere</w:t>
      </w:r>
      <w:r w:rsidRPr="00C92852" w:rsidR="00C92852">
        <w:rPr>
          <w:rStyle w:val="normaltextrun"/>
          <w:color w:val="000000"/>
          <w:shd w:val="clear" w:color="auto" w:fill="FFFFFF"/>
        </w:rPr>
        <w:t xml:space="preserve"> </w:t>
      </w:r>
      <w:r w:rsidR="00950DA0">
        <w:rPr>
          <w:rStyle w:val="normaltextrun"/>
          <w:color w:val="000000"/>
          <w:shd w:val="clear" w:color="auto" w:fill="FFFFFF"/>
        </w:rPr>
        <w:t>accepted</w:t>
      </w:r>
      <w:r w:rsidRPr="00C92852" w:rsidR="00C92852">
        <w:rPr>
          <w:rStyle w:val="normaltextrun"/>
          <w:color w:val="000000"/>
          <w:shd w:val="clear" w:color="auto" w:fill="FFFFFF"/>
        </w:rPr>
        <w:t xml:space="preserve"> by the rapporteur</w:t>
      </w:r>
      <w:r w:rsidR="004D3ADA">
        <w:rPr>
          <w:rStyle w:val="normaltextrun"/>
          <w:color w:val="000000"/>
          <w:shd w:val="clear" w:color="auto" w:fill="FFFFFF"/>
        </w:rPr>
        <w:t>:</w:t>
      </w:r>
    </w:p>
    <w:p w:rsidRPr="00AC27B9" w:rsidR="00445C4C" w:rsidP="00E542FF" w:rsidRDefault="00445C4C" w14:paraId="3E8E64D2" w14:textId="77777777">
      <w:pPr>
        <w:keepNext/>
        <w:keepLines/>
        <w:rPr>
          <w:lang w:val="en-US"/>
        </w:rPr>
      </w:pPr>
    </w:p>
    <w:p w:rsidRPr="00737F2D" w:rsidR="007F4856" w:rsidP="00E542FF" w:rsidRDefault="00002F26" w14:paraId="492A2B79" w14:textId="59370F7C">
      <w:pPr>
        <w:keepNext/>
        <w:keepLines/>
        <w:rPr>
          <w:b/>
          <w:bCs/>
        </w:rPr>
      </w:pPr>
      <w:r w:rsidRPr="1E6C3425">
        <w:rPr>
          <w:b/>
          <w:bCs/>
          <w:lang w:eastAsia="en-GB" w:bidi="en-GB"/>
        </w:rPr>
        <w:t>Amendment</w:t>
      </w:r>
      <w:r w:rsidRPr="1E6C3425" w:rsidR="007F4856">
        <w:rPr>
          <w:b/>
          <w:bCs/>
          <w:lang w:eastAsia="en-GB" w:bidi="en-GB"/>
        </w:rPr>
        <w:t xml:space="preserve"> 1 </w:t>
      </w:r>
      <w:r w:rsidRPr="1E6C3425">
        <w:rPr>
          <w:b/>
          <w:bCs/>
          <w:lang w:eastAsia="en-GB" w:bidi="en-GB"/>
        </w:rPr>
        <w:t>on</w:t>
      </w:r>
      <w:r w:rsidRPr="1E6C3425" w:rsidR="007F4856">
        <w:rPr>
          <w:b/>
          <w:bCs/>
          <w:lang w:eastAsia="en-GB" w:bidi="en-GB"/>
        </w:rPr>
        <w:t xml:space="preserve"> </w:t>
      </w:r>
      <w:r w:rsidR="000842CC">
        <w:rPr>
          <w:b/>
          <w:bCs/>
        </w:rPr>
        <w:t>p</w:t>
      </w:r>
      <w:r w:rsidRPr="1E6C3425" w:rsidR="00390939">
        <w:rPr>
          <w:b/>
          <w:bCs/>
        </w:rPr>
        <w:t xml:space="preserve">oint </w:t>
      </w:r>
      <w:r w:rsidR="003B1D26">
        <w:rPr>
          <w:b/>
          <w:bCs/>
        </w:rPr>
        <w:t>1.</w:t>
      </w:r>
      <w:r w:rsidR="00731AB1">
        <w:rPr>
          <w:b/>
          <w:bCs/>
        </w:rPr>
        <w:t>4</w:t>
      </w:r>
      <w:r w:rsidRPr="1E6C3425" w:rsidR="00390939">
        <w:rPr>
          <w:b/>
          <w:bCs/>
        </w:rPr>
        <w:t>,</w:t>
      </w:r>
      <w:r w:rsidRPr="1E6C3425" w:rsidR="00DB1290">
        <w:rPr>
          <w:b/>
          <w:bCs/>
        </w:rPr>
        <w:t xml:space="preserve"> </w:t>
      </w:r>
      <w:r w:rsidR="000842CC">
        <w:rPr>
          <w:b/>
          <w:bCs/>
        </w:rPr>
        <w:t>amend</w:t>
      </w:r>
      <w:r w:rsidRPr="1E6C3425" w:rsidR="00390939">
        <w:rPr>
          <w:b/>
          <w:bCs/>
        </w:rPr>
        <w:t xml:space="preserve"> as follows</w:t>
      </w:r>
      <w:r w:rsidRPr="1E6C3425" w:rsidR="007F4856">
        <w:rPr>
          <w:lang w:eastAsia="en-GB" w:bidi="en-GB"/>
        </w:rPr>
        <w:t>:</w:t>
      </w:r>
    </w:p>
    <w:p w:rsidR="007F4856" w:rsidP="004A51A0" w:rsidRDefault="007F4856" w14:paraId="71D29F10" w14:textId="77777777">
      <w:pPr>
        <w:rPr>
          <w:sz w:val="18"/>
          <w:szCs w:val="18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Pr="00DB792F" w:rsidR="008848B8" w14:paraId="1B04595D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792F" w:rsidR="008848B8" w:rsidRDefault="008848B8" w14:paraId="1A69B56D" w14:textId="77777777">
            <w:pPr>
              <w:jc w:val="center"/>
              <w:rPr>
                <w:b/>
                <w:bCs/>
                <w:i/>
              </w:rPr>
            </w:pPr>
            <w:r w:rsidRPr="00DB792F">
              <w:rPr>
                <w:b/>
                <w:bCs/>
                <w:i/>
              </w:rPr>
              <w:t>Section opinion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792F" w:rsidR="008848B8" w:rsidRDefault="008848B8" w14:paraId="6461E7BE" w14:textId="77777777">
            <w:pPr>
              <w:jc w:val="center"/>
              <w:rPr>
                <w:b/>
                <w:bCs/>
                <w:i/>
              </w:rPr>
            </w:pPr>
            <w:r w:rsidRPr="00DB792F">
              <w:rPr>
                <w:b/>
                <w:bCs/>
                <w:i/>
              </w:rPr>
              <w:t>Amendment</w:t>
            </w:r>
          </w:p>
        </w:tc>
      </w:tr>
      <w:tr w:rsidRPr="00DB792F" w:rsidR="008848B8" w14:paraId="41251355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792F" w:rsidR="00456701" w:rsidRDefault="00055C7B" w14:paraId="10E5097F" w14:textId="09FB176A">
            <w:pPr>
              <w:spacing w:before="80" w:after="80"/>
              <w:ind w:left="80" w:right="80"/>
            </w:pPr>
            <w:r w:rsidRPr="000B4307">
              <w:t xml:space="preserve">The Act should progress key issues such as the use of public procurement, the harmonisation </w:t>
            </w:r>
            <w:r w:rsidRPr="000B4307">
              <w:rPr>
                <w:iCs/>
              </w:rPr>
              <w:t>and governance</w:t>
            </w:r>
            <w:r w:rsidRPr="000B4307">
              <w:t xml:space="preserve"> of extended producer responsibility (EPR)</w:t>
            </w:r>
            <w:r w:rsidRPr="000B4307">
              <w:rPr>
                <w:iCs/>
              </w:rPr>
              <w:t>, transparency and traceability for all materials used</w:t>
            </w:r>
            <w:r w:rsidRPr="000B4307">
              <w:t>, the scaling up of eco-design, the movement beyond recycling, the role of remanufacturing and an emphasis on good working conditions in all areas of the circular transition.</w:t>
            </w:r>
            <w:r>
              <w:t xml:space="preserve"> </w:t>
            </w:r>
            <w:r w:rsidRPr="000B4307">
              <w:rPr>
                <w:iCs/>
              </w:rPr>
              <w:t xml:space="preserve">EPR should </w:t>
            </w:r>
            <w:r w:rsidRPr="00C45A5F">
              <w:rPr>
                <w:iCs/>
              </w:rPr>
              <w:t xml:space="preserve">therefore </w:t>
            </w:r>
            <w:r w:rsidRPr="000B4307">
              <w:rPr>
                <w:iCs/>
              </w:rPr>
              <w:t>be redesigned to support circular business models beyond recycling, including through eco-modulated fee structures and/or dedicated support funds.</w:t>
            </w:r>
            <w:r w:rsidRPr="000B4307">
              <w:t xml:space="preserve"> Decent health and safety conditions in the workplace are essential.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848B8" w:rsidRDefault="000556DF" w14:paraId="03121BF8" w14:textId="692F7CD1">
            <w:pPr>
              <w:spacing w:before="80" w:after="80"/>
              <w:ind w:left="80" w:right="80"/>
            </w:pPr>
            <w:r w:rsidRPr="000B4307">
              <w:t xml:space="preserve">The Act should progress key issues such as the use of public procurement, the harmonisation </w:t>
            </w:r>
            <w:r w:rsidRPr="000B4307">
              <w:rPr>
                <w:iCs/>
              </w:rPr>
              <w:t>and governance</w:t>
            </w:r>
            <w:r w:rsidRPr="000B4307">
              <w:t xml:space="preserve"> of extended producer responsibility (EPR)</w:t>
            </w:r>
            <w:r w:rsidRPr="000B4307">
              <w:rPr>
                <w:iCs/>
              </w:rPr>
              <w:t>, transparency and traceability for all materials used</w:t>
            </w:r>
            <w:r w:rsidRPr="000B4307">
              <w:t xml:space="preserve">, the scaling up of eco-design, the movement beyond recycling, the role of remanufacturing and an emphasis on good working conditions in all areas of the circular transition. </w:t>
            </w:r>
            <w:r w:rsidRPr="000556DF">
              <w:rPr>
                <w:b/>
                <w:bCs/>
                <w:i/>
                <w:iCs/>
              </w:rPr>
              <w:t>Water should be integrated in the Act as a strategic resource recognising that the protection of water resources and the prevention of pollution at source are essential for a circular economy and require the effective application of the polluter-pays principle</w:t>
            </w:r>
            <w:r w:rsidRPr="00FA5E3D" w:rsidR="00FA5E3D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[</w:t>
            </w:r>
            <w:r w:rsidR="006463E1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1</w:t>
            </w:r>
            <w:r w:rsidRPr="00FA5E3D" w:rsidR="00FA5E3D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]</w:t>
            </w:r>
            <w:r w:rsidRPr="000556DF">
              <w:rPr>
                <w:b/>
                <w:bCs/>
                <w:i/>
                <w:iCs/>
              </w:rPr>
              <w:t>.</w:t>
            </w:r>
            <w:r>
              <w:t xml:space="preserve"> </w:t>
            </w:r>
            <w:r w:rsidRPr="000B4307">
              <w:rPr>
                <w:iCs/>
              </w:rPr>
              <w:t xml:space="preserve">EPR should </w:t>
            </w:r>
            <w:r w:rsidRPr="00C45A5F">
              <w:rPr>
                <w:iCs/>
              </w:rPr>
              <w:t xml:space="preserve">therefore </w:t>
            </w:r>
            <w:r w:rsidRPr="000B4307">
              <w:rPr>
                <w:iCs/>
              </w:rPr>
              <w:t>be redesigned to support circular business models beyond recycling, including through eco-modulated fee structures and/or dedicated support funds.</w:t>
            </w:r>
            <w:r w:rsidRPr="000B4307">
              <w:t xml:space="preserve"> Decent health and safety conditions in the workplace are essential.</w:t>
            </w:r>
          </w:p>
          <w:p w:rsidR="00456701" w:rsidRDefault="00456701" w14:paraId="4DCCDEE1" w14:textId="77777777">
            <w:pPr>
              <w:spacing w:before="80" w:after="80"/>
              <w:ind w:left="80" w:right="80"/>
            </w:pPr>
          </w:p>
          <w:p w:rsidRPr="001A6158" w:rsidR="00456701" w:rsidRDefault="00456701" w14:paraId="3DAA1644" w14:textId="54957F45">
            <w:pPr>
              <w:spacing w:before="80" w:after="80"/>
              <w:ind w:left="80" w:right="80"/>
              <w:rPr>
                <w:b/>
                <w:bCs/>
                <w:i/>
                <w:iCs/>
              </w:rPr>
            </w:pPr>
            <w:r w:rsidRPr="001A6158">
              <w:rPr>
                <w:b/>
                <w:bCs/>
                <w:i/>
                <w:iCs/>
                <w:sz w:val="20"/>
                <w:szCs w:val="20"/>
              </w:rPr>
              <w:t xml:space="preserve">[1] </w:t>
            </w:r>
            <w:hyperlink w:history="1" r:id="rId11">
              <w:r w:rsidRPr="001A6158">
                <w:rPr>
                  <w:rStyle w:val="Hyperlink"/>
                  <w:b/>
                  <w:bCs/>
                  <w:i/>
                  <w:iCs/>
                  <w:sz w:val="20"/>
                  <w:szCs w:val="20"/>
                </w:rPr>
                <w:t>OJ C 146, 27.04.2023, p. 35</w:t>
              </w:r>
            </w:hyperlink>
            <w:r w:rsidRPr="001A6158" w:rsidR="009D58FF">
              <w:rPr>
                <w:b/>
                <w:bCs/>
                <w:i/>
                <w:iCs/>
              </w:rPr>
              <w:t>;</w:t>
            </w:r>
            <w:r w:rsidRPr="001A6158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A6158">
              <w:rPr>
                <w:b/>
                <w:bCs/>
                <w:i/>
                <w:iCs/>
                <w:sz w:val="20"/>
                <w:szCs w:val="20"/>
              </w:rPr>
              <w:t>OJ C, C/2025/107, 10.1.2025,</w:t>
            </w:r>
            <w:r w:rsidR="000644D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A6158">
              <w:rPr>
                <w:b/>
                <w:bCs/>
                <w:i/>
                <w:iCs/>
                <w:sz w:val="20"/>
                <w:szCs w:val="20"/>
              </w:rPr>
              <w:t>ELI:</w:t>
            </w:r>
            <w:r w:rsidR="000644DB">
              <w:rPr>
                <w:b/>
                <w:bCs/>
                <w:i/>
                <w:iCs/>
                <w:sz w:val="20"/>
                <w:szCs w:val="20"/>
              </w:rPr>
              <w:t> </w:t>
            </w:r>
            <w:hyperlink w:history="1" r:id="rId12">
              <w:r w:rsidRPr="00083A04" w:rsidR="000644DB">
                <w:rPr>
                  <w:rStyle w:val="Hyperlink"/>
                  <w:b/>
                  <w:bCs/>
                  <w:i/>
                  <w:iCs/>
                  <w:sz w:val="20"/>
                  <w:szCs w:val="20"/>
                </w:rPr>
                <w:t>http://data.europa.eu/eli/C/2025/107/oj</w:t>
              </w:r>
            </w:hyperlink>
            <w:r w:rsidR="000644DB">
              <w:rPr>
                <w:b/>
                <w:bCs/>
                <w:i/>
                <w:iCs/>
                <w:sz w:val="20"/>
                <w:szCs w:val="20"/>
              </w:rPr>
              <w:t>;</w:t>
            </w:r>
            <w:r w:rsidRPr="001A6158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CCMI/259</w:t>
            </w:r>
            <w:r w:rsidRPr="001A6158">
              <w:rPr>
                <w:rFonts w:ascii="Open Sans" w:hAnsi="Open Sans" w:cs="Open Sans"/>
                <w:b/>
                <w:bCs/>
                <w:i/>
                <w:iCs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r w:rsidRPr="001A6158">
              <w:rPr>
                <w:b/>
                <w:bCs/>
                <w:i/>
                <w:iCs/>
                <w:sz w:val="20"/>
                <w:szCs w:val="20"/>
              </w:rPr>
              <w:t>"</w:t>
            </w:r>
            <w:hyperlink w:history="1" r:id="rId13">
              <w:r w:rsidRPr="001A6158">
                <w:rPr>
                  <w:rStyle w:val="Hyperlink"/>
                  <w:b/>
                  <w:bCs/>
                  <w:i/>
                  <w:iCs/>
                  <w:sz w:val="20"/>
                  <w:szCs w:val="20"/>
                </w:rPr>
                <w:t>RESourceEU plan</w:t>
              </w:r>
            </w:hyperlink>
            <w:r w:rsidRPr="001A6158">
              <w:rPr>
                <w:b/>
                <w:bCs/>
                <w:i/>
                <w:iCs/>
                <w:sz w:val="20"/>
                <w:szCs w:val="20"/>
              </w:rPr>
              <w:t>" (ongoing)</w:t>
            </w:r>
            <w:r w:rsidR="000644DB">
              <w:rPr>
                <w:b/>
                <w:bCs/>
                <w:i/>
                <w:iCs/>
                <w:sz w:val="20"/>
                <w:szCs w:val="20"/>
              </w:rPr>
              <w:t>;</w:t>
            </w:r>
            <w:r w:rsidRPr="001A6158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CCMI/261</w:t>
            </w:r>
            <w:r w:rsidRPr="001A6158">
              <w:rPr>
                <w:b/>
                <w:bCs/>
                <w:i/>
                <w:iCs/>
                <w:sz w:val="20"/>
                <w:szCs w:val="20"/>
              </w:rPr>
              <w:t xml:space="preserve"> "</w:t>
            </w:r>
            <w:hyperlink w:history="1" r:id="rId14">
              <w:r w:rsidRPr="001A6158">
                <w:rPr>
                  <w:rStyle w:val="Hyperlink"/>
                  <w:b/>
                  <w:bCs/>
                  <w:i/>
                  <w:iCs/>
                  <w:sz w:val="20"/>
                  <w:szCs w:val="20"/>
                </w:rPr>
                <w:t>Blue Deal Accelerator – technology, skills and finance for a water-resilient future</w:t>
              </w:r>
            </w:hyperlink>
            <w:r w:rsidRPr="001A6158">
              <w:rPr>
                <w:b/>
                <w:bCs/>
                <w:i/>
                <w:iCs/>
                <w:sz w:val="20"/>
                <w:szCs w:val="20"/>
              </w:rPr>
              <w:t>" (ongoing).</w:t>
            </w:r>
          </w:p>
        </w:tc>
      </w:tr>
    </w:tbl>
    <w:p w:rsidR="00386FBA" w:rsidP="000F4152" w:rsidRDefault="00386FBA" w14:paraId="5FA42E59" w14:textId="77777777"/>
    <w:p w:rsidR="008848B8" w:rsidP="000F4152" w:rsidRDefault="008848B8" w14:paraId="1F351384" w14:textId="7BBC8FD0">
      <w:r w:rsidRPr="1E6C3425">
        <w:rPr>
          <w:b/>
          <w:bCs/>
          <w:lang w:eastAsia="en-GB" w:bidi="en-GB"/>
        </w:rPr>
        <w:t xml:space="preserve">Amendment </w:t>
      </w:r>
      <w:r>
        <w:rPr>
          <w:b/>
          <w:bCs/>
          <w:lang w:eastAsia="en-GB" w:bidi="en-GB"/>
        </w:rPr>
        <w:t>2</w:t>
      </w:r>
      <w:r w:rsidRPr="1E6C3425">
        <w:rPr>
          <w:b/>
          <w:bCs/>
          <w:lang w:eastAsia="en-GB" w:bidi="en-GB"/>
        </w:rPr>
        <w:t xml:space="preserve"> on </w:t>
      </w:r>
      <w:r>
        <w:rPr>
          <w:b/>
          <w:bCs/>
        </w:rPr>
        <w:t>p</w:t>
      </w:r>
      <w:r w:rsidRPr="1E6C3425">
        <w:rPr>
          <w:b/>
          <w:bCs/>
        </w:rPr>
        <w:t xml:space="preserve">oint </w:t>
      </w:r>
      <w:r w:rsidR="00731AB1">
        <w:rPr>
          <w:b/>
          <w:bCs/>
        </w:rPr>
        <w:t>3</w:t>
      </w:r>
      <w:r>
        <w:rPr>
          <w:b/>
          <w:bCs/>
        </w:rPr>
        <w:t>.</w:t>
      </w:r>
      <w:r w:rsidR="00731AB1">
        <w:rPr>
          <w:b/>
          <w:bCs/>
        </w:rPr>
        <w:t>5</w:t>
      </w:r>
      <w:r w:rsidRPr="1E6C3425">
        <w:rPr>
          <w:b/>
          <w:bCs/>
        </w:rPr>
        <w:t xml:space="preserve">, </w:t>
      </w:r>
      <w:r>
        <w:rPr>
          <w:b/>
          <w:bCs/>
        </w:rPr>
        <w:t>amend</w:t>
      </w:r>
      <w:r w:rsidRPr="1E6C3425">
        <w:rPr>
          <w:b/>
          <w:bCs/>
        </w:rPr>
        <w:t xml:space="preserve"> as follows</w:t>
      </w:r>
      <w:r w:rsidRPr="1E6C3425">
        <w:rPr>
          <w:lang w:eastAsia="en-GB" w:bidi="en-GB"/>
        </w:rPr>
        <w:t>:</w:t>
      </w:r>
    </w:p>
    <w:p w:rsidR="008848B8" w:rsidP="000F4152" w:rsidRDefault="008848B8" w14:paraId="26DE909D" w14:textId="77777777"/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Pr="00DB792F" w:rsidR="000A1C4E" w14:paraId="748F0066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792F" w:rsidR="000A1C4E" w:rsidRDefault="000A1C4E" w14:paraId="2F0F71DD" w14:textId="77777777">
            <w:pPr>
              <w:jc w:val="center"/>
              <w:rPr>
                <w:b/>
                <w:bCs/>
                <w:i/>
              </w:rPr>
            </w:pPr>
            <w:r w:rsidRPr="00DB792F">
              <w:rPr>
                <w:b/>
                <w:bCs/>
                <w:i/>
              </w:rPr>
              <w:t>Section opinion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792F" w:rsidR="000A1C4E" w:rsidRDefault="000A1C4E" w14:paraId="7E8FFAA1" w14:textId="77777777">
            <w:pPr>
              <w:jc w:val="center"/>
              <w:rPr>
                <w:b/>
                <w:bCs/>
                <w:i/>
              </w:rPr>
            </w:pPr>
            <w:r w:rsidRPr="00DB792F">
              <w:rPr>
                <w:b/>
                <w:bCs/>
                <w:i/>
              </w:rPr>
              <w:t>Amendment</w:t>
            </w:r>
          </w:p>
        </w:tc>
      </w:tr>
      <w:tr w:rsidRPr="00DB792F" w:rsidR="000A1C4E" w:rsidTr="00731AB1" w14:paraId="569249D0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792F" w:rsidR="000A1C4E" w:rsidRDefault="004351A0" w14:paraId="2D0F4A75" w14:textId="1EB615BF">
            <w:pPr>
              <w:spacing w:before="80" w:after="80"/>
              <w:ind w:left="80" w:right="80"/>
            </w:pPr>
            <w:r w:rsidRPr="000B4307">
              <w:t>Circularity should be clearly linked to reduced dependency on importing critical raw materials to the EU, strengthening sufficiency, climate goals, reduced ecological footprint and reduced dependency on fossil fuels. In a context of increasing global competition for resources, this strategic dimension becomes even more critical.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A1C4E" w:rsidRDefault="00C21533" w14:paraId="55A99494" w14:textId="54FDB19C">
            <w:pPr>
              <w:spacing w:before="80" w:after="80"/>
              <w:ind w:left="80" w:right="80"/>
              <w:rPr>
                <w:b/>
                <w:bCs/>
                <w:i/>
                <w:iCs/>
              </w:rPr>
            </w:pPr>
            <w:r w:rsidRPr="000B4307">
              <w:t>Circularity should be clearly linked to reduced dependency on importing critical raw materials to the EU, strengthening sufficiency, climate goals, reduced ecological footprint and reduced dependency on fossil fuels. In a context of increasing global competition for resources, this strategic dimension becomes even more critical.</w:t>
            </w:r>
            <w:r w:rsidRPr="003E0182">
              <w:t xml:space="preserve"> </w:t>
            </w:r>
            <w:r w:rsidRPr="00C21533">
              <w:rPr>
                <w:b/>
                <w:bCs/>
                <w:i/>
                <w:iCs/>
              </w:rPr>
              <w:t>Building on its work on the EU Blue Deal, Water Resilience Strategy and the Urban Wastewater Treatment Directive</w:t>
            </w:r>
            <w:r w:rsidRPr="00314B9C" w:rsidR="00A16B31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[</w:t>
            </w:r>
            <w:r w:rsidR="00AC0E62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10</w:t>
            </w:r>
            <w:r w:rsidRPr="00314B9C" w:rsidR="00A16B31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]</w:t>
            </w:r>
            <w:r w:rsidRPr="00314B9C">
              <w:rPr>
                <w:b/>
                <w:bCs/>
                <w:i/>
                <w:iCs/>
              </w:rPr>
              <w:t xml:space="preserve">, </w:t>
            </w:r>
            <w:r w:rsidRPr="00C21533">
              <w:rPr>
                <w:b/>
                <w:bCs/>
                <w:i/>
                <w:iCs/>
              </w:rPr>
              <w:t>the EESC calls for water to be integrated in the Act as a strategic resource</w:t>
            </w:r>
            <w:r w:rsidRPr="00314B9C" w:rsidR="0071348E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[</w:t>
            </w:r>
            <w:r w:rsidR="00AC0E62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11</w:t>
            </w:r>
            <w:r w:rsidRPr="00314B9C" w:rsidR="0071348E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]</w:t>
            </w:r>
            <w:r w:rsidRPr="0071348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21533">
              <w:rPr>
                <w:b/>
                <w:bCs/>
                <w:i/>
                <w:iCs/>
              </w:rPr>
              <w:t>supported by strong transboundary cooperation based on shared data, common protocols and solidarity mechanisms, and by water-sensitive urban and regional planning.</w:t>
            </w:r>
          </w:p>
          <w:p w:rsidR="00537B9B" w:rsidRDefault="00537B9B" w14:paraId="0C42149C" w14:textId="77777777">
            <w:pPr>
              <w:spacing w:before="80" w:after="80"/>
              <w:ind w:left="80" w:right="80"/>
              <w:rPr>
                <w:b/>
                <w:bCs/>
                <w:i/>
                <w:iCs/>
              </w:rPr>
            </w:pPr>
          </w:p>
          <w:p w:rsidRPr="000B0B55" w:rsidR="00537B9B" w:rsidRDefault="00537B9B" w14:paraId="3B9FF465" w14:textId="7A2F3F39">
            <w:pPr>
              <w:spacing w:before="80" w:after="80"/>
              <w:ind w:left="80" w:right="80"/>
              <w:rPr>
                <w:b/>
                <w:bCs/>
                <w:i/>
                <w:iCs/>
                <w:sz w:val="20"/>
                <w:szCs w:val="20"/>
              </w:rPr>
            </w:pPr>
            <w:r w:rsidRPr="000B0B55">
              <w:rPr>
                <w:b/>
                <w:bCs/>
                <w:i/>
                <w:iCs/>
                <w:sz w:val="20"/>
                <w:szCs w:val="20"/>
              </w:rPr>
              <w:t>[</w:t>
            </w:r>
            <w:r w:rsidR="00AC0E62">
              <w:rPr>
                <w:b/>
                <w:bCs/>
                <w:i/>
                <w:iCs/>
                <w:sz w:val="20"/>
                <w:szCs w:val="20"/>
              </w:rPr>
              <w:t>10</w:t>
            </w:r>
            <w:r w:rsidRPr="000B0B55">
              <w:rPr>
                <w:b/>
                <w:bCs/>
                <w:i/>
                <w:iCs/>
                <w:sz w:val="20"/>
                <w:szCs w:val="20"/>
              </w:rPr>
              <w:t>]</w:t>
            </w:r>
            <w:r w:rsidRPr="000B0B55" w:rsidR="00A16B3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140F2" w:rsidR="000119E2">
              <w:rPr>
                <w:b/>
                <w:bCs/>
                <w:i/>
                <w:iCs/>
                <w:sz w:val="20"/>
                <w:szCs w:val="20"/>
                <w:lang w:val="en-US"/>
              </w:rPr>
              <w:t>EESC opinion on "</w:t>
            </w:r>
            <w:hyperlink r:id="rId15">
              <w:r w:rsidRPr="00C140F2" w:rsidR="000119E2">
                <w:rPr>
                  <w:rStyle w:val="Hyperlink"/>
                  <w:b/>
                  <w:bCs/>
                  <w:i/>
                  <w:iCs/>
                  <w:sz w:val="20"/>
                  <w:szCs w:val="20"/>
                  <w:lang w:val="en-US"/>
                </w:rPr>
                <w:t>EU Water Resilience Strategy and European Climate Resilience and Risk Management Integrated Framework</w:t>
              </w:r>
            </w:hyperlink>
            <w:r w:rsidRPr="00C140F2" w:rsidR="000119E2">
              <w:rPr>
                <w:b/>
                <w:bCs/>
                <w:i/>
                <w:iCs/>
                <w:sz w:val="20"/>
                <w:szCs w:val="20"/>
                <w:lang w:val="en-US"/>
              </w:rPr>
              <w:t>" (not yet published in the Official Journal</w:t>
            </w:r>
            <w:r w:rsidR="000119E2">
              <w:rPr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  <w:r w:rsidRPr="000B0B55" w:rsidR="00A16B31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:rsidRPr="00DB792F" w:rsidR="00537B9B" w:rsidRDefault="00537B9B" w14:paraId="3EA838A8" w14:textId="6C2D164D">
            <w:pPr>
              <w:spacing w:before="80" w:after="80"/>
              <w:ind w:left="80" w:right="80"/>
            </w:pPr>
            <w:r w:rsidRPr="000B0B55">
              <w:rPr>
                <w:b/>
                <w:bCs/>
                <w:i/>
                <w:iCs/>
                <w:sz w:val="20"/>
                <w:szCs w:val="20"/>
              </w:rPr>
              <w:t>[</w:t>
            </w:r>
            <w:r w:rsidR="00AC0E62">
              <w:rPr>
                <w:b/>
                <w:bCs/>
                <w:i/>
                <w:iCs/>
                <w:sz w:val="20"/>
                <w:szCs w:val="20"/>
              </w:rPr>
              <w:t>11</w:t>
            </w:r>
            <w:r w:rsidRPr="000B0B55">
              <w:rPr>
                <w:b/>
                <w:bCs/>
                <w:i/>
                <w:iCs/>
                <w:sz w:val="20"/>
                <w:szCs w:val="20"/>
              </w:rPr>
              <w:t>]</w:t>
            </w:r>
            <w:r w:rsidRPr="000B0B55" w:rsidR="00A16B31">
              <w:rPr>
                <w:b/>
                <w:bCs/>
                <w:i/>
                <w:iCs/>
                <w:sz w:val="20"/>
                <w:szCs w:val="20"/>
              </w:rPr>
              <w:t xml:space="preserve"> OJ C, C/2025/107, 10.1.2025, ELI:</w:t>
            </w:r>
            <w:r w:rsidRPr="000B0B55" w:rsidR="00B463D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hyperlink w:tgtFrame="_blank" w:tooltip="Gives access to this document through its ELI URI." w:history="1" r:id="rId16">
              <w:r w:rsidRPr="000B0B55" w:rsidR="00A16B31">
                <w:rPr>
                  <w:rStyle w:val="Hyperlink"/>
                  <w:b/>
                  <w:bCs/>
                  <w:i/>
                  <w:iCs/>
                  <w:sz w:val="20"/>
                  <w:szCs w:val="20"/>
                </w:rPr>
                <w:t>http://data.europa.eu/eli/C/2025/107/oj</w:t>
              </w:r>
            </w:hyperlink>
            <w:r w:rsidRPr="000B0B55" w:rsidR="00F4543D">
              <w:rPr>
                <w:b/>
                <w:bCs/>
                <w:i/>
                <w:iCs/>
              </w:rPr>
              <w:t>;</w:t>
            </w:r>
            <w:r w:rsidRPr="000B0B55" w:rsidR="00A16B31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CCMI/259</w:t>
            </w:r>
            <w:r w:rsidRPr="000B0B55" w:rsidR="00A16B31">
              <w:rPr>
                <w:rFonts w:ascii="Open Sans" w:hAnsi="Open Sans" w:cs="Open Sans"/>
                <w:b/>
                <w:bCs/>
                <w:i/>
                <w:iCs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r w:rsidRPr="000B0B55" w:rsidR="00A16B31">
              <w:rPr>
                <w:b/>
                <w:bCs/>
                <w:i/>
                <w:iCs/>
                <w:sz w:val="20"/>
                <w:szCs w:val="20"/>
              </w:rPr>
              <w:t>"</w:t>
            </w:r>
            <w:hyperlink w:history="1" r:id="rId17">
              <w:r w:rsidRPr="000B0B55" w:rsidR="00A16B31">
                <w:rPr>
                  <w:rStyle w:val="Hyperlink"/>
                  <w:b/>
                  <w:bCs/>
                  <w:i/>
                  <w:iCs/>
                  <w:sz w:val="20"/>
                  <w:szCs w:val="20"/>
                </w:rPr>
                <w:t>RESourceEU plan</w:t>
              </w:r>
            </w:hyperlink>
            <w:r w:rsidRPr="000B0B55" w:rsidR="00A16B31">
              <w:rPr>
                <w:b/>
                <w:bCs/>
                <w:i/>
                <w:iCs/>
                <w:sz w:val="20"/>
                <w:szCs w:val="20"/>
              </w:rPr>
              <w:t>" (ongoing)</w:t>
            </w:r>
            <w:r w:rsidRPr="000B0B55" w:rsidR="00F4543D">
              <w:rPr>
                <w:b/>
                <w:bCs/>
                <w:i/>
                <w:iCs/>
                <w:sz w:val="20"/>
                <w:szCs w:val="20"/>
              </w:rPr>
              <w:t>;</w:t>
            </w:r>
            <w:r w:rsidRPr="000B0B55" w:rsidR="00A16B31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CCMI/261</w:t>
            </w:r>
            <w:r w:rsidRPr="000B0B55" w:rsidR="00A16B31">
              <w:rPr>
                <w:b/>
                <w:bCs/>
                <w:i/>
                <w:iCs/>
                <w:sz w:val="20"/>
                <w:szCs w:val="20"/>
              </w:rPr>
              <w:t xml:space="preserve"> "</w:t>
            </w:r>
            <w:hyperlink w:history="1" r:id="rId18">
              <w:r w:rsidRPr="000B0B55" w:rsidR="00A16B31">
                <w:rPr>
                  <w:rStyle w:val="Hyperlink"/>
                  <w:b/>
                  <w:bCs/>
                  <w:i/>
                  <w:iCs/>
                  <w:sz w:val="20"/>
                  <w:szCs w:val="20"/>
                </w:rPr>
                <w:t>Blue Deal Accelerator – technology, skills and finance for a water-resilient future</w:t>
              </w:r>
            </w:hyperlink>
            <w:r w:rsidRPr="000B0B55" w:rsidR="00A16B31">
              <w:rPr>
                <w:b/>
                <w:bCs/>
                <w:i/>
                <w:iCs/>
                <w:sz w:val="20"/>
                <w:szCs w:val="20"/>
              </w:rPr>
              <w:t>" (ongoing).</w:t>
            </w:r>
          </w:p>
        </w:tc>
      </w:tr>
    </w:tbl>
    <w:p w:rsidR="000A1C4E" w:rsidP="000F4152" w:rsidRDefault="000A1C4E" w14:paraId="5659EA1A" w14:textId="77777777"/>
    <w:p w:rsidR="000A1C4E" w:rsidP="000A1C4E" w:rsidRDefault="000A1C4E" w14:paraId="0265B970" w14:textId="4D012414">
      <w:r w:rsidRPr="1E6C3425">
        <w:rPr>
          <w:b/>
          <w:bCs/>
          <w:lang w:eastAsia="en-GB" w:bidi="en-GB"/>
        </w:rPr>
        <w:t xml:space="preserve">Amendment </w:t>
      </w:r>
      <w:r w:rsidR="00D710A4">
        <w:rPr>
          <w:b/>
          <w:bCs/>
          <w:lang w:eastAsia="en-GB" w:bidi="en-GB"/>
        </w:rPr>
        <w:t>3</w:t>
      </w:r>
      <w:r w:rsidRPr="1E6C3425">
        <w:rPr>
          <w:b/>
          <w:bCs/>
          <w:lang w:eastAsia="en-GB" w:bidi="en-GB"/>
        </w:rPr>
        <w:t xml:space="preserve"> on </w:t>
      </w:r>
      <w:r>
        <w:rPr>
          <w:b/>
          <w:bCs/>
        </w:rPr>
        <w:t>p</w:t>
      </w:r>
      <w:r w:rsidRPr="1E6C3425">
        <w:rPr>
          <w:b/>
          <w:bCs/>
        </w:rPr>
        <w:t xml:space="preserve">oint </w:t>
      </w:r>
      <w:r w:rsidR="00731AB1">
        <w:rPr>
          <w:b/>
          <w:bCs/>
        </w:rPr>
        <w:t>3</w:t>
      </w:r>
      <w:r>
        <w:rPr>
          <w:b/>
          <w:bCs/>
        </w:rPr>
        <w:t>.</w:t>
      </w:r>
      <w:r w:rsidR="00731AB1">
        <w:rPr>
          <w:b/>
          <w:bCs/>
        </w:rPr>
        <w:t>10</w:t>
      </w:r>
      <w:r w:rsidRPr="1E6C3425">
        <w:rPr>
          <w:b/>
          <w:bCs/>
        </w:rPr>
        <w:t xml:space="preserve">, </w:t>
      </w:r>
      <w:r>
        <w:rPr>
          <w:b/>
          <w:bCs/>
        </w:rPr>
        <w:t>amend</w:t>
      </w:r>
      <w:r w:rsidRPr="1E6C3425">
        <w:rPr>
          <w:b/>
          <w:bCs/>
        </w:rPr>
        <w:t xml:space="preserve"> as follows</w:t>
      </w:r>
      <w:r w:rsidRPr="1E6C3425">
        <w:rPr>
          <w:lang w:eastAsia="en-GB" w:bidi="en-GB"/>
        </w:rPr>
        <w:t>:</w:t>
      </w:r>
    </w:p>
    <w:p w:rsidR="000A1C4E" w:rsidP="000F4152" w:rsidRDefault="000A1C4E" w14:paraId="30EA7ECE" w14:textId="77777777"/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Pr="00DB792F" w:rsidR="00D710A4" w14:paraId="58F6CE52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792F" w:rsidR="00D710A4" w:rsidRDefault="00D710A4" w14:paraId="623560D8" w14:textId="77777777">
            <w:pPr>
              <w:jc w:val="center"/>
              <w:rPr>
                <w:b/>
                <w:bCs/>
                <w:i/>
              </w:rPr>
            </w:pPr>
            <w:r w:rsidRPr="00DB792F">
              <w:rPr>
                <w:b/>
                <w:bCs/>
                <w:i/>
              </w:rPr>
              <w:t>Section opinion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792F" w:rsidR="00D710A4" w:rsidRDefault="00D710A4" w14:paraId="34D1354E" w14:textId="77777777">
            <w:pPr>
              <w:jc w:val="center"/>
              <w:rPr>
                <w:b/>
                <w:bCs/>
                <w:i/>
              </w:rPr>
            </w:pPr>
            <w:r w:rsidRPr="00DB792F">
              <w:rPr>
                <w:b/>
                <w:bCs/>
                <w:i/>
              </w:rPr>
              <w:t>Amendment</w:t>
            </w:r>
          </w:p>
        </w:tc>
      </w:tr>
      <w:tr w:rsidRPr="00DB792F" w:rsidR="00D710A4" w:rsidTr="00731AB1" w14:paraId="7E5683FE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4307" w:rsidR="00483BC7" w:rsidP="00483BC7" w:rsidRDefault="00483BC7" w14:paraId="0043F74E" w14:textId="77777777">
            <w:r w:rsidRPr="000B4307">
              <w:t>The CEA must be evidence-based, proportionate and focused on:</w:t>
            </w:r>
          </w:p>
          <w:p w:rsidRPr="000B4307" w:rsidR="00483BC7" w:rsidP="00483BC7" w:rsidRDefault="00483BC7" w14:paraId="4A732B2D" w14:textId="77777777"/>
          <w:p w:rsidRPr="000B4307" w:rsidR="00483BC7" w:rsidP="00483BC7" w:rsidRDefault="00483BC7" w14:paraId="3F4C2DE6" w14:textId="77777777">
            <w:pPr>
              <w:pStyle w:val="Header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ind w:left="851" w:right="-1" w:hanging="284"/>
              <w:rPr>
                <w:szCs w:val="24"/>
              </w:rPr>
            </w:pPr>
            <w:r w:rsidRPr="000B4307">
              <w:rPr>
                <w:szCs w:val="24"/>
              </w:rPr>
              <w:t>strengthening the single market, reducing fragmentation and providing legal certainty for investment in circular value chains;</w:t>
            </w:r>
          </w:p>
          <w:p w:rsidRPr="000B4307" w:rsidR="00483BC7" w:rsidP="00483BC7" w:rsidRDefault="00483BC7" w14:paraId="68899C88" w14:textId="77777777">
            <w:pPr>
              <w:pStyle w:val="Header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ind w:left="851" w:right="-1" w:hanging="284"/>
              <w:rPr>
                <w:szCs w:val="24"/>
              </w:rPr>
            </w:pPr>
            <w:r w:rsidRPr="000B4307">
              <w:rPr>
                <w:szCs w:val="24"/>
              </w:rPr>
              <w:t>supporting the development of well-functioning markets and, where appropriate, demand for secondary raw materials;</w:t>
            </w:r>
          </w:p>
          <w:p w:rsidRPr="000B4307" w:rsidR="00483BC7" w:rsidP="00483BC7" w:rsidRDefault="00483BC7" w14:paraId="0246EE4B" w14:textId="77777777">
            <w:pPr>
              <w:pStyle w:val="Header"/>
              <w:numPr>
                <w:ilvl w:val="0"/>
                <w:numId w:val="18"/>
              </w:numPr>
              <w:ind w:left="851" w:right="-1" w:hanging="284"/>
              <w:rPr>
                <w:b/>
                <w:bCs/>
                <w:szCs w:val="24"/>
              </w:rPr>
            </w:pPr>
            <w:r w:rsidRPr="000B4307">
              <w:rPr>
                <w:szCs w:val="24"/>
              </w:rPr>
              <w:t>ensuring strong enforcement and a level playing field globally;</w:t>
            </w:r>
          </w:p>
          <w:p w:rsidRPr="00615067" w:rsidR="00483BC7" w:rsidP="00615067" w:rsidRDefault="00483BC7" w14:paraId="39158210" w14:textId="1FAA5928">
            <w:pPr>
              <w:pStyle w:val="Header"/>
              <w:numPr>
                <w:ilvl w:val="0"/>
                <w:numId w:val="18"/>
              </w:numPr>
              <w:ind w:left="851" w:right="-1" w:hanging="284"/>
              <w:rPr>
                <w:iCs/>
                <w:szCs w:val="24"/>
              </w:rPr>
            </w:pPr>
            <w:r w:rsidRPr="000B4307">
              <w:rPr>
                <w:iCs/>
              </w:rPr>
              <w:t>preventing and reducing waste generation and ensuring the high-quality recovery of materials from waste streams;</w:t>
            </w:r>
          </w:p>
          <w:p w:rsidRPr="00DB792F" w:rsidR="00D710A4" w:rsidP="00483BC7" w:rsidRDefault="00483BC7" w14:paraId="0F560997" w14:textId="092B81E6">
            <w:pPr>
              <w:pStyle w:val="Header"/>
              <w:numPr>
                <w:ilvl w:val="0"/>
                <w:numId w:val="18"/>
              </w:numPr>
              <w:ind w:left="851" w:right="-1" w:hanging="284"/>
            </w:pPr>
            <w:r w:rsidRPr="00483BC7">
              <w:rPr>
                <w:iCs/>
                <w:szCs w:val="24"/>
              </w:rPr>
              <w:t>harmonised</w:t>
            </w:r>
            <w:r w:rsidRPr="000B4307">
              <w:t xml:space="preserve"> waste definitions, EU-level End-of-Waste criteria</w:t>
            </w:r>
            <w:r w:rsidRPr="000B4307">
              <w:rPr>
                <w:iCs/>
              </w:rPr>
              <w:t>, and common rules for cross-border material flows</w:t>
            </w:r>
            <w:r w:rsidRPr="000B4307">
              <w:t>.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4307" w:rsidR="00D768D1" w:rsidP="00D768D1" w:rsidRDefault="00D768D1" w14:paraId="743FE472" w14:textId="77777777">
            <w:r w:rsidRPr="000B4307">
              <w:t>The CEA must be evidence-based, proportionate and focused on:</w:t>
            </w:r>
          </w:p>
          <w:p w:rsidRPr="000B4307" w:rsidR="00D768D1" w:rsidP="00D768D1" w:rsidRDefault="00D768D1" w14:paraId="522BE066" w14:textId="77777777"/>
          <w:p w:rsidRPr="000B4307" w:rsidR="00D768D1" w:rsidP="00D768D1" w:rsidRDefault="00D768D1" w14:paraId="784C93F9" w14:textId="77777777">
            <w:pPr>
              <w:pStyle w:val="Header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ind w:left="851" w:right="-1" w:hanging="284"/>
              <w:rPr>
                <w:szCs w:val="24"/>
              </w:rPr>
            </w:pPr>
            <w:r w:rsidRPr="000B4307">
              <w:rPr>
                <w:szCs w:val="24"/>
              </w:rPr>
              <w:t>strengthening the single market, reducing fragmentation and providing legal certainty for investment in circular value chains;</w:t>
            </w:r>
          </w:p>
          <w:p w:rsidRPr="000B4307" w:rsidR="00D768D1" w:rsidP="00D768D1" w:rsidRDefault="00D768D1" w14:paraId="2CD5BF61" w14:textId="77777777">
            <w:pPr>
              <w:pStyle w:val="Header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ind w:left="851" w:right="-1" w:hanging="284"/>
              <w:rPr>
                <w:szCs w:val="24"/>
              </w:rPr>
            </w:pPr>
            <w:r w:rsidRPr="000B4307">
              <w:rPr>
                <w:szCs w:val="24"/>
              </w:rPr>
              <w:t>supporting the development of well-functioning markets and, where appropriate, demand for secondary raw materials;</w:t>
            </w:r>
          </w:p>
          <w:p w:rsidRPr="000B4307" w:rsidR="00D768D1" w:rsidP="00D768D1" w:rsidRDefault="00D768D1" w14:paraId="1F1BB2E6" w14:textId="77777777">
            <w:pPr>
              <w:pStyle w:val="Header"/>
              <w:numPr>
                <w:ilvl w:val="0"/>
                <w:numId w:val="18"/>
              </w:numPr>
              <w:ind w:left="851" w:right="-1" w:hanging="284"/>
              <w:rPr>
                <w:b/>
                <w:bCs/>
                <w:szCs w:val="24"/>
              </w:rPr>
            </w:pPr>
            <w:r w:rsidRPr="000B4307">
              <w:rPr>
                <w:szCs w:val="24"/>
              </w:rPr>
              <w:t>ensuring strong enforcement and a level playing field globally;</w:t>
            </w:r>
          </w:p>
          <w:p w:rsidRPr="00165196" w:rsidR="00D768D1" w:rsidP="00D768D1" w:rsidRDefault="00D768D1" w14:paraId="04AAE00D" w14:textId="77777777">
            <w:pPr>
              <w:pStyle w:val="Header"/>
              <w:numPr>
                <w:ilvl w:val="0"/>
                <w:numId w:val="18"/>
              </w:numPr>
              <w:ind w:left="851" w:right="-1" w:hanging="284"/>
              <w:rPr>
                <w:iCs/>
                <w:szCs w:val="24"/>
              </w:rPr>
            </w:pPr>
            <w:r w:rsidRPr="000B4307">
              <w:rPr>
                <w:iCs/>
              </w:rPr>
              <w:t>preventing and reducing waste generation and ensuring the high-quality recovery of materials from waste streams;</w:t>
            </w:r>
          </w:p>
          <w:p w:rsidRPr="00615067" w:rsidR="00D768D1" w:rsidP="00D768D1" w:rsidRDefault="00D768D1" w14:paraId="2A61F292" w14:textId="7F00A979">
            <w:pPr>
              <w:pStyle w:val="Header"/>
              <w:numPr>
                <w:ilvl w:val="0"/>
                <w:numId w:val="18"/>
              </w:numPr>
              <w:ind w:left="851" w:right="-1" w:hanging="284"/>
              <w:rPr>
                <w:b/>
                <w:bCs/>
                <w:i/>
                <w:szCs w:val="24"/>
              </w:rPr>
            </w:pPr>
            <w:r w:rsidRPr="00615067">
              <w:rPr>
                <w:b/>
                <w:bCs/>
                <w:i/>
                <w:szCs w:val="24"/>
              </w:rPr>
              <w:t>promoting water reuse across sectors and by prioritising water</w:t>
            </w:r>
            <w:r w:rsidRPr="00615067">
              <w:rPr>
                <w:b/>
                <w:bCs/>
                <w:i/>
                <w:szCs w:val="24"/>
              </w:rPr>
              <w:noBreakHyphen/>
              <w:t xml:space="preserve">efficient and circular solutions in planning and major investments, within a comprehensive regulatory framework that establishes a clear hierarchy of water use, prioritising human, animal and environmental </w:t>
            </w:r>
            <w:r w:rsidRPr="008C53C5">
              <w:rPr>
                <w:b/>
                <w:bCs/>
                <w:i/>
                <w:szCs w:val="24"/>
              </w:rPr>
              <w:t>health</w:t>
            </w:r>
            <w:r w:rsidRPr="008C53C5" w:rsidR="008C53C5">
              <w:rPr>
                <w:b/>
                <w:bCs/>
                <w:i/>
                <w:sz w:val="24"/>
                <w:szCs w:val="24"/>
                <w:vertAlign w:val="superscript"/>
                <w:lang w:val="en-US"/>
              </w:rPr>
              <w:t>[</w:t>
            </w:r>
            <w:r w:rsidR="00FA383F">
              <w:rPr>
                <w:b/>
                <w:bCs/>
                <w:i/>
                <w:sz w:val="24"/>
                <w:szCs w:val="24"/>
                <w:vertAlign w:val="superscript"/>
                <w:lang w:val="en-US"/>
              </w:rPr>
              <w:t>1</w:t>
            </w:r>
            <w:r w:rsidRPr="008C53C5" w:rsidR="008C53C5">
              <w:rPr>
                <w:b/>
                <w:bCs/>
                <w:i/>
                <w:sz w:val="24"/>
                <w:szCs w:val="24"/>
                <w:vertAlign w:val="superscript"/>
                <w:lang w:val="en-US"/>
              </w:rPr>
              <w:t>2]</w:t>
            </w:r>
            <w:r w:rsidRPr="008C53C5">
              <w:rPr>
                <w:b/>
                <w:bCs/>
                <w:i/>
                <w:szCs w:val="24"/>
              </w:rPr>
              <w:t>,</w:t>
            </w:r>
            <w:r w:rsidRPr="00615067">
              <w:rPr>
                <w:b/>
                <w:bCs/>
                <w:i/>
                <w:szCs w:val="24"/>
              </w:rPr>
              <w:t xml:space="preserve"> ecosystem protection and sustainable economic activities</w:t>
            </w:r>
            <w:r w:rsidRPr="008C53C5" w:rsidR="008C53C5">
              <w:rPr>
                <w:b/>
                <w:bCs/>
                <w:i/>
                <w:iCs/>
                <w:sz w:val="24"/>
                <w:szCs w:val="24"/>
                <w:vertAlign w:val="superscript"/>
                <w:lang w:val="en-US"/>
              </w:rPr>
              <w:t>[1</w:t>
            </w:r>
            <w:r w:rsidR="00FA383F">
              <w:rPr>
                <w:b/>
                <w:bCs/>
                <w:i/>
                <w:iCs/>
                <w:sz w:val="24"/>
                <w:szCs w:val="24"/>
                <w:vertAlign w:val="superscript"/>
                <w:lang w:val="en-US"/>
              </w:rPr>
              <w:t>3</w:t>
            </w:r>
            <w:r w:rsidRPr="008C53C5" w:rsidR="008C53C5">
              <w:rPr>
                <w:b/>
                <w:bCs/>
                <w:i/>
                <w:iCs/>
                <w:sz w:val="24"/>
                <w:szCs w:val="24"/>
                <w:vertAlign w:val="superscript"/>
                <w:lang w:val="en-US"/>
              </w:rPr>
              <w:t>]</w:t>
            </w:r>
            <w:r w:rsidRPr="008C53C5">
              <w:rPr>
                <w:b/>
                <w:bCs/>
                <w:i/>
                <w:iCs/>
                <w:szCs w:val="24"/>
              </w:rPr>
              <w:t>;</w:t>
            </w:r>
          </w:p>
          <w:p w:rsidR="00D710A4" w:rsidP="00D768D1" w:rsidRDefault="00D768D1" w14:paraId="743C4466" w14:textId="77777777">
            <w:pPr>
              <w:pStyle w:val="Header"/>
              <w:numPr>
                <w:ilvl w:val="0"/>
                <w:numId w:val="18"/>
              </w:numPr>
              <w:ind w:left="851" w:right="-1" w:hanging="284"/>
            </w:pPr>
            <w:r w:rsidRPr="00D768D1">
              <w:rPr>
                <w:iCs/>
                <w:szCs w:val="24"/>
              </w:rPr>
              <w:t>harmonised</w:t>
            </w:r>
            <w:r w:rsidRPr="000B4307">
              <w:t xml:space="preserve"> waste definitions, EU-level End-of-Waste criteria</w:t>
            </w:r>
            <w:r w:rsidRPr="000B4307">
              <w:rPr>
                <w:iCs/>
              </w:rPr>
              <w:t>, and common rules for cross-border material flows</w:t>
            </w:r>
            <w:r w:rsidRPr="000B4307">
              <w:t>.</w:t>
            </w:r>
          </w:p>
          <w:p w:rsidR="00E12F9A" w:rsidP="00E12F9A" w:rsidRDefault="00E12F9A" w14:paraId="0BDD8ABA" w14:textId="77777777">
            <w:pPr>
              <w:pStyle w:val="Header"/>
              <w:ind w:right="-1"/>
            </w:pPr>
          </w:p>
          <w:p w:rsidRPr="00AC0E62" w:rsidR="00E12F9A" w:rsidP="00E12F9A" w:rsidRDefault="00E12F9A" w14:paraId="15D9D240" w14:textId="5EC96C4D">
            <w:pPr>
              <w:pStyle w:val="Header"/>
              <w:ind w:right="-1"/>
              <w:rPr>
                <w:b/>
                <w:bCs/>
                <w:i/>
                <w:iCs/>
                <w:lang w:val="es-ES_tradnl"/>
              </w:rPr>
            </w:pPr>
            <w:r w:rsidRPr="00AC0E62"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[</w:t>
            </w:r>
            <w:r w:rsidR="00FA383F"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1</w:t>
            </w:r>
            <w:r w:rsidRPr="00AC0E62"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2] OJ C, C/2026/16, 16.1.2026, ELI:</w:t>
            </w:r>
            <w:r w:rsidRPr="00AC0E62" w:rsidR="00537B9B"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 xml:space="preserve"> </w:t>
            </w:r>
            <w:hyperlink w:tgtFrame="_blank" w:tooltip="Gives access to this document through its ELI URI." w:history="1" r:id="rId19">
              <w:r w:rsidRPr="00AC0E62">
                <w:rPr>
                  <w:rStyle w:val="Hyperlink"/>
                  <w:b/>
                  <w:bCs/>
                  <w:i/>
                  <w:iCs/>
                  <w:sz w:val="20"/>
                  <w:szCs w:val="20"/>
                  <w:lang w:val="es-ES_tradnl"/>
                </w:rPr>
                <w:t>http://data.europa.eu/eli/C/2026/16/oj</w:t>
              </w:r>
            </w:hyperlink>
            <w:r w:rsidRPr="00AC0E62"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.</w:t>
            </w:r>
          </w:p>
          <w:p w:rsidRPr="00DB792F" w:rsidR="00E12F9A" w:rsidP="00E12F9A" w:rsidRDefault="00E12F9A" w14:paraId="72BAAB9C" w14:textId="3459808B">
            <w:pPr>
              <w:pStyle w:val="Header"/>
              <w:ind w:right="-1"/>
            </w:pPr>
            <w:r w:rsidRPr="00AC0E62">
              <w:rPr>
                <w:b/>
                <w:bCs/>
                <w:i/>
                <w:iCs/>
                <w:sz w:val="20"/>
                <w:szCs w:val="20"/>
              </w:rPr>
              <w:t>[1</w:t>
            </w:r>
            <w:r w:rsidR="00FA383F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AC0E62">
              <w:rPr>
                <w:b/>
                <w:bCs/>
                <w:i/>
                <w:iCs/>
                <w:sz w:val="20"/>
                <w:szCs w:val="20"/>
              </w:rPr>
              <w:t xml:space="preserve">] </w:t>
            </w:r>
            <w:r w:rsidRPr="00C140F2" w:rsidR="00C140F2">
              <w:rPr>
                <w:b/>
                <w:bCs/>
                <w:i/>
                <w:iCs/>
                <w:sz w:val="20"/>
                <w:szCs w:val="20"/>
                <w:lang w:val="en-US"/>
              </w:rPr>
              <w:t>EESC opinion on "</w:t>
            </w:r>
            <w:hyperlink r:id="rId20">
              <w:r w:rsidRPr="00C140F2" w:rsidR="00C140F2">
                <w:rPr>
                  <w:rStyle w:val="Hyperlink"/>
                  <w:b/>
                  <w:bCs/>
                  <w:i/>
                  <w:iCs/>
                  <w:sz w:val="20"/>
                  <w:szCs w:val="20"/>
                  <w:lang w:val="en-US"/>
                </w:rPr>
                <w:t>EU Water Resilience Strategy and European Climate Resilience and Risk Management Integrated Framework</w:t>
              </w:r>
            </w:hyperlink>
            <w:r w:rsidRPr="00C140F2" w:rsidR="00C140F2">
              <w:rPr>
                <w:b/>
                <w:bCs/>
                <w:i/>
                <w:iCs/>
                <w:sz w:val="20"/>
                <w:szCs w:val="20"/>
                <w:lang w:val="en-US"/>
              </w:rPr>
              <w:t>" (not yet published in the Official Journal</w:t>
            </w:r>
            <w:r w:rsidR="000119E2">
              <w:rPr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  <w:r w:rsidR="00C140F2"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</w:tbl>
    <w:p w:rsidR="00466C75" w:rsidP="000F4152" w:rsidRDefault="00466C75" w14:paraId="178984ED" w14:textId="77777777"/>
    <w:p w:rsidR="00EA0774" w:rsidP="000F4152" w:rsidRDefault="00EA0774" w14:paraId="6C924947" w14:textId="77777777"/>
    <w:p w:rsidR="007F4856" w:rsidP="02330A1F" w:rsidRDefault="007F4856" w14:paraId="474215AD" w14:textId="77777777">
      <w:pPr>
        <w:rPr>
          <w:b/>
          <w:bCs/>
        </w:rPr>
      </w:pPr>
      <w:r w:rsidRPr="02330A1F">
        <w:rPr>
          <w:b/>
          <w:bCs/>
        </w:rPr>
        <w:t>Vote on the opinion as a whole</w:t>
      </w:r>
    </w:p>
    <w:p w:rsidRPr="009B638E" w:rsidR="007F4856" w:rsidP="007F4856" w:rsidRDefault="007F4856" w14:paraId="4D466690" w14:textId="77777777">
      <w:pPr>
        <w:rPr>
          <w:sz w:val="16"/>
          <w:szCs w:val="16"/>
        </w:rPr>
      </w:pPr>
    </w:p>
    <w:p w:rsidR="007F4856" w:rsidP="007F4856" w:rsidRDefault="007F4856" w14:paraId="20D97E8D" w14:textId="1C3DABCC">
      <w:r>
        <w:t xml:space="preserve">The opinion was put to vote </w:t>
      </w:r>
      <w:r w:rsidRPr="00350364">
        <w:t xml:space="preserve">and adopted by the Assembly by </w:t>
      </w:r>
      <w:r w:rsidR="007C1A0E">
        <w:t>207</w:t>
      </w:r>
      <w:r w:rsidRPr="00350364" w:rsidR="6E8AAD32">
        <w:t xml:space="preserve"> </w:t>
      </w:r>
      <w:r w:rsidRPr="00350364">
        <w:t xml:space="preserve">votes in favour, </w:t>
      </w:r>
      <w:r w:rsidR="007C1A0E">
        <w:t>4</w:t>
      </w:r>
      <w:r w:rsidRPr="00350364" w:rsidR="0794CAF3">
        <w:t xml:space="preserve"> </w:t>
      </w:r>
      <w:r w:rsidRPr="00350364">
        <w:t>vote</w:t>
      </w:r>
      <w:r w:rsidRPr="00350364" w:rsidR="00794661">
        <w:t>s</w:t>
      </w:r>
      <w:r w:rsidRPr="00350364">
        <w:t xml:space="preserve"> against and </w:t>
      </w:r>
      <w:r w:rsidR="007C1A0E">
        <w:t>5 </w:t>
      </w:r>
      <w:r w:rsidRPr="00350364">
        <w:t>abstention</w:t>
      </w:r>
      <w:r w:rsidRPr="00350364" w:rsidR="00794661">
        <w:t>s</w:t>
      </w:r>
      <w:r w:rsidRPr="00350364" w:rsidR="00314C92">
        <w:t>.</w:t>
      </w:r>
    </w:p>
    <w:p w:rsidRPr="009E63A7" w:rsidR="004A51A0" w:rsidP="00EC0F0F" w:rsidRDefault="004A51A0" w14:paraId="52D8B1B3" w14:textId="77777777"/>
    <w:p w:rsidRPr="0026681E" w:rsidR="000E4B6B" w:rsidP="00EC0F0F" w:rsidRDefault="000E4B6B" w14:paraId="5E260EFF" w14:textId="77777777">
      <w:pPr>
        <w:jc w:val="center"/>
      </w:pPr>
      <w:r w:rsidRPr="0026681E">
        <w:t>_____________</w:t>
      </w:r>
    </w:p>
    <w:sectPr w:rsidRPr="0026681E" w:rsidR="000E4B6B" w:rsidSect="00731FF6">
      <w:footerReference w:type="default" r:id="rId21"/>
      <w:footnotePr>
        <w:numStart w:val="16"/>
      </w:footnotePr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04C8D" w14:textId="77777777" w:rsidR="00AA075B" w:rsidRDefault="00AA075B">
      <w:r>
        <w:separator/>
      </w:r>
    </w:p>
  </w:endnote>
  <w:endnote w:type="continuationSeparator" w:id="0">
    <w:p w14:paraId="38B89862" w14:textId="77777777" w:rsidR="00AA075B" w:rsidRDefault="00AA075B">
      <w:r>
        <w:continuationSeparator/>
      </w:r>
    </w:p>
  </w:endnote>
  <w:endnote w:type="continuationNotice" w:id="1">
    <w:p w14:paraId="40FE1BDB" w14:textId="77777777" w:rsidR="00AA075B" w:rsidRDefault="00AA07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768E6" w14:textId="25ECC0A6" w:rsidR="00964A13" w:rsidRPr="00731FF6" w:rsidRDefault="00EB63E5" w:rsidP="00731FF6">
    <w:pPr>
      <w:pStyle w:val="Footer"/>
    </w:pPr>
    <w:r>
      <w:t>NAT/</w:t>
    </w:r>
    <w:r w:rsidR="0034345A">
      <w:t>9</w:t>
    </w:r>
    <w:r w:rsidR="00DD3C90">
      <w:t>8</w:t>
    </w:r>
    <w:r w:rsidR="00664C03">
      <w:t>6</w:t>
    </w:r>
    <w:r>
      <w:t xml:space="preserve"> – EESC-202</w:t>
    </w:r>
    <w:r w:rsidR="00DD3C90">
      <w:t>6</w:t>
    </w:r>
    <w:r w:rsidR="00040048">
      <w:t>-</w:t>
    </w:r>
    <w:r w:rsidR="00B3050F">
      <w:t>0</w:t>
    </w:r>
    <w:r w:rsidR="00DD3C90">
      <w:t>0688</w:t>
    </w:r>
    <w:r w:rsidR="00731FF6">
      <w:t>-00-0</w:t>
    </w:r>
    <w:r w:rsidR="00040048">
      <w:t>0</w:t>
    </w:r>
    <w:r w:rsidR="00731FF6">
      <w:t xml:space="preserve">-CR-REF (EN) </w:t>
    </w:r>
    <w:r w:rsidR="00731FF6">
      <w:fldChar w:fldCharType="begin"/>
    </w:r>
    <w:r w:rsidR="00731FF6">
      <w:instrText xml:space="preserve"> PAGE  \* Arabic  \* MERGEFORMAT </w:instrText>
    </w:r>
    <w:r w:rsidR="00731FF6">
      <w:fldChar w:fldCharType="separate"/>
    </w:r>
    <w:r w:rsidR="00722DA5">
      <w:rPr>
        <w:noProof/>
      </w:rPr>
      <w:t>1</w:t>
    </w:r>
    <w:r w:rsidR="00731FF6">
      <w:fldChar w:fldCharType="end"/>
    </w:r>
    <w:r w:rsidR="00731FF6">
      <w:t>/</w:t>
    </w:r>
    <w:r w:rsidR="00731FF6">
      <w:fldChar w:fldCharType="begin"/>
    </w:r>
    <w:r w:rsidR="00731FF6">
      <w:instrText xml:space="preserve"> NUMPAGES </w:instrText>
    </w:r>
    <w:r w:rsidR="00731FF6">
      <w:fldChar w:fldCharType="separate"/>
    </w:r>
    <w:r w:rsidR="00722DA5">
      <w:rPr>
        <w:noProof/>
      </w:rPr>
      <w:t>1</w:t>
    </w:r>
    <w:r w:rsidR="00731FF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F6780" w14:textId="77777777" w:rsidR="00AA075B" w:rsidRDefault="00AA075B">
      <w:r>
        <w:separator/>
      </w:r>
    </w:p>
  </w:footnote>
  <w:footnote w:type="continuationSeparator" w:id="0">
    <w:p w14:paraId="5B801441" w14:textId="77777777" w:rsidR="00AA075B" w:rsidRDefault="00AA075B">
      <w:r>
        <w:continuationSeparator/>
      </w:r>
    </w:p>
  </w:footnote>
  <w:footnote w:type="continuationNotice" w:id="1">
    <w:p w14:paraId="1E9AE81E" w14:textId="77777777" w:rsidR="00AA075B" w:rsidRDefault="00AA075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9200569"/>
    <w:multiLevelType w:val="multilevel"/>
    <w:tmpl w:val="8F7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14D6B"/>
    <w:multiLevelType w:val="hybridMultilevel"/>
    <w:tmpl w:val="287C6A26"/>
    <w:lvl w:ilvl="0" w:tplc="EF6C9F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75BE0"/>
    <w:multiLevelType w:val="hybridMultilevel"/>
    <w:tmpl w:val="E2624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1DA8"/>
    <w:multiLevelType w:val="multilevel"/>
    <w:tmpl w:val="E390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49326D"/>
    <w:multiLevelType w:val="hybridMultilevel"/>
    <w:tmpl w:val="8AD6A7B6"/>
    <w:lvl w:ilvl="0" w:tplc="E0B41C9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C3E6C97A">
      <w:numFmt w:val="bullet"/>
      <w:lvlText w:val="•"/>
      <w:lvlJc w:val="left"/>
      <w:pPr>
        <w:ind w:left="1851" w:hanging="564"/>
      </w:pPr>
      <w:rPr>
        <w:rFonts w:ascii="Times New Roman" w:eastAsia="Times New Roman" w:hAnsi="Times New Roman" w:cs="Times New Roman" w:hint="default"/>
      </w:rPr>
    </w:lvl>
    <w:lvl w:ilvl="2" w:tplc="0C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CB35137"/>
    <w:multiLevelType w:val="multilevel"/>
    <w:tmpl w:val="F0C4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E6725"/>
    <w:multiLevelType w:val="hybridMultilevel"/>
    <w:tmpl w:val="81204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E2F6B"/>
    <w:multiLevelType w:val="hybridMultilevel"/>
    <w:tmpl w:val="9F5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66376"/>
    <w:multiLevelType w:val="hybridMultilevel"/>
    <w:tmpl w:val="F6D863BE"/>
    <w:lvl w:ilvl="0" w:tplc="4EC2B6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089A"/>
    <w:multiLevelType w:val="multilevel"/>
    <w:tmpl w:val="72A0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01B73"/>
    <w:multiLevelType w:val="hybridMultilevel"/>
    <w:tmpl w:val="A2121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A009BB"/>
    <w:multiLevelType w:val="hybridMultilevel"/>
    <w:tmpl w:val="DBB655CA"/>
    <w:lvl w:ilvl="0" w:tplc="B428E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C9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43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6E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ED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CE6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C0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24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2E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350A8"/>
    <w:multiLevelType w:val="multilevel"/>
    <w:tmpl w:val="0406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745FC6"/>
    <w:multiLevelType w:val="hybridMultilevel"/>
    <w:tmpl w:val="2C922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CC9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E5036"/>
    <w:multiLevelType w:val="multilevel"/>
    <w:tmpl w:val="EE86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3"/>
  </w:num>
  <w:num w:numId="5">
    <w:abstractNumId w:val="2"/>
  </w:num>
  <w:num w:numId="6">
    <w:abstractNumId w:val="10"/>
  </w:num>
  <w:num w:numId="7">
    <w:abstractNumId w:val="3"/>
  </w:num>
  <w:num w:numId="8">
    <w:abstractNumId w:val="16"/>
  </w:num>
  <w:num w:numId="9">
    <w:abstractNumId w:val="9"/>
  </w:num>
  <w:num w:numId="10">
    <w:abstractNumId w:val="8"/>
  </w:num>
  <w:num w:numId="11">
    <w:abstractNumId w:val="12"/>
  </w:num>
  <w:num w:numId="12">
    <w:abstractNumId w:val="15"/>
  </w:num>
  <w:num w:numId="13">
    <w:abstractNumId w:val="7"/>
  </w:num>
  <w:num w:numId="14">
    <w:abstractNumId w:val="1"/>
  </w:num>
  <w:num w:numId="15">
    <w:abstractNumId w:val="11"/>
  </w:num>
  <w:num w:numId="16">
    <w:abstractNumId w:val="17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numStart w:val="16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2F26"/>
    <w:rsid w:val="00004B6D"/>
    <w:rsid w:val="00004D7A"/>
    <w:rsid w:val="00007AE5"/>
    <w:rsid w:val="000119E2"/>
    <w:rsid w:val="000151FA"/>
    <w:rsid w:val="00017C09"/>
    <w:rsid w:val="000244F0"/>
    <w:rsid w:val="00025664"/>
    <w:rsid w:val="000279DC"/>
    <w:rsid w:val="000342E1"/>
    <w:rsid w:val="000379FF"/>
    <w:rsid w:val="00040048"/>
    <w:rsid w:val="00044490"/>
    <w:rsid w:val="000556DF"/>
    <w:rsid w:val="00055C7B"/>
    <w:rsid w:val="00055FED"/>
    <w:rsid w:val="000642FC"/>
    <w:rsid w:val="000644DB"/>
    <w:rsid w:val="000655E5"/>
    <w:rsid w:val="0007018F"/>
    <w:rsid w:val="000721DD"/>
    <w:rsid w:val="000731D6"/>
    <w:rsid w:val="00074B27"/>
    <w:rsid w:val="000825AA"/>
    <w:rsid w:val="000842CC"/>
    <w:rsid w:val="00085B97"/>
    <w:rsid w:val="000876C1"/>
    <w:rsid w:val="00087980"/>
    <w:rsid w:val="000A1C4E"/>
    <w:rsid w:val="000A7369"/>
    <w:rsid w:val="000A762B"/>
    <w:rsid w:val="000B0B55"/>
    <w:rsid w:val="000B3441"/>
    <w:rsid w:val="000B3F86"/>
    <w:rsid w:val="000B6307"/>
    <w:rsid w:val="000B7998"/>
    <w:rsid w:val="000C1F88"/>
    <w:rsid w:val="000C2529"/>
    <w:rsid w:val="000D510A"/>
    <w:rsid w:val="000D5592"/>
    <w:rsid w:val="000D5F41"/>
    <w:rsid w:val="000E0BC1"/>
    <w:rsid w:val="000E0DDD"/>
    <w:rsid w:val="000E2D06"/>
    <w:rsid w:val="000E421B"/>
    <w:rsid w:val="000E4B6B"/>
    <w:rsid w:val="000E741D"/>
    <w:rsid w:val="000F03D6"/>
    <w:rsid w:val="000F3150"/>
    <w:rsid w:val="000F4152"/>
    <w:rsid w:val="0010040F"/>
    <w:rsid w:val="0010197E"/>
    <w:rsid w:val="00106EC8"/>
    <w:rsid w:val="001102E7"/>
    <w:rsid w:val="0011339B"/>
    <w:rsid w:val="0011777E"/>
    <w:rsid w:val="00120882"/>
    <w:rsid w:val="001219F0"/>
    <w:rsid w:val="0013027E"/>
    <w:rsid w:val="00131B77"/>
    <w:rsid w:val="00132A13"/>
    <w:rsid w:val="00143A71"/>
    <w:rsid w:val="001461C3"/>
    <w:rsid w:val="0015330A"/>
    <w:rsid w:val="001567E7"/>
    <w:rsid w:val="00164749"/>
    <w:rsid w:val="00165632"/>
    <w:rsid w:val="0016703E"/>
    <w:rsid w:val="00171903"/>
    <w:rsid w:val="0017475D"/>
    <w:rsid w:val="001841A4"/>
    <w:rsid w:val="00187C68"/>
    <w:rsid w:val="001920BD"/>
    <w:rsid w:val="00194330"/>
    <w:rsid w:val="00196280"/>
    <w:rsid w:val="001A2121"/>
    <w:rsid w:val="001A32C3"/>
    <w:rsid w:val="001A3A55"/>
    <w:rsid w:val="001A6158"/>
    <w:rsid w:val="001C025B"/>
    <w:rsid w:val="001C5EB6"/>
    <w:rsid w:val="001C6B95"/>
    <w:rsid w:val="001D5F71"/>
    <w:rsid w:val="001D61A8"/>
    <w:rsid w:val="001E0EA7"/>
    <w:rsid w:val="001E0EC5"/>
    <w:rsid w:val="001E4FE4"/>
    <w:rsid w:val="001F2591"/>
    <w:rsid w:val="001F681C"/>
    <w:rsid w:val="001F7C92"/>
    <w:rsid w:val="002158D0"/>
    <w:rsid w:val="00220590"/>
    <w:rsid w:val="002346F9"/>
    <w:rsid w:val="00243771"/>
    <w:rsid w:val="0024556D"/>
    <w:rsid w:val="00246AFB"/>
    <w:rsid w:val="00250D9D"/>
    <w:rsid w:val="00252729"/>
    <w:rsid w:val="00252FDA"/>
    <w:rsid w:val="002549CB"/>
    <w:rsid w:val="002620EC"/>
    <w:rsid w:val="0026681E"/>
    <w:rsid w:val="00273FDB"/>
    <w:rsid w:val="0027786E"/>
    <w:rsid w:val="00277A50"/>
    <w:rsid w:val="0028440F"/>
    <w:rsid w:val="0029332E"/>
    <w:rsid w:val="00295A31"/>
    <w:rsid w:val="00297572"/>
    <w:rsid w:val="002A18EB"/>
    <w:rsid w:val="002A4667"/>
    <w:rsid w:val="002A57BF"/>
    <w:rsid w:val="002C03B1"/>
    <w:rsid w:val="002C089F"/>
    <w:rsid w:val="002D1A3F"/>
    <w:rsid w:val="002D787D"/>
    <w:rsid w:val="002E1596"/>
    <w:rsid w:val="002E181B"/>
    <w:rsid w:val="002E1B97"/>
    <w:rsid w:val="002F3600"/>
    <w:rsid w:val="002F7FD4"/>
    <w:rsid w:val="003006DA"/>
    <w:rsid w:val="00302BE8"/>
    <w:rsid w:val="00306C25"/>
    <w:rsid w:val="00310604"/>
    <w:rsid w:val="00311DA1"/>
    <w:rsid w:val="00312B58"/>
    <w:rsid w:val="00314B9C"/>
    <w:rsid w:val="00314C92"/>
    <w:rsid w:val="00320C0B"/>
    <w:rsid w:val="00321070"/>
    <w:rsid w:val="00327264"/>
    <w:rsid w:val="00333CDD"/>
    <w:rsid w:val="003341D6"/>
    <w:rsid w:val="003357D7"/>
    <w:rsid w:val="00336927"/>
    <w:rsid w:val="00340D6A"/>
    <w:rsid w:val="00342CF3"/>
    <w:rsid w:val="0034345A"/>
    <w:rsid w:val="003439B0"/>
    <w:rsid w:val="00350364"/>
    <w:rsid w:val="0035046B"/>
    <w:rsid w:val="00361BF4"/>
    <w:rsid w:val="00362653"/>
    <w:rsid w:val="00365E61"/>
    <w:rsid w:val="00372347"/>
    <w:rsid w:val="0037271D"/>
    <w:rsid w:val="00380FD2"/>
    <w:rsid w:val="0038160C"/>
    <w:rsid w:val="003817F5"/>
    <w:rsid w:val="00386FBA"/>
    <w:rsid w:val="003903E3"/>
    <w:rsid w:val="00390939"/>
    <w:rsid w:val="00390FBD"/>
    <w:rsid w:val="003940DD"/>
    <w:rsid w:val="003A3AB5"/>
    <w:rsid w:val="003A4FC9"/>
    <w:rsid w:val="003A78FE"/>
    <w:rsid w:val="003A7EF4"/>
    <w:rsid w:val="003B10A7"/>
    <w:rsid w:val="003B1D26"/>
    <w:rsid w:val="003B33B1"/>
    <w:rsid w:val="003B62BC"/>
    <w:rsid w:val="003C2604"/>
    <w:rsid w:val="003C5666"/>
    <w:rsid w:val="003C595E"/>
    <w:rsid w:val="003C7639"/>
    <w:rsid w:val="003D0455"/>
    <w:rsid w:val="003D0AFB"/>
    <w:rsid w:val="003E0E07"/>
    <w:rsid w:val="003E1619"/>
    <w:rsid w:val="003E4E76"/>
    <w:rsid w:val="003F2C20"/>
    <w:rsid w:val="003F2FCB"/>
    <w:rsid w:val="00401445"/>
    <w:rsid w:val="0041467E"/>
    <w:rsid w:val="00414B34"/>
    <w:rsid w:val="00416F5A"/>
    <w:rsid w:val="00423299"/>
    <w:rsid w:val="00425441"/>
    <w:rsid w:val="00426A35"/>
    <w:rsid w:val="004278BE"/>
    <w:rsid w:val="004305C5"/>
    <w:rsid w:val="004351A0"/>
    <w:rsid w:val="00437E84"/>
    <w:rsid w:val="00445C4C"/>
    <w:rsid w:val="004463E8"/>
    <w:rsid w:val="00451A25"/>
    <w:rsid w:val="00456701"/>
    <w:rsid w:val="004603C7"/>
    <w:rsid w:val="00465313"/>
    <w:rsid w:val="00465BDD"/>
    <w:rsid w:val="00466C75"/>
    <w:rsid w:val="00472D00"/>
    <w:rsid w:val="00472D7B"/>
    <w:rsid w:val="004740E3"/>
    <w:rsid w:val="00474699"/>
    <w:rsid w:val="00480799"/>
    <w:rsid w:val="00480D6B"/>
    <w:rsid w:val="00483BC7"/>
    <w:rsid w:val="00483C44"/>
    <w:rsid w:val="00483CCB"/>
    <w:rsid w:val="0048442C"/>
    <w:rsid w:val="004856A7"/>
    <w:rsid w:val="00491EDC"/>
    <w:rsid w:val="00493DC9"/>
    <w:rsid w:val="00494357"/>
    <w:rsid w:val="004A0230"/>
    <w:rsid w:val="004A2435"/>
    <w:rsid w:val="004A2E36"/>
    <w:rsid w:val="004A51A0"/>
    <w:rsid w:val="004B3870"/>
    <w:rsid w:val="004B7D8F"/>
    <w:rsid w:val="004C2A36"/>
    <w:rsid w:val="004C6F2B"/>
    <w:rsid w:val="004D0D7E"/>
    <w:rsid w:val="004D3ADA"/>
    <w:rsid w:val="004D3E85"/>
    <w:rsid w:val="004E49E8"/>
    <w:rsid w:val="004E660A"/>
    <w:rsid w:val="004F0121"/>
    <w:rsid w:val="00511831"/>
    <w:rsid w:val="0051567B"/>
    <w:rsid w:val="00517DD4"/>
    <w:rsid w:val="00520259"/>
    <w:rsid w:val="00526039"/>
    <w:rsid w:val="00526206"/>
    <w:rsid w:val="0052721C"/>
    <w:rsid w:val="00534966"/>
    <w:rsid w:val="00537B9B"/>
    <w:rsid w:val="005543F6"/>
    <w:rsid w:val="00554966"/>
    <w:rsid w:val="00555F4B"/>
    <w:rsid w:val="00564260"/>
    <w:rsid w:val="00564B0D"/>
    <w:rsid w:val="00587604"/>
    <w:rsid w:val="005908EE"/>
    <w:rsid w:val="00590C1E"/>
    <w:rsid w:val="005915CB"/>
    <w:rsid w:val="005917F6"/>
    <w:rsid w:val="00592690"/>
    <w:rsid w:val="00593319"/>
    <w:rsid w:val="00595B49"/>
    <w:rsid w:val="005B2DBE"/>
    <w:rsid w:val="005B3B27"/>
    <w:rsid w:val="005B5450"/>
    <w:rsid w:val="005C0BF5"/>
    <w:rsid w:val="005C7B7A"/>
    <w:rsid w:val="005E1A79"/>
    <w:rsid w:val="005F0758"/>
    <w:rsid w:val="005F62FA"/>
    <w:rsid w:val="005F6C11"/>
    <w:rsid w:val="0060649D"/>
    <w:rsid w:val="00610914"/>
    <w:rsid w:val="00611425"/>
    <w:rsid w:val="006115E0"/>
    <w:rsid w:val="00611991"/>
    <w:rsid w:val="00612F71"/>
    <w:rsid w:val="00615067"/>
    <w:rsid w:val="00622581"/>
    <w:rsid w:val="00623537"/>
    <w:rsid w:val="00624456"/>
    <w:rsid w:val="00627B9C"/>
    <w:rsid w:val="00631C01"/>
    <w:rsid w:val="006412BA"/>
    <w:rsid w:val="00642F85"/>
    <w:rsid w:val="006455D2"/>
    <w:rsid w:val="006463E1"/>
    <w:rsid w:val="00646E27"/>
    <w:rsid w:val="00651ED2"/>
    <w:rsid w:val="00656880"/>
    <w:rsid w:val="00660AB6"/>
    <w:rsid w:val="006617A2"/>
    <w:rsid w:val="006649D0"/>
    <w:rsid w:val="00664C03"/>
    <w:rsid w:val="00666782"/>
    <w:rsid w:val="00673F77"/>
    <w:rsid w:val="006757FE"/>
    <w:rsid w:val="00677415"/>
    <w:rsid w:val="00686B2D"/>
    <w:rsid w:val="00686C57"/>
    <w:rsid w:val="006878F5"/>
    <w:rsid w:val="00692469"/>
    <w:rsid w:val="00696398"/>
    <w:rsid w:val="006A1FF7"/>
    <w:rsid w:val="006B454A"/>
    <w:rsid w:val="006D09CB"/>
    <w:rsid w:val="006D0E5E"/>
    <w:rsid w:val="006D23FA"/>
    <w:rsid w:val="006D2958"/>
    <w:rsid w:val="006D3D81"/>
    <w:rsid w:val="006E1529"/>
    <w:rsid w:val="006E3C9D"/>
    <w:rsid w:val="006E5263"/>
    <w:rsid w:val="006E7D5B"/>
    <w:rsid w:val="006F085C"/>
    <w:rsid w:val="006F3550"/>
    <w:rsid w:val="006F5D79"/>
    <w:rsid w:val="006F67B3"/>
    <w:rsid w:val="006F6B89"/>
    <w:rsid w:val="0071115F"/>
    <w:rsid w:val="00711E11"/>
    <w:rsid w:val="0071348E"/>
    <w:rsid w:val="00713C75"/>
    <w:rsid w:val="007216CB"/>
    <w:rsid w:val="00722DA5"/>
    <w:rsid w:val="00722F3F"/>
    <w:rsid w:val="00724D8C"/>
    <w:rsid w:val="00727B21"/>
    <w:rsid w:val="00731AB1"/>
    <w:rsid w:val="00731FF6"/>
    <w:rsid w:val="0073571F"/>
    <w:rsid w:val="00737F2D"/>
    <w:rsid w:val="00745A93"/>
    <w:rsid w:val="00747F61"/>
    <w:rsid w:val="00754F76"/>
    <w:rsid w:val="00764CB3"/>
    <w:rsid w:val="00774E9B"/>
    <w:rsid w:val="007775C5"/>
    <w:rsid w:val="0078539A"/>
    <w:rsid w:val="0078673D"/>
    <w:rsid w:val="00794516"/>
    <w:rsid w:val="00794661"/>
    <w:rsid w:val="00795717"/>
    <w:rsid w:val="00795B44"/>
    <w:rsid w:val="007B2F9F"/>
    <w:rsid w:val="007B36F1"/>
    <w:rsid w:val="007C1A0E"/>
    <w:rsid w:val="007C6A55"/>
    <w:rsid w:val="007D4349"/>
    <w:rsid w:val="007E2AE5"/>
    <w:rsid w:val="007E303E"/>
    <w:rsid w:val="007E37BD"/>
    <w:rsid w:val="007F1540"/>
    <w:rsid w:val="007F4856"/>
    <w:rsid w:val="007F7324"/>
    <w:rsid w:val="00800432"/>
    <w:rsid w:val="00801318"/>
    <w:rsid w:val="00805282"/>
    <w:rsid w:val="0081220D"/>
    <w:rsid w:val="00812237"/>
    <w:rsid w:val="0082134F"/>
    <w:rsid w:val="00826375"/>
    <w:rsid w:val="00827EB6"/>
    <w:rsid w:val="00837474"/>
    <w:rsid w:val="00837DDE"/>
    <w:rsid w:val="00844D21"/>
    <w:rsid w:val="00846FEE"/>
    <w:rsid w:val="008510DA"/>
    <w:rsid w:val="00862EFF"/>
    <w:rsid w:val="008672E4"/>
    <w:rsid w:val="00867FEE"/>
    <w:rsid w:val="008755B3"/>
    <w:rsid w:val="00876D4F"/>
    <w:rsid w:val="008848B8"/>
    <w:rsid w:val="008863CA"/>
    <w:rsid w:val="00891E86"/>
    <w:rsid w:val="00897B26"/>
    <w:rsid w:val="008A0D2F"/>
    <w:rsid w:val="008A24D9"/>
    <w:rsid w:val="008A371F"/>
    <w:rsid w:val="008A75BF"/>
    <w:rsid w:val="008B0406"/>
    <w:rsid w:val="008B230D"/>
    <w:rsid w:val="008B6066"/>
    <w:rsid w:val="008C52C0"/>
    <w:rsid w:val="008C53C5"/>
    <w:rsid w:val="008D3D10"/>
    <w:rsid w:val="008E0D0D"/>
    <w:rsid w:val="008E1D18"/>
    <w:rsid w:val="008E3663"/>
    <w:rsid w:val="008E676D"/>
    <w:rsid w:val="008E6A60"/>
    <w:rsid w:val="008E7059"/>
    <w:rsid w:val="008F0FBD"/>
    <w:rsid w:val="008F2211"/>
    <w:rsid w:val="0090464D"/>
    <w:rsid w:val="0090475A"/>
    <w:rsid w:val="00911202"/>
    <w:rsid w:val="009127A0"/>
    <w:rsid w:val="00916922"/>
    <w:rsid w:val="00920004"/>
    <w:rsid w:val="0092076A"/>
    <w:rsid w:val="00921008"/>
    <w:rsid w:val="00930C32"/>
    <w:rsid w:val="009326E3"/>
    <w:rsid w:val="00933A99"/>
    <w:rsid w:val="009371F8"/>
    <w:rsid w:val="009460E4"/>
    <w:rsid w:val="00946223"/>
    <w:rsid w:val="0095074A"/>
    <w:rsid w:val="009508EA"/>
    <w:rsid w:val="00950DA0"/>
    <w:rsid w:val="00954151"/>
    <w:rsid w:val="0095446C"/>
    <w:rsid w:val="00955091"/>
    <w:rsid w:val="00961F04"/>
    <w:rsid w:val="009649D2"/>
    <w:rsid w:val="00964A13"/>
    <w:rsid w:val="00970DB5"/>
    <w:rsid w:val="00975A93"/>
    <w:rsid w:val="00981052"/>
    <w:rsid w:val="00983DC7"/>
    <w:rsid w:val="00986E4C"/>
    <w:rsid w:val="009945EF"/>
    <w:rsid w:val="00995C39"/>
    <w:rsid w:val="009A2697"/>
    <w:rsid w:val="009A37A5"/>
    <w:rsid w:val="009A5389"/>
    <w:rsid w:val="009B1B66"/>
    <w:rsid w:val="009B4905"/>
    <w:rsid w:val="009B638E"/>
    <w:rsid w:val="009C3449"/>
    <w:rsid w:val="009C52A0"/>
    <w:rsid w:val="009D2179"/>
    <w:rsid w:val="009D58FF"/>
    <w:rsid w:val="009E2C90"/>
    <w:rsid w:val="009E38DC"/>
    <w:rsid w:val="009E50AE"/>
    <w:rsid w:val="009E63A7"/>
    <w:rsid w:val="009E7017"/>
    <w:rsid w:val="00A148E8"/>
    <w:rsid w:val="00A16B31"/>
    <w:rsid w:val="00A27EC2"/>
    <w:rsid w:val="00A30E67"/>
    <w:rsid w:val="00A3132E"/>
    <w:rsid w:val="00A316A1"/>
    <w:rsid w:val="00A3237C"/>
    <w:rsid w:val="00A33041"/>
    <w:rsid w:val="00A35912"/>
    <w:rsid w:val="00A40BF5"/>
    <w:rsid w:val="00A45017"/>
    <w:rsid w:val="00A45380"/>
    <w:rsid w:val="00A53158"/>
    <w:rsid w:val="00A53F98"/>
    <w:rsid w:val="00A55667"/>
    <w:rsid w:val="00A6398E"/>
    <w:rsid w:val="00A65456"/>
    <w:rsid w:val="00A67235"/>
    <w:rsid w:val="00A67DB4"/>
    <w:rsid w:val="00A8170E"/>
    <w:rsid w:val="00A85FAE"/>
    <w:rsid w:val="00A95952"/>
    <w:rsid w:val="00AA075B"/>
    <w:rsid w:val="00AA34E7"/>
    <w:rsid w:val="00AA502D"/>
    <w:rsid w:val="00AB77E2"/>
    <w:rsid w:val="00AB7EAA"/>
    <w:rsid w:val="00AC0545"/>
    <w:rsid w:val="00AC0E62"/>
    <w:rsid w:val="00AC27B9"/>
    <w:rsid w:val="00AC38F6"/>
    <w:rsid w:val="00AD363F"/>
    <w:rsid w:val="00AD3DA2"/>
    <w:rsid w:val="00AD5D91"/>
    <w:rsid w:val="00AF24A7"/>
    <w:rsid w:val="00AF390B"/>
    <w:rsid w:val="00AF78EC"/>
    <w:rsid w:val="00AF7E61"/>
    <w:rsid w:val="00B07D78"/>
    <w:rsid w:val="00B15EF3"/>
    <w:rsid w:val="00B20E3B"/>
    <w:rsid w:val="00B3050F"/>
    <w:rsid w:val="00B314B5"/>
    <w:rsid w:val="00B35342"/>
    <w:rsid w:val="00B3635E"/>
    <w:rsid w:val="00B4502A"/>
    <w:rsid w:val="00B463DB"/>
    <w:rsid w:val="00B4722E"/>
    <w:rsid w:val="00B5282B"/>
    <w:rsid w:val="00B63EA0"/>
    <w:rsid w:val="00B65CEC"/>
    <w:rsid w:val="00B72461"/>
    <w:rsid w:val="00B813B9"/>
    <w:rsid w:val="00B82A48"/>
    <w:rsid w:val="00B84EB3"/>
    <w:rsid w:val="00B85A31"/>
    <w:rsid w:val="00BA2BFB"/>
    <w:rsid w:val="00BA367E"/>
    <w:rsid w:val="00BA58B3"/>
    <w:rsid w:val="00BB378E"/>
    <w:rsid w:val="00BB4370"/>
    <w:rsid w:val="00BB7128"/>
    <w:rsid w:val="00BC1E6C"/>
    <w:rsid w:val="00BC44D5"/>
    <w:rsid w:val="00BC4BF9"/>
    <w:rsid w:val="00BC56E0"/>
    <w:rsid w:val="00BC6AB4"/>
    <w:rsid w:val="00BC6C5B"/>
    <w:rsid w:val="00BD5418"/>
    <w:rsid w:val="00BD70E0"/>
    <w:rsid w:val="00BE3235"/>
    <w:rsid w:val="00BE7410"/>
    <w:rsid w:val="00BF04B3"/>
    <w:rsid w:val="00BF3404"/>
    <w:rsid w:val="00BF342D"/>
    <w:rsid w:val="00BF4032"/>
    <w:rsid w:val="00BF6122"/>
    <w:rsid w:val="00BF72FC"/>
    <w:rsid w:val="00C03312"/>
    <w:rsid w:val="00C041D9"/>
    <w:rsid w:val="00C04B8E"/>
    <w:rsid w:val="00C05B64"/>
    <w:rsid w:val="00C0653D"/>
    <w:rsid w:val="00C0708F"/>
    <w:rsid w:val="00C12194"/>
    <w:rsid w:val="00C140F2"/>
    <w:rsid w:val="00C21533"/>
    <w:rsid w:val="00C21540"/>
    <w:rsid w:val="00C21AC5"/>
    <w:rsid w:val="00C23540"/>
    <w:rsid w:val="00C30FFF"/>
    <w:rsid w:val="00C31640"/>
    <w:rsid w:val="00C32D95"/>
    <w:rsid w:val="00C35ECE"/>
    <w:rsid w:val="00C42CBC"/>
    <w:rsid w:val="00C50D1D"/>
    <w:rsid w:val="00C51F1B"/>
    <w:rsid w:val="00C615B9"/>
    <w:rsid w:val="00C66129"/>
    <w:rsid w:val="00C70B75"/>
    <w:rsid w:val="00C83CFA"/>
    <w:rsid w:val="00C8692E"/>
    <w:rsid w:val="00C8706B"/>
    <w:rsid w:val="00C87758"/>
    <w:rsid w:val="00C90E1C"/>
    <w:rsid w:val="00C92852"/>
    <w:rsid w:val="00C93B53"/>
    <w:rsid w:val="00C94844"/>
    <w:rsid w:val="00C97E91"/>
    <w:rsid w:val="00CB0820"/>
    <w:rsid w:val="00CC026C"/>
    <w:rsid w:val="00CC088E"/>
    <w:rsid w:val="00CC35DB"/>
    <w:rsid w:val="00CC7275"/>
    <w:rsid w:val="00CD569C"/>
    <w:rsid w:val="00CD69D0"/>
    <w:rsid w:val="00CD722E"/>
    <w:rsid w:val="00CF7760"/>
    <w:rsid w:val="00D0401A"/>
    <w:rsid w:val="00D1001D"/>
    <w:rsid w:val="00D10C7F"/>
    <w:rsid w:val="00D15A69"/>
    <w:rsid w:val="00D2153C"/>
    <w:rsid w:val="00D21DFA"/>
    <w:rsid w:val="00D317C7"/>
    <w:rsid w:val="00D318AA"/>
    <w:rsid w:val="00D34BB2"/>
    <w:rsid w:val="00D36398"/>
    <w:rsid w:val="00D4026E"/>
    <w:rsid w:val="00D42834"/>
    <w:rsid w:val="00D54000"/>
    <w:rsid w:val="00D54F5F"/>
    <w:rsid w:val="00D623F7"/>
    <w:rsid w:val="00D654F8"/>
    <w:rsid w:val="00D7017D"/>
    <w:rsid w:val="00D710A4"/>
    <w:rsid w:val="00D7184E"/>
    <w:rsid w:val="00D768D1"/>
    <w:rsid w:val="00D779CF"/>
    <w:rsid w:val="00D806A2"/>
    <w:rsid w:val="00D84405"/>
    <w:rsid w:val="00D8680F"/>
    <w:rsid w:val="00D86F1D"/>
    <w:rsid w:val="00DA0CB9"/>
    <w:rsid w:val="00DA0F3F"/>
    <w:rsid w:val="00DA79DD"/>
    <w:rsid w:val="00DB1290"/>
    <w:rsid w:val="00DB194C"/>
    <w:rsid w:val="00DB6DAB"/>
    <w:rsid w:val="00DC5B9A"/>
    <w:rsid w:val="00DC5CF7"/>
    <w:rsid w:val="00DC79A6"/>
    <w:rsid w:val="00DD05A8"/>
    <w:rsid w:val="00DD3C90"/>
    <w:rsid w:val="00DD5459"/>
    <w:rsid w:val="00DD7FF9"/>
    <w:rsid w:val="00DE047B"/>
    <w:rsid w:val="00DE4EEB"/>
    <w:rsid w:val="00DF2F9D"/>
    <w:rsid w:val="00DF5368"/>
    <w:rsid w:val="00DF79D3"/>
    <w:rsid w:val="00E025CF"/>
    <w:rsid w:val="00E044B6"/>
    <w:rsid w:val="00E12F9A"/>
    <w:rsid w:val="00E1647A"/>
    <w:rsid w:val="00E22879"/>
    <w:rsid w:val="00E23174"/>
    <w:rsid w:val="00E24886"/>
    <w:rsid w:val="00E25872"/>
    <w:rsid w:val="00E32067"/>
    <w:rsid w:val="00E33D6C"/>
    <w:rsid w:val="00E37051"/>
    <w:rsid w:val="00E542FF"/>
    <w:rsid w:val="00E56478"/>
    <w:rsid w:val="00E5729A"/>
    <w:rsid w:val="00E57C05"/>
    <w:rsid w:val="00E60116"/>
    <w:rsid w:val="00E645C2"/>
    <w:rsid w:val="00E656E4"/>
    <w:rsid w:val="00E74A25"/>
    <w:rsid w:val="00E80BB7"/>
    <w:rsid w:val="00E81961"/>
    <w:rsid w:val="00E86060"/>
    <w:rsid w:val="00E91C76"/>
    <w:rsid w:val="00EA0206"/>
    <w:rsid w:val="00EA0774"/>
    <w:rsid w:val="00EA536B"/>
    <w:rsid w:val="00EA6D76"/>
    <w:rsid w:val="00EB63E5"/>
    <w:rsid w:val="00EB7742"/>
    <w:rsid w:val="00EB7A44"/>
    <w:rsid w:val="00EC0F0F"/>
    <w:rsid w:val="00EC19C2"/>
    <w:rsid w:val="00EC483E"/>
    <w:rsid w:val="00ED6BB4"/>
    <w:rsid w:val="00EE12A8"/>
    <w:rsid w:val="00EE1D62"/>
    <w:rsid w:val="00EE3539"/>
    <w:rsid w:val="00EE7315"/>
    <w:rsid w:val="00EF04EE"/>
    <w:rsid w:val="00F01BB5"/>
    <w:rsid w:val="00F01EB5"/>
    <w:rsid w:val="00F03211"/>
    <w:rsid w:val="00F0777A"/>
    <w:rsid w:val="00F136E2"/>
    <w:rsid w:val="00F15097"/>
    <w:rsid w:val="00F201B8"/>
    <w:rsid w:val="00F20380"/>
    <w:rsid w:val="00F21471"/>
    <w:rsid w:val="00F26C25"/>
    <w:rsid w:val="00F3239A"/>
    <w:rsid w:val="00F350FD"/>
    <w:rsid w:val="00F44AB1"/>
    <w:rsid w:val="00F4520B"/>
    <w:rsid w:val="00F4543D"/>
    <w:rsid w:val="00F51541"/>
    <w:rsid w:val="00F5196E"/>
    <w:rsid w:val="00F54275"/>
    <w:rsid w:val="00F54531"/>
    <w:rsid w:val="00F63575"/>
    <w:rsid w:val="00F63596"/>
    <w:rsid w:val="00F74B93"/>
    <w:rsid w:val="00F8321F"/>
    <w:rsid w:val="00F84600"/>
    <w:rsid w:val="00F9073C"/>
    <w:rsid w:val="00F9289B"/>
    <w:rsid w:val="00F95594"/>
    <w:rsid w:val="00FA383F"/>
    <w:rsid w:val="00FA543A"/>
    <w:rsid w:val="00FA5E3D"/>
    <w:rsid w:val="00FB009A"/>
    <w:rsid w:val="00FB03DC"/>
    <w:rsid w:val="00FB7ACE"/>
    <w:rsid w:val="00FC4174"/>
    <w:rsid w:val="00FC4700"/>
    <w:rsid w:val="00FC55F1"/>
    <w:rsid w:val="00FD132F"/>
    <w:rsid w:val="00FE244A"/>
    <w:rsid w:val="00FF2276"/>
    <w:rsid w:val="00FF467B"/>
    <w:rsid w:val="00FF4C5C"/>
    <w:rsid w:val="01253181"/>
    <w:rsid w:val="016EEF3E"/>
    <w:rsid w:val="02330A1F"/>
    <w:rsid w:val="03551045"/>
    <w:rsid w:val="0412155F"/>
    <w:rsid w:val="043D754D"/>
    <w:rsid w:val="052D11A2"/>
    <w:rsid w:val="05904E87"/>
    <w:rsid w:val="06DD25B4"/>
    <w:rsid w:val="0794CAF3"/>
    <w:rsid w:val="07EAF9CA"/>
    <w:rsid w:val="0B80AA1D"/>
    <w:rsid w:val="149C7E8E"/>
    <w:rsid w:val="189CE246"/>
    <w:rsid w:val="19317133"/>
    <w:rsid w:val="1A219FC2"/>
    <w:rsid w:val="1C10DAB7"/>
    <w:rsid w:val="1C611C99"/>
    <w:rsid w:val="1CA7E93D"/>
    <w:rsid w:val="1DFBF6A0"/>
    <w:rsid w:val="1E21A4A8"/>
    <w:rsid w:val="1E6C3425"/>
    <w:rsid w:val="1E9CCBD0"/>
    <w:rsid w:val="1FADA9BF"/>
    <w:rsid w:val="210C2963"/>
    <w:rsid w:val="212FC682"/>
    <w:rsid w:val="216255AE"/>
    <w:rsid w:val="238B1F50"/>
    <w:rsid w:val="2468F88A"/>
    <w:rsid w:val="251B20C7"/>
    <w:rsid w:val="25A42AE7"/>
    <w:rsid w:val="263E8E5F"/>
    <w:rsid w:val="28061E19"/>
    <w:rsid w:val="283A5EB4"/>
    <w:rsid w:val="2AA71D0D"/>
    <w:rsid w:val="2B61493D"/>
    <w:rsid w:val="2BA3918A"/>
    <w:rsid w:val="2D80A865"/>
    <w:rsid w:val="31C0E5C2"/>
    <w:rsid w:val="32BE91F5"/>
    <w:rsid w:val="33BFFFB8"/>
    <w:rsid w:val="34646C47"/>
    <w:rsid w:val="35DCBE0D"/>
    <w:rsid w:val="3907F63D"/>
    <w:rsid w:val="39D58D51"/>
    <w:rsid w:val="3C737749"/>
    <w:rsid w:val="3CA0F104"/>
    <w:rsid w:val="3D6B31A4"/>
    <w:rsid w:val="4053A0B6"/>
    <w:rsid w:val="41A5ACC5"/>
    <w:rsid w:val="42B80A51"/>
    <w:rsid w:val="42F7D315"/>
    <w:rsid w:val="4445D639"/>
    <w:rsid w:val="44572130"/>
    <w:rsid w:val="456E3DD6"/>
    <w:rsid w:val="458E1F2F"/>
    <w:rsid w:val="45EE1EF9"/>
    <w:rsid w:val="4A246149"/>
    <w:rsid w:val="4B2D6528"/>
    <w:rsid w:val="4D252E8E"/>
    <w:rsid w:val="4E15B20F"/>
    <w:rsid w:val="4E1D0365"/>
    <w:rsid w:val="55191FFA"/>
    <w:rsid w:val="553D230E"/>
    <w:rsid w:val="569D6E62"/>
    <w:rsid w:val="56F32E89"/>
    <w:rsid w:val="57113BB7"/>
    <w:rsid w:val="57B96257"/>
    <w:rsid w:val="59527389"/>
    <w:rsid w:val="59E325E2"/>
    <w:rsid w:val="5B09BA8D"/>
    <w:rsid w:val="5BC277EB"/>
    <w:rsid w:val="5F5B07D4"/>
    <w:rsid w:val="5F625F68"/>
    <w:rsid w:val="60B08868"/>
    <w:rsid w:val="61D80A49"/>
    <w:rsid w:val="62985012"/>
    <w:rsid w:val="62A2578F"/>
    <w:rsid w:val="63B4AAC5"/>
    <w:rsid w:val="640E18CF"/>
    <w:rsid w:val="646E36F9"/>
    <w:rsid w:val="648C58A8"/>
    <w:rsid w:val="678C0038"/>
    <w:rsid w:val="690B5B36"/>
    <w:rsid w:val="6AD48601"/>
    <w:rsid w:val="6CBDBB02"/>
    <w:rsid w:val="6E2BD99F"/>
    <w:rsid w:val="6E8AAD32"/>
    <w:rsid w:val="709233ED"/>
    <w:rsid w:val="71631473"/>
    <w:rsid w:val="71736680"/>
    <w:rsid w:val="71758F77"/>
    <w:rsid w:val="74CB2367"/>
    <w:rsid w:val="750024A4"/>
    <w:rsid w:val="77103586"/>
    <w:rsid w:val="77892477"/>
    <w:rsid w:val="799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C9B92"/>
  <w15:docId w15:val="{CA1A709B-203A-4087-899B-BEECD232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C7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2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2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2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2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2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2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2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2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2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GB" w:eastAsia="en-US"/>
    </w:rPr>
  </w:style>
  <w:style w:type="paragraph" w:styleId="FootnoteText">
    <w:name w:val="footnote text"/>
    <w:aliases w:val="Footnote text,Reference,Fußnote,Footnote Text Char Char,Footnote Text Char Char Char Char,Footnote Text1,Footnote Text Char Char Char,Fu§notentext Char,Fu§notentext Char1 Char1,Fu§notentext Char Char Char Char,o,fn,Fußn,Fußnotentextf,FA Fu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Footnote text Char,Reference Char,Fußnote Char,Footnote Text Char Char Char1,Footnote Text Char Char Char Char Char,Footnote Text1 Char,Footnote Text Char Char Char Char1,Fu§notentext Char Char,Fu§notentext Char1 Char1 Char,o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GB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aliases w:val="Footnote Reference Superscript,BVI fnr, BVI fnr,Footnote symbol,EN Footnote Reference,Times 10 Point,Exposant 3 Point,Footnote reference number,note TESI,stylish,SUPERS,number,no...,Footnote,Ref,de nota al pie,Footnote Reference1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E37BD"/>
    <w:pPr>
      <w:spacing w:line="240" w:lineRule="auto"/>
      <w:ind w:left="720"/>
      <w:jc w:val="left"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BF6122"/>
    <w:rPr>
      <w:color w:val="808080"/>
    </w:rPr>
  </w:style>
  <w:style w:type="character" w:customStyle="1" w:styleId="normaltextrun">
    <w:name w:val="normaltextrun"/>
    <w:basedOn w:val="DefaultParagraphFont"/>
    <w:rsid w:val="003357D7"/>
  </w:style>
  <w:style w:type="paragraph" w:styleId="NormalWeb">
    <w:name w:val="Normal (Web)"/>
    <w:basedOn w:val="Normal"/>
    <w:uiPriority w:val="99"/>
    <w:unhideWhenUsed/>
    <w:rsid w:val="00DA0CB9"/>
    <w:pPr>
      <w:spacing w:before="100" w:beforeAutospacing="1" w:after="100" w:afterAutospacing="1" w:line="240" w:lineRule="auto"/>
      <w:jc w:val="left"/>
    </w:pPr>
    <w:rPr>
      <w:sz w:val="24"/>
      <w:szCs w:val="24"/>
      <w:lang w:val="en-US"/>
    </w:rPr>
  </w:style>
  <w:style w:type="character" w:customStyle="1" w:styleId="eop">
    <w:name w:val="eop"/>
    <w:basedOn w:val="DefaultParagraphFont"/>
    <w:rsid w:val="00CD569C"/>
  </w:style>
  <w:style w:type="paragraph" w:styleId="EndnoteText">
    <w:name w:val="endnote text"/>
    <w:basedOn w:val="Normal"/>
    <w:link w:val="EndnoteTextChar"/>
    <w:semiHidden/>
    <w:unhideWhenUsed/>
    <w:rsid w:val="00795B4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95B44"/>
    <w:rPr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795B44"/>
    <w:rPr>
      <w:vertAlign w:val="superscript"/>
    </w:rPr>
  </w:style>
  <w:style w:type="paragraph" w:customStyle="1" w:styleId="paragraph">
    <w:name w:val="paragraph"/>
    <w:basedOn w:val="Normal"/>
    <w:rsid w:val="007F7324"/>
    <w:pPr>
      <w:spacing w:before="100" w:beforeAutospacing="1" w:after="100" w:afterAutospacing="1" w:line="240" w:lineRule="auto"/>
      <w:jc w:val="left"/>
    </w:pPr>
    <w:rPr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rsid w:val="008848B8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8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7B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22F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22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2F3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2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2F3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esc.europa.eu/fr/our-work/opinions-information-reports/opinions/plan-resourceeu" TargetMode="External"/><Relationship Id="rId18" Type="http://schemas.openxmlformats.org/officeDocument/2006/relationships/hyperlink" Target="https://www.eesc.europa.eu/en/our-work/opinions-information-reports/opinions/blue-deal-accelerator-technology-skills-and-finance-water-positive-future" TargetMode="External"/><Relationship Id="rId26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data.europa.eu/eli/C/2025/107/oj" TargetMode="External"/><Relationship Id="rId17" Type="http://schemas.openxmlformats.org/officeDocument/2006/relationships/hyperlink" Target="https://www.eesc.europa.eu/fr/our-work/opinions-information-reports/opinions/plan-resourceeu" TargetMode="External"/><Relationship Id="rId25" Type="http://schemas.openxmlformats.org/officeDocument/2006/relationships/customXml" Target="../customXml/item2.xml"/><Relationship Id="rId16" Type="http://schemas.openxmlformats.org/officeDocument/2006/relationships/hyperlink" Target="http://data.europa.eu/eli/C/2025/107/oj" TargetMode="External"/><Relationship Id="rId20" Type="http://schemas.openxmlformats.org/officeDocument/2006/relationships/hyperlink" Target="https://www.eesc.europa.eu/en/our-work/opinions-information-reports/opinions/eu-water-resilience-strategy-and-european-climate-resilience-and-risk-management-integrated-framework" TargetMode="Externa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EN/TXT/?uri=CELEX:52022AE5433" TargetMode="External"/><Relationship Id="rId24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hyperlink" Target="https://www.eesc.europa.eu/en/our-work/opinions-information-reports/opinions/eu-water-resilience-strategy-and-european-climate-resilience-and-risk-management-integrated-framewor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yperlink" Target="http://data.europa.eu/eli/C/2026/16/o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esc.europa.eu/en/our-work/opinions-information-reports/opinions/blue-deal-accelerator-technology-skills-and-finance-water-positive-future" TargetMode="External"/><Relationship Id="rId22" Type="http://schemas.openxmlformats.org/officeDocument/2006/relationships/fontTable" Target="fontTable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VP3JK3XSEPRV-2087481956-10954</_dlc_DocId>
    <_dlc_DocIdUrl xmlns="7d640e6d-779c-472f-a269-6b546787f1c9">
      <Url>http://dm/eesc/2026/_layouts/15/DocIdRedir.aspx?ID=VP3JK3XSEPRV-2087481956-10954</Url>
      <Description>VP3JK3XSEPRV-2087481956-10954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2026-06-18T12:00:00+00:00</ProductionDate>
    <FicheYear xmlns="7d640e6d-779c-472f-a269-6b546787f1c9">2026</FicheYear>
    <DocumentNumber xmlns="a95533f8-59af-4217-bc7a-c1167744adb0">688</DocumentNumber>
    <DocumentVersion xmlns="7d640e6d-779c-472f-a269-6b546787f1c9">0</DocumentVersion>
    <DossierNumber xmlns="7d640e6d-779c-472f-a269-6b546787f1c9">986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79</Value>
      <Value>7</Value>
      <Value>57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7d640e6d-779c-472f-a269-6b546787f1c9">LOHAN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6001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2026-06-17T12:00:00+00:00</AdoptionDate>
    <RequestingService xmlns="7d640e6d-779c-472f-a269-6b546787f1c9">Pacte vert, Relance Durable, l'Agenda 2030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</documentManagement>
</p:properties>
</file>

<file path=customXml/itemProps1.xml><?xml version="1.0" encoding="utf-8"?>
<ds:datastoreItem xmlns:ds="http://schemas.openxmlformats.org/officeDocument/2006/customXml" ds:itemID="{7867EB75-DD04-4F85-BAE9-21B231610153}"/>
</file>

<file path=customXml/itemProps2.xml><?xml version="1.0" encoding="utf-8"?>
<ds:datastoreItem xmlns:ds="http://schemas.openxmlformats.org/officeDocument/2006/customXml" ds:itemID="{419ED8CD-127B-439B-881F-4BEFD8108DBB}"/>
</file>

<file path=customXml/itemProps3.xml><?xml version="1.0" encoding="utf-8"?>
<ds:datastoreItem xmlns:ds="http://schemas.openxmlformats.org/officeDocument/2006/customXml" ds:itemID="{ED9EEBA3-16DF-4CC6-B0A9-83B3C2598EB6}"/>
</file>

<file path=customXml/itemProps4.xml><?xml version="1.0" encoding="utf-8"?>
<ds:datastoreItem xmlns:ds="http://schemas.openxmlformats.org/officeDocument/2006/customXml" ds:itemID="{8E9ED29A-136A-4F61-BF5E-EE830AD6C305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1552</Words>
  <Characters>8852</Characters>
  <Application>Microsoft Office Word</Application>
  <DocSecurity>0</DocSecurity>
  <Lines>73</Lines>
  <Paragraphs>20</Paragraphs>
  <ScaleCrop>false</ScaleCrop>
  <Company>CESE-CdR</Company>
  <LinksUpToDate>false</LinksUpToDate>
  <CharactersWithSpaces>10384</CharactersWithSpaces>
  <SharedDoc>false</SharedDoc>
  <HLinks>
    <vt:vector size="60" baseType="variant">
      <vt:variant>
        <vt:i4>7274595</vt:i4>
      </vt:variant>
      <vt:variant>
        <vt:i4>41</vt:i4>
      </vt:variant>
      <vt:variant>
        <vt:i4>0</vt:i4>
      </vt:variant>
      <vt:variant>
        <vt:i4>5</vt:i4>
      </vt:variant>
      <vt:variant>
        <vt:lpwstr>https://www.eesc.europa.eu/en/our-work/opinions-information-reports/opinions/eu-water-resilience-strategy-and-european-climate-resilience-and-risk-management-integrated-framework</vt:lpwstr>
      </vt:variant>
      <vt:variant>
        <vt:lpwstr/>
      </vt:variant>
      <vt:variant>
        <vt:i4>3801132</vt:i4>
      </vt:variant>
      <vt:variant>
        <vt:i4>38</vt:i4>
      </vt:variant>
      <vt:variant>
        <vt:i4>0</vt:i4>
      </vt:variant>
      <vt:variant>
        <vt:i4>5</vt:i4>
      </vt:variant>
      <vt:variant>
        <vt:lpwstr>http://data.europa.eu/eli/C/2026/16/oj</vt:lpwstr>
      </vt:variant>
      <vt:variant>
        <vt:lpwstr/>
      </vt:variant>
      <vt:variant>
        <vt:i4>8192044</vt:i4>
      </vt:variant>
      <vt:variant>
        <vt:i4>35</vt:i4>
      </vt:variant>
      <vt:variant>
        <vt:i4>0</vt:i4>
      </vt:variant>
      <vt:variant>
        <vt:i4>5</vt:i4>
      </vt:variant>
      <vt:variant>
        <vt:lpwstr>https://www.eesc.europa.eu/en/our-work/opinions-information-reports/opinions/blue-deal-accelerator-technology-skills-and-finance-water-positive-future</vt:lpwstr>
      </vt:variant>
      <vt:variant>
        <vt:lpwstr/>
      </vt:variant>
      <vt:variant>
        <vt:i4>1441864</vt:i4>
      </vt:variant>
      <vt:variant>
        <vt:i4>32</vt:i4>
      </vt:variant>
      <vt:variant>
        <vt:i4>0</vt:i4>
      </vt:variant>
      <vt:variant>
        <vt:i4>5</vt:i4>
      </vt:variant>
      <vt:variant>
        <vt:lpwstr>https://www.eesc.europa.eu/fr/our-work/opinions-information-reports/opinions/plan-resourceeu</vt:lpwstr>
      </vt:variant>
      <vt:variant>
        <vt:lpwstr/>
      </vt:variant>
      <vt:variant>
        <vt:i4>2359402</vt:i4>
      </vt:variant>
      <vt:variant>
        <vt:i4>29</vt:i4>
      </vt:variant>
      <vt:variant>
        <vt:i4>0</vt:i4>
      </vt:variant>
      <vt:variant>
        <vt:i4>5</vt:i4>
      </vt:variant>
      <vt:variant>
        <vt:lpwstr>http://data.europa.eu/eli/C/2025/107/oj</vt:lpwstr>
      </vt:variant>
      <vt:variant>
        <vt:lpwstr/>
      </vt:variant>
      <vt:variant>
        <vt:i4>7274595</vt:i4>
      </vt:variant>
      <vt:variant>
        <vt:i4>26</vt:i4>
      </vt:variant>
      <vt:variant>
        <vt:i4>0</vt:i4>
      </vt:variant>
      <vt:variant>
        <vt:i4>5</vt:i4>
      </vt:variant>
      <vt:variant>
        <vt:lpwstr>https://www.eesc.europa.eu/en/our-work/opinions-information-reports/opinions/eu-water-resilience-strategy-and-european-climate-resilience-and-risk-management-integrated-framework</vt:lpwstr>
      </vt:variant>
      <vt:variant>
        <vt:lpwstr/>
      </vt:variant>
      <vt:variant>
        <vt:i4>8192044</vt:i4>
      </vt:variant>
      <vt:variant>
        <vt:i4>23</vt:i4>
      </vt:variant>
      <vt:variant>
        <vt:i4>0</vt:i4>
      </vt:variant>
      <vt:variant>
        <vt:i4>5</vt:i4>
      </vt:variant>
      <vt:variant>
        <vt:lpwstr>https://www.eesc.europa.eu/en/our-work/opinions-information-reports/opinions/blue-deal-accelerator-technology-skills-and-finance-water-positive-future</vt:lpwstr>
      </vt:variant>
      <vt:variant>
        <vt:lpwstr/>
      </vt:variant>
      <vt:variant>
        <vt:i4>1441864</vt:i4>
      </vt:variant>
      <vt:variant>
        <vt:i4>20</vt:i4>
      </vt:variant>
      <vt:variant>
        <vt:i4>0</vt:i4>
      </vt:variant>
      <vt:variant>
        <vt:i4>5</vt:i4>
      </vt:variant>
      <vt:variant>
        <vt:lpwstr>https://www.eesc.europa.eu/fr/our-work/opinions-information-reports/opinions/plan-resourceeu</vt:lpwstr>
      </vt:variant>
      <vt:variant>
        <vt:lpwstr/>
      </vt:variant>
      <vt:variant>
        <vt:i4>2359402</vt:i4>
      </vt:variant>
      <vt:variant>
        <vt:i4>17</vt:i4>
      </vt:variant>
      <vt:variant>
        <vt:i4>0</vt:i4>
      </vt:variant>
      <vt:variant>
        <vt:i4>5</vt:i4>
      </vt:variant>
      <vt:variant>
        <vt:lpwstr>http://data.europa.eu/eli/C/2025/107/oj</vt:lpwstr>
      </vt:variant>
      <vt:variant>
        <vt:lpwstr/>
      </vt:variant>
      <vt:variant>
        <vt:i4>196628</vt:i4>
      </vt:variant>
      <vt:variant>
        <vt:i4>14</vt:i4>
      </vt:variant>
      <vt:variant>
        <vt:i4>0</vt:i4>
      </vt:variant>
      <vt:variant>
        <vt:i4>5</vt:i4>
      </vt:variant>
      <vt:variant>
        <vt:lpwstr>https://eur-lex.europa.eu/legal-content/EN/TXT/?uri=CELEX:52022AE5433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Economy Act - Circular economy and responsible resource consumption within planetary boundaries </dc:title>
  <dc:subject>Record of proceedings</dc:subject>
  <dc:creator>Hilary Morris</dc:creator>
  <cp:keywords>EESC-2026-00688-00-00-CR-TRA-EN</cp:keywords>
  <dc:description>Rapporteur: - LOHAN Original language: - EN Date of document: - 18/06/2026 Date of meeting: -  External documents: -  Administrator responsible: -  SENGA ALICE</dc:description>
  <cp:lastModifiedBy>TDriveSVCUserProd</cp:lastModifiedBy>
  <cp:revision>126</cp:revision>
  <cp:lastPrinted>2004-02-17T00:16:00Z</cp:lastPrinted>
  <dcterms:created xsi:type="dcterms:W3CDTF">2026-06-05T21:30:00Z</dcterms:created>
  <dcterms:modified xsi:type="dcterms:W3CDTF">2026-06-18T13:51:00Z</dcterms:modified>
  <cp:category>NAT/986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0x010100EA97B91038054C99906057A708A1480A0042CFDF3EA65A64469BBC042F89C9AB74</vt:lpwstr>
  </property>
  <property fmtid="{D5CDD505-2E9C-101B-9397-08002B2CF9AE}" pid="3" name="_dlc_DocIdItemGuid">
    <vt:lpwstr>b68eb6b0-d469-4cc0-b79d-f3f014c1f243</vt:lpwstr>
  </property>
  <property fmtid="{D5CDD505-2E9C-101B-9397-08002B2CF9AE}" pid="4" name="AvailableTranslations">
    <vt:lpwstr>4;#EN|f2175f21-25d7-44a3-96da-d6a61b075e1b</vt:lpwstr>
  </property>
  <property fmtid="{D5CDD505-2E9C-101B-9397-08002B2CF9AE}" pid="5" name="DocumentType_0">
    <vt:lpwstr>CR|3d8a0a7b-557a-49c4-997f-22056dbd9ff4</vt:lpwstr>
  </property>
  <property fmtid="{D5CDD505-2E9C-101B-9397-08002B2CF9AE}" pid="6" name="DossierName_0">
    <vt:lpwstr>NAT|b263ab5d-0564-42a8-87bf-1cc57d938922</vt:lpwstr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688</vt:i4>
  </property>
  <property fmtid="{D5CDD505-2E9C-101B-9397-08002B2CF9AE}" pid="9" name="FicheYear">
    <vt:i4>2026</vt:i4>
  </property>
  <property fmtid="{D5CDD505-2E9C-101B-9397-08002B2CF9AE}" pid="10" name="DocumentVersion">
    <vt:i4>0</vt:i4>
  </property>
  <property fmtid="{D5CDD505-2E9C-101B-9397-08002B2CF9AE}" pid="11" name="DossierNumber">
    <vt:i4>986</vt:i4>
  </property>
  <property fmtid="{D5CDD505-2E9C-101B-9397-08002B2CF9AE}" pid="12" name="DocumentStatus">
    <vt:lpwstr>17;#REF|722611fd-7eaf-44e3-8780-a3226646f5f0</vt:lpwstr>
  </property>
  <property fmtid="{D5CDD505-2E9C-101B-9397-08002B2CF9AE}" pid="13" name="DocumentPart">
    <vt:i4>0</vt:i4>
  </property>
  <property fmtid="{D5CDD505-2E9C-101B-9397-08002B2CF9AE}" pid="14" name="DossierName">
    <vt:lpwstr>57;#NAT|b263ab5d-0564-42a8-87bf-1cc57d938922</vt:lpwstr>
  </property>
  <property fmtid="{D5CDD505-2E9C-101B-9397-08002B2CF9AE}" pid="15" name="DocumentSource">
    <vt:lpwstr>1;#EESC|422833ec-8d7e-4e65-8e4e-8bed07ffb729</vt:lpwstr>
  </property>
  <property fmtid="{D5CDD505-2E9C-101B-9397-08002B2CF9AE}" pid="16" name="AdoptionDate">
    <vt:filetime>2026-06-17T12:00:00Z</vt:filetime>
  </property>
  <property fmtid="{D5CDD505-2E9C-101B-9397-08002B2CF9AE}" pid="17" name="DocumentType">
    <vt:lpwstr>79;#CR|3d8a0a7b-557a-49c4-997f-22056dbd9ff4</vt:lpwstr>
  </property>
  <property fmtid="{D5CDD505-2E9C-101B-9397-08002B2CF9AE}" pid="18" name="RequestingService">
    <vt:lpwstr>Pacte vert, Relance Durable, l'Agenda 2030</vt:lpwstr>
  </property>
  <property fmtid="{D5CDD505-2E9C-101B-9397-08002B2CF9AE}" pid="19" name="Confidentiality">
    <vt:lpwstr>19;#Unrestricted|826e22d7-d029-4ec0-a450-0c28ff673572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4;#EN|f2175f21-25d7-44a3-96da-d6a61b075e1b</vt:lpwstr>
  </property>
  <property fmtid="{D5CDD505-2E9C-101B-9397-08002B2CF9AE}" pid="23" name="MeetingName">
    <vt:lpwstr/>
  </property>
  <property fmtid="{D5CDD505-2E9C-101B-9397-08002B2CF9AE}" pid="25" name="AvailableTranslations_0">
    <vt:lpwstr/>
  </property>
  <property fmtid="{D5CDD505-2E9C-101B-9397-08002B2CF9AE}" pid="26" name="DocumentStatus_0">
    <vt:lpwstr>REF|722611fd-7eaf-44e3-8780-a3226646f5f0</vt:lpwstr>
  </property>
  <property fmtid="{D5CDD505-2E9C-101B-9397-08002B2CF9AE}" pid="27" name="OriginalLanguage_0">
    <vt:lpwstr>EN|f2175f21-25d7-44a3-96da-d6a61b075e1b</vt:lpwstr>
  </property>
  <property fmtid="{D5CDD505-2E9C-101B-9397-08002B2CF9AE}" pid="28" name="TaxCatchAll">
    <vt:lpwstr>79;#CR|3d8a0a7b-557a-49c4-997f-22056dbd9ff4;#7;#Final|ea5e6674-7b27-4bac-b091-73adbb394efe;#57;#NAT|b263ab5d-0564-42a8-87bf-1cc57d938922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29" name="Rapporteur">
    <vt:lpwstr>LOHAN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7;#Final|ea5e6674-7b27-4bac-b091-73adbb394efe</vt:lpwstr>
  </property>
  <property fmtid="{D5CDD505-2E9C-101B-9397-08002B2CF9AE}" pid="32" name="DocumentYear">
    <vt:i4>2026</vt:i4>
  </property>
  <property fmtid="{D5CDD505-2E9C-101B-9397-08002B2CF9AE}" pid="33" name="FicheNumber">
    <vt:i4>6001</vt:i4>
  </property>
  <property fmtid="{D5CDD505-2E9C-101B-9397-08002B2CF9AE}" pid="34" name="DocumentLanguage">
    <vt:lpwstr>4;#EN|f2175f21-25d7-44a3-96da-d6a61b075e1b</vt:lpwstr>
  </property>
  <property fmtid="{D5CDD505-2E9C-101B-9397-08002B2CF9AE}" pid="35" name="_docset_NoMedatataSyncRequired">
    <vt:lpwstr>False</vt:lpwstr>
  </property>
</Properties>
</file>