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94CB2" w14:textId="08ACAE55" w:rsidR="00115E0E" w:rsidRPr="00BD6F5B" w:rsidRDefault="001C7FAC">
      <w:pPr>
        <w:jc w:val="center"/>
        <w:rPr>
          <w:b/>
          <w:u w:val="single"/>
        </w:rPr>
      </w:pPr>
      <w:r w:rsidRPr="00BD6F5B">
        <w:rPr>
          <w:b/>
          <w:u w:val="single"/>
        </w:rPr>
        <w:t xml:space="preserve">Joint </w:t>
      </w:r>
      <w:r w:rsidR="00A17998" w:rsidRPr="00BD6F5B">
        <w:rPr>
          <w:b/>
          <w:u w:val="single"/>
        </w:rPr>
        <w:t>s</w:t>
      </w:r>
      <w:r w:rsidRPr="00BD6F5B">
        <w:rPr>
          <w:b/>
          <w:u w:val="single"/>
        </w:rPr>
        <w:t>tatement from the</w:t>
      </w:r>
      <w:r w:rsidR="00DA4B94" w:rsidRPr="00BD6F5B">
        <w:rPr>
          <w:b/>
          <w:u w:val="single"/>
        </w:rPr>
        <w:t xml:space="preserve"> </w:t>
      </w:r>
      <w:r w:rsidR="002617D3">
        <w:rPr>
          <w:b/>
          <w:u w:val="single"/>
        </w:rPr>
        <w:t>9</w:t>
      </w:r>
      <w:r w:rsidR="007B26F2" w:rsidRPr="00BD6F5B">
        <w:rPr>
          <w:b/>
          <w:u w:val="single"/>
        </w:rPr>
        <w:t>th</w:t>
      </w:r>
      <w:r w:rsidR="00244A55" w:rsidRPr="00BD6F5B">
        <w:rPr>
          <w:b/>
          <w:u w:val="single"/>
        </w:rPr>
        <w:t xml:space="preserve"> </w:t>
      </w:r>
      <w:r w:rsidR="00A17998" w:rsidRPr="00BD6F5B">
        <w:rPr>
          <w:b/>
          <w:u w:val="single"/>
        </w:rPr>
        <w:t>m</w:t>
      </w:r>
      <w:r w:rsidRPr="00BD6F5B">
        <w:rPr>
          <w:b/>
          <w:u w:val="single"/>
        </w:rPr>
        <w:t>eeting of the CARIFORUM-EU Consultative Committee</w:t>
      </w:r>
      <w:r w:rsidRPr="004C1CFC">
        <w:rPr>
          <w:noProof/>
        </w:rPr>
        <mc:AlternateContent>
          <mc:Choice Requires="wps">
            <w:drawing>
              <wp:anchor distT="0" distB="0" distL="0" distR="0" simplePos="0" relativeHeight="251658240" behindDoc="0" locked="0" layoutInCell="1" hidden="0" allowOverlap="1" wp14:anchorId="09DE21AB" wp14:editId="29BE4955">
                <wp:simplePos x="0" y="0"/>
                <wp:positionH relativeFrom="column">
                  <wp:posOffset>5842000</wp:posOffset>
                </wp:positionH>
                <wp:positionV relativeFrom="paragraph">
                  <wp:posOffset>9258300</wp:posOffset>
                </wp:positionV>
                <wp:extent cx="657225" cy="405765"/>
                <wp:effectExtent l="0" t="0" r="0" b="0"/>
                <wp:wrapSquare wrapText="bothSides" distT="0" distB="0" distL="0" distR="0"/>
                <wp:docPr id="1" name="Rectangle 1"/>
                <wp:cNvGraphicFramePr/>
                <a:graphic xmlns:a="http://schemas.openxmlformats.org/drawingml/2006/main">
                  <a:graphicData uri="http://schemas.microsoft.com/office/word/2010/wordprocessingShape">
                    <wps:wsp>
                      <wps:cNvSpPr/>
                      <wps:spPr>
                        <a:xfrm>
                          <a:off x="5022150" y="3581880"/>
                          <a:ext cx="647700" cy="396240"/>
                        </a:xfrm>
                        <a:prstGeom prst="rect">
                          <a:avLst/>
                        </a:prstGeom>
                        <a:noFill/>
                        <a:ln>
                          <a:noFill/>
                        </a:ln>
                      </wps:spPr>
                      <wps:txbx>
                        <w:txbxContent>
                          <w:p w14:paraId="5B69BDAB" w14:textId="77777777" w:rsidR="00115E0E" w:rsidRDefault="001C7FAC">
                            <w:pPr>
                              <w:jc w:val="center"/>
                              <w:textDirection w:val="btLr"/>
                            </w:pPr>
                            <w:r>
                              <w:rPr>
                                <w:rFonts w:ascii="Arial" w:eastAsia="Arial" w:hAnsi="Arial" w:cs="Arial"/>
                                <w:b/>
                                <w:color w:val="000000"/>
                                <w:sz w:val="48"/>
                              </w:rPr>
                              <w:t>EN</w:t>
                            </w:r>
                          </w:p>
                        </w:txbxContent>
                      </wps:txbx>
                      <wps:bodyPr spcFirstLastPara="1" wrap="square" lIns="91425" tIns="45700" rIns="91425" bIns="45700" anchor="t" anchorCtr="0"/>
                    </wps:wsp>
                  </a:graphicData>
                </a:graphic>
              </wp:anchor>
            </w:drawing>
          </mc:Choice>
          <mc:Fallback>
            <w:pict>
              <v:rect w14:anchorId="09DE21AB" id="Rectangle 1" o:spid="_x0000_s1026" style="position:absolute;left:0;text-align:left;margin-left:460pt;margin-top:729pt;width:51.75pt;height:31.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" filled="f" stroked="f">
                <v:textbox inset="2.53958mm,1.2694mm,2.53958mm,1.2694mm">
                  <w:txbxContent>
                    <w:p w14:paraId="5B69BDAB" w14:textId="77777777" w:rsidR="00115E0E" w:rsidRDefault="001C7FAC">
                      <w:pPr>
                        <w:jc w:val="center"/>
                        <w:textDirection w:val="btLr"/>
                      </w:pPr>
                      <w:r>
                        <w:rPr>
                          <w:rFonts w:ascii="Arial" w:eastAsia="Arial" w:hAnsi="Arial" w:cs="Arial"/>
                          <w:b/>
                          <w:color w:val="000000"/>
                          <w:sz w:val="48"/>
                        </w:rPr>
                        <w:t>EN</w:t>
                      </w:r>
                    </w:p>
                  </w:txbxContent>
                </v:textbox>
                <w10:wrap type="square"/>
              </v:rect>
            </w:pict>
          </mc:Fallback>
        </mc:AlternateContent>
      </w:r>
    </w:p>
    <w:p w14:paraId="38E049C4" w14:textId="77777777" w:rsidR="00115E0E" w:rsidRPr="00BD6F5B" w:rsidRDefault="00115E0E">
      <w:pPr>
        <w:jc w:val="center"/>
        <w:rPr>
          <w:b/>
          <w:u w:val="single"/>
        </w:rPr>
      </w:pPr>
    </w:p>
    <w:p w14:paraId="0F7ABCD9" w14:textId="29F3FB66" w:rsidR="00115E0E" w:rsidRPr="008E12A9" w:rsidRDefault="00524CB7" w:rsidP="008E12A9">
      <w:pPr>
        <w:pBdr>
          <w:top w:val="nil"/>
          <w:left w:val="nil"/>
          <w:bottom w:val="nil"/>
          <w:right w:val="nil"/>
          <w:between w:val="nil"/>
        </w:pBdr>
        <w:ind w:left="360" w:right="-165"/>
        <w:contextualSpacing/>
      </w:pPr>
      <w:r w:rsidRPr="008E12A9">
        <w:rPr>
          <w:color w:val="000000"/>
        </w:rPr>
        <w:t xml:space="preserve">The </w:t>
      </w:r>
      <w:r w:rsidR="000D2BF3" w:rsidRPr="008E12A9">
        <w:rPr>
          <w:color w:val="000000"/>
        </w:rPr>
        <w:t>9</w:t>
      </w:r>
      <w:r w:rsidR="007B26F2" w:rsidRPr="008E12A9">
        <w:rPr>
          <w:color w:val="000000"/>
        </w:rPr>
        <w:t>th</w:t>
      </w:r>
      <w:r w:rsidR="00E446D4" w:rsidRPr="008E12A9">
        <w:rPr>
          <w:color w:val="000000"/>
        </w:rPr>
        <w:t xml:space="preserve"> m</w:t>
      </w:r>
      <w:r w:rsidR="001C7FAC" w:rsidRPr="008E12A9">
        <w:rPr>
          <w:color w:val="000000"/>
        </w:rPr>
        <w:t xml:space="preserve">eeting of the CARIFORUM-EU </w:t>
      </w:r>
      <w:r w:rsidR="00A17998" w:rsidRPr="008E12A9">
        <w:rPr>
          <w:color w:val="000000"/>
        </w:rPr>
        <w:t>Economic Partnership Agreement</w:t>
      </w:r>
      <w:r w:rsidR="001C7FAC" w:rsidRPr="008E12A9">
        <w:rPr>
          <w:color w:val="000000"/>
        </w:rPr>
        <w:t xml:space="preserve"> Consultative Committee (CC) took place on </w:t>
      </w:r>
      <w:r w:rsidR="000D2BF3" w:rsidRPr="008E12A9">
        <w:rPr>
          <w:color w:val="000000"/>
        </w:rPr>
        <w:t>12 June 2026 in Brussels, Belgium</w:t>
      </w:r>
      <w:r w:rsidR="007B26F2" w:rsidRPr="008E12A9">
        <w:rPr>
          <w:color w:val="000000"/>
        </w:rPr>
        <w:t>,</w:t>
      </w:r>
      <w:r w:rsidR="00863746" w:rsidRPr="008E12A9">
        <w:rPr>
          <w:color w:val="000000"/>
        </w:rPr>
        <w:t xml:space="preserve"> </w:t>
      </w:r>
      <w:r w:rsidR="00A17998" w:rsidRPr="008E12A9">
        <w:rPr>
          <w:color w:val="000000"/>
        </w:rPr>
        <w:t>and was</w:t>
      </w:r>
      <w:r w:rsidR="001C7FAC" w:rsidRPr="008E12A9">
        <w:rPr>
          <w:color w:val="000000"/>
        </w:rPr>
        <w:t xml:space="preserve"> co-chaired </w:t>
      </w:r>
      <w:r w:rsidR="007B26F2" w:rsidRPr="008E12A9">
        <w:rPr>
          <w:color w:val="000000"/>
        </w:rPr>
        <w:t>on</w:t>
      </w:r>
      <w:r w:rsidR="001C7FAC" w:rsidRPr="008E12A9">
        <w:rPr>
          <w:color w:val="000000"/>
        </w:rPr>
        <w:t xml:space="preserve"> the CARIFORUM side by </w:t>
      </w:r>
      <w:r w:rsidR="003C220F" w:rsidRPr="008E12A9">
        <w:rPr>
          <w:color w:val="000000"/>
        </w:rPr>
        <w:t>John Robin</w:t>
      </w:r>
      <w:r w:rsidR="00214A1A" w:rsidRPr="008E12A9">
        <w:rPr>
          <w:color w:val="000000"/>
        </w:rPr>
        <w:t xml:space="preserve"> </w:t>
      </w:r>
      <w:r w:rsidR="00B02AA7" w:rsidRPr="008E12A9">
        <w:rPr>
          <w:color w:val="000000"/>
        </w:rPr>
        <w:t xml:space="preserve">and </w:t>
      </w:r>
      <w:r w:rsidR="007B26F2" w:rsidRPr="008E12A9">
        <w:rPr>
          <w:color w:val="000000"/>
        </w:rPr>
        <w:t>on</w:t>
      </w:r>
      <w:r w:rsidR="001C7FAC" w:rsidRPr="008E12A9">
        <w:rPr>
          <w:color w:val="000000"/>
        </w:rPr>
        <w:t xml:space="preserve"> the EU side by </w:t>
      </w:r>
      <w:r w:rsidR="005E46E5" w:rsidRPr="008E12A9">
        <w:rPr>
          <w:color w:val="000000"/>
        </w:rPr>
        <w:t>Sandra Parthie</w:t>
      </w:r>
      <w:r w:rsidR="001C7FAC" w:rsidRPr="008E12A9">
        <w:rPr>
          <w:color w:val="000000"/>
        </w:rPr>
        <w:t xml:space="preserve">. According to the Economic Partnership Agreement (EPA) between the </w:t>
      </w:r>
      <w:r w:rsidR="001C7FAC" w:rsidRPr="008E12A9">
        <w:t>CARIFORUM</w:t>
      </w:r>
      <w:r w:rsidR="001C7FAC" w:rsidRPr="008E12A9">
        <w:rPr>
          <w:color w:val="000000"/>
        </w:rPr>
        <w:t xml:space="preserve"> </w:t>
      </w:r>
      <w:r w:rsidR="00C55955" w:rsidRPr="008E12A9">
        <w:rPr>
          <w:color w:val="000000"/>
        </w:rPr>
        <w:t>member countries</w:t>
      </w:r>
      <w:r w:rsidR="001C7FAC" w:rsidRPr="008E12A9">
        <w:rPr>
          <w:color w:val="000000"/>
        </w:rPr>
        <w:t xml:space="preserve"> and the European Union, the</w:t>
      </w:r>
      <w:r w:rsidR="00F41D3A" w:rsidRPr="008E12A9">
        <w:rPr>
          <w:color w:val="000000"/>
        </w:rPr>
        <w:t xml:space="preserve"> CC</w:t>
      </w:r>
      <w:r w:rsidR="007B26F2" w:rsidRPr="008E12A9">
        <w:rPr>
          <w:color w:val="000000"/>
        </w:rPr>
        <w:t>’</w:t>
      </w:r>
      <w:r w:rsidR="00F41D3A" w:rsidRPr="008E12A9">
        <w:rPr>
          <w:color w:val="000000"/>
        </w:rPr>
        <w:t>s</w:t>
      </w:r>
      <w:r w:rsidR="001C7FAC" w:rsidRPr="008E12A9">
        <w:rPr>
          <w:color w:val="000000"/>
        </w:rPr>
        <w:t xml:space="preserve"> task is to assist the Joint CARIFORUM-EU Council in promoting dialogue and cooperation between </w:t>
      </w:r>
      <w:r w:rsidR="007E450E" w:rsidRPr="008E12A9">
        <w:rPr>
          <w:color w:val="000000"/>
        </w:rPr>
        <w:t>economic and social partners</w:t>
      </w:r>
      <w:r w:rsidR="004E7A57" w:rsidRPr="008E12A9">
        <w:rPr>
          <w:color w:val="000000"/>
        </w:rPr>
        <w:t>,</w:t>
      </w:r>
      <w:r w:rsidR="007E450E" w:rsidRPr="008E12A9">
        <w:rPr>
          <w:color w:val="000000"/>
        </w:rPr>
        <w:t xml:space="preserve"> and </w:t>
      </w:r>
      <w:r w:rsidR="001C7FAC" w:rsidRPr="008E12A9">
        <w:rPr>
          <w:color w:val="000000"/>
        </w:rPr>
        <w:t>representatives of civil society</w:t>
      </w:r>
      <w:r w:rsidR="00A17998" w:rsidRPr="008E12A9">
        <w:rPr>
          <w:color w:val="000000"/>
        </w:rPr>
        <w:t xml:space="preserve"> organisations</w:t>
      </w:r>
      <w:r w:rsidR="001C7FAC" w:rsidRPr="008E12A9">
        <w:rPr>
          <w:color w:val="000000"/>
        </w:rPr>
        <w:t>. The agreement also recognises the</w:t>
      </w:r>
      <w:r w:rsidR="00F41D3A" w:rsidRPr="008E12A9">
        <w:rPr>
          <w:color w:val="000000"/>
        </w:rPr>
        <w:t xml:space="preserve"> CC</w:t>
      </w:r>
      <w:r w:rsidR="007B26F2" w:rsidRPr="008E12A9">
        <w:rPr>
          <w:color w:val="000000"/>
        </w:rPr>
        <w:t>’</w:t>
      </w:r>
      <w:r w:rsidR="00F41D3A" w:rsidRPr="008E12A9">
        <w:rPr>
          <w:color w:val="000000"/>
        </w:rPr>
        <w:t>s</w:t>
      </w:r>
      <w:r w:rsidR="001C7FAC" w:rsidRPr="008E12A9">
        <w:rPr>
          <w:color w:val="000000"/>
        </w:rPr>
        <w:t xml:space="preserve"> role in monitoring the implementation of all economic, social and environmental aspects of the EPA</w:t>
      </w:r>
      <w:r w:rsidR="00E55BF2" w:rsidRPr="008E12A9">
        <w:rPr>
          <w:color w:val="000000"/>
        </w:rPr>
        <w:t>,</w:t>
      </w:r>
      <w:r w:rsidR="001C7FAC" w:rsidRPr="008E12A9">
        <w:rPr>
          <w:color w:val="000000"/>
        </w:rPr>
        <w:t xml:space="preserve"> </w:t>
      </w:r>
      <w:r w:rsidR="00FD0AD0" w:rsidRPr="008E12A9">
        <w:rPr>
          <w:color w:val="000000"/>
        </w:rPr>
        <w:t>as well as</w:t>
      </w:r>
      <w:r w:rsidR="001C7FAC" w:rsidRPr="008E12A9">
        <w:rPr>
          <w:color w:val="000000"/>
        </w:rPr>
        <w:t xml:space="preserve"> in strengthening dialogue between </w:t>
      </w:r>
      <w:r w:rsidR="007E450E" w:rsidRPr="008E12A9">
        <w:rPr>
          <w:color w:val="000000"/>
        </w:rPr>
        <w:t>economic and social partners</w:t>
      </w:r>
      <w:r w:rsidR="00E55BF2" w:rsidRPr="008E12A9">
        <w:rPr>
          <w:color w:val="000000"/>
        </w:rPr>
        <w:t>,</w:t>
      </w:r>
      <w:r w:rsidR="007E450E" w:rsidRPr="008E12A9">
        <w:rPr>
          <w:color w:val="000000"/>
        </w:rPr>
        <w:t xml:space="preserve"> and </w:t>
      </w:r>
      <w:r w:rsidR="001C7FAC" w:rsidRPr="008E12A9">
        <w:rPr>
          <w:color w:val="000000"/>
        </w:rPr>
        <w:t>civil society</w:t>
      </w:r>
      <w:r w:rsidR="00A17998" w:rsidRPr="008E12A9">
        <w:rPr>
          <w:color w:val="000000"/>
        </w:rPr>
        <w:t xml:space="preserve"> representatives</w:t>
      </w:r>
      <w:r w:rsidR="001C7FAC" w:rsidRPr="008E12A9">
        <w:rPr>
          <w:color w:val="000000"/>
        </w:rPr>
        <w:t>.</w:t>
      </w:r>
    </w:p>
    <w:p w14:paraId="448E09C9" w14:textId="181A377E" w:rsidR="005A1DA5" w:rsidRPr="008E12A9" w:rsidRDefault="005A1DA5" w:rsidP="008E12A9">
      <w:pPr>
        <w:pBdr>
          <w:top w:val="nil"/>
          <w:left w:val="nil"/>
          <w:bottom w:val="nil"/>
          <w:right w:val="nil"/>
          <w:between w:val="nil"/>
        </w:pBdr>
        <w:ind w:right="-165"/>
        <w:contextualSpacing/>
        <w:jc w:val="left"/>
      </w:pPr>
    </w:p>
    <w:p w14:paraId="637E8270" w14:textId="19D90FD8" w:rsidR="0043205B" w:rsidRPr="008E12A9" w:rsidRDefault="001D30E6" w:rsidP="008E12A9">
      <w:pPr>
        <w:pStyle w:val="Heading1"/>
        <w:numPr>
          <w:ilvl w:val="0"/>
          <w:numId w:val="1"/>
        </w:numPr>
        <w:pBdr>
          <w:top w:val="nil"/>
          <w:left w:val="nil"/>
          <w:bottom w:val="nil"/>
          <w:right w:val="nil"/>
          <w:between w:val="nil"/>
        </w:pBdr>
        <w:ind w:right="-165"/>
        <w:contextualSpacing/>
      </w:pPr>
      <w:r w:rsidRPr="008E12A9">
        <w:t>The CC</w:t>
      </w:r>
      <w:r w:rsidR="00755FE8" w:rsidRPr="008E12A9">
        <w:t xml:space="preserve"> </w:t>
      </w:r>
      <w:r w:rsidR="003D6FAA" w:rsidRPr="008E12A9">
        <w:t xml:space="preserve">stresses </w:t>
      </w:r>
      <w:r w:rsidR="00AB2E54" w:rsidRPr="008E12A9">
        <w:t xml:space="preserve">that </w:t>
      </w:r>
      <w:r w:rsidR="005272EF" w:rsidRPr="008E12A9">
        <w:t>its</w:t>
      </w:r>
      <w:r w:rsidR="00AB2E54" w:rsidRPr="008E12A9">
        <w:t xml:space="preserve"> </w:t>
      </w:r>
      <w:r w:rsidR="00755FE8" w:rsidRPr="008E12A9">
        <w:t>co-chair</w:t>
      </w:r>
      <w:r w:rsidR="00287C39" w:rsidRPr="008E12A9">
        <w:t>s</w:t>
      </w:r>
      <w:r w:rsidR="00755FE8" w:rsidRPr="008E12A9">
        <w:t xml:space="preserve"> </w:t>
      </w:r>
      <w:r w:rsidR="00AB2E54" w:rsidRPr="008E12A9">
        <w:t xml:space="preserve">should </w:t>
      </w:r>
      <w:r w:rsidR="00755FE8" w:rsidRPr="008E12A9">
        <w:t xml:space="preserve">be given the opportunity to present </w:t>
      </w:r>
      <w:r w:rsidR="005C467A" w:rsidRPr="008E12A9">
        <w:t>its</w:t>
      </w:r>
      <w:r w:rsidR="00755FE8" w:rsidRPr="008E12A9">
        <w:t xml:space="preserve"> joint statements </w:t>
      </w:r>
      <w:r w:rsidR="00F669BC" w:rsidRPr="008E12A9">
        <w:t xml:space="preserve">and other relevant information </w:t>
      </w:r>
      <w:r w:rsidR="00FD4DAB" w:rsidRPr="008E12A9">
        <w:t xml:space="preserve">to the </w:t>
      </w:r>
      <w:r w:rsidR="00D41701" w:rsidRPr="008E12A9">
        <w:t xml:space="preserve">CARIFORUM-EU Trade and Development Committee and to the </w:t>
      </w:r>
      <w:r w:rsidR="00FD4DAB" w:rsidRPr="008E12A9">
        <w:t xml:space="preserve">Joint </w:t>
      </w:r>
      <w:r w:rsidR="00705B14" w:rsidRPr="008E12A9">
        <w:t xml:space="preserve">CARIFORUM-EU </w:t>
      </w:r>
      <w:r w:rsidR="00FD4DAB" w:rsidRPr="008E12A9">
        <w:t>Council</w:t>
      </w:r>
      <w:r w:rsidR="0070135C" w:rsidRPr="008E12A9">
        <w:t xml:space="preserve">. </w:t>
      </w:r>
    </w:p>
    <w:p w14:paraId="1DCD31E9" w14:textId="77777777" w:rsidR="00115E0E" w:rsidRPr="008E12A9" w:rsidRDefault="00115E0E" w:rsidP="008E12A9">
      <w:pPr>
        <w:ind w:right="-165"/>
      </w:pPr>
    </w:p>
    <w:p w14:paraId="5C2A4C2C" w14:textId="2506833A" w:rsidR="006370E9" w:rsidRPr="008E12A9" w:rsidRDefault="002D0D9B" w:rsidP="008E12A9">
      <w:pPr>
        <w:numPr>
          <w:ilvl w:val="0"/>
          <w:numId w:val="1"/>
        </w:numPr>
        <w:ind w:right="-165"/>
        <w:contextualSpacing/>
        <w:rPr>
          <w:highlight w:val="white"/>
        </w:rPr>
      </w:pPr>
      <w:r w:rsidRPr="008E12A9">
        <w:rPr>
          <w:highlight w:val="white"/>
        </w:rPr>
        <w:t xml:space="preserve">The CC regrets that not all CARIFORUM </w:t>
      </w:r>
      <w:r w:rsidR="00E55BF2" w:rsidRPr="008E12A9">
        <w:rPr>
          <w:highlight w:val="white"/>
        </w:rPr>
        <w:t xml:space="preserve">countries </w:t>
      </w:r>
      <w:r w:rsidRPr="008E12A9">
        <w:rPr>
          <w:highlight w:val="white"/>
        </w:rPr>
        <w:t>apply the regional preference clause, which is essential for intra-regional trade, regional integration and regional value chains. It welcomes the progress made by The Bahamas, Barbados, the Dominican Republic, Guyana, Jamaica and Suriname, and encourages the</w:t>
      </w:r>
      <w:r w:rsidR="1419F90E" w:rsidRPr="008E12A9">
        <w:rPr>
          <w:highlight w:val="white"/>
        </w:rPr>
        <w:t xml:space="preserve"> </w:t>
      </w:r>
      <w:r w:rsidR="7FF11D39" w:rsidRPr="008E12A9">
        <w:rPr>
          <w:highlight w:val="white"/>
        </w:rPr>
        <w:t xml:space="preserve">other </w:t>
      </w:r>
      <w:r w:rsidRPr="008E12A9">
        <w:rPr>
          <w:highlight w:val="white"/>
        </w:rPr>
        <w:t xml:space="preserve">CARIFORUM </w:t>
      </w:r>
      <w:r w:rsidR="00E55BF2" w:rsidRPr="008E12A9">
        <w:rPr>
          <w:highlight w:val="white"/>
        </w:rPr>
        <w:t xml:space="preserve">countries </w:t>
      </w:r>
      <w:r w:rsidRPr="008E12A9">
        <w:rPr>
          <w:highlight w:val="white"/>
        </w:rPr>
        <w:t>to follow</w:t>
      </w:r>
      <w:r w:rsidR="00D34380" w:rsidRPr="008E12A9">
        <w:rPr>
          <w:highlight w:val="white"/>
        </w:rPr>
        <w:t>.</w:t>
      </w:r>
      <w:r w:rsidR="00A23C9F" w:rsidRPr="008E12A9">
        <w:rPr>
          <w:highlight w:val="white"/>
        </w:rPr>
        <w:t xml:space="preserve"> </w:t>
      </w:r>
      <w:r w:rsidR="00A704B5" w:rsidRPr="008E12A9">
        <w:rPr>
          <w:highlight w:val="white"/>
        </w:rPr>
        <w:t xml:space="preserve">The CC proposes </w:t>
      </w:r>
      <w:r w:rsidR="004E7A57" w:rsidRPr="008E12A9">
        <w:rPr>
          <w:highlight w:val="white"/>
        </w:rPr>
        <w:t xml:space="preserve">more </w:t>
      </w:r>
      <w:r w:rsidR="00A704B5" w:rsidRPr="008E12A9">
        <w:rPr>
          <w:highlight w:val="white"/>
        </w:rPr>
        <w:t>analyses to</w:t>
      </w:r>
      <w:r w:rsidR="00A23C9F" w:rsidRPr="008E12A9">
        <w:rPr>
          <w:highlight w:val="white"/>
        </w:rPr>
        <w:t xml:space="preserve"> better address circumstances </w:t>
      </w:r>
      <w:r w:rsidR="00460625" w:rsidRPr="008E12A9">
        <w:rPr>
          <w:highlight w:val="white"/>
        </w:rPr>
        <w:t xml:space="preserve">that impede CARIFORUM </w:t>
      </w:r>
      <w:r w:rsidR="00772F13" w:rsidRPr="008E12A9">
        <w:rPr>
          <w:highlight w:val="white"/>
        </w:rPr>
        <w:t>countries</w:t>
      </w:r>
      <w:r w:rsidR="00460625" w:rsidRPr="008E12A9">
        <w:rPr>
          <w:highlight w:val="white"/>
        </w:rPr>
        <w:t xml:space="preserve"> from fully implementing the EPA.</w:t>
      </w:r>
    </w:p>
    <w:p w14:paraId="206E4C0D" w14:textId="77777777" w:rsidR="00134536" w:rsidRPr="008E12A9" w:rsidRDefault="00134536" w:rsidP="008E12A9">
      <w:pPr>
        <w:ind w:left="360" w:right="-165"/>
        <w:contextualSpacing/>
        <w:rPr>
          <w:highlight w:val="white"/>
        </w:rPr>
      </w:pPr>
    </w:p>
    <w:p w14:paraId="5316B295" w14:textId="673A703F" w:rsidR="00F1143F" w:rsidRPr="008E12A9" w:rsidRDefault="00E07BD7" w:rsidP="008E12A9">
      <w:pPr>
        <w:pStyle w:val="Heading1"/>
        <w:numPr>
          <w:ilvl w:val="0"/>
          <w:numId w:val="1"/>
        </w:numPr>
        <w:pBdr>
          <w:top w:val="nil"/>
          <w:left w:val="nil"/>
          <w:bottom w:val="nil"/>
          <w:right w:val="nil"/>
          <w:between w:val="nil"/>
        </w:pBdr>
        <w:ind w:right="-165"/>
        <w:contextualSpacing/>
      </w:pPr>
      <w:r w:rsidRPr="008E12A9">
        <w:t>The CC c</w:t>
      </w:r>
      <w:r w:rsidR="00F1143F" w:rsidRPr="008E12A9">
        <w:t>alls on the Joint Council to establish a Caribbean</w:t>
      </w:r>
      <w:r w:rsidR="004E7A57" w:rsidRPr="008E12A9">
        <w:t>-</w:t>
      </w:r>
      <w:r w:rsidR="00F1143F" w:rsidRPr="008E12A9">
        <w:t xml:space="preserve">EU Climate Resilience and Renewable Energy Compact, to speed up renewable energy deployment, modernise electricity grids, improve energy storage </w:t>
      </w:r>
      <w:r w:rsidR="00267361" w:rsidRPr="008E12A9">
        <w:t xml:space="preserve">and </w:t>
      </w:r>
      <w:r w:rsidR="00F1143F" w:rsidRPr="008E12A9">
        <w:t>strengthen infrastructure against climate-related impacts.</w:t>
      </w:r>
      <w:r w:rsidR="00267361" w:rsidRPr="008E12A9">
        <w:t xml:space="preserve"> It also encourages </w:t>
      </w:r>
      <w:r w:rsidR="00772F13" w:rsidRPr="008E12A9">
        <w:t>evaluating</w:t>
      </w:r>
      <w:r w:rsidR="00C53965" w:rsidRPr="008E12A9">
        <w:t xml:space="preserve"> and</w:t>
      </w:r>
      <w:r w:rsidR="00C55DBA" w:rsidRPr="008E12A9">
        <w:t xml:space="preserve"> subsequently</w:t>
      </w:r>
      <w:r w:rsidR="00267361" w:rsidRPr="008E12A9">
        <w:t xml:space="preserve"> improv</w:t>
      </w:r>
      <w:r w:rsidR="00772F13" w:rsidRPr="008E12A9">
        <w:t>ing</w:t>
      </w:r>
      <w:r w:rsidR="00267361" w:rsidRPr="008E12A9">
        <w:t xml:space="preserve"> the regulatory environment </w:t>
      </w:r>
      <w:r w:rsidR="005D1339" w:rsidRPr="008E12A9">
        <w:t>(</w:t>
      </w:r>
      <w:r w:rsidR="00772F13" w:rsidRPr="008E12A9">
        <w:t>for example</w:t>
      </w:r>
      <w:r w:rsidR="005D1339" w:rsidRPr="008E12A9">
        <w:t xml:space="preserve"> regarding </w:t>
      </w:r>
      <w:r w:rsidR="009B3E46" w:rsidRPr="008E12A9">
        <w:t xml:space="preserve">the </w:t>
      </w:r>
      <w:r w:rsidR="005D1339" w:rsidRPr="008E12A9">
        <w:t>self-generation</w:t>
      </w:r>
      <w:r w:rsidR="009B3E46" w:rsidRPr="008E12A9">
        <w:t xml:space="preserve"> of solar energy) </w:t>
      </w:r>
      <w:r w:rsidR="00267361" w:rsidRPr="008E12A9">
        <w:t>to stimula</w:t>
      </w:r>
      <w:r w:rsidR="00A23C9F" w:rsidRPr="008E12A9">
        <w:t>te</w:t>
      </w:r>
      <w:r w:rsidR="00267361" w:rsidRPr="008E12A9">
        <w:t xml:space="preserve"> private sector investment into renewable</w:t>
      </w:r>
      <w:r w:rsidR="00CB1F01" w:rsidRPr="008E12A9">
        <w:t xml:space="preserve"> energies. </w:t>
      </w:r>
      <w:r w:rsidR="0059547F" w:rsidRPr="008E12A9">
        <w:t>T</w:t>
      </w:r>
      <w:r w:rsidR="00745E9B" w:rsidRPr="008E12A9">
        <w:t xml:space="preserve">he CC </w:t>
      </w:r>
      <w:r w:rsidR="00674601" w:rsidRPr="008E12A9">
        <w:t xml:space="preserve">also calls for consideration of </w:t>
      </w:r>
      <w:r w:rsidR="00387767" w:rsidRPr="008E12A9">
        <w:t>the ILO Just Transition Approach.</w:t>
      </w:r>
    </w:p>
    <w:p w14:paraId="33FD7563" w14:textId="77777777" w:rsidR="00B108B5" w:rsidRPr="008E12A9" w:rsidRDefault="00B108B5" w:rsidP="008E12A9">
      <w:pPr>
        <w:ind w:right="-165"/>
      </w:pPr>
    </w:p>
    <w:p w14:paraId="0E020185" w14:textId="12498545" w:rsidR="005D0269" w:rsidRPr="008E12A9" w:rsidRDefault="00674F44" w:rsidP="008E12A9">
      <w:pPr>
        <w:pStyle w:val="Heading1"/>
        <w:numPr>
          <w:ilvl w:val="0"/>
          <w:numId w:val="1"/>
        </w:numPr>
        <w:pBdr>
          <w:top w:val="nil"/>
          <w:left w:val="nil"/>
          <w:bottom w:val="nil"/>
          <w:right w:val="nil"/>
          <w:between w:val="nil"/>
        </w:pBdr>
        <w:ind w:right="-165"/>
        <w:contextualSpacing/>
        <w:rPr>
          <w:lang w:val="en-US"/>
        </w:rPr>
      </w:pPr>
      <w:r w:rsidRPr="008E12A9">
        <w:t xml:space="preserve">The CC calls on the parties to </w:t>
      </w:r>
      <w:r w:rsidR="00EE2485" w:rsidRPr="008E12A9">
        <w:t xml:space="preserve">fully </w:t>
      </w:r>
      <w:r w:rsidR="007B4F81" w:rsidRPr="008E12A9">
        <w:t>implement</w:t>
      </w:r>
      <w:r w:rsidRPr="008E12A9">
        <w:t xml:space="preserve"> Protocol III on Cultural Cooperation</w:t>
      </w:r>
      <w:r w:rsidR="00EE2485" w:rsidRPr="008E12A9">
        <w:t xml:space="preserve">. Key actions </w:t>
      </w:r>
      <w:r w:rsidR="4DBC0978" w:rsidRPr="008E12A9">
        <w:t>should</w:t>
      </w:r>
      <w:r w:rsidR="00EE2485" w:rsidRPr="008E12A9">
        <w:t xml:space="preserve"> include </w:t>
      </w:r>
      <w:r w:rsidR="009C27A4" w:rsidRPr="008E12A9">
        <w:t xml:space="preserve">dedicated contact points, </w:t>
      </w:r>
      <w:r w:rsidR="007D34D5" w:rsidRPr="008E12A9">
        <w:rPr>
          <w:lang w:val="en-US"/>
        </w:rPr>
        <w:t xml:space="preserve">cultural exchanges, artist residencies, </w:t>
      </w:r>
      <w:r w:rsidR="005D0269" w:rsidRPr="008E12A9">
        <w:t>partnerships between Caribbean and European cultural institutions, twin creative cities, festival collaborations</w:t>
      </w:r>
      <w:r w:rsidR="008A7B49" w:rsidRPr="008E12A9">
        <w:t xml:space="preserve"> </w:t>
      </w:r>
      <w:r w:rsidR="005D0269" w:rsidRPr="008E12A9">
        <w:t>and programmes linking culture with climate resilience, heritage preservation and sustainable tourism.</w:t>
      </w:r>
      <w:r w:rsidR="00617219" w:rsidRPr="008E12A9">
        <w:t xml:space="preserve"> The CC also calls for technical support to implement these proposals</w:t>
      </w:r>
      <w:r w:rsidR="00772F13" w:rsidRPr="008E12A9">
        <w:t>,</w:t>
      </w:r>
      <w:r w:rsidR="003A56F7" w:rsidRPr="008E12A9">
        <w:t xml:space="preserve"> including direct engagement with private sector stakeholders</w:t>
      </w:r>
      <w:r w:rsidR="00D926FA" w:rsidRPr="008E12A9">
        <w:t>, social partners and the public sector</w:t>
      </w:r>
      <w:r w:rsidR="003A56F7" w:rsidRPr="008E12A9">
        <w:t xml:space="preserve">. </w:t>
      </w:r>
      <w:r w:rsidR="002937B9" w:rsidRPr="008E12A9">
        <w:t>In this context, the CC calls for stronger support for joint CARIFORUM-EU audiovisual and creative industry projects, including film, music and digital media co-productions, to boost the competitiveness, digital transition and export capacity of Caribbean creative industries.</w:t>
      </w:r>
    </w:p>
    <w:p w14:paraId="614779EA" w14:textId="4686427D" w:rsidR="00D53697" w:rsidRPr="008E12A9" w:rsidRDefault="00674F44" w:rsidP="008E12A9">
      <w:pPr>
        <w:pStyle w:val="Heading1"/>
        <w:numPr>
          <w:ilvl w:val="0"/>
          <w:numId w:val="1"/>
        </w:numPr>
        <w:pBdr>
          <w:top w:val="nil"/>
          <w:left w:val="nil"/>
          <w:bottom w:val="nil"/>
          <w:right w:val="nil"/>
          <w:between w:val="nil"/>
        </w:pBdr>
        <w:ind w:right="-165"/>
        <w:contextualSpacing/>
      </w:pPr>
      <w:r w:rsidRPr="008E12A9">
        <w:lastRenderedPageBreak/>
        <w:t xml:space="preserve">The CC urges the parties to fully implement Mode 4 commitments through faster, simpler and more predictable procedures for the temporary entry of natural persons. It </w:t>
      </w:r>
      <w:r w:rsidR="00D928AA" w:rsidRPr="008E12A9">
        <w:t xml:space="preserve">notably </w:t>
      </w:r>
      <w:r w:rsidRPr="008E12A9">
        <w:t xml:space="preserve">supports a dedicated CARIFORUM-EU cultural mobility scheme, in line with Protocol III, for short-term </w:t>
      </w:r>
      <w:r w:rsidR="00D92D0B" w:rsidRPr="008E12A9">
        <w:t xml:space="preserve">cultural </w:t>
      </w:r>
      <w:r w:rsidRPr="008E12A9">
        <w:t>exchanges, festivals, residencies and training</w:t>
      </w:r>
      <w:r w:rsidR="00AB76BF" w:rsidRPr="008E12A9">
        <w:t xml:space="preserve"> programmes</w:t>
      </w:r>
      <w:r w:rsidR="00937909" w:rsidRPr="008E12A9">
        <w:t>.</w:t>
      </w:r>
    </w:p>
    <w:p w14:paraId="0EEC3B77" w14:textId="77777777" w:rsidR="00990FBA" w:rsidRPr="008E12A9" w:rsidRDefault="00990FBA" w:rsidP="008E12A9">
      <w:pPr>
        <w:ind w:right="-165"/>
      </w:pPr>
    </w:p>
    <w:p w14:paraId="05893C6B" w14:textId="4E82659B" w:rsidR="00C22A60" w:rsidRPr="008E12A9" w:rsidRDefault="00E0065C" w:rsidP="008E12A9">
      <w:pPr>
        <w:pStyle w:val="Heading1"/>
        <w:numPr>
          <w:ilvl w:val="0"/>
          <w:numId w:val="1"/>
        </w:numPr>
        <w:pBdr>
          <w:top w:val="nil"/>
          <w:left w:val="nil"/>
          <w:bottom w:val="nil"/>
          <w:right w:val="nil"/>
          <w:between w:val="nil"/>
        </w:pBdr>
        <w:ind w:right="-165"/>
        <w:contextualSpacing/>
      </w:pPr>
      <w:r w:rsidRPr="008E12A9">
        <w:t xml:space="preserve">The CC encourages the parties to </w:t>
      </w:r>
      <w:r w:rsidR="00134FC8" w:rsidRPr="008E12A9">
        <w:t xml:space="preserve">deliver on </w:t>
      </w:r>
      <w:r w:rsidR="00582B0C" w:rsidRPr="008E12A9">
        <w:t xml:space="preserve">the EPA commitments regarding </w:t>
      </w:r>
      <w:r w:rsidRPr="008E12A9">
        <w:t xml:space="preserve">trade in services between CARIFORUM and the EU through enhanced mutual recognition of professional qualifications, </w:t>
      </w:r>
      <w:r w:rsidR="008D29A0" w:rsidRPr="008E12A9">
        <w:t>streamlined</w:t>
      </w:r>
      <w:r w:rsidRPr="008E12A9">
        <w:t xml:space="preserve"> licensing procedures, digital one-stop shops providing clear guidance on regulatory requirements, and faster, more affordable cross-border payment systems.</w:t>
      </w:r>
    </w:p>
    <w:p w14:paraId="099D8389" w14:textId="77777777" w:rsidR="001E799A" w:rsidRPr="008E12A9" w:rsidRDefault="001E799A" w:rsidP="008E12A9">
      <w:pPr>
        <w:ind w:right="-165"/>
      </w:pPr>
    </w:p>
    <w:p w14:paraId="479EC43E" w14:textId="0CD556E8" w:rsidR="001323E0" w:rsidRPr="008E12A9" w:rsidRDefault="00F56422" w:rsidP="008E12A9">
      <w:pPr>
        <w:pStyle w:val="Heading1"/>
        <w:numPr>
          <w:ilvl w:val="0"/>
          <w:numId w:val="1"/>
        </w:numPr>
        <w:pBdr>
          <w:top w:val="nil"/>
          <w:left w:val="nil"/>
          <w:bottom w:val="nil"/>
          <w:right w:val="nil"/>
          <w:between w:val="nil"/>
        </w:pBdr>
        <w:ind w:right="-165"/>
        <w:contextualSpacing/>
      </w:pPr>
      <w:r w:rsidRPr="008E12A9">
        <w:t>The CC specifically recognises the role of civil society organisations, employers, business organisations and trade unions in the context of capacity building measures to advance trade in goods and services between the EU and CARIFORUM countries.</w:t>
      </w:r>
    </w:p>
    <w:p w14:paraId="463AE8B1" w14:textId="77777777" w:rsidR="00CD3428" w:rsidRPr="008E12A9" w:rsidRDefault="00CD3428" w:rsidP="008E12A9">
      <w:pPr>
        <w:ind w:right="-165"/>
      </w:pPr>
    </w:p>
    <w:p w14:paraId="48D1D793" w14:textId="7DCAA591" w:rsidR="00E471CC" w:rsidRPr="008E12A9" w:rsidRDefault="006A48F4" w:rsidP="008E12A9">
      <w:pPr>
        <w:pStyle w:val="Heading1"/>
        <w:numPr>
          <w:ilvl w:val="0"/>
          <w:numId w:val="1"/>
        </w:numPr>
        <w:pBdr>
          <w:top w:val="nil"/>
          <w:left w:val="nil"/>
          <w:bottom w:val="nil"/>
          <w:right w:val="nil"/>
          <w:between w:val="nil"/>
        </w:pBdr>
        <w:ind w:right="-165"/>
        <w:contextualSpacing/>
      </w:pPr>
      <w:r w:rsidRPr="008E12A9">
        <w:t xml:space="preserve">The CC also encourages capacity-building through the exchange of information, experience and skills, as well as through </w:t>
      </w:r>
      <w:r w:rsidR="001005B8" w:rsidRPr="008E12A9">
        <w:t>human resource</w:t>
      </w:r>
      <w:r w:rsidRPr="008E12A9">
        <w:t xml:space="preserve"> development and training. In particular, the CC invites the joint CARIFORUM–EU institutions to support a structured dialogue with the private sector, with a particular focus on the development and promotion of micro, small and medium-sized enterprises (MSMEs). In this context, the CC encourages the exploration of a biennial CARIFORUM–EU conference dedicated to MSMEs as a platform for cooperation, knowledge-sharing and business development.</w:t>
      </w:r>
    </w:p>
    <w:p w14:paraId="6E0E9BAE" w14:textId="77777777" w:rsidR="001323E0" w:rsidRPr="008E12A9" w:rsidRDefault="001323E0" w:rsidP="008E12A9">
      <w:pPr>
        <w:ind w:right="-165"/>
      </w:pPr>
    </w:p>
    <w:p w14:paraId="2824346C" w14:textId="067E58D4" w:rsidR="001323E0" w:rsidRPr="008E12A9" w:rsidRDefault="001323E0" w:rsidP="008E12A9">
      <w:pPr>
        <w:pStyle w:val="Heading1"/>
        <w:numPr>
          <w:ilvl w:val="0"/>
          <w:numId w:val="1"/>
        </w:numPr>
        <w:pBdr>
          <w:top w:val="nil"/>
          <w:left w:val="nil"/>
          <w:bottom w:val="nil"/>
          <w:right w:val="nil"/>
          <w:between w:val="nil"/>
        </w:pBdr>
        <w:ind w:right="-165"/>
        <w:contextualSpacing/>
      </w:pPr>
      <w:r w:rsidRPr="008E12A9">
        <w:t>The CC highlights the foundational binding commitments enshrined within the EPA, specifically Articles 191–196 and the Trade and Sustainable Development (TSD) provisions. These articles bind all signatories to uphold international labo</w:t>
      </w:r>
      <w:r w:rsidR="00383870" w:rsidRPr="008E12A9">
        <w:t>u</w:t>
      </w:r>
      <w:r w:rsidRPr="008E12A9">
        <w:t>r standards, guarantee freedom of association, and actively promote robust social dialogue. However, the CC notes an alarming gap</w:t>
      </w:r>
      <w:r w:rsidR="002A6C26" w:rsidRPr="008E12A9">
        <w:rPr>
          <w:rStyle w:val="FootnoteReference"/>
        </w:rPr>
        <w:footnoteReference w:id="1"/>
      </w:r>
      <w:r w:rsidRPr="008E12A9">
        <w:t xml:space="preserve"> between these treaty commitments and the operational realities on the ground. These include the legal exclusion of certain public employees from exercising their right to organi</w:t>
      </w:r>
      <w:r w:rsidR="004E7A57" w:rsidRPr="008E12A9">
        <w:t>s</w:t>
      </w:r>
      <w:r w:rsidRPr="008E12A9">
        <w:t>e, alongside corporate-level intimidation, harassment and the targeted dismissal of trade unionists.</w:t>
      </w:r>
    </w:p>
    <w:p w14:paraId="3C65E755" w14:textId="77777777" w:rsidR="00A26E18" w:rsidRPr="008E12A9" w:rsidRDefault="00A26E18" w:rsidP="008E12A9">
      <w:pPr>
        <w:pStyle w:val="ListParagraph"/>
        <w:ind w:left="360" w:right="-165"/>
      </w:pPr>
    </w:p>
    <w:p w14:paraId="0F078E42" w14:textId="1964D7A0" w:rsidR="00EB6BD6" w:rsidRPr="008E12A9" w:rsidRDefault="001018D1" w:rsidP="008E12A9">
      <w:pPr>
        <w:pStyle w:val="ListParagraph"/>
        <w:numPr>
          <w:ilvl w:val="0"/>
          <w:numId w:val="1"/>
        </w:numPr>
        <w:ind w:right="-165"/>
      </w:pPr>
      <w:r w:rsidRPr="008E12A9">
        <w:t xml:space="preserve">The CC encourages the </w:t>
      </w:r>
      <w:r w:rsidR="00702786" w:rsidRPr="008E12A9">
        <w:t xml:space="preserve">continued </w:t>
      </w:r>
      <w:r w:rsidRPr="008E12A9">
        <w:t>inclusion of women, you</w:t>
      </w:r>
      <w:r w:rsidR="004A7041" w:rsidRPr="008E12A9">
        <w:t>ng people</w:t>
      </w:r>
      <w:r w:rsidRPr="008E12A9">
        <w:t>, trade unions, farmers, fisherfolk</w:t>
      </w:r>
      <w:r w:rsidR="004F69A3" w:rsidRPr="008E12A9">
        <w:t>,</w:t>
      </w:r>
      <w:r w:rsidRPr="008E12A9">
        <w:t xml:space="preserve"> indigenous peoples</w:t>
      </w:r>
      <w:r w:rsidR="004F69A3" w:rsidRPr="008E12A9">
        <w:t xml:space="preserve"> and </w:t>
      </w:r>
      <w:r w:rsidRPr="008E12A9">
        <w:t>SMEs in the impl</w:t>
      </w:r>
      <w:r w:rsidR="00163C22" w:rsidRPr="008E12A9">
        <w:t>ementation</w:t>
      </w:r>
      <w:r w:rsidR="00D96B0A" w:rsidRPr="008E12A9">
        <w:t xml:space="preserve"> and</w:t>
      </w:r>
      <w:r w:rsidR="00163C22" w:rsidRPr="008E12A9">
        <w:t xml:space="preserve"> review of the CARIFORUM-EU EPA. </w:t>
      </w:r>
    </w:p>
    <w:p w14:paraId="30210D7E" w14:textId="77777777" w:rsidR="00495023" w:rsidRPr="008E12A9" w:rsidRDefault="00495023" w:rsidP="008E12A9">
      <w:pPr>
        <w:pStyle w:val="ListParagraph"/>
        <w:ind w:left="360" w:right="-165"/>
      </w:pPr>
    </w:p>
    <w:p w14:paraId="4AD53F12" w14:textId="3822670D" w:rsidR="00EA0920" w:rsidRPr="008E12A9" w:rsidRDefault="00495023" w:rsidP="008E12A9">
      <w:pPr>
        <w:pStyle w:val="ListParagraph"/>
        <w:numPr>
          <w:ilvl w:val="0"/>
          <w:numId w:val="1"/>
        </w:numPr>
        <w:ind w:right="-165"/>
      </w:pPr>
      <w:r w:rsidRPr="008E12A9">
        <w:t xml:space="preserve">The CC encourages the parties to pursue their cooperation to support the multilateral trading system, </w:t>
      </w:r>
      <w:proofErr w:type="gramStart"/>
      <w:r w:rsidRPr="008E12A9">
        <w:t>in particular towards</w:t>
      </w:r>
      <w:proofErr w:type="gramEnd"/>
      <w:r w:rsidRPr="008E12A9">
        <w:t xml:space="preserve"> the </w:t>
      </w:r>
      <w:r w:rsidR="002B5192" w:rsidRPr="008E12A9">
        <w:t>reform of the World Trade Organi</w:t>
      </w:r>
      <w:r w:rsidR="007946B3" w:rsidRPr="008E12A9">
        <w:t>z</w:t>
      </w:r>
      <w:r w:rsidR="002B5192" w:rsidRPr="008E12A9">
        <w:t>ation (WTO)</w:t>
      </w:r>
      <w:r w:rsidR="00DC43BE" w:rsidRPr="008E12A9">
        <w:t xml:space="preserve">. </w:t>
      </w:r>
      <w:r w:rsidR="00EA0920" w:rsidRPr="008E12A9">
        <w:t xml:space="preserve">The CC calls for the parties to use the EU-CARIFORUM platform to work closely together to jointly pursue areas of shared interest in multilateral and plurilateral negotiations, notably in the WTO. In particular, the parties should engage in regulatory cooperation dialogues </w:t>
      </w:r>
      <w:proofErr w:type="gramStart"/>
      <w:r w:rsidR="00EA0920" w:rsidRPr="008E12A9">
        <w:t>so as to</w:t>
      </w:r>
      <w:proofErr w:type="gramEnd"/>
      <w:r w:rsidR="00EA0920" w:rsidRPr="008E12A9">
        <w:t xml:space="preserve"> find ways to enhance the digitisation of economies and to support WTO plurilateral agreements, such as the Disciplines on Services Domestic Regulation, the </w:t>
      </w:r>
      <w:r w:rsidR="008534C2" w:rsidRPr="008E12A9">
        <w:t>Agreement</w:t>
      </w:r>
      <w:r w:rsidR="00EA0920" w:rsidRPr="008E12A9">
        <w:t xml:space="preserve"> on Investment Facilitation for Development and the E-Commerce</w:t>
      </w:r>
      <w:r w:rsidR="00ED4F3A" w:rsidRPr="008E12A9">
        <w:t xml:space="preserve"> Agreement</w:t>
      </w:r>
      <w:r w:rsidR="00EA0920" w:rsidRPr="008E12A9">
        <w:t>.</w:t>
      </w:r>
    </w:p>
    <w:p w14:paraId="6B6A0A89" w14:textId="2CEC1ACC" w:rsidR="00825076" w:rsidRPr="008E12A9" w:rsidRDefault="00825076" w:rsidP="008E12A9">
      <w:pPr>
        <w:pStyle w:val="Heading1"/>
        <w:pBdr>
          <w:top w:val="nil"/>
          <w:left w:val="nil"/>
          <w:bottom w:val="nil"/>
          <w:right w:val="nil"/>
          <w:between w:val="nil"/>
        </w:pBdr>
        <w:ind w:right="-165" w:firstLine="0"/>
        <w:contextualSpacing/>
      </w:pPr>
    </w:p>
    <w:p w14:paraId="22D5485B" w14:textId="6D966F7E" w:rsidR="00360F66" w:rsidRPr="008E12A9" w:rsidRDefault="004F4386" w:rsidP="008E12A9">
      <w:pPr>
        <w:pStyle w:val="Heading1"/>
        <w:numPr>
          <w:ilvl w:val="0"/>
          <w:numId w:val="1"/>
        </w:numPr>
        <w:pBdr>
          <w:top w:val="nil"/>
          <w:left w:val="nil"/>
          <w:bottom w:val="nil"/>
          <w:right w:val="nil"/>
          <w:between w:val="nil"/>
        </w:pBdr>
        <w:ind w:right="-165"/>
        <w:contextualSpacing/>
      </w:pPr>
      <w:r w:rsidRPr="008E12A9">
        <w:t xml:space="preserve">The CC would </w:t>
      </w:r>
      <w:r w:rsidR="00BB1E1A" w:rsidRPr="008E12A9">
        <w:t xml:space="preserve">greatly </w:t>
      </w:r>
      <w:r w:rsidRPr="008E12A9">
        <w:t>appreciate receiv</w:t>
      </w:r>
      <w:r w:rsidR="00BB1E1A" w:rsidRPr="008E12A9">
        <w:t>ing</w:t>
      </w:r>
      <w:r w:rsidRPr="008E12A9">
        <w:t xml:space="preserve"> information </w:t>
      </w:r>
      <w:r w:rsidR="001669C3" w:rsidRPr="008E12A9">
        <w:t xml:space="preserve">from the </w:t>
      </w:r>
      <w:r w:rsidR="004F69A3" w:rsidRPr="008E12A9">
        <w:t>p</w:t>
      </w:r>
      <w:r w:rsidR="001669C3" w:rsidRPr="008E12A9">
        <w:t xml:space="preserve">arties </w:t>
      </w:r>
      <w:r w:rsidRPr="008E12A9">
        <w:t xml:space="preserve">on the implementation of the recommendations </w:t>
      </w:r>
      <w:r w:rsidR="006D4670" w:rsidRPr="008E12A9">
        <w:t xml:space="preserve">set out </w:t>
      </w:r>
      <w:r w:rsidRPr="008E12A9">
        <w:t xml:space="preserve">in this </w:t>
      </w:r>
      <w:r w:rsidR="00BB1E1A" w:rsidRPr="008E12A9">
        <w:t>j</w:t>
      </w:r>
      <w:r w:rsidRPr="008E12A9">
        <w:t xml:space="preserve">oint </w:t>
      </w:r>
      <w:r w:rsidR="00BB1E1A" w:rsidRPr="008E12A9">
        <w:t>s</w:t>
      </w:r>
      <w:r w:rsidRPr="008E12A9">
        <w:t>tatement</w:t>
      </w:r>
      <w:r w:rsidR="004E7A57" w:rsidRPr="008E12A9">
        <w:t>,</w:t>
      </w:r>
      <w:r w:rsidR="00431C30" w:rsidRPr="008E12A9">
        <w:t xml:space="preserve"> </w:t>
      </w:r>
      <w:r w:rsidR="005758E9" w:rsidRPr="008E12A9">
        <w:t xml:space="preserve">including the Report on the 5-Year Review Process </w:t>
      </w:r>
      <w:r w:rsidR="00EE4922" w:rsidRPr="008E12A9">
        <w:t>(2015-2020)</w:t>
      </w:r>
      <w:r w:rsidR="003E6C9E" w:rsidRPr="008E12A9">
        <w:t xml:space="preserve">, the </w:t>
      </w:r>
      <w:r w:rsidR="005758E9" w:rsidRPr="008E12A9">
        <w:t xml:space="preserve">TSD </w:t>
      </w:r>
      <w:r w:rsidR="003E6C9E" w:rsidRPr="008E12A9">
        <w:t>Activity</w:t>
      </w:r>
      <w:r w:rsidR="00E62786" w:rsidRPr="008E12A9">
        <w:t xml:space="preserve"> </w:t>
      </w:r>
      <w:r w:rsidR="005758E9" w:rsidRPr="008E12A9">
        <w:t>Report</w:t>
      </w:r>
      <w:r w:rsidR="004F434A" w:rsidRPr="008E12A9">
        <w:t xml:space="preserve"> and other documents to be adopted at the Joint Council meeting on 19 June 2026. </w:t>
      </w:r>
    </w:p>
    <w:p w14:paraId="57F12D4A" w14:textId="432F04A2" w:rsidR="00115E0E" w:rsidRPr="00BD6F5B" w:rsidRDefault="001C7FAC">
      <w:pPr>
        <w:jc w:val="center"/>
      </w:pPr>
      <w:r w:rsidRPr="00BD6F5B">
        <w:t>_____________</w:t>
      </w:r>
    </w:p>
    <w:p w14:paraId="103C5737" w14:textId="77777777" w:rsidR="00CF6412" w:rsidRPr="00BD6F5B" w:rsidRDefault="00CF6412">
      <w:pPr>
        <w:jc w:val="center"/>
      </w:pPr>
    </w:p>
    <w:sectPr w:rsidR="00CF6412" w:rsidRPr="00BD6F5B" w:rsidSect="008E12A9">
      <w:headerReference w:type="even" r:id="rId11"/>
      <w:footerReference w:type="even" r:id="rId12"/>
      <w:footerReference w:type="default" r:id="rId13"/>
      <w:headerReference w:type="first" r:id="rId14"/>
      <w:footerReference w:type="first" r:id="rId15"/>
      <w:pgSz w:w="11907" w:h="16840"/>
      <w:pgMar w:top="1032" w:right="1440" w:bottom="1134" w:left="1134" w:header="1344" w:footer="79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1C077" w14:textId="77777777" w:rsidR="00F60442" w:rsidRDefault="00F60442" w:rsidP="00495840">
      <w:pPr>
        <w:spacing w:line="240" w:lineRule="auto"/>
      </w:pPr>
      <w:r>
        <w:separator/>
      </w:r>
    </w:p>
  </w:endnote>
  <w:endnote w:type="continuationSeparator" w:id="0">
    <w:p w14:paraId="4A0E8A98" w14:textId="77777777" w:rsidR="00F60442" w:rsidRDefault="00F60442" w:rsidP="00495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392F54F" w14:paraId="6E97B8F4" w14:textId="77777777" w:rsidTr="6392F54F">
      <w:trPr>
        <w:trHeight w:val="300"/>
      </w:trPr>
      <w:tc>
        <w:tcPr>
          <w:tcW w:w="3005" w:type="dxa"/>
        </w:tcPr>
        <w:p w14:paraId="2ECABB65" w14:textId="02C00375" w:rsidR="6392F54F" w:rsidRDefault="6392F54F" w:rsidP="6392F54F">
          <w:pPr>
            <w:pStyle w:val="Header"/>
            <w:ind w:left="-115"/>
            <w:jc w:val="left"/>
          </w:pPr>
        </w:p>
      </w:tc>
      <w:tc>
        <w:tcPr>
          <w:tcW w:w="3005" w:type="dxa"/>
        </w:tcPr>
        <w:p w14:paraId="4926D5DA" w14:textId="6E17662B" w:rsidR="6392F54F" w:rsidRDefault="6392F54F" w:rsidP="6392F54F">
          <w:pPr>
            <w:pStyle w:val="Header"/>
            <w:jc w:val="center"/>
          </w:pPr>
        </w:p>
      </w:tc>
      <w:tc>
        <w:tcPr>
          <w:tcW w:w="3005" w:type="dxa"/>
        </w:tcPr>
        <w:p w14:paraId="782EE912" w14:textId="7B78F641" w:rsidR="6392F54F" w:rsidRDefault="6392F54F" w:rsidP="6392F54F">
          <w:pPr>
            <w:pStyle w:val="Header"/>
            <w:ind w:right="-115"/>
            <w:jc w:val="right"/>
          </w:pPr>
        </w:p>
      </w:tc>
    </w:tr>
  </w:tbl>
  <w:p w14:paraId="1D0F323B" w14:textId="75815753" w:rsidR="6392F54F" w:rsidRDefault="6392F54F" w:rsidP="6392F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388B0B7" w14:paraId="0CB68988" w14:textId="77777777" w:rsidTr="3388B0B7">
      <w:trPr>
        <w:trHeight w:val="300"/>
      </w:trPr>
      <w:tc>
        <w:tcPr>
          <w:tcW w:w="3005" w:type="dxa"/>
        </w:tcPr>
        <w:p w14:paraId="253B17AB" w14:textId="0DEEA815" w:rsidR="3388B0B7" w:rsidRDefault="3388B0B7" w:rsidP="3388B0B7">
          <w:pPr>
            <w:pStyle w:val="Header"/>
            <w:ind w:left="-115"/>
            <w:jc w:val="left"/>
          </w:pPr>
        </w:p>
      </w:tc>
      <w:tc>
        <w:tcPr>
          <w:tcW w:w="3005" w:type="dxa"/>
        </w:tcPr>
        <w:p w14:paraId="7DE5A62D" w14:textId="701086F1" w:rsidR="3388B0B7" w:rsidRDefault="3388B0B7" w:rsidP="3388B0B7">
          <w:pPr>
            <w:pStyle w:val="Header"/>
            <w:jc w:val="center"/>
          </w:pPr>
        </w:p>
      </w:tc>
      <w:tc>
        <w:tcPr>
          <w:tcW w:w="3005" w:type="dxa"/>
        </w:tcPr>
        <w:p w14:paraId="5BA2AE88" w14:textId="62CE0352" w:rsidR="3388B0B7" w:rsidRDefault="3388B0B7" w:rsidP="3388B0B7">
          <w:pPr>
            <w:pStyle w:val="Header"/>
            <w:ind w:right="-115"/>
            <w:jc w:val="right"/>
          </w:pPr>
        </w:p>
      </w:tc>
    </w:tr>
  </w:tbl>
  <w:p w14:paraId="1E94B3FE" w14:textId="6909D395" w:rsidR="00383676" w:rsidRDefault="003836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392F54F" w14:paraId="1DA0BF36" w14:textId="77777777" w:rsidTr="6392F54F">
      <w:trPr>
        <w:trHeight w:val="300"/>
      </w:trPr>
      <w:tc>
        <w:tcPr>
          <w:tcW w:w="3005" w:type="dxa"/>
        </w:tcPr>
        <w:p w14:paraId="3B7A2EE5" w14:textId="18B47C0B" w:rsidR="6392F54F" w:rsidRDefault="6392F54F" w:rsidP="6392F54F">
          <w:pPr>
            <w:pStyle w:val="Header"/>
            <w:ind w:left="-115"/>
            <w:jc w:val="left"/>
          </w:pPr>
        </w:p>
      </w:tc>
      <w:tc>
        <w:tcPr>
          <w:tcW w:w="3005" w:type="dxa"/>
        </w:tcPr>
        <w:p w14:paraId="65DEEE2E" w14:textId="365C35B0" w:rsidR="6392F54F" w:rsidRDefault="6392F54F" w:rsidP="6392F54F">
          <w:pPr>
            <w:pStyle w:val="Header"/>
            <w:jc w:val="center"/>
          </w:pPr>
        </w:p>
      </w:tc>
      <w:tc>
        <w:tcPr>
          <w:tcW w:w="3005" w:type="dxa"/>
        </w:tcPr>
        <w:p w14:paraId="6DFE274F" w14:textId="55F44C0E" w:rsidR="6392F54F" w:rsidRDefault="6392F54F" w:rsidP="6392F54F">
          <w:pPr>
            <w:pStyle w:val="Header"/>
            <w:ind w:right="-115"/>
            <w:jc w:val="right"/>
          </w:pPr>
        </w:p>
      </w:tc>
    </w:tr>
  </w:tbl>
  <w:p w14:paraId="4BF77BEA" w14:textId="34137D45" w:rsidR="6392F54F" w:rsidRDefault="6392F54F" w:rsidP="6392F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D1E44" w14:textId="77777777" w:rsidR="00F60442" w:rsidRDefault="00F60442" w:rsidP="00495840">
      <w:pPr>
        <w:spacing w:line="240" w:lineRule="auto"/>
      </w:pPr>
      <w:r>
        <w:separator/>
      </w:r>
    </w:p>
  </w:footnote>
  <w:footnote w:type="continuationSeparator" w:id="0">
    <w:p w14:paraId="3C92E14D" w14:textId="77777777" w:rsidR="00F60442" w:rsidRDefault="00F60442" w:rsidP="00495840">
      <w:pPr>
        <w:spacing w:line="240" w:lineRule="auto"/>
      </w:pPr>
      <w:r>
        <w:continuationSeparator/>
      </w:r>
    </w:p>
  </w:footnote>
  <w:footnote w:id="1">
    <w:p w14:paraId="73201B2D" w14:textId="7DC2EA5D" w:rsidR="002A6C26" w:rsidRPr="00355C38" w:rsidRDefault="002A6C26">
      <w:pPr>
        <w:pStyle w:val="FootnoteText"/>
        <w:rPr>
          <w:lang w:val="en-US"/>
        </w:rPr>
      </w:pPr>
      <w:r>
        <w:rPr>
          <w:rStyle w:val="FootnoteReference"/>
        </w:rPr>
        <w:footnoteRef/>
      </w:r>
      <w:r>
        <w:t xml:space="preserve"> </w:t>
      </w:r>
      <w:hyperlink r:id="rId1" w:history="1">
        <w:r w:rsidR="00935112" w:rsidRPr="00935112">
          <w:rPr>
            <w:rStyle w:val="Hyperlink"/>
          </w:rPr>
          <w:t>2026 ITUC Global Rights Index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392F54F" w14:paraId="203A2917" w14:textId="77777777" w:rsidTr="6392F54F">
      <w:trPr>
        <w:trHeight w:val="300"/>
      </w:trPr>
      <w:tc>
        <w:tcPr>
          <w:tcW w:w="3005" w:type="dxa"/>
        </w:tcPr>
        <w:p w14:paraId="3EC9A97B" w14:textId="45DCD0B1" w:rsidR="6392F54F" w:rsidRDefault="6392F54F" w:rsidP="6392F54F">
          <w:pPr>
            <w:pStyle w:val="Header"/>
            <w:ind w:left="-115"/>
            <w:jc w:val="left"/>
          </w:pPr>
        </w:p>
      </w:tc>
      <w:tc>
        <w:tcPr>
          <w:tcW w:w="3005" w:type="dxa"/>
        </w:tcPr>
        <w:p w14:paraId="5A7DD0FB" w14:textId="4CDAB24D" w:rsidR="6392F54F" w:rsidRDefault="6392F54F" w:rsidP="6392F54F">
          <w:pPr>
            <w:pStyle w:val="Header"/>
            <w:jc w:val="center"/>
          </w:pPr>
        </w:p>
      </w:tc>
      <w:tc>
        <w:tcPr>
          <w:tcW w:w="3005" w:type="dxa"/>
        </w:tcPr>
        <w:p w14:paraId="52C5E65E" w14:textId="6BF1C3EC" w:rsidR="6392F54F" w:rsidRDefault="6392F54F" w:rsidP="6392F54F">
          <w:pPr>
            <w:pStyle w:val="Header"/>
            <w:ind w:right="-115"/>
            <w:jc w:val="right"/>
          </w:pPr>
        </w:p>
      </w:tc>
    </w:tr>
  </w:tbl>
  <w:p w14:paraId="13C50B3C" w14:textId="75E5E487" w:rsidR="6392F54F" w:rsidRDefault="6392F54F" w:rsidP="6392F5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392F54F" w14:paraId="27659E21" w14:textId="77777777" w:rsidTr="6392F54F">
      <w:trPr>
        <w:trHeight w:val="300"/>
      </w:trPr>
      <w:tc>
        <w:tcPr>
          <w:tcW w:w="3005" w:type="dxa"/>
        </w:tcPr>
        <w:p w14:paraId="183947AA" w14:textId="5E98A4A3" w:rsidR="6392F54F" w:rsidRDefault="6392F54F" w:rsidP="6392F54F">
          <w:pPr>
            <w:pStyle w:val="Header"/>
            <w:ind w:left="-115"/>
            <w:jc w:val="left"/>
          </w:pPr>
        </w:p>
      </w:tc>
      <w:tc>
        <w:tcPr>
          <w:tcW w:w="3005" w:type="dxa"/>
        </w:tcPr>
        <w:p w14:paraId="464C2FEB" w14:textId="3CBEB838" w:rsidR="6392F54F" w:rsidRDefault="6392F54F" w:rsidP="6392F54F">
          <w:pPr>
            <w:pStyle w:val="Header"/>
            <w:jc w:val="center"/>
          </w:pPr>
        </w:p>
      </w:tc>
      <w:tc>
        <w:tcPr>
          <w:tcW w:w="3005" w:type="dxa"/>
        </w:tcPr>
        <w:p w14:paraId="2734BC88" w14:textId="3131D276" w:rsidR="6392F54F" w:rsidRDefault="6392F54F" w:rsidP="6392F54F">
          <w:pPr>
            <w:pStyle w:val="Header"/>
            <w:ind w:right="-115"/>
            <w:jc w:val="right"/>
          </w:pPr>
        </w:p>
      </w:tc>
    </w:tr>
  </w:tbl>
  <w:p w14:paraId="4FB24793" w14:textId="7BAE0B04" w:rsidR="6392F54F" w:rsidRDefault="008E12A9" w:rsidP="6392F54F">
    <w:pPr>
      <w:pStyle w:val="Header"/>
    </w:pPr>
    <w:r>
      <w:rPr>
        <w:noProof/>
      </w:rPr>
      <w:drawing>
        <wp:anchor distT="0" distB="0" distL="114300" distR="114300" simplePos="0" relativeHeight="251660288" behindDoc="1" locked="0" layoutInCell="1" allowOverlap="1" wp14:anchorId="38C3D931" wp14:editId="70DCD590">
          <wp:simplePos x="0" y="0"/>
          <wp:positionH relativeFrom="margin">
            <wp:posOffset>236220</wp:posOffset>
          </wp:positionH>
          <wp:positionV relativeFrom="paragraph">
            <wp:posOffset>-824230</wp:posOffset>
          </wp:positionV>
          <wp:extent cx="5501005" cy="1619250"/>
          <wp:effectExtent l="0" t="0" r="4445" b="0"/>
          <wp:wrapThrough wrapText="bothSides">
            <wp:wrapPolygon edited="0">
              <wp:start x="0" y="0"/>
              <wp:lineTo x="0" y="21346"/>
              <wp:lineTo x="21543" y="21346"/>
              <wp:lineTo x="21543" y="0"/>
              <wp:lineTo x="0" y="0"/>
            </wp:wrapPolygon>
          </wp:wrapThrough>
          <wp:docPr id="19762668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78138" name="Picture 932378138"/>
                  <pic:cNvPicPr/>
                </pic:nvPicPr>
                <pic:blipFill>
                  <a:blip r:embed="rId1">
                    <a:extLst>
                      <a:ext uri="{28A0092B-C50C-407E-A947-70E740481C1C}">
                        <a14:useLocalDpi xmlns:a14="http://schemas.microsoft.com/office/drawing/2010/main" val="0"/>
                      </a:ext>
                    </a:extLst>
                  </a:blip>
                  <a:stretch>
                    <a:fillRect/>
                  </a:stretch>
                </pic:blipFill>
                <pic:spPr>
                  <a:xfrm>
                    <a:off x="0" y="0"/>
                    <a:ext cx="5501005" cy="16192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B721D"/>
    <w:multiLevelType w:val="hybridMultilevel"/>
    <w:tmpl w:val="1CCC298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3E0627C"/>
    <w:multiLevelType w:val="multilevel"/>
    <w:tmpl w:val="E53239A8"/>
    <w:lvl w:ilvl="0">
      <w:start w:val="1"/>
      <w:numFmt w:val="lowerLetter"/>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47775A74"/>
    <w:multiLevelType w:val="hybridMultilevel"/>
    <w:tmpl w:val="BA6C55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51E1B8D"/>
    <w:multiLevelType w:val="multilevel"/>
    <w:tmpl w:val="5CD02EEC"/>
    <w:lvl w:ilvl="0">
      <w:start w:val="1"/>
      <w:numFmt w:val="decimal"/>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5ED02AC"/>
    <w:multiLevelType w:val="hybridMultilevel"/>
    <w:tmpl w:val="75FCAE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684239941">
    <w:abstractNumId w:val="3"/>
  </w:num>
  <w:num w:numId="2" w16cid:durableId="284433113">
    <w:abstractNumId w:val="1"/>
  </w:num>
  <w:num w:numId="3" w16cid:durableId="419445248">
    <w:abstractNumId w:val="2"/>
  </w:num>
  <w:num w:numId="4" w16cid:durableId="33508160">
    <w:abstractNumId w:val="4"/>
  </w:num>
  <w:num w:numId="5" w16cid:durableId="194470998">
    <w:abstractNumId w:val="0"/>
  </w:num>
  <w:num w:numId="6" w16cid:durableId="16728319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wMDGzNDW1MDM2NzRS0lEKTi0uzszPAykwrAUAFN2MdiwAAAA="/>
  </w:docVars>
  <w:rsids>
    <w:rsidRoot w:val="00115E0E"/>
    <w:rsid w:val="00001EFB"/>
    <w:rsid w:val="000141A8"/>
    <w:rsid w:val="000142DE"/>
    <w:rsid w:val="000158A5"/>
    <w:rsid w:val="000169B3"/>
    <w:rsid w:val="00023876"/>
    <w:rsid w:val="00034E81"/>
    <w:rsid w:val="00040D6F"/>
    <w:rsid w:val="000468AB"/>
    <w:rsid w:val="00051DC0"/>
    <w:rsid w:val="00051FE5"/>
    <w:rsid w:val="0005332F"/>
    <w:rsid w:val="00057860"/>
    <w:rsid w:val="00062041"/>
    <w:rsid w:val="0007435D"/>
    <w:rsid w:val="0007665C"/>
    <w:rsid w:val="000820C6"/>
    <w:rsid w:val="00087199"/>
    <w:rsid w:val="000A794E"/>
    <w:rsid w:val="000B2438"/>
    <w:rsid w:val="000C14DF"/>
    <w:rsid w:val="000C1CD3"/>
    <w:rsid w:val="000C48B7"/>
    <w:rsid w:val="000C4BE6"/>
    <w:rsid w:val="000C7CA7"/>
    <w:rsid w:val="000D1F98"/>
    <w:rsid w:val="000D2BF3"/>
    <w:rsid w:val="000D4267"/>
    <w:rsid w:val="000D7713"/>
    <w:rsid w:val="000E03F2"/>
    <w:rsid w:val="000E0AEB"/>
    <w:rsid w:val="000E180F"/>
    <w:rsid w:val="000E280C"/>
    <w:rsid w:val="000E3C88"/>
    <w:rsid w:val="000E4A78"/>
    <w:rsid w:val="000F72E1"/>
    <w:rsid w:val="000F7D7C"/>
    <w:rsid w:val="001005B8"/>
    <w:rsid w:val="001018D1"/>
    <w:rsid w:val="00105927"/>
    <w:rsid w:val="00110F16"/>
    <w:rsid w:val="00115E0E"/>
    <w:rsid w:val="00122C53"/>
    <w:rsid w:val="001315E0"/>
    <w:rsid w:val="001323E0"/>
    <w:rsid w:val="00133B9B"/>
    <w:rsid w:val="00134536"/>
    <w:rsid w:val="00134FC8"/>
    <w:rsid w:val="001352CD"/>
    <w:rsid w:val="0014180D"/>
    <w:rsid w:val="001418FB"/>
    <w:rsid w:val="00142DB8"/>
    <w:rsid w:val="00143642"/>
    <w:rsid w:val="00143717"/>
    <w:rsid w:val="00145EBE"/>
    <w:rsid w:val="00147EE1"/>
    <w:rsid w:val="001605D5"/>
    <w:rsid w:val="00162BBA"/>
    <w:rsid w:val="00163C22"/>
    <w:rsid w:val="00164612"/>
    <w:rsid w:val="001669C3"/>
    <w:rsid w:val="00170D8D"/>
    <w:rsid w:val="00171CB4"/>
    <w:rsid w:val="00173986"/>
    <w:rsid w:val="001742EF"/>
    <w:rsid w:val="0017612F"/>
    <w:rsid w:val="001946B9"/>
    <w:rsid w:val="001975D9"/>
    <w:rsid w:val="001A1F0B"/>
    <w:rsid w:val="001A32BE"/>
    <w:rsid w:val="001A36B4"/>
    <w:rsid w:val="001A3859"/>
    <w:rsid w:val="001A6355"/>
    <w:rsid w:val="001A75E9"/>
    <w:rsid w:val="001A7F26"/>
    <w:rsid w:val="001C0576"/>
    <w:rsid w:val="001C373A"/>
    <w:rsid w:val="001C7D8F"/>
    <w:rsid w:val="001C7FAC"/>
    <w:rsid w:val="001D30E6"/>
    <w:rsid w:val="001D36A6"/>
    <w:rsid w:val="001D43E5"/>
    <w:rsid w:val="001E799A"/>
    <w:rsid w:val="001F2BB4"/>
    <w:rsid w:val="00200F5F"/>
    <w:rsid w:val="00201D26"/>
    <w:rsid w:val="00201FB9"/>
    <w:rsid w:val="0020374A"/>
    <w:rsid w:val="00205203"/>
    <w:rsid w:val="00206072"/>
    <w:rsid w:val="002067AA"/>
    <w:rsid w:val="00211AF5"/>
    <w:rsid w:val="00211EC0"/>
    <w:rsid w:val="002129C6"/>
    <w:rsid w:val="0021424B"/>
    <w:rsid w:val="00214A1A"/>
    <w:rsid w:val="00222AE5"/>
    <w:rsid w:val="0022378F"/>
    <w:rsid w:val="002272BE"/>
    <w:rsid w:val="00232A2A"/>
    <w:rsid w:val="002344A0"/>
    <w:rsid w:val="002344D8"/>
    <w:rsid w:val="00237CFC"/>
    <w:rsid w:val="002423CE"/>
    <w:rsid w:val="00244A55"/>
    <w:rsid w:val="0024674C"/>
    <w:rsid w:val="002536A2"/>
    <w:rsid w:val="002552AF"/>
    <w:rsid w:val="002617D3"/>
    <w:rsid w:val="002662D5"/>
    <w:rsid w:val="00267361"/>
    <w:rsid w:val="00273F98"/>
    <w:rsid w:val="00275F83"/>
    <w:rsid w:val="00280947"/>
    <w:rsid w:val="00286326"/>
    <w:rsid w:val="00287C39"/>
    <w:rsid w:val="0029101F"/>
    <w:rsid w:val="002937B9"/>
    <w:rsid w:val="002A4B2D"/>
    <w:rsid w:val="002A6C26"/>
    <w:rsid w:val="002A7ABD"/>
    <w:rsid w:val="002B1056"/>
    <w:rsid w:val="002B3C14"/>
    <w:rsid w:val="002B5192"/>
    <w:rsid w:val="002B6F2E"/>
    <w:rsid w:val="002C0DE3"/>
    <w:rsid w:val="002C3928"/>
    <w:rsid w:val="002C4810"/>
    <w:rsid w:val="002C4AA6"/>
    <w:rsid w:val="002D019B"/>
    <w:rsid w:val="002D0D9B"/>
    <w:rsid w:val="002D1F6E"/>
    <w:rsid w:val="002E0B37"/>
    <w:rsid w:val="002E2364"/>
    <w:rsid w:val="002F04E5"/>
    <w:rsid w:val="002F46B3"/>
    <w:rsid w:val="0030002E"/>
    <w:rsid w:val="00304257"/>
    <w:rsid w:val="003064D1"/>
    <w:rsid w:val="00311263"/>
    <w:rsid w:val="003124F3"/>
    <w:rsid w:val="0031425D"/>
    <w:rsid w:val="0033475A"/>
    <w:rsid w:val="00335A2F"/>
    <w:rsid w:val="003378C6"/>
    <w:rsid w:val="00342D12"/>
    <w:rsid w:val="00344E1A"/>
    <w:rsid w:val="00351FD0"/>
    <w:rsid w:val="00355C38"/>
    <w:rsid w:val="0035761E"/>
    <w:rsid w:val="00360802"/>
    <w:rsid w:val="00360F66"/>
    <w:rsid w:val="00366799"/>
    <w:rsid w:val="00367319"/>
    <w:rsid w:val="00370590"/>
    <w:rsid w:val="003730F9"/>
    <w:rsid w:val="003761F7"/>
    <w:rsid w:val="00377C87"/>
    <w:rsid w:val="00377F83"/>
    <w:rsid w:val="00383676"/>
    <w:rsid w:val="00383870"/>
    <w:rsid w:val="00387767"/>
    <w:rsid w:val="00387C6C"/>
    <w:rsid w:val="00394F4F"/>
    <w:rsid w:val="003A56F7"/>
    <w:rsid w:val="003B0C21"/>
    <w:rsid w:val="003B27FC"/>
    <w:rsid w:val="003B2FCB"/>
    <w:rsid w:val="003C220F"/>
    <w:rsid w:val="003C235F"/>
    <w:rsid w:val="003C3708"/>
    <w:rsid w:val="003C72C7"/>
    <w:rsid w:val="003D2277"/>
    <w:rsid w:val="003D2B50"/>
    <w:rsid w:val="003D4E99"/>
    <w:rsid w:val="003D6FAA"/>
    <w:rsid w:val="003D70B7"/>
    <w:rsid w:val="003E6C9E"/>
    <w:rsid w:val="003F6FEE"/>
    <w:rsid w:val="00400106"/>
    <w:rsid w:val="00403884"/>
    <w:rsid w:val="00407914"/>
    <w:rsid w:val="0042042D"/>
    <w:rsid w:val="004223E2"/>
    <w:rsid w:val="00423CB7"/>
    <w:rsid w:val="00424F21"/>
    <w:rsid w:val="00431C30"/>
    <w:rsid w:val="0043205B"/>
    <w:rsid w:val="004320DD"/>
    <w:rsid w:val="00436ADB"/>
    <w:rsid w:val="00443257"/>
    <w:rsid w:val="00460625"/>
    <w:rsid w:val="00462038"/>
    <w:rsid w:val="0046491F"/>
    <w:rsid w:val="00467F7B"/>
    <w:rsid w:val="00470FB3"/>
    <w:rsid w:val="00474838"/>
    <w:rsid w:val="00475074"/>
    <w:rsid w:val="0047707D"/>
    <w:rsid w:val="00481E77"/>
    <w:rsid w:val="0048243B"/>
    <w:rsid w:val="004833F5"/>
    <w:rsid w:val="00486342"/>
    <w:rsid w:val="004868E3"/>
    <w:rsid w:val="00486A54"/>
    <w:rsid w:val="00492AB9"/>
    <w:rsid w:val="00495023"/>
    <w:rsid w:val="00495840"/>
    <w:rsid w:val="004971D2"/>
    <w:rsid w:val="004A7041"/>
    <w:rsid w:val="004B5145"/>
    <w:rsid w:val="004B695B"/>
    <w:rsid w:val="004B6E27"/>
    <w:rsid w:val="004B7E5F"/>
    <w:rsid w:val="004C1CFC"/>
    <w:rsid w:val="004D5453"/>
    <w:rsid w:val="004D7A57"/>
    <w:rsid w:val="004E1845"/>
    <w:rsid w:val="004E3736"/>
    <w:rsid w:val="004E5A7E"/>
    <w:rsid w:val="004E7A57"/>
    <w:rsid w:val="004E7B3C"/>
    <w:rsid w:val="004F3493"/>
    <w:rsid w:val="004F434A"/>
    <w:rsid w:val="004F4386"/>
    <w:rsid w:val="004F5C82"/>
    <w:rsid w:val="004F69A3"/>
    <w:rsid w:val="004F76C5"/>
    <w:rsid w:val="00500370"/>
    <w:rsid w:val="00504C0B"/>
    <w:rsid w:val="00512F21"/>
    <w:rsid w:val="00514E3A"/>
    <w:rsid w:val="005213FD"/>
    <w:rsid w:val="00523F51"/>
    <w:rsid w:val="005240CC"/>
    <w:rsid w:val="00524CB7"/>
    <w:rsid w:val="005272EF"/>
    <w:rsid w:val="005371C9"/>
    <w:rsid w:val="00544439"/>
    <w:rsid w:val="00544C62"/>
    <w:rsid w:val="00546706"/>
    <w:rsid w:val="00547B27"/>
    <w:rsid w:val="005512BE"/>
    <w:rsid w:val="00552111"/>
    <w:rsid w:val="005541FF"/>
    <w:rsid w:val="0056541B"/>
    <w:rsid w:val="00566067"/>
    <w:rsid w:val="0057553C"/>
    <w:rsid w:val="005758E9"/>
    <w:rsid w:val="005805F3"/>
    <w:rsid w:val="00580667"/>
    <w:rsid w:val="00580EA7"/>
    <w:rsid w:val="00581E5E"/>
    <w:rsid w:val="00582B0C"/>
    <w:rsid w:val="00592AB6"/>
    <w:rsid w:val="0059356F"/>
    <w:rsid w:val="00594F93"/>
    <w:rsid w:val="0059547F"/>
    <w:rsid w:val="005A1875"/>
    <w:rsid w:val="005A1DA5"/>
    <w:rsid w:val="005A2B94"/>
    <w:rsid w:val="005A4F8A"/>
    <w:rsid w:val="005C467A"/>
    <w:rsid w:val="005D0269"/>
    <w:rsid w:val="005D1339"/>
    <w:rsid w:val="005D2743"/>
    <w:rsid w:val="005E00C1"/>
    <w:rsid w:val="005E46E5"/>
    <w:rsid w:val="005E69C5"/>
    <w:rsid w:val="005F34FA"/>
    <w:rsid w:val="0060087F"/>
    <w:rsid w:val="006116F7"/>
    <w:rsid w:val="00612555"/>
    <w:rsid w:val="0061561A"/>
    <w:rsid w:val="00617219"/>
    <w:rsid w:val="0062003D"/>
    <w:rsid w:val="00622FDC"/>
    <w:rsid w:val="00631545"/>
    <w:rsid w:val="00633119"/>
    <w:rsid w:val="0063588B"/>
    <w:rsid w:val="00635FA3"/>
    <w:rsid w:val="006370E9"/>
    <w:rsid w:val="00640848"/>
    <w:rsid w:val="006417E6"/>
    <w:rsid w:val="00651395"/>
    <w:rsid w:val="00652929"/>
    <w:rsid w:val="00654C67"/>
    <w:rsid w:val="006550D3"/>
    <w:rsid w:val="00661DE7"/>
    <w:rsid w:val="006671D1"/>
    <w:rsid w:val="0067172F"/>
    <w:rsid w:val="00674601"/>
    <w:rsid w:val="00674F44"/>
    <w:rsid w:val="00680091"/>
    <w:rsid w:val="0068137C"/>
    <w:rsid w:val="00681EC2"/>
    <w:rsid w:val="0069359E"/>
    <w:rsid w:val="00694066"/>
    <w:rsid w:val="006962B0"/>
    <w:rsid w:val="00696BAE"/>
    <w:rsid w:val="006A48F4"/>
    <w:rsid w:val="006A68BB"/>
    <w:rsid w:val="006B3F43"/>
    <w:rsid w:val="006C067C"/>
    <w:rsid w:val="006C244C"/>
    <w:rsid w:val="006C5105"/>
    <w:rsid w:val="006D1593"/>
    <w:rsid w:val="006D3E44"/>
    <w:rsid w:val="006D4670"/>
    <w:rsid w:val="006D6241"/>
    <w:rsid w:val="006D7B54"/>
    <w:rsid w:val="006E4BF6"/>
    <w:rsid w:val="006E709A"/>
    <w:rsid w:val="006F374D"/>
    <w:rsid w:val="0070135C"/>
    <w:rsid w:val="00702786"/>
    <w:rsid w:val="00704437"/>
    <w:rsid w:val="007052D1"/>
    <w:rsid w:val="00705B14"/>
    <w:rsid w:val="007066AD"/>
    <w:rsid w:val="00707475"/>
    <w:rsid w:val="007128A8"/>
    <w:rsid w:val="0071591B"/>
    <w:rsid w:val="00716B10"/>
    <w:rsid w:val="007174BD"/>
    <w:rsid w:val="00723777"/>
    <w:rsid w:val="00723D5E"/>
    <w:rsid w:val="00730FDF"/>
    <w:rsid w:val="00734F8A"/>
    <w:rsid w:val="007407F2"/>
    <w:rsid w:val="00740BEC"/>
    <w:rsid w:val="00741BAB"/>
    <w:rsid w:val="00745E9B"/>
    <w:rsid w:val="00745EF2"/>
    <w:rsid w:val="00753B38"/>
    <w:rsid w:val="00755FE8"/>
    <w:rsid w:val="007566EE"/>
    <w:rsid w:val="007640C2"/>
    <w:rsid w:val="00765B39"/>
    <w:rsid w:val="007718D2"/>
    <w:rsid w:val="00772F13"/>
    <w:rsid w:val="007817D5"/>
    <w:rsid w:val="007946B3"/>
    <w:rsid w:val="00795AEF"/>
    <w:rsid w:val="00796C63"/>
    <w:rsid w:val="007A27EF"/>
    <w:rsid w:val="007A7C65"/>
    <w:rsid w:val="007B1DA1"/>
    <w:rsid w:val="007B26F2"/>
    <w:rsid w:val="007B389C"/>
    <w:rsid w:val="007B3A32"/>
    <w:rsid w:val="007B4F81"/>
    <w:rsid w:val="007B51F2"/>
    <w:rsid w:val="007B53AC"/>
    <w:rsid w:val="007B5868"/>
    <w:rsid w:val="007C20CB"/>
    <w:rsid w:val="007D34D5"/>
    <w:rsid w:val="007E115C"/>
    <w:rsid w:val="007E4454"/>
    <w:rsid w:val="007E450E"/>
    <w:rsid w:val="007F1ED4"/>
    <w:rsid w:val="007F27E0"/>
    <w:rsid w:val="007F3F37"/>
    <w:rsid w:val="007F5DF4"/>
    <w:rsid w:val="007F605B"/>
    <w:rsid w:val="007F792D"/>
    <w:rsid w:val="007F7EB7"/>
    <w:rsid w:val="007F7F34"/>
    <w:rsid w:val="00801F94"/>
    <w:rsid w:val="0080279E"/>
    <w:rsid w:val="00803A64"/>
    <w:rsid w:val="008049A4"/>
    <w:rsid w:val="00804D1E"/>
    <w:rsid w:val="00805F4C"/>
    <w:rsid w:val="00814382"/>
    <w:rsid w:val="00816F9D"/>
    <w:rsid w:val="008242A9"/>
    <w:rsid w:val="00825076"/>
    <w:rsid w:val="00825183"/>
    <w:rsid w:val="008275E1"/>
    <w:rsid w:val="00833940"/>
    <w:rsid w:val="00844AF9"/>
    <w:rsid w:val="00845C75"/>
    <w:rsid w:val="008474B1"/>
    <w:rsid w:val="008534C2"/>
    <w:rsid w:val="00856B44"/>
    <w:rsid w:val="00863746"/>
    <w:rsid w:val="00864B37"/>
    <w:rsid w:val="00864E6C"/>
    <w:rsid w:val="00866454"/>
    <w:rsid w:val="00874B7C"/>
    <w:rsid w:val="0087657A"/>
    <w:rsid w:val="0088707D"/>
    <w:rsid w:val="00887E3B"/>
    <w:rsid w:val="0089170F"/>
    <w:rsid w:val="008937D4"/>
    <w:rsid w:val="008A7B49"/>
    <w:rsid w:val="008B1EF6"/>
    <w:rsid w:val="008B3A37"/>
    <w:rsid w:val="008B6A48"/>
    <w:rsid w:val="008C184E"/>
    <w:rsid w:val="008C207A"/>
    <w:rsid w:val="008C4F1F"/>
    <w:rsid w:val="008C5ABE"/>
    <w:rsid w:val="008C6C03"/>
    <w:rsid w:val="008D0185"/>
    <w:rsid w:val="008D0797"/>
    <w:rsid w:val="008D29A0"/>
    <w:rsid w:val="008D2E77"/>
    <w:rsid w:val="008E12A9"/>
    <w:rsid w:val="008E3010"/>
    <w:rsid w:val="008E4C56"/>
    <w:rsid w:val="008F1BEA"/>
    <w:rsid w:val="008F6146"/>
    <w:rsid w:val="00900804"/>
    <w:rsid w:val="00902DCB"/>
    <w:rsid w:val="00935112"/>
    <w:rsid w:val="00935273"/>
    <w:rsid w:val="00936A39"/>
    <w:rsid w:val="00937909"/>
    <w:rsid w:val="0094489C"/>
    <w:rsid w:val="0094515C"/>
    <w:rsid w:val="009648DB"/>
    <w:rsid w:val="00965442"/>
    <w:rsid w:val="009659B5"/>
    <w:rsid w:val="009776F8"/>
    <w:rsid w:val="009840CB"/>
    <w:rsid w:val="00987790"/>
    <w:rsid w:val="009906F7"/>
    <w:rsid w:val="00990FBA"/>
    <w:rsid w:val="0099487E"/>
    <w:rsid w:val="009952A8"/>
    <w:rsid w:val="00995A89"/>
    <w:rsid w:val="009964D0"/>
    <w:rsid w:val="009A0440"/>
    <w:rsid w:val="009A31D8"/>
    <w:rsid w:val="009B3E46"/>
    <w:rsid w:val="009B5E97"/>
    <w:rsid w:val="009B7A38"/>
    <w:rsid w:val="009C050F"/>
    <w:rsid w:val="009C26EC"/>
    <w:rsid w:val="009C27A4"/>
    <w:rsid w:val="009C5A7A"/>
    <w:rsid w:val="009D26DC"/>
    <w:rsid w:val="009D7F2C"/>
    <w:rsid w:val="009E0D8F"/>
    <w:rsid w:val="009E2418"/>
    <w:rsid w:val="009E28A3"/>
    <w:rsid w:val="009E5DF0"/>
    <w:rsid w:val="009F3CC9"/>
    <w:rsid w:val="00A0432D"/>
    <w:rsid w:val="00A062DF"/>
    <w:rsid w:val="00A070EC"/>
    <w:rsid w:val="00A07968"/>
    <w:rsid w:val="00A1044D"/>
    <w:rsid w:val="00A17998"/>
    <w:rsid w:val="00A17E99"/>
    <w:rsid w:val="00A2322F"/>
    <w:rsid w:val="00A23C9F"/>
    <w:rsid w:val="00A23FF4"/>
    <w:rsid w:val="00A25088"/>
    <w:rsid w:val="00A26D52"/>
    <w:rsid w:val="00A26E18"/>
    <w:rsid w:val="00A30DB6"/>
    <w:rsid w:val="00A3611A"/>
    <w:rsid w:val="00A37F1F"/>
    <w:rsid w:val="00A40586"/>
    <w:rsid w:val="00A4156C"/>
    <w:rsid w:val="00A42991"/>
    <w:rsid w:val="00A44698"/>
    <w:rsid w:val="00A44FA2"/>
    <w:rsid w:val="00A46581"/>
    <w:rsid w:val="00A5067A"/>
    <w:rsid w:val="00A507A3"/>
    <w:rsid w:val="00A50F03"/>
    <w:rsid w:val="00A51F60"/>
    <w:rsid w:val="00A53CCB"/>
    <w:rsid w:val="00A54BC2"/>
    <w:rsid w:val="00A55CE5"/>
    <w:rsid w:val="00A704B5"/>
    <w:rsid w:val="00A75209"/>
    <w:rsid w:val="00A76EA8"/>
    <w:rsid w:val="00A823A4"/>
    <w:rsid w:val="00A85DF7"/>
    <w:rsid w:val="00A90625"/>
    <w:rsid w:val="00A915CF"/>
    <w:rsid w:val="00A92624"/>
    <w:rsid w:val="00AA20FD"/>
    <w:rsid w:val="00AA2DCC"/>
    <w:rsid w:val="00AA2EFA"/>
    <w:rsid w:val="00AA3CCF"/>
    <w:rsid w:val="00AB2E54"/>
    <w:rsid w:val="00AB3D01"/>
    <w:rsid w:val="00AB3E7F"/>
    <w:rsid w:val="00AB50B9"/>
    <w:rsid w:val="00AB76BF"/>
    <w:rsid w:val="00AC169A"/>
    <w:rsid w:val="00AC637C"/>
    <w:rsid w:val="00AD26BF"/>
    <w:rsid w:val="00AE21DE"/>
    <w:rsid w:val="00AE3158"/>
    <w:rsid w:val="00AE32A9"/>
    <w:rsid w:val="00AF1AEE"/>
    <w:rsid w:val="00AF2508"/>
    <w:rsid w:val="00AF2D81"/>
    <w:rsid w:val="00AF3ED4"/>
    <w:rsid w:val="00AF5BFC"/>
    <w:rsid w:val="00AF7B84"/>
    <w:rsid w:val="00AF7F7C"/>
    <w:rsid w:val="00B001B0"/>
    <w:rsid w:val="00B02AA7"/>
    <w:rsid w:val="00B1069C"/>
    <w:rsid w:val="00B108B5"/>
    <w:rsid w:val="00B10A52"/>
    <w:rsid w:val="00B1197F"/>
    <w:rsid w:val="00B17D57"/>
    <w:rsid w:val="00B210B6"/>
    <w:rsid w:val="00B23932"/>
    <w:rsid w:val="00B25215"/>
    <w:rsid w:val="00B25634"/>
    <w:rsid w:val="00B27078"/>
    <w:rsid w:val="00B30595"/>
    <w:rsid w:val="00B3221A"/>
    <w:rsid w:val="00B35B3A"/>
    <w:rsid w:val="00B35C68"/>
    <w:rsid w:val="00B365DD"/>
    <w:rsid w:val="00B40E57"/>
    <w:rsid w:val="00B42AAE"/>
    <w:rsid w:val="00B47E56"/>
    <w:rsid w:val="00B53E45"/>
    <w:rsid w:val="00B553E5"/>
    <w:rsid w:val="00B57720"/>
    <w:rsid w:val="00B65738"/>
    <w:rsid w:val="00B659B2"/>
    <w:rsid w:val="00B6612C"/>
    <w:rsid w:val="00B70E9E"/>
    <w:rsid w:val="00B76B30"/>
    <w:rsid w:val="00B85631"/>
    <w:rsid w:val="00B91460"/>
    <w:rsid w:val="00B91776"/>
    <w:rsid w:val="00BA3604"/>
    <w:rsid w:val="00BA3B36"/>
    <w:rsid w:val="00BB0A13"/>
    <w:rsid w:val="00BB1D6D"/>
    <w:rsid w:val="00BB1D73"/>
    <w:rsid w:val="00BB1E1A"/>
    <w:rsid w:val="00BC2E82"/>
    <w:rsid w:val="00BC5E8B"/>
    <w:rsid w:val="00BD6F5B"/>
    <w:rsid w:val="00BE2F84"/>
    <w:rsid w:val="00BE6765"/>
    <w:rsid w:val="00BE733C"/>
    <w:rsid w:val="00BE7564"/>
    <w:rsid w:val="00C05366"/>
    <w:rsid w:val="00C12DFC"/>
    <w:rsid w:val="00C12F89"/>
    <w:rsid w:val="00C13E05"/>
    <w:rsid w:val="00C14540"/>
    <w:rsid w:val="00C1628C"/>
    <w:rsid w:val="00C22A60"/>
    <w:rsid w:val="00C33C8F"/>
    <w:rsid w:val="00C40161"/>
    <w:rsid w:val="00C41487"/>
    <w:rsid w:val="00C46666"/>
    <w:rsid w:val="00C47CD5"/>
    <w:rsid w:val="00C50AB7"/>
    <w:rsid w:val="00C512B1"/>
    <w:rsid w:val="00C53965"/>
    <w:rsid w:val="00C542B8"/>
    <w:rsid w:val="00C55955"/>
    <w:rsid w:val="00C55DBA"/>
    <w:rsid w:val="00C62D8C"/>
    <w:rsid w:val="00C71CA6"/>
    <w:rsid w:val="00C7753C"/>
    <w:rsid w:val="00C87DAF"/>
    <w:rsid w:val="00C9510B"/>
    <w:rsid w:val="00C95E0F"/>
    <w:rsid w:val="00CA0153"/>
    <w:rsid w:val="00CA6169"/>
    <w:rsid w:val="00CB1F01"/>
    <w:rsid w:val="00CB3A76"/>
    <w:rsid w:val="00CB480F"/>
    <w:rsid w:val="00CB6766"/>
    <w:rsid w:val="00CC2279"/>
    <w:rsid w:val="00CC27AF"/>
    <w:rsid w:val="00CC5AEC"/>
    <w:rsid w:val="00CC7558"/>
    <w:rsid w:val="00CD3428"/>
    <w:rsid w:val="00CD5701"/>
    <w:rsid w:val="00CE0BA7"/>
    <w:rsid w:val="00CE1318"/>
    <w:rsid w:val="00CE4041"/>
    <w:rsid w:val="00CF35CF"/>
    <w:rsid w:val="00CF6412"/>
    <w:rsid w:val="00CF7593"/>
    <w:rsid w:val="00D06927"/>
    <w:rsid w:val="00D10C32"/>
    <w:rsid w:val="00D11E1C"/>
    <w:rsid w:val="00D25053"/>
    <w:rsid w:val="00D31A1D"/>
    <w:rsid w:val="00D34380"/>
    <w:rsid w:val="00D41701"/>
    <w:rsid w:val="00D51A6B"/>
    <w:rsid w:val="00D52593"/>
    <w:rsid w:val="00D52F81"/>
    <w:rsid w:val="00D53697"/>
    <w:rsid w:val="00D541FB"/>
    <w:rsid w:val="00D565B8"/>
    <w:rsid w:val="00D62417"/>
    <w:rsid w:val="00D62823"/>
    <w:rsid w:val="00D64AA6"/>
    <w:rsid w:val="00D76597"/>
    <w:rsid w:val="00D8231D"/>
    <w:rsid w:val="00D874F1"/>
    <w:rsid w:val="00D90A35"/>
    <w:rsid w:val="00D926FA"/>
    <w:rsid w:val="00D928AA"/>
    <w:rsid w:val="00D92D0B"/>
    <w:rsid w:val="00D95A08"/>
    <w:rsid w:val="00D96B0A"/>
    <w:rsid w:val="00DA27C8"/>
    <w:rsid w:val="00DA4B94"/>
    <w:rsid w:val="00DA77A2"/>
    <w:rsid w:val="00DA79F9"/>
    <w:rsid w:val="00DB5DBD"/>
    <w:rsid w:val="00DC05D9"/>
    <w:rsid w:val="00DC0846"/>
    <w:rsid w:val="00DC34C0"/>
    <w:rsid w:val="00DC43BE"/>
    <w:rsid w:val="00DC459B"/>
    <w:rsid w:val="00DC7347"/>
    <w:rsid w:val="00DE1C8D"/>
    <w:rsid w:val="00DE2162"/>
    <w:rsid w:val="00DF355F"/>
    <w:rsid w:val="00DF4E75"/>
    <w:rsid w:val="00E003D4"/>
    <w:rsid w:val="00E0065C"/>
    <w:rsid w:val="00E07A56"/>
    <w:rsid w:val="00E07BD7"/>
    <w:rsid w:val="00E123B2"/>
    <w:rsid w:val="00E165D4"/>
    <w:rsid w:val="00E22A69"/>
    <w:rsid w:val="00E25A80"/>
    <w:rsid w:val="00E2731A"/>
    <w:rsid w:val="00E27F3D"/>
    <w:rsid w:val="00E37C9C"/>
    <w:rsid w:val="00E43CA0"/>
    <w:rsid w:val="00E446D4"/>
    <w:rsid w:val="00E471CC"/>
    <w:rsid w:val="00E514B1"/>
    <w:rsid w:val="00E51A21"/>
    <w:rsid w:val="00E53998"/>
    <w:rsid w:val="00E55BF2"/>
    <w:rsid w:val="00E56149"/>
    <w:rsid w:val="00E62786"/>
    <w:rsid w:val="00E72188"/>
    <w:rsid w:val="00E7489B"/>
    <w:rsid w:val="00E74A92"/>
    <w:rsid w:val="00E76B57"/>
    <w:rsid w:val="00E77602"/>
    <w:rsid w:val="00E82868"/>
    <w:rsid w:val="00E946E0"/>
    <w:rsid w:val="00E94818"/>
    <w:rsid w:val="00E97BB7"/>
    <w:rsid w:val="00EA0920"/>
    <w:rsid w:val="00EA197D"/>
    <w:rsid w:val="00EA1D30"/>
    <w:rsid w:val="00EA697B"/>
    <w:rsid w:val="00EA75ED"/>
    <w:rsid w:val="00EA769B"/>
    <w:rsid w:val="00EB3F39"/>
    <w:rsid w:val="00EB6BD6"/>
    <w:rsid w:val="00EC113C"/>
    <w:rsid w:val="00EC17B2"/>
    <w:rsid w:val="00EC20CD"/>
    <w:rsid w:val="00EC406E"/>
    <w:rsid w:val="00EC4F64"/>
    <w:rsid w:val="00EC5FCC"/>
    <w:rsid w:val="00EC6231"/>
    <w:rsid w:val="00EC6342"/>
    <w:rsid w:val="00ED2367"/>
    <w:rsid w:val="00ED2F60"/>
    <w:rsid w:val="00ED4F3A"/>
    <w:rsid w:val="00EE1790"/>
    <w:rsid w:val="00EE2485"/>
    <w:rsid w:val="00EE26ED"/>
    <w:rsid w:val="00EE4922"/>
    <w:rsid w:val="00EE49F6"/>
    <w:rsid w:val="00EE51C1"/>
    <w:rsid w:val="00F1143F"/>
    <w:rsid w:val="00F21E9A"/>
    <w:rsid w:val="00F22148"/>
    <w:rsid w:val="00F314CF"/>
    <w:rsid w:val="00F4132E"/>
    <w:rsid w:val="00F41865"/>
    <w:rsid w:val="00F41D3A"/>
    <w:rsid w:val="00F47F22"/>
    <w:rsid w:val="00F53EA7"/>
    <w:rsid w:val="00F56422"/>
    <w:rsid w:val="00F60442"/>
    <w:rsid w:val="00F669BC"/>
    <w:rsid w:val="00F701D4"/>
    <w:rsid w:val="00F7415B"/>
    <w:rsid w:val="00F777DC"/>
    <w:rsid w:val="00F80B42"/>
    <w:rsid w:val="00F8726F"/>
    <w:rsid w:val="00F90B7A"/>
    <w:rsid w:val="00F910B6"/>
    <w:rsid w:val="00F91968"/>
    <w:rsid w:val="00F92611"/>
    <w:rsid w:val="00F940DA"/>
    <w:rsid w:val="00F9423F"/>
    <w:rsid w:val="00F97EC0"/>
    <w:rsid w:val="00FA3636"/>
    <w:rsid w:val="00FA4908"/>
    <w:rsid w:val="00FB41AA"/>
    <w:rsid w:val="00FB474B"/>
    <w:rsid w:val="00FC1473"/>
    <w:rsid w:val="00FC1678"/>
    <w:rsid w:val="00FC1F96"/>
    <w:rsid w:val="00FC2B93"/>
    <w:rsid w:val="00FC62A9"/>
    <w:rsid w:val="00FC68FB"/>
    <w:rsid w:val="00FD0AD0"/>
    <w:rsid w:val="00FD35AA"/>
    <w:rsid w:val="00FD4DAB"/>
    <w:rsid w:val="00FE496E"/>
    <w:rsid w:val="00FE5D38"/>
    <w:rsid w:val="00FF6045"/>
    <w:rsid w:val="00FF632F"/>
    <w:rsid w:val="0994C3EF"/>
    <w:rsid w:val="0E257FCF"/>
    <w:rsid w:val="0F611B56"/>
    <w:rsid w:val="105571F6"/>
    <w:rsid w:val="12FD910B"/>
    <w:rsid w:val="1419F90E"/>
    <w:rsid w:val="150B5D0C"/>
    <w:rsid w:val="15B5C5F8"/>
    <w:rsid w:val="1A014FCE"/>
    <w:rsid w:val="1B994647"/>
    <w:rsid w:val="25B91573"/>
    <w:rsid w:val="335E6EF0"/>
    <w:rsid w:val="3388B0B7"/>
    <w:rsid w:val="352E4103"/>
    <w:rsid w:val="3858149B"/>
    <w:rsid w:val="3F0A1298"/>
    <w:rsid w:val="4482DF24"/>
    <w:rsid w:val="48AF040C"/>
    <w:rsid w:val="4CDE7294"/>
    <w:rsid w:val="4D98C397"/>
    <w:rsid w:val="4DBC0978"/>
    <w:rsid w:val="4E0AB510"/>
    <w:rsid w:val="5AC4E6C9"/>
    <w:rsid w:val="5CC2B82E"/>
    <w:rsid w:val="6392F54F"/>
    <w:rsid w:val="6622B2F6"/>
    <w:rsid w:val="6E07B8CD"/>
    <w:rsid w:val="721D3174"/>
    <w:rsid w:val="752D2B12"/>
    <w:rsid w:val="75374975"/>
    <w:rsid w:val="75D8E497"/>
    <w:rsid w:val="76F43F78"/>
    <w:rsid w:val="77607A7D"/>
    <w:rsid w:val="79C4BE8F"/>
    <w:rsid w:val="7A994798"/>
    <w:rsid w:val="7EE4B2E5"/>
    <w:rsid w:val="7FF11D39"/>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4B8AE"/>
  <w15:docId w15:val="{AEB8F140-1074-42B5-99DC-718047A6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fr-BE"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qFormat/>
    <w:pPr>
      <w:ind w:left="360" w:hanging="360"/>
      <w:outlineLvl w:val="0"/>
    </w:pPr>
  </w:style>
  <w:style w:type="paragraph" w:styleId="Heading2">
    <w:name w:val="heading 2"/>
    <w:basedOn w:val="Normal"/>
    <w:next w:val="Normal"/>
    <w:pPr>
      <w:ind w:left="720" w:hanging="720"/>
      <w:outlineLvl w:val="1"/>
    </w:pPr>
  </w:style>
  <w:style w:type="paragraph" w:styleId="Heading3">
    <w:name w:val="heading 3"/>
    <w:basedOn w:val="Normal"/>
    <w:next w:val="Normal"/>
    <w:pPr>
      <w:ind w:left="720" w:hanging="720"/>
      <w:outlineLvl w:val="2"/>
    </w:pPr>
  </w:style>
  <w:style w:type="paragraph" w:styleId="Heading4">
    <w:name w:val="heading 4"/>
    <w:basedOn w:val="Normal"/>
    <w:next w:val="Normal"/>
    <w:pPr>
      <w:ind w:left="720" w:hanging="720"/>
      <w:outlineLvl w:val="3"/>
    </w:pPr>
  </w:style>
  <w:style w:type="paragraph" w:styleId="Heading5">
    <w:name w:val="heading 5"/>
    <w:basedOn w:val="Normal"/>
    <w:next w:val="Normal"/>
    <w:pPr>
      <w:ind w:left="720" w:hanging="720"/>
      <w:outlineLvl w:val="4"/>
    </w:pPr>
  </w:style>
  <w:style w:type="paragraph" w:styleId="Heading6">
    <w:name w:val="heading 6"/>
    <w:basedOn w:val="Normal"/>
    <w:next w:val="Normal"/>
    <w:pPr>
      <w:ind w:left="720" w:hanging="72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868E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8E3"/>
    <w:rPr>
      <w:rFonts w:ascii="Tahoma" w:hAnsi="Tahoma" w:cs="Tahoma"/>
      <w:sz w:val="16"/>
      <w:szCs w:val="16"/>
    </w:rPr>
  </w:style>
  <w:style w:type="character" w:styleId="CommentReference">
    <w:name w:val="annotation reference"/>
    <w:basedOn w:val="DefaultParagraphFont"/>
    <w:uiPriority w:val="99"/>
    <w:semiHidden/>
    <w:unhideWhenUsed/>
    <w:rsid w:val="00051DC0"/>
    <w:rPr>
      <w:sz w:val="16"/>
      <w:szCs w:val="16"/>
    </w:rPr>
  </w:style>
  <w:style w:type="paragraph" w:styleId="CommentText">
    <w:name w:val="annotation text"/>
    <w:basedOn w:val="Normal"/>
    <w:link w:val="CommentTextChar"/>
    <w:uiPriority w:val="99"/>
    <w:unhideWhenUsed/>
    <w:rsid w:val="00051DC0"/>
    <w:pPr>
      <w:spacing w:line="240" w:lineRule="auto"/>
    </w:pPr>
    <w:rPr>
      <w:sz w:val="20"/>
      <w:szCs w:val="20"/>
    </w:rPr>
  </w:style>
  <w:style w:type="character" w:customStyle="1" w:styleId="CommentTextChar">
    <w:name w:val="Comment Text Char"/>
    <w:basedOn w:val="DefaultParagraphFont"/>
    <w:link w:val="CommentText"/>
    <w:uiPriority w:val="99"/>
    <w:rsid w:val="00051DC0"/>
    <w:rPr>
      <w:sz w:val="20"/>
      <w:szCs w:val="20"/>
    </w:rPr>
  </w:style>
  <w:style w:type="paragraph" w:styleId="CommentSubject">
    <w:name w:val="annotation subject"/>
    <w:basedOn w:val="CommentText"/>
    <w:next w:val="CommentText"/>
    <w:link w:val="CommentSubjectChar"/>
    <w:uiPriority w:val="99"/>
    <w:semiHidden/>
    <w:unhideWhenUsed/>
    <w:rsid w:val="00051DC0"/>
    <w:rPr>
      <w:b/>
      <w:bCs/>
    </w:rPr>
  </w:style>
  <w:style w:type="character" w:customStyle="1" w:styleId="CommentSubjectChar">
    <w:name w:val="Comment Subject Char"/>
    <w:basedOn w:val="CommentTextChar"/>
    <w:link w:val="CommentSubject"/>
    <w:uiPriority w:val="99"/>
    <w:semiHidden/>
    <w:rsid w:val="00051DC0"/>
    <w:rPr>
      <w:b/>
      <w:bCs/>
      <w:sz w:val="20"/>
      <w:szCs w:val="20"/>
    </w:rPr>
  </w:style>
  <w:style w:type="paragraph" w:styleId="Revision">
    <w:name w:val="Revision"/>
    <w:hidden/>
    <w:uiPriority w:val="99"/>
    <w:semiHidden/>
    <w:rsid w:val="00796C63"/>
    <w:pPr>
      <w:spacing w:line="240" w:lineRule="auto"/>
      <w:jc w:val="left"/>
    </w:pPr>
  </w:style>
  <w:style w:type="paragraph" w:styleId="ListParagraph">
    <w:name w:val="List Paragraph"/>
    <w:basedOn w:val="Normal"/>
    <w:uiPriority w:val="34"/>
    <w:qFormat/>
    <w:rsid w:val="001A75E9"/>
    <w:pPr>
      <w:ind w:left="720"/>
      <w:contextualSpacing/>
    </w:pPr>
  </w:style>
  <w:style w:type="paragraph" w:styleId="FootnoteText">
    <w:name w:val="footnote text"/>
    <w:basedOn w:val="Normal"/>
    <w:link w:val="FootnoteTextChar"/>
    <w:uiPriority w:val="99"/>
    <w:semiHidden/>
    <w:unhideWhenUsed/>
    <w:rsid w:val="00495840"/>
    <w:pPr>
      <w:spacing w:line="240" w:lineRule="auto"/>
    </w:pPr>
    <w:rPr>
      <w:sz w:val="20"/>
      <w:szCs w:val="20"/>
    </w:rPr>
  </w:style>
  <w:style w:type="character" w:customStyle="1" w:styleId="FootnoteTextChar">
    <w:name w:val="Footnote Text Char"/>
    <w:basedOn w:val="DefaultParagraphFont"/>
    <w:link w:val="FootnoteText"/>
    <w:uiPriority w:val="99"/>
    <w:semiHidden/>
    <w:rsid w:val="00495840"/>
    <w:rPr>
      <w:sz w:val="20"/>
      <w:szCs w:val="20"/>
    </w:rPr>
  </w:style>
  <w:style w:type="character" w:styleId="FootnoteReference">
    <w:name w:val="footnote reference"/>
    <w:basedOn w:val="DefaultParagraphFont"/>
    <w:uiPriority w:val="99"/>
    <w:unhideWhenUsed/>
    <w:rsid w:val="00495840"/>
    <w:rPr>
      <w:vertAlign w:val="superscript"/>
    </w:rPr>
  </w:style>
  <w:style w:type="character" w:styleId="Hyperlink">
    <w:name w:val="Hyperlink"/>
    <w:basedOn w:val="DefaultParagraphFont"/>
    <w:uiPriority w:val="99"/>
    <w:unhideWhenUsed/>
    <w:rsid w:val="00495840"/>
    <w:rPr>
      <w:color w:val="0000FF" w:themeColor="hyperlink"/>
      <w:u w:val="single"/>
    </w:rPr>
  </w:style>
  <w:style w:type="character" w:customStyle="1" w:styleId="Heading1Char">
    <w:name w:val="Heading 1 Char"/>
    <w:basedOn w:val="DefaultParagraphFont"/>
    <w:link w:val="Heading1"/>
    <w:rsid w:val="00C47CD5"/>
  </w:style>
  <w:style w:type="character" w:styleId="UnresolvedMention">
    <w:name w:val="Unresolved Mention"/>
    <w:basedOn w:val="DefaultParagraphFont"/>
    <w:uiPriority w:val="99"/>
    <w:semiHidden/>
    <w:unhideWhenUsed/>
    <w:rsid w:val="000E4A78"/>
    <w:rPr>
      <w:color w:val="605E5C"/>
      <w:shd w:val="clear" w:color="auto" w:fill="E1DFDD"/>
    </w:rPr>
  </w:style>
  <w:style w:type="character" w:styleId="FollowedHyperlink">
    <w:name w:val="FollowedHyperlink"/>
    <w:basedOn w:val="DefaultParagraphFont"/>
    <w:uiPriority w:val="99"/>
    <w:semiHidden/>
    <w:unhideWhenUsed/>
    <w:rsid w:val="004F69A3"/>
    <w:rPr>
      <w:color w:val="800080" w:themeColor="followedHyperlink"/>
      <w:u w:val="single"/>
    </w:rPr>
  </w:style>
  <w:style w:type="paragraph" w:styleId="Header">
    <w:name w:val="header"/>
    <w:basedOn w:val="Normal"/>
    <w:link w:val="HeaderChar"/>
    <w:uiPriority w:val="99"/>
    <w:unhideWhenUsed/>
    <w:rsid w:val="00E946E0"/>
    <w:pPr>
      <w:tabs>
        <w:tab w:val="center" w:pos="4680"/>
        <w:tab w:val="right" w:pos="9360"/>
      </w:tabs>
      <w:spacing w:line="240" w:lineRule="auto"/>
    </w:pPr>
  </w:style>
  <w:style w:type="character" w:customStyle="1" w:styleId="HeaderChar">
    <w:name w:val="Header Char"/>
    <w:basedOn w:val="DefaultParagraphFont"/>
    <w:link w:val="Header"/>
    <w:uiPriority w:val="99"/>
    <w:rsid w:val="0068137C"/>
  </w:style>
  <w:style w:type="paragraph" w:styleId="Footer">
    <w:name w:val="footer"/>
    <w:basedOn w:val="Normal"/>
    <w:link w:val="FooterChar"/>
    <w:uiPriority w:val="99"/>
    <w:unhideWhenUsed/>
    <w:rsid w:val="00E946E0"/>
    <w:pPr>
      <w:tabs>
        <w:tab w:val="center" w:pos="4680"/>
        <w:tab w:val="right" w:pos="9360"/>
      </w:tabs>
      <w:spacing w:line="240" w:lineRule="auto"/>
    </w:pPr>
  </w:style>
  <w:style w:type="character" w:customStyle="1" w:styleId="FooterChar">
    <w:name w:val="Footer Char"/>
    <w:basedOn w:val="DefaultParagraphFont"/>
    <w:link w:val="Footer"/>
    <w:uiPriority w:val="99"/>
    <w:rsid w:val="0068137C"/>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212">
      <w:bodyDiv w:val="1"/>
      <w:marLeft w:val="0"/>
      <w:marRight w:val="0"/>
      <w:marTop w:val="0"/>
      <w:marBottom w:val="0"/>
      <w:divBdr>
        <w:top w:val="none" w:sz="0" w:space="0" w:color="auto"/>
        <w:left w:val="none" w:sz="0" w:space="0" w:color="auto"/>
        <w:bottom w:val="none" w:sz="0" w:space="0" w:color="auto"/>
        <w:right w:val="none" w:sz="0" w:space="0" w:color="auto"/>
      </w:divBdr>
    </w:div>
    <w:div w:id="286283047">
      <w:bodyDiv w:val="1"/>
      <w:marLeft w:val="0"/>
      <w:marRight w:val="0"/>
      <w:marTop w:val="0"/>
      <w:marBottom w:val="0"/>
      <w:divBdr>
        <w:top w:val="none" w:sz="0" w:space="0" w:color="auto"/>
        <w:left w:val="none" w:sz="0" w:space="0" w:color="auto"/>
        <w:bottom w:val="none" w:sz="0" w:space="0" w:color="auto"/>
        <w:right w:val="none" w:sz="0" w:space="0" w:color="auto"/>
      </w:divBdr>
    </w:div>
    <w:div w:id="393816855">
      <w:bodyDiv w:val="1"/>
      <w:marLeft w:val="0"/>
      <w:marRight w:val="0"/>
      <w:marTop w:val="0"/>
      <w:marBottom w:val="0"/>
      <w:divBdr>
        <w:top w:val="none" w:sz="0" w:space="0" w:color="auto"/>
        <w:left w:val="none" w:sz="0" w:space="0" w:color="auto"/>
        <w:bottom w:val="none" w:sz="0" w:space="0" w:color="auto"/>
        <w:right w:val="none" w:sz="0" w:space="0" w:color="auto"/>
      </w:divBdr>
    </w:div>
    <w:div w:id="509297831">
      <w:bodyDiv w:val="1"/>
      <w:marLeft w:val="0"/>
      <w:marRight w:val="0"/>
      <w:marTop w:val="0"/>
      <w:marBottom w:val="0"/>
      <w:divBdr>
        <w:top w:val="none" w:sz="0" w:space="0" w:color="auto"/>
        <w:left w:val="none" w:sz="0" w:space="0" w:color="auto"/>
        <w:bottom w:val="none" w:sz="0" w:space="0" w:color="auto"/>
        <w:right w:val="none" w:sz="0" w:space="0" w:color="auto"/>
      </w:divBdr>
    </w:div>
    <w:div w:id="1054624898">
      <w:bodyDiv w:val="1"/>
      <w:marLeft w:val="0"/>
      <w:marRight w:val="0"/>
      <w:marTop w:val="0"/>
      <w:marBottom w:val="0"/>
      <w:divBdr>
        <w:top w:val="none" w:sz="0" w:space="0" w:color="auto"/>
        <w:left w:val="none" w:sz="0" w:space="0" w:color="auto"/>
        <w:bottom w:val="none" w:sz="0" w:space="0" w:color="auto"/>
        <w:right w:val="none" w:sz="0" w:space="0" w:color="auto"/>
      </w:divBdr>
    </w:div>
    <w:div w:id="1072193825">
      <w:bodyDiv w:val="1"/>
      <w:marLeft w:val="0"/>
      <w:marRight w:val="0"/>
      <w:marTop w:val="0"/>
      <w:marBottom w:val="0"/>
      <w:divBdr>
        <w:top w:val="none" w:sz="0" w:space="0" w:color="auto"/>
        <w:left w:val="none" w:sz="0" w:space="0" w:color="auto"/>
        <w:bottom w:val="none" w:sz="0" w:space="0" w:color="auto"/>
        <w:right w:val="none" w:sz="0" w:space="0" w:color="auto"/>
      </w:divBdr>
    </w:div>
    <w:div w:id="1101996129">
      <w:bodyDiv w:val="1"/>
      <w:marLeft w:val="0"/>
      <w:marRight w:val="0"/>
      <w:marTop w:val="0"/>
      <w:marBottom w:val="0"/>
      <w:divBdr>
        <w:top w:val="none" w:sz="0" w:space="0" w:color="auto"/>
        <w:left w:val="none" w:sz="0" w:space="0" w:color="auto"/>
        <w:bottom w:val="none" w:sz="0" w:space="0" w:color="auto"/>
        <w:right w:val="none" w:sz="0" w:space="0" w:color="auto"/>
      </w:divBdr>
    </w:div>
    <w:div w:id="1315916597">
      <w:bodyDiv w:val="1"/>
      <w:marLeft w:val="0"/>
      <w:marRight w:val="0"/>
      <w:marTop w:val="0"/>
      <w:marBottom w:val="0"/>
      <w:divBdr>
        <w:top w:val="none" w:sz="0" w:space="0" w:color="auto"/>
        <w:left w:val="none" w:sz="0" w:space="0" w:color="auto"/>
        <w:bottom w:val="none" w:sz="0" w:space="0" w:color="auto"/>
        <w:right w:val="none" w:sz="0" w:space="0" w:color="auto"/>
      </w:divBdr>
    </w:div>
    <w:div w:id="1368137152">
      <w:bodyDiv w:val="1"/>
      <w:marLeft w:val="0"/>
      <w:marRight w:val="0"/>
      <w:marTop w:val="0"/>
      <w:marBottom w:val="0"/>
      <w:divBdr>
        <w:top w:val="none" w:sz="0" w:space="0" w:color="auto"/>
        <w:left w:val="none" w:sz="0" w:space="0" w:color="auto"/>
        <w:bottom w:val="none" w:sz="0" w:space="0" w:color="auto"/>
        <w:right w:val="none" w:sz="0" w:space="0" w:color="auto"/>
      </w:divBdr>
    </w:div>
    <w:div w:id="1653219291">
      <w:bodyDiv w:val="1"/>
      <w:marLeft w:val="0"/>
      <w:marRight w:val="0"/>
      <w:marTop w:val="0"/>
      <w:marBottom w:val="0"/>
      <w:divBdr>
        <w:top w:val="none" w:sz="0" w:space="0" w:color="auto"/>
        <w:left w:val="none" w:sz="0" w:space="0" w:color="auto"/>
        <w:bottom w:val="none" w:sz="0" w:space="0" w:color="auto"/>
        <w:right w:val="none" w:sz="0" w:space="0" w:color="auto"/>
      </w:divBdr>
    </w:div>
    <w:div w:id="1957173607">
      <w:bodyDiv w:val="1"/>
      <w:marLeft w:val="0"/>
      <w:marRight w:val="0"/>
      <w:marTop w:val="0"/>
      <w:marBottom w:val="0"/>
      <w:divBdr>
        <w:top w:val="none" w:sz="0" w:space="0" w:color="auto"/>
        <w:left w:val="none" w:sz="0" w:space="0" w:color="auto"/>
        <w:bottom w:val="none" w:sz="0" w:space="0" w:color="auto"/>
        <w:right w:val="none" w:sz="0" w:space="0" w:color="auto"/>
      </w:divBdr>
    </w:div>
    <w:div w:id="1981032419">
      <w:bodyDiv w:val="1"/>
      <w:marLeft w:val="0"/>
      <w:marRight w:val="0"/>
      <w:marTop w:val="0"/>
      <w:marBottom w:val="0"/>
      <w:divBdr>
        <w:top w:val="none" w:sz="0" w:space="0" w:color="auto"/>
        <w:left w:val="none" w:sz="0" w:space="0" w:color="auto"/>
        <w:bottom w:val="none" w:sz="0" w:space="0" w:color="auto"/>
        <w:right w:val="none" w:sz="0" w:space="0" w:color="auto"/>
      </w:divBdr>
    </w:div>
    <w:div w:id="2026907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ituc-csi.org/global-rights-inde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0627BB8F0D2847BA4583DA3CAF1233" ma:contentTypeVersion="14" ma:contentTypeDescription="Create a new document." ma:contentTypeScope="" ma:versionID="11eaa6a75c266dc429c89dc2dd71de6d">
  <xsd:schema xmlns:xsd="http://www.w3.org/2001/XMLSchema" xmlns:xs="http://www.w3.org/2001/XMLSchema" xmlns:p="http://schemas.microsoft.com/office/2006/metadata/properties" xmlns:ns2="c7a06915-057a-4af1-abb7-a9083d05536c" xmlns:ns3="139408b5-cd95-41a2-b442-2b289d59f97f" targetNamespace="http://schemas.microsoft.com/office/2006/metadata/properties" ma:root="true" ma:fieldsID="30f40f0d7efa7e87831e7795524dcb76" ns2:_="" ns3:_="">
    <xsd:import namespace="c7a06915-057a-4af1-abb7-a9083d05536c"/>
    <xsd:import namespace="139408b5-cd95-41a2-b442-2b289d59f9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DanieleVital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06915-057a-4af1-abb7-a9083d055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aa02b3-c216-49d5-b6dc-d11338e154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DanieleVitali" ma:index="21" nillable="true" ma:displayName="Daniele Vitali" ma:format="Dropdown" ma:list="UserInfo" ma:SharePointGroup="0" ma:internalName="DanieleVitali">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9408b5-cd95-41a2-b442-2b289d59f97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bf9e637-f00f-455f-af10-83e37406edba}" ma:internalName="TaxCatchAll" ma:showField="CatchAllData" ma:web="139408b5-cd95-41a2-b442-2b289d59f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39408b5-cd95-41a2-b442-2b289d59f97f" xsi:nil="true"/>
    <lcf76f155ced4ddcb4097134ff3c332f xmlns="c7a06915-057a-4af1-abb7-a9083d05536c">
      <Terms xmlns="http://schemas.microsoft.com/office/infopath/2007/PartnerControls"/>
    </lcf76f155ced4ddcb4097134ff3c332f>
    <DanieleVitali xmlns="c7a06915-057a-4af1-abb7-a9083d05536c">
      <UserInfo>
        <DisplayName/>
        <AccountId xsi:nil="true"/>
        <AccountType/>
      </UserInfo>
    </DanieleVitali>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9748C-AE2D-4720-A707-C66B7421FBEB}">
  <ds:schemaRefs>
    <ds:schemaRef ds:uri="http://schemas.microsoft.com/sharepoint/v3/contenttype/forms"/>
  </ds:schemaRefs>
</ds:datastoreItem>
</file>

<file path=customXml/itemProps2.xml><?xml version="1.0" encoding="utf-8"?>
<ds:datastoreItem xmlns:ds="http://schemas.openxmlformats.org/officeDocument/2006/customXml" ds:itemID="{D83D2C3C-F8C5-4439-A7E0-5D1DBC108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06915-057a-4af1-abb7-a9083d05536c"/>
    <ds:schemaRef ds:uri="139408b5-cd95-41a2-b442-2b289d59f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25062F-C903-4B47-94DA-4F88D2944BE3}">
  <ds:schemaRefs>
    <ds:schemaRef ds:uri="http://schemas.microsoft.com/office/2006/metadata/properties"/>
    <ds:schemaRef ds:uri="http://schemas.microsoft.com/office/infopath/2007/PartnerControls"/>
    <ds:schemaRef ds:uri="139408b5-cd95-41a2-b442-2b289d59f97f"/>
    <ds:schemaRef ds:uri="c7a06915-057a-4af1-abb7-a9083d05536c"/>
  </ds:schemaRefs>
</ds:datastoreItem>
</file>

<file path=customXml/itemProps4.xml><?xml version="1.0" encoding="utf-8"?>
<ds:datastoreItem xmlns:ds="http://schemas.openxmlformats.org/officeDocument/2006/customXml" ds:itemID="{6CD7E215-1D52-44A8-9D64-92A9F689B2E3}">
  <ds:schemaRefs>
    <ds:schemaRef ds:uri="http://schemas.openxmlformats.org/officeDocument/2006/bibliography"/>
  </ds:schemaRefs>
</ds:datastoreItem>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948</Words>
  <Characters>5407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Joint Statement - CARIFORU-EU Consultative Committe - 20 March 2025</vt:lpstr>
    </vt:vector>
  </TitlesOfParts>
  <Company>CESE-CDR</Company>
  <LinksUpToDate>false</LinksUpToDate>
  <CharactersWithSpaces>6343</CharactersWithSpaces>
  <SharedDoc>false</SharedDoc>
  <HLinks>
    <vt:vector size="6" baseType="variant">
      <vt:variant>
        <vt:i4>1966164</vt:i4>
      </vt:variant>
      <vt:variant>
        <vt:i4>0</vt:i4>
      </vt:variant>
      <vt:variant>
        <vt:i4>0</vt:i4>
      </vt:variant>
      <vt:variant>
        <vt:i4>5</vt:i4>
      </vt:variant>
      <vt:variant>
        <vt:lpwstr>https://www.ituc-csi.org/global-rights-index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Statement - CARIFORU-EU Consultative Committe - 20 March 2025</dc:title>
  <dc:subject>TCD</dc:subject>
  <dc:creator>Andreas.Berger@eesc.europa.eu</dc:creator>
  <cp:keywords>EESC-2025-01056-00-00-TCD-EDI-EN</cp:keywords>
  <dc:description>Rapporteur:  - Original language: EN - Date of document: 21/03/2025 - Date of meeting:  - External documents:  - Administrator: M. BERGER Andreas</dc:description>
  <cp:lastModifiedBy>Kubistova Blanka</cp:lastModifiedBy>
  <cp:revision>2</cp:revision>
  <cp:lastPrinted>2019-11-28T05:33:00Z</cp:lastPrinted>
  <dcterms:created xsi:type="dcterms:W3CDTF">2026-06-15T14:33:00Z</dcterms:created>
  <dcterms:modified xsi:type="dcterms:W3CDTF">2026-06-15T14:33:00Z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0x010100BF0627BB8F0D2847BA4583DA3CAF1233</vt:lpwstr>
  </property>
  <property fmtid="{D5CDD505-2E9C-101B-9397-08002B2CF9AE}" pid="3" name="_dlc_DocIdItemGuid">
    <vt:lpwstr>72d5d06b-e4cd-4ce0-af60-1b02460368e4</vt:lpwstr>
  </property>
  <property fmtid="{D5CDD505-2E9C-101B-9397-08002B2CF9AE}" pid="4" name="AvailableTranslations">
    <vt:lpwstr>5;#EN|f2175f21-25d7-44a3-96da-d6a61b075e1b</vt:lpwstr>
  </property>
  <property fmtid="{D5CDD505-2E9C-101B-9397-08002B2CF9AE}" pid="5" name="DocumentType_0">
    <vt:lpwstr>TCD|cd9d6eb6-3f4f-424a-b2d1-57c9d450eaaf</vt:lpwstr>
  </property>
  <property fmtid="{D5CDD505-2E9C-101B-9397-08002B2CF9AE}" pid="6" name="DossierName_0">
    <vt:lpwstr/>
  </property>
  <property fmtid="{D5CDD505-2E9C-101B-9397-08002B2CF9AE}" pid="7" name="DocumentSource_0">
    <vt:lpwstr>EESC|422833ec-8d7e-4e65-8e4e-8bed07ffb729</vt:lpwstr>
  </property>
  <property fmtid="{D5CDD505-2E9C-101B-9397-08002B2CF9AE}" pid="8" name="DocumentNumber">
    <vt:i4>1056</vt:i4>
  </property>
  <property fmtid="{D5CDD505-2E9C-101B-9397-08002B2CF9AE}" pid="9" name="DocumentYear">
    <vt:i4>2025</vt:i4>
  </property>
  <property fmtid="{D5CDD505-2E9C-101B-9397-08002B2CF9AE}" pid="10" name="DocumentVersion">
    <vt:i4>0</vt:i4>
  </property>
  <property fmtid="{D5CDD505-2E9C-101B-9397-08002B2CF9AE}" pid="11" name="FicheNumber">
    <vt:i4>3000</vt:i4>
  </property>
  <property fmtid="{D5CDD505-2E9C-101B-9397-08002B2CF9AE}" pid="12" name="DocumentStatus">
    <vt:lpwstr>18;#EDI|5254e80c-5f24-4586-8619-613e3e6b48d7</vt:lpwstr>
  </property>
  <property fmtid="{D5CDD505-2E9C-101B-9397-08002B2CF9AE}" pid="13" name="DocumentPart">
    <vt:i4>0</vt:i4>
  </property>
  <property fmtid="{D5CDD505-2E9C-101B-9397-08002B2CF9AE}" pid="14" name="DossierName">
    <vt:lpwstr/>
  </property>
  <property fmtid="{D5CDD505-2E9C-101B-9397-08002B2CF9AE}" pid="15" name="DocumentSource">
    <vt:lpwstr>1;#EESC|422833ec-8d7e-4e65-8e4e-8bed07ffb729</vt:lpwstr>
  </property>
  <property fmtid="{D5CDD505-2E9C-101B-9397-08002B2CF9AE}" pid="16" name="DocumentType">
    <vt:lpwstr>19;#TCD|cd9d6eb6-3f4f-424a-b2d1-57c9d450eaaf</vt:lpwstr>
  </property>
  <property fmtid="{D5CDD505-2E9C-101B-9397-08002B2CF9AE}" pid="17" name="RequestingService">
    <vt:lpwstr>Relations extérieures</vt:lpwstr>
  </property>
  <property fmtid="{D5CDD505-2E9C-101B-9397-08002B2CF9AE}" pid="18" name="Confidentiality">
    <vt:lpwstr>6;#Internal|2451815e-8241-4bbf-a22e-1ab710712bf2</vt:lpwstr>
  </property>
  <property fmtid="{D5CDD505-2E9C-101B-9397-08002B2CF9AE}" pid="19" name="MeetingName_0">
    <vt:lpwstr/>
  </property>
  <property fmtid="{D5CDD505-2E9C-101B-9397-08002B2CF9AE}" pid="20" name="Confidentiality_0">
    <vt:lpwstr>Internal|2451815e-8241-4bbf-a22e-1ab710712bf2</vt:lpwstr>
  </property>
  <property fmtid="{D5CDD505-2E9C-101B-9397-08002B2CF9AE}" pid="21" name="OriginalLanguage">
    <vt:lpwstr>5;#EN|f2175f21-25d7-44a3-96da-d6a61b075e1b</vt:lpwstr>
  </property>
  <property fmtid="{D5CDD505-2E9C-101B-9397-08002B2CF9AE}" pid="22" name="MeetingName">
    <vt:lpwstr/>
  </property>
  <property fmtid="{D5CDD505-2E9C-101B-9397-08002B2CF9AE}" pid="23" name="AvailableTranslations_0">
    <vt:lpwstr/>
  </property>
  <property fmtid="{D5CDD505-2E9C-101B-9397-08002B2CF9AE}" pid="24" name="DocumentStatus_0">
    <vt:lpwstr>EDI|5254e80c-5f24-4586-8619-613e3e6b48d7</vt:lpwstr>
  </property>
  <property fmtid="{D5CDD505-2E9C-101B-9397-08002B2CF9AE}" pid="25" name="OriginalLanguage_0">
    <vt:lpwstr>EN|f2175f21-25d7-44a3-96da-d6a61b075e1b</vt:lpwstr>
  </property>
  <property fmtid="{D5CDD505-2E9C-101B-9397-08002B2CF9AE}" pid="26" name="TaxCatchAll">
    <vt:lpwstr>18;#EDI|5254e80c-5f24-4586-8619-613e3e6b48d7;#8;#Final|ea5e6674-7b27-4bac-b091-73adbb394efe;#6;#Internal|2451815e-8241-4bbf-a22e-1ab710712bf2;#5;#EN|f2175f21-25d7-44a3-96da-d6a61b075e1b;#19;#TCD|cd9d6eb6-3f4f-424a-b2d1-57c9d450eaaf;#1;#EESC|422833ec-8d7e-4e65-8e4e-8bed07ffb729</vt:lpwstr>
  </property>
  <property fmtid="{D5CDD505-2E9C-101B-9397-08002B2CF9AE}" pid="27" name="VersionStatus_0">
    <vt:lpwstr>Final|ea5e6674-7b27-4bac-b091-73adbb394efe</vt:lpwstr>
  </property>
  <property fmtid="{D5CDD505-2E9C-101B-9397-08002B2CF9AE}" pid="28" name="VersionStatus">
    <vt:lpwstr>8;#Final|ea5e6674-7b27-4bac-b091-73adbb394efe</vt:lpwstr>
  </property>
  <property fmtid="{D5CDD505-2E9C-101B-9397-08002B2CF9AE}" pid="29" name="DocumentLanguage">
    <vt:lpwstr>5;#EN|f2175f21-25d7-44a3-96da-d6a61b075e1b</vt:lpwstr>
  </property>
  <property fmtid="{D5CDD505-2E9C-101B-9397-08002B2CF9AE}" pid="30" name="_docset_NoMedatataSyncRequired">
    <vt:lpwstr>False</vt:lpwstr>
  </property>
  <property fmtid="{D5CDD505-2E9C-101B-9397-08002B2CF9AE}" pid="31" name="MediaServiceImageTags">
    <vt:lpwstr/>
  </property>
  <property fmtid="{D5CDD505-2E9C-101B-9397-08002B2CF9AE}" pid="32" name="docLang">
    <vt:lpwstr>en</vt:lpwstr>
  </property>
</Properties>
</file>