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02C54" w:rsidR="007B391C" w:rsidP="00766BC3" w:rsidRDefault="007B391C" w14:paraId="25FA48D1" w14:textId="76E35609">
      <w:pPr>
        <w:jc w:val="center"/>
      </w:pPr>
      <w:bookmarkStart w:name="_GoBack" w:id="0"/>
      <w:bookmarkEnd w:id="0"/>
      <w:r w:rsidRPr="00802C54">
        <w:rPr>
          <w:noProof/>
          <w:lang w:val="en-US"/>
        </w:rPr>
        <mc:AlternateContent>
          <mc:Choice Requires="wps">
            <w:drawing>
              <wp:anchor distT="0" distB="0" distL="114300" distR="114300" simplePos="0" relativeHeight="251658240" behindDoc="1" locked="0" layoutInCell="0" allowOverlap="1" wp14:editId="42B26170" wp14:anchorId="3BC9AB03">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C9AB03">
                <v:stroke joinstyle="miter"/>
                <v:path gradientshapeok="t" o:connecttype="rect"/>
              </v:shapetype>
              <v:shape id="Text Box 17" style="position:absolute;left:0;text-align:left;margin-left:533.1pt;margin-top:793.9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">
                <v:textbo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802C54">
        <w:rPr>
          <w:noProof/>
          <w:lang w:val="en-US"/>
        </w:rPr>
        <w:drawing>
          <wp:inline distT="0" distB="0" distL="0" distR="0" wp14:anchorId="5050ED3D" wp14:editId="65266CA0">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802C54" w:rsidR="007B391C" w:rsidP="00766BC3" w:rsidRDefault="007B391C" w14:paraId="0DC848FB" w14:textId="50A1E7F2">
      <w:pPr>
        <w:jc w:val="right"/>
      </w:pPr>
      <w:r w:rsidRPr="00802C54">
        <w:t xml:space="preserve">Brussels, </w:t>
      </w:r>
      <w:r w:rsidR="00766BC3">
        <w:t>29 May</w:t>
      </w:r>
      <w:r w:rsidRPr="00802C54" w:rsidR="00362B83">
        <w:t xml:space="preserve"> </w:t>
      </w:r>
      <w:r w:rsidRPr="00802C54" w:rsidR="008D155B">
        <w:t>2026</w:t>
      </w:r>
    </w:p>
    <w:p w:rsidRPr="00802C54" w:rsidR="007B391C" w:rsidP="00766BC3" w:rsidRDefault="007B391C" w14:paraId="57A46A7F" w14:textId="77777777">
      <w:pPr>
        <w:jc w:val="center"/>
      </w:pPr>
    </w:p>
    <w:p w:rsidRPr="00802C54" w:rsidR="007B391C" w:rsidP="00766BC3" w:rsidRDefault="007B391C" w14:paraId="59967582" w14:textId="77777777">
      <w:pPr>
        <w:jc w:val="center"/>
      </w:pPr>
    </w:p>
    <w:p w:rsidRPr="00802C54" w:rsidR="007B391C" w:rsidP="00766BC3" w:rsidRDefault="007B391C" w14:paraId="7C26E13A" w14:textId="77777777">
      <w:pPr>
        <w:jc w:val="center"/>
      </w:pPr>
    </w:p>
    <w:p w:rsidRPr="00802C54" w:rsidR="007B391C" w:rsidP="00766BC3" w:rsidRDefault="007B391C" w14:paraId="7A9B6893" w14:textId="77777777">
      <w:pPr>
        <w:jc w:val="center"/>
      </w:pPr>
    </w:p>
    <w:p w:rsidRPr="00802C54" w:rsidR="007B391C" w:rsidP="00766BC3" w:rsidRDefault="007B391C" w14:paraId="3707CF02" w14:textId="77777777">
      <w:pPr>
        <w:jc w:val="center"/>
      </w:pPr>
    </w:p>
    <w:p w:rsidRPr="00802C54" w:rsidR="007B391C" w:rsidP="00766BC3" w:rsidRDefault="007B391C" w14:paraId="419D4017" w14:textId="77777777">
      <w:pPr>
        <w:jc w:val="center"/>
      </w:pPr>
    </w:p>
    <w:p w:rsidRPr="00802C54" w:rsidR="007B391C" w:rsidP="00766BC3" w:rsidRDefault="007B391C" w14:paraId="48B08D51" w14:textId="77777777">
      <w:pPr>
        <w:jc w:val="center"/>
      </w:pPr>
    </w:p>
    <w:p w:rsidRPr="00802C54" w:rsidR="007B391C" w:rsidP="00766BC3" w:rsidRDefault="007B391C" w14:paraId="382A49E6" w14:textId="77777777">
      <w:pPr>
        <w:jc w:val="center"/>
      </w:pPr>
    </w:p>
    <w:p w:rsidRPr="00802C54" w:rsidR="007B391C" w:rsidP="00766BC3" w:rsidRDefault="007B391C" w14:paraId="4961BE7E" w14:textId="77777777">
      <w:pPr>
        <w:jc w:val="center"/>
      </w:pPr>
    </w:p>
    <w:p w:rsidRPr="00802C54" w:rsidR="007B391C" w:rsidP="00766BC3" w:rsidRDefault="007B391C" w14:paraId="45D5BB9E" w14:textId="4334E664">
      <w:pPr>
        <w:jc w:val="center"/>
      </w:pPr>
      <w:r w:rsidRPr="00802C54">
        <w:rPr>
          <w:b/>
          <w:bCs/>
          <w:sz w:val="32"/>
          <w:szCs w:val="32"/>
        </w:rPr>
        <w:t>MINUTES</w:t>
      </w:r>
      <w:r w:rsidRPr="00802C54">
        <w:br/>
        <w:t xml:space="preserve">of the </w:t>
      </w:r>
      <w:r w:rsidRPr="00802C54" w:rsidR="00A4111E">
        <w:t>60</w:t>
      </w:r>
      <w:r w:rsidRPr="00802C54" w:rsidR="00362B83">
        <w:t>5th</w:t>
      </w:r>
      <w:r w:rsidRPr="00802C54">
        <w:t xml:space="preserve"> plenary session</w:t>
      </w:r>
      <w:r w:rsidRPr="00802C54">
        <w:br/>
        <w:t>of the European Economic and Social Committee,</w:t>
      </w:r>
      <w:r w:rsidRPr="00802C54">
        <w:br/>
        <w:t>held in Brussels</w:t>
      </w:r>
    </w:p>
    <w:p w:rsidRPr="00802C54" w:rsidR="007B391C" w:rsidP="00766BC3" w:rsidRDefault="007B391C" w14:paraId="338B800E" w14:textId="77777777">
      <w:pPr>
        <w:overflowPunct w:val="0"/>
        <w:autoSpaceDE w:val="0"/>
        <w:autoSpaceDN w:val="0"/>
        <w:adjustRightInd w:val="0"/>
        <w:jc w:val="center"/>
        <w:textAlignment w:val="baseline"/>
      </w:pPr>
      <w:r w:rsidRPr="00802C54">
        <w:t>_____________</w:t>
      </w:r>
    </w:p>
    <w:p w:rsidRPr="00802C54" w:rsidR="007B391C" w:rsidP="00766BC3" w:rsidRDefault="007B391C" w14:paraId="09BC62E5" w14:textId="77777777">
      <w:pPr>
        <w:overflowPunct w:val="0"/>
        <w:autoSpaceDE w:val="0"/>
        <w:autoSpaceDN w:val="0"/>
        <w:adjustRightInd w:val="0"/>
        <w:jc w:val="center"/>
        <w:textAlignment w:val="baseline"/>
      </w:pPr>
    </w:p>
    <w:p w:rsidRPr="00802C54" w:rsidR="007B391C" w:rsidP="00766BC3" w:rsidRDefault="00362B83" w14:paraId="1B2A9B73" w14:textId="2C348158">
      <w:pPr>
        <w:jc w:val="center"/>
        <w:rPr>
          <w:b/>
          <w:bCs/>
        </w:rPr>
      </w:pPr>
      <w:r w:rsidRPr="00802C54">
        <w:rPr>
          <w:b/>
          <w:bCs/>
        </w:rPr>
        <w:t>29 and 30 April</w:t>
      </w:r>
      <w:r w:rsidRPr="00802C54" w:rsidR="008D155B">
        <w:rPr>
          <w:b/>
          <w:bCs/>
        </w:rPr>
        <w:t xml:space="preserve"> 2026</w:t>
      </w:r>
    </w:p>
    <w:p w:rsidRPr="00802C54" w:rsidR="007B391C" w:rsidP="00766BC3" w:rsidRDefault="007B391C" w14:paraId="4C9A3D5A" w14:textId="50C463D2">
      <w:pPr>
        <w:jc w:val="center"/>
        <w:rPr>
          <w:bCs/>
        </w:rPr>
      </w:pPr>
    </w:p>
    <w:p w:rsidRPr="00802C54" w:rsidR="007B391C" w:rsidP="00766BC3" w:rsidRDefault="007B391C" w14:paraId="543096D6" w14:textId="77777777">
      <w:pPr>
        <w:jc w:val="center"/>
        <w:rPr>
          <w:b/>
          <w:bCs/>
        </w:rPr>
      </w:pPr>
      <w:r w:rsidRPr="00802C54">
        <w:t>_____________</w:t>
      </w:r>
    </w:p>
    <w:p w:rsidRPr="00802C54" w:rsidR="007B391C" w:rsidP="00766BC3" w:rsidRDefault="007B391C" w14:paraId="67177438" w14:textId="77777777"/>
    <w:p w:rsidRPr="00802C54" w:rsidR="0066762A" w:rsidP="00766BC3" w:rsidRDefault="007B391C" w14:paraId="4582F0CE" w14:textId="007020D0">
      <w:pPr>
        <w:rPr>
          <w:b/>
        </w:rPr>
      </w:pPr>
      <w:r w:rsidRPr="00802C54">
        <w:br w:type="page"/>
      </w:r>
    </w:p>
    <w:p w:rsidRPr="00802C54" w:rsidR="00DC2DB7" w:rsidP="00766BC3" w:rsidRDefault="00DC2DB7" w14:paraId="092954F5" w14:textId="720EDA7A">
      <w:r w:rsidRPr="00802C54">
        <w:lastRenderedPageBreak/>
        <w:t xml:space="preserve">The European Economic and Social Committee held its </w:t>
      </w:r>
      <w:r w:rsidRPr="00802C54" w:rsidR="00EF2BF6">
        <w:t>60</w:t>
      </w:r>
      <w:r w:rsidRPr="00802C54" w:rsidR="00C82378">
        <w:t>5th</w:t>
      </w:r>
      <w:r w:rsidRPr="00802C54">
        <w:t xml:space="preserve"> plenary session in Brussels on </w:t>
      </w:r>
      <w:r w:rsidRPr="00802C54" w:rsidR="00C82378">
        <w:t>29</w:t>
      </w:r>
      <w:r w:rsidRPr="00802C54">
        <w:t xml:space="preserve"> and </w:t>
      </w:r>
      <w:r w:rsidRPr="00802C54" w:rsidR="00C82378">
        <w:t>30</w:t>
      </w:r>
      <w:r w:rsidRPr="00802C54" w:rsidR="008D155B">
        <w:t> </w:t>
      </w:r>
      <w:r w:rsidRPr="00802C54" w:rsidR="00C82378">
        <w:t xml:space="preserve">April </w:t>
      </w:r>
      <w:r w:rsidRPr="00802C54" w:rsidR="00C56923">
        <w:t>202</w:t>
      </w:r>
      <w:r w:rsidRPr="00802C54" w:rsidR="008D155B">
        <w:t>6</w:t>
      </w:r>
      <w:r w:rsidRPr="00802C54">
        <w:t xml:space="preserve">. </w:t>
      </w:r>
      <w:r w:rsidRPr="00802C54" w:rsidR="007320E5">
        <w:rPr>
          <w:b/>
          <w:bCs/>
        </w:rPr>
        <w:t>Séamus</w:t>
      </w:r>
      <w:r w:rsidRPr="00802C54" w:rsidR="00F648AD">
        <w:rPr>
          <w:b/>
          <w:bCs/>
        </w:rPr>
        <w:t> </w:t>
      </w:r>
      <w:r w:rsidRPr="00802C54" w:rsidR="007320E5">
        <w:rPr>
          <w:b/>
          <w:bCs/>
        </w:rPr>
        <w:t>Boland</w:t>
      </w:r>
      <w:r w:rsidRPr="00802C54">
        <w:t xml:space="preserve">, </w:t>
      </w:r>
      <w:r w:rsidRPr="00802C54" w:rsidR="00F21B2C">
        <w:t>EESC president</w:t>
      </w:r>
      <w:r w:rsidRPr="00B400AC" w:rsidR="007D07D8">
        <w:t>,</w:t>
      </w:r>
      <w:r w:rsidRPr="00802C54" w:rsidR="00BC1FBB">
        <w:t xml:space="preserve"> and</w:t>
      </w:r>
      <w:r w:rsidRPr="00802C54" w:rsidR="00B419F3">
        <w:t xml:space="preserve"> </w:t>
      </w:r>
      <w:r w:rsidRPr="00802C54" w:rsidR="00985F03">
        <w:rPr>
          <w:b/>
          <w:bCs/>
        </w:rPr>
        <w:t>Alena</w:t>
      </w:r>
      <w:r w:rsidRPr="00802C54" w:rsidR="00BC1FBB">
        <w:rPr>
          <w:b/>
          <w:bCs/>
        </w:rPr>
        <w:t> </w:t>
      </w:r>
      <w:r w:rsidRPr="00802C54" w:rsidR="00985F03">
        <w:rPr>
          <w:b/>
          <w:bCs/>
        </w:rPr>
        <w:t>Mastantuono</w:t>
      </w:r>
      <w:r w:rsidRPr="00802C54" w:rsidR="00985F03">
        <w:t>, EESC vice-president</w:t>
      </w:r>
      <w:r w:rsidRPr="00802C54" w:rsidR="007D07D8">
        <w:t>,</w:t>
      </w:r>
      <w:r w:rsidRPr="00802C54" w:rsidR="00BC1FBB">
        <w:t xml:space="preserve"> </w:t>
      </w:r>
      <w:r w:rsidRPr="00802C54" w:rsidR="001C6476">
        <w:t>chaired the session.</w:t>
      </w:r>
    </w:p>
    <w:p w:rsidRPr="00802C54" w:rsidR="00DC2DB7" w:rsidP="00766BC3" w:rsidRDefault="00DC2DB7" w14:paraId="11ACFD05" w14:textId="77777777"/>
    <w:p w:rsidRPr="00802C54" w:rsidR="00DC2DB7" w:rsidP="00766BC3" w:rsidRDefault="00DC2DB7" w14:paraId="34735D44" w14:textId="77777777">
      <w:pPr>
        <w:rPr>
          <w:b/>
          <w:bCs/>
        </w:rPr>
      </w:pPr>
      <w:r w:rsidRPr="00802C54">
        <w:rPr>
          <w:b/>
          <w:bCs/>
        </w:rPr>
        <w:t>Meeting times</w:t>
      </w:r>
    </w:p>
    <w:p w:rsidRPr="00802C54" w:rsidR="00DC2DB7" w:rsidP="00766BC3" w:rsidRDefault="00DC2DB7" w14:paraId="48CDD93D" w14:textId="77777777"/>
    <w:tbl>
      <w:tblPr>
        <w:tblStyle w:val="TableGrid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4"/>
        <w:gridCol w:w="5948"/>
      </w:tblGrid>
      <w:tr w:rsidRPr="00266461" w:rsidR="00DC2DB7" w:rsidTr="2851B5BF" w14:paraId="69AFC4B9" w14:textId="77777777">
        <w:tc>
          <w:tcPr>
            <w:tcW w:w="3114" w:type="dxa"/>
          </w:tcPr>
          <w:p w:rsidRPr="00266461" w:rsidR="00DC2DB7" w:rsidP="00766BC3" w:rsidRDefault="00B77788" w14:paraId="1C13C357" w14:textId="21F3D4BB">
            <w:pPr>
              <w:rPr>
                <w:rFonts w:ascii="Times New Roman" w:hAnsi="Times New Roman" w:eastAsia="Times New Roman" w:cs="Times New Roman"/>
                <w:lang w:val="en-GB"/>
              </w:rPr>
            </w:pPr>
            <w:r w:rsidRPr="003D7F63">
              <w:rPr>
                <w:rFonts w:ascii="Times New Roman" w:hAnsi="Times New Roman" w:cs="Times New Roman"/>
              </w:rPr>
              <w:t>Wednesday</w:t>
            </w:r>
            <w:r w:rsidRPr="003D7F63" w:rsidR="00DC2DB7">
              <w:rPr>
                <w:rFonts w:ascii="Times New Roman" w:hAnsi="Times New Roman" w:cs="Times New Roman"/>
              </w:rPr>
              <w:t xml:space="preserve"> </w:t>
            </w:r>
            <w:r w:rsidRPr="003D7F63" w:rsidR="00766F30">
              <w:rPr>
                <w:rFonts w:ascii="Times New Roman" w:hAnsi="Times New Roman" w:cs="Times New Roman"/>
              </w:rPr>
              <w:t>29</w:t>
            </w:r>
            <w:r w:rsidRPr="003D7F63" w:rsidR="007D07D8">
              <w:rPr>
                <w:rFonts w:ascii="Times New Roman" w:hAnsi="Times New Roman" w:cs="Times New Roman"/>
              </w:rPr>
              <w:t> </w:t>
            </w:r>
            <w:r w:rsidRPr="003D7F63" w:rsidR="00766F30">
              <w:rPr>
                <w:rFonts w:ascii="Times New Roman" w:hAnsi="Times New Roman" w:cs="Times New Roman"/>
              </w:rPr>
              <w:t>April</w:t>
            </w:r>
            <w:r w:rsidRPr="003D7F63" w:rsidR="008D155B">
              <w:rPr>
                <w:rFonts w:ascii="Times New Roman" w:hAnsi="Times New Roman" w:cs="Times New Roman"/>
              </w:rPr>
              <w:t xml:space="preserve"> 2026</w:t>
            </w:r>
          </w:p>
        </w:tc>
        <w:tc>
          <w:tcPr>
            <w:tcW w:w="5948" w:type="dxa"/>
          </w:tcPr>
          <w:p w:rsidRPr="00266461" w:rsidR="00DC2DB7" w:rsidP="00766BC3" w:rsidRDefault="007D4033" w14:paraId="3D39B3B4" w14:textId="19AD168C">
            <w:pPr>
              <w:rPr>
                <w:rFonts w:ascii="Times New Roman" w:hAnsi="Times New Roman" w:cs="Times New Roman"/>
                <w:lang w:val="en-GB"/>
              </w:rPr>
            </w:pPr>
            <w:r w:rsidRPr="003D7F63">
              <w:rPr>
                <w:rFonts w:ascii="Times New Roman" w:hAnsi="Times New Roman" w:cs="Times New Roman"/>
              </w:rPr>
              <w:t>14</w:t>
            </w:r>
            <w:r w:rsidRPr="003D7F63" w:rsidR="00B97351">
              <w:rPr>
                <w:rFonts w:ascii="Times New Roman" w:hAnsi="Times New Roman" w:cs="Times New Roman"/>
              </w:rPr>
              <w:t>:</w:t>
            </w:r>
            <w:r w:rsidRPr="003D7F63" w:rsidR="18B6965D">
              <w:rPr>
                <w:rFonts w:ascii="Times New Roman" w:hAnsi="Times New Roman" w:cs="Times New Roman"/>
              </w:rPr>
              <w:t>46</w:t>
            </w:r>
            <w:r w:rsidRPr="003D7F63" w:rsidR="000253B7">
              <w:rPr>
                <w:rFonts w:ascii="Times New Roman" w:hAnsi="Times New Roman" w:cs="Times New Roman"/>
              </w:rPr>
              <w:t>-</w:t>
            </w:r>
            <w:r w:rsidRPr="003D7F63" w:rsidR="602742C3">
              <w:rPr>
                <w:rFonts w:ascii="Times New Roman" w:hAnsi="Times New Roman" w:cs="Times New Roman"/>
              </w:rPr>
              <w:t>19</w:t>
            </w:r>
            <w:r w:rsidRPr="003D7F63">
              <w:rPr>
                <w:rFonts w:ascii="Times New Roman" w:hAnsi="Times New Roman" w:cs="Times New Roman"/>
              </w:rPr>
              <w:t>:</w:t>
            </w:r>
            <w:r w:rsidRPr="003D7F63" w:rsidR="08D53925">
              <w:rPr>
                <w:rFonts w:ascii="Times New Roman" w:hAnsi="Times New Roman" w:cs="Times New Roman"/>
              </w:rPr>
              <w:t>21</w:t>
            </w:r>
          </w:p>
        </w:tc>
      </w:tr>
      <w:tr w:rsidRPr="00266461" w:rsidR="00DC2DB7" w:rsidTr="2851B5BF" w14:paraId="392DAC8F" w14:textId="77777777">
        <w:tc>
          <w:tcPr>
            <w:tcW w:w="3114" w:type="dxa"/>
          </w:tcPr>
          <w:p w:rsidRPr="00266461" w:rsidR="00DC2DB7" w:rsidP="00766BC3" w:rsidRDefault="00B77788" w14:paraId="171AE03A" w14:textId="7130368B">
            <w:pPr>
              <w:rPr>
                <w:rFonts w:ascii="Times New Roman" w:hAnsi="Times New Roman" w:eastAsia="Times New Roman" w:cs="Times New Roman"/>
                <w:lang w:val="en-GB"/>
              </w:rPr>
            </w:pPr>
            <w:r w:rsidRPr="003D7F63">
              <w:rPr>
                <w:rFonts w:ascii="Times New Roman" w:hAnsi="Times New Roman" w:cs="Times New Roman"/>
              </w:rPr>
              <w:t>Thur</w:t>
            </w:r>
            <w:r w:rsidRPr="003D7F63" w:rsidR="00265261">
              <w:rPr>
                <w:rFonts w:ascii="Times New Roman" w:hAnsi="Times New Roman" w:cs="Times New Roman"/>
              </w:rPr>
              <w:t>sday</w:t>
            </w:r>
            <w:r w:rsidRPr="003D7F63" w:rsidR="00DC2DB7">
              <w:rPr>
                <w:rFonts w:ascii="Times New Roman" w:hAnsi="Times New Roman" w:cs="Times New Roman"/>
              </w:rPr>
              <w:t xml:space="preserve"> </w:t>
            </w:r>
            <w:r w:rsidRPr="003D7F63" w:rsidR="00766F30">
              <w:rPr>
                <w:rFonts w:ascii="Times New Roman" w:hAnsi="Times New Roman" w:cs="Times New Roman"/>
              </w:rPr>
              <w:t>30 April</w:t>
            </w:r>
            <w:r w:rsidRPr="003D7F63" w:rsidR="008D155B">
              <w:rPr>
                <w:rFonts w:ascii="Times New Roman" w:hAnsi="Times New Roman" w:cs="Times New Roman"/>
              </w:rPr>
              <w:t xml:space="preserve"> 2026</w:t>
            </w:r>
          </w:p>
        </w:tc>
        <w:tc>
          <w:tcPr>
            <w:tcW w:w="5948" w:type="dxa"/>
          </w:tcPr>
          <w:p w:rsidRPr="00266461" w:rsidR="00DC2DB7" w:rsidP="00766BC3" w:rsidRDefault="00F21B2C" w14:paraId="7D18BD93" w14:textId="4A91AEC8">
            <w:pPr>
              <w:rPr>
                <w:rFonts w:ascii="Times New Roman" w:hAnsi="Times New Roman" w:cs="Times New Roman"/>
                <w:highlight w:val="yellow"/>
                <w:lang w:val="en-GB"/>
              </w:rPr>
            </w:pPr>
            <w:r w:rsidRPr="003D7F63">
              <w:rPr>
                <w:rFonts w:ascii="Times New Roman" w:hAnsi="Times New Roman" w:cs="Times New Roman"/>
              </w:rPr>
              <w:t>0</w:t>
            </w:r>
            <w:r w:rsidRPr="003D7F63" w:rsidR="00780C6F">
              <w:rPr>
                <w:rFonts w:ascii="Times New Roman" w:hAnsi="Times New Roman" w:cs="Times New Roman"/>
              </w:rPr>
              <w:t>9:</w:t>
            </w:r>
            <w:r w:rsidRPr="003D7F63" w:rsidR="00B367C9">
              <w:rPr>
                <w:rFonts w:ascii="Times New Roman" w:hAnsi="Times New Roman" w:cs="Times New Roman"/>
              </w:rPr>
              <w:t>0</w:t>
            </w:r>
            <w:r w:rsidRPr="003D7F63" w:rsidR="32DDA36B">
              <w:rPr>
                <w:rFonts w:ascii="Times New Roman" w:hAnsi="Times New Roman" w:cs="Times New Roman"/>
              </w:rPr>
              <w:t>1</w:t>
            </w:r>
            <w:r w:rsidRPr="003D7F63" w:rsidR="000253B7">
              <w:rPr>
                <w:rFonts w:ascii="Times New Roman" w:hAnsi="Times New Roman" w:cs="Times New Roman"/>
              </w:rPr>
              <w:t>-</w:t>
            </w:r>
            <w:r w:rsidRPr="003D7F63" w:rsidR="00BC3C86">
              <w:rPr>
                <w:rFonts w:ascii="Times New Roman" w:hAnsi="Times New Roman" w:cs="Times New Roman"/>
              </w:rPr>
              <w:t>1</w:t>
            </w:r>
            <w:r w:rsidRPr="003D7F63" w:rsidR="0B8AA04E">
              <w:rPr>
                <w:rFonts w:ascii="Times New Roman" w:hAnsi="Times New Roman" w:cs="Times New Roman"/>
              </w:rPr>
              <w:t>2</w:t>
            </w:r>
            <w:r w:rsidRPr="003D7F63" w:rsidR="00641C10">
              <w:rPr>
                <w:rFonts w:ascii="Times New Roman" w:hAnsi="Times New Roman" w:cs="Times New Roman"/>
              </w:rPr>
              <w:t>:</w:t>
            </w:r>
            <w:r w:rsidRPr="003D7F63" w:rsidR="0F865907">
              <w:rPr>
                <w:rFonts w:ascii="Times New Roman" w:hAnsi="Times New Roman" w:cs="Times New Roman"/>
              </w:rPr>
              <w:t>5</w:t>
            </w:r>
            <w:r w:rsidRPr="003D7F63" w:rsidR="00BC1FBB">
              <w:rPr>
                <w:rFonts w:ascii="Times New Roman" w:hAnsi="Times New Roman" w:cs="Times New Roman"/>
              </w:rPr>
              <w:t>2</w:t>
            </w:r>
          </w:p>
        </w:tc>
      </w:tr>
    </w:tbl>
    <w:p w:rsidRPr="00802C54" w:rsidR="00DC2DB7" w:rsidP="00766BC3" w:rsidRDefault="00DC2DB7" w14:paraId="2841C30A" w14:textId="77777777">
      <w:pPr>
        <w:rPr>
          <w:rFonts w:eastAsia="PMingLiU"/>
        </w:rPr>
      </w:pPr>
    </w:p>
    <w:p w:rsidRPr="00802C54" w:rsidR="00E40052" w:rsidP="00766BC3" w:rsidRDefault="00E40052" w14:paraId="2BD226C0" w14:textId="77777777">
      <w:pPr>
        <w:rPr>
          <w:rFonts w:eastAsia="PMingLiU"/>
        </w:rPr>
      </w:pPr>
    </w:p>
    <w:p w:rsidRPr="00802C54" w:rsidR="00DC2DB7" w:rsidP="00766BC3" w:rsidRDefault="00DC2DB7" w14:paraId="7DE42F58" w14:textId="77777777">
      <w:pPr>
        <w:numPr>
          <w:ilvl w:val="0"/>
          <w:numId w:val="2"/>
        </w:numPr>
        <w:ind w:left="567" w:hanging="567"/>
        <w:contextualSpacing/>
        <w:rPr>
          <w:rFonts w:eastAsia="PMingLiU"/>
          <w:lang w:eastAsia="zh-CN"/>
        </w:rPr>
      </w:pPr>
      <w:r w:rsidRPr="00802C54">
        <w:rPr>
          <w:rFonts w:eastAsiaTheme="minorEastAsia"/>
          <w:b/>
          <w:bCs/>
          <w:lang w:eastAsia="zh-CN"/>
        </w:rPr>
        <w:t>PRESENCE OF A QUORUM</w:t>
      </w:r>
    </w:p>
    <w:p w:rsidRPr="00802C54" w:rsidR="00DC2DB7" w:rsidP="00766BC3" w:rsidRDefault="00DC2DB7" w14:paraId="35F94592" w14:textId="77777777">
      <w:pPr>
        <w:overflowPunct w:val="0"/>
        <w:autoSpaceDE w:val="0"/>
        <w:autoSpaceDN w:val="0"/>
        <w:adjustRightInd w:val="0"/>
        <w:textAlignment w:val="baseline"/>
        <w:rPr>
          <w:rFonts w:eastAsia="PMingLiU"/>
          <w:lang w:eastAsia="zh-CN"/>
        </w:rPr>
      </w:pPr>
    </w:p>
    <w:p w:rsidR="00610CF4" w:rsidP="00766BC3" w:rsidRDefault="00CB2ED8" w14:paraId="4D86A5FC" w14:textId="77777777">
      <w:pPr>
        <w:overflowPunct w:val="0"/>
        <w:autoSpaceDE w:val="0"/>
        <w:autoSpaceDN w:val="0"/>
        <w:adjustRightInd w:val="0"/>
        <w:textAlignment w:val="baseline"/>
        <w:rPr>
          <w:rFonts w:eastAsia="PMingLiU"/>
          <w:lang w:eastAsia="zh-CN"/>
        </w:rPr>
      </w:pPr>
      <w:r w:rsidRPr="00802C54">
        <w:rPr>
          <w:rFonts w:eastAsia="PMingLiU"/>
          <w:lang w:eastAsia="zh-CN"/>
        </w:rPr>
        <w:t xml:space="preserve">The </w:t>
      </w:r>
      <w:r w:rsidRPr="00802C54" w:rsidR="00F21B2C">
        <w:rPr>
          <w:rFonts w:eastAsia="PMingLiU"/>
          <w:lang w:eastAsia="zh-CN"/>
        </w:rPr>
        <w:t>EESC p</w:t>
      </w:r>
      <w:r w:rsidRPr="00802C54">
        <w:rPr>
          <w:rFonts w:eastAsia="PMingLiU"/>
          <w:lang w:eastAsia="zh-CN"/>
        </w:rPr>
        <w:t xml:space="preserve">resident opened the session and announced that </w:t>
      </w:r>
      <w:r w:rsidRPr="00802C54" w:rsidR="00F21B2C">
        <w:rPr>
          <w:rFonts w:eastAsia="PMingLiU"/>
          <w:lang w:eastAsia="zh-CN"/>
        </w:rPr>
        <w:t xml:space="preserve">there was a </w:t>
      </w:r>
      <w:r w:rsidRPr="00802C54">
        <w:rPr>
          <w:rFonts w:eastAsia="PMingLiU"/>
          <w:lang w:eastAsia="zh-CN"/>
        </w:rPr>
        <w:t>quorum.</w:t>
      </w:r>
      <w:r w:rsidR="00BE143A">
        <w:rPr>
          <w:rFonts w:eastAsia="PMingLiU"/>
          <w:lang w:eastAsia="zh-CN"/>
        </w:rPr>
        <w:t xml:space="preserve"> </w:t>
      </w:r>
    </w:p>
    <w:p w:rsidR="00610CF4" w:rsidP="00766BC3" w:rsidRDefault="00610CF4" w14:paraId="605CBF17" w14:textId="77777777">
      <w:pPr>
        <w:overflowPunct w:val="0"/>
        <w:autoSpaceDE w:val="0"/>
        <w:autoSpaceDN w:val="0"/>
        <w:adjustRightInd w:val="0"/>
        <w:textAlignment w:val="baseline"/>
        <w:rPr>
          <w:rFonts w:eastAsia="PMingLiU"/>
          <w:lang w:eastAsia="zh-CN"/>
        </w:rPr>
      </w:pPr>
    </w:p>
    <w:p w:rsidRPr="00802C54" w:rsidR="0038360A" w:rsidP="00766BC3" w:rsidRDefault="00BE143A" w14:paraId="41B26E6D" w14:textId="706EBA04">
      <w:pPr>
        <w:overflowPunct w:val="0"/>
        <w:autoSpaceDE w:val="0"/>
        <w:autoSpaceDN w:val="0"/>
        <w:adjustRightInd w:val="0"/>
        <w:textAlignment w:val="baseline"/>
        <w:rPr>
          <w:rFonts w:eastAsia="PMingLiU"/>
          <w:lang w:eastAsia="zh-CN"/>
        </w:rPr>
      </w:pPr>
      <w:r>
        <w:rPr>
          <w:rFonts w:eastAsia="PMingLiU"/>
          <w:lang w:eastAsia="zh-CN"/>
        </w:rPr>
        <w:t>The attendance list and the list of delegations of vot</w:t>
      </w:r>
      <w:r w:rsidR="00ED7262">
        <w:rPr>
          <w:rFonts w:eastAsia="PMingLiU"/>
          <w:lang w:eastAsia="zh-CN"/>
        </w:rPr>
        <w:t xml:space="preserve">ing rights </w:t>
      </w:r>
      <w:r w:rsidR="00610CF4">
        <w:rPr>
          <w:rFonts w:eastAsia="PMingLiU"/>
          <w:lang w:eastAsia="zh-CN"/>
        </w:rPr>
        <w:t>are</w:t>
      </w:r>
      <w:r>
        <w:rPr>
          <w:rFonts w:eastAsia="PMingLiU"/>
          <w:lang w:eastAsia="zh-CN"/>
        </w:rPr>
        <w:t xml:space="preserve"> </w:t>
      </w:r>
      <w:r w:rsidR="00ED7262">
        <w:rPr>
          <w:rFonts w:eastAsia="PMingLiU"/>
          <w:lang w:eastAsia="zh-CN"/>
        </w:rPr>
        <w:t xml:space="preserve">set out </w:t>
      </w:r>
      <w:r w:rsidR="00610CF4">
        <w:rPr>
          <w:rFonts w:eastAsia="PMingLiU"/>
          <w:lang w:eastAsia="zh-CN"/>
        </w:rPr>
        <w:t>in Appendix I</w:t>
      </w:r>
      <w:r w:rsidR="00ED7262">
        <w:rPr>
          <w:rFonts w:eastAsia="PMingLiU"/>
          <w:lang w:eastAsia="zh-CN"/>
        </w:rPr>
        <w:t xml:space="preserve"> – EESC-2026-00</w:t>
      </w:r>
      <w:r w:rsidR="002B4DCD">
        <w:rPr>
          <w:rFonts w:eastAsia="PMingLiU"/>
          <w:lang w:eastAsia="zh-CN"/>
        </w:rPr>
        <w:t>936-01-00-PV-TRA.</w:t>
      </w:r>
    </w:p>
    <w:p w:rsidRPr="00802C54" w:rsidR="00A32F98" w:rsidP="00766BC3" w:rsidRDefault="00A32F98" w14:paraId="28D0D6F6" w14:textId="77777777">
      <w:pPr>
        <w:overflowPunct w:val="0"/>
        <w:autoSpaceDE w:val="0"/>
        <w:autoSpaceDN w:val="0"/>
        <w:adjustRightInd w:val="0"/>
        <w:textAlignment w:val="baseline"/>
        <w:rPr>
          <w:rFonts w:eastAsia="PMingLiU"/>
          <w:lang w:eastAsia="zh-CN"/>
        </w:rPr>
      </w:pPr>
    </w:p>
    <w:p w:rsidRPr="00802C54" w:rsidR="00E40052" w:rsidP="00766BC3" w:rsidRDefault="00E40052" w14:paraId="09EDD356" w14:textId="77777777">
      <w:pPr>
        <w:overflowPunct w:val="0"/>
        <w:autoSpaceDE w:val="0"/>
        <w:autoSpaceDN w:val="0"/>
        <w:adjustRightInd w:val="0"/>
        <w:textAlignment w:val="baseline"/>
        <w:rPr>
          <w:rFonts w:eastAsia="PMingLiU"/>
          <w:lang w:eastAsia="zh-CN"/>
        </w:rPr>
      </w:pPr>
    </w:p>
    <w:p w:rsidRPr="00802C54" w:rsidR="00254990" w:rsidP="00766BC3" w:rsidRDefault="00254990" w14:paraId="1E964277" w14:textId="77777777">
      <w:pPr>
        <w:numPr>
          <w:ilvl w:val="0"/>
          <w:numId w:val="2"/>
        </w:numPr>
        <w:ind w:left="567" w:hanging="567"/>
        <w:contextualSpacing/>
        <w:rPr>
          <w:rFonts w:eastAsiaTheme="minorEastAsia"/>
          <w:b/>
          <w:bCs/>
          <w:lang w:eastAsia="zh-CN"/>
        </w:rPr>
      </w:pPr>
      <w:r w:rsidRPr="00802C54">
        <w:rPr>
          <w:rFonts w:eastAsiaTheme="minorEastAsia"/>
          <w:b/>
          <w:bCs/>
          <w:lang w:eastAsia="zh-CN"/>
        </w:rPr>
        <w:t>ADOPTION OF THE AGENDA</w:t>
      </w:r>
    </w:p>
    <w:p w:rsidRPr="00802C54" w:rsidR="00254990" w:rsidP="00766BC3" w:rsidRDefault="00254990" w14:paraId="058082B6" w14:textId="77777777">
      <w:pPr>
        <w:rPr>
          <w:bCs/>
        </w:rPr>
      </w:pPr>
    </w:p>
    <w:p w:rsidRPr="00802C54" w:rsidR="00254990" w:rsidP="00766BC3" w:rsidRDefault="00254990" w14:paraId="2E232B6D" w14:textId="53929AFD">
      <w:pPr>
        <w:rPr>
          <w:rFonts w:eastAsia="PMingLiU"/>
          <w:lang w:eastAsia="zh-CN"/>
        </w:rPr>
      </w:pPr>
      <w:r w:rsidRPr="00802C54">
        <w:rPr>
          <w:rFonts w:eastAsia="PMingLiU"/>
          <w:lang w:eastAsia="zh-CN"/>
        </w:rPr>
        <w:t>The agenda w</w:t>
      </w:r>
      <w:r w:rsidRPr="00802C54" w:rsidR="00C607F1">
        <w:rPr>
          <w:rFonts w:eastAsia="PMingLiU"/>
          <w:lang w:eastAsia="zh-CN"/>
        </w:rPr>
        <w:t>as</w:t>
      </w:r>
      <w:r w:rsidRPr="00802C54">
        <w:rPr>
          <w:rFonts w:eastAsia="PMingLiU"/>
          <w:lang w:eastAsia="zh-CN"/>
        </w:rPr>
        <w:t xml:space="preserve"> adopted</w:t>
      </w:r>
      <w:r w:rsidRPr="00802C54" w:rsidR="00E548E1">
        <w:rPr>
          <w:rFonts w:eastAsia="PMingLiU"/>
          <w:lang w:eastAsia="zh-CN"/>
        </w:rPr>
        <w:t>.</w:t>
      </w:r>
    </w:p>
    <w:p w:rsidRPr="00802C54" w:rsidR="00235093" w:rsidP="00766BC3" w:rsidRDefault="00235093" w14:paraId="2F5A6225" w14:textId="77777777">
      <w:pPr>
        <w:rPr>
          <w:rFonts w:eastAsia="PMingLiU"/>
          <w:lang w:eastAsia="zh-CN"/>
        </w:rPr>
      </w:pPr>
    </w:p>
    <w:p w:rsidRPr="00802C54" w:rsidR="0011209F" w:rsidP="00766BC3" w:rsidRDefault="0011209F" w14:paraId="1926C680" w14:textId="5212DD9D">
      <w:pPr>
        <w:widowControl w:val="0"/>
        <w:contextualSpacing/>
        <w:rPr>
          <w:rFonts w:eastAsiaTheme="minorEastAsia"/>
          <w:b/>
          <w:bCs/>
          <w:lang w:eastAsia="zh-CN"/>
        </w:rPr>
      </w:pPr>
      <w:r w:rsidRPr="00802C54">
        <w:rPr>
          <w:rFonts w:eastAsiaTheme="minorEastAsia"/>
          <w:b/>
          <w:bCs/>
          <w:lang w:eastAsia="zh-CN"/>
        </w:rPr>
        <w:t>DEBATE</w:t>
      </w:r>
    </w:p>
    <w:p w:rsidRPr="00802C54" w:rsidR="0011209F" w:rsidP="00766BC3" w:rsidRDefault="0011209F" w14:paraId="7F99EA7F" w14:textId="77777777">
      <w:pPr>
        <w:widowControl w:val="0"/>
      </w:pPr>
    </w:p>
    <w:p w:rsidRPr="00802C54" w:rsidR="0011209F" w:rsidP="00766BC3" w:rsidRDefault="0011209F" w14:paraId="4EC60DB6" w14:textId="77777777">
      <w:pPr>
        <w:pStyle w:val="ListParagraph"/>
        <w:numPr>
          <w:ilvl w:val="0"/>
          <w:numId w:val="2"/>
        </w:numPr>
        <w:tabs>
          <w:tab w:val="num" w:pos="550"/>
        </w:tabs>
        <w:ind w:hanging="511"/>
        <w:rPr>
          <w:i/>
          <w:iCs/>
          <w:sz w:val="21"/>
          <w:szCs w:val="21"/>
          <w:lang w:val="en-GB"/>
        </w:rPr>
      </w:pPr>
      <w:r w:rsidRPr="00802C54">
        <w:rPr>
          <w:b/>
          <w:bCs/>
          <w:lang w:val="en-GB"/>
        </w:rPr>
        <w:t>Competitiveness and the role of the EU in the current geo-political environment</w:t>
      </w:r>
      <w:r w:rsidRPr="00802C54">
        <w:rPr>
          <w:lang w:val="en-GB"/>
        </w:rPr>
        <w:t>,</w:t>
      </w:r>
      <w:r w:rsidRPr="00802C54">
        <w:rPr>
          <w:b/>
          <w:bCs/>
          <w:lang w:val="en-GB"/>
        </w:rPr>
        <w:t xml:space="preserve"> </w:t>
      </w:r>
      <w:r w:rsidRPr="00802C54">
        <w:rPr>
          <w:lang w:val="en-GB"/>
        </w:rPr>
        <w:t>with</w:t>
      </w:r>
      <w:r w:rsidRPr="00802C54">
        <w:rPr>
          <w:b/>
          <w:bCs/>
          <w:lang w:val="en-GB"/>
        </w:rPr>
        <w:t xml:space="preserve"> António Costa</w:t>
      </w:r>
      <w:r w:rsidRPr="00802C54">
        <w:rPr>
          <w:lang w:val="en-GB"/>
        </w:rPr>
        <w:t>,</w:t>
      </w:r>
      <w:r w:rsidRPr="00802C54">
        <w:rPr>
          <w:b/>
          <w:bCs/>
          <w:lang w:val="en-GB"/>
        </w:rPr>
        <w:t xml:space="preserve"> </w:t>
      </w:r>
      <w:r w:rsidRPr="00802C54">
        <w:rPr>
          <w:lang w:val="en-GB"/>
        </w:rPr>
        <w:t>President of the European Council</w:t>
      </w:r>
    </w:p>
    <w:p w:rsidRPr="00802C54" w:rsidR="0011209F" w:rsidP="00766BC3" w:rsidRDefault="0011209F" w14:paraId="1F08D776" w14:textId="77777777">
      <w:pPr>
        <w:pStyle w:val="ListParagraph"/>
        <w:ind w:left="567"/>
        <w:rPr>
          <w:lang w:val="en-GB"/>
        </w:rPr>
      </w:pPr>
    </w:p>
    <w:p w:rsidRPr="00802C54" w:rsidR="0011209F" w:rsidP="00766BC3" w:rsidRDefault="0011209F" w14:paraId="313E8343" w14:textId="79370D95">
      <w:pPr>
        <w:contextualSpacing/>
      </w:pPr>
      <w:r w:rsidRPr="00802C54">
        <w:rPr>
          <w:rFonts w:eastAsiaTheme="minorEastAsia"/>
          <w:lang w:eastAsia="zh-CN"/>
        </w:rPr>
        <w:t xml:space="preserve">A summary of the debate is set out in Appendix </w:t>
      </w:r>
      <w:r w:rsidRPr="00802C54" w:rsidR="00AF09F8">
        <w:rPr>
          <w:rFonts w:eastAsiaTheme="minorEastAsia"/>
          <w:lang w:eastAsia="zh-CN"/>
        </w:rPr>
        <w:t>I</w:t>
      </w:r>
      <w:r w:rsidRPr="00802C54">
        <w:rPr>
          <w:rFonts w:eastAsiaTheme="minorEastAsia"/>
          <w:lang w:eastAsia="zh-CN"/>
        </w:rPr>
        <w:t xml:space="preserve">I – </w:t>
      </w:r>
      <w:r w:rsidRPr="00802C54">
        <w:t>EESC-2026-00936-0</w:t>
      </w:r>
      <w:r w:rsidRPr="00802C54" w:rsidR="00AF09F8">
        <w:t>2</w:t>
      </w:r>
      <w:r w:rsidRPr="00802C54">
        <w:t>-00-PV-TRA.</w:t>
      </w:r>
    </w:p>
    <w:p w:rsidRPr="00802C54" w:rsidR="0011209F" w:rsidP="00766BC3" w:rsidRDefault="0011209F" w14:paraId="38CCB663" w14:textId="77777777">
      <w:pPr>
        <w:contextualSpacing/>
      </w:pPr>
    </w:p>
    <w:p w:rsidRPr="00802C54" w:rsidR="00007E65" w:rsidP="00766BC3" w:rsidRDefault="00007E65" w14:paraId="7D06ECF1" w14:textId="77777777">
      <w:pPr>
        <w:rPr>
          <w:bCs/>
        </w:rPr>
      </w:pPr>
    </w:p>
    <w:p w:rsidRPr="00802C54" w:rsidR="00254990" w:rsidP="00766BC3" w:rsidRDefault="00254990" w14:paraId="0EFC3123" w14:textId="72E1A443">
      <w:pPr>
        <w:numPr>
          <w:ilvl w:val="0"/>
          <w:numId w:val="2"/>
        </w:numPr>
        <w:ind w:left="567" w:hanging="567"/>
        <w:contextualSpacing/>
        <w:rPr>
          <w:rFonts w:eastAsiaTheme="minorEastAsia"/>
          <w:b/>
          <w:bCs/>
          <w:lang w:eastAsia="zh-CN"/>
        </w:rPr>
      </w:pPr>
      <w:r w:rsidRPr="00802C54">
        <w:rPr>
          <w:rFonts w:eastAsiaTheme="minorEastAsia"/>
          <w:b/>
          <w:bCs/>
          <w:lang w:eastAsia="zh-CN"/>
        </w:rPr>
        <w:t xml:space="preserve">APPROVAL OF THE MINUTES OF THE </w:t>
      </w:r>
      <w:r w:rsidRPr="00802C54" w:rsidR="00940E55">
        <w:rPr>
          <w:rFonts w:eastAsiaTheme="minorEastAsia"/>
          <w:b/>
          <w:bCs/>
          <w:lang w:eastAsia="zh-CN"/>
        </w:rPr>
        <w:t>60</w:t>
      </w:r>
      <w:r w:rsidRPr="00802C54" w:rsidR="00B96842">
        <w:rPr>
          <w:rFonts w:eastAsiaTheme="minorEastAsia"/>
          <w:b/>
          <w:bCs/>
          <w:lang w:eastAsia="zh-CN"/>
        </w:rPr>
        <w:t>4th</w:t>
      </w:r>
      <w:r w:rsidRPr="00802C54" w:rsidR="0055521A">
        <w:rPr>
          <w:rFonts w:eastAsiaTheme="minorEastAsia"/>
          <w:b/>
          <w:bCs/>
          <w:lang w:eastAsia="zh-CN"/>
        </w:rPr>
        <w:t xml:space="preserve"> </w:t>
      </w:r>
      <w:r w:rsidRPr="00802C54">
        <w:rPr>
          <w:rFonts w:eastAsiaTheme="minorEastAsia"/>
          <w:b/>
          <w:bCs/>
          <w:lang w:eastAsia="zh-CN"/>
        </w:rPr>
        <w:t xml:space="preserve">PLENARY SESSION, HELD ON </w:t>
      </w:r>
      <w:r w:rsidRPr="00802C54" w:rsidR="00B96842">
        <w:rPr>
          <w:rFonts w:eastAsiaTheme="minorEastAsia"/>
          <w:b/>
          <w:bCs/>
          <w:lang w:eastAsia="zh-CN"/>
        </w:rPr>
        <w:t>18</w:t>
      </w:r>
      <w:r w:rsidRPr="00802C54" w:rsidR="00B367C9">
        <w:rPr>
          <w:rFonts w:eastAsiaTheme="minorEastAsia"/>
          <w:b/>
          <w:bCs/>
          <w:lang w:eastAsia="zh-CN"/>
        </w:rPr>
        <w:t xml:space="preserve"> </w:t>
      </w:r>
      <w:r w:rsidRPr="00802C54">
        <w:rPr>
          <w:rFonts w:eastAsiaTheme="minorEastAsia"/>
          <w:b/>
          <w:bCs/>
          <w:lang w:eastAsia="zh-CN"/>
        </w:rPr>
        <w:t xml:space="preserve">AND </w:t>
      </w:r>
      <w:r w:rsidRPr="00802C54" w:rsidR="00B96842">
        <w:rPr>
          <w:rFonts w:eastAsiaTheme="minorEastAsia"/>
          <w:b/>
          <w:bCs/>
          <w:lang w:eastAsia="zh-CN"/>
        </w:rPr>
        <w:t>19</w:t>
      </w:r>
      <w:r w:rsidRPr="00802C54" w:rsidR="00210DCA">
        <w:rPr>
          <w:rFonts w:eastAsiaTheme="minorEastAsia"/>
          <w:b/>
          <w:bCs/>
          <w:lang w:eastAsia="zh-CN"/>
        </w:rPr>
        <w:t> </w:t>
      </w:r>
      <w:r w:rsidRPr="00802C54" w:rsidR="00B96842">
        <w:rPr>
          <w:rFonts w:eastAsiaTheme="minorEastAsia"/>
          <w:b/>
          <w:bCs/>
          <w:lang w:eastAsia="zh-CN"/>
        </w:rPr>
        <w:t xml:space="preserve">MARCH </w:t>
      </w:r>
      <w:r w:rsidRPr="00802C54" w:rsidR="00210DCA">
        <w:rPr>
          <w:rFonts w:eastAsiaTheme="minorEastAsia"/>
          <w:b/>
          <w:bCs/>
          <w:lang w:eastAsia="zh-CN"/>
        </w:rPr>
        <w:t>2026</w:t>
      </w:r>
    </w:p>
    <w:p w:rsidRPr="00802C54" w:rsidR="00254990" w:rsidP="00766BC3" w:rsidRDefault="00254990" w14:paraId="7BF5D777" w14:textId="77777777">
      <w:pPr>
        <w:rPr>
          <w:bCs/>
        </w:rPr>
      </w:pPr>
    </w:p>
    <w:p w:rsidRPr="00802C54" w:rsidR="00254990" w:rsidP="00766BC3" w:rsidRDefault="00254990" w14:paraId="2157E293" w14:textId="47E67C98">
      <w:pPr>
        <w:contextualSpacing/>
        <w:rPr>
          <w:rFonts w:eastAsiaTheme="minorEastAsia"/>
          <w:lang w:eastAsia="zh-CN"/>
        </w:rPr>
      </w:pPr>
      <w:r w:rsidRPr="00802C54">
        <w:rPr>
          <w:rFonts w:eastAsiaTheme="minorEastAsia"/>
          <w:lang w:eastAsia="zh-CN"/>
        </w:rPr>
        <w:t xml:space="preserve">The minutes of the </w:t>
      </w:r>
      <w:r w:rsidRPr="00802C54" w:rsidR="00940E55">
        <w:rPr>
          <w:rFonts w:eastAsiaTheme="minorEastAsia"/>
          <w:lang w:eastAsia="zh-CN"/>
        </w:rPr>
        <w:t>60</w:t>
      </w:r>
      <w:r w:rsidRPr="00802C54" w:rsidR="00B96842">
        <w:rPr>
          <w:rFonts w:eastAsiaTheme="minorEastAsia"/>
          <w:lang w:eastAsia="zh-CN"/>
        </w:rPr>
        <w:t>4th</w:t>
      </w:r>
      <w:r w:rsidRPr="00802C54" w:rsidR="00940E55">
        <w:rPr>
          <w:rFonts w:eastAsiaTheme="minorEastAsia"/>
          <w:lang w:eastAsia="zh-CN"/>
        </w:rPr>
        <w:t xml:space="preserve"> </w:t>
      </w:r>
      <w:r w:rsidRPr="00802C54">
        <w:rPr>
          <w:rFonts w:eastAsiaTheme="minorEastAsia"/>
          <w:lang w:eastAsia="zh-CN"/>
        </w:rPr>
        <w:t>plenary session were approved.</w:t>
      </w:r>
    </w:p>
    <w:p w:rsidRPr="00802C54" w:rsidR="00AF2874" w:rsidP="00766BC3" w:rsidRDefault="00AF2874" w14:paraId="423DB2C8" w14:textId="77777777">
      <w:pPr>
        <w:rPr>
          <w:rFonts w:eastAsia="PMingLiU"/>
          <w:highlight w:val="yellow"/>
          <w:lang w:eastAsia="zh-CN"/>
        </w:rPr>
      </w:pPr>
    </w:p>
    <w:p w:rsidRPr="00802C54" w:rsidR="001E3B2D" w:rsidP="00766BC3" w:rsidRDefault="001E3B2D" w14:paraId="5FEB16ED" w14:textId="77777777">
      <w:pPr>
        <w:widowControl w:val="0"/>
        <w:contextualSpacing/>
        <w:rPr>
          <w:rFonts w:eastAsiaTheme="minorEastAsia"/>
          <w:b/>
          <w:bCs/>
          <w:lang w:eastAsia="zh-CN"/>
        </w:rPr>
      </w:pPr>
      <w:r w:rsidRPr="00802C54">
        <w:rPr>
          <w:rFonts w:eastAsiaTheme="minorEastAsia"/>
          <w:b/>
          <w:bCs/>
          <w:lang w:eastAsia="zh-CN"/>
        </w:rPr>
        <w:t>OPINION WITH DEBATE</w:t>
      </w:r>
    </w:p>
    <w:p w:rsidRPr="00802C54" w:rsidR="001E3B2D" w:rsidP="00766BC3" w:rsidRDefault="001E3B2D" w14:paraId="58DB7D94" w14:textId="77777777">
      <w:pPr>
        <w:contextualSpacing/>
      </w:pPr>
    </w:p>
    <w:p w:rsidRPr="00802C54" w:rsidR="001E3B2D" w:rsidP="00766BC3" w:rsidRDefault="001E3B2D" w14:paraId="776D7DCA" w14:textId="77777777">
      <w:pPr>
        <w:numPr>
          <w:ilvl w:val="0"/>
          <w:numId w:val="2"/>
        </w:numPr>
        <w:ind w:left="567" w:hanging="567"/>
        <w:contextualSpacing/>
        <w:rPr>
          <w:b/>
          <w:bCs/>
        </w:rPr>
      </w:pPr>
      <w:r w:rsidRPr="00802C54">
        <w:rPr>
          <w:rFonts w:eastAsiaTheme="minorEastAsia"/>
          <w:b/>
          <w:bCs/>
          <w:lang w:eastAsia="fr-BE"/>
        </w:rPr>
        <w:t>CCMI/266</w:t>
      </w:r>
    </w:p>
    <w:p w:rsidRPr="00802C54" w:rsidR="001E3B2D" w:rsidP="00766BC3" w:rsidRDefault="001E3B2D" w14:paraId="3E7FA538" w14:textId="77777777">
      <w:pPr>
        <w:widowControl w:val="0"/>
        <w:rPr>
          <w:rFonts w:eastAsiaTheme="minorEastAsia"/>
          <w:b/>
          <w:bCs/>
          <w:lang w:eastAsia="fr-BE"/>
        </w:rPr>
      </w:pPr>
      <w:r w:rsidRPr="00802C54">
        <w:rPr>
          <w:rFonts w:eastAsiaTheme="minorEastAsia"/>
          <w:b/>
          <w:bCs/>
          <w:lang w:eastAsia="fr-BE"/>
        </w:rPr>
        <w:t>Programme for agile and rapid defence innovation – AGILE</w:t>
      </w:r>
    </w:p>
    <w:p w:rsidRPr="00802C54" w:rsidR="001E3B2D" w:rsidP="00766BC3" w:rsidRDefault="001E3B2D" w14:paraId="41F2327B" w14:textId="77777777">
      <w:pPr>
        <w:widowControl w:val="0"/>
        <w:rPr>
          <w:rFonts w:eastAsiaTheme="minorEastAsia"/>
          <w:lang w:eastAsia="fr-BE"/>
        </w:rPr>
      </w:pPr>
      <w:r w:rsidRPr="00802C54">
        <w:rPr>
          <w:rFonts w:eastAsiaTheme="minorEastAsia"/>
          <w:lang w:eastAsia="fr-BE"/>
        </w:rPr>
        <w:t>Proposal for a Regulation of the European Parliament and of the Council on establishing the Programme for agile and rapid defence innovation (AGILE)</w:t>
      </w:r>
    </w:p>
    <w:p w:rsidRPr="00645692" w:rsidR="001E3B2D" w:rsidP="00766BC3" w:rsidRDefault="001E3B2D" w14:paraId="03876A0F" w14:textId="77777777">
      <w:pPr>
        <w:widowControl w:val="0"/>
        <w:rPr>
          <w:rFonts w:eastAsiaTheme="minorEastAsia"/>
          <w:lang w:val="pt-PT" w:eastAsia="fr-BE"/>
        </w:rPr>
      </w:pPr>
      <w:r w:rsidRPr="00645692">
        <w:rPr>
          <w:rFonts w:eastAsiaTheme="minorEastAsia"/>
          <w:lang w:val="pt-PT" w:eastAsia="fr-BE"/>
        </w:rPr>
        <w:t>COM(2026) 135 final – 2026-78-COD</w:t>
      </w:r>
    </w:p>
    <w:p w:rsidRPr="00645692" w:rsidR="001E3B2D" w:rsidP="00766BC3" w:rsidRDefault="001E3B2D" w14:paraId="7CFC7EF6" w14:textId="77777777">
      <w:pPr>
        <w:widowControl w:val="0"/>
        <w:rPr>
          <w:rFonts w:eastAsiaTheme="minorEastAsia"/>
          <w:b/>
          <w:bCs/>
          <w:lang w:val="pt-PT" w:eastAsia="fr-BE"/>
        </w:rPr>
      </w:pPr>
      <w:r w:rsidRPr="00645692">
        <w:rPr>
          <w:rFonts w:eastAsiaTheme="minorEastAsia"/>
          <w:lang w:val="pt-PT" w:eastAsia="fr-BE"/>
        </w:rPr>
        <w:t>EESC-2026-01126 -00-00-AC-TRA</w:t>
      </w:r>
    </w:p>
    <w:p w:rsidRPr="00645692" w:rsidR="001E3B2D" w:rsidP="00766BC3" w:rsidRDefault="001E3B2D" w14:paraId="7D9FA870" w14:textId="143B57AD">
      <w:pPr>
        <w:widowControl w:val="0"/>
        <w:rPr>
          <w:rFonts w:eastAsiaTheme="minorEastAsia"/>
          <w:b/>
          <w:bCs/>
          <w:lang w:val="sv-SE" w:eastAsia="fr-BE"/>
        </w:rPr>
      </w:pPr>
      <w:r w:rsidRPr="00645692">
        <w:rPr>
          <w:rFonts w:eastAsiaTheme="minorEastAsia"/>
          <w:b/>
          <w:bCs/>
          <w:lang w:val="sv-SE" w:eastAsia="fr-BE"/>
        </w:rPr>
        <w:t>Rapporteur-general: Monika</w:t>
      </w:r>
      <w:r w:rsidRPr="00645692" w:rsidR="007D07D8">
        <w:rPr>
          <w:rFonts w:eastAsiaTheme="minorEastAsia"/>
          <w:b/>
          <w:bCs/>
          <w:lang w:val="sv-SE" w:eastAsia="fr-BE"/>
        </w:rPr>
        <w:t> </w:t>
      </w:r>
      <w:r w:rsidRPr="00645692">
        <w:rPr>
          <w:rFonts w:eastAsiaTheme="minorEastAsia"/>
          <w:b/>
          <w:bCs/>
          <w:lang w:val="sv-SE" w:eastAsia="fr-BE"/>
        </w:rPr>
        <w:t>SITÁROVÁ (SK-II)</w:t>
      </w:r>
    </w:p>
    <w:p w:rsidRPr="00802C54" w:rsidR="001E3B2D" w:rsidP="00766BC3" w:rsidRDefault="001E3B2D" w14:paraId="710DC14D" w14:textId="124D9D17">
      <w:pPr>
        <w:widowControl w:val="0"/>
        <w:rPr>
          <w:b/>
        </w:rPr>
      </w:pPr>
      <w:r w:rsidRPr="00802C54">
        <w:rPr>
          <w:rFonts w:eastAsiaTheme="minorEastAsia"/>
          <w:b/>
          <w:bCs/>
          <w:lang w:eastAsia="fr-BE"/>
        </w:rPr>
        <w:t>Co-rapporteur-general: Srita</w:t>
      </w:r>
      <w:r w:rsidRPr="004F3194" w:rsidR="007D07D8">
        <w:rPr>
          <w:rFonts w:eastAsiaTheme="minorEastAsia"/>
          <w:b/>
          <w:bCs/>
          <w:lang w:eastAsia="fr-BE"/>
        </w:rPr>
        <w:t> </w:t>
      </w:r>
      <w:r w:rsidRPr="00802C54">
        <w:rPr>
          <w:rFonts w:eastAsiaTheme="minorEastAsia"/>
          <w:b/>
          <w:bCs/>
          <w:lang w:eastAsia="fr-BE"/>
        </w:rPr>
        <w:t>HEIDE (DE-Cat.</w:t>
      </w:r>
      <w:r w:rsidRPr="004F3194" w:rsidR="007D07D8">
        <w:rPr>
          <w:rFonts w:eastAsiaTheme="minorEastAsia"/>
          <w:b/>
          <w:bCs/>
          <w:lang w:eastAsia="fr-BE"/>
        </w:rPr>
        <w:t xml:space="preserve"> </w:t>
      </w:r>
      <w:r w:rsidRPr="00802C54">
        <w:rPr>
          <w:rFonts w:eastAsiaTheme="minorEastAsia"/>
          <w:b/>
          <w:bCs/>
          <w:lang w:eastAsia="fr-BE"/>
        </w:rPr>
        <w:t>3)</w:t>
      </w:r>
    </w:p>
    <w:p w:rsidRPr="00802C54" w:rsidR="001E3B2D" w:rsidP="00766BC3" w:rsidRDefault="001E3B2D" w14:paraId="37BDA77A" w14:textId="77777777">
      <w:pPr>
        <w:widowControl w:val="0"/>
        <w:rPr>
          <w:color w:val="000000" w:themeColor="text1"/>
        </w:rPr>
      </w:pPr>
    </w:p>
    <w:p w:rsidRPr="00802C54" w:rsidR="00BD4676" w:rsidP="00766BC3" w:rsidRDefault="00BD4676" w14:paraId="1C1D8CA5" w14:textId="455E4491">
      <w:pPr>
        <w:widowControl w:val="0"/>
        <w:rPr>
          <w:color w:val="000000" w:themeColor="text1"/>
        </w:rPr>
      </w:pPr>
      <w:r w:rsidRPr="00802C54">
        <w:rPr>
          <w:color w:val="000000" w:themeColor="text1"/>
        </w:rPr>
        <w:t>In accordance with Rule</w:t>
      </w:r>
      <w:r w:rsidRPr="004F3194" w:rsidR="007D07D8">
        <w:rPr>
          <w:color w:val="000000" w:themeColor="text1"/>
        </w:rPr>
        <w:t> </w:t>
      </w:r>
      <w:r w:rsidRPr="00802C54">
        <w:rPr>
          <w:color w:val="000000" w:themeColor="text1"/>
        </w:rPr>
        <w:t>79(2), the assembly appointed Monika</w:t>
      </w:r>
      <w:r w:rsidRPr="004F3194" w:rsidR="007D07D8">
        <w:rPr>
          <w:color w:val="000000" w:themeColor="text1"/>
        </w:rPr>
        <w:t> </w:t>
      </w:r>
      <w:r w:rsidRPr="00802C54">
        <w:rPr>
          <w:color w:val="000000" w:themeColor="text1"/>
        </w:rPr>
        <w:t>Sitárová as rapporteur-general</w:t>
      </w:r>
      <w:r w:rsidRPr="00802C54" w:rsidR="007D07D8">
        <w:rPr>
          <w:color w:val="000000" w:themeColor="text1"/>
        </w:rPr>
        <w:t>,</w:t>
      </w:r>
      <w:r w:rsidRPr="00802C54">
        <w:rPr>
          <w:color w:val="000000" w:themeColor="text1"/>
        </w:rPr>
        <w:t xml:space="preserve"> and Srita</w:t>
      </w:r>
      <w:r w:rsidRPr="00802C54" w:rsidR="007D07D8">
        <w:rPr>
          <w:color w:val="000000" w:themeColor="text1"/>
        </w:rPr>
        <w:t> </w:t>
      </w:r>
      <w:r w:rsidRPr="00802C54">
        <w:rPr>
          <w:color w:val="000000" w:themeColor="text1"/>
        </w:rPr>
        <w:t>Heide as co-rapporteur-general.</w:t>
      </w:r>
    </w:p>
    <w:p w:rsidRPr="00802C54" w:rsidR="00BD4676" w:rsidP="00766BC3" w:rsidRDefault="00BD4676" w14:paraId="265ED982" w14:textId="77777777">
      <w:pPr>
        <w:widowControl w:val="0"/>
        <w:rPr>
          <w:color w:val="000000" w:themeColor="text1"/>
        </w:rPr>
      </w:pPr>
    </w:p>
    <w:p w:rsidRPr="00802C54" w:rsidR="001E3B2D" w:rsidP="00766BC3" w:rsidRDefault="001E3B2D" w14:paraId="01CEBA95" w14:textId="7D5DA3F4">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 </w:t>
      </w:r>
      <w:r w:rsidRPr="00802C54">
        <w:rPr>
          <w:rFonts w:eastAsiaTheme="minorEastAsia"/>
          <w:b/>
          <w:bCs/>
          <w:lang w:eastAsia="fr-BE"/>
        </w:rPr>
        <w:t>Monika</w:t>
      </w:r>
      <w:r w:rsidRPr="00802C54" w:rsidR="007D07D8">
        <w:rPr>
          <w:rFonts w:eastAsiaTheme="minorEastAsia"/>
          <w:b/>
          <w:bCs/>
          <w:lang w:eastAsia="fr-BE"/>
        </w:rPr>
        <w:t> </w:t>
      </w:r>
      <w:r w:rsidRPr="00802C54">
        <w:rPr>
          <w:rFonts w:eastAsiaTheme="minorEastAsia"/>
          <w:b/>
          <w:bCs/>
          <w:lang w:eastAsia="fr-BE"/>
        </w:rPr>
        <w:t>Sitárová</w:t>
      </w:r>
      <w:r w:rsidRPr="00802C54">
        <w:t>, and the co-rapporteur,</w:t>
      </w:r>
      <w:r w:rsidRPr="00802C54">
        <w:rPr>
          <w:b/>
          <w:bCs/>
        </w:rPr>
        <w:t xml:space="preserve"> </w:t>
      </w:r>
      <w:r w:rsidRPr="00802C54">
        <w:rPr>
          <w:rFonts w:eastAsiaTheme="minorEastAsia"/>
          <w:b/>
          <w:bCs/>
          <w:lang w:eastAsia="fr-BE"/>
        </w:rPr>
        <w:t>Srita</w:t>
      </w:r>
      <w:r w:rsidRPr="00802C54" w:rsidR="007D07D8">
        <w:rPr>
          <w:rFonts w:eastAsiaTheme="minorEastAsia"/>
          <w:b/>
          <w:bCs/>
          <w:lang w:eastAsia="fr-BE"/>
        </w:rPr>
        <w:t> </w:t>
      </w:r>
      <w:r w:rsidRPr="00802C54">
        <w:rPr>
          <w:rFonts w:eastAsiaTheme="minorEastAsia"/>
          <w:b/>
          <w:bCs/>
          <w:lang w:eastAsia="fr-BE"/>
        </w:rPr>
        <w:t>Heide</w:t>
      </w:r>
      <w:r w:rsidRPr="00802C54">
        <w:t xml:space="preserve">, </w:t>
      </w:r>
      <w:r w:rsidRPr="00802C54">
        <w:rPr>
          <w:rFonts w:eastAsiaTheme="minorEastAsia"/>
        </w:rPr>
        <w:t>to present the opinion.</w:t>
      </w:r>
    </w:p>
    <w:p w:rsidRPr="00802C54" w:rsidR="001E3B2D" w:rsidP="00766BC3" w:rsidRDefault="001E3B2D" w14:paraId="72D88FA3" w14:textId="77777777">
      <w:pPr>
        <w:widowControl w:val="0"/>
        <w:contextualSpacing/>
        <w:rPr>
          <w:rFonts w:eastAsiaTheme="minorEastAsia"/>
          <w:lang w:eastAsia="zh-CN"/>
        </w:rPr>
      </w:pPr>
    </w:p>
    <w:p w:rsidRPr="00802C54" w:rsidR="001E3B2D" w:rsidP="00766BC3" w:rsidRDefault="001E3B2D" w14:paraId="790B522E" w14:textId="77777777">
      <w:pPr>
        <w:widowControl w:val="0"/>
        <w:contextualSpacing/>
        <w:rPr>
          <w:rFonts w:eastAsiaTheme="minorEastAsia"/>
          <w:lang w:eastAsia="zh-CN"/>
        </w:rPr>
      </w:pPr>
      <w:r w:rsidRPr="00802C54">
        <w:rPr>
          <w:rFonts w:eastAsiaTheme="minorEastAsia"/>
          <w:lang w:eastAsia="zh-CN"/>
        </w:rPr>
        <w:t>Their statements and a record of the Committee’s proceedings on this matter are set out in EESC-2026-01126-00-00-CR-REF.</w:t>
      </w:r>
    </w:p>
    <w:p w:rsidRPr="00802C54" w:rsidR="001E3B2D" w:rsidP="00766BC3" w:rsidRDefault="001E3B2D" w14:paraId="425CAA1E" w14:textId="77777777">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E3B2D" w:rsidTr="00D75D1B" w14:paraId="5EBB0B78" w14:textId="77777777">
        <w:tc>
          <w:tcPr>
            <w:tcW w:w="2078" w:type="dxa"/>
            <w:gridSpan w:val="3"/>
          </w:tcPr>
          <w:p w:rsidRPr="00802C54" w:rsidR="001E3B2D" w:rsidP="00766BC3" w:rsidRDefault="001E3B2D" w14:paraId="77F72107" w14:textId="77777777">
            <w:pPr>
              <w:widowControl w:val="0"/>
              <w:ind w:left="-113"/>
              <w:jc w:val="center"/>
            </w:pPr>
            <w:r w:rsidRPr="00802C54">
              <w:t>Opinion adopted</w:t>
            </w:r>
          </w:p>
        </w:tc>
      </w:tr>
      <w:tr w:rsidRPr="00802C54" w:rsidR="001E3B2D" w:rsidTr="00D75D1B" w14:paraId="565F1686" w14:textId="77777777">
        <w:tc>
          <w:tcPr>
            <w:tcW w:w="596" w:type="dxa"/>
          </w:tcPr>
          <w:p w:rsidRPr="00802C54" w:rsidR="001E3B2D" w:rsidP="00766BC3" w:rsidRDefault="001E3B2D" w14:paraId="48B3D33C" w14:textId="77777777">
            <w:pPr>
              <w:widowControl w:val="0"/>
            </w:pPr>
            <w:r w:rsidRPr="00802C54">
              <w:t>Yes</w:t>
            </w:r>
          </w:p>
        </w:tc>
        <w:tc>
          <w:tcPr>
            <w:tcW w:w="709" w:type="dxa"/>
          </w:tcPr>
          <w:p w:rsidRPr="00802C54" w:rsidR="001E3B2D" w:rsidP="00766BC3" w:rsidRDefault="001E3B2D" w14:paraId="35BB7A11" w14:textId="77777777">
            <w:pPr>
              <w:widowControl w:val="0"/>
            </w:pPr>
            <w:r w:rsidRPr="00802C54">
              <w:t>No</w:t>
            </w:r>
          </w:p>
        </w:tc>
        <w:tc>
          <w:tcPr>
            <w:tcW w:w="773" w:type="dxa"/>
          </w:tcPr>
          <w:p w:rsidRPr="00802C54" w:rsidR="001E3B2D" w:rsidP="00766BC3" w:rsidRDefault="001E3B2D" w14:paraId="7446ACC6" w14:textId="77777777">
            <w:pPr>
              <w:widowControl w:val="0"/>
            </w:pPr>
            <w:r w:rsidRPr="00802C54">
              <w:t>Abs</w:t>
            </w:r>
          </w:p>
        </w:tc>
      </w:tr>
      <w:tr w:rsidRPr="00802C54" w:rsidR="001E3B2D" w:rsidTr="00D75D1B" w14:paraId="1CC40CBE" w14:textId="77777777">
        <w:tc>
          <w:tcPr>
            <w:tcW w:w="596" w:type="dxa"/>
          </w:tcPr>
          <w:p w:rsidRPr="00802C54" w:rsidR="001E3B2D" w:rsidP="00766BC3" w:rsidRDefault="004D3B98" w14:paraId="18EFF06B" w14:textId="6CC94437">
            <w:pPr>
              <w:widowControl w:val="0"/>
              <w:ind w:left="-113"/>
              <w:jc w:val="center"/>
            </w:pPr>
            <w:r w:rsidRPr="00802C54">
              <w:t>193</w:t>
            </w:r>
          </w:p>
        </w:tc>
        <w:tc>
          <w:tcPr>
            <w:tcW w:w="709" w:type="dxa"/>
          </w:tcPr>
          <w:p w:rsidRPr="00802C54" w:rsidR="001E3B2D" w:rsidP="00766BC3" w:rsidRDefault="004D3B98" w14:paraId="47E6F543" w14:textId="004AD9AF">
            <w:pPr>
              <w:widowControl w:val="0"/>
              <w:ind w:left="-113"/>
              <w:jc w:val="center"/>
            </w:pPr>
            <w:r w:rsidRPr="00802C54">
              <w:t>1</w:t>
            </w:r>
          </w:p>
        </w:tc>
        <w:tc>
          <w:tcPr>
            <w:tcW w:w="773" w:type="dxa"/>
          </w:tcPr>
          <w:p w:rsidRPr="00802C54" w:rsidR="001E3B2D" w:rsidP="00766BC3" w:rsidRDefault="004D3B98" w14:paraId="025BF49E" w14:textId="528DD109">
            <w:pPr>
              <w:widowControl w:val="0"/>
              <w:ind w:left="-113"/>
              <w:jc w:val="center"/>
            </w:pPr>
            <w:r w:rsidRPr="00802C54">
              <w:t>1</w:t>
            </w:r>
          </w:p>
        </w:tc>
      </w:tr>
    </w:tbl>
    <w:p w:rsidRPr="00802C54" w:rsidR="00774F33" w:rsidP="00766BC3" w:rsidRDefault="00774F33" w14:paraId="52D5CB62" w14:textId="77777777">
      <w:pPr>
        <w:rPr>
          <w:rFonts w:eastAsia="PMingLiU"/>
          <w:highlight w:val="yellow"/>
          <w:lang w:eastAsia="zh-CN"/>
        </w:rPr>
      </w:pPr>
    </w:p>
    <w:p w:rsidRPr="00802C54" w:rsidR="00E81A53" w:rsidP="00766BC3" w:rsidRDefault="00E81A53" w14:paraId="7EE01AB9" w14:textId="77777777">
      <w:pPr>
        <w:rPr>
          <w:rFonts w:eastAsia="PMingLiU"/>
          <w:highlight w:val="yellow"/>
          <w:lang w:eastAsia="zh-CN"/>
        </w:rPr>
      </w:pPr>
    </w:p>
    <w:p w:rsidRPr="00802C54" w:rsidR="002A0346" w:rsidP="00766BC3" w:rsidRDefault="002A0346" w14:paraId="4D5680FF" w14:textId="248B2CC8">
      <w:pPr>
        <w:numPr>
          <w:ilvl w:val="0"/>
          <w:numId w:val="2"/>
        </w:numPr>
        <w:ind w:left="567" w:hanging="567"/>
        <w:contextualSpacing/>
        <w:rPr>
          <w:rFonts w:eastAsiaTheme="minorEastAsia"/>
          <w:b/>
          <w:bCs/>
          <w:lang w:eastAsia="zh-CN"/>
        </w:rPr>
      </w:pPr>
      <w:r w:rsidRPr="00802C54">
        <w:rPr>
          <w:rFonts w:eastAsiaTheme="minorEastAsia"/>
          <w:b/>
          <w:bCs/>
          <w:lang w:eastAsia="zh-CN"/>
        </w:rPr>
        <w:t xml:space="preserve">STATEMENT </w:t>
      </w:r>
      <w:r w:rsidRPr="00802C54" w:rsidR="0075232B">
        <w:rPr>
          <w:rFonts w:eastAsiaTheme="minorEastAsia"/>
          <w:b/>
          <w:bCs/>
          <w:lang w:eastAsia="zh-CN"/>
        </w:rPr>
        <w:t xml:space="preserve">BY </w:t>
      </w:r>
      <w:r w:rsidRPr="00802C54">
        <w:rPr>
          <w:rFonts w:eastAsiaTheme="minorEastAsia"/>
          <w:b/>
          <w:bCs/>
          <w:lang w:eastAsia="zh-CN"/>
        </w:rPr>
        <w:t xml:space="preserve">THE </w:t>
      </w:r>
      <w:r w:rsidRPr="00802C54" w:rsidR="0055521A">
        <w:rPr>
          <w:rFonts w:eastAsiaTheme="minorEastAsia"/>
          <w:b/>
          <w:bCs/>
          <w:lang w:eastAsia="zh-CN"/>
        </w:rPr>
        <w:t xml:space="preserve">EESC </w:t>
      </w:r>
      <w:r w:rsidRPr="00802C54">
        <w:rPr>
          <w:rFonts w:eastAsiaTheme="minorEastAsia"/>
          <w:b/>
          <w:bCs/>
          <w:lang w:eastAsia="zh-CN"/>
        </w:rPr>
        <w:t>PRESIDENT</w:t>
      </w:r>
    </w:p>
    <w:p w:rsidRPr="00802C54" w:rsidR="00104570" w:rsidP="00766BC3" w:rsidRDefault="00104570" w14:paraId="73661B1E" w14:textId="77777777">
      <w:pPr>
        <w:rPr>
          <w:bCs/>
        </w:rPr>
      </w:pPr>
    </w:p>
    <w:p w:rsidRPr="00802C54" w:rsidR="00AA351B" w:rsidP="00766BC3" w:rsidRDefault="00AA351B" w14:paraId="3FDD4AA4" w14:textId="0BE9346A">
      <w:r w:rsidRPr="00802C54">
        <w:rPr>
          <w:rFonts w:eastAsiaTheme="minorEastAsia"/>
          <w:lang w:eastAsia="zh-CN"/>
        </w:rPr>
        <w:t xml:space="preserve">Mr Boland opened his statement by </w:t>
      </w:r>
      <w:r w:rsidRPr="00802C54">
        <w:t>announcing that the European Parliament had granted discharge to the EESC for the 2024 financial year.</w:t>
      </w:r>
    </w:p>
    <w:p w:rsidRPr="00802C54" w:rsidR="00AA351B" w:rsidP="00766BC3" w:rsidRDefault="00AA351B" w14:paraId="2785442E" w14:textId="0C353C66">
      <w:r w:rsidRPr="00802C54">
        <w:t>Moving on to latest developments in the international sphere, he praised the recent unlocking of the EUR 90 billion loan for Ukraine and reflected on the current focus on the war in the Middle East and its underlying consequences</w:t>
      </w:r>
      <w:r w:rsidRPr="00802C54" w:rsidR="007D07D8">
        <w:t>,</w:t>
      </w:r>
      <w:r w:rsidRPr="00802C54">
        <w:t xml:space="preserve"> which </w:t>
      </w:r>
      <w:r w:rsidRPr="00802C54" w:rsidR="00E314AF">
        <w:t>had been</w:t>
      </w:r>
      <w:r w:rsidRPr="00802C54">
        <w:t xml:space="preserve"> at the centre of the exchange with </w:t>
      </w:r>
      <w:r w:rsidRPr="00802C54" w:rsidR="007D07D8">
        <w:t xml:space="preserve">Council </w:t>
      </w:r>
      <w:r w:rsidRPr="00802C54">
        <w:t>President António</w:t>
      </w:r>
      <w:r w:rsidRPr="00802C54" w:rsidR="007D07D8">
        <w:t> </w:t>
      </w:r>
      <w:r w:rsidRPr="00802C54">
        <w:t>Costa. In both contexts, Mr</w:t>
      </w:r>
      <w:r w:rsidRPr="00802C54" w:rsidR="007D07D8">
        <w:t> </w:t>
      </w:r>
      <w:r w:rsidRPr="00802C54">
        <w:t>Boland affirmed that the EESC, through its civil society network, would consistently support dialogue and diplomatic efforts to achieve peace.</w:t>
      </w:r>
    </w:p>
    <w:p w:rsidRPr="00802C54" w:rsidR="00AA351B" w:rsidP="00766BC3" w:rsidRDefault="007D07D8" w14:paraId="3E9560F1" w14:textId="40475086">
      <w:r w:rsidRPr="00802C54">
        <w:t>Mr Boland</w:t>
      </w:r>
      <w:r w:rsidRPr="00802C54" w:rsidR="00AA351B">
        <w:t xml:space="preserve"> then provided an overview of his recent activities. He first referred to his visit to the United States. In</w:t>
      </w:r>
      <w:r w:rsidRPr="00802C54">
        <w:t xml:space="preserve"> </w:t>
      </w:r>
      <w:r w:rsidRPr="00802C54" w:rsidR="00AA351B">
        <w:t>New York, discussions</w:t>
      </w:r>
      <w:r w:rsidRPr="00802C54">
        <w:t xml:space="preserve"> had</w:t>
      </w:r>
      <w:r w:rsidRPr="00802C54" w:rsidR="00AA351B">
        <w:t xml:space="preserve"> centred on the current challenges that multilateralism face</w:t>
      </w:r>
      <w:r w:rsidRPr="00802C54">
        <w:t>d</w:t>
      </w:r>
      <w:r w:rsidRPr="00802C54" w:rsidR="00AA351B">
        <w:t xml:space="preserve"> and </w:t>
      </w:r>
      <w:r w:rsidRPr="00802C54">
        <w:t xml:space="preserve">on </w:t>
      </w:r>
      <w:r w:rsidRPr="00802C54" w:rsidR="00AA351B">
        <w:t>concerns regarding the future of the UN. He stressed that trust in international cooperation should be restored through civil society, noting that his visit had, in this context, helped lay the groundwork for a strengthened relationship with the UN’s ECOSOC.</w:t>
      </w:r>
      <w:r w:rsidRPr="00802C54">
        <w:t xml:space="preserve"> </w:t>
      </w:r>
      <w:r w:rsidRPr="00802C54" w:rsidR="00AA351B">
        <w:t xml:space="preserve">In Washington DC, he </w:t>
      </w:r>
      <w:r w:rsidRPr="00802C54">
        <w:t xml:space="preserve">had </w:t>
      </w:r>
      <w:r w:rsidRPr="00802C54" w:rsidR="00AA351B">
        <w:t xml:space="preserve">participated in the World Bank and IMF </w:t>
      </w:r>
      <w:r w:rsidRPr="00802C54" w:rsidR="00E314AF">
        <w:t>s</w:t>
      </w:r>
      <w:r w:rsidRPr="00802C54" w:rsidR="00AA351B">
        <w:t xml:space="preserve">pring </w:t>
      </w:r>
      <w:r w:rsidRPr="00802C54" w:rsidR="00E314AF">
        <w:t>m</w:t>
      </w:r>
      <w:r w:rsidRPr="00802C54" w:rsidR="00AA351B">
        <w:t>eetings</w:t>
      </w:r>
      <w:r w:rsidRPr="00802C54">
        <w:t>,</w:t>
      </w:r>
      <w:r w:rsidRPr="00802C54" w:rsidR="00AA351B">
        <w:t xml:space="preserve"> and highlighted the importance of participation </w:t>
      </w:r>
      <w:r w:rsidRPr="00802C54">
        <w:t>in</w:t>
      </w:r>
      <w:r w:rsidRPr="00802C54" w:rsidR="00AA351B">
        <w:t xml:space="preserve"> such events for the EESC’s work. He also referred to meetings with several think</w:t>
      </w:r>
      <w:r w:rsidRPr="00802C54">
        <w:t xml:space="preserve"> </w:t>
      </w:r>
      <w:r w:rsidRPr="00802C54" w:rsidR="00AA351B">
        <w:t xml:space="preserve">tanks and civil society representatives, with whom he announced plans for closer cooperation in the future. </w:t>
      </w:r>
      <w:r w:rsidRPr="00802C54">
        <w:t>He also</w:t>
      </w:r>
      <w:r w:rsidRPr="00802C54" w:rsidR="00AA351B">
        <w:t xml:space="preserve"> informed of his intention to</w:t>
      </w:r>
      <w:r w:rsidRPr="00802C54">
        <w:t xml:space="preserve"> hold an</w:t>
      </w:r>
      <w:r w:rsidRPr="00802C54" w:rsidR="00AA351B">
        <w:t xml:space="preserve"> exchange with the Transatlantic Relations Follow</w:t>
      </w:r>
      <w:r w:rsidRPr="00802C54">
        <w:t>-</w:t>
      </w:r>
      <w:r w:rsidRPr="00802C54" w:rsidR="00AA351B">
        <w:t>up Committee.</w:t>
      </w:r>
    </w:p>
    <w:p w:rsidRPr="00802C54" w:rsidR="00AA351B" w:rsidP="00766BC3" w:rsidRDefault="00AA351B" w14:paraId="03B4DB4A" w14:textId="7788F81A">
      <w:r w:rsidRPr="00802C54">
        <w:t xml:space="preserve">Mr Boland </w:t>
      </w:r>
      <w:r w:rsidRPr="00802C54" w:rsidR="007D07D8">
        <w:t>went on to</w:t>
      </w:r>
      <w:r w:rsidRPr="00802C54">
        <w:t xml:space="preserve"> reflect on his visit to the Republic of Moldova, where he </w:t>
      </w:r>
      <w:r w:rsidRPr="00802C54" w:rsidR="007D07D8">
        <w:t xml:space="preserve">had </w:t>
      </w:r>
      <w:r w:rsidRPr="00802C54">
        <w:t xml:space="preserve">met with key political stakeholders involved in the country’s EU accession process, including the President, Prime Minister, Deputy Prime Minister and </w:t>
      </w:r>
      <w:r w:rsidRPr="00802C54" w:rsidR="007D07D8">
        <w:t>s</w:t>
      </w:r>
      <w:r w:rsidRPr="00802C54">
        <w:t xml:space="preserve">peaker of Parliament. He also held discussions with local trade unions and business representatives, </w:t>
      </w:r>
      <w:r w:rsidRPr="00802C54" w:rsidR="007D07D8">
        <w:t>and with</w:t>
      </w:r>
      <w:r w:rsidRPr="00802C54">
        <w:t xml:space="preserve"> a group of students, praising in particular the latter</w:t>
      </w:r>
      <w:r w:rsidRPr="00802C54" w:rsidR="007D07D8">
        <w:t>’s</w:t>
      </w:r>
      <w:r w:rsidRPr="00802C54">
        <w:t xml:space="preserve"> contribution to building a better future for the country. Mr</w:t>
      </w:r>
      <w:r w:rsidRPr="00802C54" w:rsidR="002404D6">
        <w:t> </w:t>
      </w:r>
      <w:r w:rsidRPr="00802C54">
        <w:t>Boland expressed support for Moldova’s accession and emphasised that the visit demonstrated the EESC’s key role in promoting recognition and visibility for civil society.</w:t>
      </w:r>
    </w:p>
    <w:p w:rsidRPr="00802C54" w:rsidR="00AA351B" w:rsidP="00766BC3" w:rsidRDefault="002404D6" w14:paraId="4C4D6246" w14:textId="4707EA47">
      <w:r w:rsidRPr="00802C54">
        <w:t>He</w:t>
      </w:r>
      <w:r w:rsidRPr="00802C54" w:rsidR="00AA351B">
        <w:t xml:space="preserve"> also welcomed the fact that Montenegro ha</w:t>
      </w:r>
      <w:r w:rsidRPr="00802C54">
        <w:t>d</w:t>
      </w:r>
      <w:r w:rsidRPr="00802C54" w:rsidR="00AA351B">
        <w:t xml:space="preserve"> entered a new phase in the accession process with the establishment of a Council Working Party tasked with drafting the Accession Treaty. Against this background, he expressed his eagerness to visit Montenegro in the second half of 2026.</w:t>
      </w:r>
    </w:p>
    <w:p w:rsidRPr="00802C54" w:rsidR="00AA351B" w:rsidP="00766BC3" w:rsidRDefault="00AA351B" w14:paraId="4FC000B4" w14:textId="1A6D231B">
      <w:r w:rsidRPr="00802C54">
        <w:t xml:space="preserve">In conclusion, Mr Boland underlined that </w:t>
      </w:r>
      <w:r w:rsidRPr="00802C54" w:rsidR="002404D6">
        <w:t>his</w:t>
      </w:r>
      <w:r w:rsidRPr="00802C54">
        <w:t xml:space="preserve"> missions to the United States and Moldova </w:t>
      </w:r>
      <w:r w:rsidRPr="00802C54" w:rsidR="002404D6">
        <w:t xml:space="preserve">had </w:t>
      </w:r>
      <w:r w:rsidRPr="00802C54">
        <w:t>formed part of a broader effort to enhance the EESC’s visibility as an active actor in policy advocacy.</w:t>
      </w:r>
    </w:p>
    <w:p w:rsidRPr="00802C54" w:rsidR="00774F33" w:rsidP="00766BC3" w:rsidRDefault="00AA351B" w14:paraId="076DD789" w14:textId="356B7B15">
      <w:pPr>
        <w:contextualSpacing/>
        <w:rPr>
          <w:rFonts w:eastAsiaTheme="minorEastAsia"/>
          <w:lang w:eastAsia="zh-CN"/>
        </w:rPr>
      </w:pPr>
      <w:r w:rsidRPr="00802C54">
        <w:t xml:space="preserve">He closed by stressing that the substantive agenda of the </w:t>
      </w:r>
      <w:r w:rsidRPr="00802C54" w:rsidR="002404D6">
        <w:t>p</w:t>
      </w:r>
      <w:r w:rsidRPr="00802C54">
        <w:t xml:space="preserve">lenary </w:t>
      </w:r>
      <w:r w:rsidRPr="00802C54" w:rsidR="002404D6">
        <w:t>reflected one of the EESC’s</w:t>
      </w:r>
      <w:r w:rsidRPr="00802C54">
        <w:t xml:space="preserve"> core task</w:t>
      </w:r>
      <w:r w:rsidRPr="00802C54" w:rsidR="002404D6">
        <w:t>s:</w:t>
      </w:r>
      <w:r w:rsidRPr="00802C54">
        <w:t xml:space="preserve"> ensuring that the voice of civil society was heard.</w:t>
      </w:r>
    </w:p>
    <w:p w:rsidRPr="00802C54" w:rsidR="00E81A53" w:rsidP="00766BC3" w:rsidRDefault="00E81A53" w14:paraId="7DB7938A" w14:textId="77777777">
      <w:pPr>
        <w:contextualSpacing/>
        <w:rPr>
          <w:rFonts w:eastAsiaTheme="minorEastAsia"/>
          <w:lang w:eastAsia="zh-CN"/>
        </w:rPr>
      </w:pPr>
    </w:p>
    <w:p w:rsidRPr="00802C54" w:rsidR="00774F33" w:rsidP="00766BC3" w:rsidRDefault="00CA35E9" w14:paraId="196CD58A" w14:textId="73CD2B94">
      <w:pPr>
        <w:numPr>
          <w:ilvl w:val="0"/>
          <w:numId w:val="2"/>
        </w:numPr>
        <w:ind w:left="567" w:hanging="567"/>
        <w:contextualSpacing/>
        <w:rPr>
          <w:rFonts w:eastAsiaTheme="minorEastAsia"/>
          <w:b/>
          <w:bCs/>
          <w:lang w:eastAsia="zh-CN"/>
        </w:rPr>
      </w:pPr>
      <w:r w:rsidRPr="00802C54">
        <w:rPr>
          <w:rFonts w:eastAsiaTheme="minorEastAsia"/>
          <w:b/>
          <w:bCs/>
          <w:lang w:eastAsia="zh-CN"/>
        </w:rPr>
        <w:t>REPLACEMENT OF THE PRESIDENT OF THE SECTION FOR SINGLE MARKET, PRODUCTION AND CONSUMPTION</w:t>
      </w:r>
    </w:p>
    <w:p w:rsidRPr="00802C54" w:rsidR="00774F33" w:rsidP="00766BC3" w:rsidRDefault="00774F33" w14:paraId="7F48C47A" w14:textId="77777777">
      <w:pPr>
        <w:rPr>
          <w:bCs/>
        </w:rPr>
      </w:pPr>
    </w:p>
    <w:p w:rsidRPr="00802C54" w:rsidR="00774F33" w:rsidP="00766BC3" w:rsidRDefault="00CA35E9" w14:paraId="25A6891D" w14:textId="397EAA44">
      <w:pPr>
        <w:contextualSpacing/>
        <w:rPr>
          <w:rFonts w:eastAsiaTheme="minorEastAsia"/>
          <w:lang w:eastAsia="zh-CN"/>
        </w:rPr>
      </w:pPr>
      <w:r w:rsidRPr="00802C54">
        <w:rPr>
          <w:rFonts w:eastAsiaTheme="minorEastAsia"/>
          <w:lang w:eastAsia="zh-CN"/>
        </w:rPr>
        <w:t xml:space="preserve">The </w:t>
      </w:r>
      <w:r w:rsidR="00960813">
        <w:rPr>
          <w:rFonts w:eastAsiaTheme="minorEastAsia"/>
          <w:lang w:eastAsia="zh-CN"/>
        </w:rPr>
        <w:t>assembly</w:t>
      </w:r>
      <w:r w:rsidRPr="00802C54">
        <w:rPr>
          <w:rFonts w:eastAsiaTheme="minorEastAsia"/>
          <w:lang w:eastAsia="zh-CN"/>
        </w:rPr>
        <w:t xml:space="preserve"> </w:t>
      </w:r>
      <w:r w:rsidR="007848E4">
        <w:rPr>
          <w:rFonts w:eastAsiaTheme="minorEastAsia"/>
          <w:lang w:eastAsia="zh-CN"/>
        </w:rPr>
        <w:t>elected</w:t>
      </w:r>
      <w:r w:rsidRPr="00802C54">
        <w:rPr>
          <w:rFonts w:eastAsiaTheme="minorEastAsia"/>
          <w:lang w:eastAsia="zh-CN"/>
        </w:rPr>
        <w:t xml:space="preserve"> </w:t>
      </w:r>
      <w:r w:rsidRPr="00802C54" w:rsidR="004D3B98">
        <w:rPr>
          <w:rFonts w:eastAsiaTheme="minorEastAsia"/>
          <w:b/>
          <w:bCs/>
          <w:lang w:eastAsia="zh-CN"/>
        </w:rPr>
        <w:t>Antje</w:t>
      </w:r>
      <w:r w:rsidRPr="00802C54" w:rsidR="002404D6">
        <w:rPr>
          <w:rFonts w:eastAsiaTheme="minorEastAsia"/>
          <w:b/>
          <w:bCs/>
          <w:lang w:eastAsia="zh-CN"/>
        </w:rPr>
        <w:t> </w:t>
      </w:r>
      <w:r w:rsidRPr="00802C54" w:rsidR="004D3B98">
        <w:rPr>
          <w:rFonts w:eastAsiaTheme="minorEastAsia"/>
          <w:b/>
          <w:bCs/>
          <w:lang w:eastAsia="zh-CN"/>
        </w:rPr>
        <w:t>Gerstein</w:t>
      </w:r>
      <w:r w:rsidRPr="00802C54">
        <w:rPr>
          <w:rFonts w:eastAsiaTheme="minorEastAsia"/>
          <w:b/>
          <w:bCs/>
          <w:lang w:eastAsia="zh-CN"/>
        </w:rPr>
        <w:t xml:space="preserve"> </w:t>
      </w:r>
      <w:r w:rsidRPr="00802C54" w:rsidR="001E2C70">
        <w:rPr>
          <w:rFonts w:eastAsiaTheme="minorEastAsia"/>
          <w:b/>
          <w:bCs/>
          <w:lang w:eastAsia="zh-CN"/>
        </w:rPr>
        <w:t>(</w:t>
      </w:r>
      <w:r w:rsidRPr="00802C54" w:rsidR="00641C69">
        <w:rPr>
          <w:rFonts w:eastAsiaTheme="minorEastAsia"/>
          <w:b/>
          <w:bCs/>
          <w:lang w:eastAsia="zh-CN"/>
        </w:rPr>
        <w:t>DE</w:t>
      </w:r>
      <w:r w:rsidRPr="00802C54" w:rsidR="001E2C70">
        <w:rPr>
          <w:rFonts w:eastAsiaTheme="minorEastAsia"/>
          <w:b/>
          <w:bCs/>
          <w:lang w:eastAsia="zh-CN"/>
        </w:rPr>
        <w:t>-I)</w:t>
      </w:r>
      <w:r w:rsidRPr="00802C54" w:rsidR="001E2C70">
        <w:rPr>
          <w:rFonts w:eastAsiaTheme="minorEastAsia"/>
          <w:lang w:eastAsia="zh-CN"/>
        </w:rPr>
        <w:t xml:space="preserve"> </w:t>
      </w:r>
      <w:r w:rsidRPr="00802C54">
        <w:rPr>
          <w:rFonts w:eastAsiaTheme="minorEastAsia"/>
          <w:lang w:eastAsia="zh-CN"/>
        </w:rPr>
        <w:t>as INT section president</w:t>
      </w:r>
      <w:r w:rsidRPr="00802C54" w:rsidR="00F0548F">
        <w:rPr>
          <w:rFonts w:eastAsiaTheme="minorEastAsia"/>
          <w:lang w:eastAsia="zh-CN"/>
        </w:rPr>
        <w:t xml:space="preserve"> </w:t>
      </w:r>
      <w:r w:rsidR="000C7777">
        <w:rPr>
          <w:rFonts w:eastAsiaTheme="minorEastAsia"/>
          <w:lang w:eastAsia="zh-CN"/>
        </w:rPr>
        <w:t>and,</w:t>
      </w:r>
      <w:r w:rsidR="00470F92">
        <w:rPr>
          <w:rFonts w:eastAsiaTheme="minorEastAsia"/>
          <w:lang w:eastAsia="zh-CN"/>
        </w:rPr>
        <w:t xml:space="preserve"> cons</w:t>
      </w:r>
      <w:r w:rsidR="000C7777">
        <w:rPr>
          <w:rFonts w:eastAsiaTheme="minorEastAsia"/>
          <w:lang w:eastAsia="zh-CN"/>
        </w:rPr>
        <w:t xml:space="preserve">equently, </w:t>
      </w:r>
      <w:r w:rsidR="00470F92">
        <w:rPr>
          <w:rFonts w:eastAsiaTheme="minorEastAsia"/>
          <w:lang w:eastAsia="zh-CN"/>
        </w:rPr>
        <w:t>as Bureau member,</w:t>
      </w:r>
      <w:r w:rsidRPr="00802C54" w:rsidR="00F0548F">
        <w:rPr>
          <w:rFonts w:eastAsiaTheme="minorEastAsia"/>
          <w:lang w:eastAsia="zh-CN"/>
        </w:rPr>
        <w:t xml:space="preserve"> for the rest of the 2025-2027 </w:t>
      </w:r>
      <w:r w:rsidRPr="00802C54" w:rsidR="002404D6">
        <w:rPr>
          <w:rFonts w:eastAsiaTheme="minorEastAsia"/>
          <w:lang w:eastAsia="zh-CN"/>
        </w:rPr>
        <w:t>term of office,</w:t>
      </w:r>
      <w:r w:rsidRPr="00802C54" w:rsidR="004D3B98">
        <w:rPr>
          <w:rFonts w:eastAsiaTheme="minorEastAsia"/>
          <w:lang w:eastAsia="zh-CN"/>
        </w:rPr>
        <w:t xml:space="preserve"> with 209 votes in favo</w:t>
      </w:r>
      <w:r w:rsidR="00802C54">
        <w:rPr>
          <w:rFonts w:eastAsiaTheme="minorEastAsia"/>
          <w:lang w:eastAsia="zh-CN"/>
        </w:rPr>
        <w:t>u</w:t>
      </w:r>
      <w:r w:rsidRPr="00802C54" w:rsidR="004D3B98">
        <w:rPr>
          <w:rFonts w:eastAsiaTheme="minorEastAsia"/>
          <w:lang w:eastAsia="zh-CN"/>
        </w:rPr>
        <w:t>r and 7 abstentions.</w:t>
      </w:r>
    </w:p>
    <w:p w:rsidRPr="00802C54" w:rsidR="007D3FAA" w:rsidP="00766BC3" w:rsidRDefault="007D3FAA" w14:paraId="07A9F72E" w14:textId="77777777">
      <w:pPr>
        <w:widowControl w:val="0"/>
        <w:contextualSpacing/>
        <w:rPr>
          <w:rFonts w:eastAsiaTheme="minorEastAsia"/>
          <w:lang w:eastAsia="zh-CN"/>
        </w:rPr>
      </w:pPr>
    </w:p>
    <w:p w:rsidRPr="00802C54" w:rsidR="00E40052" w:rsidP="00766BC3" w:rsidRDefault="00E40052" w14:paraId="276A69D8" w14:textId="77777777">
      <w:pPr>
        <w:contextualSpacing/>
        <w:rPr>
          <w:b/>
          <w:bCs/>
        </w:rPr>
      </w:pPr>
      <w:r w:rsidRPr="00802C54">
        <w:rPr>
          <w:b/>
          <w:bCs/>
        </w:rPr>
        <w:t>DEBATE</w:t>
      </w:r>
    </w:p>
    <w:p w:rsidRPr="00802C54" w:rsidR="00E40052" w:rsidP="00766BC3" w:rsidRDefault="00E40052" w14:paraId="386B51FF" w14:textId="77777777">
      <w:pPr>
        <w:contextualSpacing/>
      </w:pPr>
    </w:p>
    <w:p w:rsidRPr="00802C54" w:rsidR="00E40052" w:rsidP="00766BC3" w:rsidRDefault="00E40052" w14:paraId="083564E7" w14:textId="3CA880B5">
      <w:pPr>
        <w:pStyle w:val="ListParagraph"/>
        <w:numPr>
          <w:ilvl w:val="0"/>
          <w:numId w:val="2"/>
        </w:numPr>
        <w:tabs>
          <w:tab w:val="num" w:pos="550"/>
        </w:tabs>
        <w:ind w:hanging="511"/>
        <w:rPr>
          <w:i/>
          <w:iCs/>
          <w:sz w:val="21"/>
          <w:szCs w:val="21"/>
          <w:lang w:val="en-GB"/>
        </w:rPr>
      </w:pPr>
      <w:r w:rsidRPr="00802C54">
        <w:rPr>
          <w:b/>
          <w:bCs/>
          <w:lang w:val="en-GB"/>
        </w:rPr>
        <w:t>Union of Equality: Advancing LGBTIQ+ rights and banning conversion practices</w:t>
      </w:r>
      <w:r w:rsidRPr="00802C54">
        <w:rPr>
          <w:lang w:val="en-GB"/>
        </w:rPr>
        <w:t xml:space="preserve">, with </w:t>
      </w:r>
      <w:r w:rsidRPr="00802C54">
        <w:rPr>
          <w:b/>
          <w:bCs/>
          <w:lang w:val="en-GB"/>
        </w:rPr>
        <w:t>Caleb Stocco</w:t>
      </w:r>
      <w:r w:rsidRPr="00802C54">
        <w:rPr>
          <w:lang w:val="en-GB"/>
        </w:rPr>
        <w:t xml:space="preserve">, representative of the European citizens’ initiative ‘Ban conversion practices in the European Union’, European Association Against Conversion Therapy (ACT); </w:t>
      </w:r>
      <w:r w:rsidRPr="00802C54">
        <w:rPr>
          <w:b/>
          <w:bCs/>
          <w:lang w:val="en-GB"/>
        </w:rPr>
        <w:t>Francesco Zoia Bolzonello</w:t>
      </w:r>
      <w:r w:rsidRPr="00802C54">
        <w:rPr>
          <w:lang w:val="en-GB"/>
        </w:rPr>
        <w:t xml:space="preserve">, member of European Commissioner Hadja Lhabib’s cabinet; </w:t>
      </w:r>
      <w:r w:rsidRPr="00802C54">
        <w:rPr>
          <w:b/>
          <w:bCs/>
          <w:lang w:val="en-GB"/>
        </w:rPr>
        <w:t>Béatrice Fresko-Rolfo</w:t>
      </w:r>
      <w:r w:rsidRPr="00802C54">
        <w:rPr>
          <w:lang w:val="en-GB"/>
        </w:rPr>
        <w:t>, chair of the Committee on Equality and Non-Discrimination, Parliamentary Assembly of the Council of Europe; and</w:t>
      </w:r>
      <w:r w:rsidRPr="00802C54">
        <w:rPr>
          <w:b/>
          <w:bCs/>
          <w:lang w:val="en-GB"/>
        </w:rPr>
        <w:t xml:space="preserve"> Graeme Reid</w:t>
      </w:r>
      <w:r w:rsidRPr="00802C54">
        <w:rPr>
          <w:lang w:val="en-GB"/>
        </w:rPr>
        <w:t xml:space="preserve">, United Nations independent expert on Protection against violence and discrimination based on sexual orientation and gender identity </w:t>
      </w:r>
      <w:r w:rsidRPr="00802C54">
        <w:rPr>
          <w:i/>
          <w:iCs/>
          <w:lang w:val="en-GB"/>
        </w:rPr>
        <w:t>(remotely)</w:t>
      </w:r>
      <w:r w:rsidRPr="00802C54">
        <w:rPr>
          <w:lang w:val="en-GB"/>
        </w:rPr>
        <w:t xml:space="preserve">; linked to the adoption of opinions SOC/854 on the </w:t>
      </w:r>
      <w:r w:rsidRPr="00802C54">
        <w:rPr>
          <w:i/>
          <w:iCs/>
          <w:lang w:val="en-GB"/>
        </w:rPr>
        <w:t xml:space="preserve">Ban on conversion practices in the EU </w:t>
      </w:r>
      <w:r w:rsidRPr="00802C54">
        <w:rPr>
          <w:lang w:val="en-GB"/>
        </w:rPr>
        <w:t>and SOC/849 on the</w:t>
      </w:r>
      <w:r w:rsidRPr="00802C54">
        <w:rPr>
          <w:i/>
          <w:iCs/>
          <w:lang w:val="en-GB"/>
        </w:rPr>
        <w:t xml:space="preserve"> Union of Equality: LGBTIQ+ Equality Strategy 2026-2030</w:t>
      </w:r>
    </w:p>
    <w:p w:rsidRPr="00802C54" w:rsidR="00E40052" w:rsidP="00766BC3" w:rsidRDefault="00E40052" w14:paraId="036CAD6A" w14:textId="77777777">
      <w:pPr>
        <w:pStyle w:val="ListParagraph"/>
        <w:ind w:left="567"/>
        <w:rPr>
          <w:lang w:val="en-GB"/>
        </w:rPr>
      </w:pPr>
    </w:p>
    <w:p w:rsidRPr="00802C54" w:rsidR="00E40052" w:rsidP="00766BC3" w:rsidRDefault="00E40052" w14:paraId="7B457786" w14:textId="42A9656B">
      <w:pPr>
        <w:contextualSpacing/>
      </w:pPr>
      <w:r w:rsidRPr="00802C54">
        <w:rPr>
          <w:rFonts w:eastAsiaTheme="minorEastAsia"/>
          <w:lang w:eastAsia="zh-CN"/>
        </w:rPr>
        <w:t>A summary of the debate is set out in Appendix I</w:t>
      </w:r>
      <w:r w:rsidRPr="00802C54" w:rsidR="003E5D32">
        <w:rPr>
          <w:rFonts w:eastAsiaTheme="minorEastAsia"/>
          <w:lang w:eastAsia="zh-CN"/>
        </w:rPr>
        <w:t>I</w:t>
      </w:r>
      <w:r w:rsidRPr="00802C54">
        <w:rPr>
          <w:rFonts w:eastAsiaTheme="minorEastAsia"/>
          <w:lang w:eastAsia="zh-CN"/>
        </w:rPr>
        <w:t xml:space="preserve">I – </w:t>
      </w:r>
      <w:r w:rsidRPr="00802C54">
        <w:t>EESC-2026-00936-0</w:t>
      </w:r>
      <w:r w:rsidRPr="00802C54" w:rsidR="003E5D32">
        <w:t>3</w:t>
      </w:r>
      <w:r w:rsidRPr="00802C54">
        <w:t>-00-PV-TRA.</w:t>
      </w:r>
    </w:p>
    <w:p w:rsidRPr="00802C54" w:rsidR="00E40052" w:rsidP="00766BC3" w:rsidRDefault="00E40052" w14:paraId="33073C7A" w14:textId="77777777">
      <w:pPr>
        <w:contextualSpacing/>
        <w:rPr>
          <w:rFonts w:eastAsiaTheme="minorEastAsia"/>
          <w:lang w:eastAsia="zh-CN"/>
        </w:rPr>
      </w:pPr>
    </w:p>
    <w:p w:rsidRPr="00802C54" w:rsidR="00E40052" w:rsidP="00766BC3" w:rsidRDefault="00E40052" w14:paraId="37A7E445" w14:textId="77777777">
      <w:pPr>
        <w:rPr>
          <w:rFonts w:eastAsiaTheme="minorEastAsia"/>
          <w:b/>
          <w:bCs/>
          <w:lang w:eastAsia="zh-CN"/>
        </w:rPr>
      </w:pPr>
      <w:r w:rsidRPr="00802C54">
        <w:rPr>
          <w:rFonts w:eastAsiaTheme="minorEastAsia"/>
          <w:b/>
          <w:bCs/>
          <w:lang w:eastAsia="zh-CN"/>
        </w:rPr>
        <w:t>OPINIONS LINKED TO THE DEBATE</w:t>
      </w:r>
    </w:p>
    <w:p w:rsidRPr="00802C54" w:rsidR="00E40052" w:rsidP="00766BC3" w:rsidRDefault="00E40052" w14:paraId="3EECFDA3" w14:textId="77777777">
      <w:pPr>
        <w:contextualSpacing/>
        <w:rPr>
          <w:rFonts w:eastAsiaTheme="minorEastAsia"/>
          <w:lang w:eastAsia="zh-CN"/>
        </w:rPr>
      </w:pPr>
    </w:p>
    <w:p w:rsidRPr="00802C54" w:rsidR="00E40052" w:rsidP="00766BC3" w:rsidRDefault="00E40052" w14:paraId="24CB3680" w14:textId="77777777">
      <w:pPr>
        <w:numPr>
          <w:ilvl w:val="0"/>
          <w:numId w:val="2"/>
        </w:numPr>
        <w:ind w:left="567" w:hanging="567"/>
        <w:contextualSpacing/>
        <w:rPr>
          <w:rFonts w:eastAsiaTheme="minorEastAsia"/>
          <w:b/>
          <w:bCs/>
          <w:lang w:eastAsia="fr-FR"/>
        </w:rPr>
      </w:pPr>
      <w:r w:rsidRPr="00802C54">
        <w:rPr>
          <w:rFonts w:eastAsiaTheme="minorEastAsia"/>
          <w:b/>
          <w:bCs/>
          <w:lang w:eastAsia="fr-FR"/>
        </w:rPr>
        <w:t>SOC/854</w:t>
      </w:r>
    </w:p>
    <w:p w:rsidRPr="00802C54" w:rsidR="00E40052" w:rsidP="00766BC3" w:rsidRDefault="00E40052" w14:paraId="22F68FA3" w14:textId="77777777">
      <w:pPr>
        <w:contextualSpacing/>
        <w:rPr>
          <w:rFonts w:eastAsiaTheme="minorEastAsia"/>
          <w:b/>
          <w:bCs/>
          <w:lang w:eastAsia="fr-FR"/>
        </w:rPr>
      </w:pPr>
      <w:r w:rsidRPr="00802C54">
        <w:rPr>
          <w:rFonts w:eastAsiaTheme="minorEastAsia"/>
          <w:b/>
          <w:bCs/>
          <w:lang w:eastAsia="fr-FR"/>
        </w:rPr>
        <w:t>Ban on conversion practices in the European Union</w:t>
      </w:r>
    </w:p>
    <w:p w:rsidRPr="00802C54" w:rsidR="00E40052" w:rsidP="00766BC3" w:rsidRDefault="00E40052" w14:paraId="67F13076" w14:textId="77777777">
      <w:pPr>
        <w:contextualSpacing/>
        <w:rPr>
          <w:rFonts w:eastAsiaTheme="minorEastAsia"/>
          <w:b/>
          <w:bCs/>
          <w:lang w:eastAsia="fr-FR"/>
        </w:rPr>
      </w:pPr>
      <w:r w:rsidRPr="00802C54">
        <w:rPr>
          <w:rFonts w:eastAsiaTheme="minorEastAsia"/>
          <w:b/>
          <w:bCs/>
          <w:lang w:eastAsia="fr-FR"/>
        </w:rPr>
        <w:t>(own-initiative opinion)</w:t>
      </w:r>
    </w:p>
    <w:p w:rsidRPr="00802C54" w:rsidR="00E40052" w:rsidP="00766BC3" w:rsidRDefault="00E40052" w14:paraId="2ADD0D50" w14:textId="77777777">
      <w:pPr>
        <w:contextualSpacing/>
        <w:rPr>
          <w:rFonts w:eastAsiaTheme="minorEastAsia"/>
          <w:lang w:eastAsia="fr-FR"/>
        </w:rPr>
      </w:pPr>
      <w:r w:rsidRPr="00802C54">
        <w:rPr>
          <w:rFonts w:eastAsiaTheme="minorEastAsia"/>
          <w:lang w:eastAsia="fr-FR"/>
        </w:rPr>
        <w:t>EESC-2025-04295-00-00-AC-TRA</w:t>
      </w:r>
    </w:p>
    <w:p w:rsidRPr="003D7F63" w:rsidR="00E40052" w:rsidP="00766BC3" w:rsidRDefault="00E40052" w14:paraId="7D5485DC" w14:textId="6FCB04B6">
      <w:pPr>
        <w:contextualSpacing/>
        <w:rPr>
          <w:rFonts w:eastAsiaTheme="minorEastAsia"/>
          <w:b/>
          <w:bCs/>
          <w:lang w:val="fr-BE" w:eastAsia="fr-FR"/>
        </w:rPr>
      </w:pPr>
      <w:r w:rsidRPr="003D7F63">
        <w:rPr>
          <w:rFonts w:eastAsiaTheme="minorEastAsia"/>
          <w:b/>
          <w:bCs/>
          <w:lang w:val="fr-BE" w:eastAsia="fr-FR"/>
        </w:rPr>
        <w:t>Rapporteur: Pascal</w:t>
      </w:r>
      <w:r w:rsidRPr="003D7F63" w:rsidR="002404D6">
        <w:rPr>
          <w:rFonts w:eastAsiaTheme="minorEastAsia"/>
          <w:b/>
          <w:bCs/>
          <w:lang w:val="fr-BE" w:eastAsia="fr-FR"/>
        </w:rPr>
        <w:t> </w:t>
      </w:r>
      <w:r w:rsidRPr="003D7F63">
        <w:rPr>
          <w:rFonts w:eastAsiaTheme="minorEastAsia"/>
          <w:b/>
          <w:bCs/>
          <w:lang w:val="fr-BE" w:eastAsia="fr-FR"/>
        </w:rPr>
        <w:t>DEBAY (FR-II)</w:t>
      </w:r>
    </w:p>
    <w:p w:rsidRPr="00E85A31" w:rsidR="00E40052" w:rsidP="00766BC3" w:rsidRDefault="00E40052" w14:paraId="2EA033EC" w14:textId="1AA42DB9">
      <w:pPr>
        <w:contextualSpacing/>
        <w:rPr>
          <w:rFonts w:eastAsiaTheme="minorEastAsia"/>
          <w:lang w:val="fr-BE" w:eastAsia="zh-CN"/>
        </w:rPr>
      </w:pPr>
      <w:r w:rsidRPr="00E85A31">
        <w:rPr>
          <w:rFonts w:eastAsiaTheme="minorEastAsia"/>
          <w:b/>
          <w:lang w:val="fr-BE" w:eastAsia="fr-FR"/>
        </w:rPr>
        <w:t>Co-rapporteur: Ionuţ</w:t>
      </w:r>
      <w:r w:rsidRPr="00E85A31" w:rsidR="002404D6">
        <w:rPr>
          <w:rFonts w:eastAsiaTheme="minorEastAsia"/>
          <w:b/>
          <w:lang w:val="fr-BE" w:eastAsia="fr-FR"/>
        </w:rPr>
        <w:t> </w:t>
      </w:r>
      <w:r w:rsidRPr="00E85A31">
        <w:rPr>
          <w:rFonts w:eastAsiaTheme="minorEastAsia"/>
          <w:b/>
          <w:lang w:val="fr-BE" w:eastAsia="fr-FR"/>
        </w:rPr>
        <w:t>SIBIAN (RO-III)</w:t>
      </w:r>
    </w:p>
    <w:p w:rsidRPr="00E85A31" w:rsidR="00E40052" w:rsidP="00766BC3" w:rsidRDefault="00E40052" w14:paraId="52F4A6E5" w14:textId="77777777">
      <w:pPr>
        <w:contextualSpacing/>
        <w:rPr>
          <w:rFonts w:eastAsiaTheme="minorEastAsia"/>
          <w:lang w:val="fr-BE" w:eastAsia="zh-CN"/>
        </w:rPr>
      </w:pPr>
    </w:p>
    <w:p w:rsidRPr="00802C54" w:rsidR="00E40052" w:rsidP="00766BC3" w:rsidRDefault="00E40052" w14:paraId="0EB387F2" w14:textId="73067EA1">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w:t>
      </w:r>
      <w:r w:rsidRPr="00802C54">
        <w:t xml:space="preserve"> </w:t>
      </w:r>
      <w:r w:rsidRPr="00802C54">
        <w:rPr>
          <w:b/>
          <w:bCs/>
        </w:rPr>
        <w:t>Pascal</w:t>
      </w:r>
      <w:r w:rsidRPr="00802C54" w:rsidR="002404D6">
        <w:rPr>
          <w:b/>
          <w:bCs/>
        </w:rPr>
        <w:t> </w:t>
      </w:r>
      <w:r w:rsidRPr="00802C54">
        <w:rPr>
          <w:b/>
          <w:bCs/>
        </w:rPr>
        <w:t>Debay</w:t>
      </w:r>
      <w:r w:rsidRPr="00802C54">
        <w:t>, and the co-rapporteur,</w:t>
      </w:r>
      <w:r w:rsidRPr="00802C54">
        <w:rPr>
          <w:b/>
          <w:bCs/>
        </w:rPr>
        <w:t xml:space="preserve"> Ionuţ</w:t>
      </w:r>
      <w:r w:rsidRPr="00802C54" w:rsidR="002404D6">
        <w:rPr>
          <w:b/>
          <w:bCs/>
        </w:rPr>
        <w:t> </w:t>
      </w:r>
      <w:r w:rsidRPr="00802C54">
        <w:rPr>
          <w:b/>
          <w:bCs/>
        </w:rPr>
        <w:t>Sibian</w:t>
      </w:r>
      <w:r w:rsidRPr="00802C54">
        <w:t xml:space="preserve">, </w:t>
      </w:r>
      <w:r w:rsidRPr="00802C54">
        <w:rPr>
          <w:rFonts w:eastAsiaTheme="minorEastAsia"/>
        </w:rPr>
        <w:t>to present the opinion.</w:t>
      </w:r>
    </w:p>
    <w:p w:rsidRPr="00802C54" w:rsidR="00E40052" w:rsidP="00766BC3" w:rsidRDefault="00E40052" w14:paraId="1872FFD8" w14:textId="77777777">
      <w:pPr>
        <w:widowControl w:val="0"/>
        <w:contextualSpacing/>
        <w:rPr>
          <w:rFonts w:eastAsiaTheme="minorEastAsia"/>
          <w:lang w:eastAsia="zh-CN"/>
        </w:rPr>
      </w:pPr>
    </w:p>
    <w:p w:rsidRPr="00802C54" w:rsidR="00E40052" w:rsidP="00766BC3" w:rsidRDefault="00E40052" w14:paraId="0ECDCC66" w14:textId="77777777">
      <w:pPr>
        <w:widowControl w:val="0"/>
        <w:contextualSpacing/>
        <w:rPr>
          <w:rFonts w:eastAsiaTheme="minorEastAsia"/>
          <w:lang w:eastAsia="zh-CN"/>
        </w:rPr>
      </w:pPr>
      <w:r w:rsidRPr="00802C54">
        <w:rPr>
          <w:rFonts w:eastAsiaTheme="minorEastAsia"/>
          <w:lang w:eastAsia="zh-CN"/>
        </w:rPr>
        <w:t>Their statements and a record of the Committee’s proceedings on this matter are set out in EESC-2025-04295-00-00-CR-REF.</w:t>
      </w:r>
    </w:p>
    <w:p w:rsidRPr="00802C54" w:rsidR="00E40052" w:rsidP="00766BC3" w:rsidRDefault="00E40052" w14:paraId="0827311C"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E40052" w:rsidTr="00F93BB1" w14:paraId="5952E3CB" w14:textId="77777777">
        <w:tc>
          <w:tcPr>
            <w:tcW w:w="2078" w:type="dxa"/>
            <w:gridSpan w:val="3"/>
          </w:tcPr>
          <w:p w:rsidRPr="00802C54" w:rsidR="00E40052" w:rsidP="00766BC3" w:rsidRDefault="00E40052" w14:paraId="6293C0A8" w14:textId="77777777">
            <w:pPr>
              <w:widowControl w:val="0"/>
              <w:ind w:left="-113"/>
              <w:jc w:val="center"/>
            </w:pPr>
            <w:r w:rsidRPr="00802C54">
              <w:t>Opinion adopted</w:t>
            </w:r>
          </w:p>
        </w:tc>
      </w:tr>
      <w:tr w:rsidRPr="00802C54" w:rsidR="00E40052" w:rsidTr="00F93BB1" w14:paraId="0CD12031" w14:textId="77777777">
        <w:tc>
          <w:tcPr>
            <w:tcW w:w="596" w:type="dxa"/>
          </w:tcPr>
          <w:p w:rsidRPr="00802C54" w:rsidR="00E40052" w:rsidP="00766BC3" w:rsidRDefault="00E40052" w14:paraId="5BF9B8C3" w14:textId="77777777">
            <w:pPr>
              <w:widowControl w:val="0"/>
            </w:pPr>
            <w:r w:rsidRPr="00802C54">
              <w:t>Yes</w:t>
            </w:r>
          </w:p>
        </w:tc>
        <w:tc>
          <w:tcPr>
            <w:tcW w:w="709" w:type="dxa"/>
          </w:tcPr>
          <w:p w:rsidRPr="00802C54" w:rsidR="00E40052" w:rsidP="00766BC3" w:rsidRDefault="00E40052" w14:paraId="1631FEC3" w14:textId="77777777">
            <w:pPr>
              <w:widowControl w:val="0"/>
            </w:pPr>
            <w:r w:rsidRPr="00802C54">
              <w:t>No</w:t>
            </w:r>
          </w:p>
        </w:tc>
        <w:tc>
          <w:tcPr>
            <w:tcW w:w="773" w:type="dxa"/>
          </w:tcPr>
          <w:p w:rsidRPr="00802C54" w:rsidR="00E40052" w:rsidP="00766BC3" w:rsidRDefault="00E40052" w14:paraId="1707443A" w14:textId="77777777">
            <w:pPr>
              <w:widowControl w:val="0"/>
            </w:pPr>
            <w:r w:rsidRPr="00802C54">
              <w:t>Abs</w:t>
            </w:r>
          </w:p>
        </w:tc>
      </w:tr>
      <w:tr w:rsidRPr="00802C54" w:rsidR="00E40052" w:rsidTr="00F93BB1" w14:paraId="537F7CA2" w14:textId="77777777">
        <w:tc>
          <w:tcPr>
            <w:tcW w:w="596" w:type="dxa"/>
          </w:tcPr>
          <w:p w:rsidRPr="00802C54" w:rsidR="00E40052" w:rsidP="00766BC3" w:rsidRDefault="00DF3646" w14:paraId="4DCCB757" w14:textId="02F68C2B">
            <w:pPr>
              <w:widowControl w:val="0"/>
              <w:ind w:left="-113"/>
              <w:jc w:val="center"/>
            </w:pPr>
            <w:r w:rsidRPr="00802C54">
              <w:t>169</w:t>
            </w:r>
          </w:p>
        </w:tc>
        <w:tc>
          <w:tcPr>
            <w:tcW w:w="709" w:type="dxa"/>
          </w:tcPr>
          <w:p w:rsidRPr="00802C54" w:rsidR="00E40052" w:rsidP="00766BC3" w:rsidRDefault="00DF3646" w14:paraId="41A25FA5" w14:textId="476C0571">
            <w:pPr>
              <w:widowControl w:val="0"/>
              <w:ind w:left="-113"/>
              <w:jc w:val="center"/>
            </w:pPr>
            <w:r w:rsidRPr="00802C54">
              <w:t>3</w:t>
            </w:r>
          </w:p>
        </w:tc>
        <w:tc>
          <w:tcPr>
            <w:tcW w:w="773" w:type="dxa"/>
          </w:tcPr>
          <w:p w:rsidRPr="00802C54" w:rsidR="00E40052" w:rsidP="00766BC3" w:rsidRDefault="00DF3646" w14:paraId="0D3C0B05" w14:textId="1619A642">
            <w:pPr>
              <w:widowControl w:val="0"/>
              <w:ind w:left="-113"/>
              <w:jc w:val="center"/>
            </w:pPr>
            <w:r w:rsidRPr="00802C54">
              <w:t>9</w:t>
            </w:r>
          </w:p>
        </w:tc>
      </w:tr>
    </w:tbl>
    <w:p w:rsidRPr="00802C54" w:rsidR="00E40052" w:rsidP="00766BC3" w:rsidRDefault="00E40052" w14:paraId="5CDD2712" w14:textId="77777777">
      <w:pPr>
        <w:contextualSpacing/>
        <w:rPr>
          <w:rFonts w:eastAsiaTheme="minorEastAsia"/>
          <w:lang w:eastAsia="zh-CN"/>
        </w:rPr>
      </w:pPr>
    </w:p>
    <w:p w:rsidRPr="00802C54" w:rsidR="00E40052" w:rsidP="00766BC3" w:rsidRDefault="00E40052" w14:paraId="2B30BDAC" w14:textId="77777777">
      <w:pPr>
        <w:keepNext/>
        <w:keepLines/>
        <w:widowControl w:val="0"/>
        <w:numPr>
          <w:ilvl w:val="0"/>
          <w:numId w:val="2"/>
        </w:numPr>
        <w:ind w:left="567" w:hanging="567"/>
        <w:contextualSpacing/>
        <w:rPr>
          <w:b/>
          <w:bCs/>
        </w:rPr>
      </w:pPr>
      <w:r w:rsidRPr="00802C54">
        <w:rPr>
          <w:rFonts w:eastAsiaTheme="minorEastAsia"/>
          <w:b/>
          <w:bCs/>
          <w:lang w:eastAsia="fr-FR"/>
        </w:rPr>
        <w:t>SOC/849</w:t>
      </w:r>
    </w:p>
    <w:p w:rsidRPr="00802C54" w:rsidR="00E40052" w:rsidP="00766BC3" w:rsidRDefault="00E40052" w14:paraId="07E94B0D" w14:textId="77777777">
      <w:pPr>
        <w:keepNext/>
        <w:keepLines/>
        <w:widowControl w:val="0"/>
        <w:contextualSpacing/>
        <w:rPr>
          <w:rFonts w:eastAsiaTheme="minorEastAsia"/>
          <w:b/>
          <w:bCs/>
          <w:lang w:eastAsia="fr-FR"/>
        </w:rPr>
      </w:pPr>
      <w:r w:rsidRPr="00802C54">
        <w:rPr>
          <w:rFonts w:eastAsiaTheme="minorEastAsia"/>
          <w:b/>
          <w:bCs/>
          <w:lang w:eastAsia="fr-FR"/>
        </w:rPr>
        <w:t>Union of Equality: LGBTIQ+ equality strategy 2026-2030</w:t>
      </w:r>
    </w:p>
    <w:p w:rsidRPr="00802C54" w:rsidR="00E40052" w:rsidP="00766BC3" w:rsidRDefault="00E40052" w14:paraId="1BF0E3DA" w14:textId="77777777">
      <w:pPr>
        <w:keepNext/>
        <w:keepLines/>
        <w:widowControl w:val="0"/>
        <w:contextualSpacing/>
        <w:rPr>
          <w:rFonts w:eastAsiaTheme="minorEastAsia"/>
          <w:lang w:eastAsia="fr-FR"/>
        </w:rPr>
      </w:pPr>
      <w:r w:rsidRPr="00802C54">
        <w:rPr>
          <w:rFonts w:eastAsiaTheme="minorEastAsia"/>
          <w:lang w:eastAsia="fr-FR"/>
        </w:rPr>
        <w:t>Communication from the Commission to the European Parliament, the Council, the European Economic and Social Committee and the Committee of the Regions Union of Equality: LGBTIQ+ Equality Strategy 2026-2030</w:t>
      </w:r>
    </w:p>
    <w:p w:rsidRPr="00E85A31" w:rsidR="00E40052" w:rsidP="00766BC3" w:rsidRDefault="00E40052" w14:paraId="0361E988" w14:textId="77777777">
      <w:pPr>
        <w:keepNext/>
        <w:keepLines/>
        <w:widowControl w:val="0"/>
        <w:contextualSpacing/>
        <w:rPr>
          <w:rFonts w:eastAsiaTheme="minorEastAsia"/>
          <w:lang w:val="fr-BE" w:eastAsia="fr-FR"/>
        </w:rPr>
      </w:pPr>
      <w:r w:rsidRPr="00E85A31">
        <w:rPr>
          <w:rFonts w:eastAsiaTheme="minorEastAsia"/>
          <w:lang w:val="fr-BE" w:eastAsia="fr-FR"/>
        </w:rPr>
        <w:t>COM(2025) 725 final</w:t>
      </w:r>
    </w:p>
    <w:p w:rsidRPr="00E85A31" w:rsidR="00E40052" w:rsidP="00766BC3" w:rsidRDefault="00E40052" w14:paraId="5E48B6E2" w14:textId="77777777">
      <w:pPr>
        <w:keepNext/>
        <w:keepLines/>
        <w:widowControl w:val="0"/>
        <w:contextualSpacing/>
        <w:rPr>
          <w:rFonts w:eastAsiaTheme="minorEastAsia"/>
          <w:b/>
          <w:lang w:val="fr-BE" w:eastAsia="fr-FR"/>
        </w:rPr>
      </w:pPr>
      <w:r w:rsidRPr="00E85A31">
        <w:rPr>
          <w:rFonts w:eastAsiaTheme="minorEastAsia"/>
          <w:lang w:val="fr-BE" w:eastAsia="fr-FR"/>
        </w:rPr>
        <w:t>EESC-2025-03887-00-00-AC-TRA</w:t>
      </w:r>
    </w:p>
    <w:p w:rsidRPr="00E85A31" w:rsidR="00E40052" w:rsidP="00766BC3" w:rsidRDefault="00E40052" w14:paraId="269CE9F3" w14:textId="31BE8C6A">
      <w:pPr>
        <w:keepNext/>
        <w:keepLines/>
        <w:widowControl w:val="0"/>
        <w:contextualSpacing/>
        <w:rPr>
          <w:rFonts w:eastAsiaTheme="minorEastAsia"/>
          <w:b/>
          <w:lang w:val="fr-BE" w:eastAsia="fr-FR"/>
        </w:rPr>
      </w:pPr>
      <w:r w:rsidRPr="00E85A31">
        <w:rPr>
          <w:rFonts w:eastAsiaTheme="minorEastAsia"/>
          <w:b/>
          <w:bCs/>
          <w:lang w:val="fr-BE" w:eastAsia="fr-FR"/>
        </w:rPr>
        <w:t>Rapporteur: Juliane</w:t>
      </w:r>
      <w:r w:rsidRPr="00E85A31" w:rsidR="002404D6">
        <w:rPr>
          <w:rFonts w:eastAsiaTheme="minorEastAsia"/>
          <w:b/>
          <w:bCs/>
          <w:lang w:val="fr-BE" w:eastAsia="fr-FR"/>
        </w:rPr>
        <w:t> </w:t>
      </w:r>
      <w:r w:rsidRPr="00E85A31">
        <w:rPr>
          <w:rFonts w:eastAsiaTheme="minorEastAsia"/>
          <w:b/>
          <w:bCs/>
          <w:lang w:val="fr-BE" w:eastAsia="fr-FR"/>
        </w:rPr>
        <w:t>Marie</w:t>
      </w:r>
      <w:r w:rsidRPr="00E85A31" w:rsidR="002404D6">
        <w:rPr>
          <w:rFonts w:eastAsiaTheme="minorEastAsia"/>
          <w:b/>
          <w:bCs/>
          <w:lang w:val="fr-BE" w:eastAsia="fr-FR"/>
        </w:rPr>
        <w:t> </w:t>
      </w:r>
      <w:r w:rsidRPr="00E85A31">
        <w:rPr>
          <w:rFonts w:eastAsiaTheme="minorEastAsia"/>
          <w:b/>
          <w:bCs/>
          <w:lang w:val="fr-BE" w:eastAsia="fr-FR"/>
        </w:rPr>
        <w:t>NEIIENDAM (DK-III)</w:t>
      </w:r>
    </w:p>
    <w:p w:rsidRPr="00E85A31" w:rsidR="00E40052" w:rsidP="00766BC3" w:rsidRDefault="00E40052" w14:paraId="6CC7CDB1" w14:textId="77777777">
      <w:pPr>
        <w:contextualSpacing/>
        <w:rPr>
          <w:rFonts w:eastAsiaTheme="minorEastAsia"/>
          <w:lang w:val="fr-BE" w:eastAsia="zh-CN"/>
        </w:rPr>
      </w:pPr>
    </w:p>
    <w:p w:rsidRPr="00802C54" w:rsidR="00E40052" w:rsidP="00766BC3" w:rsidRDefault="00E40052" w14:paraId="482AE4E7" w14:textId="6A25F7D5">
      <w:pPr>
        <w:contextualSpacing/>
        <w:rPr>
          <w:rFonts w:eastAsiaTheme="minorEastAsia"/>
        </w:rPr>
      </w:pPr>
      <w:r w:rsidRPr="00802C54">
        <w:rPr>
          <w:rFonts w:eastAsiaTheme="minorEastAsia"/>
        </w:rPr>
        <w:t xml:space="preserve">The </w:t>
      </w:r>
      <w:r w:rsidRPr="00802C54">
        <w:t xml:space="preserve">president </w:t>
      </w:r>
      <w:r w:rsidRPr="00802C54">
        <w:rPr>
          <w:rFonts w:eastAsiaTheme="minorEastAsia"/>
        </w:rPr>
        <w:t>asked the rapporteur,</w:t>
      </w:r>
      <w:r w:rsidRPr="00802C54">
        <w:t xml:space="preserve"> </w:t>
      </w:r>
      <w:r w:rsidRPr="00802C54">
        <w:rPr>
          <w:b/>
          <w:bCs/>
        </w:rPr>
        <w:t>Juliane</w:t>
      </w:r>
      <w:r w:rsidRPr="00802C54" w:rsidR="002404D6">
        <w:rPr>
          <w:b/>
          <w:bCs/>
        </w:rPr>
        <w:t> </w:t>
      </w:r>
      <w:r w:rsidRPr="00802C54">
        <w:rPr>
          <w:b/>
          <w:bCs/>
        </w:rPr>
        <w:t>Marie</w:t>
      </w:r>
      <w:r w:rsidRPr="00802C54" w:rsidR="002404D6">
        <w:rPr>
          <w:b/>
          <w:bCs/>
        </w:rPr>
        <w:t> </w:t>
      </w:r>
      <w:r w:rsidRPr="00802C54">
        <w:rPr>
          <w:b/>
          <w:bCs/>
        </w:rPr>
        <w:t>Neiiendam</w:t>
      </w:r>
      <w:r w:rsidRPr="00802C54">
        <w:t xml:space="preserve">, </w:t>
      </w:r>
      <w:r w:rsidRPr="00802C54">
        <w:rPr>
          <w:rFonts w:eastAsiaTheme="minorEastAsia"/>
        </w:rPr>
        <w:t>to present the opinion.</w:t>
      </w:r>
    </w:p>
    <w:p w:rsidRPr="00802C54" w:rsidR="00E40052" w:rsidP="00766BC3" w:rsidRDefault="00E40052" w14:paraId="309C5772" w14:textId="77777777">
      <w:pPr>
        <w:contextualSpacing/>
        <w:rPr>
          <w:rFonts w:eastAsiaTheme="minorEastAsia"/>
          <w:lang w:eastAsia="zh-CN"/>
        </w:rPr>
      </w:pPr>
    </w:p>
    <w:p w:rsidRPr="00802C54" w:rsidR="00E40052" w:rsidP="00766BC3" w:rsidRDefault="00E40052" w14:paraId="78D38EF8" w14:textId="77777777">
      <w:pPr>
        <w:contextualSpacing/>
        <w:rPr>
          <w:rFonts w:eastAsiaTheme="minorEastAsia"/>
          <w:lang w:eastAsia="zh-CN"/>
        </w:rPr>
      </w:pPr>
      <w:r w:rsidRPr="00802C54">
        <w:rPr>
          <w:rFonts w:eastAsiaTheme="minorEastAsia"/>
          <w:lang w:eastAsia="zh-CN"/>
        </w:rPr>
        <w:t>Her statement and a record of the Committee’s proceedings on this matter are set out in EESC-2025-03887-00-00-CR-REF.</w:t>
      </w:r>
    </w:p>
    <w:p w:rsidRPr="00802C54" w:rsidR="00E40052" w:rsidP="00766BC3" w:rsidRDefault="00E40052" w14:paraId="6720C923"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E40052" w:rsidTr="00F93BB1" w14:paraId="45AF5384" w14:textId="77777777">
        <w:tc>
          <w:tcPr>
            <w:tcW w:w="2078" w:type="dxa"/>
            <w:gridSpan w:val="3"/>
          </w:tcPr>
          <w:p w:rsidRPr="00802C54" w:rsidR="00E40052" w:rsidP="00766BC3" w:rsidRDefault="00E40052" w14:paraId="6FD12618" w14:textId="77777777">
            <w:pPr>
              <w:widowControl w:val="0"/>
              <w:ind w:left="-113"/>
              <w:jc w:val="center"/>
            </w:pPr>
            <w:r w:rsidRPr="00802C54">
              <w:t>Opinion adopted</w:t>
            </w:r>
          </w:p>
        </w:tc>
      </w:tr>
      <w:tr w:rsidRPr="00802C54" w:rsidR="00E40052" w:rsidTr="00F93BB1" w14:paraId="55BC248A" w14:textId="77777777">
        <w:tc>
          <w:tcPr>
            <w:tcW w:w="596" w:type="dxa"/>
          </w:tcPr>
          <w:p w:rsidRPr="00802C54" w:rsidR="00E40052" w:rsidP="00766BC3" w:rsidRDefault="00E40052" w14:paraId="7223BEE6" w14:textId="77777777">
            <w:pPr>
              <w:widowControl w:val="0"/>
            </w:pPr>
            <w:r w:rsidRPr="00802C54">
              <w:t>Yes</w:t>
            </w:r>
          </w:p>
        </w:tc>
        <w:tc>
          <w:tcPr>
            <w:tcW w:w="709" w:type="dxa"/>
          </w:tcPr>
          <w:p w:rsidRPr="00802C54" w:rsidR="00E40052" w:rsidP="00766BC3" w:rsidRDefault="00E40052" w14:paraId="605F767D" w14:textId="77777777">
            <w:pPr>
              <w:widowControl w:val="0"/>
            </w:pPr>
            <w:r w:rsidRPr="00802C54">
              <w:t>No</w:t>
            </w:r>
          </w:p>
        </w:tc>
        <w:tc>
          <w:tcPr>
            <w:tcW w:w="773" w:type="dxa"/>
          </w:tcPr>
          <w:p w:rsidRPr="00802C54" w:rsidR="00E40052" w:rsidP="00766BC3" w:rsidRDefault="00E40052" w14:paraId="495179D8" w14:textId="77777777">
            <w:pPr>
              <w:widowControl w:val="0"/>
            </w:pPr>
            <w:r w:rsidRPr="00802C54">
              <w:t>Abs</w:t>
            </w:r>
          </w:p>
        </w:tc>
      </w:tr>
      <w:tr w:rsidRPr="00802C54" w:rsidR="00E40052" w:rsidTr="00F93BB1" w14:paraId="070DA706" w14:textId="77777777">
        <w:tc>
          <w:tcPr>
            <w:tcW w:w="596" w:type="dxa"/>
          </w:tcPr>
          <w:p w:rsidRPr="00802C54" w:rsidR="00E40052" w:rsidP="00766BC3" w:rsidRDefault="000B36B4" w14:paraId="2DD2B081" w14:textId="2ACEDEF3">
            <w:pPr>
              <w:widowControl w:val="0"/>
              <w:ind w:left="-113"/>
              <w:jc w:val="center"/>
            </w:pPr>
            <w:r w:rsidRPr="00802C54">
              <w:t>166</w:t>
            </w:r>
          </w:p>
        </w:tc>
        <w:tc>
          <w:tcPr>
            <w:tcW w:w="709" w:type="dxa"/>
          </w:tcPr>
          <w:p w:rsidRPr="00802C54" w:rsidR="00E40052" w:rsidP="00766BC3" w:rsidRDefault="000B36B4" w14:paraId="06CA0DB3" w14:textId="5D4BD0A4">
            <w:pPr>
              <w:widowControl w:val="0"/>
              <w:ind w:left="-113"/>
              <w:jc w:val="center"/>
            </w:pPr>
            <w:r w:rsidRPr="00802C54">
              <w:t>4</w:t>
            </w:r>
          </w:p>
        </w:tc>
        <w:tc>
          <w:tcPr>
            <w:tcW w:w="773" w:type="dxa"/>
          </w:tcPr>
          <w:p w:rsidRPr="00802C54" w:rsidR="00E40052" w:rsidP="00766BC3" w:rsidRDefault="000B36B4" w14:paraId="107C2E6C" w14:textId="6F24E19A">
            <w:pPr>
              <w:widowControl w:val="0"/>
              <w:ind w:left="-113"/>
              <w:jc w:val="center"/>
            </w:pPr>
            <w:r w:rsidRPr="00802C54">
              <w:t>14</w:t>
            </w:r>
          </w:p>
        </w:tc>
      </w:tr>
    </w:tbl>
    <w:p w:rsidRPr="00802C54" w:rsidR="00446C3C" w:rsidP="00766BC3" w:rsidRDefault="00446C3C" w14:paraId="08ECBEC9" w14:textId="77777777">
      <w:pPr>
        <w:contextualSpacing/>
      </w:pPr>
    </w:p>
    <w:p w:rsidRPr="00802C54" w:rsidR="000B36B4" w:rsidP="00766BC3" w:rsidRDefault="000B36B4" w14:paraId="2BA279BC" w14:textId="77777777">
      <w:pPr>
        <w:contextualSpacing/>
      </w:pPr>
    </w:p>
    <w:p w:rsidRPr="00802C54" w:rsidR="00446C3C" w:rsidP="00766BC3" w:rsidRDefault="00446C3C" w14:paraId="7D5FD6FE" w14:textId="77777777">
      <w:pPr>
        <w:rPr>
          <w:rFonts w:eastAsiaTheme="minorEastAsia"/>
          <w:b/>
          <w:bCs/>
          <w:lang w:eastAsia="zh-CN"/>
        </w:rPr>
      </w:pPr>
      <w:r w:rsidRPr="00802C54">
        <w:rPr>
          <w:rFonts w:eastAsiaTheme="minorEastAsia"/>
          <w:b/>
          <w:bCs/>
          <w:lang w:eastAsia="zh-CN"/>
        </w:rPr>
        <w:t>OPINIONS WITH DEBATE</w:t>
      </w:r>
    </w:p>
    <w:p w:rsidRPr="00802C54" w:rsidR="007C0CC1" w:rsidP="00766BC3" w:rsidRDefault="007C0CC1" w14:paraId="09196B07" w14:textId="77777777">
      <w:pPr>
        <w:contextualSpacing/>
        <w:rPr>
          <w:rFonts w:eastAsiaTheme="minorEastAsia"/>
          <w:lang w:eastAsia="zh-CN"/>
        </w:rPr>
      </w:pPr>
    </w:p>
    <w:p w:rsidRPr="00802C54" w:rsidR="002A605C" w:rsidP="00766BC3" w:rsidRDefault="002A605C" w14:paraId="51507622" w14:textId="51082F35">
      <w:pPr>
        <w:widowControl w:val="0"/>
        <w:numPr>
          <w:ilvl w:val="0"/>
          <w:numId w:val="2"/>
        </w:numPr>
        <w:ind w:left="567" w:hanging="567"/>
        <w:contextualSpacing/>
        <w:rPr>
          <w:b/>
          <w:bCs/>
        </w:rPr>
      </w:pPr>
      <w:r w:rsidRPr="00802C54">
        <w:rPr>
          <w:rFonts w:eastAsiaTheme="minorEastAsia"/>
          <w:b/>
          <w:bCs/>
          <w:lang w:eastAsia="fr-FR"/>
        </w:rPr>
        <w:t>NAT/970</w:t>
      </w:r>
    </w:p>
    <w:p w:rsidRPr="00802C54" w:rsidR="002A605C" w:rsidP="00766BC3" w:rsidRDefault="002A605C" w14:paraId="16D0CDDF" w14:textId="123A3E24">
      <w:pPr>
        <w:contextualSpacing/>
        <w:rPr>
          <w:rFonts w:eastAsiaTheme="minorEastAsia"/>
          <w:b/>
          <w:bCs/>
          <w:lang w:eastAsia="fr-FR"/>
        </w:rPr>
      </w:pPr>
      <w:r w:rsidRPr="00802C54">
        <w:rPr>
          <w:rFonts w:eastAsiaTheme="minorEastAsia"/>
          <w:b/>
          <w:bCs/>
          <w:lang w:eastAsia="fr-FR"/>
        </w:rPr>
        <w:t>A comprehensive strategy for nature-based biodegradable materials to foster circularity and resource efficiency, strengthen the agri-food sector and scale</w:t>
      </w:r>
      <w:r w:rsidRPr="00802C54" w:rsidR="002404D6">
        <w:rPr>
          <w:rFonts w:eastAsiaTheme="minorEastAsia"/>
          <w:b/>
          <w:bCs/>
          <w:lang w:eastAsia="fr-FR"/>
        </w:rPr>
        <w:t xml:space="preserve"> </w:t>
      </w:r>
      <w:r w:rsidRPr="00802C54">
        <w:rPr>
          <w:rFonts w:eastAsiaTheme="minorEastAsia"/>
          <w:b/>
          <w:bCs/>
          <w:lang w:eastAsia="fr-FR"/>
        </w:rPr>
        <w:t>up the EU bioeconomy</w:t>
      </w:r>
    </w:p>
    <w:p w:rsidRPr="00802C54" w:rsidR="002A605C" w:rsidP="00766BC3" w:rsidRDefault="002A605C" w14:paraId="63769D7B" w14:textId="77777777">
      <w:pPr>
        <w:contextualSpacing/>
        <w:rPr>
          <w:rFonts w:eastAsiaTheme="minorEastAsia"/>
          <w:b/>
          <w:bCs/>
          <w:lang w:eastAsia="fr-FR"/>
        </w:rPr>
      </w:pPr>
      <w:r w:rsidRPr="00802C54">
        <w:rPr>
          <w:rFonts w:eastAsiaTheme="minorEastAsia"/>
          <w:b/>
          <w:bCs/>
          <w:lang w:eastAsia="fr-FR"/>
        </w:rPr>
        <w:t>(own-initiative opinion)</w:t>
      </w:r>
    </w:p>
    <w:p w:rsidRPr="00802C54" w:rsidR="002A605C" w:rsidP="00766BC3" w:rsidRDefault="002A605C" w14:paraId="58845DBC" w14:textId="6E4C1A5C">
      <w:pPr>
        <w:contextualSpacing/>
        <w:rPr>
          <w:rFonts w:eastAsiaTheme="minorEastAsia"/>
          <w:lang w:eastAsia="fr-FR"/>
        </w:rPr>
      </w:pPr>
      <w:r w:rsidRPr="00802C54">
        <w:rPr>
          <w:rFonts w:eastAsiaTheme="minorEastAsia"/>
          <w:lang w:eastAsia="fr-FR"/>
        </w:rPr>
        <w:t>EESC-2025-0433</w:t>
      </w:r>
      <w:r w:rsidR="00196BA1">
        <w:rPr>
          <w:rFonts w:eastAsiaTheme="minorEastAsia"/>
          <w:lang w:eastAsia="fr-FR"/>
        </w:rPr>
        <w:t>0</w:t>
      </w:r>
      <w:r w:rsidRPr="00802C54">
        <w:rPr>
          <w:rFonts w:eastAsiaTheme="minorEastAsia"/>
          <w:lang w:eastAsia="fr-FR"/>
        </w:rPr>
        <w:t>-00-00-AC-TRA</w:t>
      </w:r>
    </w:p>
    <w:p w:rsidRPr="00802C54" w:rsidR="007C0CC1" w:rsidP="00766BC3" w:rsidRDefault="002A605C" w14:paraId="56941193" w14:textId="6282C070">
      <w:pPr>
        <w:contextualSpacing/>
        <w:rPr>
          <w:rFonts w:eastAsiaTheme="minorEastAsia"/>
          <w:lang w:eastAsia="zh-CN"/>
        </w:rPr>
      </w:pPr>
      <w:r w:rsidRPr="00802C54">
        <w:rPr>
          <w:rFonts w:eastAsiaTheme="minorEastAsia"/>
          <w:b/>
          <w:bCs/>
          <w:lang w:eastAsia="fr-FR"/>
        </w:rPr>
        <w:t>Rapporteur: Stoyan</w:t>
      </w:r>
      <w:r w:rsidRPr="00802C54" w:rsidR="002404D6">
        <w:rPr>
          <w:rFonts w:eastAsiaTheme="minorEastAsia"/>
          <w:b/>
          <w:bCs/>
          <w:lang w:eastAsia="fr-FR"/>
        </w:rPr>
        <w:t> </w:t>
      </w:r>
      <w:r w:rsidRPr="00802C54">
        <w:rPr>
          <w:rFonts w:eastAsiaTheme="minorEastAsia"/>
          <w:b/>
          <w:bCs/>
          <w:lang w:eastAsia="fr-FR"/>
        </w:rPr>
        <w:t>TCHOUKANOV (BG-III)</w:t>
      </w:r>
    </w:p>
    <w:p w:rsidRPr="00802C54" w:rsidR="002A605C" w:rsidP="00766BC3" w:rsidRDefault="002A605C" w14:paraId="1A4C60B1" w14:textId="77777777">
      <w:pPr>
        <w:contextualSpacing/>
        <w:rPr>
          <w:rFonts w:eastAsiaTheme="minorEastAsia"/>
        </w:rPr>
      </w:pPr>
    </w:p>
    <w:p w:rsidRPr="00802C54" w:rsidR="002A605C" w:rsidP="00766BC3" w:rsidRDefault="002A605C" w14:paraId="7258E41F" w14:textId="4F663C33">
      <w:pPr>
        <w:contextualSpacing/>
        <w:rPr>
          <w:rFonts w:eastAsiaTheme="minorEastAsia"/>
        </w:rPr>
      </w:pPr>
      <w:r w:rsidRPr="00802C54">
        <w:rPr>
          <w:rFonts w:eastAsiaTheme="minorEastAsia"/>
        </w:rPr>
        <w:t xml:space="preserve">The </w:t>
      </w:r>
      <w:r w:rsidRPr="00802C54">
        <w:t xml:space="preserve">president </w:t>
      </w:r>
      <w:r w:rsidRPr="00802C54">
        <w:rPr>
          <w:rFonts w:eastAsiaTheme="minorEastAsia"/>
        </w:rPr>
        <w:t>asked the rapporteur,</w:t>
      </w:r>
      <w:r w:rsidRPr="00802C54">
        <w:t xml:space="preserve"> </w:t>
      </w:r>
      <w:r w:rsidRPr="00802C54">
        <w:rPr>
          <w:b/>
          <w:bCs/>
        </w:rPr>
        <w:t>Stoyan</w:t>
      </w:r>
      <w:r w:rsidRPr="00802C54" w:rsidR="002404D6">
        <w:rPr>
          <w:b/>
          <w:bCs/>
        </w:rPr>
        <w:t> </w:t>
      </w:r>
      <w:r w:rsidRPr="00802C54">
        <w:rPr>
          <w:b/>
          <w:bCs/>
        </w:rPr>
        <w:t>Tchoukanov</w:t>
      </w:r>
      <w:r w:rsidRPr="00802C54">
        <w:t xml:space="preserve">, </w:t>
      </w:r>
      <w:r w:rsidRPr="00802C54">
        <w:rPr>
          <w:rFonts w:eastAsiaTheme="minorEastAsia"/>
        </w:rPr>
        <w:t>to present the opinion.</w:t>
      </w:r>
    </w:p>
    <w:p w:rsidRPr="00802C54" w:rsidR="002A605C" w:rsidP="00766BC3" w:rsidRDefault="002A605C" w14:paraId="57345DE4" w14:textId="77777777">
      <w:pPr>
        <w:contextualSpacing/>
        <w:rPr>
          <w:rFonts w:eastAsiaTheme="minorEastAsia"/>
          <w:lang w:eastAsia="zh-CN"/>
        </w:rPr>
      </w:pPr>
    </w:p>
    <w:p w:rsidRPr="00802C54" w:rsidR="002A605C" w:rsidP="00766BC3" w:rsidRDefault="002A605C" w14:paraId="0F02CB93" w14:textId="5F7DCC07">
      <w:pPr>
        <w:contextualSpacing/>
        <w:rPr>
          <w:rFonts w:eastAsiaTheme="minorEastAsia"/>
          <w:lang w:eastAsia="zh-CN"/>
        </w:rPr>
      </w:pPr>
      <w:r w:rsidRPr="00802C54">
        <w:rPr>
          <w:rFonts w:eastAsiaTheme="minorEastAsia"/>
          <w:lang w:eastAsia="zh-CN"/>
        </w:rPr>
        <w:t>His statement and a record of the Committee’s proceedings on this matter are set out in EESC-2025-04331-00-00-CR-REF.</w:t>
      </w:r>
    </w:p>
    <w:p w:rsidRPr="00802C54" w:rsidR="007C0CC1" w:rsidP="00766BC3" w:rsidRDefault="007C0CC1" w14:paraId="09731C8E"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7C0CC1" w:rsidTr="002A0BEA" w14:paraId="4F7982AB" w14:textId="77777777">
        <w:tc>
          <w:tcPr>
            <w:tcW w:w="2078" w:type="dxa"/>
            <w:gridSpan w:val="3"/>
          </w:tcPr>
          <w:p w:rsidRPr="00802C54" w:rsidR="007C0CC1" w:rsidP="00766BC3" w:rsidRDefault="007C0CC1" w14:paraId="201B397F" w14:textId="77777777">
            <w:pPr>
              <w:widowControl w:val="0"/>
              <w:ind w:left="-113"/>
              <w:jc w:val="center"/>
            </w:pPr>
            <w:r w:rsidRPr="00802C54">
              <w:t>Opinion adopted</w:t>
            </w:r>
          </w:p>
        </w:tc>
      </w:tr>
      <w:tr w:rsidRPr="00802C54" w:rsidR="007C0CC1" w:rsidTr="002A0BEA" w14:paraId="365329CD" w14:textId="77777777">
        <w:tc>
          <w:tcPr>
            <w:tcW w:w="596" w:type="dxa"/>
          </w:tcPr>
          <w:p w:rsidRPr="00802C54" w:rsidR="007C0CC1" w:rsidP="00766BC3" w:rsidRDefault="007C0CC1" w14:paraId="0396C98B" w14:textId="77777777">
            <w:pPr>
              <w:widowControl w:val="0"/>
            </w:pPr>
            <w:r w:rsidRPr="00802C54">
              <w:t>Yes</w:t>
            </w:r>
          </w:p>
        </w:tc>
        <w:tc>
          <w:tcPr>
            <w:tcW w:w="709" w:type="dxa"/>
          </w:tcPr>
          <w:p w:rsidRPr="00802C54" w:rsidR="007C0CC1" w:rsidP="00766BC3" w:rsidRDefault="007C0CC1" w14:paraId="4ABE90CB" w14:textId="77777777">
            <w:pPr>
              <w:widowControl w:val="0"/>
            </w:pPr>
            <w:r w:rsidRPr="00802C54">
              <w:t>No</w:t>
            </w:r>
          </w:p>
        </w:tc>
        <w:tc>
          <w:tcPr>
            <w:tcW w:w="773" w:type="dxa"/>
          </w:tcPr>
          <w:p w:rsidRPr="00802C54" w:rsidR="007C0CC1" w:rsidP="00766BC3" w:rsidRDefault="007C0CC1" w14:paraId="0BC59789" w14:textId="77777777">
            <w:pPr>
              <w:widowControl w:val="0"/>
            </w:pPr>
            <w:r w:rsidRPr="00802C54">
              <w:t>Abs</w:t>
            </w:r>
          </w:p>
        </w:tc>
      </w:tr>
      <w:tr w:rsidRPr="00802C54" w:rsidR="00134940" w:rsidTr="002A0BEA" w14:paraId="79786470" w14:textId="77777777">
        <w:tc>
          <w:tcPr>
            <w:tcW w:w="596" w:type="dxa"/>
          </w:tcPr>
          <w:p w:rsidRPr="00802C54" w:rsidR="00134940" w:rsidP="00766BC3" w:rsidRDefault="000B36B4" w14:paraId="2F777ECE" w14:textId="08DE63E8">
            <w:pPr>
              <w:widowControl w:val="0"/>
              <w:ind w:left="-113"/>
              <w:jc w:val="center"/>
            </w:pPr>
            <w:r w:rsidRPr="00802C54">
              <w:t>211</w:t>
            </w:r>
          </w:p>
        </w:tc>
        <w:tc>
          <w:tcPr>
            <w:tcW w:w="709" w:type="dxa"/>
          </w:tcPr>
          <w:p w:rsidRPr="00802C54" w:rsidR="00134940" w:rsidP="00766BC3" w:rsidRDefault="000B36B4" w14:paraId="16487CCE" w14:textId="56AB6E3B">
            <w:pPr>
              <w:widowControl w:val="0"/>
              <w:ind w:left="-113"/>
              <w:jc w:val="center"/>
            </w:pPr>
            <w:r w:rsidRPr="00802C54">
              <w:t>0</w:t>
            </w:r>
          </w:p>
        </w:tc>
        <w:tc>
          <w:tcPr>
            <w:tcW w:w="773" w:type="dxa"/>
          </w:tcPr>
          <w:p w:rsidRPr="00802C54" w:rsidR="00134940" w:rsidP="00766BC3" w:rsidRDefault="000B36B4" w14:paraId="75E8A7C0" w14:textId="09B0BB0F">
            <w:pPr>
              <w:widowControl w:val="0"/>
              <w:ind w:left="-113"/>
              <w:jc w:val="center"/>
            </w:pPr>
            <w:r w:rsidRPr="00802C54">
              <w:t>3</w:t>
            </w:r>
          </w:p>
        </w:tc>
      </w:tr>
    </w:tbl>
    <w:p w:rsidRPr="00802C54" w:rsidR="00E64367" w:rsidP="00766BC3" w:rsidRDefault="00E64367" w14:paraId="701DAE39" w14:textId="77777777">
      <w:pPr>
        <w:contextualSpacing/>
      </w:pPr>
    </w:p>
    <w:p w:rsidRPr="00802C54" w:rsidR="00E64367" w:rsidP="00766BC3" w:rsidRDefault="00E64367" w14:paraId="3DB1BF43" w14:textId="77777777">
      <w:pPr>
        <w:numPr>
          <w:ilvl w:val="0"/>
          <w:numId w:val="2"/>
        </w:numPr>
        <w:ind w:left="567" w:hanging="567"/>
        <w:contextualSpacing/>
        <w:rPr>
          <w:b/>
          <w:bCs/>
        </w:rPr>
      </w:pPr>
      <w:r w:rsidRPr="00802C54">
        <w:rPr>
          <w:rFonts w:eastAsiaTheme="minorEastAsia"/>
          <w:b/>
          <w:bCs/>
          <w:lang w:eastAsia="fr-BE"/>
        </w:rPr>
        <w:t>NAT/974</w:t>
      </w:r>
    </w:p>
    <w:p w:rsidRPr="00802C54" w:rsidR="00E64367" w:rsidP="00766BC3" w:rsidRDefault="00E64367" w14:paraId="67033F3C" w14:textId="77777777">
      <w:pPr>
        <w:widowControl w:val="0"/>
        <w:rPr>
          <w:rFonts w:eastAsiaTheme="minorEastAsia"/>
          <w:b/>
          <w:bCs/>
          <w:lang w:eastAsia="fr-BE"/>
        </w:rPr>
      </w:pPr>
      <w:r w:rsidRPr="00802C54">
        <w:rPr>
          <w:rFonts w:eastAsiaTheme="minorEastAsia"/>
          <w:b/>
          <w:bCs/>
          <w:lang w:eastAsia="fr-BE"/>
        </w:rPr>
        <w:t>EU bioeconomy strategy – Towards a circular, regenerative and competitive bioeconomy</w:t>
      </w:r>
    </w:p>
    <w:p w:rsidRPr="00802C54" w:rsidR="00E64367" w:rsidP="00766BC3" w:rsidRDefault="00E64367" w14:paraId="029DCF18" w14:textId="77777777">
      <w:pPr>
        <w:widowControl w:val="0"/>
        <w:rPr>
          <w:rFonts w:eastAsiaTheme="minorEastAsia"/>
          <w:lang w:eastAsia="fr-BE"/>
        </w:rPr>
      </w:pPr>
      <w:r w:rsidRPr="00802C54">
        <w:rPr>
          <w:rFonts w:eastAsiaTheme="minorEastAsia"/>
          <w:lang w:eastAsia="fr-BE"/>
        </w:rPr>
        <w:t>Communication from the Commission to the European Parliament, the Council, the European Economic and Social Committee and the Committee of the Regions A Strategic Framework for a Competitive and Sustainable EU Bioeconomy</w:t>
      </w:r>
    </w:p>
    <w:p w:rsidRPr="006E04DC" w:rsidR="00E64367" w:rsidP="00766BC3" w:rsidRDefault="00E64367" w14:paraId="7B1E8D94" w14:textId="1773189B">
      <w:pPr>
        <w:widowControl w:val="0"/>
        <w:rPr>
          <w:rFonts w:eastAsiaTheme="minorEastAsia"/>
          <w:lang w:eastAsia="fr-BE"/>
        </w:rPr>
      </w:pPr>
      <w:r w:rsidRPr="006E04DC">
        <w:rPr>
          <w:rFonts w:eastAsiaTheme="minorEastAsia"/>
          <w:lang w:eastAsia="fr-BE"/>
        </w:rPr>
        <w:t>COM(2025) 960 final</w:t>
      </w:r>
    </w:p>
    <w:p w:rsidRPr="006E04DC" w:rsidR="00E64367" w:rsidP="00766BC3" w:rsidRDefault="00E64367" w14:paraId="5E2A5A02" w14:textId="77777777">
      <w:pPr>
        <w:widowControl w:val="0"/>
        <w:rPr>
          <w:rFonts w:eastAsiaTheme="minorEastAsia"/>
          <w:b/>
          <w:lang w:eastAsia="fr-BE"/>
        </w:rPr>
      </w:pPr>
      <w:r w:rsidRPr="006E04DC">
        <w:rPr>
          <w:rFonts w:eastAsiaTheme="minorEastAsia"/>
          <w:lang w:eastAsia="fr-BE"/>
        </w:rPr>
        <w:t>EESC-2025-03968-00-00-AC-TRA</w:t>
      </w:r>
    </w:p>
    <w:p w:rsidRPr="006E04DC" w:rsidR="00E64367" w:rsidP="00766BC3" w:rsidRDefault="00E64367" w14:paraId="19CBD738" w14:textId="428101D2">
      <w:pPr>
        <w:widowControl w:val="0"/>
        <w:rPr>
          <w:b/>
        </w:rPr>
      </w:pPr>
      <w:r w:rsidRPr="006E04DC">
        <w:rPr>
          <w:rFonts w:eastAsiaTheme="minorEastAsia"/>
          <w:b/>
          <w:lang w:eastAsia="fr-BE"/>
        </w:rPr>
        <w:t>Rapporteur: Arnaud</w:t>
      </w:r>
      <w:r w:rsidRPr="006E04DC" w:rsidR="002404D6">
        <w:rPr>
          <w:rFonts w:eastAsiaTheme="minorEastAsia"/>
          <w:b/>
          <w:lang w:eastAsia="fr-BE"/>
        </w:rPr>
        <w:t> </w:t>
      </w:r>
      <w:r w:rsidRPr="006E04DC">
        <w:rPr>
          <w:rFonts w:eastAsiaTheme="minorEastAsia"/>
          <w:b/>
          <w:lang w:eastAsia="fr-BE"/>
        </w:rPr>
        <w:t>SCHWARTZ (FR-III)</w:t>
      </w:r>
    </w:p>
    <w:p w:rsidRPr="006E04DC" w:rsidR="00E64367" w:rsidP="00766BC3" w:rsidRDefault="00E64367" w14:paraId="3C0C46AD" w14:textId="77777777">
      <w:pPr>
        <w:widowControl w:val="0"/>
        <w:rPr>
          <w:color w:val="000000" w:themeColor="text1"/>
        </w:rPr>
      </w:pPr>
    </w:p>
    <w:p w:rsidRPr="00802C54" w:rsidR="00E64367" w:rsidP="00766BC3" w:rsidRDefault="00E64367" w14:paraId="3E0031B1" w14:textId="0A5DE85A">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 </w:t>
      </w:r>
      <w:r w:rsidRPr="00802C54">
        <w:rPr>
          <w:rFonts w:eastAsiaTheme="minorEastAsia"/>
          <w:b/>
          <w:bCs/>
          <w:lang w:eastAsia="fr-BE"/>
        </w:rPr>
        <w:t>Arnaud</w:t>
      </w:r>
      <w:r w:rsidRPr="00802C54" w:rsidR="002404D6">
        <w:rPr>
          <w:rFonts w:eastAsiaTheme="minorEastAsia"/>
          <w:b/>
          <w:bCs/>
          <w:lang w:eastAsia="fr-BE"/>
        </w:rPr>
        <w:t> </w:t>
      </w:r>
      <w:r w:rsidRPr="00802C54">
        <w:rPr>
          <w:rFonts w:eastAsiaTheme="minorEastAsia"/>
          <w:b/>
          <w:bCs/>
          <w:lang w:eastAsia="fr-BE"/>
        </w:rPr>
        <w:t>Schwartz</w:t>
      </w:r>
      <w:r w:rsidRPr="00802C54">
        <w:t xml:space="preserve">, </w:t>
      </w:r>
      <w:r w:rsidRPr="00802C54">
        <w:rPr>
          <w:rFonts w:eastAsiaTheme="minorEastAsia"/>
        </w:rPr>
        <w:t>to present the opinion.</w:t>
      </w:r>
    </w:p>
    <w:p w:rsidRPr="00802C54" w:rsidR="00E64367" w:rsidP="00766BC3" w:rsidRDefault="00E64367" w14:paraId="287F1AC9" w14:textId="77777777">
      <w:pPr>
        <w:widowControl w:val="0"/>
        <w:contextualSpacing/>
        <w:rPr>
          <w:rFonts w:eastAsiaTheme="minorEastAsia"/>
          <w:lang w:eastAsia="zh-CN"/>
        </w:rPr>
      </w:pPr>
    </w:p>
    <w:p w:rsidRPr="00802C54" w:rsidR="00E64367" w:rsidP="00766BC3" w:rsidRDefault="00E64367" w14:paraId="2F334F70" w14:textId="77777777">
      <w:pPr>
        <w:widowControl w:val="0"/>
        <w:contextualSpacing/>
        <w:rPr>
          <w:rFonts w:eastAsiaTheme="minorEastAsia"/>
          <w:lang w:eastAsia="zh-CN"/>
        </w:rPr>
      </w:pPr>
      <w:r w:rsidRPr="00802C54">
        <w:rPr>
          <w:rFonts w:eastAsiaTheme="minorEastAsia"/>
          <w:lang w:eastAsia="zh-CN"/>
        </w:rPr>
        <w:t>His statement and a record of the Committee’s proceedings on this matter are set out in EESC-2025-03968-00-00-CR-REF.</w:t>
      </w:r>
    </w:p>
    <w:p w:rsidRPr="00802C54" w:rsidR="00E64367" w:rsidP="00766BC3" w:rsidRDefault="00E64367" w14:paraId="5E7B3AED" w14:textId="77777777">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E64367" w:rsidTr="002D5C11" w14:paraId="19E387B0" w14:textId="77777777">
        <w:tc>
          <w:tcPr>
            <w:tcW w:w="2078" w:type="dxa"/>
            <w:gridSpan w:val="3"/>
          </w:tcPr>
          <w:p w:rsidRPr="00802C54" w:rsidR="00E64367" w:rsidP="00766BC3" w:rsidRDefault="00E64367" w14:paraId="38907BA0" w14:textId="77777777">
            <w:pPr>
              <w:widowControl w:val="0"/>
              <w:ind w:left="-113"/>
              <w:jc w:val="center"/>
            </w:pPr>
            <w:r w:rsidRPr="00802C54">
              <w:t>Opinion adopted</w:t>
            </w:r>
          </w:p>
        </w:tc>
      </w:tr>
      <w:tr w:rsidRPr="00802C54" w:rsidR="00E64367" w:rsidTr="002D5C11" w14:paraId="70B89B98" w14:textId="77777777">
        <w:tc>
          <w:tcPr>
            <w:tcW w:w="596" w:type="dxa"/>
          </w:tcPr>
          <w:p w:rsidRPr="00802C54" w:rsidR="00E64367" w:rsidP="00766BC3" w:rsidRDefault="00E64367" w14:paraId="48D92741" w14:textId="77777777">
            <w:pPr>
              <w:widowControl w:val="0"/>
            </w:pPr>
            <w:r w:rsidRPr="00802C54">
              <w:t>Yes</w:t>
            </w:r>
          </w:p>
        </w:tc>
        <w:tc>
          <w:tcPr>
            <w:tcW w:w="709" w:type="dxa"/>
          </w:tcPr>
          <w:p w:rsidRPr="00802C54" w:rsidR="00E64367" w:rsidP="00766BC3" w:rsidRDefault="00E64367" w14:paraId="4DC3CAEB" w14:textId="77777777">
            <w:pPr>
              <w:widowControl w:val="0"/>
            </w:pPr>
            <w:r w:rsidRPr="00802C54">
              <w:t>No</w:t>
            </w:r>
          </w:p>
        </w:tc>
        <w:tc>
          <w:tcPr>
            <w:tcW w:w="773" w:type="dxa"/>
          </w:tcPr>
          <w:p w:rsidRPr="00802C54" w:rsidR="00E64367" w:rsidP="00766BC3" w:rsidRDefault="00E64367" w14:paraId="6B4C7F32" w14:textId="77777777">
            <w:pPr>
              <w:widowControl w:val="0"/>
            </w:pPr>
            <w:r w:rsidRPr="00802C54">
              <w:t>Abs</w:t>
            </w:r>
          </w:p>
        </w:tc>
      </w:tr>
      <w:tr w:rsidRPr="00802C54" w:rsidR="00E64367" w:rsidTr="002D5C11" w14:paraId="113E0133" w14:textId="77777777">
        <w:tc>
          <w:tcPr>
            <w:tcW w:w="596" w:type="dxa"/>
          </w:tcPr>
          <w:p w:rsidRPr="00802C54" w:rsidR="00E64367" w:rsidP="00766BC3" w:rsidRDefault="001E7D0D" w14:paraId="75360EED" w14:textId="1959C81D">
            <w:pPr>
              <w:widowControl w:val="0"/>
              <w:ind w:left="-113"/>
              <w:jc w:val="center"/>
            </w:pPr>
            <w:r w:rsidRPr="00802C54">
              <w:t>214</w:t>
            </w:r>
          </w:p>
        </w:tc>
        <w:tc>
          <w:tcPr>
            <w:tcW w:w="709" w:type="dxa"/>
          </w:tcPr>
          <w:p w:rsidRPr="00802C54" w:rsidR="00E64367" w:rsidP="00766BC3" w:rsidRDefault="001E7D0D" w14:paraId="35E78BEA" w14:textId="245EBEA7">
            <w:pPr>
              <w:widowControl w:val="0"/>
              <w:ind w:left="-113"/>
              <w:jc w:val="center"/>
            </w:pPr>
            <w:r w:rsidRPr="00802C54">
              <w:t>0</w:t>
            </w:r>
          </w:p>
        </w:tc>
        <w:tc>
          <w:tcPr>
            <w:tcW w:w="773" w:type="dxa"/>
          </w:tcPr>
          <w:p w:rsidRPr="00802C54" w:rsidR="00E64367" w:rsidP="00766BC3" w:rsidRDefault="001E7D0D" w14:paraId="0EEF668E" w14:textId="61C4D665">
            <w:pPr>
              <w:widowControl w:val="0"/>
              <w:ind w:left="-113"/>
              <w:jc w:val="center"/>
            </w:pPr>
            <w:r w:rsidRPr="00802C54">
              <w:t>6</w:t>
            </w:r>
          </w:p>
        </w:tc>
      </w:tr>
    </w:tbl>
    <w:p w:rsidRPr="00802C54" w:rsidR="00A56743" w:rsidP="00766BC3" w:rsidRDefault="00A56743" w14:paraId="22B5F511" w14:textId="77777777">
      <w:pPr>
        <w:contextualSpacing/>
      </w:pPr>
    </w:p>
    <w:p w:rsidRPr="00802C54" w:rsidR="00A56743" w:rsidP="00766BC3" w:rsidRDefault="00A56743" w14:paraId="39874B97" w14:textId="77777777">
      <w:pPr>
        <w:numPr>
          <w:ilvl w:val="0"/>
          <w:numId w:val="2"/>
        </w:numPr>
        <w:ind w:left="567" w:hanging="567"/>
        <w:contextualSpacing/>
        <w:rPr>
          <w:b/>
          <w:bCs/>
        </w:rPr>
      </w:pPr>
      <w:r w:rsidRPr="00802C54">
        <w:rPr>
          <w:rFonts w:eastAsiaTheme="minorEastAsia"/>
          <w:b/>
          <w:bCs/>
          <w:lang w:eastAsia="fr-BE"/>
        </w:rPr>
        <w:t>INT/1113</w:t>
      </w:r>
    </w:p>
    <w:p w:rsidRPr="00802C54" w:rsidR="00A56743" w:rsidP="00766BC3" w:rsidRDefault="00A56743" w14:paraId="166BC576" w14:textId="789C2764">
      <w:pPr>
        <w:widowControl w:val="0"/>
        <w:rPr>
          <w:rFonts w:eastAsiaTheme="minorEastAsia"/>
          <w:b/>
          <w:bCs/>
          <w:lang w:eastAsia="fr-BE"/>
        </w:rPr>
      </w:pPr>
      <w:r w:rsidRPr="00802C54">
        <w:rPr>
          <w:rFonts w:eastAsiaTheme="minorEastAsia"/>
          <w:b/>
          <w:bCs/>
          <w:lang w:eastAsia="fr-BE"/>
        </w:rPr>
        <w:t>Over-tourism, short-term rentals and the crowding</w:t>
      </w:r>
      <w:r w:rsidRPr="00802C54" w:rsidR="002404D6">
        <w:rPr>
          <w:rFonts w:eastAsiaTheme="minorEastAsia"/>
          <w:b/>
          <w:bCs/>
          <w:lang w:eastAsia="fr-BE"/>
        </w:rPr>
        <w:t xml:space="preserve"> </w:t>
      </w:r>
      <w:r w:rsidRPr="00802C54">
        <w:rPr>
          <w:rFonts w:eastAsiaTheme="minorEastAsia"/>
          <w:b/>
          <w:bCs/>
          <w:lang w:eastAsia="fr-BE"/>
        </w:rPr>
        <w:t>out of local populations</w:t>
      </w:r>
    </w:p>
    <w:p w:rsidRPr="00802C54" w:rsidR="00A56743" w:rsidP="00766BC3" w:rsidRDefault="00A56743" w14:paraId="3F82FF08" w14:textId="77777777">
      <w:pPr>
        <w:widowControl w:val="0"/>
        <w:rPr>
          <w:rFonts w:eastAsiaTheme="minorEastAsia"/>
          <w:b/>
          <w:bCs/>
          <w:lang w:eastAsia="fr-BE"/>
        </w:rPr>
      </w:pPr>
      <w:r w:rsidRPr="00802C54">
        <w:rPr>
          <w:rFonts w:eastAsiaTheme="minorEastAsia"/>
          <w:b/>
          <w:bCs/>
          <w:lang w:eastAsia="fr-BE"/>
        </w:rPr>
        <w:t>(exploratory opinion requested by the Cyprus Presidency of the Council of the EU)</w:t>
      </w:r>
    </w:p>
    <w:p w:rsidRPr="00645692" w:rsidR="00A56743" w:rsidP="00766BC3" w:rsidRDefault="00A56743" w14:paraId="1F7EB478" w14:textId="77777777">
      <w:pPr>
        <w:widowControl w:val="0"/>
        <w:rPr>
          <w:rFonts w:eastAsiaTheme="minorEastAsia"/>
          <w:lang w:val="it-IT" w:eastAsia="fr-BE"/>
        </w:rPr>
      </w:pPr>
      <w:r w:rsidRPr="00645692">
        <w:rPr>
          <w:rFonts w:eastAsiaTheme="minorEastAsia"/>
          <w:lang w:val="it-IT" w:eastAsia="fr-BE"/>
        </w:rPr>
        <w:t>EESC-2025-03939-00-00-AC-TRA</w:t>
      </w:r>
    </w:p>
    <w:p w:rsidRPr="000511A2" w:rsidR="00A56743" w:rsidP="00766BC3" w:rsidRDefault="00A56743" w14:paraId="5ADE1BE9" w14:textId="1F98DC0D">
      <w:pPr>
        <w:widowControl w:val="0"/>
        <w:rPr>
          <w:color w:val="000000" w:themeColor="text1"/>
          <w:lang w:val="it-IT"/>
        </w:rPr>
      </w:pPr>
      <w:r w:rsidRPr="000511A2">
        <w:rPr>
          <w:rFonts w:eastAsiaTheme="minorEastAsia"/>
          <w:b/>
          <w:lang w:val="it-IT" w:eastAsia="fr-BE"/>
        </w:rPr>
        <w:t>Rapporteur: Marinel</w:t>
      </w:r>
      <w:r w:rsidRPr="000511A2" w:rsidR="002404D6">
        <w:rPr>
          <w:rFonts w:eastAsiaTheme="minorEastAsia"/>
          <w:b/>
          <w:lang w:val="it-IT" w:eastAsia="fr-BE"/>
        </w:rPr>
        <w:t> </w:t>
      </w:r>
      <w:r w:rsidRPr="000511A2">
        <w:rPr>
          <w:rFonts w:eastAsiaTheme="minorEastAsia"/>
          <w:b/>
          <w:lang w:val="it-IT" w:eastAsia="fr-BE"/>
        </w:rPr>
        <w:t>Dănuț</w:t>
      </w:r>
      <w:r w:rsidRPr="000511A2" w:rsidR="002404D6">
        <w:rPr>
          <w:rFonts w:eastAsiaTheme="minorEastAsia"/>
          <w:b/>
          <w:lang w:val="it-IT" w:eastAsia="fr-BE"/>
        </w:rPr>
        <w:t> </w:t>
      </w:r>
      <w:r w:rsidRPr="000511A2">
        <w:rPr>
          <w:rFonts w:eastAsiaTheme="minorEastAsia"/>
          <w:b/>
          <w:lang w:val="it-IT" w:eastAsia="fr-BE"/>
        </w:rPr>
        <w:t>MURESAN (RO-I)</w:t>
      </w:r>
    </w:p>
    <w:p w:rsidRPr="000511A2" w:rsidR="00A56743" w:rsidP="00766BC3" w:rsidRDefault="00A56743" w14:paraId="15E19BF4" w14:textId="77777777">
      <w:pPr>
        <w:widowControl w:val="0"/>
        <w:contextualSpacing/>
        <w:rPr>
          <w:rFonts w:eastAsiaTheme="minorEastAsia"/>
          <w:lang w:val="it-IT"/>
        </w:rPr>
      </w:pPr>
    </w:p>
    <w:p w:rsidRPr="00802C54" w:rsidR="00A56743" w:rsidP="00766BC3" w:rsidRDefault="00A56743" w14:paraId="0B289F1C" w14:textId="06C08C14">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 </w:t>
      </w:r>
      <w:r w:rsidRPr="00802C54">
        <w:rPr>
          <w:rFonts w:eastAsiaTheme="minorEastAsia"/>
          <w:b/>
          <w:bCs/>
          <w:lang w:eastAsia="fr-BE"/>
        </w:rPr>
        <w:t>Marinel</w:t>
      </w:r>
      <w:r w:rsidRPr="00802C54" w:rsidR="002404D6">
        <w:rPr>
          <w:rFonts w:eastAsiaTheme="minorEastAsia"/>
          <w:b/>
          <w:bCs/>
          <w:lang w:eastAsia="fr-BE"/>
        </w:rPr>
        <w:t> </w:t>
      </w:r>
      <w:r w:rsidRPr="00802C54">
        <w:rPr>
          <w:rFonts w:eastAsiaTheme="minorEastAsia"/>
          <w:b/>
          <w:bCs/>
          <w:lang w:eastAsia="fr-BE"/>
        </w:rPr>
        <w:t>Dănuț</w:t>
      </w:r>
      <w:r w:rsidRPr="00802C54" w:rsidR="002404D6">
        <w:rPr>
          <w:rFonts w:eastAsiaTheme="minorEastAsia"/>
          <w:b/>
          <w:bCs/>
          <w:lang w:eastAsia="fr-BE"/>
        </w:rPr>
        <w:t> </w:t>
      </w:r>
      <w:r w:rsidRPr="00802C54">
        <w:rPr>
          <w:rFonts w:eastAsiaTheme="minorEastAsia"/>
          <w:b/>
          <w:bCs/>
          <w:lang w:eastAsia="fr-BE"/>
        </w:rPr>
        <w:t>Muresan</w:t>
      </w:r>
      <w:r w:rsidRPr="00802C54">
        <w:t xml:space="preserve">, </w:t>
      </w:r>
      <w:r w:rsidRPr="00802C54">
        <w:rPr>
          <w:rFonts w:eastAsiaTheme="minorEastAsia"/>
        </w:rPr>
        <w:t>to present the opinion.</w:t>
      </w:r>
    </w:p>
    <w:p w:rsidRPr="00802C54" w:rsidR="00A56743" w:rsidP="00766BC3" w:rsidRDefault="00A56743" w14:paraId="306CA2E1" w14:textId="77777777">
      <w:pPr>
        <w:widowControl w:val="0"/>
        <w:contextualSpacing/>
        <w:rPr>
          <w:rFonts w:eastAsiaTheme="minorEastAsia"/>
          <w:lang w:eastAsia="zh-CN"/>
        </w:rPr>
      </w:pPr>
    </w:p>
    <w:p w:rsidRPr="00802C54" w:rsidR="00A56743" w:rsidP="00766BC3" w:rsidRDefault="00A56743" w14:paraId="52B163EF" w14:textId="77777777">
      <w:pPr>
        <w:widowControl w:val="0"/>
        <w:contextualSpacing/>
        <w:rPr>
          <w:rFonts w:eastAsiaTheme="minorEastAsia"/>
          <w:lang w:eastAsia="zh-CN"/>
        </w:rPr>
      </w:pPr>
      <w:r w:rsidRPr="00802C54">
        <w:rPr>
          <w:rFonts w:eastAsiaTheme="minorEastAsia"/>
          <w:lang w:eastAsia="zh-CN"/>
        </w:rPr>
        <w:t>His statement and a record of the Committee’s proceedings on this matter are set out in EESC-2025-03939-00-00-CR-REF.</w:t>
      </w:r>
    </w:p>
    <w:p w:rsidRPr="00802C54" w:rsidR="00A56743" w:rsidP="00766BC3" w:rsidRDefault="00A56743" w14:paraId="7A53ABA0" w14:textId="77777777">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A56743" w:rsidTr="000A027D" w14:paraId="5A4400E2" w14:textId="77777777">
        <w:tc>
          <w:tcPr>
            <w:tcW w:w="2078" w:type="dxa"/>
            <w:gridSpan w:val="3"/>
          </w:tcPr>
          <w:p w:rsidRPr="00802C54" w:rsidR="00A56743" w:rsidP="00766BC3" w:rsidRDefault="00A56743" w14:paraId="76EC173A" w14:textId="77777777">
            <w:pPr>
              <w:widowControl w:val="0"/>
              <w:ind w:left="-113"/>
              <w:jc w:val="center"/>
            </w:pPr>
            <w:r w:rsidRPr="00802C54">
              <w:t>Opinion adopted</w:t>
            </w:r>
          </w:p>
        </w:tc>
      </w:tr>
      <w:tr w:rsidRPr="00802C54" w:rsidR="00A56743" w:rsidTr="000A027D" w14:paraId="0264ADC8" w14:textId="77777777">
        <w:tc>
          <w:tcPr>
            <w:tcW w:w="596" w:type="dxa"/>
          </w:tcPr>
          <w:p w:rsidRPr="00802C54" w:rsidR="00A56743" w:rsidP="00766BC3" w:rsidRDefault="00A56743" w14:paraId="7DE2BED5" w14:textId="77777777">
            <w:pPr>
              <w:widowControl w:val="0"/>
            </w:pPr>
            <w:r w:rsidRPr="00802C54">
              <w:t>Yes</w:t>
            </w:r>
          </w:p>
        </w:tc>
        <w:tc>
          <w:tcPr>
            <w:tcW w:w="709" w:type="dxa"/>
          </w:tcPr>
          <w:p w:rsidRPr="00802C54" w:rsidR="00A56743" w:rsidP="00766BC3" w:rsidRDefault="00A56743" w14:paraId="7EBFDE52" w14:textId="77777777">
            <w:pPr>
              <w:widowControl w:val="0"/>
            </w:pPr>
            <w:r w:rsidRPr="00802C54">
              <w:t>No</w:t>
            </w:r>
          </w:p>
        </w:tc>
        <w:tc>
          <w:tcPr>
            <w:tcW w:w="773" w:type="dxa"/>
          </w:tcPr>
          <w:p w:rsidRPr="00802C54" w:rsidR="00A56743" w:rsidP="00766BC3" w:rsidRDefault="00A56743" w14:paraId="21C0F431" w14:textId="77777777">
            <w:pPr>
              <w:widowControl w:val="0"/>
            </w:pPr>
            <w:r w:rsidRPr="00802C54">
              <w:t>Abs</w:t>
            </w:r>
          </w:p>
        </w:tc>
      </w:tr>
      <w:tr w:rsidRPr="00802C54" w:rsidR="00A56743" w:rsidTr="000A027D" w14:paraId="4A4E9D94" w14:textId="77777777">
        <w:tc>
          <w:tcPr>
            <w:tcW w:w="596" w:type="dxa"/>
          </w:tcPr>
          <w:p w:rsidRPr="00802C54" w:rsidR="00A56743" w:rsidP="00766BC3" w:rsidRDefault="001E7D0D" w14:paraId="6B6B8B0D" w14:textId="6329F08B">
            <w:pPr>
              <w:widowControl w:val="0"/>
              <w:ind w:left="-113"/>
              <w:jc w:val="center"/>
            </w:pPr>
            <w:r w:rsidRPr="00802C54">
              <w:t>224</w:t>
            </w:r>
          </w:p>
        </w:tc>
        <w:tc>
          <w:tcPr>
            <w:tcW w:w="709" w:type="dxa"/>
          </w:tcPr>
          <w:p w:rsidRPr="00802C54" w:rsidR="00A56743" w:rsidP="00766BC3" w:rsidRDefault="001E7D0D" w14:paraId="17C250D0" w14:textId="5AFDEC7F">
            <w:pPr>
              <w:widowControl w:val="0"/>
              <w:ind w:left="-113"/>
              <w:jc w:val="center"/>
            </w:pPr>
            <w:r w:rsidRPr="00802C54">
              <w:t>0</w:t>
            </w:r>
          </w:p>
        </w:tc>
        <w:tc>
          <w:tcPr>
            <w:tcW w:w="773" w:type="dxa"/>
          </w:tcPr>
          <w:p w:rsidRPr="00802C54" w:rsidR="00A56743" w:rsidP="00766BC3" w:rsidRDefault="001E7D0D" w14:paraId="14A2F2F0" w14:textId="5A66A278">
            <w:pPr>
              <w:widowControl w:val="0"/>
              <w:ind w:left="-113"/>
              <w:jc w:val="center"/>
            </w:pPr>
            <w:r w:rsidRPr="00802C54">
              <w:t>0</w:t>
            </w:r>
          </w:p>
        </w:tc>
      </w:tr>
    </w:tbl>
    <w:p w:rsidRPr="00802C54" w:rsidR="007C0CC1" w:rsidP="00766BC3" w:rsidRDefault="007C0CC1" w14:paraId="663C6BFD" w14:textId="77777777">
      <w:pPr>
        <w:contextualSpacing/>
        <w:rPr>
          <w:rFonts w:eastAsiaTheme="minorEastAsia"/>
          <w:lang w:eastAsia="zh-CN"/>
        </w:rPr>
      </w:pPr>
    </w:p>
    <w:p w:rsidRPr="00802C54" w:rsidR="00E3234E" w:rsidP="00766BC3" w:rsidRDefault="00E3234E" w14:paraId="74FD9B38" w14:textId="5EF31B1A">
      <w:pPr>
        <w:widowControl w:val="0"/>
        <w:numPr>
          <w:ilvl w:val="0"/>
          <w:numId w:val="2"/>
        </w:numPr>
        <w:ind w:left="567" w:hanging="567"/>
        <w:contextualSpacing/>
        <w:rPr>
          <w:b/>
          <w:bCs/>
        </w:rPr>
      </w:pPr>
      <w:r w:rsidRPr="00802C54">
        <w:rPr>
          <w:rFonts w:eastAsiaTheme="minorEastAsia"/>
          <w:b/>
          <w:bCs/>
          <w:lang w:eastAsia="fr-FR"/>
        </w:rPr>
        <w:t>ECO/696</w:t>
      </w:r>
    </w:p>
    <w:p w:rsidRPr="00802C54" w:rsidR="00E3234E" w:rsidP="00766BC3" w:rsidRDefault="00E3234E" w14:paraId="4038A516" w14:textId="77777777">
      <w:pPr>
        <w:widowControl w:val="0"/>
        <w:contextualSpacing/>
        <w:rPr>
          <w:rFonts w:eastAsiaTheme="minorEastAsia"/>
          <w:b/>
          <w:bCs/>
          <w:lang w:eastAsia="fr-FR"/>
        </w:rPr>
      </w:pPr>
      <w:r w:rsidRPr="00802C54">
        <w:rPr>
          <w:rFonts w:eastAsiaTheme="minorEastAsia"/>
          <w:b/>
          <w:bCs/>
          <w:lang w:eastAsia="fr-FR"/>
        </w:rPr>
        <w:t>EU policy agenda for liveable cities</w:t>
      </w:r>
    </w:p>
    <w:p w:rsidRPr="00802C54" w:rsidR="00E3234E" w:rsidP="00766BC3" w:rsidRDefault="00E3234E" w14:paraId="58220CA4" w14:textId="77777777">
      <w:pPr>
        <w:widowControl w:val="0"/>
        <w:contextualSpacing/>
        <w:rPr>
          <w:rFonts w:eastAsiaTheme="minorEastAsia"/>
          <w:lang w:eastAsia="fr-FR"/>
        </w:rPr>
      </w:pPr>
      <w:r w:rsidRPr="00802C54">
        <w:rPr>
          <w:rFonts w:eastAsiaTheme="minorEastAsia"/>
          <w:lang w:eastAsia="fr-FR"/>
        </w:rPr>
        <w:t>Communication from the Commission to the European Parliament, the Council, the European Economic and Social Committee and the Committee of the Regions An EU Agenda for Cities: Driving Growth and Prosperity</w:t>
      </w:r>
    </w:p>
    <w:p w:rsidRPr="00E85A31" w:rsidR="00E3234E" w:rsidP="00766BC3" w:rsidRDefault="00E3234E" w14:paraId="2D4BCCA4" w14:textId="77777777">
      <w:pPr>
        <w:widowControl w:val="0"/>
        <w:contextualSpacing/>
        <w:rPr>
          <w:rFonts w:eastAsiaTheme="minorEastAsia"/>
          <w:lang w:val="fr-BE" w:eastAsia="fr-FR"/>
        </w:rPr>
      </w:pPr>
      <w:r w:rsidRPr="00E85A31">
        <w:rPr>
          <w:rFonts w:eastAsiaTheme="minorEastAsia"/>
          <w:lang w:val="fr-BE" w:eastAsia="fr-FR"/>
        </w:rPr>
        <w:t>COM(2025) 739 final</w:t>
      </w:r>
    </w:p>
    <w:p w:rsidRPr="00E85A31" w:rsidR="00E3234E" w:rsidP="00766BC3" w:rsidRDefault="00E3234E" w14:paraId="4FF679FB" w14:textId="1B4A81B1">
      <w:pPr>
        <w:widowControl w:val="0"/>
        <w:contextualSpacing/>
        <w:rPr>
          <w:rFonts w:eastAsiaTheme="minorEastAsia"/>
          <w:b/>
          <w:lang w:val="fr-BE" w:eastAsia="fr-FR"/>
        </w:rPr>
      </w:pPr>
      <w:r w:rsidRPr="00E85A31">
        <w:rPr>
          <w:rFonts w:eastAsiaTheme="minorEastAsia"/>
          <w:lang w:val="fr-BE" w:eastAsia="fr-FR"/>
        </w:rPr>
        <w:t>EESC-2025-04288-00-00-AC-TRA</w:t>
      </w:r>
    </w:p>
    <w:p w:rsidRPr="00E85A31" w:rsidR="00E3234E" w:rsidP="00766BC3" w:rsidRDefault="00E3234E" w14:paraId="3DB27A2F" w14:textId="355F93D9">
      <w:pPr>
        <w:widowControl w:val="0"/>
        <w:contextualSpacing/>
        <w:rPr>
          <w:rFonts w:eastAsiaTheme="minorEastAsia"/>
          <w:b/>
          <w:bCs/>
          <w:lang w:val="fr-BE" w:eastAsia="fr-FR"/>
        </w:rPr>
      </w:pPr>
      <w:r w:rsidRPr="00E85A31">
        <w:rPr>
          <w:rFonts w:eastAsiaTheme="minorEastAsia"/>
          <w:b/>
          <w:bCs/>
          <w:lang w:val="fr-BE" w:eastAsia="fr-FR"/>
        </w:rPr>
        <w:t>Rapporteur: Florian</w:t>
      </w:r>
      <w:r w:rsidRPr="00E85A31" w:rsidR="002404D6">
        <w:rPr>
          <w:rFonts w:eastAsiaTheme="minorEastAsia"/>
          <w:b/>
          <w:bCs/>
          <w:lang w:val="fr-BE" w:eastAsia="fr-FR"/>
        </w:rPr>
        <w:t> </w:t>
      </w:r>
      <w:r w:rsidRPr="00E85A31">
        <w:rPr>
          <w:rFonts w:eastAsiaTheme="minorEastAsia"/>
          <w:b/>
          <w:bCs/>
          <w:lang w:val="fr-BE" w:eastAsia="fr-FR"/>
        </w:rPr>
        <w:t>MARIN (RO-II)</w:t>
      </w:r>
    </w:p>
    <w:p w:rsidRPr="00E85A31" w:rsidR="007C0CC1" w:rsidP="00766BC3" w:rsidRDefault="00E3234E" w14:paraId="1A77CC29" w14:textId="271A3CBA">
      <w:pPr>
        <w:widowControl w:val="0"/>
        <w:contextualSpacing/>
        <w:rPr>
          <w:rFonts w:eastAsiaTheme="minorEastAsia"/>
          <w:b/>
          <w:lang w:val="fr-BE" w:eastAsia="fr-FR"/>
        </w:rPr>
      </w:pPr>
      <w:r w:rsidRPr="00E85A31">
        <w:rPr>
          <w:rFonts w:eastAsiaTheme="minorEastAsia"/>
          <w:b/>
          <w:bCs/>
          <w:lang w:val="fr-BE" w:eastAsia="fr-FR"/>
        </w:rPr>
        <w:t>Co-rapporteur: Roman</w:t>
      </w:r>
      <w:r w:rsidRPr="00E85A31" w:rsidR="002404D6">
        <w:rPr>
          <w:rFonts w:eastAsiaTheme="minorEastAsia"/>
          <w:b/>
          <w:bCs/>
          <w:lang w:val="fr-BE" w:eastAsia="fr-FR"/>
        </w:rPr>
        <w:t> </w:t>
      </w:r>
      <w:r w:rsidRPr="00E85A31">
        <w:rPr>
          <w:rFonts w:eastAsiaTheme="minorEastAsia"/>
          <w:b/>
          <w:bCs/>
          <w:lang w:val="fr-BE" w:eastAsia="fr-FR"/>
        </w:rPr>
        <w:t>HAKEN (CZ-III)</w:t>
      </w:r>
    </w:p>
    <w:p w:rsidRPr="00E85A31" w:rsidR="007C0CC1" w:rsidP="00766BC3" w:rsidRDefault="007C0CC1" w14:paraId="00DFFFEA" w14:textId="77777777">
      <w:pPr>
        <w:widowControl w:val="0"/>
        <w:contextualSpacing/>
        <w:rPr>
          <w:rFonts w:eastAsiaTheme="minorEastAsia"/>
          <w:lang w:val="fr-BE" w:eastAsia="zh-CN"/>
        </w:rPr>
      </w:pPr>
    </w:p>
    <w:p w:rsidRPr="00802C54" w:rsidR="00D914BC" w:rsidP="00766BC3" w:rsidRDefault="007C0CC1" w14:paraId="51DFF838" w14:textId="7DA76C17">
      <w:pPr>
        <w:widowControl w:val="0"/>
        <w:contextualSpacing/>
        <w:rPr>
          <w:rFonts w:eastAsiaTheme="minorEastAsia"/>
        </w:rPr>
      </w:pPr>
      <w:r w:rsidRPr="00802C54">
        <w:rPr>
          <w:rFonts w:eastAsiaTheme="minorEastAsia"/>
        </w:rPr>
        <w:t xml:space="preserve">The </w:t>
      </w:r>
      <w:r w:rsidRPr="00802C54">
        <w:t xml:space="preserve">president </w:t>
      </w:r>
      <w:r w:rsidRPr="00802C54">
        <w:rPr>
          <w:rFonts w:eastAsiaTheme="minorEastAsia"/>
        </w:rPr>
        <w:t>asked the rapporteur,</w:t>
      </w:r>
      <w:r w:rsidRPr="00802C54">
        <w:t xml:space="preserve"> </w:t>
      </w:r>
      <w:r w:rsidRPr="00802C54" w:rsidR="00D914BC">
        <w:rPr>
          <w:b/>
          <w:bCs/>
        </w:rPr>
        <w:t>Florian</w:t>
      </w:r>
      <w:r w:rsidRPr="00802C54" w:rsidR="002404D6">
        <w:rPr>
          <w:b/>
          <w:bCs/>
        </w:rPr>
        <w:t> </w:t>
      </w:r>
      <w:r w:rsidRPr="00802C54" w:rsidR="00D914BC">
        <w:rPr>
          <w:b/>
          <w:bCs/>
        </w:rPr>
        <w:t>Marin</w:t>
      </w:r>
      <w:r w:rsidRPr="00802C54" w:rsidR="00D914BC">
        <w:t>, and the co-rapporteur,</w:t>
      </w:r>
      <w:r w:rsidRPr="00802C54" w:rsidR="00D914BC">
        <w:rPr>
          <w:b/>
          <w:bCs/>
        </w:rPr>
        <w:t xml:space="preserve"> Roman</w:t>
      </w:r>
      <w:r w:rsidRPr="00802C54" w:rsidR="002404D6">
        <w:rPr>
          <w:b/>
          <w:bCs/>
        </w:rPr>
        <w:t> </w:t>
      </w:r>
      <w:r w:rsidRPr="00802C54" w:rsidR="00D914BC">
        <w:rPr>
          <w:b/>
          <w:bCs/>
        </w:rPr>
        <w:t>Haken</w:t>
      </w:r>
      <w:r w:rsidRPr="00802C54" w:rsidR="00D914BC">
        <w:t xml:space="preserve">, </w:t>
      </w:r>
      <w:r w:rsidRPr="00802C54" w:rsidR="00D914BC">
        <w:rPr>
          <w:rFonts w:eastAsiaTheme="minorEastAsia"/>
        </w:rPr>
        <w:t>to present the opinion.</w:t>
      </w:r>
    </w:p>
    <w:p w:rsidRPr="00802C54" w:rsidR="00D914BC" w:rsidP="00766BC3" w:rsidRDefault="00D914BC" w14:paraId="18427009" w14:textId="77777777">
      <w:pPr>
        <w:widowControl w:val="0"/>
        <w:contextualSpacing/>
        <w:rPr>
          <w:rFonts w:eastAsiaTheme="minorEastAsia"/>
          <w:lang w:eastAsia="zh-CN"/>
        </w:rPr>
      </w:pPr>
    </w:p>
    <w:p w:rsidRPr="00802C54" w:rsidR="00D914BC" w:rsidP="00766BC3" w:rsidRDefault="00D914BC" w14:paraId="47D0CE21" w14:textId="4A5E1873">
      <w:pPr>
        <w:widowControl w:val="0"/>
        <w:contextualSpacing/>
        <w:rPr>
          <w:rFonts w:eastAsiaTheme="minorEastAsia"/>
          <w:lang w:eastAsia="zh-CN"/>
        </w:rPr>
      </w:pPr>
      <w:r w:rsidRPr="00802C54">
        <w:rPr>
          <w:rFonts w:eastAsiaTheme="minorEastAsia"/>
          <w:lang w:eastAsia="zh-CN"/>
        </w:rPr>
        <w:t>Their statements and a record of the Committee’s proceedings on this matter are set out in EESC-2025-04288-00-00-CR-REF.</w:t>
      </w:r>
    </w:p>
    <w:p w:rsidRPr="00802C54" w:rsidR="007C0CC1" w:rsidP="00766BC3" w:rsidRDefault="007C0CC1" w14:paraId="1457D432"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7C0CC1" w:rsidTr="002A0BEA" w14:paraId="6F348F7C" w14:textId="77777777">
        <w:tc>
          <w:tcPr>
            <w:tcW w:w="2078" w:type="dxa"/>
            <w:gridSpan w:val="3"/>
          </w:tcPr>
          <w:p w:rsidRPr="00802C54" w:rsidR="007C0CC1" w:rsidP="00766BC3" w:rsidRDefault="007C0CC1" w14:paraId="087442D5" w14:textId="77777777">
            <w:pPr>
              <w:widowControl w:val="0"/>
              <w:ind w:left="-113"/>
              <w:jc w:val="center"/>
            </w:pPr>
            <w:r w:rsidRPr="00802C54">
              <w:t>Opinion adopted</w:t>
            </w:r>
          </w:p>
        </w:tc>
      </w:tr>
      <w:tr w:rsidRPr="00802C54" w:rsidR="007C0CC1" w:rsidTr="002A0BEA" w14:paraId="56627742" w14:textId="77777777">
        <w:tc>
          <w:tcPr>
            <w:tcW w:w="596" w:type="dxa"/>
          </w:tcPr>
          <w:p w:rsidRPr="00802C54" w:rsidR="007C0CC1" w:rsidP="00766BC3" w:rsidRDefault="007C0CC1" w14:paraId="4E718B65" w14:textId="77777777">
            <w:pPr>
              <w:widowControl w:val="0"/>
            </w:pPr>
            <w:r w:rsidRPr="00802C54">
              <w:t>Yes</w:t>
            </w:r>
          </w:p>
        </w:tc>
        <w:tc>
          <w:tcPr>
            <w:tcW w:w="709" w:type="dxa"/>
          </w:tcPr>
          <w:p w:rsidRPr="00802C54" w:rsidR="007C0CC1" w:rsidP="00766BC3" w:rsidRDefault="007C0CC1" w14:paraId="74FD8B90" w14:textId="77777777">
            <w:pPr>
              <w:widowControl w:val="0"/>
            </w:pPr>
            <w:r w:rsidRPr="00802C54">
              <w:t>No</w:t>
            </w:r>
          </w:p>
        </w:tc>
        <w:tc>
          <w:tcPr>
            <w:tcW w:w="773" w:type="dxa"/>
          </w:tcPr>
          <w:p w:rsidRPr="00802C54" w:rsidR="007C0CC1" w:rsidP="00766BC3" w:rsidRDefault="007C0CC1" w14:paraId="3DE00667" w14:textId="77777777">
            <w:pPr>
              <w:widowControl w:val="0"/>
            </w:pPr>
            <w:r w:rsidRPr="00802C54">
              <w:t>Abs</w:t>
            </w:r>
          </w:p>
        </w:tc>
      </w:tr>
      <w:tr w:rsidRPr="00802C54" w:rsidR="0054505A" w:rsidTr="002A0BEA" w14:paraId="7DF33994" w14:textId="77777777">
        <w:tc>
          <w:tcPr>
            <w:tcW w:w="596" w:type="dxa"/>
          </w:tcPr>
          <w:p w:rsidRPr="00802C54" w:rsidR="0054505A" w:rsidP="00766BC3" w:rsidRDefault="00EA2DAC" w14:paraId="1A85F0A7" w14:textId="77EF5EB9">
            <w:pPr>
              <w:widowControl w:val="0"/>
              <w:ind w:left="-113"/>
              <w:jc w:val="center"/>
            </w:pPr>
            <w:r w:rsidRPr="00802C54">
              <w:t>224</w:t>
            </w:r>
          </w:p>
        </w:tc>
        <w:tc>
          <w:tcPr>
            <w:tcW w:w="709" w:type="dxa"/>
          </w:tcPr>
          <w:p w:rsidRPr="00802C54" w:rsidR="0054505A" w:rsidP="00766BC3" w:rsidRDefault="00EA2DAC" w14:paraId="1F6DE9B2" w14:textId="3511E7CD">
            <w:pPr>
              <w:widowControl w:val="0"/>
              <w:ind w:left="-113"/>
              <w:jc w:val="center"/>
            </w:pPr>
            <w:r w:rsidRPr="00802C54">
              <w:t>0</w:t>
            </w:r>
          </w:p>
        </w:tc>
        <w:tc>
          <w:tcPr>
            <w:tcW w:w="773" w:type="dxa"/>
          </w:tcPr>
          <w:p w:rsidRPr="00802C54" w:rsidR="0054505A" w:rsidP="00766BC3" w:rsidRDefault="00EA2DAC" w14:paraId="56AB1FE3" w14:textId="0AF68269">
            <w:pPr>
              <w:widowControl w:val="0"/>
              <w:ind w:left="-113"/>
              <w:jc w:val="center"/>
            </w:pPr>
            <w:r w:rsidRPr="00802C54">
              <w:t>2</w:t>
            </w:r>
          </w:p>
        </w:tc>
      </w:tr>
    </w:tbl>
    <w:p w:rsidRPr="00802C54" w:rsidR="00A6368F" w:rsidP="00766BC3" w:rsidRDefault="00A6368F" w14:paraId="7B7884E0" w14:textId="77777777">
      <w:pPr>
        <w:contextualSpacing/>
        <w:rPr>
          <w:rFonts w:eastAsiaTheme="minorEastAsia"/>
          <w:lang w:eastAsia="zh-CN"/>
        </w:rPr>
      </w:pPr>
    </w:p>
    <w:p w:rsidRPr="00802C54" w:rsidR="00F65AC2" w:rsidP="00766BC3" w:rsidRDefault="00F65AC2" w14:paraId="525601EF" w14:textId="363E991B">
      <w:pPr>
        <w:widowControl w:val="0"/>
        <w:numPr>
          <w:ilvl w:val="0"/>
          <w:numId w:val="2"/>
        </w:numPr>
        <w:ind w:left="567" w:hanging="567"/>
        <w:contextualSpacing/>
        <w:rPr>
          <w:b/>
          <w:bCs/>
        </w:rPr>
      </w:pPr>
      <w:r w:rsidRPr="00802C54">
        <w:rPr>
          <w:rFonts w:eastAsiaTheme="minorEastAsia"/>
          <w:b/>
          <w:bCs/>
          <w:lang w:eastAsia="fr-FR"/>
        </w:rPr>
        <w:t>REX/612</w:t>
      </w:r>
    </w:p>
    <w:p w:rsidRPr="00802C54" w:rsidR="00F65AC2" w:rsidP="00766BC3" w:rsidRDefault="00F65AC2" w14:paraId="4894FDFF" w14:textId="77777777">
      <w:pPr>
        <w:widowControl w:val="0"/>
        <w:contextualSpacing/>
        <w:rPr>
          <w:rFonts w:eastAsiaTheme="minorEastAsia"/>
          <w:b/>
          <w:bCs/>
          <w:lang w:eastAsia="fr-FR"/>
        </w:rPr>
      </w:pPr>
      <w:r w:rsidRPr="00802C54">
        <w:rPr>
          <w:rFonts w:eastAsiaTheme="minorEastAsia"/>
          <w:b/>
          <w:bCs/>
          <w:lang w:eastAsia="fr-FR"/>
        </w:rPr>
        <w:t>Civil Society’s role in supporting reform under the growth plans for the Western Balkans and Moldova, as well as in Ukraine’s reform path</w:t>
      </w:r>
    </w:p>
    <w:p w:rsidRPr="00802C54" w:rsidR="00F65AC2" w:rsidP="00766BC3" w:rsidRDefault="00F65AC2" w14:paraId="16E1071E" w14:textId="77777777">
      <w:pPr>
        <w:widowControl w:val="0"/>
        <w:contextualSpacing/>
        <w:rPr>
          <w:rFonts w:eastAsiaTheme="minorEastAsia"/>
          <w:b/>
          <w:bCs/>
          <w:lang w:eastAsia="fr-FR"/>
        </w:rPr>
      </w:pPr>
      <w:r w:rsidRPr="00802C54">
        <w:rPr>
          <w:rFonts w:eastAsiaTheme="minorEastAsia"/>
          <w:b/>
          <w:bCs/>
          <w:lang w:eastAsia="fr-FR"/>
        </w:rPr>
        <w:t>(exploratory opinion requested by the Cyprus Presidency of the Council of the EU)</w:t>
      </w:r>
    </w:p>
    <w:p w:rsidRPr="00645692" w:rsidR="00F65AC2" w:rsidP="00766BC3" w:rsidRDefault="00F65AC2" w14:paraId="51DAB774" w14:textId="35A3C9C9">
      <w:pPr>
        <w:widowControl w:val="0"/>
        <w:contextualSpacing/>
        <w:rPr>
          <w:rFonts w:eastAsiaTheme="minorEastAsia"/>
          <w:lang w:val="it-IT" w:eastAsia="fr-FR"/>
        </w:rPr>
      </w:pPr>
      <w:r w:rsidRPr="00645692">
        <w:rPr>
          <w:rFonts w:eastAsiaTheme="minorEastAsia"/>
          <w:lang w:val="it-IT" w:eastAsia="fr-FR"/>
        </w:rPr>
        <w:t>EESC-2026-00143-00-00-AC-TRA</w:t>
      </w:r>
    </w:p>
    <w:p w:rsidRPr="00645692" w:rsidR="00F65AC2" w:rsidP="00766BC3" w:rsidRDefault="00F65AC2" w14:paraId="4EBCC7C3" w14:textId="77CCFC28">
      <w:pPr>
        <w:widowControl w:val="0"/>
        <w:contextualSpacing/>
        <w:rPr>
          <w:rFonts w:eastAsiaTheme="minorEastAsia"/>
          <w:b/>
          <w:bCs/>
          <w:lang w:val="it-IT" w:eastAsia="fr-FR"/>
        </w:rPr>
      </w:pPr>
      <w:r w:rsidRPr="00645692">
        <w:rPr>
          <w:rFonts w:eastAsiaTheme="minorEastAsia"/>
          <w:b/>
          <w:bCs/>
          <w:lang w:val="it-IT" w:eastAsia="fr-FR"/>
        </w:rPr>
        <w:t>Rapporteur: Oleg</w:t>
      </w:r>
      <w:r w:rsidRPr="00645692" w:rsidR="002404D6">
        <w:rPr>
          <w:rFonts w:eastAsiaTheme="minorEastAsia"/>
          <w:b/>
          <w:bCs/>
          <w:lang w:val="it-IT" w:eastAsia="fr-FR"/>
        </w:rPr>
        <w:t> </w:t>
      </w:r>
      <w:r w:rsidRPr="00645692">
        <w:rPr>
          <w:rFonts w:eastAsiaTheme="minorEastAsia"/>
          <w:b/>
          <w:bCs/>
          <w:lang w:val="it-IT" w:eastAsia="fr-FR"/>
        </w:rPr>
        <w:t>ROIBU (RO-I)</w:t>
      </w:r>
    </w:p>
    <w:p w:rsidRPr="00E85A31" w:rsidR="00A6368F" w:rsidP="00766BC3" w:rsidRDefault="00F65AC2" w14:paraId="4196CAEB" w14:textId="5D0EFCB4">
      <w:pPr>
        <w:widowControl w:val="0"/>
        <w:contextualSpacing/>
        <w:rPr>
          <w:rFonts w:eastAsiaTheme="minorEastAsia"/>
          <w:b/>
          <w:lang w:val="fr-BE" w:eastAsia="fr-BE"/>
        </w:rPr>
      </w:pPr>
      <w:r w:rsidRPr="00E85A31">
        <w:rPr>
          <w:rFonts w:eastAsiaTheme="minorEastAsia"/>
          <w:b/>
          <w:bCs/>
          <w:lang w:val="fr-BE" w:eastAsia="fr-FR"/>
        </w:rPr>
        <w:t>Co-rapporteur: Andrej</w:t>
      </w:r>
      <w:r w:rsidRPr="00E85A31" w:rsidR="002404D6">
        <w:rPr>
          <w:rFonts w:eastAsiaTheme="minorEastAsia"/>
          <w:b/>
          <w:bCs/>
          <w:lang w:val="fr-BE" w:eastAsia="fr-FR"/>
        </w:rPr>
        <w:t> </w:t>
      </w:r>
      <w:r w:rsidRPr="00E85A31">
        <w:rPr>
          <w:rFonts w:eastAsiaTheme="minorEastAsia"/>
          <w:b/>
          <w:bCs/>
          <w:lang w:val="fr-BE" w:eastAsia="fr-FR"/>
        </w:rPr>
        <w:t>ZORKO (SI-II)</w:t>
      </w:r>
    </w:p>
    <w:p w:rsidRPr="00E85A31" w:rsidR="009D2551" w:rsidP="00766BC3" w:rsidRDefault="009D2551" w14:paraId="5FFD5BF5" w14:textId="77777777">
      <w:pPr>
        <w:widowControl w:val="0"/>
        <w:contextualSpacing/>
        <w:rPr>
          <w:rFonts w:eastAsiaTheme="minorEastAsia"/>
          <w:lang w:val="fr-BE" w:eastAsia="zh-CN"/>
        </w:rPr>
      </w:pPr>
    </w:p>
    <w:p w:rsidRPr="003D7F63" w:rsidR="00A6368F" w:rsidP="00766BC3" w:rsidRDefault="00A6368F" w14:paraId="50F3662C" w14:textId="3E0640C6">
      <w:pPr>
        <w:widowControl w:val="0"/>
        <w:contextualSpacing/>
        <w:rPr>
          <w:rFonts w:eastAsiaTheme="minorEastAsia"/>
          <w:lang w:val="en-US"/>
        </w:rPr>
      </w:pPr>
      <w:r w:rsidRPr="004F3194">
        <w:rPr>
          <w:rFonts w:eastAsiaTheme="minorEastAsia"/>
          <w:lang w:val="en-US"/>
        </w:rPr>
        <w:t xml:space="preserve">The </w:t>
      </w:r>
      <w:r w:rsidRPr="004F3194">
        <w:rPr>
          <w:lang w:val="en-US"/>
        </w:rPr>
        <w:t>president</w:t>
      </w:r>
      <w:r w:rsidRPr="004F3194">
        <w:rPr>
          <w:rFonts w:eastAsiaTheme="minorEastAsia"/>
          <w:lang w:val="en-US"/>
        </w:rPr>
        <w:t xml:space="preserve"> asked</w:t>
      </w:r>
      <w:r w:rsidRPr="004F3194" w:rsidR="008A62F5">
        <w:rPr>
          <w:rFonts w:eastAsiaTheme="minorEastAsia"/>
          <w:lang w:val="en-US"/>
        </w:rPr>
        <w:t xml:space="preserve"> the rapporteur,</w:t>
      </w:r>
      <w:r w:rsidRPr="004F3194">
        <w:rPr>
          <w:rFonts w:eastAsiaTheme="minorEastAsia"/>
          <w:lang w:val="en-US"/>
        </w:rPr>
        <w:t xml:space="preserve"> </w:t>
      </w:r>
      <w:r w:rsidRPr="004F3194" w:rsidR="00F65AC2">
        <w:rPr>
          <w:rFonts w:eastAsiaTheme="minorEastAsia"/>
          <w:b/>
          <w:bCs/>
          <w:lang w:val="en-US"/>
        </w:rPr>
        <w:t>Oleg</w:t>
      </w:r>
      <w:r w:rsidRPr="004F3194" w:rsidR="002404D6">
        <w:rPr>
          <w:rFonts w:eastAsiaTheme="minorEastAsia"/>
          <w:b/>
          <w:bCs/>
          <w:lang w:val="en-US"/>
        </w:rPr>
        <w:t> </w:t>
      </w:r>
      <w:r w:rsidRPr="004F3194" w:rsidR="00F65AC2">
        <w:rPr>
          <w:rFonts w:eastAsiaTheme="minorEastAsia"/>
          <w:b/>
          <w:bCs/>
          <w:lang w:val="en-US"/>
        </w:rPr>
        <w:t>Roibu</w:t>
      </w:r>
      <w:r w:rsidRPr="004F3194" w:rsidR="00F14E8D">
        <w:rPr>
          <w:rFonts w:eastAsiaTheme="minorEastAsia"/>
          <w:lang w:val="en-US"/>
        </w:rPr>
        <w:t xml:space="preserve">, and the co-rapporteur, </w:t>
      </w:r>
      <w:r w:rsidRPr="004F3194" w:rsidR="00F14E8D">
        <w:rPr>
          <w:rFonts w:eastAsiaTheme="minorEastAsia"/>
          <w:b/>
          <w:bCs/>
          <w:lang w:val="en-US"/>
        </w:rPr>
        <w:t>Andrej</w:t>
      </w:r>
      <w:r w:rsidRPr="004F3194" w:rsidR="002404D6">
        <w:rPr>
          <w:rFonts w:eastAsiaTheme="minorEastAsia"/>
          <w:b/>
          <w:bCs/>
          <w:lang w:val="en-US"/>
        </w:rPr>
        <w:t> </w:t>
      </w:r>
      <w:r w:rsidRPr="003D7F63" w:rsidR="00F14E8D">
        <w:rPr>
          <w:rFonts w:eastAsiaTheme="minorEastAsia"/>
          <w:b/>
          <w:bCs/>
          <w:lang w:val="en-US"/>
        </w:rPr>
        <w:t>Zorko</w:t>
      </w:r>
      <w:r w:rsidRPr="003D7F63" w:rsidR="00F14E8D">
        <w:rPr>
          <w:rFonts w:eastAsiaTheme="minorEastAsia"/>
          <w:lang w:val="en-US"/>
        </w:rPr>
        <w:t xml:space="preserve">, </w:t>
      </w:r>
      <w:r w:rsidRPr="003D7F63">
        <w:rPr>
          <w:rFonts w:eastAsiaTheme="minorEastAsia"/>
          <w:lang w:val="en-US"/>
        </w:rPr>
        <w:t>to present the opinion</w:t>
      </w:r>
      <w:r w:rsidRPr="003D7F63" w:rsidR="00674EE7">
        <w:rPr>
          <w:lang w:val="en-US"/>
        </w:rPr>
        <w:t>.</w:t>
      </w:r>
    </w:p>
    <w:p w:rsidRPr="003D7F63" w:rsidR="00A6368F" w:rsidP="00766BC3" w:rsidRDefault="00A6368F" w14:paraId="24A386CB" w14:textId="77777777">
      <w:pPr>
        <w:widowControl w:val="0"/>
        <w:contextualSpacing/>
        <w:rPr>
          <w:rFonts w:eastAsiaTheme="minorEastAsia"/>
          <w:lang w:val="en-US" w:eastAsia="zh-CN"/>
        </w:rPr>
      </w:pPr>
    </w:p>
    <w:p w:rsidRPr="00802C54" w:rsidR="00A6368F" w:rsidP="00766BC3" w:rsidRDefault="00F94B60" w14:paraId="3076E74C" w14:textId="259A1F4C">
      <w:pPr>
        <w:widowControl w:val="0"/>
        <w:contextualSpacing/>
        <w:rPr>
          <w:rFonts w:eastAsiaTheme="minorEastAsia"/>
          <w:lang w:eastAsia="zh-CN"/>
        </w:rPr>
      </w:pPr>
      <w:r w:rsidRPr="00802C54">
        <w:rPr>
          <w:rFonts w:eastAsiaTheme="minorEastAsia"/>
          <w:lang w:eastAsia="zh-CN"/>
        </w:rPr>
        <w:t xml:space="preserve">Their </w:t>
      </w:r>
      <w:r w:rsidRPr="00802C54" w:rsidR="00A6368F">
        <w:rPr>
          <w:rFonts w:eastAsiaTheme="minorEastAsia"/>
          <w:lang w:eastAsia="zh-CN"/>
        </w:rPr>
        <w:t>statement</w:t>
      </w:r>
      <w:r w:rsidRPr="00802C54">
        <w:rPr>
          <w:rFonts w:eastAsiaTheme="minorEastAsia"/>
          <w:lang w:eastAsia="zh-CN"/>
        </w:rPr>
        <w:t>s</w:t>
      </w:r>
      <w:r w:rsidRPr="00802C54" w:rsidR="00A6368F">
        <w:rPr>
          <w:rFonts w:eastAsiaTheme="minorEastAsia"/>
          <w:lang w:eastAsia="zh-CN"/>
        </w:rPr>
        <w:t xml:space="preserve"> and a record of the Committee’s proceedings on this matter are set out in EESC-202</w:t>
      </w:r>
      <w:r w:rsidRPr="00802C54" w:rsidR="008C1C0D">
        <w:rPr>
          <w:rFonts w:eastAsiaTheme="minorEastAsia"/>
          <w:lang w:eastAsia="zh-CN"/>
        </w:rPr>
        <w:t>6</w:t>
      </w:r>
      <w:r w:rsidRPr="00802C54" w:rsidR="00A6368F">
        <w:rPr>
          <w:rFonts w:eastAsiaTheme="minorEastAsia"/>
          <w:lang w:eastAsia="zh-CN"/>
        </w:rPr>
        <w:t>-0</w:t>
      </w:r>
      <w:r w:rsidRPr="00802C54" w:rsidR="008C1C0D">
        <w:rPr>
          <w:rFonts w:eastAsiaTheme="minorEastAsia"/>
          <w:lang w:eastAsia="zh-CN"/>
        </w:rPr>
        <w:t>0</w:t>
      </w:r>
      <w:r w:rsidRPr="00802C54" w:rsidR="009D2551">
        <w:rPr>
          <w:rFonts w:eastAsiaTheme="minorEastAsia"/>
          <w:lang w:eastAsia="zh-CN"/>
        </w:rPr>
        <w:t>14</w:t>
      </w:r>
      <w:r w:rsidRPr="00802C54" w:rsidR="008C1C0D">
        <w:rPr>
          <w:rFonts w:eastAsiaTheme="minorEastAsia"/>
          <w:lang w:eastAsia="zh-CN"/>
        </w:rPr>
        <w:t>3</w:t>
      </w:r>
      <w:r w:rsidRPr="00802C54" w:rsidR="00A6368F">
        <w:rPr>
          <w:rFonts w:eastAsiaTheme="minorEastAsia"/>
          <w:lang w:eastAsia="zh-CN"/>
        </w:rPr>
        <w:t>-00-00-CR-REF.</w:t>
      </w:r>
    </w:p>
    <w:p w:rsidRPr="00802C54" w:rsidR="00A6368F" w:rsidP="00766BC3" w:rsidRDefault="00A6368F" w14:paraId="5C94285F"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A6368F" w:rsidTr="002A0BEA" w14:paraId="668BCC46" w14:textId="77777777">
        <w:tc>
          <w:tcPr>
            <w:tcW w:w="2078" w:type="dxa"/>
            <w:gridSpan w:val="3"/>
          </w:tcPr>
          <w:p w:rsidRPr="00802C54" w:rsidR="00A6368F" w:rsidP="00766BC3" w:rsidRDefault="00A6368F" w14:paraId="3ADDB594" w14:textId="77777777">
            <w:pPr>
              <w:widowControl w:val="0"/>
              <w:ind w:left="-113"/>
              <w:jc w:val="center"/>
            </w:pPr>
            <w:r w:rsidRPr="00802C54">
              <w:t>Opinion adopted</w:t>
            </w:r>
          </w:p>
        </w:tc>
      </w:tr>
      <w:tr w:rsidRPr="00802C54" w:rsidR="00A6368F" w:rsidTr="002A0BEA" w14:paraId="43D2AB52" w14:textId="77777777">
        <w:tc>
          <w:tcPr>
            <w:tcW w:w="596" w:type="dxa"/>
          </w:tcPr>
          <w:p w:rsidRPr="00802C54" w:rsidR="00A6368F" w:rsidP="00766BC3" w:rsidRDefault="00A6368F" w14:paraId="1C288DA5" w14:textId="77777777">
            <w:pPr>
              <w:widowControl w:val="0"/>
            </w:pPr>
            <w:r w:rsidRPr="00802C54">
              <w:t>Yes</w:t>
            </w:r>
          </w:p>
        </w:tc>
        <w:tc>
          <w:tcPr>
            <w:tcW w:w="709" w:type="dxa"/>
          </w:tcPr>
          <w:p w:rsidRPr="00802C54" w:rsidR="00A6368F" w:rsidP="00766BC3" w:rsidRDefault="00A6368F" w14:paraId="5ACEC237" w14:textId="77777777">
            <w:pPr>
              <w:widowControl w:val="0"/>
            </w:pPr>
            <w:r w:rsidRPr="00802C54">
              <w:t>No</w:t>
            </w:r>
          </w:p>
        </w:tc>
        <w:tc>
          <w:tcPr>
            <w:tcW w:w="773" w:type="dxa"/>
          </w:tcPr>
          <w:p w:rsidRPr="00802C54" w:rsidR="00A6368F" w:rsidP="00766BC3" w:rsidRDefault="00A6368F" w14:paraId="48FD9890" w14:textId="77777777">
            <w:pPr>
              <w:widowControl w:val="0"/>
            </w:pPr>
            <w:r w:rsidRPr="00802C54">
              <w:t>Abs</w:t>
            </w:r>
          </w:p>
        </w:tc>
      </w:tr>
      <w:tr w:rsidRPr="00802C54" w:rsidR="00B9474A" w:rsidTr="002A0BEA" w14:paraId="09E1B201" w14:textId="77777777">
        <w:tc>
          <w:tcPr>
            <w:tcW w:w="596" w:type="dxa"/>
          </w:tcPr>
          <w:p w:rsidRPr="00802C54" w:rsidR="00B9474A" w:rsidP="00766BC3" w:rsidRDefault="008C5D3E" w14:paraId="04034EEC" w14:textId="03EA1EC7">
            <w:pPr>
              <w:widowControl w:val="0"/>
              <w:ind w:left="-113"/>
              <w:jc w:val="center"/>
            </w:pPr>
            <w:r w:rsidRPr="00802C54">
              <w:t>193</w:t>
            </w:r>
          </w:p>
        </w:tc>
        <w:tc>
          <w:tcPr>
            <w:tcW w:w="709" w:type="dxa"/>
          </w:tcPr>
          <w:p w:rsidRPr="00802C54" w:rsidR="00B9474A" w:rsidP="00766BC3" w:rsidRDefault="008C5D3E" w14:paraId="0DF756F4" w14:textId="47AB7CED">
            <w:pPr>
              <w:widowControl w:val="0"/>
              <w:ind w:left="-113"/>
              <w:jc w:val="center"/>
            </w:pPr>
            <w:r w:rsidRPr="00802C54">
              <w:t>1</w:t>
            </w:r>
          </w:p>
        </w:tc>
        <w:tc>
          <w:tcPr>
            <w:tcW w:w="773" w:type="dxa"/>
          </w:tcPr>
          <w:p w:rsidRPr="00802C54" w:rsidR="00B9474A" w:rsidP="00766BC3" w:rsidRDefault="008C5D3E" w14:paraId="64CF905A" w14:textId="18E478A0">
            <w:pPr>
              <w:widowControl w:val="0"/>
              <w:ind w:left="-113"/>
              <w:jc w:val="center"/>
            </w:pPr>
            <w:r w:rsidRPr="00802C54">
              <w:t>4</w:t>
            </w:r>
          </w:p>
        </w:tc>
      </w:tr>
    </w:tbl>
    <w:p w:rsidRPr="00802C54" w:rsidR="009D2551" w:rsidP="00766BC3" w:rsidRDefault="009D2551" w14:paraId="5B31535A" w14:textId="77777777">
      <w:pPr>
        <w:contextualSpacing/>
        <w:rPr>
          <w:rFonts w:eastAsiaTheme="minorEastAsia"/>
          <w:lang w:eastAsia="zh-CN"/>
        </w:rPr>
      </w:pPr>
    </w:p>
    <w:p w:rsidRPr="00802C54" w:rsidR="00426243" w:rsidP="00766BC3" w:rsidRDefault="00426243" w14:paraId="62CDBA89" w14:textId="7ED38483">
      <w:pPr>
        <w:numPr>
          <w:ilvl w:val="0"/>
          <w:numId w:val="2"/>
        </w:numPr>
        <w:ind w:left="567" w:hanging="567"/>
        <w:contextualSpacing/>
        <w:rPr>
          <w:b/>
          <w:bCs/>
        </w:rPr>
      </w:pPr>
      <w:r w:rsidRPr="00802C54">
        <w:rPr>
          <w:rFonts w:eastAsiaTheme="minorEastAsia"/>
          <w:b/>
          <w:bCs/>
          <w:lang w:eastAsia="fr-BE"/>
        </w:rPr>
        <w:t>REX/613</w:t>
      </w:r>
    </w:p>
    <w:p w:rsidRPr="00802C54" w:rsidR="00426243" w:rsidP="00766BC3" w:rsidRDefault="00426243" w14:paraId="097A09CB" w14:textId="77777777">
      <w:pPr>
        <w:widowControl w:val="0"/>
        <w:rPr>
          <w:rFonts w:eastAsiaTheme="minorEastAsia"/>
          <w:b/>
          <w:bCs/>
          <w:lang w:eastAsia="fr-BE"/>
        </w:rPr>
      </w:pPr>
      <w:r w:rsidRPr="00802C54">
        <w:rPr>
          <w:rFonts w:eastAsiaTheme="minorEastAsia"/>
          <w:b/>
          <w:bCs/>
          <w:lang w:eastAsia="fr-BE"/>
        </w:rPr>
        <w:t>The role of the private sector and civil society in strengthening economic cooperation within the Pact for the Mediterranean</w:t>
      </w:r>
    </w:p>
    <w:p w:rsidRPr="00802C54" w:rsidR="00426243" w:rsidP="00766BC3" w:rsidRDefault="00426243" w14:paraId="29D65E87" w14:textId="77777777">
      <w:pPr>
        <w:widowControl w:val="0"/>
        <w:rPr>
          <w:rFonts w:eastAsiaTheme="minorEastAsia"/>
          <w:b/>
          <w:bCs/>
          <w:lang w:eastAsia="fr-BE"/>
        </w:rPr>
      </w:pPr>
      <w:r w:rsidRPr="00802C54">
        <w:rPr>
          <w:rFonts w:eastAsiaTheme="minorEastAsia"/>
          <w:b/>
          <w:bCs/>
          <w:lang w:eastAsia="fr-BE"/>
        </w:rPr>
        <w:t>(exploratory opinion requested by the Cyprus Presidency of the Council of the EU)</w:t>
      </w:r>
    </w:p>
    <w:p w:rsidRPr="00802C54" w:rsidR="00426243" w:rsidP="00766BC3" w:rsidRDefault="00426243" w14:paraId="1FF53A36" w14:textId="657AA8D6">
      <w:pPr>
        <w:widowControl w:val="0"/>
        <w:rPr>
          <w:rFonts w:eastAsiaTheme="minorEastAsia"/>
          <w:lang w:eastAsia="fr-BE"/>
        </w:rPr>
      </w:pPr>
      <w:r w:rsidRPr="00802C54">
        <w:rPr>
          <w:rFonts w:eastAsiaTheme="minorEastAsia"/>
          <w:lang w:eastAsia="fr-BE"/>
        </w:rPr>
        <w:t>EESC-2025-04127-00-00-AS-TRA</w:t>
      </w:r>
    </w:p>
    <w:p w:rsidRPr="00802C54" w:rsidR="00426243" w:rsidP="00766BC3" w:rsidRDefault="00426243" w14:paraId="1DC6E2F1" w14:textId="6B6CB435">
      <w:pPr>
        <w:widowControl w:val="0"/>
        <w:rPr>
          <w:rFonts w:eastAsiaTheme="minorEastAsia"/>
          <w:b/>
          <w:bCs/>
          <w:lang w:eastAsia="fr-BE"/>
        </w:rPr>
      </w:pPr>
      <w:r w:rsidRPr="00802C54">
        <w:rPr>
          <w:rFonts w:eastAsiaTheme="minorEastAsia"/>
          <w:b/>
          <w:bCs/>
          <w:lang w:eastAsia="fr-BE"/>
        </w:rPr>
        <w:t>Rapporteur: Thomas</w:t>
      </w:r>
      <w:r w:rsidRPr="00802C54" w:rsidR="002404D6">
        <w:rPr>
          <w:rFonts w:eastAsiaTheme="minorEastAsia"/>
          <w:b/>
          <w:bCs/>
          <w:lang w:eastAsia="fr-BE"/>
        </w:rPr>
        <w:t> </w:t>
      </w:r>
      <w:r w:rsidRPr="00802C54">
        <w:rPr>
          <w:rFonts w:eastAsiaTheme="minorEastAsia"/>
          <w:b/>
          <w:bCs/>
          <w:lang w:eastAsia="fr-BE"/>
        </w:rPr>
        <w:t>Josef</w:t>
      </w:r>
      <w:r w:rsidRPr="00802C54" w:rsidR="002404D6">
        <w:rPr>
          <w:rFonts w:eastAsiaTheme="minorEastAsia"/>
          <w:b/>
          <w:bCs/>
          <w:lang w:eastAsia="fr-BE"/>
        </w:rPr>
        <w:t> </w:t>
      </w:r>
      <w:r w:rsidRPr="00802C54">
        <w:rPr>
          <w:rFonts w:eastAsiaTheme="minorEastAsia"/>
          <w:b/>
          <w:bCs/>
          <w:lang w:eastAsia="fr-BE"/>
        </w:rPr>
        <w:t>Burkhard</w:t>
      </w:r>
      <w:r w:rsidRPr="00802C54" w:rsidR="002404D6">
        <w:rPr>
          <w:rFonts w:eastAsiaTheme="minorEastAsia"/>
          <w:b/>
          <w:bCs/>
          <w:lang w:eastAsia="fr-BE"/>
        </w:rPr>
        <w:t> </w:t>
      </w:r>
      <w:r w:rsidRPr="00802C54">
        <w:rPr>
          <w:rFonts w:eastAsiaTheme="minorEastAsia"/>
          <w:b/>
          <w:bCs/>
          <w:lang w:eastAsia="fr-BE"/>
        </w:rPr>
        <w:t>WAGNSONNER (AT-II)</w:t>
      </w:r>
    </w:p>
    <w:p w:rsidRPr="00802C54" w:rsidR="00F7760E" w:rsidP="00766BC3" w:rsidRDefault="00426243" w14:paraId="188F6136" w14:textId="5F4EAD53">
      <w:pPr>
        <w:widowControl w:val="0"/>
        <w:rPr>
          <w:b/>
        </w:rPr>
      </w:pPr>
      <w:r w:rsidRPr="00802C54">
        <w:rPr>
          <w:rFonts w:eastAsiaTheme="minorEastAsia"/>
          <w:b/>
          <w:bCs/>
          <w:lang w:eastAsia="fr-BE"/>
        </w:rPr>
        <w:t>Co-rapporteur: Lidija</w:t>
      </w:r>
      <w:r w:rsidRPr="00802C54" w:rsidR="002404D6">
        <w:rPr>
          <w:rFonts w:eastAsiaTheme="minorEastAsia"/>
          <w:b/>
          <w:bCs/>
          <w:lang w:eastAsia="fr-BE"/>
        </w:rPr>
        <w:t> </w:t>
      </w:r>
      <w:r w:rsidRPr="00802C54">
        <w:rPr>
          <w:rFonts w:eastAsiaTheme="minorEastAsia"/>
          <w:b/>
          <w:bCs/>
          <w:lang w:eastAsia="fr-BE"/>
        </w:rPr>
        <w:t>PAVIĆ-ROGOŠIĆ (HR-III)</w:t>
      </w:r>
    </w:p>
    <w:p w:rsidRPr="00802C54" w:rsidR="00F7760E" w:rsidP="00766BC3" w:rsidRDefault="00F7760E" w14:paraId="4F9120BE" w14:textId="77777777">
      <w:pPr>
        <w:widowControl w:val="0"/>
        <w:rPr>
          <w:color w:val="000000" w:themeColor="text1"/>
        </w:rPr>
      </w:pPr>
    </w:p>
    <w:p w:rsidRPr="00802C54" w:rsidR="000C784C" w:rsidP="00766BC3" w:rsidRDefault="00C5515B" w14:paraId="3F58F3E0" w14:textId="2359E438">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 </w:t>
      </w:r>
      <w:r w:rsidRPr="00802C54" w:rsidR="000C784C">
        <w:rPr>
          <w:rFonts w:eastAsiaTheme="minorEastAsia"/>
          <w:b/>
          <w:bCs/>
          <w:lang w:eastAsia="fr-BE"/>
        </w:rPr>
        <w:t>Thomas</w:t>
      </w:r>
      <w:r w:rsidRPr="00802C54" w:rsidR="002404D6">
        <w:rPr>
          <w:rFonts w:eastAsiaTheme="minorEastAsia"/>
          <w:b/>
          <w:bCs/>
          <w:lang w:eastAsia="fr-BE"/>
        </w:rPr>
        <w:t> </w:t>
      </w:r>
      <w:r w:rsidRPr="00802C54" w:rsidR="000C784C">
        <w:rPr>
          <w:rFonts w:eastAsiaTheme="minorEastAsia"/>
          <w:b/>
          <w:bCs/>
          <w:lang w:eastAsia="fr-BE"/>
        </w:rPr>
        <w:t>Josef</w:t>
      </w:r>
      <w:r w:rsidRPr="00802C54" w:rsidR="002404D6">
        <w:rPr>
          <w:rFonts w:eastAsiaTheme="minorEastAsia"/>
          <w:b/>
          <w:bCs/>
          <w:lang w:eastAsia="fr-BE"/>
        </w:rPr>
        <w:t> </w:t>
      </w:r>
      <w:r w:rsidRPr="00802C54" w:rsidR="000C784C">
        <w:rPr>
          <w:rFonts w:eastAsiaTheme="minorEastAsia"/>
          <w:b/>
          <w:bCs/>
          <w:lang w:eastAsia="fr-BE"/>
        </w:rPr>
        <w:t>Burkhard</w:t>
      </w:r>
      <w:r w:rsidRPr="00802C54" w:rsidR="002404D6">
        <w:rPr>
          <w:rFonts w:eastAsiaTheme="minorEastAsia"/>
          <w:b/>
          <w:bCs/>
          <w:lang w:eastAsia="fr-BE"/>
        </w:rPr>
        <w:t> </w:t>
      </w:r>
      <w:r w:rsidRPr="00802C54" w:rsidR="000C784C">
        <w:rPr>
          <w:rFonts w:eastAsiaTheme="minorEastAsia"/>
          <w:b/>
          <w:bCs/>
          <w:lang w:eastAsia="fr-BE"/>
        </w:rPr>
        <w:t>Wagnsonner</w:t>
      </w:r>
      <w:r w:rsidRPr="00802C54" w:rsidR="000C784C">
        <w:t>, and the co-rapporteur,</w:t>
      </w:r>
      <w:r w:rsidRPr="00802C54" w:rsidR="000C784C">
        <w:rPr>
          <w:b/>
          <w:bCs/>
        </w:rPr>
        <w:t xml:space="preserve"> </w:t>
      </w:r>
      <w:r w:rsidRPr="00802C54" w:rsidR="000C784C">
        <w:rPr>
          <w:rFonts w:eastAsiaTheme="minorEastAsia"/>
          <w:b/>
          <w:bCs/>
          <w:lang w:eastAsia="fr-BE"/>
        </w:rPr>
        <w:t>Lidija</w:t>
      </w:r>
      <w:r w:rsidRPr="00802C54" w:rsidR="002404D6">
        <w:rPr>
          <w:rFonts w:eastAsiaTheme="minorEastAsia"/>
          <w:b/>
          <w:bCs/>
          <w:lang w:eastAsia="fr-BE"/>
        </w:rPr>
        <w:t> </w:t>
      </w:r>
      <w:r w:rsidRPr="00802C54" w:rsidR="000C784C">
        <w:rPr>
          <w:rFonts w:eastAsiaTheme="minorEastAsia"/>
          <w:b/>
          <w:bCs/>
          <w:lang w:eastAsia="fr-BE"/>
        </w:rPr>
        <w:t>Pavić-Rogošić</w:t>
      </w:r>
      <w:r w:rsidRPr="00802C54" w:rsidR="000C784C">
        <w:t xml:space="preserve">, </w:t>
      </w:r>
      <w:r w:rsidRPr="00802C54" w:rsidR="000C784C">
        <w:rPr>
          <w:rFonts w:eastAsiaTheme="minorEastAsia"/>
        </w:rPr>
        <w:t>to present the opinion.</w:t>
      </w:r>
    </w:p>
    <w:p w:rsidRPr="00802C54" w:rsidR="000C784C" w:rsidP="00766BC3" w:rsidRDefault="000C784C" w14:paraId="5290AC38" w14:textId="77777777">
      <w:pPr>
        <w:widowControl w:val="0"/>
        <w:contextualSpacing/>
        <w:rPr>
          <w:rFonts w:eastAsiaTheme="minorEastAsia"/>
          <w:lang w:eastAsia="zh-CN"/>
        </w:rPr>
      </w:pPr>
    </w:p>
    <w:p w:rsidRPr="00802C54" w:rsidR="000C784C" w:rsidP="00766BC3" w:rsidRDefault="000C784C" w14:paraId="132BC400" w14:textId="1A5F07DB">
      <w:pPr>
        <w:widowControl w:val="0"/>
        <w:contextualSpacing/>
        <w:rPr>
          <w:rFonts w:eastAsiaTheme="minorEastAsia"/>
          <w:lang w:eastAsia="zh-CN"/>
        </w:rPr>
      </w:pPr>
      <w:r w:rsidRPr="00802C54">
        <w:rPr>
          <w:rFonts w:eastAsiaTheme="minorEastAsia"/>
          <w:lang w:eastAsia="zh-CN"/>
        </w:rPr>
        <w:t>Their statements and a record of the Committee’s proceedings on this matter are set out in EESC-2025-04127-00-00-CR-REF.</w:t>
      </w:r>
    </w:p>
    <w:p w:rsidRPr="00802C54" w:rsidR="00C5515B" w:rsidP="00766BC3" w:rsidRDefault="00C5515B" w14:paraId="31879B8A" w14:textId="110AFDCF">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F7760E" w:rsidTr="002A0BEA" w14:paraId="1C13B5C0" w14:textId="77777777">
        <w:tc>
          <w:tcPr>
            <w:tcW w:w="2078" w:type="dxa"/>
            <w:gridSpan w:val="3"/>
          </w:tcPr>
          <w:p w:rsidRPr="00802C54" w:rsidR="00F7760E" w:rsidP="00766BC3" w:rsidRDefault="00F7760E" w14:paraId="0DA207D9" w14:textId="77777777">
            <w:pPr>
              <w:widowControl w:val="0"/>
              <w:ind w:left="-113"/>
              <w:jc w:val="center"/>
            </w:pPr>
            <w:r w:rsidRPr="00802C54">
              <w:t>Opinion adopted</w:t>
            </w:r>
          </w:p>
        </w:tc>
      </w:tr>
      <w:tr w:rsidRPr="00802C54" w:rsidR="00F7760E" w:rsidTr="002A0BEA" w14:paraId="49B34568" w14:textId="77777777">
        <w:tc>
          <w:tcPr>
            <w:tcW w:w="596" w:type="dxa"/>
          </w:tcPr>
          <w:p w:rsidRPr="00802C54" w:rsidR="00F7760E" w:rsidP="00766BC3" w:rsidRDefault="00F7760E" w14:paraId="3B3036C8" w14:textId="77777777">
            <w:pPr>
              <w:widowControl w:val="0"/>
            </w:pPr>
            <w:r w:rsidRPr="00802C54">
              <w:t>Yes</w:t>
            </w:r>
          </w:p>
        </w:tc>
        <w:tc>
          <w:tcPr>
            <w:tcW w:w="709" w:type="dxa"/>
          </w:tcPr>
          <w:p w:rsidRPr="00802C54" w:rsidR="00F7760E" w:rsidP="00766BC3" w:rsidRDefault="00F7760E" w14:paraId="43B25AB1" w14:textId="77777777">
            <w:pPr>
              <w:widowControl w:val="0"/>
            </w:pPr>
            <w:r w:rsidRPr="00802C54">
              <w:t>No</w:t>
            </w:r>
          </w:p>
        </w:tc>
        <w:tc>
          <w:tcPr>
            <w:tcW w:w="773" w:type="dxa"/>
          </w:tcPr>
          <w:p w:rsidRPr="00802C54" w:rsidR="00F7760E" w:rsidP="00766BC3" w:rsidRDefault="00F7760E" w14:paraId="2C4E0F72" w14:textId="77777777">
            <w:pPr>
              <w:widowControl w:val="0"/>
            </w:pPr>
            <w:r w:rsidRPr="00802C54">
              <w:t>Abs</w:t>
            </w:r>
          </w:p>
        </w:tc>
      </w:tr>
      <w:tr w:rsidRPr="00802C54" w:rsidR="008D22A6" w:rsidTr="002A0BEA" w14:paraId="010BC7B4" w14:textId="77777777">
        <w:tc>
          <w:tcPr>
            <w:tcW w:w="596" w:type="dxa"/>
          </w:tcPr>
          <w:p w:rsidRPr="00802C54" w:rsidR="008D22A6" w:rsidP="00766BC3" w:rsidRDefault="008C5D3E" w14:paraId="7D7A7B12" w14:textId="5CA43507">
            <w:pPr>
              <w:widowControl w:val="0"/>
              <w:ind w:left="-113"/>
              <w:jc w:val="center"/>
            </w:pPr>
            <w:r w:rsidRPr="00802C54">
              <w:t>177</w:t>
            </w:r>
          </w:p>
        </w:tc>
        <w:tc>
          <w:tcPr>
            <w:tcW w:w="709" w:type="dxa"/>
          </w:tcPr>
          <w:p w:rsidRPr="00802C54" w:rsidR="008D22A6" w:rsidP="00766BC3" w:rsidRDefault="008C5D3E" w14:paraId="5ED06F01" w14:textId="22933FF6">
            <w:pPr>
              <w:widowControl w:val="0"/>
              <w:ind w:left="-113"/>
              <w:jc w:val="center"/>
            </w:pPr>
            <w:r w:rsidRPr="00802C54">
              <w:t>1</w:t>
            </w:r>
          </w:p>
        </w:tc>
        <w:tc>
          <w:tcPr>
            <w:tcW w:w="773" w:type="dxa"/>
          </w:tcPr>
          <w:p w:rsidRPr="00802C54" w:rsidR="008D22A6" w:rsidP="00766BC3" w:rsidRDefault="008C5D3E" w14:paraId="7D3F50CD" w14:textId="060981DC">
            <w:pPr>
              <w:widowControl w:val="0"/>
              <w:ind w:left="-113"/>
              <w:jc w:val="center"/>
            </w:pPr>
            <w:r w:rsidRPr="00802C54">
              <w:t>6</w:t>
            </w:r>
          </w:p>
        </w:tc>
      </w:tr>
    </w:tbl>
    <w:p w:rsidRPr="00802C54" w:rsidR="00F11AB8" w:rsidP="00766BC3" w:rsidRDefault="00F11AB8" w14:paraId="28903811" w14:textId="77777777">
      <w:pPr>
        <w:contextualSpacing/>
      </w:pPr>
    </w:p>
    <w:p w:rsidRPr="00802C54" w:rsidR="00995C47" w:rsidP="00766BC3" w:rsidRDefault="00995C47" w14:paraId="5842EBF9" w14:textId="0FDA4CB5">
      <w:pPr>
        <w:keepNext/>
        <w:numPr>
          <w:ilvl w:val="0"/>
          <w:numId w:val="2"/>
        </w:numPr>
        <w:ind w:left="567" w:hanging="567"/>
        <w:contextualSpacing/>
        <w:rPr>
          <w:b/>
          <w:bCs/>
        </w:rPr>
      </w:pPr>
      <w:r w:rsidRPr="00802C54">
        <w:rPr>
          <w:rFonts w:eastAsiaTheme="minorEastAsia"/>
          <w:b/>
          <w:bCs/>
          <w:lang w:eastAsia="fr-BE"/>
        </w:rPr>
        <w:t>NAT/971</w:t>
      </w:r>
    </w:p>
    <w:p w:rsidRPr="00802C54" w:rsidR="00995C47" w:rsidP="00766BC3" w:rsidRDefault="00995C47" w14:paraId="1A638BFF" w14:textId="77777777">
      <w:pPr>
        <w:keepNext/>
        <w:widowControl w:val="0"/>
        <w:rPr>
          <w:rFonts w:eastAsiaTheme="minorEastAsia"/>
          <w:b/>
          <w:bCs/>
          <w:lang w:eastAsia="fr-BE"/>
        </w:rPr>
      </w:pPr>
      <w:r w:rsidRPr="00802C54">
        <w:rPr>
          <w:rFonts w:eastAsiaTheme="minorEastAsia"/>
          <w:b/>
          <w:bCs/>
          <w:lang w:eastAsia="fr-BE"/>
        </w:rPr>
        <w:t>Food and feed simplification omnibus</w:t>
      </w:r>
    </w:p>
    <w:p w:rsidRPr="00802C54" w:rsidR="00995C47" w:rsidP="00766BC3" w:rsidRDefault="00995C47" w14:paraId="77FE759F" w14:textId="77777777">
      <w:pPr>
        <w:keepNext/>
        <w:widowControl w:val="0"/>
        <w:rPr>
          <w:rFonts w:eastAsiaTheme="minorEastAsia"/>
          <w:lang w:eastAsia="fr-BE"/>
        </w:rPr>
      </w:pPr>
      <w:r w:rsidRPr="00802C54">
        <w:rPr>
          <w:rFonts w:eastAsiaTheme="minorEastAsia"/>
          <w:lang w:eastAsia="fr-BE"/>
        </w:rPr>
        <w:t>Proposal for a Directive of the European Parliament and of the Council amending Council Directive 98/58/EC and Directive 2009/128/EC of the European Parliament and of the Council as regards the simplification and strengthening of food and feed safety requirements, and repealing Council Directives 82/711/EEC and 85/572/EEC</w:t>
      </w:r>
    </w:p>
    <w:p w:rsidRPr="00802C54" w:rsidR="00995C47" w:rsidP="00766BC3" w:rsidRDefault="00995C47" w14:paraId="77F3599B" w14:textId="77777777">
      <w:pPr>
        <w:widowControl w:val="0"/>
        <w:rPr>
          <w:rFonts w:eastAsiaTheme="minorEastAsia"/>
          <w:lang w:eastAsia="fr-BE"/>
        </w:rPr>
      </w:pPr>
      <w:r w:rsidRPr="00802C54">
        <w:rPr>
          <w:rFonts w:eastAsiaTheme="minorEastAsia"/>
          <w:lang w:eastAsia="fr-BE"/>
        </w:rPr>
        <w:t>COM(2025) 1021 final – 2025/0409 COD</w:t>
      </w:r>
    </w:p>
    <w:p w:rsidRPr="00802C54" w:rsidR="00995C47" w:rsidP="00766BC3" w:rsidRDefault="00995C47" w14:paraId="4DC19175" w14:textId="77777777">
      <w:pPr>
        <w:widowControl w:val="0"/>
        <w:rPr>
          <w:rFonts w:eastAsiaTheme="minorEastAsia"/>
          <w:lang w:eastAsia="fr-BE"/>
        </w:rPr>
      </w:pPr>
      <w:r w:rsidRPr="00802C54">
        <w:rPr>
          <w:rFonts w:eastAsiaTheme="minorEastAsia"/>
          <w:lang w:eastAsia="fr-BE"/>
        </w:rPr>
        <w:t>Proposal for a Regulation of the European Parliament and of the Council amending Regulations (EC) No 999/2001, (EC) No 1829/2003, (EC) No 1831/2003, (EC) No 852/2004, (EC) No 853/2004, (EC) No 396/2005, (EC) No 1099/2009, (EC) No 1107/2009, (EU) No 528/2012, (EU) 2017/625 as regards the simplification and strengthening of food and feed safety requirements</w:t>
      </w:r>
    </w:p>
    <w:p w:rsidRPr="00645692" w:rsidR="00995C47" w:rsidP="00766BC3" w:rsidRDefault="00995C47" w14:paraId="15F622FA" w14:textId="77777777">
      <w:pPr>
        <w:widowControl w:val="0"/>
        <w:rPr>
          <w:rFonts w:eastAsiaTheme="minorEastAsia"/>
          <w:lang w:val="pt-PT" w:eastAsia="fr-BE"/>
        </w:rPr>
      </w:pPr>
      <w:r w:rsidRPr="00645692">
        <w:rPr>
          <w:rFonts w:eastAsiaTheme="minorEastAsia"/>
          <w:lang w:val="pt-PT" w:eastAsia="fr-BE"/>
        </w:rPr>
        <w:t>COM(2025) 1030 final – 2025/0410 COD</w:t>
      </w:r>
    </w:p>
    <w:p w:rsidRPr="00645692" w:rsidR="00995C47" w:rsidP="00766BC3" w:rsidRDefault="00995C47" w14:paraId="1EA892C2" w14:textId="3311C427">
      <w:pPr>
        <w:widowControl w:val="0"/>
        <w:rPr>
          <w:rFonts w:eastAsiaTheme="minorEastAsia"/>
          <w:b/>
          <w:bCs/>
          <w:lang w:val="pt-PT" w:eastAsia="fr-BE"/>
        </w:rPr>
      </w:pPr>
      <w:r w:rsidRPr="00645692">
        <w:rPr>
          <w:rFonts w:eastAsiaTheme="minorEastAsia"/>
          <w:lang w:val="pt-PT" w:eastAsia="fr-BE"/>
        </w:rPr>
        <w:t>EESC-2025-04381-00-00-AC-TRA</w:t>
      </w:r>
    </w:p>
    <w:p w:rsidRPr="00802C54" w:rsidR="00995C47" w:rsidP="00766BC3" w:rsidRDefault="00995C47" w14:paraId="4412F052" w14:textId="3DBD1A4D">
      <w:pPr>
        <w:widowControl w:val="0"/>
        <w:rPr>
          <w:rFonts w:eastAsiaTheme="minorEastAsia"/>
          <w:b/>
          <w:bCs/>
          <w:lang w:eastAsia="fr-BE"/>
        </w:rPr>
      </w:pPr>
      <w:r w:rsidRPr="00802C54">
        <w:rPr>
          <w:rFonts w:eastAsiaTheme="minorEastAsia"/>
          <w:b/>
          <w:bCs/>
          <w:lang w:eastAsia="fr-BE"/>
        </w:rPr>
        <w:t>Rapporteur: Felipe</w:t>
      </w:r>
      <w:r w:rsidRPr="00802C54" w:rsidR="00411753">
        <w:rPr>
          <w:rFonts w:eastAsiaTheme="minorEastAsia"/>
          <w:b/>
          <w:bCs/>
          <w:lang w:eastAsia="fr-BE"/>
        </w:rPr>
        <w:t> </w:t>
      </w:r>
      <w:r w:rsidRPr="00802C54">
        <w:rPr>
          <w:rFonts w:eastAsiaTheme="minorEastAsia"/>
          <w:b/>
          <w:bCs/>
          <w:lang w:eastAsia="fr-BE"/>
        </w:rPr>
        <w:t>MEDINA</w:t>
      </w:r>
      <w:r w:rsidRPr="00802C54" w:rsidR="00411753">
        <w:rPr>
          <w:rFonts w:eastAsiaTheme="minorEastAsia"/>
          <w:b/>
          <w:bCs/>
          <w:lang w:eastAsia="fr-BE"/>
        </w:rPr>
        <w:t> </w:t>
      </w:r>
      <w:r w:rsidRPr="00802C54">
        <w:rPr>
          <w:rFonts w:eastAsiaTheme="minorEastAsia"/>
          <w:b/>
          <w:bCs/>
          <w:lang w:eastAsia="fr-BE"/>
        </w:rPr>
        <w:t>MARTIN (ES-I)</w:t>
      </w:r>
    </w:p>
    <w:p w:rsidRPr="00802C54" w:rsidR="00F11AB8" w:rsidP="00766BC3" w:rsidRDefault="00995C47" w14:paraId="5588A644" w14:textId="5A8578AC">
      <w:pPr>
        <w:widowControl w:val="0"/>
        <w:rPr>
          <w:b/>
        </w:rPr>
      </w:pPr>
      <w:r w:rsidRPr="00802C54">
        <w:rPr>
          <w:rFonts w:eastAsiaTheme="minorEastAsia"/>
          <w:b/>
          <w:bCs/>
          <w:lang w:eastAsia="fr-BE"/>
        </w:rPr>
        <w:t>Co-rapporteur: John</w:t>
      </w:r>
      <w:r w:rsidRPr="00802C54" w:rsidR="00411753">
        <w:rPr>
          <w:rFonts w:eastAsiaTheme="minorEastAsia"/>
          <w:b/>
          <w:bCs/>
          <w:lang w:eastAsia="fr-BE"/>
        </w:rPr>
        <w:t> </w:t>
      </w:r>
      <w:r w:rsidRPr="00802C54">
        <w:rPr>
          <w:rFonts w:eastAsiaTheme="minorEastAsia"/>
          <w:b/>
          <w:bCs/>
          <w:lang w:eastAsia="fr-BE"/>
        </w:rPr>
        <w:t>COMER (IE-III)</w:t>
      </w:r>
    </w:p>
    <w:p w:rsidRPr="00802C54" w:rsidR="00F11AB8" w:rsidP="00766BC3" w:rsidRDefault="00F11AB8" w14:paraId="765F6E91" w14:textId="77777777">
      <w:pPr>
        <w:widowControl w:val="0"/>
        <w:rPr>
          <w:color w:val="000000" w:themeColor="text1"/>
        </w:rPr>
      </w:pPr>
    </w:p>
    <w:p w:rsidRPr="00802C54" w:rsidR="00F11AB8" w:rsidP="00766BC3" w:rsidRDefault="00F11AB8" w14:paraId="4621B825" w14:textId="7BD61715">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 </w:t>
      </w:r>
      <w:r w:rsidRPr="00802C54" w:rsidR="00995C47">
        <w:rPr>
          <w:rFonts w:eastAsiaTheme="minorEastAsia"/>
          <w:b/>
          <w:bCs/>
          <w:lang w:eastAsia="fr-BE"/>
        </w:rPr>
        <w:t>Felipe</w:t>
      </w:r>
      <w:r w:rsidRPr="00802C54" w:rsidR="00411753">
        <w:rPr>
          <w:rFonts w:eastAsiaTheme="minorEastAsia"/>
          <w:b/>
          <w:bCs/>
          <w:lang w:eastAsia="fr-BE"/>
        </w:rPr>
        <w:t> </w:t>
      </w:r>
      <w:r w:rsidRPr="00802C54" w:rsidR="00995C47">
        <w:rPr>
          <w:rFonts w:eastAsiaTheme="minorEastAsia"/>
          <w:b/>
          <w:bCs/>
          <w:lang w:eastAsia="fr-BE"/>
        </w:rPr>
        <w:t>Medina</w:t>
      </w:r>
      <w:r w:rsidRPr="00802C54" w:rsidR="00411753">
        <w:rPr>
          <w:rFonts w:eastAsiaTheme="minorEastAsia"/>
          <w:b/>
          <w:bCs/>
          <w:lang w:eastAsia="fr-BE"/>
        </w:rPr>
        <w:t> </w:t>
      </w:r>
      <w:r w:rsidRPr="00802C54" w:rsidR="00995C47">
        <w:rPr>
          <w:rFonts w:eastAsiaTheme="minorEastAsia"/>
          <w:b/>
          <w:bCs/>
          <w:lang w:eastAsia="fr-BE"/>
        </w:rPr>
        <w:t>Martin</w:t>
      </w:r>
      <w:r w:rsidRPr="00802C54">
        <w:t>, and the co-rapporteur,</w:t>
      </w:r>
      <w:r w:rsidRPr="00802C54">
        <w:rPr>
          <w:b/>
          <w:bCs/>
        </w:rPr>
        <w:t xml:space="preserve"> </w:t>
      </w:r>
      <w:r w:rsidRPr="00802C54" w:rsidR="00812EE8">
        <w:rPr>
          <w:rFonts w:eastAsiaTheme="minorEastAsia"/>
          <w:b/>
          <w:bCs/>
          <w:lang w:eastAsia="fr-BE"/>
        </w:rPr>
        <w:t>John</w:t>
      </w:r>
      <w:r w:rsidRPr="00802C54" w:rsidR="00411753">
        <w:rPr>
          <w:rFonts w:eastAsiaTheme="minorEastAsia"/>
          <w:b/>
          <w:bCs/>
          <w:lang w:eastAsia="fr-BE"/>
        </w:rPr>
        <w:t> </w:t>
      </w:r>
      <w:r w:rsidRPr="00802C54" w:rsidR="00812EE8">
        <w:rPr>
          <w:rFonts w:eastAsiaTheme="minorEastAsia"/>
          <w:b/>
          <w:bCs/>
          <w:lang w:eastAsia="fr-BE"/>
        </w:rPr>
        <w:t>Comer</w:t>
      </w:r>
      <w:r w:rsidRPr="00802C54">
        <w:t xml:space="preserve">, </w:t>
      </w:r>
      <w:r w:rsidRPr="00802C54">
        <w:rPr>
          <w:rFonts w:eastAsiaTheme="minorEastAsia"/>
        </w:rPr>
        <w:t>to present the opinion.</w:t>
      </w:r>
    </w:p>
    <w:p w:rsidRPr="00802C54" w:rsidR="00F11AB8" w:rsidP="00766BC3" w:rsidRDefault="00F11AB8" w14:paraId="16A24CDE" w14:textId="77777777">
      <w:pPr>
        <w:widowControl w:val="0"/>
        <w:contextualSpacing/>
        <w:rPr>
          <w:rFonts w:eastAsiaTheme="minorEastAsia"/>
          <w:lang w:eastAsia="zh-CN"/>
        </w:rPr>
      </w:pPr>
    </w:p>
    <w:p w:rsidRPr="00802C54" w:rsidR="00F11AB8" w:rsidP="00766BC3" w:rsidRDefault="00F11AB8" w14:paraId="6B6BA9ED" w14:textId="3B7AE724">
      <w:pPr>
        <w:widowControl w:val="0"/>
        <w:contextualSpacing/>
        <w:rPr>
          <w:rFonts w:eastAsiaTheme="minorEastAsia"/>
          <w:lang w:eastAsia="zh-CN"/>
        </w:rPr>
      </w:pPr>
      <w:r w:rsidRPr="00802C54">
        <w:rPr>
          <w:rFonts w:eastAsiaTheme="minorEastAsia"/>
          <w:lang w:eastAsia="zh-CN"/>
        </w:rPr>
        <w:t>Their statements and a record of the Committee’s proceedings on this matter are set out in EESC-2025-04</w:t>
      </w:r>
      <w:r w:rsidRPr="00802C54" w:rsidR="00812EE8">
        <w:rPr>
          <w:rFonts w:eastAsiaTheme="minorEastAsia"/>
          <w:lang w:eastAsia="zh-CN"/>
        </w:rPr>
        <w:t>38</w:t>
      </w:r>
      <w:r w:rsidRPr="00802C54">
        <w:rPr>
          <w:rFonts w:eastAsiaTheme="minorEastAsia"/>
          <w:lang w:eastAsia="zh-CN"/>
        </w:rPr>
        <w:t>1-00-00-CR-REF.</w:t>
      </w:r>
    </w:p>
    <w:p w:rsidRPr="00802C54" w:rsidR="00F11AB8" w:rsidP="00766BC3" w:rsidRDefault="00F11AB8" w14:paraId="1C62DBAA" w14:textId="77777777">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F11AB8" w:rsidTr="00D71DD7" w14:paraId="51222B1A" w14:textId="77777777">
        <w:tc>
          <w:tcPr>
            <w:tcW w:w="2078" w:type="dxa"/>
            <w:gridSpan w:val="3"/>
          </w:tcPr>
          <w:p w:rsidRPr="00802C54" w:rsidR="00F11AB8" w:rsidP="00766BC3" w:rsidRDefault="00F11AB8" w14:paraId="1791D842" w14:textId="77777777">
            <w:pPr>
              <w:widowControl w:val="0"/>
              <w:ind w:left="-113"/>
              <w:jc w:val="center"/>
            </w:pPr>
            <w:r w:rsidRPr="00802C54">
              <w:t>Opinion adopted</w:t>
            </w:r>
          </w:p>
        </w:tc>
      </w:tr>
      <w:tr w:rsidRPr="00802C54" w:rsidR="00F11AB8" w:rsidTr="00D71DD7" w14:paraId="27B107A3" w14:textId="77777777">
        <w:tc>
          <w:tcPr>
            <w:tcW w:w="596" w:type="dxa"/>
          </w:tcPr>
          <w:p w:rsidRPr="00802C54" w:rsidR="00F11AB8" w:rsidP="00766BC3" w:rsidRDefault="00F11AB8" w14:paraId="26DC5718" w14:textId="77777777">
            <w:pPr>
              <w:widowControl w:val="0"/>
            </w:pPr>
            <w:r w:rsidRPr="00802C54">
              <w:t>Yes</w:t>
            </w:r>
          </w:p>
        </w:tc>
        <w:tc>
          <w:tcPr>
            <w:tcW w:w="709" w:type="dxa"/>
          </w:tcPr>
          <w:p w:rsidRPr="00802C54" w:rsidR="00F11AB8" w:rsidP="00766BC3" w:rsidRDefault="00F11AB8" w14:paraId="6E05F49B" w14:textId="77777777">
            <w:pPr>
              <w:widowControl w:val="0"/>
            </w:pPr>
            <w:r w:rsidRPr="00802C54">
              <w:t>No</w:t>
            </w:r>
          </w:p>
        </w:tc>
        <w:tc>
          <w:tcPr>
            <w:tcW w:w="773" w:type="dxa"/>
          </w:tcPr>
          <w:p w:rsidRPr="00802C54" w:rsidR="00F11AB8" w:rsidP="00766BC3" w:rsidRDefault="00F11AB8" w14:paraId="7585C3AF" w14:textId="77777777">
            <w:pPr>
              <w:widowControl w:val="0"/>
            </w:pPr>
            <w:r w:rsidRPr="00802C54">
              <w:t>Abs</w:t>
            </w:r>
          </w:p>
        </w:tc>
      </w:tr>
      <w:tr w:rsidRPr="00802C54" w:rsidR="00F11AB8" w:rsidTr="00D71DD7" w14:paraId="44A8BF59" w14:textId="77777777">
        <w:tc>
          <w:tcPr>
            <w:tcW w:w="596" w:type="dxa"/>
          </w:tcPr>
          <w:p w:rsidRPr="00802C54" w:rsidR="00F11AB8" w:rsidP="00766BC3" w:rsidRDefault="00C443D6" w14:paraId="4D7EC3D1" w14:textId="0EC092D9">
            <w:pPr>
              <w:widowControl w:val="0"/>
              <w:ind w:left="-113"/>
              <w:jc w:val="center"/>
            </w:pPr>
            <w:r w:rsidRPr="00802C54">
              <w:t>171</w:t>
            </w:r>
          </w:p>
        </w:tc>
        <w:tc>
          <w:tcPr>
            <w:tcW w:w="709" w:type="dxa"/>
          </w:tcPr>
          <w:p w:rsidRPr="00802C54" w:rsidR="00F11AB8" w:rsidP="00766BC3" w:rsidRDefault="00C443D6" w14:paraId="132B0D55" w14:textId="0CCE495B">
            <w:pPr>
              <w:widowControl w:val="0"/>
              <w:ind w:left="-113"/>
              <w:jc w:val="center"/>
            </w:pPr>
            <w:r w:rsidRPr="00802C54">
              <w:t>2</w:t>
            </w:r>
          </w:p>
        </w:tc>
        <w:tc>
          <w:tcPr>
            <w:tcW w:w="773" w:type="dxa"/>
          </w:tcPr>
          <w:p w:rsidRPr="00802C54" w:rsidR="00F11AB8" w:rsidP="00766BC3" w:rsidRDefault="00C443D6" w14:paraId="75AB38A3" w14:textId="60E0D636">
            <w:pPr>
              <w:widowControl w:val="0"/>
              <w:ind w:left="-113"/>
              <w:jc w:val="center"/>
            </w:pPr>
            <w:r w:rsidRPr="00802C54">
              <w:t>1</w:t>
            </w:r>
          </w:p>
        </w:tc>
      </w:tr>
    </w:tbl>
    <w:p w:rsidRPr="00802C54" w:rsidR="00F11AB8" w:rsidP="00766BC3" w:rsidRDefault="00F11AB8" w14:paraId="3A8540AF" w14:textId="77777777">
      <w:pPr>
        <w:contextualSpacing/>
      </w:pPr>
    </w:p>
    <w:p w:rsidRPr="00802C54" w:rsidR="006775E1" w:rsidP="00766BC3" w:rsidRDefault="006775E1" w14:paraId="632E04A5" w14:textId="23BE7A1C">
      <w:pPr>
        <w:numPr>
          <w:ilvl w:val="0"/>
          <w:numId w:val="2"/>
        </w:numPr>
        <w:ind w:left="567" w:hanging="567"/>
        <w:contextualSpacing/>
        <w:rPr>
          <w:b/>
          <w:bCs/>
        </w:rPr>
      </w:pPr>
      <w:r w:rsidRPr="00802C54">
        <w:rPr>
          <w:rFonts w:eastAsiaTheme="minorEastAsia"/>
          <w:b/>
          <w:bCs/>
          <w:lang w:eastAsia="fr-BE"/>
        </w:rPr>
        <w:t>INT/1115</w:t>
      </w:r>
    </w:p>
    <w:p w:rsidRPr="00802C54" w:rsidR="006775E1" w:rsidP="00766BC3" w:rsidRDefault="006775E1" w14:paraId="77752586" w14:textId="77777777">
      <w:pPr>
        <w:widowControl w:val="0"/>
        <w:rPr>
          <w:rFonts w:eastAsiaTheme="minorEastAsia"/>
          <w:b/>
          <w:bCs/>
          <w:lang w:eastAsia="fr-BE"/>
        </w:rPr>
      </w:pPr>
      <w:r w:rsidRPr="00802C54">
        <w:rPr>
          <w:rFonts w:eastAsiaTheme="minorEastAsia"/>
          <w:b/>
          <w:bCs/>
          <w:lang w:eastAsia="fr-BE"/>
        </w:rPr>
        <w:t>Revision of the CO</w:t>
      </w:r>
      <w:r w:rsidRPr="003D7F63">
        <w:rPr>
          <w:rFonts w:eastAsiaTheme="minorEastAsia"/>
          <w:b/>
          <w:bCs/>
          <w:vertAlign w:val="subscript"/>
          <w:lang w:eastAsia="fr-BE"/>
        </w:rPr>
        <w:t>2</w:t>
      </w:r>
      <w:r w:rsidRPr="00802C54">
        <w:rPr>
          <w:rFonts w:eastAsiaTheme="minorEastAsia"/>
          <w:b/>
          <w:bCs/>
          <w:lang w:eastAsia="fr-BE"/>
        </w:rPr>
        <w:t xml:space="preserve"> standards for cars and vans</w:t>
      </w:r>
    </w:p>
    <w:p w:rsidRPr="00802C54" w:rsidR="006775E1" w:rsidP="00766BC3" w:rsidRDefault="006775E1" w14:paraId="642D81FC" w14:textId="77777777">
      <w:pPr>
        <w:widowControl w:val="0"/>
        <w:rPr>
          <w:rFonts w:eastAsiaTheme="minorEastAsia"/>
          <w:lang w:eastAsia="fr-BE"/>
        </w:rPr>
      </w:pPr>
      <w:r w:rsidRPr="00802C54">
        <w:rPr>
          <w:rFonts w:eastAsiaTheme="minorEastAsia"/>
          <w:lang w:eastAsia="fr-BE"/>
        </w:rPr>
        <w:t>Proposal for a Regulation of the European Parliament and of the Council amending Regulation (EU) 2019/631 as regards CO2 emission performance standards for new light duty vehicles and vehicle labelling and repealing Directive 1999/94/EC</w:t>
      </w:r>
    </w:p>
    <w:p w:rsidRPr="00645692" w:rsidR="006775E1" w:rsidP="00766BC3" w:rsidRDefault="006775E1" w14:paraId="40E08793" w14:textId="77777777">
      <w:pPr>
        <w:widowControl w:val="0"/>
        <w:rPr>
          <w:rFonts w:eastAsiaTheme="minorEastAsia"/>
          <w:b/>
          <w:bCs/>
          <w:lang w:val="pt-PT" w:eastAsia="fr-BE"/>
        </w:rPr>
      </w:pPr>
      <w:r w:rsidRPr="00645692">
        <w:rPr>
          <w:rFonts w:eastAsiaTheme="minorEastAsia"/>
          <w:lang w:val="pt-PT" w:eastAsia="fr-BE"/>
        </w:rPr>
        <w:t>COM(2025) 995 final – 2025/0420 COD</w:t>
      </w:r>
    </w:p>
    <w:p w:rsidRPr="00645692" w:rsidR="006775E1" w:rsidP="00766BC3" w:rsidRDefault="006775E1" w14:paraId="00BDE2E1" w14:textId="2B08D468">
      <w:pPr>
        <w:widowControl w:val="0"/>
        <w:rPr>
          <w:rFonts w:eastAsiaTheme="minorEastAsia"/>
          <w:lang w:val="pt-PT" w:eastAsia="fr-BE"/>
        </w:rPr>
      </w:pPr>
      <w:r w:rsidRPr="00645692">
        <w:rPr>
          <w:rFonts w:eastAsiaTheme="minorEastAsia"/>
          <w:lang w:val="pt-PT" w:eastAsia="fr-BE"/>
        </w:rPr>
        <w:t>EESC-2025-04308-00-00-AC-TRA</w:t>
      </w:r>
    </w:p>
    <w:p w:rsidRPr="00645692" w:rsidR="00F11AB8" w:rsidP="00766BC3" w:rsidRDefault="006775E1" w14:paraId="5A24BD4D" w14:textId="2A80A142">
      <w:pPr>
        <w:widowControl w:val="0"/>
        <w:rPr>
          <w:b/>
          <w:lang w:val="it-IT"/>
        </w:rPr>
      </w:pPr>
      <w:r w:rsidRPr="00645692">
        <w:rPr>
          <w:rFonts w:eastAsiaTheme="minorEastAsia"/>
          <w:b/>
          <w:bCs/>
          <w:lang w:val="it-IT" w:eastAsia="fr-BE"/>
        </w:rPr>
        <w:t>Rapporteur: Matteo</w:t>
      </w:r>
      <w:r w:rsidRPr="00645692" w:rsidR="00411753">
        <w:rPr>
          <w:rFonts w:eastAsiaTheme="minorEastAsia"/>
          <w:b/>
          <w:bCs/>
          <w:lang w:val="it-IT" w:eastAsia="fr-BE"/>
        </w:rPr>
        <w:t> </w:t>
      </w:r>
      <w:r w:rsidRPr="00645692">
        <w:rPr>
          <w:rFonts w:eastAsiaTheme="minorEastAsia"/>
          <w:b/>
          <w:bCs/>
          <w:lang w:val="it-IT" w:eastAsia="fr-BE"/>
        </w:rPr>
        <w:t>Carlo</w:t>
      </w:r>
      <w:r w:rsidRPr="00645692" w:rsidR="00411753">
        <w:rPr>
          <w:rFonts w:eastAsiaTheme="minorEastAsia"/>
          <w:b/>
          <w:bCs/>
          <w:lang w:val="it-IT" w:eastAsia="fr-BE"/>
        </w:rPr>
        <w:t> </w:t>
      </w:r>
      <w:r w:rsidRPr="00645692">
        <w:rPr>
          <w:rFonts w:eastAsiaTheme="minorEastAsia"/>
          <w:b/>
          <w:bCs/>
          <w:lang w:val="it-IT" w:eastAsia="fr-BE"/>
        </w:rPr>
        <w:t>BORSANI (IT-I)</w:t>
      </w:r>
    </w:p>
    <w:p w:rsidRPr="00645692" w:rsidR="00F11AB8" w:rsidP="00766BC3" w:rsidRDefault="00F11AB8" w14:paraId="4E7F2277" w14:textId="77777777">
      <w:pPr>
        <w:widowControl w:val="0"/>
        <w:rPr>
          <w:color w:val="000000" w:themeColor="text1"/>
          <w:lang w:val="it-IT"/>
        </w:rPr>
      </w:pPr>
    </w:p>
    <w:p w:rsidRPr="00802C54" w:rsidR="00F11AB8" w:rsidP="00766BC3" w:rsidRDefault="00F11AB8" w14:paraId="7E5A13DB" w14:textId="7146C6B1">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 </w:t>
      </w:r>
      <w:r w:rsidRPr="00802C54" w:rsidR="006775E1">
        <w:rPr>
          <w:rFonts w:eastAsiaTheme="minorEastAsia"/>
          <w:b/>
          <w:bCs/>
          <w:lang w:eastAsia="fr-BE"/>
        </w:rPr>
        <w:t>Matteo</w:t>
      </w:r>
      <w:r w:rsidRPr="00802C54" w:rsidR="00411753">
        <w:rPr>
          <w:rFonts w:eastAsiaTheme="minorEastAsia"/>
          <w:b/>
          <w:bCs/>
          <w:lang w:eastAsia="fr-BE"/>
        </w:rPr>
        <w:t> </w:t>
      </w:r>
      <w:r w:rsidRPr="00802C54" w:rsidR="006775E1">
        <w:rPr>
          <w:rFonts w:eastAsiaTheme="minorEastAsia"/>
          <w:b/>
          <w:bCs/>
          <w:lang w:eastAsia="fr-BE"/>
        </w:rPr>
        <w:t>Carlo</w:t>
      </w:r>
      <w:r w:rsidRPr="00802C54" w:rsidR="00411753">
        <w:rPr>
          <w:rFonts w:eastAsiaTheme="minorEastAsia"/>
          <w:b/>
          <w:bCs/>
          <w:lang w:eastAsia="fr-BE"/>
        </w:rPr>
        <w:t> </w:t>
      </w:r>
      <w:r w:rsidRPr="00802C54" w:rsidR="006775E1">
        <w:rPr>
          <w:rFonts w:eastAsiaTheme="minorEastAsia"/>
          <w:b/>
          <w:bCs/>
          <w:lang w:eastAsia="fr-BE"/>
        </w:rPr>
        <w:t>Borsani</w:t>
      </w:r>
      <w:r w:rsidRPr="00802C54">
        <w:t xml:space="preserve">, </w:t>
      </w:r>
      <w:r w:rsidRPr="00802C54">
        <w:rPr>
          <w:rFonts w:eastAsiaTheme="minorEastAsia"/>
        </w:rPr>
        <w:t>to present the opinion.</w:t>
      </w:r>
    </w:p>
    <w:p w:rsidRPr="00802C54" w:rsidR="00F11AB8" w:rsidP="00766BC3" w:rsidRDefault="00F11AB8" w14:paraId="60B8B696" w14:textId="77777777">
      <w:pPr>
        <w:widowControl w:val="0"/>
        <w:contextualSpacing/>
        <w:rPr>
          <w:rFonts w:eastAsiaTheme="minorEastAsia"/>
          <w:lang w:eastAsia="zh-CN"/>
        </w:rPr>
      </w:pPr>
    </w:p>
    <w:p w:rsidRPr="00802C54" w:rsidR="00F11AB8" w:rsidP="00766BC3" w:rsidRDefault="006775E1" w14:paraId="2941866A" w14:textId="7F34130F">
      <w:pPr>
        <w:widowControl w:val="0"/>
        <w:contextualSpacing/>
        <w:rPr>
          <w:rFonts w:eastAsiaTheme="minorEastAsia"/>
          <w:lang w:eastAsia="zh-CN"/>
        </w:rPr>
      </w:pPr>
      <w:r w:rsidRPr="00802C54">
        <w:rPr>
          <w:rFonts w:eastAsiaTheme="minorEastAsia"/>
          <w:lang w:eastAsia="zh-CN"/>
        </w:rPr>
        <w:t>His</w:t>
      </w:r>
      <w:r w:rsidRPr="00802C54" w:rsidR="00F11AB8">
        <w:rPr>
          <w:rFonts w:eastAsiaTheme="minorEastAsia"/>
          <w:lang w:eastAsia="zh-CN"/>
        </w:rPr>
        <w:t xml:space="preserve"> statement and a record of the Committee’s proceedings on this matter are set out in EESC-2025-04</w:t>
      </w:r>
      <w:r w:rsidRPr="00802C54">
        <w:rPr>
          <w:rFonts w:eastAsiaTheme="minorEastAsia"/>
          <w:lang w:eastAsia="zh-CN"/>
        </w:rPr>
        <w:t>308</w:t>
      </w:r>
      <w:r w:rsidRPr="00802C54" w:rsidR="00F11AB8">
        <w:rPr>
          <w:rFonts w:eastAsiaTheme="minorEastAsia"/>
          <w:lang w:eastAsia="zh-CN"/>
        </w:rPr>
        <w:t>-00-00-CR-REF.</w:t>
      </w:r>
    </w:p>
    <w:p w:rsidRPr="00802C54" w:rsidR="00F11AB8" w:rsidP="00766BC3" w:rsidRDefault="00F11AB8" w14:paraId="51CE55E4" w14:textId="77777777">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F11AB8" w:rsidTr="00D71DD7" w14:paraId="71B9D599" w14:textId="77777777">
        <w:tc>
          <w:tcPr>
            <w:tcW w:w="2078" w:type="dxa"/>
            <w:gridSpan w:val="3"/>
          </w:tcPr>
          <w:p w:rsidRPr="00802C54" w:rsidR="00F11AB8" w:rsidP="00766BC3" w:rsidRDefault="00F11AB8" w14:paraId="73C1ED4F" w14:textId="77777777">
            <w:pPr>
              <w:widowControl w:val="0"/>
              <w:ind w:left="-113"/>
              <w:jc w:val="center"/>
            </w:pPr>
            <w:r w:rsidRPr="00802C54">
              <w:t>Opinion adopted</w:t>
            </w:r>
          </w:p>
        </w:tc>
      </w:tr>
      <w:tr w:rsidRPr="00802C54" w:rsidR="00F11AB8" w:rsidTr="00D71DD7" w14:paraId="38C6462A" w14:textId="77777777">
        <w:tc>
          <w:tcPr>
            <w:tcW w:w="596" w:type="dxa"/>
          </w:tcPr>
          <w:p w:rsidRPr="00802C54" w:rsidR="00F11AB8" w:rsidP="00766BC3" w:rsidRDefault="00F11AB8" w14:paraId="01444FFD" w14:textId="77777777">
            <w:pPr>
              <w:widowControl w:val="0"/>
            </w:pPr>
            <w:r w:rsidRPr="00802C54">
              <w:t>Yes</w:t>
            </w:r>
          </w:p>
        </w:tc>
        <w:tc>
          <w:tcPr>
            <w:tcW w:w="709" w:type="dxa"/>
          </w:tcPr>
          <w:p w:rsidRPr="00802C54" w:rsidR="00F11AB8" w:rsidP="00766BC3" w:rsidRDefault="00F11AB8" w14:paraId="34BD44B3" w14:textId="77777777">
            <w:pPr>
              <w:widowControl w:val="0"/>
            </w:pPr>
            <w:r w:rsidRPr="00802C54">
              <w:t>No</w:t>
            </w:r>
          </w:p>
        </w:tc>
        <w:tc>
          <w:tcPr>
            <w:tcW w:w="773" w:type="dxa"/>
          </w:tcPr>
          <w:p w:rsidRPr="00802C54" w:rsidR="00F11AB8" w:rsidP="00766BC3" w:rsidRDefault="00F11AB8" w14:paraId="5C014BD0" w14:textId="77777777">
            <w:pPr>
              <w:widowControl w:val="0"/>
            </w:pPr>
            <w:r w:rsidRPr="00802C54">
              <w:t>Abs</w:t>
            </w:r>
          </w:p>
        </w:tc>
      </w:tr>
      <w:tr w:rsidRPr="00802C54" w:rsidR="00F11AB8" w:rsidTr="00D71DD7" w14:paraId="05818537" w14:textId="77777777">
        <w:tc>
          <w:tcPr>
            <w:tcW w:w="596" w:type="dxa"/>
          </w:tcPr>
          <w:p w:rsidRPr="00802C54" w:rsidR="00F11AB8" w:rsidP="00766BC3" w:rsidRDefault="00C443D6" w14:paraId="297E8217" w14:textId="59D54EE1">
            <w:pPr>
              <w:widowControl w:val="0"/>
              <w:ind w:left="-113"/>
              <w:jc w:val="center"/>
            </w:pPr>
            <w:r w:rsidRPr="00802C54">
              <w:t>171</w:t>
            </w:r>
          </w:p>
        </w:tc>
        <w:tc>
          <w:tcPr>
            <w:tcW w:w="709" w:type="dxa"/>
          </w:tcPr>
          <w:p w:rsidRPr="00802C54" w:rsidR="00F11AB8" w:rsidP="00766BC3" w:rsidRDefault="00C443D6" w14:paraId="7551751C" w14:textId="673FED58">
            <w:pPr>
              <w:widowControl w:val="0"/>
              <w:ind w:left="-113"/>
              <w:jc w:val="center"/>
            </w:pPr>
            <w:r w:rsidRPr="00802C54">
              <w:t>3</w:t>
            </w:r>
          </w:p>
        </w:tc>
        <w:tc>
          <w:tcPr>
            <w:tcW w:w="773" w:type="dxa"/>
          </w:tcPr>
          <w:p w:rsidRPr="00802C54" w:rsidR="00F11AB8" w:rsidP="00766BC3" w:rsidRDefault="00C443D6" w14:paraId="51069B52" w14:textId="1A81407B">
            <w:pPr>
              <w:widowControl w:val="0"/>
              <w:ind w:left="-113"/>
              <w:jc w:val="center"/>
            </w:pPr>
            <w:r w:rsidRPr="00802C54">
              <w:t>8</w:t>
            </w:r>
          </w:p>
        </w:tc>
      </w:tr>
    </w:tbl>
    <w:p w:rsidRPr="00802C54" w:rsidR="00197A4B" w:rsidP="00766BC3" w:rsidRDefault="00197A4B" w14:paraId="2FFB33D3" w14:textId="77777777">
      <w:pPr>
        <w:contextualSpacing/>
      </w:pPr>
    </w:p>
    <w:p w:rsidRPr="00802C54" w:rsidR="00197A4B" w:rsidP="00766BC3" w:rsidRDefault="00197A4B" w14:paraId="52FFE2A5" w14:textId="77777777">
      <w:pPr>
        <w:keepNext/>
        <w:numPr>
          <w:ilvl w:val="0"/>
          <w:numId w:val="2"/>
        </w:numPr>
        <w:ind w:left="567" w:hanging="567"/>
        <w:contextualSpacing/>
        <w:rPr>
          <w:b/>
          <w:bCs/>
        </w:rPr>
      </w:pPr>
      <w:r w:rsidRPr="00802C54">
        <w:rPr>
          <w:rFonts w:eastAsiaTheme="minorEastAsia"/>
          <w:b/>
          <w:bCs/>
          <w:lang w:eastAsia="fr-BE"/>
        </w:rPr>
        <w:t>SOC/852</w:t>
      </w:r>
    </w:p>
    <w:p w:rsidRPr="00802C54" w:rsidR="00197A4B" w:rsidP="00766BC3" w:rsidRDefault="00197A4B" w14:paraId="3DA6A83C" w14:textId="77777777">
      <w:pPr>
        <w:keepNext/>
        <w:widowControl w:val="0"/>
        <w:rPr>
          <w:rFonts w:eastAsiaTheme="minorEastAsia"/>
          <w:b/>
          <w:bCs/>
          <w:lang w:eastAsia="fr-BE"/>
        </w:rPr>
      </w:pPr>
      <w:r w:rsidRPr="00802C54">
        <w:rPr>
          <w:rFonts w:eastAsiaTheme="minorEastAsia"/>
          <w:b/>
          <w:bCs/>
          <w:lang w:eastAsia="fr-BE"/>
        </w:rPr>
        <w:t>EU competitiveness and youth entrepreneurship</w:t>
      </w:r>
    </w:p>
    <w:p w:rsidRPr="00802C54" w:rsidR="00197A4B" w:rsidP="00766BC3" w:rsidRDefault="00197A4B" w14:paraId="3D90ECE6" w14:textId="77777777">
      <w:pPr>
        <w:keepNext/>
        <w:widowControl w:val="0"/>
        <w:rPr>
          <w:rFonts w:eastAsiaTheme="minorEastAsia"/>
          <w:b/>
          <w:bCs/>
          <w:lang w:eastAsia="fr-BE"/>
        </w:rPr>
      </w:pPr>
      <w:r w:rsidRPr="00802C54">
        <w:rPr>
          <w:rFonts w:eastAsiaTheme="minorEastAsia"/>
          <w:b/>
          <w:bCs/>
          <w:lang w:eastAsia="fr-BE"/>
        </w:rPr>
        <w:t>(exploratory opinion requested by the Cyprus Presidency of the Council of the EU)</w:t>
      </w:r>
    </w:p>
    <w:p w:rsidRPr="00645692" w:rsidR="00197A4B" w:rsidP="00766BC3" w:rsidRDefault="00197A4B" w14:paraId="7BDD0AFE" w14:textId="77777777">
      <w:pPr>
        <w:widowControl w:val="0"/>
        <w:rPr>
          <w:rFonts w:eastAsiaTheme="minorEastAsia"/>
          <w:lang w:val="it-IT" w:eastAsia="fr-BE"/>
        </w:rPr>
      </w:pPr>
      <w:r w:rsidRPr="00645692">
        <w:rPr>
          <w:rFonts w:eastAsiaTheme="minorEastAsia"/>
          <w:lang w:val="it-IT" w:eastAsia="fr-BE"/>
        </w:rPr>
        <w:t>EESC-2025-04305-00-00-AC-TRA</w:t>
      </w:r>
    </w:p>
    <w:p w:rsidRPr="00645692" w:rsidR="00197A4B" w:rsidP="00766BC3" w:rsidRDefault="00197A4B" w14:paraId="69FBB180" w14:textId="60061847">
      <w:pPr>
        <w:widowControl w:val="0"/>
        <w:rPr>
          <w:b/>
          <w:lang w:val="it-IT"/>
        </w:rPr>
      </w:pPr>
      <w:r w:rsidRPr="00645692">
        <w:rPr>
          <w:rFonts w:eastAsiaTheme="minorEastAsia"/>
          <w:b/>
          <w:bCs/>
          <w:lang w:val="it-IT" w:eastAsia="fr-BE"/>
        </w:rPr>
        <w:t>Rapporteur: Giuseppe</w:t>
      </w:r>
      <w:r w:rsidRPr="00645692" w:rsidR="00411753">
        <w:rPr>
          <w:rFonts w:eastAsiaTheme="minorEastAsia"/>
          <w:b/>
          <w:bCs/>
          <w:lang w:val="it-IT" w:eastAsia="fr-BE"/>
        </w:rPr>
        <w:t> </w:t>
      </w:r>
      <w:r w:rsidRPr="00645692">
        <w:rPr>
          <w:rFonts w:eastAsiaTheme="minorEastAsia"/>
          <w:b/>
          <w:bCs/>
          <w:lang w:val="it-IT" w:eastAsia="fr-BE"/>
        </w:rPr>
        <w:t>GUERINI (IT-III)</w:t>
      </w:r>
    </w:p>
    <w:p w:rsidRPr="00645692" w:rsidR="00197A4B" w:rsidP="00766BC3" w:rsidRDefault="00197A4B" w14:paraId="77D565D2" w14:textId="77777777">
      <w:pPr>
        <w:widowControl w:val="0"/>
        <w:rPr>
          <w:color w:val="000000" w:themeColor="text1"/>
          <w:lang w:val="it-IT"/>
        </w:rPr>
      </w:pPr>
    </w:p>
    <w:p w:rsidRPr="00802C54" w:rsidR="00197A4B" w:rsidP="00766BC3" w:rsidRDefault="00197A4B" w14:paraId="50B01FD3" w14:textId="761ED1E6">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w:t>
      </w:r>
      <w:r w:rsidRPr="00802C54">
        <w:rPr>
          <w:rFonts w:eastAsiaTheme="minorEastAsia"/>
          <w:b/>
          <w:bCs/>
        </w:rPr>
        <w:t>María</w:t>
      </w:r>
      <w:r w:rsidRPr="00802C54" w:rsidR="00411753">
        <w:rPr>
          <w:rFonts w:eastAsiaTheme="minorEastAsia"/>
          <w:b/>
          <w:bCs/>
        </w:rPr>
        <w:t> </w:t>
      </w:r>
      <w:r w:rsidRPr="00802C54">
        <w:rPr>
          <w:rFonts w:eastAsiaTheme="minorEastAsia"/>
          <w:b/>
          <w:bCs/>
        </w:rPr>
        <w:t>Lourdes</w:t>
      </w:r>
      <w:r w:rsidRPr="00802C54" w:rsidR="00411753">
        <w:rPr>
          <w:rFonts w:eastAsiaTheme="minorEastAsia"/>
          <w:b/>
          <w:bCs/>
        </w:rPr>
        <w:t> </w:t>
      </w:r>
      <w:r w:rsidRPr="00802C54">
        <w:rPr>
          <w:rFonts w:eastAsiaTheme="minorEastAsia"/>
          <w:b/>
          <w:bCs/>
        </w:rPr>
        <w:t>M</w:t>
      </w:r>
      <w:r w:rsidRPr="00802C54" w:rsidR="00411753">
        <w:rPr>
          <w:rFonts w:eastAsiaTheme="minorEastAsia"/>
          <w:b/>
          <w:bCs/>
        </w:rPr>
        <w:t>árquez de la </w:t>
      </w:r>
      <w:r w:rsidRPr="00802C54">
        <w:rPr>
          <w:rFonts w:eastAsiaTheme="minorEastAsia"/>
          <w:b/>
          <w:bCs/>
        </w:rPr>
        <w:t>C</w:t>
      </w:r>
      <w:r w:rsidRPr="00802C54" w:rsidR="00411753">
        <w:rPr>
          <w:rFonts w:eastAsiaTheme="minorEastAsia"/>
          <w:b/>
          <w:bCs/>
        </w:rPr>
        <w:t>alleja</w:t>
      </w:r>
      <w:r w:rsidRPr="00802C54">
        <w:rPr>
          <w:rFonts w:eastAsiaTheme="minorEastAsia"/>
        </w:rPr>
        <w:t>, replacing the rapporteur, to present the opinion.</w:t>
      </w:r>
    </w:p>
    <w:p w:rsidRPr="00802C54" w:rsidR="00197A4B" w:rsidP="00766BC3" w:rsidRDefault="00197A4B" w14:paraId="0FC1C948" w14:textId="77777777">
      <w:pPr>
        <w:widowControl w:val="0"/>
        <w:contextualSpacing/>
        <w:rPr>
          <w:rFonts w:eastAsiaTheme="minorEastAsia"/>
          <w:lang w:eastAsia="zh-CN"/>
        </w:rPr>
      </w:pPr>
    </w:p>
    <w:p w:rsidRPr="00802C54" w:rsidR="00197A4B" w:rsidP="00766BC3" w:rsidRDefault="00197A4B" w14:paraId="18538AA7" w14:textId="77777777">
      <w:pPr>
        <w:widowControl w:val="0"/>
        <w:contextualSpacing/>
        <w:rPr>
          <w:rFonts w:eastAsiaTheme="minorEastAsia"/>
          <w:lang w:eastAsia="zh-CN"/>
        </w:rPr>
      </w:pPr>
      <w:r w:rsidRPr="00802C54">
        <w:rPr>
          <w:rFonts w:eastAsiaTheme="minorEastAsia"/>
          <w:lang w:eastAsia="zh-CN"/>
        </w:rPr>
        <w:t>Her statement and a record of the Committee’s proceedings on this matter are set out in EESC-2025-04305-00-00-CR-REF.</w:t>
      </w:r>
    </w:p>
    <w:p w:rsidRPr="00802C54" w:rsidR="00197A4B" w:rsidP="00766BC3" w:rsidRDefault="00197A4B" w14:paraId="57FAE4AF" w14:textId="77777777">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97A4B" w:rsidTr="000A027D" w14:paraId="3248DE76" w14:textId="77777777">
        <w:tc>
          <w:tcPr>
            <w:tcW w:w="2078" w:type="dxa"/>
            <w:gridSpan w:val="3"/>
          </w:tcPr>
          <w:p w:rsidRPr="00802C54" w:rsidR="00197A4B" w:rsidP="00766BC3" w:rsidRDefault="00197A4B" w14:paraId="4F23FA5F" w14:textId="77777777">
            <w:pPr>
              <w:widowControl w:val="0"/>
              <w:ind w:left="-113"/>
              <w:jc w:val="center"/>
            </w:pPr>
            <w:r w:rsidRPr="00802C54">
              <w:t>Opinion adopted</w:t>
            </w:r>
          </w:p>
        </w:tc>
      </w:tr>
      <w:tr w:rsidRPr="00802C54" w:rsidR="00197A4B" w:rsidTr="000A027D" w14:paraId="40A72978" w14:textId="77777777">
        <w:tc>
          <w:tcPr>
            <w:tcW w:w="596" w:type="dxa"/>
          </w:tcPr>
          <w:p w:rsidRPr="00802C54" w:rsidR="00197A4B" w:rsidP="00766BC3" w:rsidRDefault="00197A4B" w14:paraId="308B2770" w14:textId="77777777">
            <w:pPr>
              <w:widowControl w:val="0"/>
            </w:pPr>
            <w:r w:rsidRPr="00802C54">
              <w:t>Yes</w:t>
            </w:r>
          </w:p>
        </w:tc>
        <w:tc>
          <w:tcPr>
            <w:tcW w:w="709" w:type="dxa"/>
          </w:tcPr>
          <w:p w:rsidRPr="00802C54" w:rsidR="00197A4B" w:rsidP="00766BC3" w:rsidRDefault="00197A4B" w14:paraId="6574D3F8" w14:textId="77777777">
            <w:pPr>
              <w:widowControl w:val="0"/>
            </w:pPr>
            <w:r w:rsidRPr="00802C54">
              <w:t>No</w:t>
            </w:r>
          </w:p>
        </w:tc>
        <w:tc>
          <w:tcPr>
            <w:tcW w:w="773" w:type="dxa"/>
          </w:tcPr>
          <w:p w:rsidRPr="00802C54" w:rsidR="00197A4B" w:rsidP="00766BC3" w:rsidRDefault="00197A4B" w14:paraId="4DF4BA98" w14:textId="77777777">
            <w:pPr>
              <w:widowControl w:val="0"/>
            </w:pPr>
            <w:r w:rsidRPr="00802C54">
              <w:t>Abs</w:t>
            </w:r>
          </w:p>
        </w:tc>
      </w:tr>
      <w:tr w:rsidRPr="00802C54" w:rsidR="00197A4B" w:rsidTr="000A027D" w14:paraId="2F5457B7" w14:textId="77777777">
        <w:tc>
          <w:tcPr>
            <w:tcW w:w="596" w:type="dxa"/>
          </w:tcPr>
          <w:p w:rsidRPr="00802C54" w:rsidR="00197A4B" w:rsidP="00766BC3" w:rsidRDefault="00802589" w14:paraId="67EEA8AC" w14:textId="0EF53574">
            <w:pPr>
              <w:widowControl w:val="0"/>
              <w:ind w:left="-113"/>
              <w:jc w:val="center"/>
            </w:pPr>
            <w:r w:rsidRPr="00802C54">
              <w:t>190</w:t>
            </w:r>
          </w:p>
        </w:tc>
        <w:tc>
          <w:tcPr>
            <w:tcW w:w="709" w:type="dxa"/>
          </w:tcPr>
          <w:p w:rsidRPr="00802C54" w:rsidR="00197A4B" w:rsidP="00766BC3" w:rsidRDefault="00802589" w14:paraId="49C9C4A5" w14:textId="701059B0">
            <w:pPr>
              <w:widowControl w:val="0"/>
              <w:ind w:left="-113"/>
              <w:jc w:val="center"/>
            </w:pPr>
            <w:r w:rsidRPr="00802C54">
              <w:t>0</w:t>
            </w:r>
          </w:p>
        </w:tc>
        <w:tc>
          <w:tcPr>
            <w:tcW w:w="773" w:type="dxa"/>
          </w:tcPr>
          <w:p w:rsidRPr="00802C54" w:rsidR="00197A4B" w:rsidP="00766BC3" w:rsidRDefault="00802589" w14:paraId="5C89D8F0" w14:textId="3E4D97C5">
            <w:pPr>
              <w:widowControl w:val="0"/>
              <w:ind w:left="-113"/>
              <w:jc w:val="center"/>
            </w:pPr>
            <w:r w:rsidRPr="00802C54">
              <w:t>0</w:t>
            </w:r>
          </w:p>
        </w:tc>
      </w:tr>
    </w:tbl>
    <w:p w:rsidRPr="00802C54" w:rsidR="00F11AB8" w:rsidP="00766BC3" w:rsidRDefault="00F11AB8" w14:paraId="54E03C16" w14:textId="77777777">
      <w:pPr>
        <w:contextualSpacing/>
      </w:pPr>
    </w:p>
    <w:p w:rsidRPr="00802C54" w:rsidR="002E031A" w:rsidP="00766BC3" w:rsidRDefault="002E031A" w14:paraId="7837454B" w14:textId="310AD2D0">
      <w:pPr>
        <w:numPr>
          <w:ilvl w:val="0"/>
          <w:numId w:val="2"/>
        </w:numPr>
        <w:ind w:left="567" w:hanging="567"/>
        <w:contextualSpacing/>
        <w:rPr>
          <w:b/>
          <w:bCs/>
        </w:rPr>
      </w:pPr>
      <w:r w:rsidRPr="00802C54">
        <w:rPr>
          <w:rFonts w:eastAsiaTheme="minorEastAsia"/>
          <w:b/>
          <w:bCs/>
          <w:lang w:eastAsia="fr-BE"/>
        </w:rPr>
        <w:t>INT/1107</w:t>
      </w:r>
    </w:p>
    <w:p w:rsidRPr="00802C54" w:rsidR="002E031A" w:rsidP="00766BC3" w:rsidRDefault="002E031A" w14:paraId="7B6A3408" w14:textId="77777777">
      <w:pPr>
        <w:widowControl w:val="0"/>
        <w:rPr>
          <w:rFonts w:eastAsiaTheme="minorEastAsia"/>
          <w:b/>
          <w:bCs/>
          <w:lang w:eastAsia="fr-BE"/>
        </w:rPr>
      </w:pPr>
      <w:r w:rsidRPr="00802C54">
        <w:rPr>
          <w:rFonts w:eastAsiaTheme="minorEastAsia"/>
          <w:b/>
          <w:bCs/>
          <w:lang w:eastAsia="fr-BE"/>
        </w:rPr>
        <w:t>2030 Consumer Agenda</w:t>
      </w:r>
    </w:p>
    <w:p w:rsidRPr="00802C54" w:rsidR="002E031A" w:rsidP="00766BC3" w:rsidRDefault="002E031A" w14:paraId="345B2126" w14:textId="77777777">
      <w:pPr>
        <w:widowControl w:val="0"/>
        <w:rPr>
          <w:rFonts w:eastAsiaTheme="minorEastAsia"/>
          <w:lang w:eastAsia="fr-BE"/>
        </w:rPr>
      </w:pPr>
      <w:r w:rsidRPr="00802C54">
        <w:rPr>
          <w:rFonts w:eastAsiaTheme="minorEastAsia"/>
          <w:lang w:eastAsia="fr-BE"/>
        </w:rPr>
        <w:t>Communication from the Commission to the European Parliament, the Council, the European Economic and Social Committee and the Committee of the Regions 2030 Consumer Agenda and action plan for consumers in the single market ‘A new impulse for consumer protection, competitiveness and sustainable growth’</w:t>
      </w:r>
    </w:p>
    <w:p w:rsidRPr="00802C54" w:rsidR="002E031A" w:rsidP="00766BC3" w:rsidRDefault="002E031A" w14:paraId="27138D97" w14:textId="77777777">
      <w:pPr>
        <w:widowControl w:val="0"/>
        <w:rPr>
          <w:rFonts w:eastAsiaTheme="minorEastAsia"/>
          <w:lang w:eastAsia="fr-BE"/>
        </w:rPr>
      </w:pPr>
      <w:r w:rsidRPr="00802C54">
        <w:rPr>
          <w:rFonts w:eastAsiaTheme="minorEastAsia"/>
          <w:lang w:eastAsia="fr-BE"/>
        </w:rPr>
        <w:t>COM(2025) 848 final</w:t>
      </w:r>
    </w:p>
    <w:p w:rsidRPr="00802C54" w:rsidR="002E031A" w:rsidP="00766BC3" w:rsidRDefault="002E031A" w14:paraId="342BAB14" w14:textId="2F49F520">
      <w:pPr>
        <w:widowControl w:val="0"/>
        <w:rPr>
          <w:rFonts w:eastAsiaTheme="minorEastAsia"/>
          <w:b/>
          <w:bCs/>
          <w:lang w:eastAsia="fr-BE"/>
        </w:rPr>
      </w:pPr>
      <w:r w:rsidRPr="00802C54">
        <w:rPr>
          <w:rFonts w:eastAsiaTheme="minorEastAsia"/>
          <w:lang w:eastAsia="fr-BE"/>
        </w:rPr>
        <w:t>EESC-2025-03969-00-00-AC-TRA</w:t>
      </w:r>
    </w:p>
    <w:p w:rsidRPr="000511A2" w:rsidR="00F11AB8" w:rsidP="00766BC3" w:rsidRDefault="002E031A" w14:paraId="489A4127" w14:textId="1DBFAE7A">
      <w:pPr>
        <w:widowControl w:val="0"/>
        <w:rPr>
          <w:b/>
        </w:rPr>
      </w:pPr>
      <w:r w:rsidRPr="000511A2">
        <w:rPr>
          <w:rFonts w:eastAsiaTheme="minorEastAsia"/>
          <w:b/>
          <w:lang w:eastAsia="fr-BE"/>
        </w:rPr>
        <w:t>Rapporteur: Thierry</w:t>
      </w:r>
      <w:r w:rsidRPr="000511A2" w:rsidR="00411753">
        <w:rPr>
          <w:rFonts w:eastAsiaTheme="minorEastAsia"/>
          <w:b/>
          <w:lang w:eastAsia="fr-BE"/>
        </w:rPr>
        <w:t> </w:t>
      </w:r>
      <w:r w:rsidRPr="000511A2">
        <w:rPr>
          <w:rFonts w:eastAsiaTheme="minorEastAsia"/>
          <w:b/>
          <w:lang w:eastAsia="fr-BE"/>
        </w:rPr>
        <w:t>LIBAERT (FR-III)</w:t>
      </w:r>
    </w:p>
    <w:p w:rsidRPr="000511A2" w:rsidR="00F11AB8" w:rsidP="00766BC3" w:rsidRDefault="00F11AB8" w14:paraId="60C24437" w14:textId="77777777">
      <w:pPr>
        <w:widowControl w:val="0"/>
        <w:rPr>
          <w:color w:val="000000" w:themeColor="text1"/>
        </w:rPr>
      </w:pPr>
    </w:p>
    <w:p w:rsidRPr="00802C54" w:rsidR="00F11AB8" w:rsidP="00766BC3" w:rsidRDefault="00F11AB8" w14:paraId="17BFE406" w14:textId="6BF60A75">
      <w:pPr>
        <w:widowControl w:val="0"/>
        <w:contextualSpacing/>
        <w:rPr>
          <w:rFonts w:eastAsiaTheme="minorEastAsia"/>
        </w:rPr>
      </w:pPr>
      <w:r w:rsidRPr="00802C54">
        <w:rPr>
          <w:rFonts w:eastAsiaTheme="minorEastAsia"/>
        </w:rPr>
        <w:t xml:space="preserve">The </w:t>
      </w:r>
      <w:r w:rsidRPr="00802C54">
        <w:t>president</w:t>
      </w:r>
      <w:r w:rsidRPr="00802C54">
        <w:rPr>
          <w:rFonts w:eastAsiaTheme="minorEastAsia"/>
        </w:rPr>
        <w:t xml:space="preserve"> asked the rapporteur, </w:t>
      </w:r>
      <w:r w:rsidRPr="00802C54" w:rsidR="002E031A">
        <w:rPr>
          <w:rFonts w:eastAsiaTheme="minorEastAsia"/>
          <w:b/>
          <w:bCs/>
          <w:lang w:eastAsia="fr-BE"/>
        </w:rPr>
        <w:t>Thierry</w:t>
      </w:r>
      <w:r w:rsidRPr="00802C54" w:rsidR="00411753">
        <w:rPr>
          <w:rFonts w:eastAsiaTheme="minorEastAsia"/>
          <w:b/>
          <w:bCs/>
          <w:lang w:eastAsia="fr-BE"/>
        </w:rPr>
        <w:t> </w:t>
      </w:r>
      <w:r w:rsidRPr="00802C54" w:rsidR="002E031A">
        <w:rPr>
          <w:rFonts w:eastAsiaTheme="minorEastAsia"/>
          <w:b/>
          <w:bCs/>
          <w:lang w:eastAsia="fr-BE"/>
        </w:rPr>
        <w:t>Libaert</w:t>
      </w:r>
      <w:r w:rsidRPr="00802C54">
        <w:t xml:space="preserve">, </w:t>
      </w:r>
      <w:r w:rsidRPr="00802C54">
        <w:rPr>
          <w:rFonts w:eastAsiaTheme="minorEastAsia"/>
        </w:rPr>
        <w:t>to present the opinion.</w:t>
      </w:r>
    </w:p>
    <w:p w:rsidRPr="00802C54" w:rsidR="00F11AB8" w:rsidP="00766BC3" w:rsidRDefault="00F11AB8" w14:paraId="379B7F31" w14:textId="77777777">
      <w:pPr>
        <w:widowControl w:val="0"/>
        <w:contextualSpacing/>
        <w:rPr>
          <w:rFonts w:eastAsiaTheme="minorEastAsia"/>
          <w:lang w:eastAsia="zh-CN"/>
        </w:rPr>
      </w:pPr>
    </w:p>
    <w:p w:rsidRPr="00802C54" w:rsidR="00F11AB8" w:rsidP="00766BC3" w:rsidRDefault="002E031A" w14:paraId="636B3970" w14:textId="546024FF">
      <w:pPr>
        <w:widowControl w:val="0"/>
        <w:contextualSpacing/>
        <w:rPr>
          <w:rFonts w:eastAsiaTheme="minorEastAsia"/>
          <w:lang w:eastAsia="zh-CN"/>
        </w:rPr>
      </w:pPr>
      <w:r w:rsidRPr="00802C54">
        <w:rPr>
          <w:rFonts w:eastAsiaTheme="minorEastAsia"/>
          <w:lang w:eastAsia="zh-CN"/>
        </w:rPr>
        <w:t xml:space="preserve">His </w:t>
      </w:r>
      <w:r w:rsidRPr="00802C54" w:rsidR="00F11AB8">
        <w:rPr>
          <w:rFonts w:eastAsiaTheme="minorEastAsia"/>
          <w:lang w:eastAsia="zh-CN"/>
        </w:rPr>
        <w:t>statement and a record of the Committee’s proceedings on this matter are set out in EESC-2025-0</w:t>
      </w:r>
      <w:r w:rsidRPr="00802C54">
        <w:rPr>
          <w:rFonts w:eastAsiaTheme="minorEastAsia"/>
          <w:lang w:eastAsia="zh-CN"/>
        </w:rPr>
        <w:t>3969</w:t>
      </w:r>
      <w:r w:rsidRPr="00802C54" w:rsidR="00F11AB8">
        <w:rPr>
          <w:rFonts w:eastAsiaTheme="minorEastAsia"/>
          <w:lang w:eastAsia="zh-CN"/>
        </w:rPr>
        <w:t>-00-00-CR-REF.</w:t>
      </w:r>
    </w:p>
    <w:p w:rsidRPr="00802C54" w:rsidR="00F11AB8" w:rsidP="00766BC3" w:rsidRDefault="00F11AB8" w14:paraId="23877833" w14:textId="77777777">
      <w:pPr>
        <w:widowControl w:val="0"/>
        <w:contextualSpacing/>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F11AB8" w:rsidTr="00D71DD7" w14:paraId="675C4932" w14:textId="77777777">
        <w:tc>
          <w:tcPr>
            <w:tcW w:w="2078" w:type="dxa"/>
            <w:gridSpan w:val="3"/>
          </w:tcPr>
          <w:p w:rsidRPr="00802C54" w:rsidR="00F11AB8" w:rsidP="00766BC3" w:rsidRDefault="00F11AB8" w14:paraId="1F1AEF55" w14:textId="77777777">
            <w:pPr>
              <w:widowControl w:val="0"/>
              <w:ind w:left="-113"/>
              <w:jc w:val="center"/>
            </w:pPr>
            <w:r w:rsidRPr="00802C54">
              <w:t>Opinion adopted</w:t>
            </w:r>
          </w:p>
        </w:tc>
      </w:tr>
      <w:tr w:rsidRPr="00802C54" w:rsidR="00F11AB8" w:rsidTr="00D71DD7" w14:paraId="47A287C6" w14:textId="77777777">
        <w:tc>
          <w:tcPr>
            <w:tcW w:w="596" w:type="dxa"/>
          </w:tcPr>
          <w:p w:rsidRPr="00802C54" w:rsidR="00F11AB8" w:rsidP="00766BC3" w:rsidRDefault="00F11AB8" w14:paraId="5A7101A4" w14:textId="77777777">
            <w:pPr>
              <w:widowControl w:val="0"/>
            </w:pPr>
            <w:r w:rsidRPr="00802C54">
              <w:t>Yes</w:t>
            </w:r>
          </w:p>
        </w:tc>
        <w:tc>
          <w:tcPr>
            <w:tcW w:w="709" w:type="dxa"/>
          </w:tcPr>
          <w:p w:rsidRPr="00802C54" w:rsidR="00F11AB8" w:rsidP="00766BC3" w:rsidRDefault="00F11AB8" w14:paraId="3C58E1CC" w14:textId="77777777">
            <w:pPr>
              <w:widowControl w:val="0"/>
            </w:pPr>
            <w:r w:rsidRPr="00802C54">
              <w:t>No</w:t>
            </w:r>
          </w:p>
        </w:tc>
        <w:tc>
          <w:tcPr>
            <w:tcW w:w="773" w:type="dxa"/>
          </w:tcPr>
          <w:p w:rsidRPr="00802C54" w:rsidR="00F11AB8" w:rsidP="00766BC3" w:rsidRDefault="00F11AB8" w14:paraId="38DB1432" w14:textId="77777777">
            <w:pPr>
              <w:widowControl w:val="0"/>
            </w:pPr>
            <w:r w:rsidRPr="00802C54">
              <w:t>Abs</w:t>
            </w:r>
          </w:p>
        </w:tc>
      </w:tr>
      <w:tr w:rsidRPr="00802C54" w:rsidR="00F11AB8" w:rsidTr="00D71DD7" w14:paraId="23D6ECE3" w14:textId="77777777">
        <w:tc>
          <w:tcPr>
            <w:tcW w:w="596" w:type="dxa"/>
          </w:tcPr>
          <w:p w:rsidRPr="00802C54" w:rsidR="00F11AB8" w:rsidP="00766BC3" w:rsidRDefault="00802589" w14:paraId="413F86F4" w14:textId="214D7FB6">
            <w:pPr>
              <w:widowControl w:val="0"/>
              <w:ind w:left="-113"/>
              <w:jc w:val="center"/>
            </w:pPr>
            <w:r w:rsidRPr="00802C54">
              <w:t>191</w:t>
            </w:r>
          </w:p>
        </w:tc>
        <w:tc>
          <w:tcPr>
            <w:tcW w:w="709" w:type="dxa"/>
          </w:tcPr>
          <w:p w:rsidRPr="00802C54" w:rsidR="00F11AB8" w:rsidP="00766BC3" w:rsidRDefault="00802589" w14:paraId="3D29182E" w14:textId="352934A5">
            <w:pPr>
              <w:widowControl w:val="0"/>
              <w:ind w:left="-113"/>
              <w:jc w:val="center"/>
            </w:pPr>
            <w:r w:rsidRPr="00802C54">
              <w:t>1</w:t>
            </w:r>
          </w:p>
        </w:tc>
        <w:tc>
          <w:tcPr>
            <w:tcW w:w="773" w:type="dxa"/>
          </w:tcPr>
          <w:p w:rsidRPr="00802C54" w:rsidR="00F11AB8" w:rsidP="00766BC3" w:rsidRDefault="00802589" w14:paraId="6C9178DF" w14:textId="08D57B61">
            <w:pPr>
              <w:widowControl w:val="0"/>
              <w:ind w:left="-113"/>
              <w:jc w:val="center"/>
            </w:pPr>
            <w:r w:rsidRPr="00802C54">
              <w:t>1</w:t>
            </w:r>
          </w:p>
        </w:tc>
      </w:tr>
    </w:tbl>
    <w:p w:rsidRPr="00802C54" w:rsidR="00F11AB8" w:rsidP="00766BC3" w:rsidRDefault="00F11AB8" w14:paraId="5B5FDC7A" w14:textId="77777777">
      <w:pPr>
        <w:contextualSpacing/>
      </w:pPr>
    </w:p>
    <w:p w:rsidRPr="00802C54" w:rsidR="001C3E39" w:rsidP="00766BC3" w:rsidRDefault="001C3E39" w14:paraId="52D6E5B8" w14:textId="77777777">
      <w:pPr>
        <w:contextualSpacing/>
        <w:rPr>
          <w:rFonts w:eastAsiaTheme="minorEastAsia"/>
          <w:lang w:eastAsia="zh-CN"/>
        </w:rPr>
      </w:pPr>
    </w:p>
    <w:p w:rsidRPr="00802C54" w:rsidR="001C3E39" w:rsidP="00766BC3" w:rsidRDefault="001C3E39" w14:paraId="193794FE" w14:textId="77777777">
      <w:pPr>
        <w:widowControl w:val="0"/>
        <w:numPr>
          <w:ilvl w:val="0"/>
          <w:numId w:val="2"/>
        </w:numPr>
        <w:ind w:left="567" w:hanging="567"/>
        <w:contextualSpacing/>
        <w:rPr>
          <w:rFonts w:eastAsiaTheme="minorEastAsia"/>
          <w:b/>
          <w:bCs/>
          <w:lang w:eastAsia="zh-CN"/>
        </w:rPr>
      </w:pPr>
      <w:r w:rsidRPr="00802C54">
        <w:rPr>
          <w:rFonts w:eastAsiaTheme="minorEastAsia"/>
          <w:b/>
          <w:bCs/>
          <w:lang w:eastAsia="zh-CN"/>
        </w:rPr>
        <w:t>CATEGORY C OPINIONS</w:t>
      </w:r>
    </w:p>
    <w:p w:rsidRPr="00802C54" w:rsidR="001C3E39" w:rsidP="00766BC3" w:rsidRDefault="001C3E39" w14:paraId="045BA340" w14:textId="77777777">
      <w:pPr>
        <w:widowControl w:val="0"/>
        <w:rPr>
          <w:bCs/>
        </w:rPr>
      </w:pPr>
    </w:p>
    <w:p w:rsidRPr="00802C54" w:rsidR="001C3E39" w:rsidP="00766BC3" w:rsidRDefault="001C3E39" w14:paraId="4A9292F5" w14:textId="77777777">
      <w:pPr>
        <w:widowControl w:val="0"/>
        <w:rPr>
          <w:lang w:eastAsia="fr-BE"/>
        </w:rPr>
      </w:pPr>
      <w:r w:rsidRPr="00802C54">
        <w:rPr>
          <w:lang w:eastAsia="fr-BE"/>
        </w:rPr>
        <w:t xml:space="preserve">In accordance with Rule 47(3), </w:t>
      </w:r>
      <w:r w:rsidRPr="00802C54">
        <w:t xml:space="preserve">Mr Boland </w:t>
      </w:r>
      <w:r w:rsidRPr="00802C54">
        <w:rPr>
          <w:lang w:eastAsia="fr-BE"/>
        </w:rPr>
        <w:t>asked the assembly to vote on the category C opinions on the agenda.</w:t>
      </w:r>
    </w:p>
    <w:p w:rsidRPr="00802C54" w:rsidR="001C3E39" w:rsidP="00766BC3" w:rsidRDefault="001C3E39" w14:paraId="741CB07F" w14:textId="77777777">
      <w:pPr>
        <w:rPr>
          <w:bCs/>
        </w:rPr>
      </w:pPr>
    </w:p>
    <w:p w:rsidRPr="00802C54" w:rsidR="001C3E39" w:rsidP="00766BC3" w:rsidRDefault="001C3E39" w14:paraId="0BABDCC5" w14:textId="77777777">
      <w:pPr>
        <w:rPr>
          <w:b/>
        </w:rPr>
      </w:pPr>
      <w:r w:rsidRPr="00802C54">
        <w:rPr>
          <w:b/>
        </w:rPr>
        <w:t>NAT/992</w:t>
      </w:r>
    </w:p>
    <w:p w:rsidRPr="00802C54" w:rsidR="001C3E39" w:rsidP="00766BC3" w:rsidRDefault="001C3E39" w14:paraId="5B4122F1" w14:textId="77777777">
      <w:pPr>
        <w:rPr>
          <w:b/>
        </w:rPr>
      </w:pPr>
      <w:r w:rsidRPr="00802C54">
        <w:rPr>
          <w:b/>
        </w:rPr>
        <w:t>Equivalence of field inspections carried out in third countries on seed-producing crops and on the equivalence of seed produced in third countries</w:t>
      </w:r>
    </w:p>
    <w:p w:rsidRPr="00802C54" w:rsidR="001C3E39" w:rsidP="00766BC3" w:rsidRDefault="001C3E39" w14:paraId="6CE66C49" w14:textId="77777777">
      <w:pPr>
        <w:rPr>
          <w:bCs/>
        </w:rPr>
      </w:pPr>
      <w:r w:rsidRPr="00802C54">
        <w:rPr>
          <w:b/>
        </w:rPr>
        <w:t>(category C opinion)</w:t>
      </w:r>
    </w:p>
    <w:p w:rsidRPr="00802C54" w:rsidR="001C3E39" w:rsidP="00766BC3" w:rsidRDefault="001C3E39" w14:paraId="5ED52C92" w14:textId="77777777">
      <w:pPr>
        <w:rPr>
          <w:bCs/>
        </w:rPr>
      </w:pPr>
      <w:r w:rsidRPr="00802C54">
        <w:rPr>
          <w:bCs/>
        </w:rPr>
        <w:t>Amended proposal for a Decision of the European Parliament and of the Council on the equivalence of field inspections carried out in third countries on seed-producing crops and on the equivalence of seed produced in third countries (codification)</w:t>
      </w:r>
    </w:p>
    <w:p w:rsidRPr="00645692" w:rsidR="001C3E39" w:rsidP="00766BC3" w:rsidRDefault="001C3E39" w14:paraId="331BC737" w14:textId="504160B0">
      <w:pPr>
        <w:rPr>
          <w:bCs/>
          <w:lang w:val="pt-PT"/>
        </w:rPr>
      </w:pPr>
      <w:r w:rsidRPr="00645692">
        <w:rPr>
          <w:bCs/>
          <w:lang w:val="pt-PT"/>
        </w:rPr>
        <w:t>COM(2026) 128 final – 2024/0030 COD</w:t>
      </w:r>
    </w:p>
    <w:p w:rsidRPr="00645692" w:rsidR="001C3E39" w:rsidP="00766BC3" w:rsidRDefault="001C3E39" w14:paraId="4BB64B37" w14:textId="77777777">
      <w:pPr>
        <w:rPr>
          <w:lang w:val="pt-PT"/>
        </w:rPr>
      </w:pPr>
      <w:r w:rsidRPr="00645692">
        <w:rPr>
          <w:bCs/>
          <w:lang w:val="pt-PT"/>
        </w:rPr>
        <w:t>EESC-2026-01152-00-00-AC-TRA</w:t>
      </w:r>
    </w:p>
    <w:p w:rsidRPr="00645692" w:rsidR="001C3E39" w:rsidP="00766BC3" w:rsidRDefault="001C3E39" w14:paraId="2B706CB3" w14:textId="77777777">
      <w:pPr>
        <w:rPr>
          <w:lang w:val="pt-PT"/>
        </w:rPr>
      </w:pPr>
    </w:p>
    <w:tbl>
      <w:tblPr>
        <w:tblW w:w="207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802C54" w:rsidR="001C3E39" w:rsidTr="00F93BB1" w14:paraId="0A2089D5" w14:textId="77777777">
        <w:trPr>
          <w:trHeight w:val="300"/>
        </w:trPr>
        <w:tc>
          <w:tcPr>
            <w:tcW w:w="2070" w:type="dxa"/>
            <w:gridSpan w:val="3"/>
            <w:hideMark/>
          </w:tcPr>
          <w:p w:rsidRPr="00802C54" w:rsidR="001C3E39" w:rsidP="00766BC3" w:rsidRDefault="001C3E39" w14:paraId="1306E233" w14:textId="77777777">
            <w:pPr>
              <w:keepNext/>
              <w:keepLines/>
              <w:widowControl w:val="0"/>
              <w:jc w:val="center"/>
              <w:rPr>
                <w:bCs/>
              </w:rPr>
            </w:pPr>
            <w:r w:rsidRPr="00802C54">
              <w:rPr>
                <w:bCs/>
              </w:rPr>
              <w:t>Opinion adopted</w:t>
            </w:r>
          </w:p>
        </w:tc>
      </w:tr>
      <w:tr w:rsidRPr="00802C54" w:rsidR="001C3E39" w:rsidTr="00F93BB1" w14:paraId="071B4FDC" w14:textId="77777777">
        <w:trPr>
          <w:trHeight w:val="300"/>
        </w:trPr>
        <w:tc>
          <w:tcPr>
            <w:tcW w:w="585" w:type="dxa"/>
            <w:hideMark/>
          </w:tcPr>
          <w:p w:rsidRPr="00802C54" w:rsidR="001C3E39" w:rsidP="00766BC3" w:rsidRDefault="001C3E39" w14:paraId="1D5478E9" w14:textId="77777777">
            <w:pPr>
              <w:keepNext/>
              <w:keepLines/>
              <w:widowControl w:val="0"/>
              <w:jc w:val="center"/>
              <w:rPr>
                <w:bCs/>
              </w:rPr>
            </w:pPr>
            <w:r w:rsidRPr="00802C54">
              <w:rPr>
                <w:bCs/>
              </w:rPr>
              <w:t>Yes</w:t>
            </w:r>
          </w:p>
        </w:tc>
        <w:tc>
          <w:tcPr>
            <w:tcW w:w="705" w:type="dxa"/>
            <w:hideMark/>
          </w:tcPr>
          <w:p w:rsidRPr="00802C54" w:rsidR="001C3E39" w:rsidP="00766BC3" w:rsidRDefault="001C3E39" w14:paraId="4CAF55E4" w14:textId="77777777">
            <w:pPr>
              <w:keepNext/>
              <w:keepLines/>
              <w:widowControl w:val="0"/>
              <w:jc w:val="center"/>
              <w:rPr>
                <w:bCs/>
              </w:rPr>
            </w:pPr>
            <w:r w:rsidRPr="00802C54">
              <w:rPr>
                <w:bCs/>
              </w:rPr>
              <w:t>No</w:t>
            </w:r>
          </w:p>
        </w:tc>
        <w:tc>
          <w:tcPr>
            <w:tcW w:w="780" w:type="dxa"/>
            <w:hideMark/>
          </w:tcPr>
          <w:p w:rsidRPr="00802C54" w:rsidR="001C3E39" w:rsidP="00766BC3" w:rsidRDefault="001C3E39" w14:paraId="7D7EDE19" w14:textId="77777777">
            <w:pPr>
              <w:keepNext/>
              <w:keepLines/>
              <w:widowControl w:val="0"/>
              <w:jc w:val="center"/>
              <w:rPr>
                <w:bCs/>
              </w:rPr>
            </w:pPr>
            <w:r w:rsidRPr="00802C54">
              <w:rPr>
                <w:bCs/>
              </w:rPr>
              <w:t>Abs</w:t>
            </w:r>
          </w:p>
        </w:tc>
      </w:tr>
      <w:tr w:rsidRPr="00802C54" w:rsidR="001C3E39" w:rsidTr="00F93BB1" w14:paraId="34AE130B" w14:textId="77777777">
        <w:trPr>
          <w:trHeight w:val="300"/>
        </w:trPr>
        <w:tc>
          <w:tcPr>
            <w:tcW w:w="585" w:type="dxa"/>
          </w:tcPr>
          <w:p w:rsidRPr="00802C54" w:rsidR="001C3E39" w:rsidP="00766BC3" w:rsidRDefault="009F292D" w14:paraId="3DD35841" w14:textId="6F4253CB">
            <w:pPr>
              <w:keepNext/>
              <w:keepLines/>
              <w:widowControl w:val="0"/>
              <w:jc w:val="center"/>
              <w:rPr>
                <w:bCs/>
              </w:rPr>
            </w:pPr>
            <w:r w:rsidRPr="00802C54">
              <w:rPr>
                <w:bCs/>
              </w:rPr>
              <w:t>184</w:t>
            </w:r>
          </w:p>
        </w:tc>
        <w:tc>
          <w:tcPr>
            <w:tcW w:w="705" w:type="dxa"/>
          </w:tcPr>
          <w:p w:rsidRPr="00802C54" w:rsidR="001C3E39" w:rsidP="00766BC3" w:rsidRDefault="009F292D" w14:paraId="6FED8B54" w14:textId="5E958B3B">
            <w:pPr>
              <w:keepNext/>
              <w:keepLines/>
              <w:widowControl w:val="0"/>
              <w:jc w:val="center"/>
              <w:rPr>
                <w:bCs/>
              </w:rPr>
            </w:pPr>
            <w:r w:rsidRPr="00802C54">
              <w:rPr>
                <w:bCs/>
              </w:rPr>
              <w:t>0</w:t>
            </w:r>
          </w:p>
        </w:tc>
        <w:tc>
          <w:tcPr>
            <w:tcW w:w="780" w:type="dxa"/>
          </w:tcPr>
          <w:p w:rsidRPr="00802C54" w:rsidR="001C3E39" w:rsidP="00766BC3" w:rsidRDefault="009F292D" w14:paraId="07070DEE" w14:textId="2A0B3345">
            <w:pPr>
              <w:keepNext/>
              <w:keepLines/>
              <w:widowControl w:val="0"/>
              <w:jc w:val="center"/>
              <w:rPr>
                <w:bCs/>
              </w:rPr>
            </w:pPr>
            <w:r w:rsidRPr="00802C54">
              <w:rPr>
                <w:bCs/>
              </w:rPr>
              <w:t>5</w:t>
            </w:r>
          </w:p>
        </w:tc>
      </w:tr>
    </w:tbl>
    <w:p w:rsidRPr="00802C54" w:rsidR="001C3E39" w:rsidP="00766BC3" w:rsidRDefault="001C3E39" w14:paraId="151D4D96" w14:textId="77777777">
      <w:pPr>
        <w:rPr>
          <w:bCs/>
        </w:rPr>
      </w:pPr>
    </w:p>
    <w:p w:rsidRPr="00802C54" w:rsidR="001C3E39" w:rsidP="00766BC3" w:rsidRDefault="001C3E39" w14:paraId="20363D00" w14:textId="77777777">
      <w:pPr>
        <w:keepNext/>
        <w:keepLines/>
        <w:widowControl w:val="0"/>
        <w:rPr>
          <w:b/>
          <w:bCs/>
        </w:rPr>
      </w:pPr>
      <w:r w:rsidRPr="00802C54">
        <w:rPr>
          <w:b/>
          <w:bCs/>
        </w:rPr>
        <w:t>NAT/994</w:t>
      </w:r>
    </w:p>
    <w:p w:rsidRPr="00802C54" w:rsidR="001C3E39" w:rsidP="00766BC3" w:rsidRDefault="001C3E39" w14:paraId="5BCEE3BE" w14:textId="77777777">
      <w:pPr>
        <w:keepNext/>
        <w:keepLines/>
        <w:widowControl w:val="0"/>
        <w:rPr>
          <w:b/>
          <w:bCs/>
        </w:rPr>
      </w:pPr>
      <w:r w:rsidRPr="00802C54">
        <w:rPr>
          <w:b/>
          <w:bCs/>
        </w:rPr>
        <w:t>Invalidation of allowances in the market stability reserve</w:t>
      </w:r>
    </w:p>
    <w:p w:rsidRPr="00802C54" w:rsidR="001C3E39" w:rsidP="00766BC3" w:rsidRDefault="001C3E39" w14:paraId="2B03D973" w14:textId="77777777">
      <w:pPr>
        <w:keepNext/>
        <w:keepLines/>
        <w:widowControl w:val="0"/>
      </w:pPr>
      <w:r w:rsidRPr="00802C54">
        <w:rPr>
          <w:b/>
          <w:bCs/>
        </w:rPr>
        <w:t>(category C opinion)</w:t>
      </w:r>
    </w:p>
    <w:p w:rsidRPr="00802C54" w:rsidR="001C3E39" w:rsidP="00766BC3" w:rsidRDefault="001C3E39" w14:paraId="4DB9DA0F" w14:textId="77777777">
      <w:r w:rsidRPr="00802C54">
        <w:t>Proposal for a Decision of the European Parliament and of the Council amending Decision (EU) 2015/1814 as regards ceasing the invalidation of allowances in the market stability reserve</w:t>
      </w:r>
    </w:p>
    <w:p w:rsidRPr="00645692" w:rsidR="001C3E39" w:rsidP="00766BC3" w:rsidRDefault="001C3E39" w14:paraId="6DEF3DA6" w14:textId="77777777">
      <w:pPr>
        <w:rPr>
          <w:lang w:val="pt-PT"/>
        </w:rPr>
      </w:pPr>
      <w:r w:rsidRPr="00645692">
        <w:rPr>
          <w:lang w:val="pt-PT"/>
        </w:rPr>
        <w:t>COM(2026) 153 final – 2026-85-COD</w:t>
      </w:r>
    </w:p>
    <w:p w:rsidRPr="00645692" w:rsidR="001C3E39" w:rsidP="00766BC3" w:rsidRDefault="001C3E39" w14:paraId="0E1CFF18" w14:textId="77777777">
      <w:pPr>
        <w:rPr>
          <w:lang w:val="pt-PT"/>
        </w:rPr>
      </w:pPr>
      <w:r w:rsidRPr="00645692">
        <w:rPr>
          <w:lang w:val="pt-PT"/>
        </w:rPr>
        <w:t>EESC-2026-01164-00-00-AC-TRA</w:t>
      </w:r>
    </w:p>
    <w:p w:rsidRPr="00645692" w:rsidR="001C3E39" w:rsidP="00766BC3" w:rsidRDefault="001C3E39" w14:paraId="097303E1" w14:textId="77777777">
      <w:pPr>
        <w:rPr>
          <w:lang w:val="pt-PT"/>
        </w:rPr>
      </w:pPr>
    </w:p>
    <w:tbl>
      <w:tblPr>
        <w:tblW w:w="207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802C54" w:rsidR="001C3E39" w:rsidTr="00F93BB1" w14:paraId="6FE26EF4" w14:textId="77777777">
        <w:trPr>
          <w:trHeight w:val="300"/>
        </w:trPr>
        <w:tc>
          <w:tcPr>
            <w:tcW w:w="2070" w:type="dxa"/>
            <w:gridSpan w:val="3"/>
            <w:hideMark/>
          </w:tcPr>
          <w:p w:rsidRPr="00802C54" w:rsidR="001C3E39" w:rsidP="00766BC3" w:rsidRDefault="001C3E39" w14:paraId="1C687F25" w14:textId="77777777">
            <w:pPr>
              <w:keepNext/>
              <w:keepLines/>
              <w:widowControl w:val="0"/>
              <w:jc w:val="center"/>
              <w:rPr>
                <w:bCs/>
              </w:rPr>
            </w:pPr>
            <w:r w:rsidRPr="00802C54">
              <w:rPr>
                <w:bCs/>
              </w:rPr>
              <w:t>Opinion adopted</w:t>
            </w:r>
          </w:p>
        </w:tc>
      </w:tr>
      <w:tr w:rsidRPr="00802C54" w:rsidR="001C3E39" w:rsidTr="00F93BB1" w14:paraId="49BE2EC2" w14:textId="77777777">
        <w:trPr>
          <w:trHeight w:val="300"/>
        </w:trPr>
        <w:tc>
          <w:tcPr>
            <w:tcW w:w="585" w:type="dxa"/>
            <w:hideMark/>
          </w:tcPr>
          <w:p w:rsidRPr="00802C54" w:rsidR="001C3E39" w:rsidP="00766BC3" w:rsidRDefault="001C3E39" w14:paraId="5CC76F8A" w14:textId="77777777">
            <w:pPr>
              <w:keepNext/>
              <w:keepLines/>
              <w:widowControl w:val="0"/>
              <w:jc w:val="center"/>
              <w:rPr>
                <w:bCs/>
              </w:rPr>
            </w:pPr>
            <w:r w:rsidRPr="00802C54">
              <w:rPr>
                <w:bCs/>
              </w:rPr>
              <w:t>Yes</w:t>
            </w:r>
          </w:p>
        </w:tc>
        <w:tc>
          <w:tcPr>
            <w:tcW w:w="705" w:type="dxa"/>
            <w:hideMark/>
          </w:tcPr>
          <w:p w:rsidRPr="00802C54" w:rsidR="001C3E39" w:rsidP="00766BC3" w:rsidRDefault="001C3E39" w14:paraId="6A0EE65C" w14:textId="77777777">
            <w:pPr>
              <w:keepNext/>
              <w:keepLines/>
              <w:widowControl w:val="0"/>
              <w:jc w:val="center"/>
              <w:rPr>
                <w:bCs/>
              </w:rPr>
            </w:pPr>
            <w:r w:rsidRPr="00802C54">
              <w:rPr>
                <w:bCs/>
              </w:rPr>
              <w:t>No</w:t>
            </w:r>
          </w:p>
        </w:tc>
        <w:tc>
          <w:tcPr>
            <w:tcW w:w="780" w:type="dxa"/>
            <w:hideMark/>
          </w:tcPr>
          <w:p w:rsidRPr="00802C54" w:rsidR="001C3E39" w:rsidP="00766BC3" w:rsidRDefault="001C3E39" w14:paraId="58A84078" w14:textId="77777777">
            <w:pPr>
              <w:keepNext/>
              <w:keepLines/>
              <w:widowControl w:val="0"/>
              <w:jc w:val="center"/>
              <w:rPr>
                <w:bCs/>
              </w:rPr>
            </w:pPr>
            <w:r w:rsidRPr="00802C54">
              <w:rPr>
                <w:bCs/>
              </w:rPr>
              <w:t>Abs</w:t>
            </w:r>
          </w:p>
        </w:tc>
      </w:tr>
      <w:tr w:rsidRPr="00802C54" w:rsidR="001C3E39" w:rsidTr="00F93BB1" w14:paraId="5CDFD20A" w14:textId="77777777">
        <w:trPr>
          <w:trHeight w:val="300"/>
        </w:trPr>
        <w:tc>
          <w:tcPr>
            <w:tcW w:w="585" w:type="dxa"/>
          </w:tcPr>
          <w:p w:rsidRPr="00802C54" w:rsidR="001C3E39" w:rsidP="00766BC3" w:rsidRDefault="009F292D" w14:paraId="2014A949" w14:textId="07F0616E">
            <w:pPr>
              <w:keepNext/>
              <w:keepLines/>
              <w:widowControl w:val="0"/>
              <w:jc w:val="center"/>
              <w:rPr>
                <w:bCs/>
              </w:rPr>
            </w:pPr>
            <w:r w:rsidRPr="00802C54">
              <w:rPr>
                <w:bCs/>
              </w:rPr>
              <w:t>190</w:t>
            </w:r>
          </w:p>
        </w:tc>
        <w:tc>
          <w:tcPr>
            <w:tcW w:w="705" w:type="dxa"/>
          </w:tcPr>
          <w:p w:rsidRPr="00802C54" w:rsidR="001C3E39" w:rsidP="00766BC3" w:rsidRDefault="009F292D" w14:paraId="53AF2312" w14:textId="2BD68025">
            <w:pPr>
              <w:keepNext/>
              <w:keepLines/>
              <w:widowControl w:val="0"/>
              <w:jc w:val="center"/>
              <w:rPr>
                <w:bCs/>
              </w:rPr>
            </w:pPr>
            <w:r w:rsidRPr="00802C54">
              <w:rPr>
                <w:bCs/>
              </w:rPr>
              <w:t>0</w:t>
            </w:r>
          </w:p>
        </w:tc>
        <w:tc>
          <w:tcPr>
            <w:tcW w:w="780" w:type="dxa"/>
          </w:tcPr>
          <w:p w:rsidRPr="00802C54" w:rsidR="001C3E39" w:rsidP="00766BC3" w:rsidRDefault="009F292D" w14:paraId="00E1434F" w14:textId="5EFED458">
            <w:pPr>
              <w:keepNext/>
              <w:keepLines/>
              <w:widowControl w:val="0"/>
              <w:jc w:val="center"/>
              <w:rPr>
                <w:bCs/>
              </w:rPr>
            </w:pPr>
            <w:r w:rsidRPr="00802C54">
              <w:rPr>
                <w:bCs/>
              </w:rPr>
              <w:t>7</w:t>
            </w:r>
          </w:p>
        </w:tc>
      </w:tr>
    </w:tbl>
    <w:p w:rsidRPr="00802C54" w:rsidR="001C3E39" w:rsidP="00766BC3" w:rsidRDefault="001C3E39" w14:paraId="1189A726" w14:textId="77777777">
      <w:pPr>
        <w:rPr>
          <w:bCs/>
        </w:rPr>
      </w:pPr>
    </w:p>
    <w:p w:rsidRPr="00802C54" w:rsidR="001C3E39" w:rsidP="00766BC3" w:rsidRDefault="001C3E39" w14:paraId="68DE0FC1" w14:textId="77777777">
      <w:pPr>
        <w:rPr>
          <w:bCs/>
        </w:rPr>
      </w:pPr>
    </w:p>
    <w:p w:rsidRPr="00802C54" w:rsidR="001C3E39" w:rsidP="00766BC3" w:rsidRDefault="001C3E39" w14:paraId="2A0F4CBC" w14:textId="77777777">
      <w:pPr>
        <w:numPr>
          <w:ilvl w:val="0"/>
          <w:numId w:val="2"/>
        </w:numPr>
        <w:ind w:left="567" w:hanging="567"/>
        <w:contextualSpacing/>
        <w:rPr>
          <w:rFonts w:eastAsiaTheme="minorEastAsia"/>
          <w:b/>
          <w:bCs/>
          <w:lang w:eastAsia="zh-CN"/>
        </w:rPr>
      </w:pPr>
      <w:r w:rsidRPr="00802C54">
        <w:rPr>
          <w:rFonts w:eastAsiaTheme="minorEastAsia"/>
          <w:b/>
          <w:bCs/>
          <w:lang w:eastAsia="zh-CN"/>
        </w:rPr>
        <w:t>COMMITTEE OPINIONS WITHOUT DEBATE</w:t>
      </w:r>
    </w:p>
    <w:p w:rsidRPr="00802C54" w:rsidR="001C3E39" w:rsidP="00766BC3" w:rsidRDefault="001C3E39" w14:paraId="27FF982C" w14:textId="77777777">
      <w:pPr>
        <w:rPr>
          <w:color w:val="000000" w:themeColor="text1"/>
        </w:rPr>
      </w:pPr>
    </w:p>
    <w:p w:rsidRPr="00802C54" w:rsidR="001C3E39" w:rsidP="00766BC3" w:rsidRDefault="001C3E39" w14:paraId="137D9B97" w14:textId="59D6B781">
      <w:r w:rsidRPr="00802C54">
        <w:rPr>
          <w:color w:val="000000" w:themeColor="text1"/>
        </w:rPr>
        <w:t>In accordance with Rule 67 of the Rules of Procedure,</w:t>
      </w:r>
      <w:r w:rsidRPr="00802C54">
        <w:rPr>
          <w:rFonts w:eastAsiaTheme="minorEastAsia"/>
          <w:bCs/>
          <w:color w:val="000000" w:themeColor="text1"/>
          <w:lang w:eastAsia="fr-FR"/>
        </w:rPr>
        <w:t xml:space="preserve"> the president asked the assembly to vote on </w:t>
      </w:r>
      <w:r w:rsidRPr="00802C54" w:rsidR="00700E7E">
        <w:rPr>
          <w:color w:val="000000" w:themeColor="text1"/>
        </w:rPr>
        <w:t xml:space="preserve">one evaluation report and </w:t>
      </w:r>
      <w:r w:rsidRPr="00802C54" w:rsidR="00700E7E">
        <w:rPr>
          <w:rFonts w:eastAsiaTheme="minorEastAsia"/>
          <w:bCs/>
          <w:color w:val="000000" w:themeColor="text1"/>
          <w:lang w:eastAsia="fr-FR"/>
        </w:rPr>
        <w:t>seven</w:t>
      </w:r>
      <w:r w:rsidRPr="00802C54">
        <w:rPr>
          <w:rFonts w:eastAsiaTheme="minorEastAsia"/>
          <w:bCs/>
          <w:color w:val="000000" w:themeColor="text1"/>
          <w:lang w:eastAsia="fr-FR"/>
        </w:rPr>
        <w:t xml:space="preserve"> </w:t>
      </w:r>
      <w:r w:rsidRPr="00802C54">
        <w:rPr>
          <w:color w:val="000000" w:themeColor="text1"/>
        </w:rPr>
        <w:t>opinions which were put straight to the vote without a debate</w:t>
      </w:r>
      <w:r w:rsidRPr="00802C54">
        <w:rPr>
          <w:rFonts w:eastAsiaTheme="minorEastAsia"/>
          <w:bCs/>
          <w:color w:val="000000" w:themeColor="text1"/>
          <w:lang w:eastAsia="fr-FR"/>
        </w:rPr>
        <w:t>, and subsequently adopted.</w:t>
      </w:r>
    </w:p>
    <w:p w:rsidRPr="00802C54" w:rsidR="001C3E39" w:rsidP="00766BC3" w:rsidRDefault="001C3E39" w14:paraId="54C6ADE5" w14:textId="77777777">
      <w:pPr>
        <w:widowControl w:val="0"/>
        <w:contextualSpacing/>
        <w:rPr>
          <w:rFonts w:eastAsiaTheme="minorEastAsia"/>
          <w:lang w:eastAsia="zh-CN"/>
        </w:rPr>
      </w:pPr>
    </w:p>
    <w:p w:rsidRPr="00802C54" w:rsidR="001C3E39" w:rsidP="00766BC3" w:rsidRDefault="001C3E39" w14:paraId="650A1350" w14:textId="77777777">
      <w:pPr>
        <w:widowControl w:val="0"/>
        <w:rPr>
          <w:b/>
          <w:bCs/>
          <w:color w:val="000000" w:themeColor="text1"/>
        </w:rPr>
      </w:pPr>
      <w:r w:rsidRPr="00802C54">
        <w:rPr>
          <w:b/>
          <w:bCs/>
          <w:color w:val="000000" w:themeColor="text1"/>
        </w:rPr>
        <w:t>INT/1106</w:t>
      </w:r>
    </w:p>
    <w:p w:rsidRPr="00802C54" w:rsidR="001C3E39" w:rsidP="00766BC3" w:rsidRDefault="001C3E39" w14:paraId="4E93DE32" w14:textId="77777777">
      <w:pPr>
        <w:widowControl w:val="0"/>
        <w:rPr>
          <w:b/>
          <w:bCs/>
          <w:color w:val="000000" w:themeColor="text1"/>
        </w:rPr>
      </w:pPr>
      <w:r w:rsidRPr="00802C54">
        <w:rPr>
          <w:b/>
          <w:bCs/>
          <w:color w:val="000000" w:themeColor="text1"/>
        </w:rPr>
        <w:t>Evaluation of Regulation (EU) 2019/1020 on market surveillance and compliance of products</w:t>
      </w:r>
    </w:p>
    <w:p w:rsidRPr="003D7F63" w:rsidR="001C3E39" w:rsidP="00766BC3" w:rsidRDefault="001C3E39" w14:paraId="19C000DA" w14:textId="77777777">
      <w:pPr>
        <w:widowControl w:val="0"/>
        <w:rPr>
          <w:color w:val="000000" w:themeColor="text1"/>
          <w:lang w:val="fr-BE"/>
        </w:rPr>
      </w:pPr>
      <w:r w:rsidRPr="003D7F63">
        <w:rPr>
          <w:b/>
          <w:bCs/>
          <w:color w:val="000000" w:themeColor="text1"/>
          <w:lang w:val="fr-BE"/>
        </w:rPr>
        <w:t>(evaluation report)</w:t>
      </w:r>
    </w:p>
    <w:p w:rsidRPr="003D7F63" w:rsidR="001C3E39" w:rsidP="00766BC3" w:rsidRDefault="001C3E39" w14:paraId="75ED791E" w14:textId="77777777">
      <w:pPr>
        <w:widowControl w:val="0"/>
        <w:rPr>
          <w:color w:val="000000" w:themeColor="text1"/>
          <w:lang w:val="fr-BE"/>
        </w:rPr>
      </w:pPr>
      <w:r w:rsidRPr="003D7F63">
        <w:rPr>
          <w:color w:val="000000" w:themeColor="text1"/>
          <w:lang w:val="fr-BE"/>
        </w:rPr>
        <w:t>EESC-2025-03345-00-00-RE-TRA</w:t>
      </w:r>
    </w:p>
    <w:p w:rsidRPr="003D7F63" w:rsidR="001C3E39" w:rsidP="00766BC3" w:rsidRDefault="001C3E39" w14:paraId="324C7081" w14:textId="2C09D0F2">
      <w:pPr>
        <w:widowControl w:val="0"/>
        <w:rPr>
          <w:b/>
          <w:bCs/>
          <w:color w:val="000000" w:themeColor="text1"/>
          <w:lang w:val="fr-BE"/>
        </w:rPr>
      </w:pPr>
      <w:r w:rsidRPr="003D7F63">
        <w:rPr>
          <w:b/>
          <w:bCs/>
          <w:color w:val="000000" w:themeColor="text1"/>
          <w:lang w:val="fr-BE"/>
        </w:rPr>
        <w:t>Rapporteur: Antje</w:t>
      </w:r>
      <w:r w:rsidRPr="003D7F63" w:rsidR="0006307F">
        <w:rPr>
          <w:b/>
          <w:bCs/>
          <w:color w:val="000000" w:themeColor="text1"/>
          <w:lang w:val="fr-BE"/>
        </w:rPr>
        <w:t> </w:t>
      </w:r>
      <w:r w:rsidRPr="003D7F63">
        <w:rPr>
          <w:b/>
          <w:bCs/>
          <w:color w:val="000000" w:themeColor="text1"/>
          <w:lang w:val="fr-BE"/>
        </w:rPr>
        <w:t>Sabine</w:t>
      </w:r>
      <w:r w:rsidRPr="003D7F63" w:rsidR="0006307F">
        <w:rPr>
          <w:b/>
          <w:bCs/>
          <w:color w:val="000000" w:themeColor="text1"/>
          <w:lang w:val="fr-BE"/>
        </w:rPr>
        <w:t> </w:t>
      </w:r>
      <w:r w:rsidRPr="003D7F63">
        <w:rPr>
          <w:b/>
          <w:bCs/>
          <w:color w:val="000000" w:themeColor="text1"/>
          <w:lang w:val="fr-BE"/>
        </w:rPr>
        <w:t>GERSTEIN (DE-I)</w:t>
      </w:r>
    </w:p>
    <w:p w:rsidRPr="000511A2" w:rsidR="001C3E39" w:rsidP="00766BC3" w:rsidRDefault="001C3E39" w14:paraId="3984E167" w14:textId="06B3D158">
      <w:pPr>
        <w:widowControl w:val="0"/>
        <w:rPr>
          <w:color w:val="000000" w:themeColor="text1"/>
          <w:lang w:val="fr-BE"/>
        </w:rPr>
      </w:pPr>
      <w:r w:rsidRPr="000511A2">
        <w:rPr>
          <w:b/>
          <w:color w:val="000000" w:themeColor="text1"/>
          <w:lang w:val="fr-BE"/>
        </w:rPr>
        <w:t>Co-rapporteur: Anastasis</w:t>
      </w:r>
      <w:r w:rsidRPr="000511A2" w:rsidR="0006307F">
        <w:rPr>
          <w:b/>
          <w:color w:val="000000" w:themeColor="text1"/>
          <w:lang w:val="fr-BE"/>
        </w:rPr>
        <w:t> </w:t>
      </w:r>
      <w:r w:rsidRPr="000511A2">
        <w:rPr>
          <w:b/>
          <w:color w:val="000000" w:themeColor="text1"/>
          <w:lang w:val="fr-BE"/>
        </w:rPr>
        <w:t>YIAPANIS (CY-III)</w:t>
      </w:r>
    </w:p>
    <w:p w:rsidRPr="000511A2" w:rsidR="001C3E39" w:rsidP="00766BC3" w:rsidRDefault="001C3E39" w14:paraId="39C7EC68" w14:textId="77777777">
      <w:pPr>
        <w:widowControl w:val="0"/>
        <w:rPr>
          <w:color w:val="000000" w:themeColor="text1"/>
          <w:lang w:val="fr-B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38D97C6B" w14:textId="77777777">
        <w:tc>
          <w:tcPr>
            <w:tcW w:w="2078" w:type="dxa"/>
            <w:gridSpan w:val="3"/>
          </w:tcPr>
          <w:p w:rsidRPr="00802C54" w:rsidR="001C3E39" w:rsidP="00766BC3" w:rsidRDefault="001C3E39" w14:paraId="45C53044" w14:textId="77777777">
            <w:pPr>
              <w:widowControl w:val="0"/>
              <w:ind w:left="-113"/>
              <w:jc w:val="center"/>
            </w:pPr>
            <w:r w:rsidRPr="00802C54">
              <w:t>Report adopted</w:t>
            </w:r>
          </w:p>
        </w:tc>
      </w:tr>
      <w:tr w:rsidRPr="00802C54" w:rsidR="001C3E39" w:rsidTr="00F93BB1" w14:paraId="4EC44F7A" w14:textId="77777777">
        <w:tc>
          <w:tcPr>
            <w:tcW w:w="596" w:type="dxa"/>
          </w:tcPr>
          <w:p w:rsidRPr="00802C54" w:rsidR="001C3E39" w:rsidP="00766BC3" w:rsidRDefault="001C3E39" w14:paraId="0A86D4F0" w14:textId="77777777">
            <w:pPr>
              <w:widowControl w:val="0"/>
            </w:pPr>
            <w:r w:rsidRPr="00802C54">
              <w:t>Yes</w:t>
            </w:r>
          </w:p>
        </w:tc>
        <w:tc>
          <w:tcPr>
            <w:tcW w:w="709" w:type="dxa"/>
          </w:tcPr>
          <w:p w:rsidRPr="00802C54" w:rsidR="001C3E39" w:rsidP="00766BC3" w:rsidRDefault="001C3E39" w14:paraId="71A3BA46" w14:textId="77777777">
            <w:pPr>
              <w:widowControl w:val="0"/>
            </w:pPr>
            <w:r w:rsidRPr="00802C54">
              <w:t>No</w:t>
            </w:r>
          </w:p>
        </w:tc>
        <w:tc>
          <w:tcPr>
            <w:tcW w:w="773" w:type="dxa"/>
          </w:tcPr>
          <w:p w:rsidRPr="00802C54" w:rsidR="001C3E39" w:rsidP="00766BC3" w:rsidRDefault="001C3E39" w14:paraId="312E0D63" w14:textId="77777777">
            <w:pPr>
              <w:widowControl w:val="0"/>
            </w:pPr>
            <w:r w:rsidRPr="00802C54">
              <w:t>Abs</w:t>
            </w:r>
          </w:p>
        </w:tc>
      </w:tr>
      <w:tr w:rsidRPr="00802C54" w:rsidR="001C3E39" w:rsidTr="00F93BB1" w14:paraId="053C6629" w14:textId="77777777">
        <w:tc>
          <w:tcPr>
            <w:tcW w:w="596" w:type="dxa"/>
          </w:tcPr>
          <w:p w:rsidRPr="00802C54" w:rsidR="001C3E39" w:rsidP="00766BC3" w:rsidRDefault="005D148D" w14:paraId="5C29E438" w14:textId="706F440B">
            <w:pPr>
              <w:widowControl w:val="0"/>
              <w:ind w:left="-113"/>
              <w:jc w:val="center"/>
            </w:pPr>
            <w:r w:rsidRPr="00802C54">
              <w:t>180</w:t>
            </w:r>
          </w:p>
        </w:tc>
        <w:tc>
          <w:tcPr>
            <w:tcW w:w="709" w:type="dxa"/>
          </w:tcPr>
          <w:p w:rsidRPr="00802C54" w:rsidR="001C3E39" w:rsidP="00766BC3" w:rsidRDefault="005D148D" w14:paraId="4E251D92" w14:textId="77923AA7">
            <w:pPr>
              <w:widowControl w:val="0"/>
              <w:ind w:left="-113"/>
              <w:jc w:val="center"/>
            </w:pPr>
            <w:r w:rsidRPr="00802C54">
              <w:t>2</w:t>
            </w:r>
          </w:p>
        </w:tc>
        <w:tc>
          <w:tcPr>
            <w:tcW w:w="773" w:type="dxa"/>
          </w:tcPr>
          <w:p w:rsidRPr="00802C54" w:rsidR="001C3E39" w:rsidP="00766BC3" w:rsidRDefault="005D148D" w14:paraId="00EC5318" w14:textId="3FE0FECC">
            <w:pPr>
              <w:widowControl w:val="0"/>
              <w:ind w:left="-113"/>
              <w:jc w:val="center"/>
            </w:pPr>
            <w:r w:rsidRPr="00802C54">
              <w:t>3</w:t>
            </w:r>
          </w:p>
        </w:tc>
      </w:tr>
    </w:tbl>
    <w:p w:rsidRPr="00802C54" w:rsidR="001C3E39" w:rsidP="00766BC3" w:rsidRDefault="001C3E39" w14:paraId="7927ED56" w14:textId="77777777">
      <w:pPr>
        <w:widowControl w:val="0"/>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386B168D" w14:textId="77777777">
        <w:tc>
          <w:tcPr>
            <w:tcW w:w="2078" w:type="dxa"/>
            <w:gridSpan w:val="3"/>
          </w:tcPr>
          <w:p w:rsidRPr="00802C54" w:rsidR="001C3E39" w:rsidP="00766BC3" w:rsidRDefault="001C3E39" w14:paraId="0BC8FBA8" w14:textId="77777777">
            <w:pPr>
              <w:widowControl w:val="0"/>
              <w:ind w:left="-113"/>
              <w:jc w:val="center"/>
              <w:rPr>
                <w:spacing w:val="-10"/>
              </w:rPr>
            </w:pPr>
            <w:r w:rsidRPr="00802C54">
              <w:rPr>
                <w:spacing w:val="-10"/>
              </w:rPr>
              <w:t>Transmission approved</w:t>
            </w:r>
          </w:p>
        </w:tc>
      </w:tr>
      <w:tr w:rsidRPr="00802C54" w:rsidR="001C3E39" w:rsidTr="00F93BB1" w14:paraId="134B3A64" w14:textId="77777777">
        <w:tc>
          <w:tcPr>
            <w:tcW w:w="596" w:type="dxa"/>
          </w:tcPr>
          <w:p w:rsidRPr="00802C54" w:rsidR="001C3E39" w:rsidP="00766BC3" w:rsidRDefault="001C3E39" w14:paraId="7F4CF3BD" w14:textId="77777777">
            <w:pPr>
              <w:widowControl w:val="0"/>
            </w:pPr>
            <w:r w:rsidRPr="00802C54">
              <w:t>Yes</w:t>
            </w:r>
          </w:p>
        </w:tc>
        <w:tc>
          <w:tcPr>
            <w:tcW w:w="709" w:type="dxa"/>
          </w:tcPr>
          <w:p w:rsidRPr="00802C54" w:rsidR="001C3E39" w:rsidP="00766BC3" w:rsidRDefault="001C3E39" w14:paraId="462F95AB" w14:textId="77777777">
            <w:pPr>
              <w:widowControl w:val="0"/>
            </w:pPr>
            <w:r w:rsidRPr="00802C54">
              <w:t>No</w:t>
            </w:r>
          </w:p>
        </w:tc>
        <w:tc>
          <w:tcPr>
            <w:tcW w:w="773" w:type="dxa"/>
          </w:tcPr>
          <w:p w:rsidRPr="00802C54" w:rsidR="001C3E39" w:rsidP="00766BC3" w:rsidRDefault="001C3E39" w14:paraId="2A8D8C47" w14:textId="77777777">
            <w:pPr>
              <w:widowControl w:val="0"/>
            </w:pPr>
            <w:r w:rsidRPr="00802C54">
              <w:t>Abs</w:t>
            </w:r>
          </w:p>
        </w:tc>
      </w:tr>
      <w:tr w:rsidRPr="00802C54" w:rsidR="001C3E39" w:rsidTr="00F93BB1" w14:paraId="1B29D916" w14:textId="77777777">
        <w:tc>
          <w:tcPr>
            <w:tcW w:w="596" w:type="dxa"/>
          </w:tcPr>
          <w:p w:rsidRPr="00802C54" w:rsidR="001C3E39" w:rsidP="00766BC3" w:rsidRDefault="005D148D" w14:paraId="480BC374" w14:textId="57575348">
            <w:pPr>
              <w:widowControl w:val="0"/>
              <w:ind w:left="-113"/>
              <w:jc w:val="center"/>
            </w:pPr>
            <w:r w:rsidRPr="00802C54">
              <w:t>184</w:t>
            </w:r>
          </w:p>
        </w:tc>
        <w:tc>
          <w:tcPr>
            <w:tcW w:w="709" w:type="dxa"/>
          </w:tcPr>
          <w:p w:rsidRPr="00802C54" w:rsidR="001C3E39" w:rsidP="00766BC3" w:rsidRDefault="005D148D" w14:paraId="06560AAB" w14:textId="4C22E18C">
            <w:pPr>
              <w:widowControl w:val="0"/>
              <w:ind w:left="-113"/>
              <w:jc w:val="center"/>
            </w:pPr>
            <w:r w:rsidRPr="00802C54">
              <w:t>1</w:t>
            </w:r>
          </w:p>
        </w:tc>
        <w:tc>
          <w:tcPr>
            <w:tcW w:w="773" w:type="dxa"/>
          </w:tcPr>
          <w:p w:rsidRPr="00802C54" w:rsidR="001C3E39" w:rsidP="00766BC3" w:rsidRDefault="005D148D" w14:paraId="2DE3E736" w14:textId="7133A361">
            <w:pPr>
              <w:widowControl w:val="0"/>
              <w:ind w:left="-113"/>
              <w:jc w:val="center"/>
            </w:pPr>
            <w:r w:rsidRPr="00802C54">
              <w:t>4</w:t>
            </w:r>
          </w:p>
        </w:tc>
      </w:tr>
    </w:tbl>
    <w:p w:rsidRPr="00802C54" w:rsidR="001C3E39" w:rsidP="00766BC3" w:rsidRDefault="001C3E39" w14:paraId="2F79EBFF" w14:textId="77777777">
      <w:pPr>
        <w:widowControl w:val="0"/>
      </w:pPr>
    </w:p>
    <w:p w:rsidRPr="00802C54" w:rsidR="001C3E39" w:rsidP="00766BC3" w:rsidRDefault="001C3E39" w14:paraId="735F68A8" w14:textId="77777777">
      <w:pPr>
        <w:keepNext/>
        <w:widowControl w:val="0"/>
        <w:rPr>
          <w:b/>
          <w:bCs/>
          <w:color w:val="000000" w:themeColor="text1"/>
        </w:rPr>
      </w:pPr>
      <w:r w:rsidRPr="00802C54">
        <w:rPr>
          <w:b/>
          <w:bCs/>
          <w:color w:val="000000" w:themeColor="text1"/>
        </w:rPr>
        <w:t>INT/1109</w:t>
      </w:r>
    </w:p>
    <w:p w:rsidRPr="00802C54" w:rsidR="001C3E39" w:rsidP="00766BC3" w:rsidRDefault="001C3E39" w14:paraId="2E3ED8C3" w14:textId="77777777">
      <w:pPr>
        <w:keepNext/>
        <w:widowControl w:val="0"/>
        <w:rPr>
          <w:b/>
          <w:bCs/>
          <w:color w:val="000000" w:themeColor="text1"/>
        </w:rPr>
      </w:pPr>
      <w:r w:rsidRPr="00802C54">
        <w:rPr>
          <w:b/>
          <w:bCs/>
          <w:color w:val="000000" w:themeColor="text1"/>
        </w:rPr>
        <w:t>Cybersecurity Act</w:t>
      </w:r>
    </w:p>
    <w:p w:rsidRPr="00802C54" w:rsidR="001C3E39" w:rsidP="00766BC3" w:rsidRDefault="001C3E39" w14:paraId="3C0E81B0" w14:textId="77777777">
      <w:pPr>
        <w:keepNext/>
        <w:widowControl w:val="0"/>
        <w:rPr>
          <w:color w:val="000000" w:themeColor="text1"/>
        </w:rPr>
      </w:pPr>
      <w:r w:rsidRPr="00802C54">
        <w:rPr>
          <w:color w:val="000000" w:themeColor="text1"/>
        </w:rPr>
        <w:t>Proposal for a Regulation of the European Parliament and of the Council on the European Union Agency for Cybersecurity (ENISA), the European cybersecurity certification framework, and ICT supply chain security and repealing Regulation (EU) 2019/881 (The Cybersecurity Act 2)</w:t>
      </w:r>
    </w:p>
    <w:p w:rsidRPr="00802C54" w:rsidR="001C3E39" w:rsidP="00766BC3" w:rsidRDefault="001C3E39" w14:paraId="13921668" w14:textId="77777777">
      <w:pPr>
        <w:widowControl w:val="0"/>
        <w:rPr>
          <w:color w:val="000000" w:themeColor="text1"/>
        </w:rPr>
      </w:pPr>
      <w:r w:rsidRPr="00802C54">
        <w:rPr>
          <w:color w:val="000000" w:themeColor="text1"/>
        </w:rPr>
        <w:t>COM(2026) 11 final – 2026/0011 COD</w:t>
      </w:r>
    </w:p>
    <w:p w:rsidRPr="00802C54" w:rsidR="001C3E39" w:rsidP="00766BC3" w:rsidRDefault="001C3E39" w14:paraId="6672429C" w14:textId="77777777">
      <w:pPr>
        <w:widowControl w:val="0"/>
        <w:rPr>
          <w:color w:val="000000" w:themeColor="text1"/>
        </w:rPr>
      </w:pPr>
      <w:r w:rsidRPr="00802C54">
        <w:rPr>
          <w:color w:val="000000" w:themeColor="text1"/>
        </w:rPr>
        <w:t>Proposal for a Directive of the European Parliament and of the Council amending Directive (EU) 2022/2555 as regards simplification measures and alignment with the [Proposal for the Cybersecurity Act 2]</w:t>
      </w:r>
    </w:p>
    <w:p w:rsidRPr="00645692" w:rsidR="001C3E39" w:rsidP="00766BC3" w:rsidRDefault="001C3E39" w14:paraId="487248AB" w14:textId="77777777">
      <w:pPr>
        <w:widowControl w:val="0"/>
        <w:rPr>
          <w:color w:val="000000" w:themeColor="text1"/>
          <w:lang w:val="pt-PT"/>
        </w:rPr>
      </w:pPr>
      <w:r w:rsidRPr="00645692">
        <w:rPr>
          <w:color w:val="000000" w:themeColor="text1"/>
          <w:lang w:val="pt-PT"/>
        </w:rPr>
        <w:t>COM(2026) 13 final – 2026/0012 COD</w:t>
      </w:r>
    </w:p>
    <w:p w:rsidRPr="00645692" w:rsidR="001C3E39" w:rsidP="00766BC3" w:rsidRDefault="001C3E39" w14:paraId="635A9479" w14:textId="77777777">
      <w:pPr>
        <w:widowControl w:val="0"/>
        <w:rPr>
          <w:b/>
          <w:bCs/>
          <w:color w:val="000000" w:themeColor="text1"/>
          <w:lang w:val="pt-PT"/>
        </w:rPr>
      </w:pPr>
      <w:r w:rsidRPr="00645692">
        <w:rPr>
          <w:color w:val="000000" w:themeColor="text1"/>
          <w:lang w:val="pt-PT"/>
        </w:rPr>
        <w:t>EESC-2026-00075-00-00-AC-TRA</w:t>
      </w:r>
    </w:p>
    <w:p w:rsidRPr="00645692" w:rsidR="001C3E39" w:rsidP="00766BC3" w:rsidRDefault="001C3E39" w14:paraId="24FEC352" w14:textId="705E56D1">
      <w:pPr>
        <w:widowControl w:val="0"/>
        <w:rPr>
          <w:b/>
          <w:color w:val="000000" w:themeColor="text1"/>
          <w:lang w:val="sv-SE"/>
        </w:rPr>
      </w:pPr>
      <w:r w:rsidRPr="00645692">
        <w:rPr>
          <w:b/>
          <w:bCs/>
          <w:color w:val="000000" w:themeColor="text1"/>
          <w:lang w:val="sv-SE"/>
        </w:rPr>
        <w:t>Rapporteur: Miroslav</w:t>
      </w:r>
      <w:r w:rsidRPr="00645692" w:rsidR="0006307F">
        <w:rPr>
          <w:b/>
          <w:bCs/>
          <w:color w:val="000000" w:themeColor="text1"/>
          <w:lang w:val="sv-SE"/>
        </w:rPr>
        <w:t> </w:t>
      </w:r>
      <w:r w:rsidRPr="00645692">
        <w:rPr>
          <w:b/>
          <w:bCs/>
          <w:color w:val="000000" w:themeColor="text1"/>
          <w:lang w:val="sv-SE"/>
        </w:rPr>
        <w:t>HAJNOŠ (SK-II)</w:t>
      </w:r>
    </w:p>
    <w:p w:rsidRPr="00645692" w:rsidR="001C3E39" w:rsidP="00766BC3" w:rsidRDefault="001C3E39" w14:paraId="5C97E0B4" w14:textId="77777777">
      <w:pPr>
        <w:widowControl w:val="0"/>
        <w:rPr>
          <w:color w:val="000000" w:themeColor="text1"/>
          <w:lang w:val="sv-S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5525141D" w14:textId="77777777">
        <w:tc>
          <w:tcPr>
            <w:tcW w:w="2078" w:type="dxa"/>
            <w:gridSpan w:val="3"/>
          </w:tcPr>
          <w:p w:rsidRPr="00802C54" w:rsidR="001C3E39" w:rsidP="00766BC3" w:rsidRDefault="001C3E39" w14:paraId="499430E8" w14:textId="77777777">
            <w:pPr>
              <w:widowControl w:val="0"/>
              <w:ind w:left="-113"/>
              <w:jc w:val="center"/>
            </w:pPr>
            <w:r w:rsidRPr="00802C54">
              <w:t>Opinion adopted</w:t>
            </w:r>
          </w:p>
        </w:tc>
      </w:tr>
      <w:tr w:rsidRPr="00802C54" w:rsidR="001C3E39" w:rsidTr="00F93BB1" w14:paraId="59E69C86" w14:textId="77777777">
        <w:tc>
          <w:tcPr>
            <w:tcW w:w="596" w:type="dxa"/>
          </w:tcPr>
          <w:p w:rsidRPr="00802C54" w:rsidR="001C3E39" w:rsidP="00766BC3" w:rsidRDefault="001C3E39" w14:paraId="0A818297" w14:textId="77777777">
            <w:pPr>
              <w:widowControl w:val="0"/>
            </w:pPr>
            <w:r w:rsidRPr="00802C54">
              <w:t>Yes</w:t>
            </w:r>
          </w:p>
        </w:tc>
        <w:tc>
          <w:tcPr>
            <w:tcW w:w="709" w:type="dxa"/>
          </w:tcPr>
          <w:p w:rsidRPr="00802C54" w:rsidR="001C3E39" w:rsidP="00766BC3" w:rsidRDefault="001C3E39" w14:paraId="257B9D78" w14:textId="77777777">
            <w:pPr>
              <w:widowControl w:val="0"/>
            </w:pPr>
            <w:r w:rsidRPr="00802C54">
              <w:t>No</w:t>
            </w:r>
          </w:p>
        </w:tc>
        <w:tc>
          <w:tcPr>
            <w:tcW w:w="773" w:type="dxa"/>
          </w:tcPr>
          <w:p w:rsidRPr="00802C54" w:rsidR="001C3E39" w:rsidP="00766BC3" w:rsidRDefault="001C3E39" w14:paraId="1254CA6E" w14:textId="77777777">
            <w:pPr>
              <w:widowControl w:val="0"/>
            </w:pPr>
            <w:r w:rsidRPr="00802C54">
              <w:t>Abs</w:t>
            </w:r>
          </w:p>
        </w:tc>
      </w:tr>
      <w:tr w:rsidRPr="00802C54" w:rsidR="001C3E39" w:rsidTr="00F93BB1" w14:paraId="05147D9F" w14:textId="77777777">
        <w:tc>
          <w:tcPr>
            <w:tcW w:w="596" w:type="dxa"/>
          </w:tcPr>
          <w:p w:rsidRPr="00802C54" w:rsidR="001C3E39" w:rsidP="00766BC3" w:rsidRDefault="002450D1" w14:paraId="7F0FB437" w14:textId="6FA283F1">
            <w:pPr>
              <w:widowControl w:val="0"/>
              <w:ind w:left="-113"/>
              <w:jc w:val="center"/>
            </w:pPr>
            <w:r w:rsidRPr="00802C54">
              <w:t>193</w:t>
            </w:r>
          </w:p>
        </w:tc>
        <w:tc>
          <w:tcPr>
            <w:tcW w:w="709" w:type="dxa"/>
          </w:tcPr>
          <w:p w:rsidRPr="00802C54" w:rsidR="001C3E39" w:rsidP="00766BC3" w:rsidRDefault="002450D1" w14:paraId="1881A5A2" w14:textId="48AC9775">
            <w:pPr>
              <w:widowControl w:val="0"/>
              <w:ind w:left="-113"/>
              <w:jc w:val="center"/>
            </w:pPr>
            <w:r w:rsidRPr="00802C54">
              <w:t>0</w:t>
            </w:r>
          </w:p>
        </w:tc>
        <w:tc>
          <w:tcPr>
            <w:tcW w:w="773" w:type="dxa"/>
          </w:tcPr>
          <w:p w:rsidRPr="00802C54" w:rsidR="001C3E39" w:rsidP="00766BC3" w:rsidRDefault="002450D1" w14:paraId="40BBF0DF" w14:textId="203B345B">
            <w:pPr>
              <w:widowControl w:val="0"/>
              <w:ind w:left="-113"/>
              <w:jc w:val="center"/>
            </w:pPr>
            <w:r w:rsidRPr="00802C54">
              <w:t>0</w:t>
            </w:r>
          </w:p>
        </w:tc>
      </w:tr>
    </w:tbl>
    <w:p w:rsidRPr="00802C54" w:rsidR="001C3E39" w:rsidP="00766BC3" w:rsidRDefault="001C3E39" w14:paraId="7E23F1BC" w14:textId="77777777">
      <w:pPr>
        <w:widowControl w:val="0"/>
        <w:contextualSpacing/>
        <w:rPr>
          <w:rFonts w:eastAsiaTheme="minorEastAsia"/>
          <w:lang w:eastAsia="zh-CN"/>
        </w:rPr>
      </w:pPr>
    </w:p>
    <w:p w:rsidRPr="00802C54" w:rsidR="001C3E39" w:rsidP="00766BC3" w:rsidRDefault="001C3E39" w14:paraId="43FDA33F" w14:textId="77777777">
      <w:pPr>
        <w:widowControl w:val="0"/>
        <w:rPr>
          <w:b/>
          <w:bCs/>
          <w:color w:val="000000" w:themeColor="text1"/>
        </w:rPr>
      </w:pPr>
      <w:r w:rsidRPr="00802C54">
        <w:rPr>
          <w:b/>
          <w:bCs/>
          <w:color w:val="000000" w:themeColor="text1"/>
        </w:rPr>
        <w:t>INT/1111</w:t>
      </w:r>
    </w:p>
    <w:p w:rsidRPr="00802C54" w:rsidR="001C3E39" w:rsidP="00766BC3" w:rsidRDefault="001C3E39" w14:paraId="746C7BBB" w14:textId="77777777">
      <w:pPr>
        <w:widowControl w:val="0"/>
        <w:rPr>
          <w:color w:val="000000" w:themeColor="text1"/>
        </w:rPr>
      </w:pPr>
      <w:r w:rsidRPr="00802C54">
        <w:rPr>
          <w:b/>
          <w:bCs/>
          <w:color w:val="000000" w:themeColor="text1"/>
        </w:rPr>
        <w:t>Developing a European centre of clinical excellence for pharmaceuticals</w:t>
      </w:r>
    </w:p>
    <w:p w:rsidRPr="00802C54" w:rsidR="001C3E39" w:rsidP="00766BC3" w:rsidRDefault="001C3E39" w14:paraId="00D39898" w14:textId="77777777">
      <w:pPr>
        <w:widowControl w:val="0"/>
        <w:rPr>
          <w:color w:val="000000" w:themeColor="text1"/>
        </w:rPr>
      </w:pPr>
      <w:r w:rsidRPr="00802C54">
        <w:rPr>
          <w:color w:val="000000" w:themeColor="text1"/>
        </w:rPr>
        <w:t>(exploratory opinion requested by the Cyprus Presidency of the Council of the EU)</w:t>
      </w:r>
    </w:p>
    <w:p w:rsidRPr="00645692" w:rsidR="001C3E39" w:rsidP="00766BC3" w:rsidRDefault="001C3E39" w14:paraId="5091A2CF" w14:textId="77777777">
      <w:pPr>
        <w:widowControl w:val="0"/>
        <w:rPr>
          <w:color w:val="000000" w:themeColor="text1"/>
          <w:lang w:val="it-IT"/>
        </w:rPr>
      </w:pPr>
      <w:r w:rsidRPr="00645692">
        <w:rPr>
          <w:color w:val="000000" w:themeColor="text1"/>
          <w:lang w:val="it-IT"/>
        </w:rPr>
        <w:t>EESC-2025-03937-00-00-AC-TRA</w:t>
      </w:r>
    </w:p>
    <w:p w:rsidRPr="00645692" w:rsidR="001C3E39" w:rsidP="00766BC3" w:rsidRDefault="001C3E39" w14:paraId="7E1FC3C0" w14:textId="184335D5">
      <w:pPr>
        <w:widowControl w:val="0"/>
        <w:rPr>
          <w:b/>
          <w:bCs/>
          <w:color w:val="000000" w:themeColor="text1"/>
          <w:lang w:val="it-IT"/>
        </w:rPr>
      </w:pPr>
      <w:r w:rsidRPr="00645692">
        <w:rPr>
          <w:b/>
          <w:bCs/>
          <w:color w:val="000000" w:themeColor="text1"/>
          <w:lang w:val="it-IT"/>
        </w:rPr>
        <w:t>Rapporteur: Veselin</w:t>
      </w:r>
      <w:r w:rsidRPr="00645692" w:rsidR="0006307F">
        <w:rPr>
          <w:b/>
          <w:bCs/>
          <w:color w:val="000000" w:themeColor="text1"/>
          <w:lang w:val="it-IT"/>
        </w:rPr>
        <w:t> </w:t>
      </w:r>
      <w:r w:rsidRPr="00645692">
        <w:rPr>
          <w:b/>
          <w:bCs/>
          <w:color w:val="000000" w:themeColor="text1"/>
          <w:lang w:val="it-IT"/>
        </w:rPr>
        <w:t>MITOV (BG-II)</w:t>
      </w:r>
    </w:p>
    <w:p w:rsidRPr="00645692" w:rsidR="001C3E39" w:rsidP="00766BC3" w:rsidRDefault="001C3E39" w14:paraId="23A59F47" w14:textId="77777777">
      <w:pPr>
        <w:widowControl w:val="0"/>
        <w:rPr>
          <w:color w:val="000000" w:themeColor="text1"/>
          <w:lang w:val="it-I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50557ECE" w14:textId="77777777">
        <w:tc>
          <w:tcPr>
            <w:tcW w:w="2078" w:type="dxa"/>
            <w:gridSpan w:val="3"/>
          </w:tcPr>
          <w:p w:rsidRPr="00802C54" w:rsidR="001C3E39" w:rsidP="00766BC3" w:rsidRDefault="001C3E39" w14:paraId="23DC2A75" w14:textId="77777777">
            <w:pPr>
              <w:widowControl w:val="0"/>
              <w:ind w:left="-113"/>
              <w:jc w:val="center"/>
            </w:pPr>
            <w:r w:rsidRPr="00802C54">
              <w:t>Opinion adopted</w:t>
            </w:r>
          </w:p>
        </w:tc>
      </w:tr>
      <w:tr w:rsidRPr="00802C54" w:rsidR="001C3E39" w:rsidTr="00F93BB1" w14:paraId="299966AD" w14:textId="77777777">
        <w:tc>
          <w:tcPr>
            <w:tcW w:w="596" w:type="dxa"/>
          </w:tcPr>
          <w:p w:rsidRPr="00802C54" w:rsidR="001C3E39" w:rsidP="00766BC3" w:rsidRDefault="001C3E39" w14:paraId="7AEE766E" w14:textId="77777777">
            <w:pPr>
              <w:widowControl w:val="0"/>
            </w:pPr>
            <w:r w:rsidRPr="00802C54">
              <w:t>Yes</w:t>
            </w:r>
          </w:p>
        </w:tc>
        <w:tc>
          <w:tcPr>
            <w:tcW w:w="709" w:type="dxa"/>
          </w:tcPr>
          <w:p w:rsidRPr="00802C54" w:rsidR="001C3E39" w:rsidP="00766BC3" w:rsidRDefault="001C3E39" w14:paraId="294252BF" w14:textId="77777777">
            <w:pPr>
              <w:widowControl w:val="0"/>
            </w:pPr>
            <w:r w:rsidRPr="00802C54">
              <w:t>No</w:t>
            </w:r>
          </w:p>
        </w:tc>
        <w:tc>
          <w:tcPr>
            <w:tcW w:w="773" w:type="dxa"/>
          </w:tcPr>
          <w:p w:rsidRPr="00802C54" w:rsidR="001C3E39" w:rsidP="00766BC3" w:rsidRDefault="001C3E39" w14:paraId="706D3BBB" w14:textId="77777777">
            <w:pPr>
              <w:widowControl w:val="0"/>
            </w:pPr>
            <w:r w:rsidRPr="00802C54">
              <w:t>Abs</w:t>
            </w:r>
          </w:p>
        </w:tc>
      </w:tr>
      <w:tr w:rsidRPr="00802C54" w:rsidR="001C3E39" w:rsidTr="00F93BB1" w14:paraId="59FA0734" w14:textId="77777777">
        <w:tc>
          <w:tcPr>
            <w:tcW w:w="596" w:type="dxa"/>
          </w:tcPr>
          <w:p w:rsidRPr="00802C54" w:rsidR="001C3E39" w:rsidP="00766BC3" w:rsidRDefault="002450D1" w14:paraId="7D04CA7E" w14:textId="630495FC">
            <w:pPr>
              <w:widowControl w:val="0"/>
              <w:ind w:left="-113"/>
              <w:jc w:val="center"/>
            </w:pPr>
            <w:r w:rsidRPr="00802C54">
              <w:t>190</w:t>
            </w:r>
          </w:p>
        </w:tc>
        <w:tc>
          <w:tcPr>
            <w:tcW w:w="709" w:type="dxa"/>
          </w:tcPr>
          <w:p w:rsidRPr="00802C54" w:rsidR="001C3E39" w:rsidP="00766BC3" w:rsidRDefault="002450D1" w14:paraId="3BD94733" w14:textId="41FAD743">
            <w:pPr>
              <w:widowControl w:val="0"/>
              <w:ind w:left="-113"/>
              <w:jc w:val="center"/>
            </w:pPr>
            <w:r w:rsidRPr="00802C54">
              <w:t>0</w:t>
            </w:r>
          </w:p>
        </w:tc>
        <w:tc>
          <w:tcPr>
            <w:tcW w:w="773" w:type="dxa"/>
          </w:tcPr>
          <w:p w:rsidRPr="00802C54" w:rsidR="001C3E39" w:rsidP="00766BC3" w:rsidRDefault="002450D1" w14:paraId="198D3A15" w14:textId="4F2102B3">
            <w:pPr>
              <w:widowControl w:val="0"/>
              <w:ind w:left="-113"/>
              <w:jc w:val="center"/>
            </w:pPr>
            <w:r w:rsidRPr="00802C54">
              <w:t>3</w:t>
            </w:r>
          </w:p>
        </w:tc>
      </w:tr>
    </w:tbl>
    <w:p w:rsidRPr="00802C54" w:rsidR="001C3E39" w:rsidP="00766BC3" w:rsidRDefault="001C3E39" w14:paraId="67F32BFB" w14:textId="77777777">
      <w:pPr>
        <w:widowControl w:val="0"/>
        <w:contextualSpacing/>
        <w:rPr>
          <w:rFonts w:eastAsiaTheme="minorEastAsia"/>
          <w:lang w:eastAsia="zh-CN"/>
        </w:rPr>
      </w:pPr>
    </w:p>
    <w:p w:rsidRPr="00802C54" w:rsidR="001C3E39" w:rsidP="00766BC3" w:rsidRDefault="001C3E39" w14:paraId="76EB3112" w14:textId="77777777">
      <w:pPr>
        <w:widowControl w:val="0"/>
        <w:rPr>
          <w:b/>
          <w:bCs/>
          <w:color w:val="000000" w:themeColor="text1"/>
        </w:rPr>
      </w:pPr>
      <w:r w:rsidRPr="00802C54">
        <w:rPr>
          <w:b/>
          <w:bCs/>
          <w:color w:val="000000" w:themeColor="text1"/>
        </w:rPr>
        <w:t>INT/1114</w:t>
      </w:r>
    </w:p>
    <w:p w:rsidRPr="00802C54" w:rsidR="001C3E39" w:rsidP="00766BC3" w:rsidRDefault="001C3E39" w14:paraId="37C6672A" w14:textId="77777777">
      <w:pPr>
        <w:widowControl w:val="0"/>
        <w:rPr>
          <w:color w:val="000000" w:themeColor="text1"/>
        </w:rPr>
      </w:pPr>
      <w:r w:rsidRPr="00802C54">
        <w:rPr>
          <w:b/>
          <w:bCs/>
          <w:color w:val="000000" w:themeColor="text1"/>
        </w:rPr>
        <w:t>New rules on drug precursors</w:t>
      </w:r>
    </w:p>
    <w:p w:rsidRPr="00802C54" w:rsidR="001C3E39" w:rsidP="00766BC3" w:rsidRDefault="001C3E39" w14:paraId="51709830" w14:textId="77777777">
      <w:pPr>
        <w:widowControl w:val="0"/>
        <w:rPr>
          <w:color w:val="000000" w:themeColor="text1"/>
        </w:rPr>
      </w:pPr>
      <w:r w:rsidRPr="00802C54">
        <w:rPr>
          <w:color w:val="000000" w:themeColor="text1"/>
        </w:rPr>
        <w:t>Proposal for a Regulation of the European Parliament and of the Council on monitoring and controlling drug precursors and repealing Regulations (EC) No 273/2004 and (EC) No 111/2005</w:t>
      </w:r>
    </w:p>
    <w:p w:rsidRPr="00645692" w:rsidR="001C3E39" w:rsidP="00766BC3" w:rsidRDefault="001C3E39" w14:paraId="678B52C9" w14:textId="77777777">
      <w:pPr>
        <w:widowControl w:val="0"/>
        <w:rPr>
          <w:color w:val="000000" w:themeColor="text1"/>
          <w:lang w:val="pt-PT"/>
        </w:rPr>
      </w:pPr>
      <w:r w:rsidRPr="00645692">
        <w:rPr>
          <w:color w:val="000000" w:themeColor="text1"/>
          <w:lang w:val="pt-PT"/>
        </w:rPr>
        <w:t>COM(2025) 747 final – 2025/0384 COD</w:t>
      </w:r>
    </w:p>
    <w:p w:rsidRPr="00645692" w:rsidR="001C3E39" w:rsidP="00766BC3" w:rsidRDefault="001C3E39" w14:paraId="66F3D1B1" w14:textId="77777777">
      <w:pPr>
        <w:widowControl w:val="0"/>
        <w:rPr>
          <w:color w:val="000000" w:themeColor="text1"/>
          <w:lang w:val="pt-PT"/>
        </w:rPr>
      </w:pPr>
      <w:r w:rsidRPr="00645692">
        <w:rPr>
          <w:color w:val="000000" w:themeColor="text1"/>
          <w:lang w:val="pt-PT"/>
        </w:rPr>
        <w:t>EESC-2025-04277-00-00-AC-TRA</w:t>
      </w:r>
    </w:p>
    <w:p w:rsidRPr="00645692" w:rsidR="001C3E39" w:rsidP="00766BC3" w:rsidRDefault="001C3E39" w14:paraId="32C069FD" w14:textId="1412DA59">
      <w:pPr>
        <w:widowControl w:val="0"/>
        <w:rPr>
          <w:b/>
          <w:bCs/>
          <w:color w:val="000000" w:themeColor="text1"/>
          <w:lang w:val="it-IT"/>
        </w:rPr>
      </w:pPr>
      <w:r w:rsidRPr="00645692">
        <w:rPr>
          <w:b/>
          <w:bCs/>
          <w:color w:val="000000" w:themeColor="text1"/>
          <w:lang w:val="it-IT"/>
        </w:rPr>
        <w:t>Rapporteur: Diego</w:t>
      </w:r>
      <w:r w:rsidRPr="00645692" w:rsidR="0006307F">
        <w:rPr>
          <w:b/>
          <w:bCs/>
          <w:color w:val="000000" w:themeColor="text1"/>
          <w:lang w:val="it-IT"/>
        </w:rPr>
        <w:t> </w:t>
      </w:r>
      <w:r w:rsidRPr="00645692">
        <w:rPr>
          <w:b/>
          <w:bCs/>
          <w:color w:val="000000" w:themeColor="text1"/>
          <w:lang w:val="it-IT"/>
        </w:rPr>
        <w:t>DUTTO (IT-III)</w:t>
      </w:r>
    </w:p>
    <w:p w:rsidRPr="00645692" w:rsidR="001C3E39" w:rsidP="00766BC3" w:rsidRDefault="001C3E39" w14:paraId="1AAEDDF6" w14:textId="77777777">
      <w:pPr>
        <w:widowControl w:val="0"/>
        <w:rPr>
          <w:color w:val="000000" w:themeColor="text1"/>
          <w:lang w:val="it-I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4AA37B5E" w14:textId="77777777">
        <w:tc>
          <w:tcPr>
            <w:tcW w:w="2078" w:type="dxa"/>
            <w:gridSpan w:val="3"/>
          </w:tcPr>
          <w:p w:rsidRPr="00802C54" w:rsidR="001C3E39" w:rsidP="00766BC3" w:rsidRDefault="001C3E39" w14:paraId="4185F20C" w14:textId="77777777">
            <w:pPr>
              <w:widowControl w:val="0"/>
              <w:ind w:left="-113"/>
              <w:jc w:val="center"/>
            </w:pPr>
            <w:r w:rsidRPr="00802C54">
              <w:t>Opinion adopted</w:t>
            </w:r>
          </w:p>
        </w:tc>
      </w:tr>
      <w:tr w:rsidRPr="00802C54" w:rsidR="001C3E39" w:rsidTr="00F93BB1" w14:paraId="141A8CA1" w14:textId="77777777">
        <w:tc>
          <w:tcPr>
            <w:tcW w:w="596" w:type="dxa"/>
          </w:tcPr>
          <w:p w:rsidRPr="00802C54" w:rsidR="001C3E39" w:rsidP="00766BC3" w:rsidRDefault="001C3E39" w14:paraId="7CC0AA26" w14:textId="77777777">
            <w:pPr>
              <w:widowControl w:val="0"/>
            </w:pPr>
            <w:r w:rsidRPr="00802C54">
              <w:t>Yes</w:t>
            </w:r>
          </w:p>
        </w:tc>
        <w:tc>
          <w:tcPr>
            <w:tcW w:w="709" w:type="dxa"/>
          </w:tcPr>
          <w:p w:rsidRPr="00802C54" w:rsidR="001C3E39" w:rsidP="00766BC3" w:rsidRDefault="001C3E39" w14:paraId="064C6E51" w14:textId="77777777">
            <w:pPr>
              <w:widowControl w:val="0"/>
            </w:pPr>
            <w:r w:rsidRPr="00802C54">
              <w:t>No</w:t>
            </w:r>
          </w:p>
        </w:tc>
        <w:tc>
          <w:tcPr>
            <w:tcW w:w="773" w:type="dxa"/>
          </w:tcPr>
          <w:p w:rsidRPr="00802C54" w:rsidR="001C3E39" w:rsidP="00766BC3" w:rsidRDefault="001C3E39" w14:paraId="3D30CC4D" w14:textId="77777777">
            <w:pPr>
              <w:widowControl w:val="0"/>
            </w:pPr>
            <w:r w:rsidRPr="00802C54">
              <w:t>Abs</w:t>
            </w:r>
          </w:p>
        </w:tc>
      </w:tr>
      <w:tr w:rsidRPr="00802C54" w:rsidR="001C3E39" w:rsidTr="00F93BB1" w14:paraId="02D3339D" w14:textId="77777777">
        <w:tc>
          <w:tcPr>
            <w:tcW w:w="596" w:type="dxa"/>
          </w:tcPr>
          <w:p w:rsidRPr="00802C54" w:rsidR="001C3E39" w:rsidP="00766BC3" w:rsidRDefault="00A4169C" w14:paraId="5991AA1E" w14:textId="3DE09037">
            <w:pPr>
              <w:widowControl w:val="0"/>
              <w:ind w:left="-113"/>
              <w:jc w:val="center"/>
            </w:pPr>
            <w:r w:rsidRPr="00802C54">
              <w:t>195</w:t>
            </w:r>
          </w:p>
        </w:tc>
        <w:tc>
          <w:tcPr>
            <w:tcW w:w="709" w:type="dxa"/>
          </w:tcPr>
          <w:p w:rsidRPr="00802C54" w:rsidR="001C3E39" w:rsidP="00766BC3" w:rsidRDefault="00A4169C" w14:paraId="4438327D" w14:textId="6B096DBD">
            <w:pPr>
              <w:widowControl w:val="0"/>
              <w:ind w:left="-113"/>
              <w:jc w:val="center"/>
            </w:pPr>
            <w:r w:rsidRPr="00802C54">
              <w:t>0</w:t>
            </w:r>
          </w:p>
        </w:tc>
        <w:tc>
          <w:tcPr>
            <w:tcW w:w="773" w:type="dxa"/>
          </w:tcPr>
          <w:p w:rsidRPr="00802C54" w:rsidR="001C3E39" w:rsidP="00766BC3" w:rsidRDefault="00A4169C" w14:paraId="3AF5CD56" w14:textId="63C3CABE">
            <w:pPr>
              <w:widowControl w:val="0"/>
              <w:ind w:left="-113"/>
              <w:jc w:val="center"/>
            </w:pPr>
            <w:r w:rsidRPr="00802C54">
              <w:t>1</w:t>
            </w:r>
          </w:p>
        </w:tc>
      </w:tr>
    </w:tbl>
    <w:p w:rsidRPr="00802C54" w:rsidR="001C3E39" w:rsidP="00766BC3" w:rsidRDefault="001C3E39" w14:paraId="7B6FB991" w14:textId="77777777">
      <w:pPr>
        <w:widowControl w:val="0"/>
        <w:contextualSpacing/>
        <w:rPr>
          <w:rFonts w:eastAsiaTheme="minorEastAsia"/>
          <w:lang w:eastAsia="zh-CN"/>
        </w:rPr>
      </w:pPr>
    </w:p>
    <w:p w:rsidRPr="00802C54" w:rsidR="001C3E39" w:rsidP="00766BC3" w:rsidRDefault="001C3E39" w14:paraId="082EDDFA" w14:textId="77777777">
      <w:pPr>
        <w:widowControl w:val="0"/>
        <w:rPr>
          <w:b/>
          <w:bCs/>
          <w:color w:val="000000" w:themeColor="text1"/>
        </w:rPr>
      </w:pPr>
      <w:r w:rsidRPr="00802C54">
        <w:rPr>
          <w:b/>
          <w:bCs/>
          <w:color w:val="000000" w:themeColor="text1"/>
        </w:rPr>
        <w:t>INT/1116</w:t>
      </w:r>
    </w:p>
    <w:p w:rsidRPr="00802C54" w:rsidR="001C3E39" w:rsidP="00766BC3" w:rsidRDefault="001C3E39" w14:paraId="09067267" w14:textId="77777777">
      <w:pPr>
        <w:widowControl w:val="0"/>
        <w:rPr>
          <w:b/>
          <w:bCs/>
          <w:color w:val="000000" w:themeColor="text1"/>
        </w:rPr>
      </w:pPr>
      <w:r w:rsidRPr="00802C54">
        <w:rPr>
          <w:b/>
          <w:bCs/>
          <w:color w:val="000000" w:themeColor="text1"/>
        </w:rPr>
        <w:t>Proposal for a Regulation – Targeted revision of the EU rules for medical devices and in vitro diagnostics</w:t>
      </w:r>
    </w:p>
    <w:p w:rsidRPr="00802C54" w:rsidR="001C3E39" w:rsidP="00766BC3" w:rsidRDefault="001C3E39" w14:paraId="575F7DD5" w14:textId="77777777">
      <w:pPr>
        <w:widowControl w:val="0"/>
        <w:rPr>
          <w:color w:val="000000" w:themeColor="text1"/>
        </w:rPr>
      </w:pPr>
      <w:r w:rsidRPr="00802C54">
        <w:rPr>
          <w:color w:val="000000" w:themeColor="text1"/>
        </w:rPr>
        <w:t>Proposal for a regulation of the European Parliament and of the Council amending Regulations (EU) 2017/745 and (EU) 2017/746 as regards simplifying and reducing the burden of the rules on medical devices and in vitro diagnostic medical devices, and amending Regulation (EU) 2022/123 as regards the support of the European Medicines Agency for the expert panels on medical devices and Regulation (EU) 2024/1689 as regards the list of Union harmonisation legislation referred to in its Annex I</w:t>
      </w:r>
    </w:p>
    <w:p w:rsidRPr="00645692" w:rsidR="001C3E39" w:rsidP="00766BC3" w:rsidRDefault="001C3E39" w14:paraId="056B38DD" w14:textId="77777777">
      <w:pPr>
        <w:widowControl w:val="0"/>
        <w:rPr>
          <w:color w:val="000000" w:themeColor="text1"/>
          <w:lang w:val="pt-PT"/>
        </w:rPr>
      </w:pPr>
      <w:r w:rsidRPr="00645692">
        <w:rPr>
          <w:color w:val="000000" w:themeColor="text1"/>
          <w:lang w:val="pt-PT"/>
        </w:rPr>
        <w:t>COM(2025) 1023 final – 2025/0404 COD</w:t>
      </w:r>
    </w:p>
    <w:p w:rsidRPr="00645692" w:rsidR="001C3E39" w:rsidP="00766BC3" w:rsidRDefault="001C3E39" w14:paraId="7D7119A6" w14:textId="77777777">
      <w:pPr>
        <w:widowControl w:val="0"/>
        <w:rPr>
          <w:color w:val="000000" w:themeColor="text1"/>
          <w:lang w:val="pt-PT"/>
        </w:rPr>
      </w:pPr>
      <w:r w:rsidRPr="00645692">
        <w:rPr>
          <w:color w:val="000000" w:themeColor="text1"/>
          <w:lang w:val="pt-PT"/>
        </w:rPr>
        <w:t>EESC-2025-04298-00-00-AC-TRA</w:t>
      </w:r>
    </w:p>
    <w:p w:rsidRPr="004F3194" w:rsidR="001C3E39" w:rsidP="00766BC3" w:rsidRDefault="001C3E39" w14:paraId="76F1EB50" w14:textId="4535DF9A">
      <w:pPr>
        <w:widowControl w:val="0"/>
        <w:rPr>
          <w:b/>
          <w:bCs/>
          <w:color w:val="000000" w:themeColor="text1"/>
          <w:lang w:val="fr-BE"/>
        </w:rPr>
      </w:pPr>
      <w:r w:rsidRPr="004F3194">
        <w:rPr>
          <w:b/>
          <w:bCs/>
          <w:color w:val="000000" w:themeColor="text1"/>
          <w:lang w:val="fr-BE"/>
        </w:rPr>
        <w:t>Rapporteur: Danko</w:t>
      </w:r>
      <w:r w:rsidRPr="004F3194" w:rsidR="0006307F">
        <w:rPr>
          <w:b/>
          <w:bCs/>
          <w:color w:val="000000" w:themeColor="text1"/>
          <w:lang w:val="fr-BE"/>
        </w:rPr>
        <w:t> </w:t>
      </w:r>
      <w:r w:rsidRPr="004F3194">
        <w:rPr>
          <w:b/>
          <w:bCs/>
          <w:color w:val="000000" w:themeColor="text1"/>
          <w:lang w:val="fr-BE"/>
        </w:rPr>
        <w:t>RELIĆ (HR-III)</w:t>
      </w:r>
    </w:p>
    <w:p w:rsidRPr="004F3194" w:rsidR="001C3E39" w:rsidP="00766BC3" w:rsidRDefault="001C3E39" w14:paraId="39DD5F90" w14:textId="77777777">
      <w:pPr>
        <w:widowControl w:val="0"/>
        <w:rPr>
          <w:color w:val="000000" w:themeColor="text1"/>
          <w:lang w:val="fr-B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50994553" w14:textId="77777777">
        <w:tc>
          <w:tcPr>
            <w:tcW w:w="2078" w:type="dxa"/>
            <w:gridSpan w:val="3"/>
          </w:tcPr>
          <w:p w:rsidRPr="00802C54" w:rsidR="001C3E39" w:rsidP="00766BC3" w:rsidRDefault="001C3E39" w14:paraId="7CA7E8C2" w14:textId="77777777">
            <w:pPr>
              <w:widowControl w:val="0"/>
              <w:ind w:left="-113"/>
              <w:jc w:val="center"/>
            </w:pPr>
            <w:r w:rsidRPr="00802C54">
              <w:t>Opinion adopted</w:t>
            </w:r>
          </w:p>
        </w:tc>
      </w:tr>
      <w:tr w:rsidRPr="00802C54" w:rsidR="001C3E39" w:rsidTr="00F93BB1" w14:paraId="434C34FF" w14:textId="77777777">
        <w:tc>
          <w:tcPr>
            <w:tcW w:w="596" w:type="dxa"/>
          </w:tcPr>
          <w:p w:rsidRPr="00802C54" w:rsidR="001C3E39" w:rsidP="00766BC3" w:rsidRDefault="001C3E39" w14:paraId="23055BE5" w14:textId="77777777">
            <w:pPr>
              <w:widowControl w:val="0"/>
            </w:pPr>
            <w:r w:rsidRPr="00802C54">
              <w:t>Yes</w:t>
            </w:r>
          </w:p>
        </w:tc>
        <w:tc>
          <w:tcPr>
            <w:tcW w:w="709" w:type="dxa"/>
          </w:tcPr>
          <w:p w:rsidRPr="00802C54" w:rsidR="001C3E39" w:rsidP="00766BC3" w:rsidRDefault="001C3E39" w14:paraId="1FA31265" w14:textId="77777777">
            <w:pPr>
              <w:widowControl w:val="0"/>
            </w:pPr>
            <w:r w:rsidRPr="00802C54">
              <w:t>No</w:t>
            </w:r>
          </w:p>
        </w:tc>
        <w:tc>
          <w:tcPr>
            <w:tcW w:w="773" w:type="dxa"/>
          </w:tcPr>
          <w:p w:rsidRPr="00802C54" w:rsidR="001C3E39" w:rsidP="00766BC3" w:rsidRDefault="001C3E39" w14:paraId="4E057AFE" w14:textId="77777777">
            <w:pPr>
              <w:widowControl w:val="0"/>
            </w:pPr>
            <w:r w:rsidRPr="00802C54">
              <w:t>Abs</w:t>
            </w:r>
          </w:p>
        </w:tc>
      </w:tr>
      <w:tr w:rsidRPr="00802C54" w:rsidR="001C3E39" w:rsidTr="00F93BB1" w14:paraId="12312166" w14:textId="77777777">
        <w:tc>
          <w:tcPr>
            <w:tcW w:w="596" w:type="dxa"/>
          </w:tcPr>
          <w:p w:rsidRPr="00802C54" w:rsidR="001C3E39" w:rsidP="00766BC3" w:rsidRDefault="00A4169C" w14:paraId="5D99E27E" w14:textId="344FE9AE">
            <w:pPr>
              <w:widowControl w:val="0"/>
              <w:ind w:left="-113"/>
              <w:jc w:val="center"/>
            </w:pPr>
            <w:r w:rsidRPr="00802C54">
              <w:t>191</w:t>
            </w:r>
          </w:p>
        </w:tc>
        <w:tc>
          <w:tcPr>
            <w:tcW w:w="709" w:type="dxa"/>
          </w:tcPr>
          <w:p w:rsidRPr="00802C54" w:rsidR="001C3E39" w:rsidP="00766BC3" w:rsidRDefault="00A4169C" w14:paraId="7392DD07" w14:textId="3C4DEF51">
            <w:pPr>
              <w:widowControl w:val="0"/>
              <w:ind w:left="-113"/>
              <w:jc w:val="center"/>
            </w:pPr>
            <w:r w:rsidRPr="00802C54">
              <w:t>0</w:t>
            </w:r>
          </w:p>
        </w:tc>
        <w:tc>
          <w:tcPr>
            <w:tcW w:w="773" w:type="dxa"/>
          </w:tcPr>
          <w:p w:rsidRPr="00802C54" w:rsidR="001C3E39" w:rsidP="00766BC3" w:rsidRDefault="00A4169C" w14:paraId="64364CE7" w14:textId="14E2D3F0">
            <w:pPr>
              <w:widowControl w:val="0"/>
              <w:ind w:left="-113"/>
              <w:jc w:val="center"/>
            </w:pPr>
            <w:r w:rsidRPr="00802C54">
              <w:t>4</w:t>
            </w:r>
          </w:p>
        </w:tc>
      </w:tr>
    </w:tbl>
    <w:p w:rsidRPr="00802C54" w:rsidR="001C3E39" w:rsidP="00766BC3" w:rsidRDefault="001C3E39" w14:paraId="01DAF39D" w14:textId="77777777">
      <w:pPr>
        <w:widowControl w:val="0"/>
        <w:contextualSpacing/>
        <w:rPr>
          <w:rFonts w:eastAsiaTheme="minorEastAsia"/>
          <w:lang w:eastAsia="zh-CN"/>
        </w:rPr>
      </w:pPr>
    </w:p>
    <w:p w:rsidRPr="00802C54" w:rsidR="001C3E39" w:rsidP="00766BC3" w:rsidRDefault="001C3E39" w14:paraId="47C0924B" w14:textId="77777777">
      <w:pPr>
        <w:keepNext/>
        <w:keepLines/>
        <w:widowControl w:val="0"/>
        <w:rPr>
          <w:b/>
          <w:bCs/>
          <w:color w:val="000000" w:themeColor="text1"/>
        </w:rPr>
      </w:pPr>
      <w:r w:rsidRPr="00802C54">
        <w:rPr>
          <w:b/>
          <w:bCs/>
          <w:color w:val="000000" w:themeColor="text1"/>
        </w:rPr>
        <w:t>INT/1120</w:t>
      </w:r>
    </w:p>
    <w:p w:rsidRPr="00802C54" w:rsidR="001C3E39" w:rsidP="00766BC3" w:rsidRDefault="001C3E39" w14:paraId="41B9334C" w14:textId="77777777">
      <w:pPr>
        <w:keepNext/>
        <w:keepLines/>
        <w:widowControl w:val="0"/>
        <w:rPr>
          <w:b/>
          <w:bCs/>
          <w:color w:val="000000" w:themeColor="text1"/>
        </w:rPr>
      </w:pPr>
      <w:r w:rsidRPr="00802C54">
        <w:rPr>
          <w:b/>
          <w:bCs/>
          <w:color w:val="000000" w:themeColor="text1"/>
        </w:rPr>
        <w:t>A strategic standardisation for a stronger single market</w:t>
      </w:r>
    </w:p>
    <w:p w:rsidRPr="00802C54" w:rsidR="001C3E39" w:rsidP="00766BC3" w:rsidRDefault="001C3E39" w14:paraId="78F1B23D" w14:textId="77777777">
      <w:pPr>
        <w:keepNext/>
        <w:keepLines/>
        <w:widowControl w:val="0"/>
        <w:rPr>
          <w:color w:val="000000" w:themeColor="text1"/>
        </w:rPr>
      </w:pPr>
      <w:r w:rsidRPr="00802C54">
        <w:rPr>
          <w:b/>
          <w:bCs/>
          <w:color w:val="000000" w:themeColor="text1"/>
        </w:rPr>
        <w:t>(own-initiative opinion)</w:t>
      </w:r>
    </w:p>
    <w:p w:rsidRPr="004F3194" w:rsidR="001C3E39" w:rsidP="00766BC3" w:rsidRDefault="001C3E39" w14:paraId="6B4FC0E0" w14:textId="77777777">
      <w:pPr>
        <w:widowControl w:val="0"/>
        <w:rPr>
          <w:color w:val="000000" w:themeColor="text1"/>
        </w:rPr>
      </w:pPr>
      <w:r w:rsidRPr="004F3194">
        <w:rPr>
          <w:color w:val="000000" w:themeColor="text1"/>
        </w:rPr>
        <w:t>EESC-2026-00549-00-00-AC-TRA</w:t>
      </w:r>
    </w:p>
    <w:p w:rsidRPr="00645692" w:rsidR="001C3E39" w:rsidP="00766BC3" w:rsidRDefault="001C3E39" w14:paraId="6DA72ECF" w14:textId="71D6892C">
      <w:pPr>
        <w:widowControl w:val="0"/>
        <w:rPr>
          <w:b/>
          <w:bCs/>
          <w:color w:val="000000" w:themeColor="text1"/>
          <w:lang w:val="it-IT"/>
        </w:rPr>
      </w:pPr>
      <w:r w:rsidRPr="00645692">
        <w:rPr>
          <w:b/>
          <w:bCs/>
          <w:color w:val="000000" w:themeColor="text1"/>
          <w:lang w:val="it-IT"/>
        </w:rPr>
        <w:t>Rapporteur: Angelo</w:t>
      </w:r>
      <w:r w:rsidRPr="00645692" w:rsidR="0006307F">
        <w:rPr>
          <w:b/>
          <w:bCs/>
          <w:color w:val="000000" w:themeColor="text1"/>
          <w:lang w:val="it-IT"/>
        </w:rPr>
        <w:t> </w:t>
      </w:r>
      <w:r w:rsidRPr="00645692">
        <w:rPr>
          <w:b/>
          <w:bCs/>
          <w:color w:val="000000" w:themeColor="text1"/>
          <w:lang w:val="it-IT"/>
        </w:rPr>
        <w:t>PAGLIARA (IT-II)</w:t>
      </w:r>
    </w:p>
    <w:p w:rsidRPr="00645692" w:rsidR="001C3E39" w:rsidP="00766BC3" w:rsidRDefault="001C3E39" w14:paraId="41BBA885" w14:textId="77777777">
      <w:pPr>
        <w:widowControl w:val="0"/>
        <w:rPr>
          <w:color w:val="000000" w:themeColor="text1"/>
          <w:lang w:val="it-I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53215F2B" w14:textId="77777777">
        <w:tc>
          <w:tcPr>
            <w:tcW w:w="2078" w:type="dxa"/>
            <w:gridSpan w:val="3"/>
          </w:tcPr>
          <w:p w:rsidRPr="00802C54" w:rsidR="001C3E39" w:rsidP="00766BC3" w:rsidRDefault="001C3E39" w14:paraId="573CD0C1" w14:textId="77777777">
            <w:pPr>
              <w:widowControl w:val="0"/>
              <w:ind w:left="-113"/>
              <w:jc w:val="center"/>
            </w:pPr>
            <w:r w:rsidRPr="00802C54">
              <w:t>Opinion adopted</w:t>
            </w:r>
          </w:p>
        </w:tc>
      </w:tr>
      <w:tr w:rsidRPr="00802C54" w:rsidR="001C3E39" w:rsidTr="00F93BB1" w14:paraId="2FE8214A" w14:textId="77777777">
        <w:tc>
          <w:tcPr>
            <w:tcW w:w="596" w:type="dxa"/>
          </w:tcPr>
          <w:p w:rsidRPr="00802C54" w:rsidR="001C3E39" w:rsidP="00766BC3" w:rsidRDefault="001C3E39" w14:paraId="424CD368" w14:textId="77777777">
            <w:pPr>
              <w:widowControl w:val="0"/>
            </w:pPr>
            <w:r w:rsidRPr="00802C54">
              <w:t>Yes</w:t>
            </w:r>
          </w:p>
        </w:tc>
        <w:tc>
          <w:tcPr>
            <w:tcW w:w="709" w:type="dxa"/>
          </w:tcPr>
          <w:p w:rsidRPr="00802C54" w:rsidR="001C3E39" w:rsidP="00766BC3" w:rsidRDefault="001C3E39" w14:paraId="18570E02" w14:textId="77777777">
            <w:pPr>
              <w:widowControl w:val="0"/>
            </w:pPr>
            <w:r w:rsidRPr="00802C54">
              <w:t>No</w:t>
            </w:r>
          </w:p>
        </w:tc>
        <w:tc>
          <w:tcPr>
            <w:tcW w:w="773" w:type="dxa"/>
          </w:tcPr>
          <w:p w:rsidRPr="00802C54" w:rsidR="001C3E39" w:rsidP="00766BC3" w:rsidRDefault="001C3E39" w14:paraId="5EC1124E" w14:textId="77777777">
            <w:pPr>
              <w:widowControl w:val="0"/>
            </w:pPr>
            <w:r w:rsidRPr="00802C54">
              <w:t>Abs</w:t>
            </w:r>
          </w:p>
        </w:tc>
      </w:tr>
      <w:tr w:rsidRPr="00802C54" w:rsidR="001C3E39" w:rsidTr="00F93BB1" w14:paraId="78FE1C02" w14:textId="77777777">
        <w:tc>
          <w:tcPr>
            <w:tcW w:w="596" w:type="dxa"/>
          </w:tcPr>
          <w:p w:rsidRPr="00802C54" w:rsidR="001C3E39" w:rsidP="00766BC3" w:rsidRDefault="00D818E1" w14:paraId="7751DD62" w14:textId="0ACE2D9F">
            <w:pPr>
              <w:widowControl w:val="0"/>
              <w:ind w:left="-113"/>
              <w:jc w:val="center"/>
            </w:pPr>
            <w:r w:rsidRPr="00802C54">
              <w:t>184</w:t>
            </w:r>
          </w:p>
        </w:tc>
        <w:tc>
          <w:tcPr>
            <w:tcW w:w="709" w:type="dxa"/>
          </w:tcPr>
          <w:p w:rsidRPr="00802C54" w:rsidR="001C3E39" w:rsidP="00766BC3" w:rsidRDefault="00D818E1" w14:paraId="1AA70013" w14:textId="22B8E183">
            <w:pPr>
              <w:widowControl w:val="0"/>
              <w:ind w:left="-113"/>
              <w:jc w:val="center"/>
            </w:pPr>
            <w:r w:rsidRPr="00802C54">
              <w:t>0</w:t>
            </w:r>
          </w:p>
        </w:tc>
        <w:tc>
          <w:tcPr>
            <w:tcW w:w="773" w:type="dxa"/>
          </w:tcPr>
          <w:p w:rsidRPr="00802C54" w:rsidR="001C3E39" w:rsidP="00766BC3" w:rsidRDefault="00D818E1" w14:paraId="13BA9BF7" w14:textId="29B033A3">
            <w:pPr>
              <w:widowControl w:val="0"/>
              <w:ind w:left="-113"/>
              <w:jc w:val="center"/>
            </w:pPr>
            <w:r w:rsidRPr="00802C54">
              <w:t>7</w:t>
            </w:r>
          </w:p>
        </w:tc>
      </w:tr>
    </w:tbl>
    <w:p w:rsidRPr="004F3194" w:rsidR="001C3E39" w:rsidP="00766BC3" w:rsidRDefault="001C3E39" w14:paraId="47856B4B" w14:textId="77777777">
      <w:pPr>
        <w:widowControl w:val="0"/>
        <w:rPr>
          <w:color w:val="000000" w:themeColor="text1"/>
        </w:rPr>
      </w:pPr>
    </w:p>
    <w:p w:rsidRPr="00802C54" w:rsidR="001C3E39" w:rsidP="00766BC3" w:rsidRDefault="001C3E39" w14:paraId="6471EBBE" w14:textId="77777777">
      <w:pPr>
        <w:widowControl w:val="0"/>
        <w:rPr>
          <w:b/>
          <w:bCs/>
          <w:color w:val="000000" w:themeColor="text1"/>
        </w:rPr>
      </w:pPr>
      <w:r w:rsidRPr="00802C54">
        <w:rPr>
          <w:b/>
          <w:bCs/>
          <w:color w:val="000000" w:themeColor="text1"/>
        </w:rPr>
        <w:t>INT/1124</w:t>
      </w:r>
    </w:p>
    <w:p w:rsidRPr="00802C54" w:rsidR="001C3E39" w:rsidP="00766BC3" w:rsidRDefault="001C3E39" w14:paraId="016DCD84" w14:textId="77777777">
      <w:pPr>
        <w:widowControl w:val="0"/>
        <w:rPr>
          <w:b/>
          <w:bCs/>
          <w:color w:val="000000" w:themeColor="text1"/>
        </w:rPr>
      </w:pPr>
      <w:r w:rsidRPr="00802C54">
        <w:rPr>
          <w:b/>
          <w:bCs/>
          <w:color w:val="000000" w:themeColor="text1"/>
        </w:rPr>
        <w:t>Single market – tackling unjustified territorial supply constraints</w:t>
      </w:r>
    </w:p>
    <w:p w:rsidRPr="00802C54" w:rsidR="001C3E39" w:rsidP="00766BC3" w:rsidRDefault="001C3E39" w14:paraId="6C71ED3C" w14:textId="77777777">
      <w:pPr>
        <w:widowControl w:val="0"/>
        <w:rPr>
          <w:color w:val="000000" w:themeColor="text1"/>
        </w:rPr>
      </w:pPr>
      <w:r w:rsidRPr="00802C54">
        <w:rPr>
          <w:b/>
          <w:bCs/>
          <w:color w:val="000000" w:themeColor="text1"/>
        </w:rPr>
        <w:t>(exploratory opinion requested by the Cyprus Presidency of the Council of the EU)</w:t>
      </w:r>
    </w:p>
    <w:p w:rsidRPr="00E85A31" w:rsidR="001C3E39" w:rsidP="00766BC3" w:rsidRDefault="001C3E39" w14:paraId="69A6FE0C" w14:textId="77777777">
      <w:pPr>
        <w:widowControl w:val="0"/>
        <w:rPr>
          <w:color w:val="000000" w:themeColor="text1"/>
          <w:lang w:val="fr-BE"/>
        </w:rPr>
      </w:pPr>
      <w:r w:rsidRPr="00E85A31">
        <w:rPr>
          <w:color w:val="000000" w:themeColor="text1"/>
          <w:lang w:val="fr-BE"/>
        </w:rPr>
        <w:t>EESC-2026-00673-00-00-AC-TRA</w:t>
      </w:r>
    </w:p>
    <w:p w:rsidRPr="00E85A31" w:rsidR="001C3E39" w:rsidP="00766BC3" w:rsidRDefault="001C3E39" w14:paraId="466D0347" w14:textId="40080496">
      <w:pPr>
        <w:widowControl w:val="0"/>
        <w:rPr>
          <w:b/>
          <w:bCs/>
          <w:color w:val="000000" w:themeColor="text1"/>
          <w:lang w:val="fr-BE"/>
        </w:rPr>
      </w:pPr>
      <w:r w:rsidRPr="00E85A31">
        <w:rPr>
          <w:b/>
          <w:bCs/>
          <w:color w:val="000000" w:themeColor="text1"/>
          <w:lang w:val="fr-BE"/>
        </w:rPr>
        <w:t>Rapporteur: Antje</w:t>
      </w:r>
      <w:r w:rsidRPr="00E85A31" w:rsidR="0006307F">
        <w:rPr>
          <w:b/>
          <w:bCs/>
          <w:color w:val="000000" w:themeColor="text1"/>
          <w:lang w:val="fr-BE"/>
        </w:rPr>
        <w:t> </w:t>
      </w:r>
      <w:r w:rsidRPr="00E85A31">
        <w:rPr>
          <w:b/>
          <w:bCs/>
          <w:color w:val="000000" w:themeColor="text1"/>
          <w:lang w:val="fr-BE"/>
        </w:rPr>
        <w:t>Sabine</w:t>
      </w:r>
      <w:r w:rsidRPr="00E85A31" w:rsidR="0006307F">
        <w:rPr>
          <w:b/>
          <w:bCs/>
          <w:color w:val="000000" w:themeColor="text1"/>
          <w:lang w:val="fr-BE"/>
        </w:rPr>
        <w:t> </w:t>
      </w:r>
      <w:r w:rsidRPr="00E85A31">
        <w:rPr>
          <w:b/>
          <w:bCs/>
          <w:color w:val="000000" w:themeColor="text1"/>
          <w:lang w:val="fr-BE"/>
        </w:rPr>
        <w:t>GERSTEIN (DE-I)</w:t>
      </w:r>
    </w:p>
    <w:p w:rsidRPr="00E85A31" w:rsidR="001C3E39" w:rsidP="00766BC3" w:rsidRDefault="001C3E39" w14:paraId="5F238A5E" w14:textId="77777777">
      <w:pPr>
        <w:widowControl w:val="0"/>
        <w:rPr>
          <w:color w:val="000000" w:themeColor="text1"/>
          <w:lang w:val="fr-B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58AF2F0C" w14:textId="77777777">
        <w:tc>
          <w:tcPr>
            <w:tcW w:w="2078" w:type="dxa"/>
            <w:gridSpan w:val="3"/>
          </w:tcPr>
          <w:p w:rsidRPr="00802C54" w:rsidR="001C3E39" w:rsidP="00766BC3" w:rsidRDefault="001C3E39" w14:paraId="71800E3D" w14:textId="77777777">
            <w:pPr>
              <w:widowControl w:val="0"/>
              <w:ind w:left="-113"/>
              <w:jc w:val="center"/>
            </w:pPr>
            <w:r w:rsidRPr="00802C54">
              <w:t>Opinion adopted</w:t>
            </w:r>
          </w:p>
        </w:tc>
      </w:tr>
      <w:tr w:rsidRPr="00802C54" w:rsidR="001C3E39" w:rsidTr="00F93BB1" w14:paraId="511F56E8" w14:textId="77777777">
        <w:tc>
          <w:tcPr>
            <w:tcW w:w="596" w:type="dxa"/>
          </w:tcPr>
          <w:p w:rsidRPr="00802C54" w:rsidR="001C3E39" w:rsidP="00766BC3" w:rsidRDefault="001C3E39" w14:paraId="53ACC6FC" w14:textId="77777777">
            <w:pPr>
              <w:widowControl w:val="0"/>
            </w:pPr>
            <w:r w:rsidRPr="00802C54">
              <w:t>Yes</w:t>
            </w:r>
          </w:p>
        </w:tc>
        <w:tc>
          <w:tcPr>
            <w:tcW w:w="709" w:type="dxa"/>
          </w:tcPr>
          <w:p w:rsidRPr="00802C54" w:rsidR="001C3E39" w:rsidP="00766BC3" w:rsidRDefault="001C3E39" w14:paraId="265A9368" w14:textId="77777777">
            <w:pPr>
              <w:widowControl w:val="0"/>
            </w:pPr>
            <w:r w:rsidRPr="00802C54">
              <w:t>No</w:t>
            </w:r>
          </w:p>
        </w:tc>
        <w:tc>
          <w:tcPr>
            <w:tcW w:w="773" w:type="dxa"/>
          </w:tcPr>
          <w:p w:rsidRPr="00802C54" w:rsidR="001C3E39" w:rsidP="00766BC3" w:rsidRDefault="001C3E39" w14:paraId="7BD5B8CC" w14:textId="77777777">
            <w:pPr>
              <w:widowControl w:val="0"/>
            </w:pPr>
            <w:r w:rsidRPr="00802C54">
              <w:t>Abs</w:t>
            </w:r>
          </w:p>
        </w:tc>
      </w:tr>
      <w:tr w:rsidRPr="00802C54" w:rsidR="001C3E39" w:rsidTr="00F93BB1" w14:paraId="3C066571" w14:textId="77777777">
        <w:tc>
          <w:tcPr>
            <w:tcW w:w="596" w:type="dxa"/>
          </w:tcPr>
          <w:p w:rsidRPr="00802C54" w:rsidR="001C3E39" w:rsidP="00766BC3" w:rsidRDefault="00D818E1" w14:paraId="3A55D23B" w14:textId="2A4A38C6">
            <w:pPr>
              <w:widowControl w:val="0"/>
              <w:ind w:left="-113"/>
              <w:jc w:val="center"/>
            </w:pPr>
            <w:r w:rsidRPr="00802C54">
              <w:t>184</w:t>
            </w:r>
          </w:p>
        </w:tc>
        <w:tc>
          <w:tcPr>
            <w:tcW w:w="709" w:type="dxa"/>
          </w:tcPr>
          <w:p w:rsidRPr="00802C54" w:rsidR="001C3E39" w:rsidP="00766BC3" w:rsidRDefault="00D818E1" w14:paraId="096EF402" w14:textId="7C70CAE2">
            <w:pPr>
              <w:widowControl w:val="0"/>
              <w:ind w:left="-113"/>
              <w:jc w:val="center"/>
            </w:pPr>
            <w:r w:rsidRPr="00802C54">
              <w:t>2</w:t>
            </w:r>
          </w:p>
        </w:tc>
        <w:tc>
          <w:tcPr>
            <w:tcW w:w="773" w:type="dxa"/>
          </w:tcPr>
          <w:p w:rsidRPr="00802C54" w:rsidR="001C3E39" w:rsidP="00766BC3" w:rsidRDefault="00D818E1" w14:paraId="0093AAA6" w14:textId="0E2440D5">
            <w:pPr>
              <w:widowControl w:val="0"/>
              <w:ind w:left="-113"/>
              <w:jc w:val="center"/>
            </w:pPr>
            <w:r w:rsidRPr="00802C54">
              <w:t>4</w:t>
            </w:r>
          </w:p>
        </w:tc>
      </w:tr>
    </w:tbl>
    <w:p w:rsidRPr="00802C54" w:rsidR="001C3E39" w:rsidP="00766BC3" w:rsidRDefault="001C3E39" w14:paraId="5C6E704C" w14:textId="77777777">
      <w:pPr>
        <w:widowControl w:val="0"/>
        <w:contextualSpacing/>
        <w:rPr>
          <w:rFonts w:eastAsiaTheme="minorEastAsia"/>
          <w:lang w:eastAsia="zh-CN"/>
        </w:rPr>
      </w:pPr>
    </w:p>
    <w:p w:rsidRPr="00802C54" w:rsidR="001C3E39" w:rsidP="00766BC3" w:rsidRDefault="001C3E39" w14:paraId="13D70D85" w14:textId="77777777">
      <w:pPr>
        <w:widowControl w:val="0"/>
        <w:rPr>
          <w:b/>
          <w:bCs/>
          <w:color w:val="000000" w:themeColor="text1"/>
        </w:rPr>
      </w:pPr>
      <w:r w:rsidRPr="00802C54">
        <w:rPr>
          <w:b/>
          <w:bCs/>
          <w:color w:val="000000" w:themeColor="text1"/>
        </w:rPr>
        <w:t>SOC/857</w:t>
      </w:r>
    </w:p>
    <w:p w:rsidRPr="00802C54" w:rsidR="001C3E39" w:rsidP="00766BC3" w:rsidRDefault="001C3E39" w14:paraId="3C2E6F19" w14:textId="77777777">
      <w:pPr>
        <w:widowControl w:val="0"/>
        <w:rPr>
          <w:color w:val="000000" w:themeColor="text1"/>
        </w:rPr>
      </w:pPr>
      <w:r w:rsidRPr="00802C54">
        <w:rPr>
          <w:b/>
          <w:bCs/>
          <w:color w:val="000000" w:themeColor="text1"/>
        </w:rPr>
        <w:t>EU drugs strategy</w:t>
      </w:r>
    </w:p>
    <w:p w:rsidRPr="00802C54" w:rsidR="001C3E39" w:rsidP="00766BC3" w:rsidRDefault="001C3E39" w14:paraId="5C68EC5F" w14:textId="77777777">
      <w:pPr>
        <w:widowControl w:val="0"/>
        <w:rPr>
          <w:color w:val="000000" w:themeColor="text1"/>
        </w:rPr>
      </w:pPr>
      <w:r w:rsidRPr="00802C54">
        <w:rPr>
          <w:color w:val="000000" w:themeColor="text1"/>
        </w:rPr>
        <w:t>Communication from the Commission to the European Parliament and the Council on the EU Drugs Strategy</w:t>
      </w:r>
    </w:p>
    <w:p w:rsidRPr="00802C54" w:rsidR="001C3E39" w:rsidP="00766BC3" w:rsidRDefault="001C3E39" w14:paraId="4040CDA1" w14:textId="77777777">
      <w:pPr>
        <w:widowControl w:val="0"/>
        <w:rPr>
          <w:color w:val="000000" w:themeColor="text1"/>
        </w:rPr>
      </w:pPr>
      <w:r w:rsidRPr="00802C54">
        <w:rPr>
          <w:color w:val="000000" w:themeColor="text1"/>
        </w:rPr>
        <w:t>COM(2025) 743 final</w:t>
      </w:r>
    </w:p>
    <w:p w:rsidRPr="00802C54" w:rsidR="001C3E39" w:rsidP="00766BC3" w:rsidRDefault="001C3E39" w14:paraId="111D8085" w14:textId="77777777">
      <w:pPr>
        <w:widowControl w:val="0"/>
        <w:rPr>
          <w:color w:val="000000" w:themeColor="text1"/>
        </w:rPr>
      </w:pPr>
      <w:r w:rsidRPr="00802C54">
        <w:rPr>
          <w:color w:val="000000" w:themeColor="text1"/>
        </w:rPr>
        <w:t>Communication from the Commission to the European Parliament and the Council on the EU Action Plan against drug trafficking</w:t>
      </w:r>
    </w:p>
    <w:p w:rsidRPr="004F3194" w:rsidR="001C3E39" w:rsidP="00766BC3" w:rsidRDefault="001C3E39" w14:paraId="33D8186D" w14:textId="77777777">
      <w:pPr>
        <w:widowControl w:val="0"/>
        <w:rPr>
          <w:color w:val="000000" w:themeColor="text1"/>
        </w:rPr>
      </w:pPr>
      <w:r w:rsidRPr="004F3194">
        <w:rPr>
          <w:color w:val="000000" w:themeColor="text1"/>
        </w:rPr>
        <w:t>COM(2025) 744 final</w:t>
      </w:r>
    </w:p>
    <w:p w:rsidRPr="004F3194" w:rsidR="001C3E39" w:rsidP="00766BC3" w:rsidRDefault="001C3E39" w14:paraId="042DEA96" w14:textId="77777777">
      <w:pPr>
        <w:widowControl w:val="0"/>
        <w:rPr>
          <w:color w:val="000000" w:themeColor="text1"/>
        </w:rPr>
      </w:pPr>
      <w:r w:rsidRPr="004F3194">
        <w:rPr>
          <w:color w:val="000000" w:themeColor="text1"/>
        </w:rPr>
        <w:t>EESC-2026-00238-00-00-AC-TRA</w:t>
      </w:r>
    </w:p>
    <w:p w:rsidRPr="004F3194" w:rsidR="001C3E39" w:rsidP="00766BC3" w:rsidRDefault="001C3E39" w14:paraId="708D3FED" w14:textId="7DB8B288">
      <w:pPr>
        <w:widowControl w:val="0"/>
        <w:rPr>
          <w:b/>
          <w:bCs/>
          <w:color w:val="000000" w:themeColor="text1"/>
          <w:lang w:val="it-IT"/>
        </w:rPr>
      </w:pPr>
      <w:r w:rsidRPr="004F3194">
        <w:rPr>
          <w:b/>
          <w:bCs/>
          <w:color w:val="000000" w:themeColor="text1"/>
          <w:lang w:val="it-IT"/>
        </w:rPr>
        <w:t>Rapporteur: Diego</w:t>
      </w:r>
      <w:r w:rsidRPr="004F3194" w:rsidR="0006307F">
        <w:rPr>
          <w:b/>
          <w:bCs/>
          <w:color w:val="000000" w:themeColor="text1"/>
          <w:lang w:val="it-IT"/>
        </w:rPr>
        <w:t> </w:t>
      </w:r>
      <w:r w:rsidRPr="004F3194">
        <w:rPr>
          <w:b/>
          <w:bCs/>
          <w:color w:val="000000" w:themeColor="text1"/>
          <w:lang w:val="it-IT"/>
        </w:rPr>
        <w:t>DUTTO (IT-III)</w:t>
      </w:r>
    </w:p>
    <w:p w:rsidRPr="004F3194" w:rsidR="001C3E39" w:rsidP="00766BC3" w:rsidRDefault="001C3E39" w14:paraId="75DA5337" w14:textId="77777777">
      <w:pPr>
        <w:widowControl w:val="0"/>
        <w:rPr>
          <w:color w:val="000000" w:themeColor="text1"/>
          <w:lang w:val="it-I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1C3E39" w:rsidTr="00F93BB1" w14:paraId="3E528694" w14:textId="77777777">
        <w:tc>
          <w:tcPr>
            <w:tcW w:w="2078" w:type="dxa"/>
            <w:gridSpan w:val="3"/>
          </w:tcPr>
          <w:p w:rsidRPr="00802C54" w:rsidR="001C3E39" w:rsidP="00766BC3" w:rsidRDefault="001C3E39" w14:paraId="53B76961" w14:textId="77777777">
            <w:pPr>
              <w:widowControl w:val="0"/>
              <w:ind w:left="-113"/>
              <w:jc w:val="center"/>
            </w:pPr>
            <w:r w:rsidRPr="00802C54">
              <w:t>Opinion adopted</w:t>
            </w:r>
          </w:p>
        </w:tc>
      </w:tr>
      <w:tr w:rsidRPr="00802C54" w:rsidR="001C3E39" w:rsidTr="00F93BB1" w14:paraId="1E677F85" w14:textId="77777777">
        <w:tc>
          <w:tcPr>
            <w:tcW w:w="596" w:type="dxa"/>
          </w:tcPr>
          <w:p w:rsidRPr="00802C54" w:rsidR="001C3E39" w:rsidP="00766BC3" w:rsidRDefault="001C3E39" w14:paraId="7F01BB85" w14:textId="77777777">
            <w:pPr>
              <w:widowControl w:val="0"/>
            </w:pPr>
            <w:r w:rsidRPr="00802C54">
              <w:t>Yes</w:t>
            </w:r>
          </w:p>
        </w:tc>
        <w:tc>
          <w:tcPr>
            <w:tcW w:w="709" w:type="dxa"/>
          </w:tcPr>
          <w:p w:rsidRPr="00802C54" w:rsidR="001C3E39" w:rsidP="00766BC3" w:rsidRDefault="001C3E39" w14:paraId="0083E2C5" w14:textId="77777777">
            <w:pPr>
              <w:widowControl w:val="0"/>
            </w:pPr>
            <w:r w:rsidRPr="00802C54">
              <w:t>No</w:t>
            </w:r>
          </w:p>
        </w:tc>
        <w:tc>
          <w:tcPr>
            <w:tcW w:w="773" w:type="dxa"/>
          </w:tcPr>
          <w:p w:rsidRPr="00802C54" w:rsidR="001C3E39" w:rsidP="00766BC3" w:rsidRDefault="001C3E39" w14:paraId="5E9F4002" w14:textId="77777777">
            <w:pPr>
              <w:widowControl w:val="0"/>
            </w:pPr>
            <w:r w:rsidRPr="00802C54">
              <w:t>Abs</w:t>
            </w:r>
          </w:p>
        </w:tc>
      </w:tr>
      <w:tr w:rsidRPr="00802C54" w:rsidR="001C3E39" w:rsidTr="00F93BB1" w14:paraId="577776F9" w14:textId="77777777">
        <w:tc>
          <w:tcPr>
            <w:tcW w:w="596" w:type="dxa"/>
          </w:tcPr>
          <w:p w:rsidRPr="00802C54" w:rsidR="001C3E39" w:rsidP="00766BC3" w:rsidRDefault="00D818E1" w14:paraId="0393DAC0" w14:textId="0B0C7254">
            <w:pPr>
              <w:widowControl w:val="0"/>
              <w:ind w:left="-113"/>
              <w:jc w:val="center"/>
            </w:pPr>
            <w:r w:rsidRPr="00802C54">
              <w:t>193</w:t>
            </w:r>
          </w:p>
        </w:tc>
        <w:tc>
          <w:tcPr>
            <w:tcW w:w="709" w:type="dxa"/>
          </w:tcPr>
          <w:p w:rsidRPr="00802C54" w:rsidR="001C3E39" w:rsidP="00766BC3" w:rsidRDefault="00D818E1" w14:paraId="5A3BAB86" w14:textId="778AB45D">
            <w:pPr>
              <w:widowControl w:val="0"/>
              <w:ind w:left="-113"/>
              <w:jc w:val="center"/>
            </w:pPr>
            <w:r w:rsidRPr="00802C54">
              <w:t>0</w:t>
            </w:r>
          </w:p>
        </w:tc>
        <w:tc>
          <w:tcPr>
            <w:tcW w:w="773" w:type="dxa"/>
          </w:tcPr>
          <w:p w:rsidRPr="00802C54" w:rsidR="001C3E39" w:rsidP="00766BC3" w:rsidRDefault="00D818E1" w14:paraId="3E30213A" w14:textId="1F36484D">
            <w:pPr>
              <w:widowControl w:val="0"/>
              <w:ind w:left="-113"/>
              <w:jc w:val="center"/>
            </w:pPr>
            <w:r w:rsidRPr="00802C54">
              <w:t>1</w:t>
            </w:r>
          </w:p>
        </w:tc>
      </w:tr>
    </w:tbl>
    <w:p w:rsidRPr="00802C54" w:rsidR="00F11AB8" w:rsidP="00766BC3" w:rsidRDefault="00F11AB8" w14:paraId="1FC2B1F3" w14:textId="77777777">
      <w:pPr>
        <w:contextualSpacing/>
        <w:rPr>
          <w:sz w:val="16"/>
          <w:szCs w:val="16"/>
        </w:rPr>
      </w:pPr>
    </w:p>
    <w:p w:rsidRPr="00802C54" w:rsidR="000D1611" w:rsidP="00766BC3" w:rsidRDefault="00FC5E85" w14:paraId="47E6AA34" w14:textId="76119BFE">
      <w:pPr>
        <w:contextualSpacing/>
        <w:rPr>
          <w:b/>
          <w:bCs/>
        </w:rPr>
      </w:pPr>
      <w:r w:rsidRPr="00802C54">
        <w:rPr>
          <w:b/>
          <w:bCs/>
        </w:rPr>
        <w:t>Adjournment</w:t>
      </w:r>
      <w:r w:rsidRPr="00802C54" w:rsidR="000D1611">
        <w:rPr>
          <w:b/>
          <w:bCs/>
        </w:rPr>
        <w:br w:type="page"/>
      </w:r>
    </w:p>
    <w:p w:rsidRPr="00802C54" w:rsidR="00A63965" w:rsidP="00766BC3" w:rsidRDefault="00A63965" w14:paraId="1A181B56" w14:textId="3095C960">
      <w:pPr>
        <w:widowControl w:val="0"/>
        <w:contextualSpacing/>
        <w:rPr>
          <w:b/>
          <w:bCs/>
        </w:rPr>
      </w:pPr>
      <w:r w:rsidRPr="00802C54">
        <w:rPr>
          <w:b/>
          <w:bCs/>
        </w:rPr>
        <w:t xml:space="preserve">Thursday </w:t>
      </w:r>
      <w:r w:rsidRPr="00802C54" w:rsidR="00F11AB8">
        <w:rPr>
          <w:b/>
          <w:bCs/>
        </w:rPr>
        <w:t>30 April</w:t>
      </w:r>
      <w:r w:rsidRPr="00802C54" w:rsidR="009B7CA2">
        <w:rPr>
          <w:b/>
          <w:bCs/>
        </w:rPr>
        <w:t xml:space="preserve"> 2026</w:t>
      </w:r>
    </w:p>
    <w:p w:rsidRPr="00802C54" w:rsidR="00A63965" w:rsidP="00766BC3" w:rsidRDefault="00A63965" w14:paraId="29DD7C0C" w14:textId="77777777">
      <w:pPr>
        <w:widowControl w:val="0"/>
        <w:contextualSpacing/>
      </w:pPr>
    </w:p>
    <w:p w:rsidRPr="00802C54" w:rsidR="00A63965" w:rsidP="00766BC3" w:rsidRDefault="00A63965" w14:paraId="30ECAEFA" w14:textId="77777777">
      <w:pPr>
        <w:widowControl w:val="0"/>
        <w:contextualSpacing/>
        <w:rPr>
          <w:b/>
          <w:bCs/>
        </w:rPr>
      </w:pPr>
      <w:r w:rsidRPr="00802C54">
        <w:rPr>
          <w:b/>
          <w:bCs/>
        </w:rPr>
        <w:t>Resumption</w:t>
      </w:r>
    </w:p>
    <w:p w:rsidRPr="00802C54" w:rsidR="009B7CA2" w:rsidP="00766BC3" w:rsidRDefault="009B7CA2" w14:paraId="42D3B637" w14:textId="77777777">
      <w:pPr>
        <w:contextualSpacing/>
        <w:rPr>
          <w:rFonts w:eastAsiaTheme="minorEastAsia"/>
          <w:lang w:eastAsia="zh-CN"/>
        </w:rPr>
      </w:pPr>
    </w:p>
    <w:p w:rsidRPr="00802C54" w:rsidR="009B7CA2" w:rsidP="00766BC3" w:rsidRDefault="009B7CA2" w14:paraId="4F023405" w14:textId="77777777">
      <w:pPr>
        <w:widowControl w:val="0"/>
        <w:contextualSpacing/>
        <w:rPr>
          <w:rFonts w:eastAsiaTheme="minorEastAsia"/>
          <w:b/>
          <w:bCs/>
          <w:lang w:eastAsia="zh-CN"/>
        </w:rPr>
      </w:pPr>
      <w:r w:rsidRPr="00802C54">
        <w:rPr>
          <w:rFonts w:eastAsiaTheme="minorEastAsia"/>
          <w:b/>
          <w:bCs/>
          <w:lang w:eastAsia="zh-CN"/>
        </w:rPr>
        <w:t>DEBATE</w:t>
      </w:r>
    </w:p>
    <w:p w:rsidRPr="00802C54" w:rsidR="009B7CA2" w:rsidP="00766BC3" w:rsidRDefault="009B7CA2" w14:paraId="22928E11" w14:textId="77777777">
      <w:pPr>
        <w:widowControl w:val="0"/>
        <w:contextualSpacing/>
        <w:rPr>
          <w:rFonts w:eastAsiaTheme="minorEastAsia"/>
          <w:lang w:eastAsia="zh-CN"/>
        </w:rPr>
      </w:pPr>
    </w:p>
    <w:p w:rsidRPr="00802C54" w:rsidR="009B7CA2" w:rsidP="00766BC3" w:rsidRDefault="00EB7281" w14:paraId="6B60EB61" w14:textId="4E16C71B">
      <w:pPr>
        <w:pStyle w:val="ListParagraph"/>
        <w:widowControl w:val="0"/>
        <w:numPr>
          <w:ilvl w:val="0"/>
          <w:numId w:val="2"/>
        </w:numPr>
        <w:ind w:hanging="511"/>
        <w:rPr>
          <w:lang w:val="en-GB"/>
        </w:rPr>
      </w:pPr>
      <w:r w:rsidRPr="00802C54">
        <w:rPr>
          <w:b/>
          <w:bCs/>
          <w:lang w:val="en-GB"/>
        </w:rPr>
        <w:t>Supplementary pensions for a Savings and Investment Union</w:t>
      </w:r>
      <w:r w:rsidRPr="00802C54">
        <w:rPr>
          <w:lang w:val="en-GB"/>
        </w:rPr>
        <w:t xml:space="preserve">, with </w:t>
      </w:r>
      <w:r w:rsidRPr="00802C54">
        <w:rPr>
          <w:b/>
          <w:bCs/>
          <w:lang w:val="en-GB"/>
        </w:rPr>
        <w:t>Maria Luís Albuquerque</w:t>
      </w:r>
      <w:r w:rsidRPr="00802C54">
        <w:rPr>
          <w:lang w:val="en-GB"/>
        </w:rPr>
        <w:t xml:space="preserve">, European Commissioner for Financial Services and the Savings and Investments Union; </w:t>
      </w:r>
      <w:r w:rsidRPr="00802C54">
        <w:rPr>
          <w:b/>
          <w:bCs/>
          <w:lang w:val="en-GB"/>
        </w:rPr>
        <w:t>Elma Saiz Delgado</w:t>
      </w:r>
      <w:r w:rsidRPr="00802C54">
        <w:rPr>
          <w:lang w:val="en-GB"/>
        </w:rPr>
        <w:t xml:space="preserve">, Minister for Inclusion, Social Security and Migration of Spain; and </w:t>
      </w:r>
      <w:r w:rsidRPr="00802C54">
        <w:rPr>
          <w:b/>
          <w:bCs/>
          <w:lang w:val="en-GB"/>
        </w:rPr>
        <w:t>Damian Boeselager</w:t>
      </w:r>
      <w:r w:rsidRPr="00802C54">
        <w:rPr>
          <w:lang w:val="en-GB"/>
        </w:rPr>
        <w:t xml:space="preserve">, Member of the European Parliament </w:t>
      </w:r>
      <w:r w:rsidRPr="00802C54">
        <w:rPr>
          <w:i/>
          <w:iCs/>
          <w:lang w:val="en-GB"/>
        </w:rPr>
        <w:t>(remotely)</w:t>
      </w:r>
      <w:r w:rsidRPr="00802C54">
        <w:rPr>
          <w:lang w:val="en-GB"/>
        </w:rPr>
        <w:t>; linked to the adoption of opinion</w:t>
      </w:r>
      <w:r w:rsidRPr="00802C54">
        <w:rPr>
          <w:i/>
          <w:iCs/>
          <w:lang w:val="en-GB"/>
        </w:rPr>
        <w:t xml:space="preserve"> </w:t>
      </w:r>
      <w:r w:rsidRPr="00802C54">
        <w:rPr>
          <w:lang w:val="en-GB"/>
        </w:rPr>
        <w:t xml:space="preserve">ECO/695 on the </w:t>
      </w:r>
      <w:r w:rsidRPr="00802C54">
        <w:rPr>
          <w:i/>
          <w:iCs/>
          <w:lang w:val="en-GB"/>
        </w:rPr>
        <w:t>Supplementary pensions package</w:t>
      </w:r>
    </w:p>
    <w:p w:rsidRPr="00802C54" w:rsidR="009B7CA2" w:rsidP="00766BC3" w:rsidRDefault="009B7CA2" w14:paraId="0032D3D7" w14:textId="77777777">
      <w:pPr>
        <w:pStyle w:val="ListParagraph"/>
        <w:ind w:left="567"/>
        <w:rPr>
          <w:lang w:val="en-GB"/>
        </w:rPr>
      </w:pPr>
    </w:p>
    <w:p w:rsidRPr="00802C54" w:rsidR="009B7CA2" w:rsidP="00766BC3" w:rsidRDefault="009B7CA2" w14:paraId="38F58C4A" w14:textId="6A928DA8">
      <w:pPr>
        <w:contextualSpacing/>
      </w:pPr>
      <w:r w:rsidRPr="00802C54">
        <w:rPr>
          <w:rFonts w:eastAsiaTheme="minorEastAsia"/>
          <w:lang w:eastAsia="zh-CN"/>
        </w:rPr>
        <w:t>A summary of the debate is set out in Appendix I</w:t>
      </w:r>
      <w:r w:rsidRPr="00802C54" w:rsidR="00EB5599">
        <w:rPr>
          <w:rFonts w:eastAsiaTheme="minorEastAsia"/>
          <w:lang w:eastAsia="zh-CN"/>
        </w:rPr>
        <w:t>V</w:t>
      </w:r>
      <w:r w:rsidRPr="00802C54">
        <w:rPr>
          <w:rFonts w:eastAsiaTheme="minorEastAsia"/>
          <w:lang w:eastAsia="zh-CN"/>
        </w:rPr>
        <w:t xml:space="preserve"> – </w:t>
      </w:r>
      <w:r w:rsidRPr="00802C54">
        <w:t>EESC-202</w:t>
      </w:r>
      <w:r w:rsidRPr="00802C54" w:rsidR="009D2551">
        <w:t>6</w:t>
      </w:r>
      <w:r w:rsidRPr="00802C54">
        <w:t>-0</w:t>
      </w:r>
      <w:r w:rsidRPr="00802C54" w:rsidR="009D2551">
        <w:t>0247</w:t>
      </w:r>
      <w:r w:rsidRPr="00802C54">
        <w:t>-0</w:t>
      </w:r>
      <w:r w:rsidRPr="00802C54" w:rsidR="00EB5599">
        <w:t>4</w:t>
      </w:r>
      <w:r w:rsidRPr="00802C54">
        <w:t>-00-PV-TRA.</w:t>
      </w:r>
    </w:p>
    <w:p w:rsidRPr="00802C54" w:rsidR="009B7CA2" w:rsidP="00766BC3" w:rsidRDefault="009B7CA2" w14:paraId="3F13BAAA" w14:textId="77777777">
      <w:pPr>
        <w:rPr>
          <w:rFonts w:eastAsiaTheme="minorEastAsia"/>
          <w:lang w:eastAsia="zh-CN"/>
        </w:rPr>
      </w:pPr>
    </w:p>
    <w:p w:rsidRPr="00802C54" w:rsidR="00EB7281" w:rsidP="00766BC3" w:rsidRDefault="00EB7281" w14:paraId="3E738729" w14:textId="0F72AF52">
      <w:pPr>
        <w:rPr>
          <w:rFonts w:eastAsiaTheme="minorEastAsia"/>
          <w:b/>
          <w:bCs/>
          <w:lang w:eastAsia="zh-CN"/>
        </w:rPr>
      </w:pPr>
      <w:r w:rsidRPr="00802C54">
        <w:rPr>
          <w:rFonts w:eastAsiaTheme="minorEastAsia"/>
          <w:b/>
          <w:bCs/>
          <w:lang w:eastAsia="zh-CN"/>
        </w:rPr>
        <w:t>OPINION LINKED TO THE DEBATE</w:t>
      </w:r>
    </w:p>
    <w:p w:rsidRPr="00802C54" w:rsidR="00EB7281" w:rsidP="00766BC3" w:rsidRDefault="00EB7281" w14:paraId="4A10F7DC" w14:textId="77777777">
      <w:pPr>
        <w:rPr>
          <w:rFonts w:eastAsiaTheme="minorEastAsia"/>
          <w:lang w:eastAsia="zh-CN"/>
        </w:rPr>
      </w:pPr>
    </w:p>
    <w:p w:rsidRPr="00802C54" w:rsidR="007929DE" w:rsidP="00766BC3" w:rsidRDefault="007929DE" w14:paraId="25C93C32" w14:textId="03E3374E">
      <w:pPr>
        <w:numPr>
          <w:ilvl w:val="0"/>
          <w:numId w:val="2"/>
        </w:numPr>
        <w:ind w:left="567" w:hanging="567"/>
        <w:contextualSpacing/>
        <w:rPr>
          <w:b/>
          <w:bCs/>
        </w:rPr>
      </w:pPr>
      <w:r w:rsidRPr="00802C54">
        <w:rPr>
          <w:rFonts w:eastAsiaTheme="minorEastAsia"/>
          <w:b/>
          <w:bCs/>
          <w:lang w:eastAsia="zh-CN"/>
        </w:rPr>
        <w:t>ECO/695</w:t>
      </w:r>
    </w:p>
    <w:p w:rsidRPr="00802C54" w:rsidR="007929DE" w:rsidP="00766BC3" w:rsidRDefault="007929DE" w14:paraId="34170B21" w14:textId="77777777">
      <w:pPr>
        <w:contextualSpacing/>
        <w:rPr>
          <w:rFonts w:eastAsiaTheme="minorEastAsia"/>
          <w:b/>
          <w:bCs/>
          <w:lang w:eastAsia="zh-CN"/>
        </w:rPr>
      </w:pPr>
      <w:r w:rsidRPr="00802C54">
        <w:rPr>
          <w:rFonts w:eastAsiaTheme="minorEastAsia"/>
          <w:b/>
          <w:bCs/>
          <w:lang w:eastAsia="zh-CN"/>
        </w:rPr>
        <w:t>Supplementary pensions package: PEPP and IORP</w:t>
      </w:r>
    </w:p>
    <w:p w:rsidRPr="00802C54" w:rsidR="007929DE" w:rsidP="00766BC3" w:rsidRDefault="007929DE" w14:paraId="7312B6F8" w14:textId="77777777">
      <w:pPr>
        <w:contextualSpacing/>
        <w:rPr>
          <w:rFonts w:eastAsiaTheme="minorEastAsia"/>
          <w:lang w:eastAsia="zh-CN"/>
        </w:rPr>
      </w:pPr>
      <w:r w:rsidRPr="00802C54">
        <w:rPr>
          <w:rFonts w:eastAsiaTheme="minorEastAsia"/>
          <w:lang w:eastAsia="zh-CN"/>
        </w:rPr>
        <w:t>Communication from the Commission to the European Parliament, the European council, the Council, the European Central Bank, the European Economic and Social Committee and the Committee of the Regions Enhancing the capacity of the EU supplementary pension sector to improve retirement income and supply long-term capital to the EU economy</w:t>
      </w:r>
    </w:p>
    <w:p w:rsidRPr="00802C54" w:rsidR="007929DE" w:rsidP="00766BC3" w:rsidRDefault="007929DE" w14:paraId="30023AF6" w14:textId="77777777">
      <w:pPr>
        <w:contextualSpacing/>
        <w:rPr>
          <w:rFonts w:eastAsiaTheme="minorEastAsia"/>
          <w:lang w:eastAsia="zh-CN"/>
        </w:rPr>
      </w:pPr>
      <w:r w:rsidRPr="00802C54">
        <w:rPr>
          <w:rFonts w:eastAsiaTheme="minorEastAsia"/>
          <w:lang w:eastAsia="zh-CN"/>
        </w:rPr>
        <w:t>COM(2025) 839 final</w:t>
      </w:r>
    </w:p>
    <w:p w:rsidRPr="00802C54" w:rsidR="007929DE" w:rsidP="00766BC3" w:rsidRDefault="007929DE" w14:paraId="609CB460" w14:textId="77777777">
      <w:pPr>
        <w:contextualSpacing/>
        <w:rPr>
          <w:rFonts w:eastAsiaTheme="minorEastAsia"/>
          <w:lang w:eastAsia="zh-CN"/>
        </w:rPr>
      </w:pPr>
      <w:r w:rsidRPr="00802C54">
        <w:rPr>
          <w:rFonts w:eastAsiaTheme="minorEastAsia"/>
          <w:lang w:eastAsia="zh-CN"/>
        </w:rPr>
        <w:t>Proposal for a Regulation of the European Parliament and of the Council amending Regulation (EU) 2019/1238 on a pan-European Personal Pension Product (PEPP)</w:t>
      </w:r>
    </w:p>
    <w:p w:rsidRPr="00802C54" w:rsidR="007929DE" w:rsidP="00766BC3" w:rsidRDefault="007929DE" w14:paraId="76C0ABE0" w14:textId="77777777">
      <w:pPr>
        <w:contextualSpacing/>
        <w:rPr>
          <w:rFonts w:eastAsiaTheme="minorEastAsia"/>
          <w:lang w:eastAsia="zh-CN"/>
        </w:rPr>
      </w:pPr>
      <w:r w:rsidRPr="00802C54">
        <w:rPr>
          <w:rFonts w:eastAsiaTheme="minorEastAsia"/>
          <w:lang w:eastAsia="zh-CN"/>
        </w:rPr>
        <w:t>COM(2025) 840 final – 2025/0363 COD</w:t>
      </w:r>
    </w:p>
    <w:p w:rsidRPr="00802C54" w:rsidR="007929DE" w:rsidP="00766BC3" w:rsidRDefault="007929DE" w14:paraId="588EAAE2" w14:textId="77777777">
      <w:pPr>
        <w:contextualSpacing/>
        <w:rPr>
          <w:rFonts w:eastAsiaTheme="minorEastAsia"/>
          <w:lang w:eastAsia="zh-CN"/>
        </w:rPr>
      </w:pPr>
      <w:r w:rsidRPr="00802C54">
        <w:rPr>
          <w:rFonts w:eastAsiaTheme="minorEastAsia"/>
          <w:lang w:eastAsia="zh-CN"/>
        </w:rPr>
        <w:t>Proposal for a Directive of the European Parliament and of the Council amending Directives (EU) 2016/2341 and 2016/97 as regards the strengthening of the framework for occupational retirement provision</w:t>
      </w:r>
    </w:p>
    <w:p w:rsidRPr="00645692" w:rsidR="007929DE" w:rsidP="00766BC3" w:rsidRDefault="007929DE" w14:paraId="743E7957" w14:textId="77777777">
      <w:pPr>
        <w:contextualSpacing/>
        <w:rPr>
          <w:rFonts w:eastAsiaTheme="minorEastAsia"/>
          <w:lang w:val="pt-PT" w:eastAsia="zh-CN"/>
        </w:rPr>
      </w:pPr>
      <w:r w:rsidRPr="00645692">
        <w:rPr>
          <w:rFonts w:eastAsiaTheme="minorEastAsia"/>
          <w:lang w:val="pt-PT" w:eastAsia="zh-CN"/>
        </w:rPr>
        <w:t>COM(2025) 842 final – 2025/0362 COD</w:t>
      </w:r>
    </w:p>
    <w:p w:rsidRPr="00645692" w:rsidR="007929DE" w:rsidP="00766BC3" w:rsidRDefault="007929DE" w14:paraId="1BC1E543" w14:textId="6BB75EF1">
      <w:pPr>
        <w:contextualSpacing/>
        <w:rPr>
          <w:rFonts w:eastAsiaTheme="minorEastAsia"/>
          <w:b/>
          <w:bCs/>
          <w:lang w:val="pt-PT" w:eastAsia="zh-CN"/>
        </w:rPr>
      </w:pPr>
      <w:r w:rsidRPr="00645692">
        <w:rPr>
          <w:rFonts w:eastAsiaTheme="minorEastAsia"/>
          <w:lang w:val="pt-PT" w:eastAsia="zh-CN"/>
        </w:rPr>
        <w:t>EESC-2025-04204-00-00-AC-TRA</w:t>
      </w:r>
    </w:p>
    <w:p w:rsidRPr="00645692" w:rsidR="00C131E1" w:rsidP="00766BC3" w:rsidRDefault="007929DE" w14:paraId="11693FAD" w14:textId="5CBB8D1A">
      <w:pPr>
        <w:contextualSpacing/>
        <w:rPr>
          <w:rFonts w:eastAsiaTheme="minorEastAsia"/>
          <w:b/>
          <w:bCs/>
          <w:lang w:val="pt-PT" w:eastAsia="zh-CN"/>
        </w:rPr>
      </w:pPr>
      <w:r w:rsidRPr="00645692">
        <w:rPr>
          <w:rFonts w:eastAsiaTheme="minorEastAsia"/>
          <w:b/>
          <w:bCs/>
          <w:lang w:val="pt-PT" w:eastAsia="zh-CN"/>
        </w:rPr>
        <w:t>Rapporteur: Maria</w:t>
      </w:r>
      <w:r w:rsidRPr="00645692" w:rsidR="0006307F">
        <w:rPr>
          <w:rFonts w:eastAsiaTheme="minorEastAsia"/>
          <w:b/>
          <w:bCs/>
          <w:lang w:val="pt-PT" w:eastAsia="zh-CN"/>
        </w:rPr>
        <w:t> </w:t>
      </w:r>
      <w:r w:rsidRPr="00645692">
        <w:rPr>
          <w:rFonts w:eastAsiaTheme="minorEastAsia"/>
          <w:b/>
          <w:bCs/>
          <w:lang w:val="pt-PT" w:eastAsia="zh-CN"/>
        </w:rPr>
        <w:t>del</w:t>
      </w:r>
      <w:r w:rsidRPr="00645692" w:rsidR="0006307F">
        <w:rPr>
          <w:rFonts w:eastAsiaTheme="minorEastAsia"/>
          <w:b/>
          <w:bCs/>
          <w:lang w:val="pt-PT" w:eastAsia="zh-CN"/>
        </w:rPr>
        <w:t> </w:t>
      </w:r>
      <w:r w:rsidRPr="00645692">
        <w:rPr>
          <w:rFonts w:eastAsiaTheme="minorEastAsia"/>
          <w:b/>
          <w:bCs/>
          <w:lang w:val="pt-PT" w:eastAsia="zh-CN"/>
        </w:rPr>
        <w:t>Carmen</w:t>
      </w:r>
      <w:r w:rsidRPr="00645692" w:rsidR="0006307F">
        <w:rPr>
          <w:rFonts w:eastAsiaTheme="minorEastAsia"/>
          <w:b/>
          <w:bCs/>
          <w:lang w:val="pt-PT" w:eastAsia="zh-CN"/>
        </w:rPr>
        <w:t> </w:t>
      </w:r>
      <w:r w:rsidRPr="00645692">
        <w:rPr>
          <w:rFonts w:eastAsiaTheme="minorEastAsia"/>
          <w:b/>
          <w:bCs/>
          <w:lang w:val="pt-PT" w:eastAsia="zh-CN"/>
        </w:rPr>
        <w:t>BARRERA</w:t>
      </w:r>
      <w:r w:rsidRPr="00645692" w:rsidR="0006307F">
        <w:rPr>
          <w:rFonts w:eastAsiaTheme="minorEastAsia"/>
          <w:b/>
          <w:bCs/>
          <w:lang w:val="pt-PT" w:eastAsia="zh-CN"/>
        </w:rPr>
        <w:t> </w:t>
      </w:r>
      <w:r w:rsidRPr="00645692">
        <w:rPr>
          <w:rFonts w:eastAsiaTheme="minorEastAsia"/>
          <w:b/>
          <w:bCs/>
          <w:lang w:val="pt-PT" w:eastAsia="zh-CN"/>
        </w:rPr>
        <w:t>CHAMORRO (ES-II)</w:t>
      </w:r>
    </w:p>
    <w:p w:rsidRPr="00645692" w:rsidR="00C131E1" w:rsidP="00766BC3" w:rsidRDefault="00C131E1" w14:paraId="0DBC8786" w14:textId="77777777">
      <w:pPr>
        <w:contextualSpacing/>
        <w:rPr>
          <w:rFonts w:eastAsiaTheme="minorEastAsia"/>
          <w:lang w:val="pt-PT" w:eastAsia="zh-CN"/>
        </w:rPr>
      </w:pPr>
    </w:p>
    <w:p w:rsidRPr="000511A2" w:rsidR="00C131E1" w:rsidP="00766BC3" w:rsidRDefault="00C131E1" w14:paraId="14A7D196" w14:textId="044250BC">
      <w:pPr>
        <w:contextualSpacing/>
        <w:rPr>
          <w:rFonts w:eastAsiaTheme="minorEastAsia"/>
          <w:lang w:val="pt-PT"/>
        </w:rPr>
      </w:pPr>
      <w:r w:rsidRPr="000511A2">
        <w:rPr>
          <w:rFonts w:eastAsiaTheme="minorEastAsia"/>
          <w:lang w:val="pt-PT"/>
        </w:rPr>
        <w:t xml:space="preserve">The </w:t>
      </w:r>
      <w:r w:rsidRPr="000511A2">
        <w:rPr>
          <w:lang w:val="pt-PT"/>
        </w:rPr>
        <w:t>president</w:t>
      </w:r>
      <w:r w:rsidRPr="000511A2">
        <w:rPr>
          <w:rFonts w:eastAsiaTheme="minorEastAsia"/>
          <w:lang w:val="pt-PT"/>
        </w:rPr>
        <w:t xml:space="preserve"> asked the rapporteur,</w:t>
      </w:r>
      <w:r w:rsidRPr="000511A2">
        <w:rPr>
          <w:lang w:val="pt-PT"/>
        </w:rPr>
        <w:t xml:space="preserve"> </w:t>
      </w:r>
      <w:r w:rsidRPr="000511A2" w:rsidR="007929DE">
        <w:rPr>
          <w:rFonts w:eastAsiaTheme="minorEastAsia"/>
          <w:b/>
          <w:bCs/>
          <w:lang w:val="pt-PT" w:eastAsia="zh-CN"/>
        </w:rPr>
        <w:t>Maria</w:t>
      </w:r>
      <w:r w:rsidRPr="000511A2" w:rsidR="0006307F">
        <w:rPr>
          <w:rFonts w:eastAsiaTheme="minorEastAsia"/>
          <w:b/>
          <w:bCs/>
          <w:lang w:val="pt-PT" w:eastAsia="zh-CN"/>
        </w:rPr>
        <w:t> </w:t>
      </w:r>
      <w:r w:rsidRPr="000511A2" w:rsidR="007929DE">
        <w:rPr>
          <w:rFonts w:eastAsiaTheme="minorEastAsia"/>
          <w:b/>
          <w:bCs/>
          <w:lang w:val="pt-PT" w:eastAsia="zh-CN"/>
        </w:rPr>
        <w:t>del</w:t>
      </w:r>
      <w:r w:rsidRPr="000511A2" w:rsidR="0006307F">
        <w:rPr>
          <w:rFonts w:eastAsiaTheme="minorEastAsia"/>
          <w:b/>
          <w:bCs/>
          <w:lang w:val="pt-PT" w:eastAsia="zh-CN"/>
        </w:rPr>
        <w:t> </w:t>
      </w:r>
      <w:r w:rsidRPr="000511A2" w:rsidR="007929DE">
        <w:rPr>
          <w:rFonts w:eastAsiaTheme="minorEastAsia"/>
          <w:b/>
          <w:bCs/>
          <w:lang w:val="pt-PT" w:eastAsia="zh-CN"/>
        </w:rPr>
        <w:t>Carmen</w:t>
      </w:r>
      <w:r w:rsidRPr="000511A2" w:rsidR="0006307F">
        <w:rPr>
          <w:rFonts w:eastAsiaTheme="minorEastAsia"/>
          <w:b/>
          <w:bCs/>
          <w:lang w:val="pt-PT" w:eastAsia="zh-CN"/>
        </w:rPr>
        <w:t> </w:t>
      </w:r>
      <w:r w:rsidRPr="000511A2" w:rsidR="007929DE">
        <w:rPr>
          <w:rFonts w:eastAsiaTheme="minorEastAsia"/>
          <w:b/>
          <w:bCs/>
          <w:lang w:val="pt-PT" w:eastAsia="zh-CN"/>
        </w:rPr>
        <w:t>Barrera</w:t>
      </w:r>
      <w:r w:rsidRPr="000511A2" w:rsidR="0006307F">
        <w:rPr>
          <w:rFonts w:eastAsiaTheme="minorEastAsia"/>
          <w:b/>
          <w:bCs/>
          <w:lang w:val="pt-PT" w:eastAsia="zh-CN"/>
        </w:rPr>
        <w:t> </w:t>
      </w:r>
      <w:r w:rsidRPr="000511A2" w:rsidR="007929DE">
        <w:rPr>
          <w:rFonts w:eastAsiaTheme="minorEastAsia"/>
          <w:b/>
          <w:bCs/>
          <w:lang w:val="pt-PT" w:eastAsia="zh-CN"/>
        </w:rPr>
        <w:t>Chamorro</w:t>
      </w:r>
      <w:r w:rsidRPr="000511A2">
        <w:rPr>
          <w:lang w:val="pt-PT"/>
        </w:rPr>
        <w:t xml:space="preserve">, </w:t>
      </w:r>
      <w:r w:rsidRPr="000511A2">
        <w:rPr>
          <w:rFonts w:eastAsiaTheme="minorEastAsia"/>
          <w:lang w:val="pt-PT"/>
        </w:rPr>
        <w:t>to present the opinion.</w:t>
      </w:r>
    </w:p>
    <w:p w:rsidRPr="000511A2" w:rsidR="00C131E1" w:rsidP="00766BC3" w:rsidRDefault="00C131E1" w14:paraId="052019EC" w14:textId="77777777">
      <w:pPr>
        <w:contextualSpacing/>
        <w:rPr>
          <w:rFonts w:eastAsiaTheme="minorEastAsia"/>
          <w:lang w:val="pt-PT" w:eastAsia="zh-CN"/>
        </w:rPr>
      </w:pPr>
    </w:p>
    <w:p w:rsidRPr="00802C54" w:rsidR="00C131E1" w:rsidP="00766BC3" w:rsidRDefault="007929DE" w14:paraId="3B8F2F94" w14:textId="0C38DB6B">
      <w:pPr>
        <w:contextualSpacing/>
        <w:rPr>
          <w:rFonts w:eastAsiaTheme="minorEastAsia"/>
          <w:lang w:eastAsia="zh-CN"/>
        </w:rPr>
      </w:pPr>
      <w:r w:rsidRPr="00802C54">
        <w:rPr>
          <w:rFonts w:eastAsiaTheme="minorEastAsia"/>
          <w:lang w:eastAsia="zh-CN"/>
        </w:rPr>
        <w:t xml:space="preserve">Her </w:t>
      </w:r>
      <w:r w:rsidRPr="00802C54" w:rsidR="00C131E1">
        <w:rPr>
          <w:rFonts w:eastAsiaTheme="minorEastAsia"/>
          <w:lang w:eastAsia="zh-CN"/>
        </w:rPr>
        <w:t>statement and a record of the Committee’s proceedings on this matter are set out in EESC-2025-0</w:t>
      </w:r>
      <w:r w:rsidRPr="00802C54" w:rsidR="009D2551">
        <w:rPr>
          <w:rFonts w:eastAsiaTheme="minorEastAsia"/>
          <w:lang w:eastAsia="zh-CN"/>
        </w:rPr>
        <w:t>4</w:t>
      </w:r>
      <w:r w:rsidRPr="00802C54" w:rsidR="00F64B88">
        <w:rPr>
          <w:rFonts w:eastAsiaTheme="minorEastAsia"/>
          <w:lang w:eastAsia="zh-CN"/>
        </w:rPr>
        <w:t>204</w:t>
      </w:r>
      <w:r w:rsidRPr="00802C54" w:rsidR="00C131E1">
        <w:rPr>
          <w:rFonts w:eastAsiaTheme="minorEastAsia"/>
          <w:lang w:eastAsia="zh-CN"/>
        </w:rPr>
        <w:t>-00-00-CR-REF.</w:t>
      </w:r>
    </w:p>
    <w:p w:rsidRPr="00802C54" w:rsidR="00C131E1" w:rsidP="00766BC3" w:rsidRDefault="00C131E1" w14:paraId="7F21071F"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C131E1" w:rsidTr="002A0BEA" w14:paraId="78985426" w14:textId="77777777">
        <w:tc>
          <w:tcPr>
            <w:tcW w:w="2078" w:type="dxa"/>
            <w:gridSpan w:val="3"/>
          </w:tcPr>
          <w:p w:rsidRPr="00802C54" w:rsidR="00C131E1" w:rsidP="00766BC3" w:rsidRDefault="00C131E1" w14:paraId="311B1F9B" w14:textId="77777777">
            <w:pPr>
              <w:widowControl w:val="0"/>
              <w:ind w:left="-113"/>
              <w:jc w:val="center"/>
            </w:pPr>
            <w:r w:rsidRPr="00802C54">
              <w:t>Opinion adopted</w:t>
            </w:r>
          </w:p>
        </w:tc>
      </w:tr>
      <w:tr w:rsidRPr="00802C54" w:rsidR="00C131E1" w:rsidTr="002A0BEA" w14:paraId="3AEEEBBE" w14:textId="77777777">
        <w:tc>
          <w:tcPr>
            <w:tcW w:w="596" w:type="dxa"/>
          </w:tcPr>
          <w:p w:rsidRPr="00802C54" w:rsidR="00C131E1" w:rsidP="00766BC3" w:rsidRDefault="00C131E1" w14:paraId="06E123A7" w14:textId="77777777">
            <w:pPr>
              <w:widowControl w:val="0"/>
            </w:pPr>
            <w:r w:rsidRPr="00802C54">
              <w:t>Yes</w:t>
            </w:r>
          </w:p>
        </w:tc>
        <w:tc>
          <w:tcPr>
            <w:tcW w:w="709" w:type="dxa"/>
          </w:tcPr>
          <w:p w:rsidRPr="00802C54" w:rsidR="00C131E1" w:rsidP="00766BC3" w:rsidRDefault="00C131E1" w14:paraId="06217C3D" w14:textId="77777777">
            <w:pPr>
              <w:widowControl w:val="0"/>
            </w:pPr>
            <w:r w:rsidRPr="00802C54">
              <w:t>No</w:t>
            </w:r>
          </w:p>
        </w:tc>
        <w:tc>
          <w:tcPr>
            <w:tcW w:w="773" w:type="dxa"/>
          </w:tcPr>
          <w:p w:rsidRPr="00802C54" w:rsidR="00C131E1" w:rsidP="00766BC3" w:rsidRDefault="00C131E1" w14:paraId="4DA7D6F9" w14:textId="77777777">
            <w:pPr>
              <w:widowControl w:val="0"/>
            </w:pPr>
            <w:r w:rsidRPr="00802C54">
              <w:t>Abs</w:t>
            </w:r>
          </w:p>
        </w:tc>
      </w:tr>
      <w:tr w:rsidRPr="00802C54" w:rsidR="00AD1604" w:rsidTr="002A0BEA" w14:paraId="5D401B96" w14:textId="77777777">
        <w:tc>
          <w:tcPr>
            <w:tcW w:w="596" w:type="dxa"/>
          </w:tcPr>
          <w:p w:rsidRPr="00802C54" w:rsidR="00AD1604" w:rsidP="00766BC3" w:rsidRDefault="004E2379" w14:paraId="7AD6B754" w14:textId="29AAD022">
            <w:pPr>
              <w:widowControl w:val="0"/>
              <w:ind w:left="-113"/>
              <w:jc w:val="center"/>
            </w:pPr>
            <w:r w:rsidRPr="00802C54">
              <w:t>211</w:t>
            </w:r>
          </w:p>
        </w:tc>
        <w:tc>
          <w:tcPr>
            <w:tcW w:w="709" w:type="dxa"/>
          </w:tcPr>
          <w:p w:rsidRPr="00802C54" w:rsidR="00AD1604" w:rsidP="00766BC3" w:rsidRDefault="004E2379" w14:paraId="1A441385" w14:textId="18FF6126">
            <w:pPr>
              <w:widowControl w:val="0"/>
              <w:ind w:left="-113"/>
              <w:jc w:val="center"/>
            </w:pPr>
            <w:r w:rsidRPr="00802C54">
              <w:t>2</w:t>
            </w:r>
          </w:p>
        </w:tc>
        <w:tc>
          <w:tcPr>
            <w:tcW w:w="773" w:type="dxa"/>
          </w:tcPr>
          <w:p w:rsidRPr="00802C54" w:rsidR="00AD1604" w:rsidP="00766BC3" w:rsidRDefault="004E2379" w14:paraId="40AD8E7D" w14:textId="183EBC82">
            <w:pPr>
              <w:widowControl w:val="0"/>
              <w:ind w:left="-113"/>
              <w:jc w:val="center"/>
            </w:pPr>
            <w:r w:rsidRPr="00802C54">
              <w:t>5</w:t>
            </w:r>
          </w:p>
        </w:tc>
      </w:tr>
    </w:tbl>
    <w:p w:rsidRPr="00802C54" w:rsidR="00AD1604" w:rsidP="00766BC3" w:rsidRDefault="00AD1604" w14:paraId="19F94302" w14:textId="25B8E593">
      <w:pPr>
        <w:widowControl w:val="0"/>
        <w:contextualSpacing/>
        <w:rPr>
          <w:rFonts w:eastAsiaTheme="minorEastAsia"/>
          <w:lang w:eastAsia="zh-CN"/>
        </w:rPr>
      </w:pPr>
    </w:p>
    <w:p w:rsidRPr="00802C54" w:rsidR="00AD1604" w:rsidP="00766BC3" w:rsidRDefault="00AD1604" w14:paraId="414BFAB7" w14:textId="77777777">
      <w:pPr>
        <w:jc w:val="left"/>
        <w:rPr>
          <w:rFonts w:eastAsiaTheme="minorEastAsia"/>
          <w:lang w:eastAsia="zh-CN"/>
        </w:rPr>
      </w:pPr>
      <w:r w:rsidRPr="00802C54">
        <w:rPr>
          <w:rFonts w:eastAsiaTheme="minorEastAsia"/>
          <w:lang w:eastAsia="zh-CN"/>
        </w:rPr>
        <w:br w:type="page"/>
      </w:r>
    </w:p>
    <w:p w:rsidRPr="00802C54" w:rsidR="009D2551" w:rsidP="00766BC3" w:rsidRDefault="009D2551" w14:paraId="1FCC3DE5" w14:textId="5E6313BE">
      <w:pPr>
        <w:widowControl w:val="0"/>
        <w:contextualSpacing/>
        <w:rPr>
          <w:rFonts w:eastAsiaTheme="minorEastAsia"/>
          <w:b/>
          <w:bCs/>
          <w:lang w:eastAsia="zh-CN"/>
        </w:rPr>
      </w:pPr>
      <w:r w:rsidRPr="00802C54">
        <w:rPr>
          <w:rFonts w:eastAsiaTheme="minorEastAsia"/>
          <w:b/>
          <w:bCs/>
          <w:lang w:eastAsia="zh-CN"/>
        </w:rPr>
        <w:t>DEBATE</w:t>
      </w:r>
    </w:p>
    <w:p w:rsidRPr="00802C54" w:rsidR="009D2551" w:rsidP="00766BC3" w:rsidRDefault="009D2551" w14:paraId="796F4AD0" w14:textId="77777777">
      <w:pPr>
        <w:widowControl w:val="0"/>
        <w:contextualSpacing/>
        <w:rPr>
          <w:rFonts w:eastAsiaTheme="minorEastAsia"/>
          <w:lang w:eastAsia="zh-CN"/>
        </w:rPr>
      </w:pPr>
    </w:p>
    <w:p w:rsidRPr="00802C54" w:rsidR="009D2551" w:rsidP="00766BC3" w:rsidRDefault="00F60918" w14:paraId="3D95F87C" w14:textId="173F1C24">
      <w:pPr>
        <w:pStyle w:val="ListParagraph"/>
        <w:widowControl w:val="0"/>
        <w:numPr>
          <w:ilvl w:val="0"/>
          <w:numId w:val="2"/>
        </w:numPr>
        <w:ind w:hanging="511"/>
        <w:rPr>
          <w:lang w:val="en-GB"/>
        </w:rPr>
      </w:pPr>
      <w:r w:rsidRPr="004F3194">
        <w:rPr>
          <w:b/>
          <w:bCs/>
          <w:lang w:val="en-GB"/>
        </w:rPr>
        <w:t>How to improve the ‘innovation to market’ journey and address barriers for startups in the European Union</w:t>
      </w:r>
      <w:r w:rsidRPr="004F3194">
        <w:rPr>
          <w:lang w:val="en-GB"/>
        </w:rPr>
        <w:t xml:space="preserve">, with </w:t>
      </w:r>
      <w:r w:rsidRPr="00802C54" w:rsidR="001D3AA6">
        <w:rPr>
          <w:b/>
          <w:bCs/>
          <w:lang w:val="en-GB"/>
        </w:rPr>
        <w:t>Andreea Ticheru</w:t>
      </w:r>
      <w:r w:rsidRPr="00802C54" w:rsidR="001D3AA6">
        <w:rPr>
          <w:lang w:val="en-GB"/>
        </w:rPr>
        <w:t>, policy officer in</w:t>
      </w:r>
      <w:r w:rsidRPr="004F3194" w:rsidR="001D3AA6">
        <w:rPr>
          <w:lang w:val="en-GB"/>
        </w:rPr>
        <w:t xml:space="preserve"> </w:t>
      </w:r>
      <w:r w:rsidRPr="004F3194">
        <w:rPr>
          <w:lang w:val="en-GB"/>
        </w:rPr>
        <w:t>the Taskforce on Startups and Scaleups, European Commission, Directorate-General for Research and Innovation (DG R</w:t>
      </w:r>
      <w:r w:rsidRPr="004F3194" w:rsidR="00EE06F6">
        <w:rPr>
          <w:lang w:val="en-GB"/>
        </w:rPr>
        <w:t>T</w:t>
      </w:r>
      <w:r w:rsidRPr="004F3194">
        <w:rPr>
          <w:lang w:val="en-GB"/>
        </w:rPr>
        <w:t xml:space="preserve">D); </w:t>
      </w:r>
      <w:r w:rsidRPr="004F3194">
        <w:rPr>
          <w:b/>
          <w:bCs/>
          <w:lang w:val="en-GB"/>
        </w:rPr>
        <w:t>Stefan Dobrev</w:t>
      </w:r>
      <w:r w:rsidRPr="004F3194">
        <w:rPr>
          <w:lang w:val="en-GB"/>
        </w:rPr>
        <w:t xml:space="preserve">, chair of the Governing Board &amp; Executive Committee of the European Institute of Innovation and Technology (EIT); </w:t>
      </w:r>
      <w:r w:rsidRPr="004F3194">
        <w:rPr>
          <w:b/>
          <w:bCs/>
          <w:lang w:val="en-GB"/>
        </w:rPr>
        <w:t>Reinhilde Veugelers</w:t>
      </w:r>
      <w:r w:rsidRPr="004F3194">
        <w:rPr>
          <w:lang w:val="en-GB"/>
        </w:rPr>
        <w:t xml:space="preserve">, senior fellow at Bruegel (co-author of the report </w:t>
      </w:r>
      <w:r w:rsidRPr="004F3194">
        <w:rPr>
          <w:i/>
          <w:iCs/>
          <w:lang w:val="en-GB"/>
        </w:rPr>
        <w:t>Regime 0: Europe-wide incorporation for startups to kickstart innovative growth</w:t>
      </w:r>
      <w:r w:rsidRPr="004F3194">
        <w:rPr>
          <w:lang w:val="en-GB"/>
        </w:rPr>
        <w:t xml:space="preserve">); </w:t>
      </w:r>
      <w:r w:rsidRPr="004F3194">
        <w:rPr>
          <w:b/>
          <w:bCs/>
          <w:lang w:val="en-GB"/>
        </w:rPr>
        <w:t>Agnès Mathis</w:t>
      </w:r>
      <w:r w:rsidRPr="004F3194">
        <w:rPr>
          <w:lang w:val="en-GB"/>
        </w:rPr>
        <w:t xml:space="preserve">, director of Cooperatives Europe; and </w:t>
      </w:r>
      <w:r w:rsidRPr="004F3194">
        <w:rPr>
          <w:b/>
          <w:bCs/>
          <w:lang w:val="en-GB"/>
        </w:rPr>
        <w:t>Mohammad Iranmanesh</w:t>
      </w:r>
      <w:r w:rsidRPr="004F3194">
        <w:rPr>
          <w:lang w:val="en-GB"/>
        </w:rPr>
        <w:t xml:space="preserve">, managing director of constellr Belgium; linked to the adoption of opinion INT/1112 on the </w:t>
      </w:r>
      <w:r w:rsidRPr="004F3194">
        <w:rPr>
          <w:i/>
          <w:iCs/>
          <w:lang w:val="en-GB"/>
        </w:rPr>
        <w:t>EU startups and scale up strategy – with a focus on European Innovation Act</w:t>
      </w:r>
    </w:p>
    <w:p w:rsidRPr="00802C54" w:rsidR="009D2551" w:rsidP="00766BC3" w:rsidRDefault="009D2551" w14:paraId="3D6A8EAE" w14:textId="77777777">
      <w:pPr>
        <w:contextualSpacing/>
        <w:rPr>
          <w:rFonts w:eastAsiaTheme="minorEastAsia"/>
          <w:lang w:eastAsia="zh-CN"/>
        </w:rPr>
      </w:pPr>
    </w:p>
    <w:p w:rsidRPr="00802C54" w:rsidR="009D2551" w:rsidP="00766BC3" w:rsidRDefault="009D2551" w14:paraId="3BF076B0" w14:textId="1DD16B1D">
      <w:pPr>
        <w:contextualSpacing/>
      </w:pPr>
      <w:r w:rsidRPr="00802C54">
        <w:rPr>
          <w:rFonts w:eastAsiaTheme="minorEastAsia"/>
          <w:lang w:eastAsia="zh-CN"/>
        </w:rPr>
        <w:t xml:space="preserve">A summary of the debate is set out in Appendix </w:t>
      </w:r>
      <w:r w:rsidRPr="00802C54" w:rsidR="008718E6">
        <w:rPr>
          <w:rFonts w:eastAsiaTheme="minorEastAsia"/>
          <w:lang w:eastAsia="zh-CN"/>
        </w:rPr>
        <w:t>V</w:t>
      </w:r>
      <w:r w:rsidRPr="00802C54">
        <w:rPr>
          <w:rFonts w:eastAsiaTheme="minorEastAsia"/>
          <w:lang w:eastAsia="zh-CN"/>
        </w:rPr>
        <w:t xml:space="preserve"> – </w:t>
      </w:r>
      <w:r w:rsidRPr="00802C54">
        <w:t>EESC-2026-00247-0</w:t>
      </w:r>
      <w:r w:rsidRPr="00802C54" w:rsidR="004E6807">
        <w:t>5</w:t>
      </w:r>
      <w:r w:rsidRPr="00802C54">
        <w:t>-00-PV-TRA.</w:t>
      </w:r>
    </w:p>
    <w:p w:rsidRPr="00802C54" w:rsidR="00CE4EF0" w:rsidP="00766BC3" w:rsidRDefault="00CE4EF0" w14:paraId="440EF1FD" w14:textId="77777777"/>
    <w:p w:rsidRPr="00802C54" w:rsidR="00675F4C" w:rsidP="00766BC3" w:rsidRDefault="00D427D3" w14:paraId="50A2FBFC" w14:textId="42F14C5D">
      <w:pPr>
        <w:rPr>
          <w:b/>
          <w:bCs/>
        </w:rPr>
      </w:pPr>
      <w:r w:rsidRPr="00802C54">
        <w:rPr>
          <w:b/>
          <w:bCs/>
        </w:rPr>
        <w:t>OPINION LINKED TO THE DEBATE</w:t>
      </w:r>
    </w:p>
    <w:p w:rsidRPr="00802C54" w:rsidR="00D427D3" w:rsidP="00766BC3" w:rsidRDefault="00D427D3" w14:paraId="3E2E556A" w14:textId="77777777"/>
    <w:p w:rsidRPr="00802C54" w:rsidR="00982B2C" w:rsidP="00766BC3" w:rsidRDefault="00982B2C" w14:paraId="0B325D54" w14:textId="10D7F642">
      <w:pPr>
        <w:numPr>
          <w:ilvl w:val="0"/>
          <w:numId w:val="2"/>
        </w:numPr>
        <w:ind w:hanging="511"/>
        <w:contextualSpacing/>
      </w:pPr>
      <w:r w:rsidRPr="00802C54">
        <w:rPr>
          <w:rFonts w:eastAsiaTheme="minorEastAsia"/>
          <w:b/>
          <w:bCs/>
        </w:rPr>
        <w:t>INT/1112</w:t>
      </w:r>
    </w:p>
    <w:p w:rsidRPr="00802C54" w:rsidR="00982B2C" w:rsidP="00766BC3" w:rsidRDefault="00982B2C" w14:paraId="263319ED" w14:textId="77777777">
      <w:pPr>
        <w:contextualSpacing/>
        <w:rPr>
          <w:rFonts w:eastAsiaTheme="minorEastAsia"/>
          <w:b/>
          <w:bCs/>
        </w:rPr>
      </w:pPr>
      <w:r w:rsidRPr="00802C54">
        <w:rPr>
          <w:rFonts w:eastAsiaTheme="minorEastAsia"/>
          <w:b/>
          <w:bCs/>
        </w:rPr>
        <w:t>EU startups and scale up strategy – with a focus on European Innovation Act</w:t>
      </w:r>
    </w:p>
    <w:p w:rsidRPr="00802C54" w:rsidR="00982B2C" w:rsidP="00766BC3" w:rsidRDefault="00982B2C" w14:paraId="11764FFC" w14:textId="77777777">
      <w:pPr>
        <w:contextualSpacing/>
        <w:rPr>
          <w:rFonts w:eastAsiaTheme="minorEastAsia"/>
          <w:b/>
          <w:bCs/>
        </w:rPr>
      </w:pPr>
      <w:r w:rsidRPr="00802C54">
        <w:rPr>
          <w:rFonts w:eastAsiaTheme="minorEastAsia"/>
          <w:b/>
          <w:bCs/>
        </w:rPr>
        <w:t>(exploratory opinion requested by the Cyprus Presidency of the Council of the EU)</w:t>
      </w:r>
    </w:p>
    <w:p w:rsidRPr="00802C54" w:rsidR="00982B2C" w:rsidP="00766BC3" w:rsidRDefault="00982B2C" w14:paraId="02E73F32" w14:textId="04B9C4ED">
      <w:pPr>
        <w:contextualSpacing/>
        <w:rPr>
          <w:rFonts w:eastAsiaTheme="minorEastAsia"/>
        </w:rPr>
      </w:pPr>
      <w:r w:rsidRPr="00802C54">
        <w:rPr>
          <w:rFonts w:eastAsiaTheme="minorEastAsia"/>
        </w:rPr>
        <w:t>EESC-2025-04126-00-00-A</w:t>
      </w:r>
      <w:r w:rsidRPr="00802C54" w:rsidR="006236AE">
        <w:rPr>
          <w:rFonts w:eastAsiaTheme="minorEastAsia"/>
        </w:rPr>
        <w:t>C</w:t>
      </w:r>
      <w:r w:rsidRPr="00802C54">
        <w:rPr>
          <w:rFonts w:eastAsiaTheme="minorEastAsia"/>
        </w:rPr>
        <w:t>-TRA</w:t>
      </w:r>
    </w:p>
    <w:p w:rsidRPr="000511A2" w:rsidR="007B6BE0" w:rsidP="00766BC3" w:rsidRDefault="00982B2C" w14:paraId="56D358C4" w14:textId="6E0407A9">
      <w:pPr>
        <w:contextualSpacing/>
        <w:rPr>
          <w:rFonts w:eastAsiaTheme="minorEastAsia"/>
          <w:b/>
          <w:bCs/>
          <w:lang w:val="en-US"/>
        </w:rPr>
      </w:pPr>
      <w:r w:rsidRPr="000511A2">
        <w:rPr>
          <w:rFonts w:eastAsiaTheme="minorEastAsia"/>
          <w:b/>
          <w:bCs/>
          <w:lang w:val="en-US"/>
        </w:rPr>
        <w:t>Rapporteur: Paul</w:t>
      </w:r>
      <w:r w:rsidRPr="000511A2" w:rsidR="00510768">
        <w:rPr>
          <w:rFonts w:eastAsiaTheme="minorEastAsia"/>
          <w:b/>
          <w:bCs/>
          <w:lang w:val="en-US"/>
        </w:rPr>
        <w:t> </w:t>
      </w:r>
      <w:r w:rsidRPr="000511A2">
        <w:rPr>
          <w:rFonts w:eastAsiaTheme="minorEastAsia"/>
          <w:b/>
          <w:bCs/>
          <w:lang w:val="en-US"/>
        </w:rPr>
        <w:t>RÜBIG (AT-I)</w:t>
      </w:r>
    </w:p>
    <w:p w:rsidRPr="000511A2" w:rsidR="00CE4EF0" w:rsidP="00766BC3" w:rsidRDefault="00CE4EF0" w14:paraId="12495CC0" w14:textId="77777777">
      <w:pPr>
        <w:contextualSpacing/>
        <w:rPr>
          <w:rFonts w:eastAsiaTheme="minorEastAsia"/>
          <w:lang w:val="en-US" w:eastAsia="zh-CN"/>
        </w:rPr>
      </w:pPr>
    </w:p>
    <w:p w:rsidRPr="00802C54" w:rsidR="00CE4EF0" w:rsidP="00766BC3" w:rsidRDefault="00CE4EF0" w14:paraId="2377E959" w14:textId="4341B4DE">
      <w:pPr>
        <w:contextualSpacing/>
        <w:rPr>
          <w:rFonts w:eastAsiaTheme="minorEastAsia"/>
        </w:rPr>
      </w:pPr>
      <w:r w:rsidRPr="00802C54">
        <w:rPr>
          <w:rFonts w:eastAsiaTheme="minorEastAsia"/>
        </w:rPr>
        <w:t xml:space="preserve">The president asked </w:t>
      </w:r>
      <w:r w:rsidRPr="00802C54" w:rsidR="00090EA5">
        <w:rPr>
          <w:rFonts w:eastAsiaTheme="minorEastAsia"/>
        </w:rPr>
        <w:t xml:space="preserve">the rapporteur, </w:t>
      </w:r>
      <w:r w:rsidRPr="00802C54" w:rsidR="009D2551">
        <w:rPr>
          <w:b/>
          <w:bCs/>
        </w:rPr>
        <w:t>Paul</w:t>
      </w:r>
      <w:r w:rsidRPr="00802C54" w:rsidR="00490DBA">
        <w:rPr>
          <w:b/>
          <w:bCs/>
        </w:rPr>
        <w:t> </w:t>
      </w:r>
      <w:r w:rsidRPr="00802C54" w:rsidR="009D2551">
        <w:rPr>
          <w:b/>
          <w:bCs/>
        </w:rPr>
        <w:t>Rübig</w:t>
      </w:r>
      <w:r w:rsidRPr="004F3194" w:rsidR="00510768">
        <w:t>,</w:t>
      </w:r>
      <w:r w:rsidRPr="00802C54" w:rsidR="00090EA5">
        <w:t xml:space="preserve"> </w:t>
      </w:r>
      <w:r w:rsidRPr="00802C54">
        <w:rPr>
          <w:rFonts w:eastAsiaTheme="minorEastAsia"/>
        </w:rPr>
        <w:t>to present the opinion.</w:t>
      </w:r>
    </w:p>
    <w:p w:rsidRPr="00802C54" w:rsidR="00CE4EF0" w:rsidP="00766BC3" w:rsidRDefault="00CE4EF0" w14:paraId="4A3FCCA1" w14:textId="77777777">
      <w:pPr>
        <w:contextualSpacing/>
        <w:rPr>
          <w:rFonts w:eastAsiaTheme="minorEastAsia"/>
          <w:lang w:eastAsia="zh-CN"/>
        </w:rPr>
      </w:pPr>
    </w:p>
    <w:p w:rsidRPr="00802C54" w:rsidR="00CE4EF0" w:rsidP="00766BC3" w:rsidRDefault="006236AE" w14:paraId="0C9A1967" w14:textId="6A865F2A">
      <w:pPr>
        <w:contextualSpacing/>
        <w:rPr>
          <w:rFonts w:eastAsiaTheme="minorEastAsia"/>
          <w:lang w:eastAsia="zh-CN"/>
        </w:rPr>
      </w:pPr>
      <w:r w:rsidRPr="00802C54">
        <w:rPr>
          <w:rFonts w:eastAsiaTheme="minorEastAsia"/>
          <w:lang w:eastAsia="zh-CN"/>
        </w:rPr>
        <w:t xml:space="preserve">His </w:t>
      </w:r>
      <w:r w:rsidRPr="00802C54" w:rsidR="00CE4EF0">
        <w:rPr>
          <w:rFonts w:eastAsiaTheme="minorEastAsia"/>
          <w:lang w:eastAsia="zh-CN"/>
        </w:rPr>
        <w:t>statement and a record of the Committee’s proceedings on this matter are set out in EESC-202</w:t>
      </w:r>
      <w:r w:rsidRPr="00802C54" w:rsidR="00052145">
        <w:rPr>
          <w:rFonts w:eastAsiaTheme="minorEastAsia"/>
          <w:lang w:eastAsia="zh-CN"/>
        </w:rPr>
        <w:t>5</w:t>
      </w:r>
      <w:r w:rsidRPr="00802C54" w:rsidR="00CE4EF0">
        <w:rPr>
          <w:rFonts w:eastAsiaTheme="minorEastAsia"/>
          <w:lang w:eastAsia="zh-CN"/>
        </w:rPr>
        <w:t>-0</w:t>
      </w:r>
      <w:r w:rsidRPr="00802C54" w:rsidR="009D2551">
        <w:rPr>
          <w:rFonts w:eastAsiaTheme="minorEastAsia"/>
          <w:lang w:eastAsia="zh-CN"/>
        </w:rPr>
        <w:t>4</w:t>
      </w:r>
      <w:r w:rsidRPr="00802C54" w:rsidR="00F64B88">
        <w:rPr>
          <w:rFonts w:eastAsiaTheme="minorEastAsia"/>
          <w:lang w:eastAsia="zh-CN"/>
        </w:rPr>
        <w:t>12</w:t>
      </w:r>
      <w:r w:rsidRPr="00802C54" w:rsidR="009D2551">
        <w:rPr>
          <w:rFonts w:eastAsiaTheme="minorEastAsia"/>
          <w:lang w:eastAsia="zh-CN"/>
        </w:rPr>
        <w:t>6</w:t>
      </w:r>
      <w:r w:rsidRPr="00802C54" w:rsidR="00CE4EF0">
        <w:rPr>
          <w:rFonts w:eastAsiaTheme="minorEastAsia"/>
          <w:lang w:eastAsia="zh-CN"/>
        </w:rPr>
        <w:t>-00-00-CR-REF.</w:t>
      </w:r>
    </w:p>
    <w:p w:rsidRPr="00802C54" w:rsidR="00CE4EF0" w:rsidP="00766BC3" w:rsidRDefault="00CE4EF0" w14:paraId="0ECD40E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CE4EF0" w:rsidTr="002A0BEA" w14:paraId="5516238E" w14:textId="77777777">
        <w:tc>
          <w:tcPr>
            <w:tcW w:w="2078" w:type="dxa"/>
            <w:gridSpan w:val="3"/>
          </w:tcPr>
          <w:p w:rsidRPr="00802C54" w:rsidR="00CE4EF0" w:rsidP="00766BC3" w:rsidRDefault="00CE4EF0" w14:paraId="733F0E57" w14:textId="77777777">
            <w:pPr>
              <w:widowControl w:val="0"/>
              <w:ind w:left="-113"/>
              <w:jc w:val="center"/>
            </w:pPr>
            <w:r w:rsidRPr="00802C54">
              <w:t>Opinion adopted</w:t>
            </w:r>
          </w:p>
        </w:tc>
      </w:tr>
      <w:tr w:rsidRPr="00802C54" w:rsidR="00CE4EF0" w:rsidTr="002A0BEA" w14:paraId="1646F059" w14:textId="77777777">
        <w:tc>
          <w:tcPr>
            <w:tcW w:w="596" w:type="dxa"/>
          </w:tcPr>
          <w:p w:rsidRPr="00802C54" w:rsidR="00CE4EF0" w:rsidP="00766BC3" w:rsidRDefault="00CE4EF0" w14:paraId="4D5ED37B" w14:textId="77777777">
            <w:pPr>
              <w:widowControl w:val="0"/>
            </w:pPr>
            <w:r w:rsidRPr="00802C54">
              <w:t>Yes</w:t>
            </w:r>
          </w:p>
        </w:tc>
        <w:tc>
          <w:tcPr>
            <w:tcW w:w="709" w:type="dxa"/>
          </w:tcPr>
          <w:p w:rsidRPr="00802C54" w:rsidR="00CE4EF0" w:rsidP="00766BC3" w:rsidRDefault="00CE4EF0" w14:paraId="49E3E7CE" w14:textId="77777777">
            <w:pPr>
              <w:widowControl w:val="0"/>
            </w:pPr>
            <w:r w:rsidRPr="00802C54">
              <w:t>No</w:t>
            </w:r>
          </w:p>
        </w:tc>
        <w:tc>
          <w:tcPr>
            <w:tcW w:w="773" w:type="dxa"/>
          </w:tcPr>
          <w:p w:rsidRPr="00802C54" w:rsidR="00CE4EF0" w:rsidP="00766BC3" w:rsidRDefault="00CE4EF0" w14:paraId="4740A6AC" w14:textId="77777777">
            <w:pPr>
              <w:widowControl w:val="0"/>
            </w:pPr>
            <w:r w:rsidRPr="00802C54">
              <w:t>Abs</w:t>
            </w:r>
          </w:p>
        </w:tc>
      </w:tr>
      <w:tr w:rsidRPr="00802C54" w:rsidR="00AC0F3B" w:rsidTr="002A0BEA" w14:paraId="48F6FC6C" w14:textId="77777777">
        <w:tc>
          <w:tcPr>
            <w:tcW w:w="596" w:type="dxa"/>
          </w:tcPr>
          <w:p w:rsidRPr="00802C54" w:rsidR="00AC0F3B" w:rsidP="00766BC3" w:rsidRDefault="00383F76" w14:paraId="3A7F5455" w14:textId="28C05DB3">
            <w:pPr>
              <w:widowControl w:val="0"/>
              <w:ind w:left="-113"/>
              <w:jc w:val="center"/>
            </w:pPr>
            <w:r w:rsidRPr="00802C54">
              <w:t>209</w:t>
            </w:r>
          </w:p>
        </w:tc>
        <w:tc>
          <w:tcPr>
            <w:tcW w:w="709" w:type="dxa"/>
          </w:tcPr>
          <w:p w:rsidRPr="00802C54" w:rsidR="00AC0F3B" w:rsidP="00766BC3" w:rsidRDefault="00383F76" w14:paraId="41D31E17" w14:textId="76D7600F">
            <w:pPr>
              <w:widowControl w:val="0"/>
              <w:ind w:left="-113"/>
              <w:jc w:val="center"/>
            </w:pPr>
            <w:r w:rsidRPr="00802C54">
              <w:t>1</w:t>
            </w:r>
          </w:p>
        </w:tc>
        <w:tc>
          <w:tcPr>
            <w:tcW w:w="773" w:type="dxa"/>
          </w:tcPr>
          <w:p w:rsidRPr="00802C54" w:rsidR="00AC0F3B" w:rsidP="00766BC3" w:rsidRDefault="00383F76" w14:paraId="5B3630B2" w14:textId="3F8D1CF4">
            <w:pPr>
              <w:widowControl w:val="0"/>
              <w:ind w:left="-113"/>
              <w:jc w:val="center"/>
            </w:pPr>
            <w:r w:rsidRPr="00802C54">
              <w:t>4</w:t>
            </w:r>
          </w:p>
        </w:tc>
      </w:tr>
    </w:tbl>
    <w:p w:rsidRPr="00802C54" w:rsidR="002820B2" w:rsidP="00766BC3" w:rsidRDefault="002820B2" w14:paraId="7B4138F3" w14:textId="77777777">
      <w:pPr>
        <w:widowControl w:val="0"/>
        <w:contextualSpacing/>
        <w:rPr>
          <w:rFonts w:eastAsiaTheme="minorEastAsia"/>
          <w:lang w:eastAsia="zh-CN"/>
        </w:rPr>
      </w:pPr>
    </w:p>
    <w:p w:rsidRPr="00802C54" w:rsidR="002820B2" w:rsidP="00766BC3" w:rsidRDefault="002820B2" w14:paraId="51FF6EC6" w14:textId="66A24BC2">
      <w:pPr>
        <w:widowControl w:val="0"/>
        <w:contextualSpacing/>
        <w:rPr>
          <w:rFonts w:eastAsiaTheme="minorEastAsia"/>
          <w:b/>
          <w:bCs/>
          <w:lang w:eastAsia="zh-CN"/>
        </w:rPr>
      </w:pPr>
      <w:r w:rsidRPr="00802C54">
        <w:rPr>
          <w:rFonts w:eastAsiaTheme="minorEastAsia"/>
          <w:b/>
          <w:bCs/>
          <w:lang w:eastAsia="zh-CN"/>
        </w:rPr>
        <w:t>DEBATE</w:t>
      </w:r>
    </w:p>
    <w:p w:rsidRPr="00802C54" w:rsidR="002820B2" w:rsidP="00766BC3" w:rsidRDefault="002820B2" w14:paraId="4F498343" w14:textId="77777777">
      <w:pPr>
        <w:widowControl w:val="0"/>
        <w:contextualSpacing/>
        <w:rPr>
          <w:rFonts w:eastAsiaTheme="minorEastAsia"/>
          <w:lang w:eastAsia="zh-CN"/>
        </w:rPr>
      </w:pPr>
    </w:p>
    <w:p w:rsidRPr="00802C54" w:rsidR="002820B2" w:rsidP="00766BC3" w:rsidRDefault="00990F59" w14:paraId="523D794E" w14:textId="69960A0E">
      <w:pPr>
        <w:pStyle w:val="ListParagraph"/>
        <w:widowControl w:val="0"/>
        <w:numPr>
          <w:ilvl w:val="0"/>
          <w:numId w:val="2"/>
        </w:numPr>
        <w:ind w:hanging="511"/>
        <w:rPr>
          <w:lang w:val="en-GB"/>
        </w:rPr>
      </w:pPr>
      <w:r w:rsidRPr="00802C54">
        <w:rPr>
          <w:b/>
          <w:bCs/>
          <w:lang w:val="en-GB"/>
        </w:rPr>
        <w:t>Europe for Culture – Culture for Europe</w:t>
      </w:r>
      <w:r w:rsidRPr="00802C54">
        <w:rPr>
          <w:lang w:val="en-GB"/>
        </w:rPr>
        <w:t xml:space="preserve">, with </w:t>
      </w:r>
      <w:r w:rsidRPr="00802C54">
        <w:rPr>
          <w:b/>
          <w:bCs/>
          <w:lang w:val="en-GB"/>
        </w:rPr>
        <w:t>Glenn Micallef</w:t>
      </w:r>
      <w:r w:rsidRPr="00802C54">
        <w:rPr>
          <w:lang w:val="en-GB"/>
        </w:rPr>
        <w:t xml:space="preserve">, European Commissioner for Intergenerational Fairness, Youth, Culture and Sport; </w:t>
      </w:r>
      <w:r w:rsidRPr="00802C54">
        <w:rPr>
          <w:b/>
          <w:bCs/>
          <w:lang w:val="en-GB"/>
        </w:rPr>
        <w:t>Nela Riehl</w:t>
      </w:r>
      <w:r w:rsidRPr="00802C54">
        <w:rPr>
          <w:lang w:val="en-GB"/>
        </w:rPr>
        <w:t xml:space="preserve">, Member of the European Parliament and chair of the Committee on Culture and Education (CULT) </w:t>
      </w:r>
      <w:r w:rsidRPr="00802C54">
        <w:rPr>
          <w:i/>
          <w:iCs/>
          <w:lang w:val="en-GB"/>
        </w:rPr>
        <w:t>(remotely)</w:t>
      </w:r>
      <w:r w:rsidRPr="00802C54">
        <w:rPr>
          <w:lang w:val="en-GB"/>
        </w:rPr>
        <w:t xml:space="preserve">; </w:t>
      </w:r>
      <w:r w:rsidRPr="00802C54">
        <w:rPr>
          <w:b/>
          <w:bCs/>
          <w:lang w:val="en-GB"/>
        </w:rPr>
        <w:t>Tanja Hristova</w:t>
      </w:r>
      <w:r w:rsidRPr="00802C54">
        <w:rPr>
          <w:lang w:val="en-GB"/>
        </w:rPr>
        <w:t xml:space="preserve">, member of the Committee of the Regions, vice-chair of the Commission for Social Policy, Education, Employment, Research and Culture (SEDEC) and rapporteur of the opinion on </w:t>
      </w:r>
      <w:r w:rsidRPr="00802C54">
        <w:rPr>
          <w:i/>
          <w:iCs/>
          <w:lang w:val="en-GB"/>
        </w:rPr>
        <w:t>A Culture Compass for Europe</w:t>
      </w:r>
      <w:r w:rsidRPr="00802C54">
        <w:rPr>
          <w:lang w:val="en-GB"/>
        </w:rPr>
        <w:t xml:space="preserve">; and </w:t>
      </w:r>
      <w:r w:rsidRPr="00802C54">
        <w:rPr>
          <w:b/>
          <w:bCs/>
          <w:lang w:val="en-GB"/>
        </w:rPr>
        <w:t>Lars Ebert</w:t>
      </w:r>
      <w:r w:rsidRPr="00802C54">
        <w:rPr>
          <w:lang w:val="en-GB"/>
        </w:rPr>
        <w:t>, secretary-general of Culture Action Europe; linked to the adoption of opinion</w:t>
      </w:r>
      <w:r w:rsidRPr="00802C54">
        <w:rPr>
          <w:i/>
          <w:iCs/>
          <w:lang w:val="en-GB"/>
        </w:rPr>
        <w:t xml:space="preserve"> </w:t>
      </w:r>
      <w:r w:rsidRPr="00802C54">
        <w:rPr>
          <w:lang w:val="en-GB"/>
        </w:rPr>
        <w:t xml:space="preserve">SOC/853 on </w:t>
      </w:r>
      <w:r w:rsidRPr="00802C54">
        <w:rPr>
          <w:i/>
          <w:iCs/>
          <w:lang w:val="en-GB"/>
        </w:rPr>
        <w:t>A culture compass for Europe</w:t>
      </w:r>
    </w:p>
    <w:p w:rsidRPr="00802C54" w:rsidR="002820B2" w:rsidP="00766BC3" w:rsidRDefault="002820B2" w14:paraId="1B63889E" w14:textId="77777777">
      <w:pPr>
        <w:contextualSpacing/>
        <w:rPr>
          <w:rFonts w:eastAsiaTheme="minorEastAsia"/>
          <w:lang w:eastAsia="zh-CN"/>
        </w:rPr>
      </w:pPr>
    </w:p>
    <w:p w:rsidRPr="00802C54" w:rsidR="002820B2" w:rsidP="00766BC3" w:rsidRDefault="002820B2" w14:paraId="547CE2B9" w14:textId="6CB7D6A7">
      <w:pPr>
        <w:contextualSpacing/>
      </w:pPr>
      <w:r w:rsidRPr="00802C54">
        <w:rPr>
          <w:rFonts w:eastAsiaTheme="minorEastAsia"/>
          <w:lang w:eastAsia="zh-CN"/>
        </w:rPr>
        <w:t>A summary of the debate is set out in Appendix V</w:t>
      </w:r>
      <w:r w:rsidRPr="00802C54" w:rsidR="00B01D12">
        <w:rPr>
          <w:rFonts w:eastAsiaTheme="minorEastAsia"/>
          <w:lang w:eastAsia="zh-CN"/>
        </w:rPr>
        <w:t>I</w:t>
      </w:r>
      <w:r w:rsidRPr="00802C54">
        <w:rPr>
          <w:rFonts w:eastAsiaTheme="minorEastAsia"/>
          <w:lang w:eastAsia="zh-CN"/>
        </w:rPr>
        <w:t xml:space="preserve"> – </w:t>
      </w:r>
      <w:r w:rsidRPr="00802C54">
        <w:t>EESC-2026-00247-0</w:t>
      </w:r>
      <w:r w:rsidRPr="00802C54" w:rsidR="00B01D12">
        <w:t>6</w:t>
      </w:r>
      <w:r w:rsidRPr="00802C54">
        <w:t>-00-PV-TRA.</w:t>
      </w:r>
    </w:p>
    <w:p w:rsidRPr="00802C54" w:rsidR="002820B2" w:rsidP="00766BC3" w:rsidRDefault="002820B2" w14:paraId="5612BE6E" w14:textId="77777777"/>
    <w:p w:rsidRPr="00802C54" w:rsidR="002820B2" w:rsidP="00766BC3" w:rsidRDefault="002820B2" w14:paraId="28205908" w14:textId="77777777">
      <w:pPr>
        <w:keepNext/>
        <w:rPr>
          <w:b/>
          <w:bCs/>
        </w:rPr>
      </w:pPr>
      <w:r w:rsidRPr="00802C54">
        <w:rPr>
          <w:b/>
          <w:bCs/>
        </w:rPr>
        <w:t>OPINION LINKED TO THE DEBATE</w:t>
      </w:r>
    </w:p>
    <w:p w:rsidRPr="00802C54" w:rsidR="002820B2" w:rsidP="00766BC3" w:rsidRDefault="002820B2" w14:paraId="7C043DED" w14:textId="77777777">
      <w:pPr>
        <w:keepNext/>
      </w:pPr>
    </w:p>
    <w:p w:rsidRPr="00802C54" w:rsidR="007E515E" w:rsidP="00766BC3" w:rsidRDefault="007E515E" w14:paraId="3DA7030E" w14:textId="4CF87D0A">
      <w:pPr>
        <w:keepNext/>
        <w:numPr>
          <w:ilvl w:val="0"/>
          <w:numId w:val="2"/>
        </w:numPr>
        <w:ind w:hanging="511"/>
        <w:contextualSpacing/>
      </w:pPr>
      <w:r w:rsidRPr="00802C54">
        <w:rPr>
          <w:rFonts w:eastAsiaTheme="minorEastAsia"/>
          <w:b/>
          <w:bCs/>
        </w:rPr>
        <w:t>SOC/853</w:t>
      </w:r>
    </w:p>
    <w:p w:rsidRPr="00802C54" w:rsidR="007E515E" w:rsidP="00766BC3" w:rsidRDefault="007E515E" w14:paraId="4B2D0847" w14:textId="77777777">
      <w:pPr>
        <w:keepNext/>
        <w:contextualSpacing/>
        <w:rPr>
          <w:rFonts w:eastAsiaTheme="minorEastAsia"/>
          <w:b/>
          <w:bCs/>
        </w:rPr>
      </w:pPr>
      <w:r w:rsidRPr="00802C54">
        <w:rPr>
          <w:rFonts w:eastAsiaTheme="minorEastAsia"/>
          <w:b/>
          <w:bCs/>
        </w:rPr>
        <w:t>A culture compass for Europe</w:t>
      </w:r>
    </w:p>
    <w:p w:rsidRPr="00802C54" w:rsidR="007E515E" w:rsidP="00766BC3" w:rsidRDefault="007E515E" w14:paraId="19A35D9E" w14:textId="77777777">
      <w:pPr>
        <w:contextualSpacing/>
        <w:rPr>
          <w:rFonts w:eastAsiaTheme="minorEastAsia"/>
        </w:rPr>
      </w:pPr>
      <w:r w:rsidRPr="00802C54">
        <w:rPr>
          <w:rFonts w:eastAsiaTheme="minorEastAsia"/>
        </w:rPr>
        <w:t>Communication from the Commission to the European Parliament, the Council, the European Economic and Social Committee and the Committee of the Regions A Culture Compass for Europe</w:t>
      </w:r>
    </w:p>
    <w:p w:rsidRPr="00802C54" w:rsidR="007E515E" w:rsidP="00766BC3" w:rsidRDefault="007E515E" w14:paraId="2B4B375D" w14:textId="00A12682">
      <w:pPr>
        <w:contextualSpacing/>
        <w:rPr>
          <w:rFonts w:eastAsiaTheme="minorEastAsia"/>
        </w:rPr>
      </w:pPr>
      <w:r w:rsidRPr="00802C54">
        <w:rPr>
          <w:rFonts w:eastAsiaTheme="minorEastAsia"/>
        </w:rPr>
        <w:t>COM(2025) 785 final</w:t>
      </w:r>
    </w:p>
    <w:p w:rsidRPr="00802C54" w:rsidR="007E515E" w:rsidP="00766BC3" w:rsidRDefault="007E515E" w14:paraId="7F97B0C4" w14:textId="479ACE26">
      <w:pPr>
        <w:contextualSpacing/>
        <w:rPr>
          <w:rFonts w:eastAsiaTheme="minorEastAsia"/>
        </w:rPr>
      </w:pPr>
      <w:r w:rsidRPr="00802C54">
        <w:rPr>
          <w:rFonts w:eastAsiaTheme="minorEastAsia"/>
        </w:rPr>
        <w:t xml:space="preserve">Draft Joint Declaration </w:t>
      </w:r>
      <w:r w:rsidRPr="00802C54" w:rsidR="00510768">
        <w:rPr>
          <w:rFonts w:eastAsiaTheme="minorEastAsia"/>
        </w:rPr>
        <w:t>“</w:t>
      </w:r>
      <w:r w:rsidRPr="00802C54">
        <w:rPr>
          <w:rFonts w:eastAsiaTheme="minorEastAsia"/>
        </w:rPr>
        <w:t>Europe for Culture – Culture for Europe</w:t>
      </w:r>
      <w:r w:rsidRPr="00802C54" w:rsidR="00510768">
        <w:rPr>
          <w:rFonts w:eastAsiaTheme="minorEastAsia"/>
        </w:rPr>
        <w:t>”</w:t>
      </w:r>
    </w:p>
    <w:p w:rsidRPr="00802C54" w:rsidR="007E515E" w:rsidP="00766BC3" w:rsidRDefault="007E515E" w14:paraId="79654211" w14:textId="77777777">
      <w:pPr>
        <w:contextualSpacing/>
        <w:rPr>
          <w:rFonts w:eastAsiaTheme="minorEastAsia"/>
        </w:rPr>
      </w:pPr>
      <w:r w:rsidRPr="00802C54">
        <w:rPr>
          <w:rFonts w:eastAsiaTheme="minorEastAsia"/>
        </w:rPr>
        <w:t>COM(2025) 786 final</w:t>
      </w:r>
    </w:p>
    <w:p w:rsidRPr="00802C54" w:rsidR="007E515E" w:rsidP="00766BC3" w:rsidRDefault="007E515E" w14:paraId="3CA4718C" w14:textId="6A5F1E58">
      <w:pPr>
        <w:contextualSpacing/>
        <w:rPr>
          <w:rFonts w:eastAsiaTheme="minorEastAsia"/>
          <w:b/>
          <w:bCs/>
        </w:rPr>
      </w:pPr>
      <w:r w:rsidRPr="00802C54">
        <w:rPr>
          <w:rFonts w:eastAsiaTheme="minorEastAsia"/>
        </w:rPr>
        <w:t>EESC-2025-04241-00-00-AC-TRA</w:t>
      </w:r>
    </w:p>
    <w:p w:rsidRPr="00E85A31" w:rsidR="002820B2" w:rsidP="00766BC3" w:rsidRDefault="007E515E" w14:paraId="2513C98D" w14:textId="340D23B1">
      <w:pPr>
        <w:contextualSpacing/>
        <w:rPr>
          <w:rFonts w:eastAsiaTheme="minorEastAsia"/>
          <w:b/>
        </w:rPr>
      </w:pPr>
      <w:r w:rsidRPr="00E85A31">
        <w:rPr>
          <w:rFonts w:eastAsiaTheme="minorEastAsia"/>
          <w:b/>
        </w:rPr>
        <w:t>Rapporteur: Luca</w:t>
      </w:r>
      <w:r w:rsidRPr="00E85A31" w:rsidR="00510768">
        <w:rPr>
          <w:rFonts w:eastAsiaTheme="minorEastAsia"/>
          <w:b/>
        </w:rPr>
        <w:t> </w:t>
      </w:r>
      <w:r w:rsidRPr="00E85A31">
        <w:rPr>
          <w:rFonts w:eastAsiaTheme="minorEastAsia"/>
          <w:b/>
        </w:rPr>
        <w:t>JAHIER (IT-III)</w:t>
      </w:r>
    </w:p>
    <w:p w:rsidRPr="00E85A31" w:rsidR="002820B2" w:rsidP="00766BC3" w:rsidRDefault="002820B2" w14:paraId="0327FA12" w14:textId="77777777">
      <w:pPr>
        <w:contextualSpacing/>
        <w:rPr>
          <w:rFonts w:eastAsiaTheme="minorEastAsia"/>
          <w:lang w:eastAsia="zh-CN"/>
        </w:rPr>
      </w:pPr>
    </w:p>
    <w:p w:rsidRPr="00802C54" w:rsidR="002820B2" w:rsidP="00766BC3" w:rsidRDefault="002820B2" w14:paraId="2FB141D5" w14:textId="1AA2ADE7">
      <w:pPr>
        <w:contextualSpacing/>
        <w:rPr>
          <w:rFonts w:eastAsiaTheme="minorEastAsia"/>
        </w:rPr>
      </w:pPr>
      <w:r w:rsidRPr="00802C54">
        <w:rPr>
          <w:rFonts w:eastAsiaTheme="minorEastAsia"/>
        </w:rPr>
        <w:t xml:space="preserve">The president asked the rapporteur, </w:t>
      </w:r>
      <w:r w:rsidRPr="00802C54" w:rsidR="007E515E">
        <w:rPr>
          <w:b/>
          <w:bCs/>
        </w:rPr>
        <w:t>Luca</w:t>
      </w:r>
      <w:r w:rsidRPr="00802C54" w:rsidR="00510768">
        <w:rPr>
          <w:b/>
          <w:bCs/>
        </w:rPr>
        <w:t> </w:t>
      </w:r>
      <w:r w:rsidRPr="00802C54" w:rsidR="007E515E">
        <w:rPr>
          <w:b/>
          <w:bCs/>
        </w:rPr>
        <w:t>Jahier</w:t>
      </w:r>
      <w:r w:rsidRPr="004F3194" w:rsidR="00510768">
        <w:t>,</w:t>
      </w:r>
      <w:r w:rsidRPr="00802C54">
        <w:t xml:space="preserve"> </w:t>
      </w:r>
      <w:r w:rsidRPr="00802C54">
        <w:rPr>
          <w:rFonts w:eastAsiaTheme="minorEastAsia"/>
        </w:rPr>
        <w:t>to present the opinion.</w:t>
      </w:r>
    </w:p>
    <w:p w:rsidRPr="00802C54" w:rsidR="002820B2" w:rsidP="00766BC3" w:rsidRDefault="002820B2" w14:paraId="3E375230" w14:textId="77777777">
      <w:pPr>
        <w:contextualSpacing/>
        <w:rPr>
          <w:rFonts w:eastAsiaTheme="minorEastAsia"/>
          <w:lang w:eastAsia="zh-CN"/>
        </w:rPr>
      </w:pPr>
    </w:p>
    <w:p w:rsidRPr="00802C54" w:rsidR="002820B2" w:rsidP="00766BC3" w:rsidRDefault="002820B2" w14:paraId="6B58C2B1" w14:textId="254DB50A">
      <w:pPr>
        <w:contextualSpacing/>
        <w:rPr>
          <w:rFonts w:eastAsiaTheme="minorEastAsia"/>
          <w:lang w:eastAsia="zh-CN"/>
        </w:rPr>
      </w:pPr>
      <w:r w:rsidRPr="00802C54">
        <w:rPr>
          <w:rFonts w:eastAsiaTheme="minorEastAsia"/>
          <w:lang w:eastAsia="zh-CN"/>
        </w:rPr>
        <w:t>His statement and a record of the Committee’s proceedings on this matter are set out in EESC-2025-04</w:t>
      </w:r>
      <w:r w:rsidRPr="00802C54" w:rsidR="007E515E">
        <w:rPr>
          <w:rFonts w:eastAsiaTheme="minorEastAsia"/>
          <w:lang w:eastAsia="zh-CN"/>
        </w:rPr>
        <w:t>2</w:t>
      </w:r>
      <w:r w:rsidRPr="00802C54">
        <w:rPr>
          <w:rFonts w:eastAsiaTheme="minorEastAsia"/>
          <w:lang w:eastAsia="zh-CN"/>
        </w:rPr>
        <w:t>4</w:t>
      </w:r>
      <w:r w:rsidRPr="00802C54" w:rsidR="007E515E">
        <w:rPr>
          <w:rFonts w:eastAsiaTheme="minorEastAsia"/>
          <w:lang w:eastAsia="zh-CN"/>
        </w:rPr>
        <w:t>1</w:t>
      </w:r>
      <w:r w:rsidRPr="00802C54">
        <w:rPr>
          <w:rFonts w:eastAsiaTheme="minorEastAsia"/>
          <w:lang w:eastAsia="zh-CN"/>
        </w:rPr>
        <w:t>-00-00-CR-REF.</w:t>
      </w:r>
    </w:p>
    <w:p w:rsidRPr="00802C54" w:rsidR="002820B2" w:rsidP="00766BC3" w:rsidRDefault="002820B2" w14:paraId="4731F68A"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802C54" w:rsidR="002820B2" w:rsidTr="00D71DD7" w14:paraId="4125EB71" w14:textId="77777777">
        <w:tc>
          <w:tcPr>
            <w:tcW w:w="2078" w:type="dxa"/>
            <w:gridSpan w:val="3"/>
          </w:tcPr>
          <w:p w:rsidRPr="00802C54" w:rsidR="002820B2" w:rsidP="00766BC3" w:rsidRDefault="002820B2" w14:paraId="62CBD7E2" w14:textId="77777777">
            <w:pPr>
              <w:widowControl w:val="0"/>
              <w:ind w:left="-113"/>
              <w:jc w:val="center"/>
            </w:pPr>
            <w:r w:rsidRPr="00802C54">
              <w:t>Opinion adopted</w:t>
            </w:r>
          </w:p>
        </w:tc>
      </w:tr>
      <w:tr w:rsidRPr="00802C54" w:rsidR="002820B2" w:rsidTr="00D71DD7" w14:paraId="6E27961C" w14:textId="77777777">
        <w:tc>
          <w:tcPr>
            <w:tcW w:w="596" w:type="dxa"/>
          </w:tcPr>
          <w:p w:rsidRPr="00802C54" w:rsidR="002820B2" w:rsidP="00766BC3" w:rsidRDefault="002820B2" w14:paraId="66C62EEE" w14:textId="77777777">
            <w:pPr>
              <w:widowControl w:val="0"/>
            </w:pPr>
            <w:r w:rsidRPr="00802C54">
              <w:t>Yes</w:t>
            </w:r>
          </w:p>
        </w:tc>
        <w:tc>
          <w:tcPr>
            <w:tcW w:w="709" w:type="dxa"/>
          </w:tcPr>
          <w:p w:rsidRPr="00802C54" w:rsidR="002820B2" w:rsidP="00766BC3" w:rsidRDefault="002820B2" w14:paraId="5C035B58" w14:textId="77777777">
            <w:pPr>
              <w:widowControl w:val="0"/>
            </w:pPr>
            <w:r w:rsidRPr="00802C54">
              <w:t>No</w:t>
            </w:r>
          </w:p>
        </w:tc>
        <w:tc>
          <w:tcPr>
            <w:tcW w:w="773" w:type="dxa"/>
          </w:tcPr>
          <w:p w:rsidRPr="00802C54" w:rsidR="002820B2" w:rsidP="00766BC3" w:rsidRDefault="002820B2" w14:paraId="07D4149E" w14:textId="77777777">
            <w:pPr>
              <w:widowControl w:val="0"/>
            </w:pPr>
            <w:r w:rsidRPr="00802C54">
              <w:t>Abs</w:t>
            </w:r>
          </w:p>
        </w:tc>
      </w:tr>
      <w:tr w:rsidRPr="00802C54" w:rsidR="002820B2" w:rsidTr="00D71DD7" w14:paraId="628B97A4" w14:textId="77777777">
        <w:tc>
          <w:tcPr>
            <w:tcW w:w="596" w:type="dxa"/>
          </w:tcPr>
          <w:p w:rsidRPr="00802C54" w:rsidR="002820B2" w:rsidP="00766BC3" w:rsidRDefault="008B4B54" w14:paraId="7FB6B085" w14:textId="4B78B562">
            <w:pPr>
              <w:widowControl w:val="0"/>
              <w:ind w:left="-113"/>
              <w:jc w:val="center"/>
            </w:pPr>
            <w:r w:rsidRPr="00802C54">
              <w:t>163</w:t>
            </w:r>
          </w:p>
        </w:tc>
        <w:tc>
          <w:tcPr>
            <w:tcW w:w="709" w:type="dxa"/>
          </w:tcPr>
          <w:p w:rsidRPr="00802C54" w:rsidR="002820B2" w:rsidP="00766BC3" w:rsidRDefault="008B4B54" w14:paraId="1E9EE45E" w14:textId="70D350E2">
            <w:pPr>
              <w:widowControl w:val="0"/>
              <w:ind w:left="-113"/>
              <w:jc w:val="center"/>
            </w:pPr>
            <w:r w:rsidRPr="00802C54">
              <w:t>0</w:t>
            </w:r>
          </w:p>
        </w:tc>
        <w:tc>
          <w:tcPr>
            <w:tcW w:w="773" w:type="dxa"/>
          </w:tcPr>
          <w:p w:rsidRPr="00802C54" w:rsidR="002820B2" w:rsidP="00766BC3" w:rsidRDefault="008B4B54" w14:paraId="50AB9BFA" w14:textId="75D2D799">
            <w:pPr>
              <w:widowControl w:val="0"/>
              <w:ind w:left="-113"/>
              <w:jc w:val="center"/>
            </w:pPr>
            <w:r w:rsidRPr="00802C54">
              <w:t>1</w:t>
            </w:r>
          </w:p>
        </w:tc>
      </w:tr>
    </w:tbl>
    <w:p w:rsidRPr="00802C54" w:rsidR="002820B2" w:rsidP="00766BC3" w:rsidRDefault="002820B2" w14:paraId="204555E8" w14:textId="77777777">
      <w:pPr>
        <w:contextualSpacing/>
        <w:rPr>
          <w:rFonts w:eastAsiaTheme="minorEastAsia"/>
          <w:lang w:eastAsia="zh-CN"/>
        </w:rPr>
      </w:pPr>
    </w:p>
    <w:p w:rsidRPr="00802C54" w:rsidR="008B4B54" w:rsidP="00766BC3" w:rsidRDefault="008B4B54" w14:paraId="1C04EB8A" w14:textId="34A5FF32">
      <w:pPr>
        <w:jc w:val="left"/>
        <w:rPr>
          <w:rFonts w:eastAsiaTheme="minorEastAsia"/>
          <w:lang w:eastAsia="zh-CN"/>
        </w:rPr>
      </w:pPr>
      <w:r w:rsidRPr="00802C54">
        <w:rPr>
          <w:rFonts w:eastAsiaTheme="minorEastAsia"/>
          <w:lang w:eastAsia="zh-CN"/>
        </w:rPr>
        <w:br w:type="page"/>
      </w:r>
    </w:p>
    <w:p w:rsidRPr="00802C54" w:rsidR="00560E50" w:rsidP="00766BC3" w:rsidRDefault="002C48C2" w14:paraId="7B922ED0" w14:textId="16109676">
      <w:pPr>
        <w:numPr>
          <w:ilvl w:val="0"/>
          <w:numId w:val="2"/>
        </w:numPr>
        <w:ind w:hanging="511"/>
        <w:contextualSpacing/>
        <w:rPr>
          <w:b/>
          <w:bCs/>
        </w:rPr>
      </w:pPr>
      <w:r w:rsidRPr="00802C54">
        <w:rPr>
          <w:b/>
          <w:bCs/>
        </w:rPr>
        <w:t>DECISION</w:t>
      </w:r>
      <w:r w:rsidRPr="00802C54" w:rsidR="00562BDE">
        <w:rPr>
          <w:b/>
          <w:bCs/>
        </w:rPr>
        <w:t>S</w:t>
      </w:r>
      <w:r w:rsidRPr="00802C54">
        <w:rPr>
          <w:b/>
          <w:bCs/>
        </w:rPr>
        <w:t xml:space="preserve"> TAKEN BY THE ASSEMBLY</w:t>
      </w:r>
    </w:p>
    <w:p w:rsidRPr="00802C54" w:rsidR="00F01CB8" w:rsidP="00766BC3" w:rsidRDefault="00F01CB8" w14:paraId="5B388C12" w14:textId="77777777">
      <w:pPr>
        <w:jc w:val="left"/>
      </w:pPr>
    </w:p>
    <w:p w:rsidRPr="00802C54" w:rsidR="00F01CB8" w:rsidP="00766BC3" w:rsidRDefault="00F01CB8" w14:paraId="236287DA" w14:textId="63BA5DEB">
      <w:pPr>
        <w:widowControl w:val="0"/>
        <w:numPr>
          <w:ilvl w:val="0"/>
          <w:numId w:val="3"/>
        </w:numPr>
        <w:ind w:left="567" w:hanging="425"/>
        <w:contextualSpacing/>
        <w:rPr>
          <w:b/>
          <w:bCs/>
        </w:rPr>
      </w:pPr>
      <w:r w:rsidRPr="00802C54">
        <w:rPr>
          <w:b/>
          <w:bCs/>
        </w:rPr>
        <w:t xml:space="preserve">Change in section membership </w:t>
      </w:r>
      <w:bookmarkStart w:name="_Hlk214557119" w:id="1"/>
      <w:r w:rsidRPr="00802C54">
        <w:rPr>
          <w:b/>
          <w:bCs/>
        </w:rPr>
        <w:t>(Rule</w:t>
      </w:r>
      <w:r w:rsidRPr="00802C54" w:rsidR="00510768">
        <w:rPr>
          <w:b/>
          <w:bCs/>
        </w:rPr>
        <w:t> </w:t>
      </w:r>
      <w:r w:rsidRPr="00802C54">
        <w:rPr>
          <w:b/>
          <w:bCs/>
        </w:rPr>
        <w:t>23 of Rules of Procedure)</w:t>
      </w:r>
      <w:bookmarkEnd w:id="1"/>
    </w:p>
    <w:p w:rsidRPr="00802C54" w:rsidR="00F01CB8" w:rsidP="00766BC3" w:rsidRDefault="00F01CB8" w14:paraId="16026C99" w14:textId="77777777">
      <w:pPr>
        <w:widowControl w:val="0"/>
        <w:jc w:val="left"/>
      </w:pPr>
    </w:p>
    <w:p w:rsidRPr="00802C54" w:rsidR="00F01CB8" w:rsidP="00766BC3" w:rsidRDefault="00F01CB8" w14:paraId="760CD81C" w14:textId="3C43C507">
      <w:pPr>
        <w:widowControl w:val="0"/>
        <w:contextualSpacing/>
        <w:rPr>
          <w:u w:val="single"/>
        </w:rPr>
      </w:pPr>
      <w:r w:rsidRPr="00802C54" w:rsidDel="00CF7556">
        <w:rPr>
          <w:bCs/>
        </w:rPr>
        <w:t xml:space="preserve">The </w:t>
      </w:r>
      <w:r w:rsidRPr="00802C54">
        <w:rPr>
          <w:bCs/>
        </w:rPr>
        <w:t>a</w:t>
      </w:r>
      <w:r w:rsidRPr="00802C54" w:rsidDel="00CF7556">
        <w:rPr>
          <w:bCs/>
        </w:rPr>
        <w:t>ssembly approve</w:t>
      </w:r>
      <w:r w:rsidRPr="00802C54">
        <w:rPr>
          <w:bCs/>
        </w:rPr>
        <w:t>d</w:t>
      </w:r>
      <w:r w:rsidRPr="00802C54" w:rsidDel="00CF7556">
        <w:rPr>
          <w:bCs/>
        </w:rPr>
        <w:t xml:space="preserve"> the following change in </w:t>
      </w:r>
      <w:r w:rsidRPr="00802C54">
        <w:rPr>
          <w:bCs/>
        </w:rPr>
        <w:t xml:space="preserve">section </w:t>
      </w:r>
      <w:r w:rsidRPr="00802C54" w:rsidDel="00CF7556">
        <w:rPr>
          <w:bCs/>
        </w:rPr>
        <w:t>membership</w:t>
      </w:r>
      <w:r w:rsidRPr="00802C54" w:rsidR="00E21D71">
        <w:rPr>
          <w:bCs/>
        </w:rPr>
        <w:t>.</w:t>
      </w:r>
    </w:p>
    <w:p w:rsidRPr="00802C54" w:rsidR="00F01CB8" w:rsidP="00766BC3" w:rsidRDefault="00F01CB8" w14:paraId="65CBA2A8" w14:textId="77777777">
      <w:pPr>
        <w:jc w:val="left"/>
      </w:pPr>
    </w:p>
    <w:tbl>
      <w:tblPr>
        <w:tblW w:w="9069" w:type="dxa"/>
        <w:tblInd w:w="-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291"/>
        <w:gridCol w:w="1931"/>
        <w:gridCol w:w="1941"/>
        <w:gridCol w:w="1906"/>
      </w:tblGrid>
      <w:tr w:rsidRPr="00802C54" w:rsidR="00F3138F" w:rsidTr="0021735B" w14:paraId="33887A81" w14:textId="77777777">
        <w:trPr>
          <w:trHeight w:val="555"/>
        </w:trPr>
        <w:tc>
          <w:tcPr>
            <w:tcW w:w="3291" w:type="dxa"/>
            <w:tcBorders>
              <w:top w:val="single" w:color="auto" w:sz="6" w:space="0"/>
              <w:left w:val="single" w:color="auto" w:sz="6" w:space="0"/>
              <w:bottom w:val="single" w:color="auto" w:sz="6" w:space="0"/>
              <w:right w:val="single" w:color="auto" w:sz="6" w:space="0"/>
            </w:tcBorders>
            <w:vAlign w:val="center"/>
            <w:hideMark/>
          </w:tcPr>
          <w:p w:rsidRPr="00802C54" w:rsidR="00F3138F" w:rsidP="00766BC3" w:rsidRDefault="00F3138F" w14:paraId="7BCEAD57" w14:textId="77777777">
            <w:pPr>
              <w:jc w:val="center"/>
              <w:textAlignment w:val="baseline"/>
              <w:rPr>
                <w:lang w:eastAsia="cs-CZ"/>
              </w:rPr>
            </w:pPr>
            <w:r w:rsidRPr="00802C54">
              <w:rPr>
                <w:b/>
                <w:bCs/>
                <w:lang w:eastAsia="cs-CZ"/>
              </w:rPr>
              <w:t>MEMBER</w:t>
            </w:r>
          </w:p>
        </w:tc>
        <w:tc>
          <w:tcPr>
            <w:tcW w:w="1931" w:type="dxa"/>
            <w:tcBorders>
              <w:top w:val="single" w:color="auto" w:sz="6" w:space="0"/>
              <w:left w:val="single" w:color="auto" w:sz="6" w:space="0"/>
              <w:bottom w:val="single" w:color="auto" w:sz="6" w:space="0"/>
              <w:right w:val="single" w:color="auto" w:sz="6" w:space="0"/>
            </w:tcBorders>
            <w:vAlign w:val="center"/>
            <w:hideMark/>
          </w:tcPr>
          <w:p w:rsidRPr="00802C54" w:rsidR="00F3138F" w:rsidP="00766BC3" w:rsidRDefault="00F3138F" w14:paraId="42DCDC84" w14:textId="77777777">
            <w:pPr>
              <w:jc w:val="center"/>
              <w:textAlignment w:val="baseline"/>
              <w:rPr>
                <w:lang w:eastAsia="cs-CZ"/>
              </w:rPr>
            </w:pPr>
            <w:r w:rsidRPr="00802C54">
              <w:rPr>
                <w:b/>
                <w:bCs/>
                <w:lang w:eastAsia="cs-CZ"/>
              </w:rPr>
              <w:t>GROUP/ NATIONALITY</w:t>
            </w:r>
          </w:p>
        </w:tc>
        <w:tc>
          <w:tcPr>
            <w:tcW w:w="1941" w:type="dxa"/>
            <w:tcBorders>
              <w:top w:val="single" w:color="auto" w:sz="6" w:space="0"/>
              <w:left w:val="single" w:color="auto" w:sz="6" w:space="0"/>
              <w:bottom w:val="single" w:color="auto" w:sz="6" w:space="0"/>
              <w:right w:val="single" w:color="auto" w:sz="6" w:space="0"/>
            </w:tcBorders>
            <w:vAlign w:val="center"/>
            <w:hideMark/>
          </w:tcPr>
          <w:p w:rsidRPr="00802C54" w:rsidR="00F3138F" w:rsidP="00766BC3" w:rsidRDefault="00510768" w14:paraId="2E047BD0" w14:textId="77A301E3">
            <w:pPr>
              <w:jc w:val="center"/>
              <w:textAlignment w:val="baseline"/>
              <w:rPr>
                <w:lang w:eastAsia="cs-CZ"/>
              </w:rPr>
            </w:pPr>
            <w:r w:rsidRPr="00802C54">
              <w:rPr>
                <w:b/>
                <w:bCs/>
                <w:lang w:eastAsia="cs-CZ"/>
              </w:rPr>
              <w:t xml:space="preserve">WISHED TO </w:t>
            </w:r>
            <w:r w:rsidRPr="00802C54" w:rsidR="00F3138F">
              <w:rPr>
                <w:b/>
                <w:bCs/>
                <w:lang w:eastAsia="cs-CZ"/>
              </w:rPr>
              <w:t>LEAVE</w:t>
            </w:r>
            <w:r w:rsidRPr="00802C54">
              <w:rPr>
                <w:b/>
                <w:bCs/>
                <w:lang w:eastAsia="cs-CZ"/>
              </w:rPr>
              <w:t xml:space="preserve"> </w:t>
            </w:r>
            <w:r w:rsidRPr="00802C54" w:rsidDel="00490DBA" w:rsidR="00F3138F">
              <w:rPr>
                <w:b/>
                <w:bCs/>
                <w:lang w:eastAsia="cs-CZ"/>
              </w:rPr>
              <w:t>SECTION</w:t>
            </w:r>
          </w:p>
        </w:tc>
        <w:tc>
          <w:tcPr>
            <w:tcW w:w="1906" w:type="dxa"/>
            <w:tcBorders>
              <w:top w:val="single" w:color="auto" w:sz="6" w:space="0"/>
              <w:left w:val="single" w:color="auto" w:sz="6" w:space="0"/>
              <w:bottom w:val="single" w:color="auto" w:sz="6" w:space="0"/>
              <w:right w:val="single" w:color="auto" w:sz="6" w:space="0"/>
            </w:tcBorders>
            <w:vAlign w:val="center"/>
            <w:hideMark/>
          </w:tcPr>
          <w:p w:rsidRPr="00802C54" w:rsidR="00F3138F" w:rsidP="00766BC3" w:rsidRDefault="00510768" w14:paraId="7D0E9574" w14:textId="774C06A2">
            <w:pPr>
              <w:jc w:val="center"/>
              <w:textAlignment w:val="baseline"/>
              <w:rPr>
                <w:lang w:eastAsia="cs-CZ"/>
              </w:rPr>
            </w:pPr>
            <w:r w:rsidRPr="00802C54">
              <w:rPr>
                <w:b/>
                <w:bCs/>
                <w:lang w:eastAsia="cs-CZ"/>
              </w:rPr>
              <w:t xml:space="preserve">WISHED TO </w:t>
            </w:r>
            <w:r w:rsidRPr="00802C54" w:rsidR="00F3138F">
              <w:rPr>
                <w:b/>
                <w:bCs/>
                <w:lang w:eastAsia="cs-CZ"/>
              </w:rPr>
              <w:t>JOIN</w:t>
            </w:r>
            <w:r w:rsidRPr="00802C54">
              <w:rPr>
                <w:b/>
                <w:bCs/>
                <w:lang w:eastAsia="cs-CZ"/>
              </w:rPr>
              <w:t xml:space="preserve"> </w:t>
            </w:r>
            <w:r w:rsidRPr="00802C54" w:rsidDel="00490DBA" w:rsidR="00F3138F">
              <w:rPr>
                <w:b/>
                <w:bCs/>
                <w:lang w:eastAsia="cs-CZ"/>
              </w:rPr>
              <w:t>SECTION</w:t>
            </w:r>
          </w:p>
        </w:tc>
      </w:tr>
      <w:tr w:rsidRPr="00802C54" w:rsidR="0021735B" w:rsidTr="0021735B" w14:paraId="18830DC1" w14:textId="77777777">
        <w:trPr>
          <w:trHeight w:val="390"/>
        </w:trPr>
        <w:tc>
          <w:tcPr>
            <w:tcW w:w="3291" w:type="dxa"/>
            <w:tcBorders>
              <w:top w:val="single" w:color="auto" w:sz="6" w:space="0"/>
              <w:left w:val="single" w:color="auto" w:sz="6" w:space="0"/>
              <w:bottom w:val="single" w:color="auto" w:sz="6" w:space="0"/>
              <w:right w:val="single" w:color="auto" w:sz="6" w:space="0"/>
            </w:tcBorders>
            <w:vAlign w:val="center"/>
          </w:tcPr>
          <w:p w:rsidRPr="00802C54" w:rsidR="0021735B" w:rsidP="00766BC3" w:rsidRDefault="0021735B" w14:paraId="15D067FB" w14:textId="1B569990">
            <w:pPr>
              <w:textAlignment w:val="baseline"/>
              <w:rPr>
                <w:lang w:eastAsia="cs-CZ"/>
              </w:rPr>
            </w:pPr>
            <w:r w:rsidRPr="00802C54">
              <w:t>Dovilė</w:t>
            </w:r>
            <w:r w:rsidRPr="00802C54" w:rsidR="00510768">
              <w:t> </w:t>
            </w:r>
            <w:r w:rsidRPr="00802C54">
              <w:t>JUODKAITĖ</w:t>
            </w:r>
          </w:p>
        </w:tc>
        <w:tc>
          <w:tcPr>
            <w:tcW w:w="1931" w:type="dxa"/>
            <w:tcBorders>
              <w:top w:val="single" w:color="auto" w:sz="6" w:space="0"/>
              <w:left w:val="single" w:color="auto" w:sz="6" w:space="0"/>
              <w:bottom w:val="single" w:color="auto" w:sz="6" w:space="0"/>
              <w:right w:val="single" w:color="auto" w:sz="6" w:space="0"/>
            </w:tcBorders>
            <w:vAlign w:val="center"/>
          </w:tcPr>
          <w:p w:rsidRPr="00802C54" w:rsidR="0021735B" w:rsidP="00766BC3" w:rsidRDefault="0021735B" w14:paraId="7731B5BD" w14:textId="020DE0FD">
            <w:pPr>
              <w:jc w:val="center"/>
              <w:textAlignment w:val="baseline"/>
              <w:rPr>
                <w:lang w:eastAsia="cs-CZ"/>
              </w:rPr>
            </w:pPr>
            <w:r w:rsidRPr="004F3194">
              <w:t>LT–III</w:t>
            </w:r>
          </w:p>
        </w:tc>
        <w:tc>
          <w:tcPr>
            <w:tcW w:w="1941" w:type="dxa"/>
            <w:tcBorders>
              <w:top w:val="single" w:color="auto" w:sz="6" w:space="0"/>
              <w:left w:val="single" w:color="auto" w:sz="6" w:space="0"/>
              <w:bottom w:val="single" w:color="auto" w:sz="6" w:space="0"/>
              <w:right w:val="single" w:color="auto" w:sz="6" w:space="0"/>
            </w:tcBorders>
            <w:vAlign w:val="center"/>
          </w:tcPr>
          <w:p w:rsidRPr="00802C54" w:rsidR="0021735B" w:rsidP="00766BC3" w:rsidRDefault="0021735B" w14:paraId="4915FE48" w14:textId="59DD2219">
            <w:pPr>
              <w:jc w:val="center"/>
              <w:textAlignment w:val="baseline"/>
              <w:rPr>
                <w:lang w:eastAsia="cs-CZ"/>
              </w:rPr>
            </w:pPr>
            <w:r w:rsidRPr="00802C54">
              <w:rPr>
                <w:lang w:eastAsia="cs-CZ"/>
              </w:rPr>
              <w:t>NAT</w:t>
            </w:r>
          </w:p>
        </w:tc>
        <w:tc>
          <w:tcPr>
            <w:tcW w:w="1906" w:type="dxa"/>
            <w:tcBorders>
              <w:top w:val="single" w:color="auto" w:sz="6" w:space="0"/>
              <w:left w:val="single" w:color="auto" w:sz="6" w:space="0"/>
              <w:bottom w:val="single" w:color="auto" w:sz="6" w:space="0"/>
              <w:right w:val="single" w:color="auto" w:sz="6" w:space="0"/>
            </w:tcBorders>
            <w:vAlign w:val="center"/>
          </w:tcPr>
          <w:p w:rsidRPr="00802C54" w:rsidR="0021735B" w:rsidP="00766BC3" w:rsidRDefault="0021735B" w14:paraId="6BC8FC47" w14:textId="46FCA9F5">
            <w:pPr>
              <w:jc w:val="center"/>
              <w:textAlignment w:val="baseline"/>
              <w:rPr>
                <w:lang w:eastAsia="cs-CZ"/>
              </w:rPr>
            </w:pPr>
            <w:r w:rsidRPr="004F3194">
              <w:t>INT</w:t>
            </w:r>
          </w:p>
        </w:tc>
      </w:tr>
    </w:tbl>
    <w:p w:rsidRPr="00802C54" w:rsidR="00CA1998" w:rsidP="00766BC3" w:rsidRDefault="00CA1998" w14:paraId="3D612E6D" w14:textId="77777777">
      <w:pPr>
        <w:widowControl w:val="0"/>
        <w:tabs>
          <w:tab w:val="left" w:pos="709"/>
        </w:tabs>
        <w:jc w:val="left"/>
      </w:pPr>
    </w:p>
    <w:p w:rsidRPr="00802C54" w:rsidR="0065352B" w:rsidP="00766BC3" w:rsidRDefault="0065352B" w14:paraId="1090B153" w14:textId="77777777">
      <w:pPr>
        <w:widowControl w:val="0"/>
        <w:tabs>
          <w:tab w:val="left" w:pos="709"/>
        </w:tabs>
        <w:jc w:val="left"/>
      </w:pPr>
    </w:p>
    <w:p w:rsidRPr="00802C54" w:rsidR="00CA1998" w:rsidP="00766BC3" w:rsidRDefault="00CA1998" w14:paraId="543EDD58" w14:textId="1EAFFE9C">
      <w:pPr>
        <w:widowControl w:val="0"/>
        <w:numPr>
          <w:ilvl w:val="0"/>
          <w:numId w:val="3"/>
        </w:numPr>
        <w:tabs>
          <w:tab w:val="left" w:pos="709"/>
        </w:tabs>
        <w:ind w:left="360" w:hanging="218"/>
        <w:jc w:val="left"/>
        <w:rPr>
          <w:b/>
        </w:rPr>
      </w:pPr>
      <w:r w:rsidRPr="00802C54">
        <w:rPr>
          <w:b/>
        </w:rPr>
        <w:t>Own-initiative opinions (Rule</w:t>
      </w:r>
      <w:r w:rsidRPr="00802C54" w:rsidR="00510768">
        <w:rPr>
          <w:b/>
        </w:rPr>
        <w:t> </w:t>
      </w:r>
      <w:r w:rsidRPr="00802C54">
        <w:rPr>
          <w:b/>
        </w:rPr>
        <w:t>52 (2) of the Rules of Procedure)</w:t>
      </w:r>
    </w:p>
    <w:p w:rsidRPr="00802C54" w:rsidR="00CA1998" w:rsidP="00766BC3" w:rsidRDefault="00CA1998" w14:paraId="0ABE5955" w14:textId="77777777">
      <w:pPr>
        <w:widowControl w:val="0"/>
        <w:tabs>
          <w:tab w:val="left" w:pos="709"/>
        </w:tabs>
        <w:jc w:val="left"/>
      </w:pPr>
    </w:p>
    <w:p w:rsidRPr="00802C54" w:rsidR="00CA1998" w:rsidP="00766BC3" w:rsidRDefault="00CA1998" w14:paraId="4375B59F" w14:textId="09D05163">
      <w:pPr>
        <w:widowControl w:val="0"/>
        <w:tabs>
          <w:tab w:val="left" w:pos="709"/>
        </w:tabs>
        <w:jc w:val="left"/>
      </w:pPr>
      <w:r w:rsidRPr="00802C54">
        <w:t xml:space="preserve">The </w:t>
      </w:r>
      <w:r w:rsidRPr="00802C54" w:rsidR="00E21D71">
        <w:t>a</w:t>
      </w:r>
      <w:r w:rsidRPr="00802C54">
        <w:t>ssembly approved the following requests to prepare own-initiative opinions</w:t>
      </w:r>
      <w:r w:rsidRPr="00802C54" w:rsidR="00490DBA">
        <w:t>.</w:t>
      </w:r>
    </w:p>
    <w:p w:rsidRPr="00802C54" w:rsidR="00DD7C29" w:rsidP="00766BC3" w:rsidRDefault="00DD7C29" w14:paraId="4C415314" w14:textId="77777777">
      <w:pPr>
        <w:widowControl w:val="0"/>
        <w:rPr>
          <w:color w:val="000000"/>
        </w:rPr>
      </w:pPr>
    </w:p>
    <w:tbl>
      <w:tblPr>
        <w:tblW w:w="5079" w:type="pct"/>
        <w:tblLayout w:type="fixed"/>
        <w:tblCellMar>
          <w:left w:w="10" w:type="dxa"/>
          <w:right w:w="10" w:type="dxa"/>
        </w:tblCellMar>
        <w:tblLook w:val="04A0" w:firstRow="1" w:lastRow="0" w:firstColumn="1" w:lastColumn="0" w:noHBand="0" w:noVBand="1"/>
      </w:tblPr>
      <w:tblGrid>
        <w:gridCol w:w="1163"/>
        <w:gridCol w:w="8273"/>
      </w:tblGrid>
      <w:tr w:rsidRPr="00802C54" w:rsidR="00DD7C29" w:rsidTr="00DD7C29" w14:paraId="7CACE72B" w14:textId="77777777">
        <w:trPr>
          <w:cantSplit/>
        </w:trPr>
        <w:tc>
          <w:tcPr>
            <w:tcW w:w="616" w:type="pct"/>
            <w:shd w:val="clear" w:color="auto" w:fill="FFFFFF"/>
            <w:tcMar>
              <w:top w:w="0" w:type="dxa"/>
              <w:left w:w="108" w:type="dxa"/>
              <w:bottom w:w="0" w:type="dxa"/>
              <w:right w:w="108" w:type="dxa"/>
            </w:tcMar>
          </w:tcPr>
          <w:p w:rsidRPr="00802C54" w:rsidR="00DD7C29" w:rsidP="00766BC3" w:rsidRDefault="00DD7C29" w14:paraId="011D0428" w14:textId="77777777">
            <w:pPr>
              <w:widowControl w:val="0"/>
              <w:ind w:left="32"/>
              <w:rPr>
                <w:b/>
                <w:bCs/>
                <w:color w:val="000000"/>
                <w:lang w:eastAsia="en-GB" w:bidi="en-GB"/>
              </w:rPr>
            </w:pPr>
            <w:r w:rsidRPr="00802C54">
              <w:rPr>
                <w:b/>
                <w:bCs/>
                <w:color w:val="000000"/>
                <w:lang w:eastAsia="en-GB" w:bidi="en-GB"/>
              </w:rPr>
              <w:t>Gr. I</w:t>
            </w:r>
          </w:p>
        </w:tc>
        <w:tc>
          <w:tcPr>
            <w:tcW w:w="4384" w:type="pct"/>
            <w:shd w:val="clear" w:color="auto" w:fill="FFFFFF"/>
            <w:tcMar>
              <w:top w:w="0" w:type="dxa"/>
              <w:left w:w="108" w:type="dxa"/>
              <w:bottom w:w="0" w:type="dxa"/>
              <w:right w:w="108" w:type="dxa"/>
            </w:tcMar>
            <w:vAlign w:val="center"/>
          </w:tcPr>
          <w:p w:rsidRPr="00802C54" w:rsidR="00DD7C29" w:rsidP="00766BC3" w:rsidRDefault="00DD7C29" w14:paraId="5135167F" w14:textId="77777777">
            <w:pPr>
              <w:widowControl w:val="0"/>
              <w:rPr>
                <w:b/>
                <w:color w:val="000000"/>
              </w:rPr>
            </w:pPr>
          </w:p>
        </w:tc>
      </w:tr>
      <w:tr w:rsidRPr="00802C54" w:rsidR="00DD7C29" w:rsidTr="00DD7C29" w14:paraId="4707DC23" w14:textId="77777777">
        <w:trPr>
          <w:cantSplit/>
        </w:trPr>
        <w:tc>
          <w:tcPr>
            <w:tcW w:w="616" w:type="pct"/>
            <w:shd w:val="clear" w:color="auto" w:fill="FFFFFF"/>
            <w:tcMar>
              <w:top w:w="0" w:type="dxa"/>
              <w:left w:w="108" w:type="dxa"/>
              <w:bottom w:w="0" w:type="dxa"/>
              <w:right w:w="108" w:type="dxa"/>
            </w:tcMar>
          </w:tcPr>
          <w:p w:rsidRPr="00802C54" w:rsidR="00DD7C29" w:rsidP="00766BC3" w:rsidRDefault="00DD7C29" w14:paraId="102D4A8B" w14:textId="77777777">
            <w:pPr>
              <w:widowControl w:val="0"/>
              <w:numPr>
                <w:ilvl w:val="0"/>
                <w:numId w:val="19"/>
              </w:numPr>
              <w:rPr>
                <w:color w:val="000000"/>
                <w:lang w:eastAsia="en-GB" w:bidi="en-GB"/>
              </w:rPr>
            </w:pPr>
          </w:p>
        </w:tc>
        <w:tc>
          <w:tcPr>
            <w:tcW w:w="4384" w:type="pct"/>
            <w:shd w:val="clear" w:color="auto" w:fill="FFFFFF"/>
            <w:tcMar>
              <w:top w:w="0" w:type="dxa"/>
              <w:left w:w="108" w:type="dxa"/>
              <w:bottom w:w="0" w:type="dxa"/>
              <w:right w:w="108" w:type="dxa"/>
            </w:tcMar>
            <w:vAlign w:val="center"/>
          </w:tcPr>
          <w:p w:rsidRPr="004F3194" w:rsidR="00DD7C29" w:rsidP="00766BC3" w:rsidRDefault="00DD7C29" w14:paraId="34917BF5" w14:textId="5D7BDC3C">
            <w:pPr>
              <w:widowControl w:val="0"/>
              <w:rPr>
                <w:iCs/>
                <w:color w:val="000000"/>
              </w:rPr>
            </w:pPr>
            <w:r w:rsidRPr="004F3194">
              <w:rPr>
                <w:iCs/>
              </w:rPr>
              <w:t xml:space="preserve">Harnessing the </w:t>
            </w:r>
            <w:r w:rsidR="002B62EC">
              <w:rPr>
                <w:iCs/>
              </w:rPr>
              <w:t>f</w:t>
            </w:r>
            <w:r w:rsidRPr="004F3194">
              <w:rPr>
                <w:iCs/>
              </w:rPr>
              <w:t xml:space="preserve">ull </w:t>
            </w:r>
            <w:r w:rsidR="002B62EC">
              <w:rPr>
                <w:iCs/>
              </w:rPr>
              <w:t>p</w:t>
            </w:r>
            <w:r w:rsidRPr="004F3194">
              <w:rPr>
                <w:iCs/>
              </w:rPr>
              <w:t xml:space="preserve">otential of EU </w:t>
            </w:r>
            <w:r w:rsidR="002B62EC">
              <w:rPr>
                <w:iCs/>
              </w:rPr>
              <w:t>f</w:t>
            </w:r>
            <w:r w:rsidRPr="004F3194">
              <w:rPr>
                <w:iCs/>
              </w:rPr>
              <w:t xml:space="preserve">ree </w:t>
            </w:r>
            <w:r w:rsidR="002B62EC">
              <w:rPr>
                <w:iCs/>
              </w:rPr>
              <w:t>t</w:t>
            </w:r>
            <w:r w:rsidRPr="004F3194">
              <w:rPr>
                <w:iCs/>
              </w:rPr>
              <w:t xml:space="preserve">rade </w:t>
            </w:r>
            <w:r w:rsidR="002B62EC">
              <w:rPr>
                <w:iCs/>
              </w:rPr>
              <w:t>a</w:t>
            </w:r>
            <w:r w:rsidRPr="004F3194">
              <w:rPr>
                <w:iCs/>
              </w:rPr>
              <w:t xml:space="preserve">greements for </w:t>
            </w:r>
            <w:r w:rsidR="002B62EC">
              <w:rPr>
                <w:iCs/>
              </w:rPr>
              <w:t>e</w:t>
            </w:r>
            <w:r w:rsidRPr="004F3194">
              <w:rPr>
                <w:iCs/>
              </w:rPr>
              <w:t xml:space="preserve">conomic </w:t>
            </w:r>
            <w:r w:rsidR="002B62EC">
              <w:rPr>
                <w:iCs/>
              </w:rPr>
              <w:t>s</w:t>
            </w:r>
            <w:r w:rsidRPr="004F3194">
              <w:rPr>
                <w:iCs/>
              </w:rPr>
              <w:t>ecurity</w:t>
            </w:r>
          </w:p>
          <w:p w:rsidRPr="00802C54" w:rsidR="00DD7C29" w:rsidP="00766BC3" w:rsidRDefault="00DD7C29" w14:paraId="4C4D2817" w14:textId="77777777">
            <w:pPr>
              <w:widowControl w:val="0"/>
              <w:rPr>
                <w:color w:val="000000"/>
              </w:rPr>
            </w:pPr>
            <w:r w:rsidRPr="004F3194">
              <w:rPr>
                <w:b/>
                <w:bCs/>
                <w:color w:val="000000"/>
              </w:rPr>
              <w:t>(A-6) (REX) (December)</w:t>
            </w:r>
          </w:p>
        </w:tc>
      </w:tr>
    </w:tbl>
    <w:p w:rsidRPr="00802C54" w:rsidR="00DD7C29" w:rsidP="00766BC3" w:rsidRDefault="00DD7C29" w14:paraId="13950621" w14:textId="77777777">
      <w:pPr>
        <w:widowControl w:val="0"/>
        <w:rPr>
          <w:color w:val="000000"/>
        </w:rPr>
      </w:pPr>
    </w:p>
    <w:tbl>
      <w:tblPr>
        <w:tblW w:w="5079" w:type="pct"/>
        <w:tblLayout w:type="fixed"/>
        <w:tblCellMar>
          <w:left w:w="10" w:type="dxa"/>
          <w:right w:w="10" w:type="dxa"/>
        </w:tblCellMar>
        <w:tblLook w:val="04A0" w:firstRow="1" w:lastRow="0" w:firstColumn="1" w:lastColumn="0" w:noHBand="0" w:noVBand="1"/>
      </w:tblPr>
      <w:tblGrid>
        <w:gridCol w:w="1163"/>
        <w:gridCol w:w="8273"/>
      </w:tblGrid>
      <w:tr w:rsidRPr="00802C54" w:rsidR="00DD7C29" w:rsidTr="00DD7C29" w14:paraId="51F1D6A2" w14:textId="77777777">
        <w:trPr>
          <w:cantSplit/>
        </w:trPr>
        <w:tc>
          <w:tcPr>
            <w:tcW w:w="616" w:type="pct"/>
            <w:shd w:val="clear" w:color="auto" w:fill="FFFFFF"/>
            <w:tcMar>
              <w:top w:w="0" w:type="dxa"/>
              <w:left w:w="108" w:type="dxa"/>
              <w:bottom w:w="0" w:type="dxa"/>
              <w:right w:w="108" w:type="dxa"/>
            </w:tcMar>
          </w:tcPr>
          <w:p w:rsidRPr="00802C54" w:rsidR="00DD7C29" w:rsidP="00766BC3" w:rsidRDefault="00DD7C29" w14:paraId="5718EA8A" w14:textId="77777777">
            <w:pPr>
              <w:widowControl w:val="0"/>
              <w:ind w:left="32"/>
              <w:rPr>
                <w:b/>
                <w:bCs/>
                <w:color w:val="000000"/>
                <w:lang w:eastAsia="en-GB" w:bidi="en-GB"/>
              </w:rPr>
            </w:pPr>
            <w:r w:rsidRPr="00802C54">
              <w:rPr>
                <w:b/>
                <w:bCs/>
                <w:color w:val="000000"/>
                <w:lang w:eastAsia="en-GB" w:bidi="en-GB"/>
              </w:rPr>
              <w:t>REX</w:t>
            </w:r>
          </w:p>
        </w:tc>
        <w:tc>
          <w:tcPr>
            <w:tcW w:w="4384" w:type="pct"/>
            <w:shd w:val="clear" w:color="auto" w:fill="FFFFFF"/>
            <w:tcMar>
              <w:top w:w="0" w:type="dxa"/>
              <w:left w:w="108" w:type="dxa"/>
              <w:bottom w:w="0" w:type="dxa"/>
              <w:right w:w="108" w:type="dxa"/>
            </w:tcMar>
            <w:vAlign w:val="center"/>
          </w:tcPr>
          <w:p w:rsidRPr="00802C54" w:rsidR="00DD7C29" w:rsidP="00766BC3" w:rsidRDefault="00DD7C29" w14:paraId="71EAA611" w14:textId="77777777">
            <w:pPr>
              <w:widowControl w:val="0"/>
              <w:rPr>
                <w:b/>
                <w:color w:val="000000"/>
              </w:rPr>
            </w:pPr>
          </w:p>
        </w:tc>
      </w:tr>
      <w:tr w:rsidRPr="00802C54" w:rsidR="00DD7C29" w:rsidTr="00DD7C29" w14:paraId="2226DEA5" w14:textId="77777777">
        <w:trPr>
          <w:cantSplit/>
        </w:trPr>
        <w:tc>
          <w:tcPr>
            <w:tcW w:w="616" w:type="pct"/>
            <w:shd w:val="clear" w:color="auto" w:fill="FFFFFF"/>
            <w:tcMar>
              <w:top w:w="0" w:type="dxa"/>
              <w:left w:w="108" w:type="dxa"/>
              <w:bottom w:w="0" w:type="dxa"/>
              <w:right w:w="108" w:type="dxa"/>
            </w:tcMar>
          </w:tcPr>
          <w:p w:rsidRPr="00802C54" w:rsidR="00DD7C29" w:rsidP="00766BC3" w:rsidRDefault="00DD7C29" w14:paraId="45C3D374" w14:textId="77777777">
            <w:pPr>
              <w:widowControl w:val="0"/>
              <w:numPr>
                <w:ilvl w:val="0"/>
                <w:numId w:val="19"/>
              </w:numPr>
              <w:rPr>
                <w:color w:val="000000"/>
                <w:lang w:eastAsia="en-GB" w:bidi="en-GB"/>
              </w:rPr>
            </w:pPr>
          </w:p>
        </w:tc>
        <w:tc>
          <w:tcPr>
            <w:tcW w:w="4384" w:type="pct"/>
            <w:shd w:val="clear" w:color="auto" w:fill="FFFFFF"/>
            <w:tcMar>
              <w:top w:w="0" w:type="dxa"/>
              <w:left w:w="108" w:type="dxa"/>
              <w:bottom w:w="0" w:type="dxa"/>
              <w:right w:w="108" w:type="dxa"/>
            </w:tcMar>
            <w:vAlign w:val="center"/>
          </w:tcPr>
          <w:p w:rsidRPr="004F3194" w:rsidR="00DD7C29" w:rsidP="00766BC3" w:rsidRDefault="00DD7C29" w14:paraId="0493D160" w14:textId="0C0F15C3">
            <w:pPr>
              <w:widowControl w:val="0"/>
              <w:rPr>
                <w:iCs/>
              </w:rPr>
            </w:pPr>
            <w:r w:rsidRPr="004F3194">
              <w:rPr>
                <w:iCs/>
                <w:color w:val="000000"/>
              </w:rPr>
              <w:t xml:space="preserve">Strengthening structured participation of European and local organised civil society in the Global Gateway </w:t>
            </w:r>
            <w:r w:rsidRPr="004F3194" w:rsidR="00510768">
              <w:rPr>
                <w:iCs/>
                <w:color w:val="000000"/>
              </w:rPr>
              <w:t>s</w:t>
            </w:r>
            <w:r w:rsidRPr="004F3194">
              <w:rPr>
                <w:iCs/>
                <w:color w:val="000000"/>
              </w:rPr>
              <w:t>trategy through effective social and competitive impact of the projects</w:t>
            </w:r>
          </w:p>
          <w:p w:rsidRPr="004F3194" w:rsidR="00DD7C29" w:rsidP="00766BC3" w:rsidRDefault="00DD7C29" w14:paraId="35D4073F" w14:textId="77777777">
            <w:pPr>
              <w:widowControl w:val="0"/>
              <w:rPr>
                <w:b/>
                <w:bCs/>
                <w:color w:val="000000"/>
              </w:rPr>
            </w:pPr>
            <w:r w:rsidRPr="004F3194">
              <w:rPr>
                <w:b/>
                <w:bCs/>
                <w:color w:val="000000"/>
              </w:rPr>
              <w:t>(A-6) (October)</w:t>
            </w:r>
          </w:p>
        </w:tc>
      </w:tr>
      <w:tr w:rsidRPr="00802C54" w:rsidR="00DD7C29" w:rsidTr="00DD7C29" w14:paraId="3B0ABE76" w14:textId="77777777">
        <w:trPr>
          <w:cantSplit/>
        </w:trPr>
        <w:tc>
          <w:tcPr>
            <w:tcW w:w="616" w:type="pct"/>
            <w:shd w:val="clear" w:color="auto" w:fill="FFFFFF"/>
            <w:tcMar>
              <w:top w:w="0" w:type="dxa"/>
              <w:left w:w="108" w:type="dxa"/>
              <w:bottom w:w="0" w:type="dxa"/>
              <w:right w:w="108" w:type="dxa"/>
            </w:tcMar>
          </w:tcPr>
          <w:p w:rsidRPr="00802C54" w:rsidR="00DD7C29" w:rsidP="00766BC3" w:rsidRDefault="00DD7C29" w14:paraId="483822DA" w14:textId="77777777">
            <w:pPr>
              <w:widowControl w:val="0"/>
              <w:numPr>
                <w:ilvl w:val="0"/>
                <w:numId w:val="19"/>
              </w:numPr>
              <w:rPr>
                <w:color w:val="000000"/>
                <w:lang w:eastAsia="en-GB" w:bidi="en-GB"/>
              </w:rPr>
            </w:pPr>
          </w:p>
        </w:tc>
        <w:tc>
          <w:tcPr>
            <w:tcW w:w="4384" w:type="pct"/>
            <w:shd w:val="clear" w:color="auto" w:fill="FFFFFF"/>
            <w:tcMar>
              <w:top w:w="0" w:type="dxa"/>
              <w:left w:w="108" w:type="dxa"/>
              <w:bottom w:w="0" w:type="dxa"/>
              <w:right w:w="108" w:type="dxa"/>
            </w:tcMar>
            <w:vAlign w:val="center"/>
          </w:tcPr>
          <w:p w:rsidRPr="004F3194" w:rsidR="00DD7C29" w:rsidP="00766BC3" w:rsidRDefault="00DD7C29" w14:paraId="2C9DE6E7" w14:textId="1CFF547F">
            <w:pPr>
              <w:widowControl w:val="0"/>
              <w:rPr>
                <w:iCs/>
              </w:rPr>
            </w:pPr>
            <w:r w:rsidRPr="004F3194">
              <w:rPr>
                <w:iCs/>
                <w:color w:val="000000"/>
              </w:rPr>
              <w:t xml:space="preserve">Avenues for </w:t>
            </w:r>
            <w:r w:rsidR="002B62EC">
              <w:rPr>
                <w:iCs/>
                <w:color w:val="000000"/>
              </w:rPr>
              <w:t>b</w:t>
            </w:r>
            <w:r w:rsidRPr="004F3194">
              <w:rPr>
                <w:iCs/>
                <w:color w:val="000000"/>
              </w:rPr>
              <w:t xml:space="preserve">oosting the </w:t>
            </w:r>
            <w:r w:rsidR="002B62EC">
              <w:rPr>
                <w:iCs/>
                <w:color w:val="000000"/>
              </w:rPr>
              <w:t>i</w:t>
            </w:r>
            <w:r w:rsidRPr="004F3194">
              <w:rPr>
                <w:iCs/>
                <w:color w:val="000000"/>
              </w:rPr>
              <w:t xml:space="preserve">nternationalisation of European SMEs and </w:t>
            </w:r>
            <w:r w:rsidR="002B62EC">
              <w:rPr>
                <w:iCs/>
                <w:color w:val="000000"/>
              </w:rPr>
              <w:t>s</w:t>
            </w:r>
            <w:r w:rsidRPr="004F3194">
              <w:rPr>
                <w:iCs/>
                <w:color w:val="000000"/>
              </w:rPr>
              <w:t xml:space="preserve">ocial </w:t>
            </w:r>
            <w:r w:rsidR="002B62EC">
              <w:rPr>
                <w:iCs/>
                <w:color w:val="000000"/>
              </w:rPr>
              <w:t>e</w:t>
            </w:r>
            <w:r w:rsidRPr="004F3194">
              <w:rPr>
                <w:iCs/>
                <w:color w:val="000000"/>
              </w:rPr>
              <w:t xml:space="preserve">conomy Enterprises for a </w:t>
            </w:r>
            <w:r w:rsidR="002B62EC">
              <w:rPr>
                <w:iCs/>
                <w:color w:val="000000"/>
              </w:rPr>
              <w:t>b</w:t>
            </w:r>
            <w:r w:rsidRPr="004F3194">
              <w:rPr>
                <w:iCs/>
                <w:color w:val="000000"/>
              </w:rPr>
              <w:t xml:space="preserve">etter </w:t>
            </w:r>
            <w:r w:rsidR="002B62EC">
              <w:rPr>
                <w:iCs/>
                <w:color w:val="000000"/>
              </w:rPr>
              <w:t>q</w:t>
            </w:r>
            <w:r w:rsidRPr="004F3194">
              <w:rPr>
                <w:iCs/>
                <w:color w:val="000000"/>
              </w:rPr>
              <w:t xml:space="preserve">uality of </w:t>
            </w:r>
            <w:r w:rsidR="002B62EC">
              <w:rPr>
                <w:iCs/>
                <w:color w:val="000000"/>
              </w:rPr>
              <w:t>l</w:t>
            </w:r>
            <w:r w:rsidRPr="004F3194">
              <w:rPr>
                <w:iCs/>
                <w:color w:val="000000"/>
              </w:rPr>
              <w:t>ife</w:t>
            </w:r>
          </w:p>
          <w:p w:rsidRPr="004F3194" w:rsidR="00DD7C29" w:rsidP="00766BC3" w:rsidRDefault="00DD7C29" w14:paraId="40B0005D" w14:textId="77777777">
            <w:pPr>
              <w:widowControl w:val="0"/>
              <w:rPr>
                <w:color w:val="000000"/>
              </w:rPr>
            </w:pPr>
            <w:r w:rsidRPr="004F3194">
              <w:rPr>
                <w:b/>
                <w:bCs/>
                <w:color w:val="000000"/>
              </w:rPr>
              <w:t>(A-6) (December)</w:t>
            </w:r>
          </w:p>
        </w:tc>
      </w:tr>
    </w:tbl>
    <w:p w:rsidRPr="00802C54" w:rsidR="00DD7C29" w:rsidP="00766BC3" w:rsidRDefault="00DD7C29" w14:paraId="26398411" w14:textId="77777777">
      <w:pPr>
        <w:widowControl w:val="0"/>
        <w:rPr>
          <w:color w:val="000000"/>
        </w:rPr>
      </w:pPr>
    </w:p>
    <w:p w:rsidRPr="00802C54" w:rsidR="008A6B42" w:rsidP="00766BC3" w:rsidRDefault="008A6B42" w14:paraId="05BD8207" w14:textId="77777777">
      <w:pPr>
        <w:widowControl w:val="0"/>
        <w:contextualSpacing/>
      </w:pPr>
    </w:p>
    <w:p w:rsidRPr="00802C54" w:rsidR="002C48C2" w:rsidP="00766BC3" w:rsidRDefault="002C48C2" w14:paraId="5371FA4E" w14:textId="77777777">
      <w:pPr>
        <w:widowControl w:val="0"/>
        <w:numPr>
          <w:ilvl w:val="0"/>
          <w:numId w:val="2"/>
        </w:numPr>
        <w:ind w:hanging="511"/>
        <w:contextualSpacing/>
        <w:rPr>
          <w:b/>
          <w:bCs/>
        </w:rPr>
      </w:pPr>
      <w:r w:rsidRPr="00802C54">
        <w:rPr>
          <w:b/>
          <w:bCs/>
        </w:rPr>
        <w:t>ANY OTHER BUSINESS</w:t>
      </w:r>
    </w:p>
    <w:p w:rsidRPr="00802C54" w:rsidR="003C44B6" w:rsidP="00766BC3" w:rsidRDefault="003C44B6" w14:paraId="144C805E" w14:textId="77777777">
      <w:pPr>
        <w:widowControl w:val="0"/>
        <w:contextualSpacing/>
      </w:pPr>
    </w:p>
    <w:p w:rsidRPr="00802C54" w:rsidR="00126A87" w:rsidP="00766BC3" w:rsidRDefault="00171A7A" w14:paraId="384AAFB5" w14:textId="6923FC36">
      <w:pPr>
        <w:widowControl w:val="0"/>
        <w:contextualSpacing/>
      </w:pPr>
      <w:r w:rsidRPr="00802C54">
        <w:t>None.</w:t>
      </w:r>
    </w:p>
    <w:p w:rsidRPr="00802C54" w:rsidR="0067159D" w:rsidP="00766BC3" w:rsidRDefault="0067159D" w14:paraId="2E417693" w14:textId="77777777">
      <w:pPr>
        <w:contextualSpacing/>
      </w:pPr>
    </w:p>
    <w:p w:rsidRPr="00802C54" w:rsidR="007F0D08" w:rsidP="00766BC3" w:rsidRDefault="007F0D08" w14:paraId="7B1F8DF6" w14:textId="77777777">
      <w:pPr>
        <w:numPr>
          <w:ilvl w:val="0"/>
          <w:numId w:val="2"/>
        </w:numPr>
        <w:ind w:hanging="511"/>
        <w:contextualSpacing/>
        <w:rPr>
          <w:b/>
          <w:bCs/>
        </w:rPr>
      </w:pPr>
      <w:r w:rsidRPr="00802C54">
        <w:rPr>
          <w:b/>
          <w:bCs/>
        </w:rPr>
        <w:t>DATE OF THE NEXT PLENARY SESSION</w:t>
      </w:r>
    </w:p>
    <w:p w:rsidRPr="00802C54" w:rsidR="007F0D08" w:rsidP="00766BC3" w:rsidRDefault="007F0D08" w14:paraId="04960065" w14:textId="77777777">
      <w:pPr>
        <w:contextualSpacing/>
      </w:pPr>
    </w:p>
    <w:p w:rsidRPr="00802C54" w:rsidR="00E30E39" w:rsidP="00766BC3" w:rsidRDefault="0037652A" w14:paraId="0999D712" w14:textId="3E0F6461">
      <w:pPr>
        <w:rPr>
          <w:rFonts w:eastAsiaTheme="minorEastAsia"/>
          <w:lang w:eastAsia="fr-FR"/>
        </w:rPr>
      </w:pPr>
      <w:r w:rsidRPr="00802C54">
        <w:rPr>
          <w:rFonts w:eastAsiaTheme="minorEastAsia"/>
          <w:lang w:eastAsia="fr-FR"/>
        </w:rPr>
        <w:t>The next plenary session w</w:t>
      </w:r>
      <w:r w:rsidRPr="00802C54" w:rsidR="007B28C4">
        <w:rPr>
          <w:rFonts w:eastAsiaTheme="minorEastAsia"/>
          <w:lang w:eastAsia="fr-FR"/>
        </w:rPr>
        <w:t>ould</w:t>
      </w:r>
      <w:r w:rsidRPr="00802C54">
        <w:rPr>
          <w:rFonts w:eastAsiaTheme="minorEastAsia"/>
          <w:lang w:eastAsia="fr-FR"/>
        </w:rPr>
        <w:t xml:space="preserve"> be held </w:t>
      </w:r>
      <w:r w:rsidRPr="00802C54" w:rsidR="008E4FA7">
        <w:rPr>
          <w:rFonts w:eastAsiaTheme="minorEastAsia"/>
          <w:lang w:eastAsia="fr-FR"/>
        </w:rPr>
        <w:t xml:space="preserve">on </w:t>
      </w:r>
      <w:r w:rsidRPr="00802C54" w:rsidR="00704C97">
        <w:rPr>
          <w:rFonts w:eastAsiaTheme="minorEastAsia"/>
          <w:lang w:eastAsia="fr-FR"/>
        </w:rPr>
        <w:t>1</w:t>
      </w:r>
      <w:r w:rsidRPr="00802C54" w:rsidR="006D5430">
        <w:rPr>
          <w:rFonts w:eastAsiaTheme="minorEastAsia"/>
          <w:lang w:eastAsia="fr-FR"/>
        </w:rPr>
        <w:t>7</w:t>
      </w:r>
      <w:r w:rsidRPr="00802C54" w:rsidR="00704C97">
        <w:rPr>
          <w:rFonts w:eastAsiaTheme="minorEastAsia"/>
          <w:lang w:eastAsia="fr-FR"/>
        </w:rPr>
        <w:t xml:space="preserve"> and 1</w:t>
      </w:r>
      <w:r w:rsidRPr="00802C54" w:rsidR="006D5430">
        <w:rPr>
          <w:rFonts w:eastAsiaTheme="minorEastAsia"/>
          <w:lang w:eastAsia="fr-FR"/>
        </w:rPr>
        <w:t>8</w:t>
      </w:r>
      <w:r w:rsidRPr="00802C54" w:rsidR="00BB7C3E">
        <w:rPr>
          <w:rFonts w:eastAsiaTheme="minorEastAsia"/>
          <w:lang w:eastAsia="fr-FR"/>
        </w:rPr>
        <w:t> </w:t>
      </w:r>
      <w:r w:rsidRPr="00802C54" w:rsidR="006D5430">
        <w:rPr>
          <w:rFonts w:eastAsiaTheme="minorEastAsia"/>
          <w:lang w:eastAsia="fr-FR"/>
        </w:rPr>
        <w:t xml:space="preserve">June </w:t>
      </w:r>
      <w:r w:rsidRPr="00802C54" w:rsidR="00704C97">
        <w:rPr>
          <w:rFonts w:eastAsiaTheme="minorEastAsia"/>
          <w:lang w:eastAsia="fr-FR"/>
        </w:rPr>
        <w:t>2026 in the Alcide De Gasperi meeting room</w:t>
      </w:r>
      <w:r w:rsidRPr="00802C54" w:rsidR="00BB7C3E">
        <w:rPr>
          <w:rFonts w:eastAsiaTheme="minorEastAsia"/>
          <w:lang w:eastAsia="fr-FR"/>
        </w:rPr>
        <w:t xml:space="preserve"> in the European Commission’s</w:t>
      </w:r>
      <w:r w:rsidRPr="00802C54" w:rsidR="00704C97">
        <w:rPr>
          <w:rFonts w:eastAsiaTheme="minorEastAsia"/>
          <w:lang w:eastAsia="fr-FR"/>
        </w:rPr>
        <w:t xml:space="preserve"> Charlemagne building in Brussels. The first part of the session </w:t>
      </w:r>
      <w:r w:rsidRPr="00802C54" w:rsidR="00A20C10">
        <w:rPr>
          <w:rFonts w:eastAsiaTheme="minorEastAsia"/>
          <w:lang w:eastAsia="fr-FR"/>
        </w:rPr>
        <w:t>would</w:t>
      </w:r>
      <w:r w:rsidRPr="00802C54" w:rsidR="00704C97">
        <w:rPr>
          <w:rFonts w:eastAsiaTheme="minorEastAsia"/>
          <w:lang w:eastAsia="fr-FR"/>
        </w:rPr>
        <w:t xml:space="preserve"> begin at 14:30 on Wednesday 1</w:t>
      </w:r>
      <w:r w:rsidRPr="00802C54" w:rsidR="006D5430">
        <w:rPr>
          <w:rFonts w:eastAsiaTheme="minorEastAsia"/>
          <w:lang w:eastAsia="fr-FR"/>
        </w:rPr>
        <w:t>7</w:t>
      </w:r>
      <w:r w:rsidRPr="00802C54" w:rsidR="00BB7C3E">
        <w:rPr>
          <w:rFonts w:eastAsiaTheme="minorEastAsia"/>
          <w:lang w:eastAsia="fr-FR"/>
        </w:rPr>
        <w:t> </w:t>
      </w:r>
      <w:r w:rsidRPr="00802C54" w:rsidR="006D5430">
        <w:rPr>
          <w:rFonts w:eastAsiaTheme="minorEastAsia"/>
          <w:lang w:eastAsia="fr-FR"/>
        </w:rPr>
        <w:t>June</w:t>
      </w:r>
      <w:r w:rsidRPr="00802C54" w:rsidR="00704C97">
        <w:rPr>
          <w:rFonts w:eastAsiaTheme="minorEastAsia"/>
          <w:lang w:eastAsia="fr-FR"/>
        </w:rPr>
        <w:t xml:space="preserve">. Proceedings </w:t>
      </w:r>
      <w:r w:rsidRPr="00802C54" w:rsidR="00A20C10">
        <w:rPr>
          <w:rFonts w:eastAsiaTheme="minorEastAsia"/>
          <w:lang w:eastAsia="fr-FR"/>
        </w:rPr>
        <w:t>would</w:t>
      </w:r>
      <w:r w:rsidRPr="00802C54" w:rsidR="00704C97">
        <w:rPr>
          <w:rFonts w:eastAsiaTheme="minorEastAsia"/>
          <w:lang w:eastAsia="fr-FR"/>
        </w:rPr>
        <w:t xml:space="preserve"> resume at </w:t>
      </w:r>
      <w:r w:rsidRPr="00802C54" w:rsidR="00BB7C3E">
        <w:rPr>
          <w:rFonts w:eastAsiaTheme="minorEastAsia"/>
          <w:lang w:eastAsia="fr-FR"/>
        </w:rPr>
        <w:t>0</w:t>
      </w:r>
      <w:r w:rsidRPr="00802C54" w:rsidR="00704C97">
        <w:rPr>
          <w:rFonts w:eastAsiaTheme="minorEastAsia"/>
          <w:lang w:eastAsia="fr-FR"/>
        </w:rPr>
        <w:t>9:00 on Thursday 1</w:t>
      </w:r>
      <w:r w:rsidRPr="00802C54" w:rsidR="006D5430">
        <w:rPr>
          <w:rFonts w:eastAsiaTheme="minorEastAsia"/>
          <w:lang w:eastAsia="fr-FR"/>
        </w:rPr>
        <w:t>8</w:t>
      </w:r>
      <w:r w:rsidRPr="00802C54" w:rsidR="00A20C10">
        <w:rPr>
          <w:rFonts w:eastAsiaTheme="minorEastAsia"/>
          <w:lang w:eastAsia="fr-FR"/>
        </w:rPr>
        <w:t> </w:t>
      </w:r>
      <w:r w:rsidRPr="00802C54" w:rsidR="006D5430">
        <w:rPr>
          <w:rFonts w:eastAsiaTheme="minorEastAsia"/>
          <w:lang w:eastAsia="fr-FR"/>
        </w:rPr>
        <w:t>June</w:t>
      </w:r>
      <w:r w:rsidRPr="00802C54" w:rsidR="00704C97">
        <w:rPr>
          <w:rFonts w:eastAsiaTheme="minorEastAsia"/>
          <w:lang w:eastAsia="fr-FR"/>
        </w:rPr>
        <w:t xml:space="preserve">. Exact timings </w:t>
      </w:r>
      <w:r w:rsidRPr="00802C54" w:rsidR="000B2D58">
        <w:rPr>
          <w:rFonts w:eastAsiaTheme="minorEastAsia"/>
          <w:lang w:eastAsia="fr-FR"/>
        </w:rPr>
        <w:t>were</w:t>
      </w:r>
      <w:r w:rsidRPr="00802C54" w:rsidR="00704C97">
        <w:rPr>
          <w:rFonts w:eastAsiaTheme="minorEastAsia"/>
          <w:lang w:eastAsia="fr-FR"/>
        </w:rPr>
        <w:t xml:space="preserve"> to be confirmed.</w:t>
      </w:r>
    </w:p>
    <w:p w:rsidRPr="00802C54" w:rsidR="00F93211" w:rsidP="00766BC3" w:rsidRDefault="00F93211" w14:paraId="732B0FE6" w14:textId="77777777">
      <w:pPr>
        <w:contextualSpacing/>
      </w:pPr>
    </w:p>
    <w:p w:rsidRPr="00802C54" w:rsidR="007F0D08" w:rsidP="00766BC3" w:rsidRDefault="00E30E39" w14:paraId="6DDC7FBD" w14:textId="51FEC1EA">
      <w:pPr>
        <w:rPr>
          <w:rFonts w:eastAsiaTheme="minorEastAsia"/>
          <w:lang w:eastAsia="fr-FR"/>
        </w:rPr>
      </w:pPr>
      <w:r w:rsidRPr="00802C54">
        <w:rPr>
          <w:rFonts w:eastAsiaTheme="minorEastAsia"/>
          <w:lang w:eastAsia="fr-FR"/>
        </w:rPr>
        <w:t xml:space="preserve">The </w:t>
      </w:r>
      <w:r w:rsidRPr="00802C54" w:rsidR="005D377D">
        <w:rPr>
          <w:rFonts w:eastAsiaTheme="minorEastAsia"/>
          <w:lang w:eastAsia="fr-FR"/>
        </w:rPr>
        <w:t xml:space="preserve">assembly </w:t>
      </w:r>
      <w:r w:rsidRPr="00802C54">
        <w:rPr>
          <w:rFonts w:eastAsiaTheme="minorEastAsia"/>
          <w:lang w:eastAsia="fr-FR"/>
        </w:rPr>
        <w:t>approved these dates.</w:t>
      </w:r>
    </w:p>
    <w:p w:rsidRPr="00802C54" w:rsidR="008B1478" w:rsidP="00766BC3" w:rsidRDefault="008B1478" w14:paraId="16E78880" w14:textId="77777777">
      <w:pPr>
        <w:contextualSpacing/>
      </w:pPr>
    </w:p>
    <w:tbl>
      <w:tblPr>
        <w:tblW w:w="0" w:type="auto"/>
        <w:tblLook w:val="04A0" w:firstRow="1" w:lastRow="0" w:firstColumn="1" w:lastColumn="0" w:noHBand="0" w:noVBand="1"/>
      </w:tblPr>
      <w:tblGrid>
        <w:gridCol w:w="4501"/>
        <w:gridCol w:w="4569"/>
      </w:tblGrid>
      <w:tr w:rsidRPr="00802C54" w:rsidR="007A3D68" w:rsidTr="00FA364A" w14:paraId="6A783480" w14:textId="77777777">
        <w:tc>
          <w:tcPr>
            <w:tcW w:w="4501" w:type="dxa"/>
          </w:tcPr>
          <w:p w:rsidRPr="00802C54" w:rsidR="007A3D68" w:rsidP="00766BC3" w:rsidRDefault="007A3D68" w14:paraId="6684C4F2" w14:textId="77777777">
            <w:pPr>
              <w:keepNext/>
              <w:keepLines/>
              <w:widowControl w:val="0"/>
              <w:overflowPunct w:val="0"/>
              <w:autoSpaceDE w:val="0"/>
              <w:autoSpaceDN w:val="0"/>
              <w:adjustRightInd w:val="0"/>
              <w:textAlignment w:val="baseline"/>
              <w:rPr>
                <w:rFonts w:eastAsia="SimSun"/>
                <w:b/>
              </w:rPr>
            </w:pPr>
          </w:p>
        </w:tc>
        <w:tc>
          <w:tcPr>
            <w:tcW w:w="4569" w:type="dxa"/>
          </w:tcPr>
          <w:p w:rsidRPr="00802C54" w:rsidR="007A3D68" w:rsidP="00766BC3" w:rsidRDefault="00045223" w14:paraId="095A5B96" w14:textId="514D0FE5">
            <w:pPr>
              <w:keepNext/>
              <w:keepLines/>
              <w:widowControl w:val="0"/>
              <w:overflowPunct w:val="0"/>
              <w:autoSpaceDE w:val="0"/>
              <w:autoSpaceDN w:val="0"/>
              <w:adjustRightInd w:val="0"/>
              <w:textAlignment w:val="baseline"/>
              <w:rPr>
                <w:b/>
              </w:rPr>
            </w:pPr>
            <w:r w:rsidRPr="00802C54">
              <w:rPr>
                <w:b/>
              </w:rPr>
              <w:t>Isabelle</w:t>
            </w:r>
            <w:r w:rsidRPr="00802C54" w:rsidR="00510768">
              <w:rPr>
                <w:b/>
              </w:rPr>
              <w:t> </w:t>
            </w:r>
            <w:r w:rsidRPr="00802C54" w:rsidR="004F04C4">
              <w:rPr>
                <w:b/>
              </w:rPr>
              <w:t>Le</w:t>
            </w:r>
            <w:r w:rsidRPr="00802C54" w:rsidR="00510768">
              <w:rPr>
                <w:b/>
              </w:rPr>
              <w:t> </w:t>
            </w:r>
            <w:r w:rsidRPr="00802C54" w:rsidR="004F04C4">
              <w:rPr>
                <w:b/>
              </w:rPr>
              <w:t>Galo</w:t>
            </w:r>
            <w:r w:rsidRPr="00802C54" w:rsidR="00510768">
              <w:rPr>
                <w:b/>
              </w:rPr>
              <w:t> </w:t>
            </w:r>
            <w:r w:rsidRPr="00802C54" w:rsidR="004F04C4">
              <w:rPr>
                <w:b/>
              </w:rPr>
              <w:t>Flores</w:t>
            </w:r>
          </w:p>
        </w:tc>
      </w:tr>
      <w:tr w:rsidRPr="00802C54" w:rsidR="007A3D68" w:rsidTr="00FA364A" w14:paraId="45E0C588" w14:textId="77777777">
        <w:trPr>
          <w:trHeight w:val="70"/>
        </w:trPr>
        <w:tc>
          <w:tcPr>
            <w:tcW w:w="4501" w:type="dxa"/>
          </w:tcPr>
          <w:p w:rsidRPr="00802C54" w:rsidR="007A3D68" w:rsidP="00766BC3" w:rsidRDefault="007A3D68" w14:paraId="2082F662" w14:textId="77777777">
            <w:pPr>
              <w:widowControl w:val="0"/>
              <w:overflowPunct w:val="0"/>
              <w:autoSpaceDE w:val="0"/>
              <w:autoSpaceDN w:val="0"/>
              <w:adjustRightInd w:val="0"/>
              <w:textAlignment w:val="baseline"/>
              <w:rPr>
                <w:rFonts w:eastAsia="SimSun"/>
                <w:b/>
              </w:rPr>
            </w:pPr>
          </w:p>
        </w:tc>
        <w:tc>
          <w:tcPr>
            <w:tcW w:w="4569" w:type="dxa"/>
          </w:tcPr>
          <w:p w:rsidRPr="00802C54" w:rsidR="007A3D68" w:rsidP="00766BC3" w:rsidRDefault="007A3D68" w14:paraId="5B32C5F2" w14:textId="74FF1D66">
            <w:pPr>
              <w:widowControl w:val="0"/>
              <w:overflowPunct w:val="0"/>
              <w:autoSpaceDE w:val="0"/>
              <w:autoSpaceDN w:val="0"/>
              <w:adjustRightInd w:val="0"/>
              <w:textAlignment w:val="baseline"/>
              <w:rPr>
                <w:rFonts w:eastAsia="SimSun"/>
                <w:b/>
              </w:rPr>
            </w:pPr>
            <w:r w:rsidRPr="00802C54">
              <w:rPr>
                <w:rFonts w:eastAsia="SimSun"/>
                <w:b/>
              </w:rPr>
              <w:t>Secretary-</w:t>
            </w:r>
            <w:r w:rsidRPr="00802C54" w:rsidR="00510768">
              <w:rPr>
                <w:rFonts w:eastAsia="SimSun"/>
                <w:b/>
              </w:rPr>
              <w:t>g</w:t>
            </w:r>
            <w:r w:rsidRPr="00802C54">
              <w:rPr>
                <w:rFonts w:eastAsia="SimSun"/>
                <w:b/>
              </w:rPr>
              <w:t>eneral</w:t>
            </w:r>
          </w:p>
        </w:tc>
      </w:tr>
    </w:tbl>
    <w:p w:rsidRPr="00802C54" w:rsidR="0000129E" w:rsidP="00766BC3" w:rsidRDefault="00626201" w14:paraId="53BD160D" w14:textId="2C308D57">
      <w:pPr>
        <w:overflowPunct w:val="0"/>
        <w:autoSpaceDE w:val="0"/>
        <w:autoSpaceDN w:val="0"/>
        <w:adjustRightInd w:val="0"/>
        <w:jc w:val="center"/>
        <w:textAlignment w:val="baseline"/>
      </w:pPr>
      <w:r w:rsidRPr="00802C54">
        <w:t>_____________</w:t>
      </w:r>
    </w:p>
    <w:sectPr w:rsidRPr="00802C54" w:rsidR="0000129E" w:rsidSect="00766BC3">
      <w:headerReference w:type="even" r:id="rId11"/>
      <w:headerReference w:type="default" r:id="rId12"/>
      <w:footerReference w:type="even" r:id="rId13"/>
      <w:footerReference w:type="default" r:id="rId14"/>
      <w:headerReference w:type="first" r:id="rId15"/>
      <w:footerReference w:type="first" r:id="rId16"/>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3EDC" w:rsidRDefault="00113EDC" w14:paraId="581A6CFD" w14:textId="77777777">
      <w:r>
        <w:separator/>
      </w:r>
    </w:p>
  </w:endnote>
  <w:endnote w:type="continuationSeparator" w:id="0">
    <w:p w:rsidR="00113EDC" w:rsidRDefault="00113EDC" w14:paraId="481E3963" w14:textId="77777777">
      <w:r>
        <w:continuationSeparator/>
      </w:r>
    </w:p>
  </w:endnote>
  <w:endnote w:type="continuationNotice" w:id="1">
    <w:p w:rsidR="00113EDC" w:rsidRDefault="00113EDC" w14:paraId="07C1BBF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66BC3" w:rsidR="0033636B" w:rsidP="00766BC3" w:rsidRDefault="0033636B" w14:paraId="719635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66BC3" w:rsidR="00171104" w:rsidP="00766BC3" w:rsidRDefault="00766BC3" w14:paraId="5733D50E" w14:textId="07DC7738">
    <w:pPr>
      <w:pStyle w:val="Footer"/>
    </w:pPr>
    <w:r>
      <w:t xml:space="preserve">EESC-2026-00936-00-01-PV-TRA (EN) </w:t>
    </w:r>
    <w:r>
      <w:fldChar w:fldCharType="begin"/>
    </w:r>
    <w:r>
      <w:instrText xml:space="preserve"> PAGE  \* Arabic  \* MERGEFORMAT </w:instrText>
    </w:r>
    <w:r>
      <w:fldChar w:fldCharType="separate"/>
    </w:r>
    <w:r w:rsidR="00823FBB">
      <w:rPr>
        <w:noProof/>
      </w:rPr>
      <w:t>1</w:t>
    </w:r>
    <w:r>
      <w:fldChar w:fldCharType="end"/>
    </w:r>
    <w:r>
      <w:t>/</w:t>
    </w:r>
    <w:r w:rsidR="004617F0">
      <w:fldChar w:fldCharType="begin"/>
    </w:r>
    <w:r w:rsidR="004617F0">
      <w:instrText xml:space="preserve"> NUMPAGES </w:instrText>
    </w:r>
    <w:r w:rsidR="004617F0">
      <w:fldChar w:fldCharType="separate"/>
    </w:r>
    <w:r w:rsidR="00823FBB">
      <w:rPr>
        <w:noProof/>
      </w:rPr>
      <w:t>1</w:t>
    </w:r>
    <w:r w:rsidR="004617F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66BC3" w:rsidR="0033636B" w:rsidP="00766BC3" w:rsidRDefault="0033636B" w14:paraId="37663BC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3EDC" w:rsidRDefault="00113EDC" w14:paraId="446566BF" w14:textId="77777777">
      <w:r>
        <w:separator/>
      </w:r>
    </w:p>
  </w:footnote>
  <w:footnote w:type="continuationSeparator" w:id="0">
    <w:p w:rsidR="00113EDC" w:rsidRDefault="00113EDC" w14:paraId="4A2FF771" w14:textId="77777777">
      <w:r>
        <w:continuationSeparator/>
      </w:r>
    </w:p>
  </w:footnote>
  <w:footnote w:type="continuationNotice" w:id="1">
    <w:p w:rsidR="00113EDC" w:rsidRDefault="00113EDC" w14:paraId="52F6BBFD"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66BC3" w:rsidR="0033636B" w:rsidP="00766BC3" w:rsidRDefault="0033636B" w14:paraId="72CADB6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66BC3" w:rsidR="0033636B" w:rsidP="00766BC3" w:rsidRDefault="0033636B" w14:paraId="1832CBFC" w14:textId="34007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66BC3" w:rsidR="0033636B" w:rsidP="00766BC3" w:rsidRDefault="0033636B" w14:paraId="70306BD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56C0FCE"/>
    <w:lvl w:ilvl="0">
      <w:start w:val="3"/>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36450D2"/>
    <w:multiLevelType w:val="hybridMultilevel"/>
    <w:tmpl w:val="E8E89D56"/>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05D72718"/>
    <w:multiLevelType w:val="hybridMultilevel"/>
    <w:tmpl w:val="8E7A7E6E"/>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B364FF7"/>
    <w:multiLevelType w:val="hybridMultilevel"/>
    <w:tmpl w:val="8E7A7E6E"/>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95D317B"/>
    <w:multiLevelType w:val="hybridMultilevel"/>
    <w:tmpl w:val="3D0695B8"/>
    <w:lvl w:ilvl="0" w:tplc="59849694">
      <w:start w:val="1"/>
      <w:numFmt w:val="upperRoman"/>
      <w:lvlText w:val="%1."/>
      <w:lvlJc w:val="righ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BB46E1C"/>
    <w:multiLevelType w:val="hybridMultilevel"/>
    <w:tmpl w:val="28A240CA"/>
    <w:lvl w:ilvl="0" w:tplc="1000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DCD736A"/>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1950880"/>
    <w:multiLevelType w:val="hybridMultilevel"/>
    <w:tmpl w:val="6818BEBE"/>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8F04D3"/>
    <w:multiLevelType w:val="hybridMultilevel"/>
    <w:tmpl w:val="7C7AF8FA"/>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50505944"/>
    <w:multiLevelType w:val="hybridMultilevel"/>
    <w:tmpl w:val="9892B168"/>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39004F4"/>
    <w:multiLevelType w:val="hybridMultilevel"/>
    <w:tmpl w:val="5C9E8BCC"/>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644473"/>
    <w:multiLevelType w:val="hybridMultilevel"/>
    <w:tmpl w:val="06EAACB2"/>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5F9086F"/>
    <w:multiLevelType w:val="hybridMultilevel"/>
    <w:tmpl w:val="1F10004A"/>
    <w:lvl w:ilvl="0" w:tplc="FFFFFFFF">
      <w:start w:val="1"/>
      <w:numFmt w:val="decimal"/>
      <w:lvlText w:val="%1."/>
      <w:lvlJc w:val="left"/>
      <w:pPr>
        <w:ind w:left="615" w:hanging="360"/>
      </w:pPr>
      <w:rPr>
        <w:color w:val="auto"/>
        <w:vertAlign w:val="baselin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B117124"/>
    <w:multiLevelType w:val="hybridMultilevel"/>
    <w:tmpl w:val="74988FB4"/>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68543805"/>
    <w:multiLevelType w:val="hybridMultilevel"/>
    <w:tmpl w:val="9526748A"/>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DAC1E9A"/>
    <w:multiLevelType w:val="multilevel"/>
    <w:tmpl w:val="4A40E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1644B8"/>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74385063"/>
    <w:multiLevelType w:val="hybridMultilevel"/>
    <w:tmpl w:val="434638C0"/>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7EA275C"/>
    <w:multiLevelType w:val="hybridMultilevel"/>
    <w:tmpl w:val="7F7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11"/>
  </w:num>
  <w:num w:numId="5">
    <w:abstractNumId w:val="7"/>
  </w:num>
  <w:num w:numId="6">
    <w:abstractNumId w:val="18"/>
  </w:num>
  <w:num w:numId="7">
    <w:abstractNumId w:val="14"/>
  </w:num>
  <w:num w:numId="8">
    <w:abstractNumId w:val="8"/>
  </w:num>
  <w:num w:numId="9">
    <w:abstractNumId w:val="13"/>
  </w:num>
  <w:num w:numId="10">
    <w:abstractNumId w:val="6"/>
  </w:num>
  <w:num w:numId="11">
    <w:abstractNumId w:val="15"/>
  </w:num>
  <w:num w:numId="12">
    <w:abstractNumId w:val="10"/>
  </w:num>
  <w:num w:numId="13">
    <w:abstractNumId w:val="5"/>
  </w:num>
  <w:num w:numId="14">
    <w:abstractNumId w:val="9"/>
  </w:num>
  <w:num w:numId="15">
    <w:abstractNumId w:val="16"/>
  </w:num>
  <w:num w:numId="16">
    <w:abstractNumId w:val="2"/>
  </w:num>
  <w:num w:numId="17">
    <w:abstractNumId w:val="3"/>
  </w:num>
  <w:num w:numId="18">
    <w:abstractNumId w:val="17"/>
  </w:num>
  <w:num w:numId="19">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a-DK" w:vendorID="64" w:dllVersion="4096" w:nlCheck="1" w:checkStyle="0"/>
  <w:activeWritingStyle w:appName="MSWord" w:lang="en-GB" w:vendorID="64" w:dllVersion="0" w:nlCheck="1" w:checkStyle="0"/>
  <w:activeWritingStyle w:appName="MSWord" w:lang="fr-FR" w:vendorID="64" w:dllVersion="0" w:nlCheck="1" w:checkStyle="0"/>
  <w:activeWritingStyle w:appName="MSWord" w:lang="it-IT" w:vendorID="64" w:dllVersion="0" w:nlCheck="1" w:checkStyle="0"/>
  <w:activeWritingStyle w:appName="MSWord" w:lang="en-US" w:vendorID="64" w:dllVersion="0" w:nlCheck="1" w:checkStyle="0"/>
  <w:activeWritingStyle w:appName="MSWord" w:lang="nl-BE" w:vendorID="64" w:dllVersion="0" w:nlCheck="1" w:checkStyle="0"/>
  <w:activeWritingStyle w:appName="MSWord" w:lang="fr-BE" w:vendorID="64" w:dllVersion="0" w:nlCheck="1" w:checkStyle="0"/>
  <w:activeWritingStyle w:appName="MSWord" w:lang="pt-PT" w:vendorID="64" w:dllVersion="0" w:nlCheck="1" w:checkStyle="0"/>
  <w:activeWritingStyle w:appName="MSWord" w:lang="sv-SE" w:vendorID="64" w:dllVersion="0" w:nlCheck="1" w:checkStyle="0"/>
  <w:activeWritingStyle w:appName="MSWord" w:lang="da-DK"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F65"/>
    <w:rsid w:val="000007D6"/>
    <w:rsid w:val="0000093C"/>
    <w:rsid w:val="00000AD3"/>
    <w:rsid w:val="00001226"/>
    <w:rsid w:val="00001229"/>
    <w:rsid w:val="0000129E"/>
    <w:rsid w:val="000013B5"/>
    <w:rsid w:val="000014AB"/>
    <w:rsid w:val="000015D3"/>
    <w:rsid w:val="000016EA"/>
    <w:rsid w:val="0000174D"/>
    <w:rsid w:val="00001805"/>
    <w:rsid w:val="00001A50"/>
    <w:rsid w:val="00001AF8"/>
    <w:rsid w:val="00001C49"/>
    <w:rsid w:val="00001CC1"/>
    <w:rsid w:val="00001EB6"/>
    <w:rsid w:val="0000237B"/>
    <w:rsid w:val="000023C5"/>
    <w:rsid w:val="0000261B"/>
    <w:rsid w:val="00002B10"/>
    <w:rsid w:val="000032AB"/>
    <w:rsid w:val="000033AE"/>
    <w:rsid w:val="000034B8"/>
    <w:rsid w:val="000034DC"/>
    <w:rsid w:val="000035E1"/>
    <w:rsid w:val="00003809"/>
    <w:rsid w:val="00003DAF"/>
    <w:rsid w:val="00003E32"/>
    <w:rsid w:val="00003F09"/>
    <w:rsid w:val="00004017"/>
    <w:rsid w:val="000041E0"/>
    <w:rsid w:val="000042C8"/>
    <w:rsid w:val="000047DC"/>
    <w:rsid w:val="000049C0"/>
    <w:rsid w:val="00004A69"/>
    <w:rsid w:val="00004CEC"/>
    <w:rsid w:val="00004EA5"/>
    <w:rsid w:val="000055E8"/>
    <w:rsid w:val="0000562E"/>
    <w:rsid w:val="000059D1"/>
    <w:rsid w:val="00005B6A"/>
    <w:rsid w:val="00005FDA"/>
    <w:rsid w:val="000060FB"/>
    <w:rsid w:val="000061AC"/>
    <w:rsid w:val="0000664D"/>
    <w:rsid w:val="00006B2F"/>
    <w:rsid w:val="00006B6C"/>
    <w:rsid w:val="00006CA7"/>
    <w:rsid w:val="00006E84"/>
    <w:rsid w:val="000070F0"/>
    <w:rsid w:val="00007B76"/>
    <w:rsid w:val="00007C09"/>
    <w:rsid w:val="00007C8C"/>
    <w:rsid w:val="00007C8E"/>
    <w:rsid w:val="00007D37"/>
    <w:rsid w:val="00007E65"/>
    <w:rsid w:val="00007EFA"/>
    <w:rsid w:val="00010637"/>
    <w:rsid w:val="00010699"/>
    <w:rsid w:val="000108FC"/>
    <w:rsid w:val="0001091D"/>
    <w:rsid w:val="00010ABB"/>
    <w:rsid w:val="00010BCB"/>
    <w:rsid w:val="00010D9C"/>
    <w:rsid w:val="00011314"/>
    <w:rsid w:val="000116B2"/>
    <w:rsid w:val="000117B0"/>
    <w:rsid w:val="0001182E"/>
    <w:rsid w:val="00011BBC"/>
    <w:rsid w:val="00011D6E"/>
    <w:rsid w:val="00011E30"/>
    <w:rsid w:val="0001217E"/>
    <w:rsid w:val="00012552"/>
    <w:rsid w:val="000126D3"/>
    <w:rsid w:val="000127D3"/>
    <w:rsid w:val="00012BDD"/>
    <w:rsid w:val="00012C37"/>
    <w:rsid w:val="00012CBC"/>
    <w:rsid w:val="00012D50"/>
    <w:rsid w:val="00013095"/>
    <w:rsid w:val="00013329"/>
    <w:rsid w:val="000139CB"/>
    <w:rsid w:val="00013A01"/>
    <w:rsid w:val="00013AD1"/>
    <w:rsid w:val="00013BCB"/>
    <w:rsid w:val="00014161"/>
    <w:rsid w:val="00014618"/>
    <w:rsid w:val="00014787"/>
    <w:rsid w:val="00014B9F"/>
    <w:rsid w:val="00014C17"/>
    <w:rsid w:val="00015122"/>
    <w:rsid w:val="000154C9"/>
    <w:rsid w:val="000155AF"/>
    <w:rsid w:val="0001571A"/>
    <w:rsid w:val="00015D5C"/>
    <w:rsid w:val="00015F3D"/>
    <w:rsid w:val="000163E1"/>
    <w:rsid w:val="00016736"/>
    <w:rsid w:val="000167C2"/>
    <w:rsid w:val="0001701C"/>
    <w:rsid w:val="00017372"/>
    <w:rsid w:val="0001779C"/>
    <w:rsid w:val="00017838"/>
    <w:rsid w:val="00017868"/>
    <w:rsid w:val="00017A39"/>
    <w:rsid w:val="000200B9"/>
    <w:rsid w:val="0002077D"/>
    <w:rsid w:val="00020791"/>
    <w:rsid w:val="000208FA"/>
    <w:rsid w:val="000209B5"/>
    <w:rsid w:val="000214C1"/>
    <w:rsid w:val="00021739"/>
    <w:rsid w:val="00021A7D"/>
    <w:rsid w:val="00021EF8"/>
    <w:rsid w:val="0002200C"/>
    <w:rsid w:val="00022015"/>
    <w:rsid w:val="00022471"/>
    <w:rsid w:val="00022693"/>
    <w:rsid w:val="00022866"/>
    <w:rsid w:val="00022A0C"/>
    <w:rsid w:val="00022F6E"/>
    <w:rsid w:val="00023184"/>
    <w:rsid w:val="00023873"/>
    <w:rsid w:val="00023DDF"/>
    <w:rsid w:val="00023E0A"/>
    <w:rsid w:val="00023E76"/>
    <w:rsid w:val="00023F05"/>
    <w:rsid w:val="00023F18"/>
    <w:rsid w:val="00024141"/>
    <w:rsid w:val="0002455E"/>
    <w:rsid w:val="0002466A"/>
    <w:rsid w:val="0002485F"/>
    <w:rsid w:val="0002493B"/>
    <w:rsid w:val="00024AD8"/>
    <w:rsid w:val="00024CA0"/>
    <w:rsid w:val="00024EA4"/>
    <w:rsid w:val="0002519E"/>
    <w:rsid w:val="000251E6"/>
    <w:rsid w:val="000253B7"/>
    <w:rsid w:val="00025518"/>
    <w:rsid w:val="00025559"/>
    <w:rsid w:val="00025A56"/>
    <w:rsid w:val="00025D1D"/>
    <w:rsid w:val="00025EC5"/>
    <w:rsid w:val="00025F05"/>
    <w:rsid w:val="00026346"/>
    <w:rsid w:val="000263E4"/>
    <w:rsid w:val="000266D1"/>
    <w:rsid w:val="000268B4"/>
    <w:rsid w:val="00026A8A"/>
    <w:rsid w:val="00026E4A"/>
    <w:rsid w:val="00027336"/>
    <w:rsid w:val="00027345"/>
    <w:rsid w:val="00027B53"/>
    <w:rsid w:val="00027C55"/>
    <w:rsid w:val="00027E3B"/>
    <w:rsid w:val="000302E1"/>
    <w:rsid w:val="00030602"/>
    <w:rsid w:val="000309B5"/>
    <w:rsid w:val="00030E3F"/>
    <w:rsid w:val="00030FAA"/>
    <w:rsid w:val="000310B1"/>
    <w:rsid w:val="000319F2"/>
    <w:rsid w:val="00031B3A"/>
    <w:rsid w:val="00031B7D"/>
    <w:rsid w:val="00031BD1"/>
    <w:rsid w:val="00031BEB"/>
    <w:rsid w:val="00031CD0"/>
    <w:rsid w:val="00031CE0"/>
    <w:rsid w:val="00031E45"/>
    <w:rsid w:val="00031F91"/>
    <w:rsid w:val="00031FF5"/>
    <w:rsid w:val="00032185"/>
    <w:rsid w:val="000324F6"/>
    <w:rsid w:val="00032736"/>
    <w:rsid w:val="000328C8"/>
    <w:rsid w:val="000330FA"/>
    <w:rsid w:val="0003314D"/>
    <w:rsid w:val="0003344A"/>
    <w:rsid w:val="000334E7"/>
    <w:rsid w:val="0003356C"/>
    <w:rsid w:val="000335EA"/>
    <w:rsid w:val="0003389A"/>
    <w:rsid w:val="00033924"/>
    <w:rsid w:val="00033B49"/>
    <w:rsid w:val="00033B60"/>
    <w:rsid w:val="0003404B"/>
    <w:rsid w:val="000340BF"/>
    <w:rsid w:val="000340CA"/>
    <w:rsid w:val="00034377"/>
    <w:rsid w:val="0003443C"/>
    <w:rsid w:val="000344DC"/>
    <w:rsid w:val="0003469B"/>
    <w:rsid w:val="00034D8B"/>
    <w:rsid w:val="00034E14"/>
    <w:rsid w:val="0003554C"/>
    <w:rsid w:val="000355B7"/>
    <w:rsid w:val="00035641"/>
    <w:rsid w:val="000357FD"/>
    <w:rsid w:val="00035AF5"/>
    <w:rsid w:val="00035F21"/>
    <w:rsid w:val="0003607A"/>
    <w:rsid w:val="00036141"/>
    <w:rsid w:val="00036144"/>
    <w:rsid w:val="000362FC"/>
    <w:rsid w:val="000363C3"/>
    <w:rsid w:val="0003647F"/>
    <w:rsid w:val="00036DDE"/>
    <w:rsid w:val="00037069"/>
    <w:rsid w:val="000371FE"/>
    <w:rsid w:val="0003740E"/>
    <w:rsid w:val="00037C05"/>
    <w:rsid w:val="00037F5A"/>
    <w:rsid w:val="00040081"/>
    <w:rsid w:val="00040157"/>
    <w:rsid w:val="00040320"/>
    <w:rsid w:val="00040337"/>
    <w:rsid w:val="000404E0"/>
    <w:rsid w:val="00040836"/>
    <w:rsid w:val="00040B90"/>
    <w:rsid w:val="00040C40"/>
    <w:rsid w:val="00040C6D"/>
    <w:rsid w:val="000410B0"/>
    <w:rsid w:val="00041119"/>
    <w:rsid w:val="0004124B"/>
    <w:rsid w:val="00041407"/>
    <w:rsid w:val="00041510"/>
    <w:rsid w:val="00041514"/>
    <w:rsid w:val="000416D2"/>
    <w:rsid w:val="00041B40"/>
    <w:rsid w:val="00041ED6"/>
    <w:rsid w:val="00041FA9"/>
    <w:rsid w:val="00041FD5"/>
    <w:rsid w:val="0004216D"/>
    <w:rsid w:val="00042302"/>
    <w:rsid w:val="000423DC"/>
    <w:rsid w:val="000427A3"/>
    <w:rsid w:val="00042AE1"/>
    <w:rsid w:val="00042C2E"/>
    <w:rsid w:val="00042C50"/>
    <w:rsid w:val="000430DF"/>
    <w:rsid w:val="000431A4"/>
    <w:rsid w:val="000431C5"/>
    <w:rsid w:val="000433A7"/>
    <w:rsid w:val="000434D9"/>
    <w:rsid w:val="00043723"/>
    <w:rsid w:val="00043772"/>
    <w:rsid w:val="000438CC"/>
    <w:rsid w:val="00043C6B"/>
    <w:rsid w:val="00043C7D"/>
    <w:rsid w:val="00043D77"/>
    <w:rsid w:val="00043F1E"/>
    <w:rsid w:val="000440E7"/>
    <w:rsid w:val="000440FF"/>
    <w:rsid w:val="0004421A"/>
    <w:rsid w:val="00044347"/>
    <w:rsid w:val="0004434A"/>
    <w:rsid w:val="00044517"/>
    <w:rsid w:val="0004454C"/>
    <w:rsid w:val="0004468A"/>
    <w:rsid w:val="000448EE"/>
    <w:rsid w:val="00044910"/>
    <w:rsid w:val="00044942"/>
    <w:rsid w:val="00044E4F"/>
    <w:rsid w:val="00045016"/>
    <w:rsid w:val="00045190"/>
    <w:rsid w:val="00045223"/>
    <w:rsid w:val="000456A8"/>
    <w:rsid w:val="000457A6"/>
    <w:rsid w:val="000457B7"/>
    <w:rsid w:val="00046031"/>
    <w:rsid w:val="00046074"/>
    <w:rsid w:val="00046E0F"/>
    <w:rsid w:val="00047195"/>
    <w:rsid w:val="00047211"/>
    <w:rsid w:val="0004724C"/>
    <w:rsid w:val="00047409"/>
    <w:rsid w:val="000476E0"/>
    <w:rsid w:val="00047C1C"/>
    <w:rsid w:val="00047CBE"/>
    <w:rsid w:val="00047EEB"/>
    <w:rsid w:val="0005016B"/>
    <w:rsid w:val="00050361"/>
    <w:rsid w:val="00050721"/>
    <w:rsid w:val="00050B6B"/>
    <w:rsid w:val="00050C0B"/>
    <w:rsid w:val="00050CF5"/>
    <w:rsid w:val="00050DDE"/>
    <w:rsid w:val="000511A2"/>
    <w:rsid w:val="000513CD"/>
    <w:rsid w:val="00051A01"/>
    <w:rsid w:val="00051B57"/>
    <w:rsid w:val="00051C43"/>
    <w:rsid w:val="00052145"/>
    <w:rsid w:val="00052290"/>
    <w:rsid w:val="0005232C"/>
    <w:rsid w:val="0005286E"/>
    <w:rsid w:val="0005291B"/>
    <w:rsid w:val="000529D9"/>
    <w:rsid w:val="00052AAA"/>
    <w:rsid w:val="00052D53"/>
    <w:rsid w:val="00052F0A"/>
    <w:rsid w:val="0005304D"/>
    <w:rsid w:val="00053111"/>
    <w:rsid w:val="00053374"/>
    <w:rsid w:val="000535A9"/>
    <w:rsid w:val="00053904"/>
    <w:rsid w:val="00053BAE"/>
    <w:rsid w:val="00053C12"/>
    <w:rsid w:val="00054031"/>
    <w:rsid w:val="000540EC"/>
    <w:rsid w:val="000542A6"/>
    <w:rsid w:val="00054445"/>
    <w:rsid w:val="0005445B"/>
    <w:rsid w:val="00054970"/>
    <w:rsid w:val="00054A7E"/>
    <w:rsid w:val="000551D7"/>
    <w:rsid w:val="000551E2"/>
    <w:rsid w:val="000551FE"/>
    <w:rsid w:val="00055281"/>
    <w:rsid w:val="0005539D"/>
    <w:rsid w:val="0005543A"/>
    <w:rsid w:val="0005549A"/>
    <w:rsid w:val="0005568F"/>
    <w:rsid w:val="00055781"/>
    <w:rsid w:val="000557CF"/>
    <w:rsid w:val="00055857"/>
    <w:rsid w:val="000559DC"/>
    <w:rsid w:val="00055DF6"/>
    <w:rsid w:val="00056567"/>
    <w:rsid w:val="00056689"/>
    <w:rsid w:val="000568B1"/>
    <w:rsid w:val="000568D3"/>
    <w:rsid w:val="00056A15"/>
    <w:rsid w:val="00056C8B"/>
    <w:rsid w:val="00056CE3"/>
    <w:rsid w:val="00056D02"/>
    <w:rsid w:val="00056D6D"/>
    <w:rsid w:val="00056E7D"/>
    <w:rsid w:val="000573B2"/>
    <w:rsid w:val="00057685"/>
    <w:rsid w:val="00057810"/>
    <w:rsid w:val="00057B2C"/>
    <w:rsid w:val="00057CC5"/>
    <w:rsid w:val="00057CDF"/>
    <w:rsid w:val="00057EFE"/>
    <w:rsid w:val="0006010D"/>
    <w:rsid w:val="00060236"/>
    <w:rsid w:val="00060292"/>
    <w:rsid w:val="00060322"/>
    <w:rsid w:val="00060560"/>
    <w:rsid w:val="0006070D"/>
    <w:rsid w:val="0006077F"/>
    <w:rsid w:val="00060A2A"/>
    <w:rsid w:val="00060C56"/>
    <w:rsid w:val="00060D3C"/>
    <w:rsid w:val="00061251"/>
    <w:rsid w:val="00061319"/>
    <w:rsid w:val="00061433"/>
    <w:rsid w:val="000617EF"/>
    <w:rsid w:val="00061D56"/>
    <w:rsid w:val="00061E1A"/>
    <w:rsid w:val="00061F4C"/>
    <w:rsid w:val="000621A5"/>
    <w:rsid w:val="00062550"/>
    <w:rsid w:val="00062596"/>
    <w:rsid w:val="00062905"/>
    <w:rsid w:val="00062A0F"/>
    <w:rsid w:val="00062AB5"/>
    <w:rsid w:val="00062B0B"/>
    <w:rsid w:val="00062B81"/>
    <w:rsid w:val="00062CB2"/>
    <w:rsid w:val="00062D48"/>
    <w:rsid w:val="00062F8D"/>
    <w:rsid w:val="0006307F"/>
    <w:rsid w:val="0006312C"/>
    <w:rsid w:val="000631A6"/>
    <w:rsid w:val="0006349E"/>
    <w:rsid w:val="000635AD"/>
    <w:rsid w:val="000636FD"/>
    <w:rsid w:val="00063710"/>
    <w:rsid w:val="00063721"/>
    <w:rsid w:val="00063B9B"/>
    <w:rsid w:val="00063D50"/>
    <w:rsid w:val="00064C27"/>
    <w:rsid w:val="00064D63"/>
    <w:rsid w:val="00064F93"/>
    <w:rsid w:val="00064FAC"/>
    <w:rsid w:val="0006529B"/>
    <w:rsid w:val="0006545E"/>
    <w:rsid w:val="000655EB"/>
    <w:rsid w:val="00065F6F"/>
    <w:rsid w:val="00066050"/>
    <w:rsid w:val="00066088"/>
    <w:rsid w:val="000661BB"/>
    <w:rsid w:val="0006626B"/>
    <w:rsid w:val="0006633A"/>
    <w:rsid w:val="00066383"/>
    <w:rsid w:val="000667BA"/>
    <w:rsid w:val="00066C93"/>
    <w:rsid w:val="00066E30"/>
    <w:rsid w:val="0006719A"/>
    <w:rsid w:val="000674A2"/>
    <w:rsid w:val="0006783C"/>
    <w:rsid w:val="00067E1F"/>
    <w:rsid w:val="00070195"/>
    <w:rsid w:val="000703A6"/>
    <w:rsid w:val="00070CCC"/>
    <w:rsid w:val="00070DFF"/>
    <w:rsid w:val="00070F94"/>
    <w:rsid w:val="000715E4"/>
    <w:rsid w:val="00071677"/>
    <w:rsid w:val="00071D14"/>
    <w:rsid w:val="00071D2A"/>
    <w:rsid w:val="00072017"/>
    <w:rsid w:val="00072100"/>
    <w:rsid w:val="00072678"/>
    <w:rsid w:val="0007282B"/>
    <w:rsid w:val="00072B6D"/>
    <w:rsid w:val="00072C62"/>
    <w:rsid w:val="00072DC1"/>
    <w:rsid w:val="00072DF9"/>
    <w:rsid w:val="00072EEC"/>
    <w:rsid w:val="000732C5"/>
    <w:rsid w:val="000734BE"/>
    <w:rsid w:val="000739BF"/>
    <w:rsid w:val="00073B29"/>
    <w:rsid w:val="00073CA9"/>
    <w:rsid w:val="00073EC9"/>
    <w:rsid w:val="00073F9E"/>
    <w:rsid w:val="00074976"/>
    <w:rsid w:val="00074AAB"/>
    <w:rsid w:val="00074DB1"/>
    <w:rsid w:val="00075441"/>
    <w:rsid w:val="0007547D"/>
    <w:rsid w:val="000754BB"/>
    <w:rsid w:val="000754BE"/>
    <w:rsid w:val="00075827"/>
    <w:rsid w:val="0007583F"/>
    <w:rsid w:val="0007584B"/>
    <w:rsid w:val="00075957"/>
    <w:rsid w:val="00075BFC"/>
    <w:rsid w:val="00076125"/>
    <w:rsid w:val="0007692A"/>
    <w:rsid w:val="0007694A"/>
    <w:rsid w:val="00076A77"/>
    <w:rsid w:val="00076A96"/>
    <w:rsid w:val="00076CBE"/>
    <w:rsid w:val="000771D1"/>
    <w:rsid w:val="0007732A"/>
    <w:rsid w:val="000774DE"/>
    <w:rsid w:val="0007799B"/>
    <w:rsid w:val="00077DA3"/>
    <w:rsid w:val="00077F48"/>
    <w:rsid w:val="0008017D"/>
    <w:rsid w:val="0008079F"/>
    <w:rsid w:val="00080A0A"/>
    <w:rsid w:val="00080B81"/>
    <w:rsid w:val="0008116C"/>
    <w:rsid w:val="00081262"/>
    <w:rsid w:val="000812A1"/>
    <w:rsid w:val="00082173"/>
    <w:rsid w:val="00082320"/>
    <w:rsid w:val="00082E53"/>
    <w:rsid w:val="00083146"/>
    <w:rsid w:val="000833AD"/>
    <w:rsid w:val="00083865"/>
    <w:rsid w:val="00083B1D"/>
    <w:rsid w:val="00083B21"/>
    <w:rsid w:val="00083CE2"/>
    <w:rsid w:val="00084062"/>
    <w:rsid w:val="00084523"/>
    <w:rsid w:val="000845A6"/>
    <w:rsid w:val="0008463A"/>
    <w:rsid w:val="00084BB7"/>
    <w:rsid w:val="00084F73"/>
    <w:rsid w:val="000851DD"/>
    <w:rsid w:val="00085748"/>
    <w:rsid w:val="00085A05"/>
    <w:rsid w:val="00085A28"/>
    <w:rsid w:val="00085A4C"/>
    <w:rsid w:val="00085B1E"/>
    <w:rsid w:val="00085E1A"/>
    <w:rsid w:val="00085FA9"/>
    <w:rsid w:val="00086040"/>
    <w:rsid w:val="000864D4"/>
    <w:rsid w:val="0008661D"/>
    <w:rsid w:val="00086881"/>
    <w:rsid w:val="00086ACC"/>
    <w:rsid w:val="00086DD4"/>
    <w:rsid w:val="00086F8E"/>
    <w:rsid w:val="00087335"/>
    <w:rsid w:val="000875D9"/>
    <w:rsid w:val="000877B9"/>
    <w:rsid w:val="00087948"/>
    <w:rsid w:val="00087B79"/>
    <w:rsid w:val="00087DF8"/>
    <w:rsid w:val="00087E77"/>
    <w:rsid w:val="000905C3"/>
    <w:rsid w:val="00090767"/>
    <w:rsid w:val="0009087B"/>
    <w:rsid w:val="00090C90"/>
    <w:rsid w:val="00090D12"/>
    <w:rsid w:val="00090EA5"/>
    <w:rsid w:val="000910EC"/>
    <w:rsid w:val="0009192F"/>
    <w:rsid w:val="00091E7F"/>
    <w:rsid w:val="00092E19"/>
    <w:rsid w:val="00092ED1"/>
    <w:rsid w:val="00092F06"/>
    <w:rsid w:val="0009352C"/>
    <w:rsid w:val="0009373E"/>
    <w:rsid w:val="000937A2"/>
    <w:rsid w:val="00093C83"/>
    <w:rsid w:val="00094274"/>
    <w:rsid w:val="0009431B"/>
    <w:rsid w:val="000944F6"/>
    <w:rsid w:val="0009480B"/>
    <w:rsid w:val="00094929"/>
    <w:rsid w:val="00094A08"/>
    <w:rsid w:val="00094A64"/>
    <w:rsid w:val="00094B23"/>
    <w:rsid w:val="00094C30"/>
    <w:rsid w:val="00094D14"/>
    <w:rsid w:val="00094FD9"/>
    <w:rsid w:val="0009504D"/>
    <w:rsid w:val="00095144"/>
    <w:rsid w:val="00095422"/>
    <w:rsid w:val="000954DE"/>
    <w:rsid w:val="0009578D"/>
    <w:rsid w:val="000959A0"/>
    <w:rsid w:val="00095B25"/>
    <w:rsid w:val="00095B45"/>
    <w:rsid w:val="00095B63"/>
    <w:rsid w:val="00095C26"/>
    <w:rsid w:val="00095E2E"/>
    <w:rsid w:val="00096166"/>
    <w:rsid w:val="00096363"/>
    <w:rsid w:val="00096CC5"/>
    <w:rsid w:val="00096DE3"/>
    <w:rsid w:val="000970EE"/>
    <w:rsid w:val="00097443"/>
    <w:rsid w:val="0009765E"/>
    <w:rsid w:val="00097913"/>
    <w:rsid w:val="00097976"/>
    <w:rsid w:val="00097A04"/>
    <w:rsid w:val="00097CA5"/>
    <w:rsid w:val="00097E62"/>
    <w:rsid w:val="000A02D8"/>
    <w:rsid w:val="000A0A3C"/>
    <w:rsid w:val="000A0C85"/>
    <w:rsid w:val="000A0D40"/>
    <w:rsid w:val="000A0EBB"/>
    <w:rsid w:val="000A1141"/>
    <w:rsid w:val="000A123E"/>
    <w:rsid w:val="000A135C"/>
    <w:rsid w:val="000A14A5"/>
    <w:rsid w:val="000A15DC"/>
    <w:rsid w:val="000A1821"/>
    <w:rsid w:val="000A1C46"/>
    <w:rsid w:val="000A1DA8"/>
    <w:rsid w:val="000A23F0"/>
    <w:rsid w:val="000A2450"/>
    <w:rsid w:val="000A2597"/>
    <w:rsid w:val="000A2958"/>
    <w:rsid w:val="000A2C50"/>
    <w:rsid w:val="000A3712"/>
    <w:rsid w:val="000A3BD2"/>
    <w:rsid w:val="000A3C8C"/>
    <w:rsid w:val="000A3CEE"/>
    <w:rsid w:val="000A3DE9"/>
    <w:rsid w:val="000A3DFB"/>
    <w:rsid w:val="000A3F4B"/>
    <w:rsid w:val="000A4616"/>
    <w:rsid w:val="000A463E"/>
    <w:rsid w:val="000A4881"/>
    <w:rsid w:val="000A49C5"/>
    <w:rsid w:val="000A4AFF"/>
    <w:rsid w:val="000A4B99"/>
    <w:rsid w:val="000A4FCC"/>
    <w:rsid w:val="000A549A"/>
    <w:rsid w:val="000A5749"/>
    <w:rsid w:val="000A5A17"/>
    <w:rsid w:val="000A5AE7"/>
    <w:rsid w:val="000A5B55"/>
    <w:rsid w:val="000A5EAC"/>
    <w:rsid w:val="000A607F"/>
    <w:rsid w:val="000A64B9"/>
    <w:rsid w:val="000A6558"/>
    <w:rsid w:val="000A7182"/>
    <w:rsid w:val="000A73DB"/>
    <w:rsid w:val="000A772A"/>
    <w:rsid w:val="000B04B9"/>
    <w:rsid w:val="000B04CC"/>
    <w:rsid w:val="000B087B"/>
    <w:rsid w:val="000B0CDB"/>
    <w:rsid w:val="000B0D0B"/>
    <w:rsid w:val="000B0DF8"/>
    <w:rsid w:val="000B0EAE"/>
    <w:rsid w:val="000B0FB4"/>
    <w:rsid w:val="000B158B"/>
    <w:rsid w:val="000B15A5"/>
    <w:rsid w:val="000B1601"/>
    <w:rsid w:val="000B16C2"/>
    <w:rsid w:val="000B191B"/>
    <w:rsid w:val="000B194B"/>
    <w:rsid w:val="000B1E3D"/>
    <w:rsid w:val="000B20F0"/>
    <w:rsid w:val="000B23DA"/>
    <w:rsid w:val="000B26BA"/>
    <w:rsid w:val="000B2730"/>
    <w:rsid w:val="000B27AA"/>
    <w:rsid w:val="000B2A64"/>
    <w:rsid w:val="000B2ABC"/>
    <w:rsid w:val="000B2B77"/>
    <w:rsid w:val="000B2BF9"/>
    <w:rsid w:val="000B2D58"/>
    <w:rsid w:val="000B2D86"/>
    <w:rsid w:val="000B2FEE"/>
    <w:rsid w:val="000B36B4"/>
    <w:rsid w:val="000B37C4"/>
    <w:rsid w:val="000B3A65"/>
    <w:rsid w:val="000B3FF5"/>
    <w:rsid w:val="000B4243"/>
    <w:rsid w:val="000B42D3"/>
    <w:rsid w:val="000B4390"/>
    <w:rsid w:val="000B4A4C"/>
    <w:rsid w:val="000B4D88"/>
    <w:rsid w:val="000B4F9F"/>
    <w:rsid w:val="000B4FF6"/>
    <w:rsid w:val="000B519D"/>
    <w:rsid w:val="000B52D5"/>
    <w:rsid w:val="000B53BD"/>
    <w:rsid w:val="000B58E2"/>
    <w:rsid w:val="000B5AFC"/>
    <w:rsid w:val="000B5BC1"/>
    <w:rsid w:val="000B5C73"/>
    <w:rsid w:val="000B5EEB"/>
    <w:rsid w:val="000B608D"/>
    <w:rsid w:val="000B60D3"/>
    <w:rsid w:val="000B666D"/>
    <w:rsid w:val="000B683E"/>
    <w:rsid w:val="000B6C6D"/>
    <w:rsid w:val="000B6E50"/>
    <w:rsid w:val="000B724F"/>
    <w:rsid w:val="000B783A"/>
    <w:rsid w:val="000B7AB6"/>
    <w:rsid w:val="000B7D5C"/>
    <w:rsid w:val="000C04DC"/>
    <w:rsid w:val="000C0544"/>
    <w:rsid w:val="000C078D"/>
    <w:rsid w:val="000C07A1"/>
    <w:rsid w:val="000C1196"/>
    <w:rsid w:val="000C1389"/>
    <w:rsid w:val="000C14DD"/>
    <w:rsid w:val="000C1896"/>
    <w:rsid w:val="000C1AC8"/>
    <w:rsid w:val="000C1CE7"/>
    <w:rsid w:val="000C1D2C"/>
    <w:rsid w:val="000C255B"/>
    <w:rsid w:val="000C257A"/>
    <w:rsid w:val="000C271C"/>
    <w:rsid w:val="000C28C8"/>
    <w:rsid w:val="000C2D4C"/>
    <w:rsid w:val="000C2F8F"/>
    <w:rsid w:val="000C3100"/>
    <w:rsid w:val="000C33EA"/>
    <w:rsid w:val="000C354A"/>
    <w:rsid w:val="000C3635"/>
    <w:rsid w:val="000C37A8"/>
    <w:rsid w:val="000C3C02"/>
    <w:rsid w:val="000C3D2C"/>
    <w:rsid w:val="000C4174"/>
    <w:rsid w:val="000C4293"/>
    <w:rsid w:val="000C42F4"/>
    <w:rsid w:val="000C446A"/>
    <w:rsid w:val="000C4921"/>
    <w:rsid w:val="000C4EE8"/>
    <w:rsid w:val="000C55BD"/>
    <w:rsid w:val="000C5650"/>
    <w:rsid w:val="000C5838"/>
    <w:rsid w:val="000C5888"/>
    <w:rsid w:val="000C5A30"/>
    <w:rsid w:val="000C5B85"/>
    <w:rsid w:val="000C5C91"/>
    <w:rsid w:val="000C5D52"/>
    <w:rsid w:val="000C5D74"/>
    <w:rsid w:val="000C5DEE"/>
    <w:rsid w:val="000C5EFA"/>
    <w:rsid w:val="000C6252"/>
    <w:rsid w:val="000C64FC"/>
    <w:rsid w:val="000C6636"/>
    <w:rsid w:val="000C6A16"/>
    <w:rsid w:val="000C6B34"/>
    <w:rsid w:val="000C6B96"/>
    <w:rsid w:val="000C6C94"/>
    <w:rsid w:val="000C71DC"/>
    <w:rsid w:val="000C7264"/>
    <w:rsid w:val="000C73A9"/>
    <w:rsid w:val="000C7777"/>
    <w:rsid w:val="000C784C"/>
    <w:rsid w:val="000C786D"/>
    <w:rsid w:val="000C78EF"/>
    <w:rsid w:val="000C7919"/>
    <w:rsid w:val="000C7EDA"/>
    <w:rsid w:val="000C7FB0"/>
    <w:rsid w:val="000D0129"/>
    <w:rsid w:val="000D0695"/>
    <w:rsid w:val="000D12AB"/>
    <w:rsid w:val="000D15DB"/>
    <w:rsid w:val="000D1611"/>
    <w:rsid w:val="000D1896"/>
    <w:rsid w:val="000D1958"/>
    <w:rsid w:val="000D1A7C"/>
    <w:rsid w:val="000D1B43"/>
    <w:rsid w:val="000D1C08"/>
    <w:rsid w:val="000D2123"/>
    <w:rsid w:val="000D226C"/>
    <w:rsid w:val="000D24E5"/>
    <w:rsid w:val="000D269B"/>
    <w:rsid w:val="000D2744"/>
    <w:rsid w:val="000D2833"/>
    <w:rsid w:val="000D2EE4"/>
    <w:rsid w:val="000D31B4"/>
    <w:rsid w:val="000D34B0"/>
    <w:rsid w:val="000D388E"/>
    <w:rsid w:val="000D3905"/>
    <w:rsid w:val="000D3A67"/>
    <w:rsid w:val="000D3B81"/>
    <w:rsid w:val="000D4550"/>
    <w:rsid w:val="000D45B9"/>
    <w:rsid w:val="000D45E2"/>
    <w:rsid w:val="000D485D"/>
    <w:rsid w:val="000D4AED"/>
    <w:rsid w:val="000D4B06"/>
    <w:rsid w:val="000D4CF5"/>
    <w:rsid w:val="000D4EAD"/>
    <w:rsid w:val="000D4FB4"/>
    <w:rsid w:val="000D51AC"/>
    <w:rsid w:val="000D52D9"/>
    <w:rsid w:val="000D53AF"/>
    <w:rsid w:val="000D585A"/>
    <w:rsid w:val="000D58D1"/>
    <w:rsid w:val="000D5DA6"/>
    <w:rsid w:val="000D5F94"/>
    <w:rsid w:val="000D5FB1"/>
    <w:rsid w:val="000D60B7"/>
    <w:rsid w:val="000D6108"/>
    <w:rsid w:val="000D6187"/>
    <w:rsid w:val="000D682C"/>
    <w:rsid w:val="000D690E"/>
    <w:rsid w:val="000D6A20"/>
    <w:rsid w:val="000D6A54"/>
    <w:rsid w:val="000D6BFD"/>
    <w:rsid w:val="000D6D99"/>
    <w:rsid w:val="000D702A"/>
    <w:rsid w:val="000D7142"/>
    <w:rsid w:val="000D7866"/>
    <w:rsid w:val="000D7A3A"/>
    <w:rsid w:val="000D7ACA"/>
    <w:rsid w:val="000D7BF5"/>
    <w:rsid w:val="000E0014"/>
    <w:rsid w:val="000E02F7"/>
    <w:rsid w:val="000E07A0"/>
    <w:rsid w:val="000E08FE"/>
    <w:rsid w:val="000E095F"/>
    <w:rsid w:val="000E0B55"/>
    <w:rsid w:val="000E0B91"/>
    <w:rsid w:val="000E0BF0"/>
    <w:rsid w:val="000E0CCA"/>
    <w:rsid w:val="000E1162"/>
    <w:rsid w:val="000E15C5"/>
    <w:rsid w:val="000E16C8"/>
    <w:rsid w:val="000E1A9C"/>
    <w:rsid w:val="000E1D6F"/>
    <w:rsid w:val="000E1E63"/>
    <w:rsid w:val="000E200A"/>
    <w:rsid w:val="000E2286"/>
    <w:rsid w:val="000E2513"/>
    <w:rsid w:val="000E2561"/>
    <w:rsid w:val="000E2871"/>
    <w:rsid w:val="000E2B71"/>
    <w:rsid w:val="000E2B78"/>
    <w:rsid w:val="000E2F95"/>
    <w:rsid w:val="000E322C"/>
    <w:rsid w:val="000E3367"/>
    <w:rsid w:val="000E3439"/>
    <w:rsid w:val="000E37AB"/>
    <w:rsid w:val="000E3C98"/>
    <w:rsid w:val="000E3CB0"/>
    <w:rsid w:val="000E3F60"/>
    <w:rsid w:val="000E41FC"/>
    <w:rsid w:val="000E4232"/>
    <w:rsid w:val="000E4255"/>
    <w:rsid w:val="000E47B2"/>
    <w:rsid w:val="000E4AEE"/>
    <w:rsid w:val="000E4CF4"/>
    <w:rsid w:val="000E4D63"/>
    <w:rsid w:val="000E4EC7"/>
    <w:rsid w:val="000E4F84"/>
    <w:rsid w:val="000E50A6"/>
    <w:rsid w:val="000E534F"/>
    <w:rsid w:val="000E55DE"/>
    <w:rsid w:val="000E55E5"/>
    <w:rsid w:val="000E5A2C"/>
    <w:rsid w:val="000E5A64"/>
    <w:rsid w:val="000E6595"/>
    <w:rsid w:val="000E6612"/>
    <w:rsid w:val="000E68B8"/>
    <w:rsid w:val="000E6AAB"/>
    <w:rsid w:val="000E6D1A"/>
    <w:rsid w:val="000E6EA7"/>
    <w:rsid w:val="000E6F65"/>
    <w:rsid w:val="000E7700"/>
    <w:rsid w:val="000E79B2"/>
    <w:rsid w:val="000E7AC1"/>
    <w:rsid w:val="000E7B1B"/>
    <w:rsid w:val="000E7EDD"/>
    <w:rsid w:val="000F073D"/>
    <w:rsid w:val="000F075B"/>
    <w:rsid w:val="000F0F28"/>
    <w:rsid w:val="000F0FE3"/>
    <w:rsid w:val="000F1083"/>
    <w:rsid w:val="000F10CA"/>
    <w:rsid w:val="000F1390"/>
    <w:rsid w:val="000F13B8"/>
    <w:rsid w:val="000F14E6"/>
    <w:rsid w:val="000F16AF"/>
    <w:rsid w:val="000F185E"/>
    <w:rsid w:val="000F2442"/>
    <w:rsid w:val="000F2526"/>
    <w:rsid w:val="000F2580"/>
    <w:rsid w:val="000F26A8"/>
    <w:rsid w:val="000F270D"/>
    <w:rsid w:val="000F28A9"/>
    <w:rsid w:val="000F2D69"/>
    <w:rsid w:val="000F2D8E"/>
    <w:rsid w:val="000F2E56"/>
    <w:rsid w:val="000F3339"/>
    <w:rsid w:val="000F3378"/>
    <w:rsid w:val="000F365A"/>
    <w:rsid w:val="000F38F7"/>
    <w:rsid w:val="000F3913"/>
    <w:rsid w:val="000F3A4B"/>
    <w:rsid w:val="000F3B4F"/>
    <w:rsid w:val="000F3E55"/>
    <w:rsid w:val="000F3F8F"/>
    <w:rsid w:val="000F40C8"/>
    <w:rsid w:val="000F4154"/>
    <w:rsid w:val="000F4388"/>
    <w:rsid w:val="000F44C6"/>
    <w:rsid w:val="000F451D"/>
    <w:rsid w:val="000F465F"/>
    <w:rsid w:val="000F46A5"/>
    <w:rsid w:val="000F46E9"/>
    <w:rsid w:val="000F47A9"/>
    <w:rsid w:val="000F47EE"/>
    <w:rsid w:val="000F47F5"/>
    <w:rsid w:val="000F4A2C"/>
    <w:rsid w:val="000F50CE"/>
    <w:rsid w:val="000F5213"/>
    <w:rsid w:val="000F52C2"/>
    <w:rsid w:val="000F5475"/>
    <w:rsid w:val="000F58A2"/>
    <w:rsid w:val="000F5D82"/>
    <w:rsid w:val="000F5FEA"/>
    <w:rsid w:val="000F6007"/>
    <w:rsid w:val="000F6154"/>
    <w:rsid w:val="000F6343"/>
    <w:rsid w:val="000F6453"/>
    <w:rsid w:val="000F6525"/>
    <w:rsid w:val="000F65F2"/>
    <w:rsid w:val="000F6706"/>
    <w:rsid w:val="000F6A7B"/>
    <w:rsid w:val="000F6CCD"/>
    <w:rsid w:val="000F6EEA"/>
    <w:rsid w:val="000F7036"/>
    <w:rsid w:val="000F7235"/>
    <w:rsid w:val="000F72A2"/>
    <w:rsid w:val="000F72BE"/>
    <w:rsid w:val="000F733D"/>
    <w:rsid w:val="000F743E"/>
    <w:rsid w:val="000F74C7"/>
    <w:rsid w:val="000F78A6"/>
    <w:rsid w:val="000F79A1"/>
    <w:rsid w:val="000F7C43"/>
    <w:rsid w:val="001008DE"/>
    <w:rsid w:val="00100A59"/>
    <w:rsid w:val="00100DB7"/>
    <w:rsid w:val="00100E29"/>
    <w:rsid w:val="001010DE"/>
    <w:rsid w:val="00101363"/>
    <w:rsid w:val="00101661"/>
    <w:rsid w:val="001018B1"/>
    <w:rsid w:val="00101E29"/>
    <w:rsid w:val="001022A7"/>
    <w:rsid w:val="00102560"/>
    <w:rsid w:val="00102C05"/>
    <w:rsid w:val="00102C80"/>
    <w:rsid w:val="00103077"/>
    <w:rsid w:val="001030D5"/>
    <w:rsid w:val="001031C0"/>
    <w:rsid w:val="001037CD"/>
    <w:rsid w:val="0010385C"/>
    <w:rsid w:val="00103A81"/>
    <w:rsid w:val="00103C69"/>
    <w:rsid w:val="00103CBE"/>
    <w:rsid w:val="00104570"/>
    <w:rsid w:val="00104EB7"/>
    <w:rsid w:val="001054BD"/>
    <w:rsid w:val="00105995"/>
    <w:rsid w:val="00105F07"/>
    <w:rsid w:val="0010609C"/>
    <w:rsid w:val="0010696D"/>
    <w:rsid w:val="00106C3D"/>
    <w:rsid w:val="00106E06"/>
    <w:rsid w:val="00107038"/>
    <w:rsid w:val="00107183"/>
    <w:rsid w:val="0010718C"/>
    <w:rsid w:val="00107769"/>
    <w:rsid w:val="00107B46"/>
    <w:rsid w:val="00107BFC"/>
    <w:rsid w:val="001102A1"/>
    <w:rsid w:val="00110555"/>
    <w:rsid w:val="00110D13"/>
    <w:rsid w:val="001110B9"/>
    <w:rsid w:val="00111A5A"/>
    <w:rsid w:val="00111E89"/>
    <w:rsid w:val="0011209F"/>
    <w:rsid w:val="0011218D"/>
    <w:rsid w:val="0011223F"/>
    <w:rsid w:val="001126B6"/>
    <w:rsid w:val="001127F6"/>
    <w:rsid w:val="00112A49"/>
    <w:rsid w:val="00112CD4"/>
    <w:rsid w:val="00112D4E"/>
    <w:rsid w:val="00112E7B"/>
    <w:rsid w:val="00113081"/>
    <w:rsid w:val="001133FE"/>
    <w:rsid w:val="00113E65"/>
    <w:rsid w:val="00113EDC"/>
    <w:rsid w:val="00114312"/>
    <w:rsid w:val="00114329"/>
    <w:rsid w:val="00114CC1"/>
    <w:rsid w:val="00114D62"/>
    <w:rsid w:val="00114E6A"/>
    <w:rsid w:val="00114FC9"/>
    <w:rsid w:val="00115311"/>
    <w:rsid w:val="001153B0"/>
    <w:rsid w:val="00115C00"/>
    <w:rsid w:val="001164AE"/>
    <w:rsid w:val="001166FB"/>
    <w:rsid w:val="00116D3F"/>
    <w:rsid w:val="00116D8A"/>
    <w:rsid w:val="00117211"/>
    <w:rsid w:val="0011729B"/>
    <w:rsid w:val="0011738F"/>
    <w:rsid w:val="00117525"/>
    <w:rsid w:val="001178B6"/>
    <w:rsid w:val="001179AF"/>
    <w:rsid w:val="00117A4C"/>
    <w:rsid w:val="00117A8E"/>
    <w:rsid w:val="00117B56"/>
    <w:rsid w:val="00117FEA"/>
    <w:rsid w:val="00117FFB"/>
    <w:rsid w:val="001204A7"/>
    <w:rsid w:val="0012060D"/>
    <w:rsid w:val="00120A73"/>
    <w:rsid w:val="00120BC8"/>
    <w:rsid w:val="00120E15"/>
    <w:rsid w:val="0012117A"/>
    <w:rsid w:val="00121212"/>
    <w:rsid w:val="001212E9"/>
    <w:rsid w:val="0012144F"/>
    <w:rsid w:val="001214BD"/>
    <w:rsid w:val="00121581"/>
    <w:rsid w:val="00121A2E"/>
    <w:rsid w:val="00121CB8"/>
    <w:rsid w:val="00121D94"/>
    <w:rsid w:val="00121E1B"/>
    <w:rsid w:val="00121EB5"/>
    <w:rsid w:val="00122028"/>
    <w:rsid w:val="001223F9"/>
    <w:rsid w:val="00122596"/>
    <w:rsid w:val="0012272B"/>
    <w:rsid w:val="001227DD"/>
    <w:rsid w:val="00122A9E"/>
    <w:rsid w:val="00122B76"/>
    <w:rsid w:val="00123043"/>
    <w:rsid w:val="0012309E"/>
    <w:rsid w:val="00123121"/>
    <w:rsid w:val="00123394"/>
    <w:rsid w:val="0012345F"/>
    <w:rsid w:val="0012347F"/>
    <w:rsid w:val="001236D5"/>
    <w:rsid w:val="001239C6"/>
    <w:rsid w:val="00123A86"/>
    <w:rsid w:val="001240C7"/>
    <w:rsid w:val="0012418C"/>
    <w:rsid w:val="001241FD"/>
    <w:rsid w:val="00124C26"/>
    <w:rsid w:val="00124E51"/>
    <w:rsid w:val="00124FFC"/>
    <w:rsid w:val="001251F4"/>
    <w:rsid w:val="00125581"/>
    <w:rsid w:val="00125737"/>
    <w:rsid w:val="00125744"/>
    <w:rsid w:val="00125960"/>
    <w:rsid w:val="00125A01"/>
    <w:rsid w:val="00125B4D"/>
    <w:rsid w:val="00125C35"/>
    <w:rsid w:val="00125C67"/>
    <w:rsid w:val="00125DF1"/>
    <w:rsid w:val="00125EB3"/>
    <w:rsid w:val="001260A2"/>
    <w:rsid w:val="0012622E"/>
    <w:rsid w:val="001262FD"/>
    <w:rsid w:val="0012658D"/>
    <w:rsid w:val="0012678F"/>
    <w:rsid w:val="00126A87"/>
    <w:rsid w:val="00126CE8"/>
    <w:rsid w:val="00127147"/>
    <w:rsid w:val="00127327"/>
    <w:rsid w:val="00127515"/>
    <w:rsid w:val="00127B89"/>
    <w:rsid w:val="00127BC0"/>
    <w:rsid w:val="00127DFD"/>
    <w:rsid w:val="00127E33"/>
    <w:rsid w:val="00127F7F"/>
    <w:rsid w:val="001301CA"/>
    <w:rsid w:val="001301DA"/>
    <w:rsid w:val="001303E5"/>
    <w:rsid w:val="00130779"/>
    <w:rsid w:val="0013081F"/>
    <w:rsid w:val="00130B2C"/>
    <w:rsid w:val="00130D02"/>
    <w:rsid w:val="00130F75"/>
    <w:rsid w:val="00131086"/>
    <w:rsid w:val="00131490"/>
    <w:rsid w:val="00131CD6"/>
    <w:rsid w:val="00131F7A"/>
    <w:rsid w:val="0013202F"/>
    <w:rsid w:val="00132355"/>
    <w:rsid w:val="00132697"/>
    <w:rsid w:val="001326FB"/>
    <w:rsid w:val="001329FA"/>
    <w:rsid w:val="00132E30"/>
    <w:rsid w:val="0013367B"/>
    <w:rsid w:val="00133702"/>
    <w:rsid w:val="00133AFA"/>
    <w:rsid w:val="00133B65"/>
    <w:rsid w:val="00133DA3"/>
    <w:rsid w:val="00133DB1"/>
    <w:rsid w:val="0013403E"/>
    <w:rsid w:val="00134592"/>
    <w:rsid w:val="001346AE"/>
    <w:rsid w:val="00134825"/>
    <w:rsid w:val="00134940"/>
    <w:rsid w:val="00134A0D"/>
    <w:rsid w:val="00134BAA"/>
    <w:rsid w:val="00134E4A"/>
    <w:rsid w:val="00134E85"/>
    <w:rsid w:val="001351DB"/>
    <w:rsid w:val="00135330"/>
    <w:rsid w:val="00135534"/>
    <w:rsid w:val="0013581F"/>
    <w:rsid w:val="00135CAC"/>
    <w:rsid w:val="00135E16"/>
    <w:rsid w:val="0013645B"/>
    <w:rsid w:val="001368F0"/>
    <w:rsid w:val="001370E6"/>
    <w:rsid w:val="001373F8"/>
    <w:rsid w:val="00137655"/>
    <w:rsid w:val="0013770F"/>
    <w:rsid w:val="00137AF7"/>
    <w:rsid w:val="00137BA5"/>
    <w:rsid w:val="00137EF5"/>
    <w:rsid w:val="00140093"/>
    <w:rsid w:val="0014009A"/>
    <w:rsid w:val="00140175"/>
    <w:rsid w:val="00140712"/>
    <w:rsid w:val="001407FB"/>
    <w:rsid w:val="00141008"/>
    <w:rsid w:val="00141081"/>
    <w:rsid w:val="001411F9"/>
    <w:rsid w:val="00141258"/>
    <w:rsid w:val="001412BB"/>
    <w:rsid w:val="001413A5"/>
    <w:rsid w:val="001413E6"/>
    <w:rsid w:val="001415A3"/>
    <w:rsid w:val="001417C3"/>
    <w:rsid w:val="00141809"/>
    <w:rsid w:val="00141AC1"/>
    <w:rsid w:val="00141F8D"/>
    <w:rsid w:val="00142007"/>
    <w:rsid w:val="001420B5"/>
    <w:rsid w:val="00142160"/>
    <w:rsid w:val="001421A0"/>
    <w:rsid w:val="001424E4"/>
    <w:rsid w:val="0014266F"/>
    <w:rsid w:val="001429D2"/>
    <w:rsid w:val="00142CA8"/>
    <w:rsid w:val="00142D91"/>
    <w:rsid w:val="00143265"/>
    <w:rsid w:val="0014332C"/>
    <w:rsid w:val="00143F19"/>
    <w:rsid w:val="00143FF7"/>
    <w:rsid w:val="00144264"/>
    <w:rsid w:val="00144289"/>
    <w:rsid w:val="00144427"/>
    <w:rsid w:val="00144580"/>
    <w:rsid w:val="001449EA"/>
    <w:rsid w:val="00144EFB"/>
    <w:rsid w:val="001451FF"/>
    <w:rsid w:val="001452BD"/>
    <w:rsid w:val="00145554"/>
    <w:rsid w:val="0014582D"/>
    <w:rsid w:val="00145C9A"/>
    <w:rsid w:val="00145EAB"/>
    <w:rsid w:val="00145F23"/>
    <w:rsid w:val="00146149"/>
    <w:rsid w:val="001461D5"/>
    <w:rsid w:val="00146384"/>
    <w:rsid w:val="00146385"/>
    <w:rsid w:val="001464AB"/>
    <w:rsid w:val="001464F9"/>
    <w:rsid w:val="00146548"/>
    <w:rsid w:val="00146562"/>
    <w:rsid w:val="00146940"/>
    <w:rsid w:val="00146DF8"/>
    <w:rsid w:val="00146E3F"/>
    <w:rsid w:val="0014703F"/>
    <w:rsid w:val="001470B4"/>
    <w:rsid w:val="001470E5"/>
    <w:rsid w:val="001471A9"/>
    <w:rsid w:val="0014756E"/>
    <w:rsid w:val="001477D7"/>
    <w:rsid w:val="00147BA4"/>
    <w:rsid w:val="00147C52"/>
    <w:rsid w:val="00147E3A"/>
    <w:rsid w:val="00147EBE"/>
    <w:rsid w:val="00150237"/>
    <w:rsid w:val="00150306"/>
    <w:rsid w:val="00150486"/>
    <w:rsid w:val="0015059E"/>
    <w:rsid w:val="001505C6"/>
    <w:rsid w:val="0015076E"/>
    <w:rsid w:val="001508B4"/>
    <w:rsid w:val="00151575"/>
    <w:rsid w:val="001515DB"/>
    <w:rsid w:val="0015184A"/>
    <w:rsid w:val="00151965"/>
    <w:rsid w:val="00151DF3"/>
    <w:rsid w:val="0015218A"/>
    <w:rsid w:val="0015218B"/>
    <w:rsid w:val="0015248F"/>
    <w:rsid w:val="001527C8"/>
    <w:rsid w:val="00152B5A"/>
    <w:rsid w:val="00152D2A"/>
    <w:rsid w:val="00153104"/>
    <w:rsid w:val="00153181"/>
    <w:rsid w:val="0015338E"/>
    <w:rsid w:val="00153822"/>
    <w:rsid w:val="00153850"/>
    <w:rsid w:val="00153ADC"/>
    <w:rsid w:val="001542BF"/>
    <w:rsid w:val="001547CC"/>
    <w:rsid w:val="00154868"/>
    <w:rsid w:val="001548DB"/>
    <w:rsid w:val="00154A50"/>
    <w:rsid w:val="00154B4D"/>
    <w:rsid w:val="00154BC4"/>
    <w:rsid w:val="00154C0A"/>
    <w:rsid w:val="00154D20"/>
    <w:rsid w:val="00155098"/>
    <w:rsid w:val="0015535A"/>
    <w:rsid w:val="0015567E"/>
    <w:rsid w:val="00155761"/>
    <w:rsid w:val="0015585C"/>
    <w:rsid w:val="0015593F"/>
    <w:rsid w:val="00155B32"/>
    <w:rsid w:val="001563D1"/>
    <w:rsid w:val="00156961"/>
    <w:rsid w:val="00156BBB"/>
    <w:rsid w:val="00156C78"/>
    <w:rsid w:val="00157022"/>
    <w:rsid w:val="00157154"/>
    <w:rsid w:val="0015726C"/>
    <w:rsid w:val="00157410"/>
    <w:rsid w:val="00157512"/>
    <w:rsid w:val="0015772C"/>
    <w:rsid w:val="00157736"/>
    <w:rsid w:val="00157755"/>
    <w:rsid w:val="00157932"/>
    <w:rsid w:val="0015794F"/>
    <w:rsid w:val="00157FB7"/>
    <w:rsid w:val="00160132"/>
    <w:rsid w:val="00160133"/>
    <w:rsid w:val="001604AB"/>
    <w:rsid w:val="00160843"/>
    <w:rsid w:val="00160AB3"/>
    <w:rsid w:val="00160D4A"/>
    <w:rsid w:val="00161026"/>
    <w:rsid w:val="0016121D"/>
    <w:rsid w:val="00161231"/>
    <w:rsid w:val="001612EC"/>
    <w:rsid w:val="00161645"/>
    <w:rsid w:val="0016164C"/>
    <w:rsid w:val="00161C47"/>
    <w:rsid w:val="00162008"/>
    <w:rsid w:val="00162572"/>
    <w:rsid w:val="00162659"/>
    <w:rsid w:val="00162816"/>
    <w:rsid w:val="00162844"/>
    <w:rsid w:val="00162D03"/>
    <w:rsid w:val="001630C4"/>
    <w:rsid w:val="001630D3"/>
    <w:rsid w:val="00163277"/>
    <w:rsid w:val="001638CC"/>
    <w:rsid w:val="00163D62"/>
    <w:rsid w:val="001646EB"/>
    <w:rsid w:val="00164894"/>
    <w:rsid w:val="001648A3"/>
    <w:rsid w:val="00164AD2"/>
    <w:rsid w:val="00164BC0"/>
    <w:rsid w:val="00164C64"/>
    <w:rsid w:val="00165089"/>
    <w:rsid w:val="00165147"/>
    <w:rsid w:val="0016523B"/>
    <w:rsid w:val="00165439"/>
    <w:rsid w:val="001658D4"/>
    <w:rsid w:val="00165B22"/>
    <w:rsid w:val="00165BF6"/>
    <w:rsid w:val="00165C0C"/>
    <w:rsid w:val="00165D59"/>
    <w:rsid w:val="00165EB3"/>
    <w:rsid w:val="0016666C"/>
    <w:rsid w:val="001666FD"/>
    <w:rsid w:val="00166757"/>
    <w:rsid w:val="00166A23"/>
    <w:rsid w:val="001674FD"/>
    <w:rsid w:val="001676BC"/>
    <w:rsid w:val="001677E2"/>
    <w:rsid w:val="00167D4A"/>
    <w:rsid w:val="0017001A"/>
    <w:rsid w:val="001701DC"/>
    <w:rsid w:val="00170526"/>
    <w:rsid w:val="001706DB"/>
    <w:rsid w:val="0017084D"/>
    <w:rsid w:val="00170BD2"/>
    <w:rsid w:val="00170D4C"/>
    <w:rsid w:val="00170F5F"/>
    <w:rsid w:val="001710F0"/>
    <w:rsid w:val="00171104"/>
    <w:rsid w:val="00171145"/>
    <w:rsid w:val="0017139F"/>
    <w:rsid w:val="00171964"/>
    <w:rsid w:val="00171A7A"/>
    <w:rsid w:val="00171AA7"/>
    <w:rsid w:val="00171CE0"/>
    <w:rsid w:val="001722BE"/>
    <w:rsid w:val="001722D7"/>
    <w:rsid w:val="001723E5"/>
    <w:rsid w:val="00172478"/>
    <w:rsid w:val="00172573"/>
    <w:rsid w:val="001727ED"/>
    <w:rsid w:val="00172C69"/>
    <w:rsid w:val="00172E55"/>
    <w:rsid w:val="0017365B"/>
    <w:rsid w:val="00173898"/>
    <w:rsid w:val="0017396D"/>
    <w:rsid w:val="00173AB5"/>
    <w:rsid w:val="00173C68"/>
    <w:rsid w:val="00173F08"/>
    <w:rsid w:val="00173F4F"/>
    <w:rsid w:val="0017404C"/>
    <w:rsid w:val="0017466C"/>
    <w:rsid w:val="00174B72"/>
    <w:rsid w:val="00174C67"/>
    <w:rsid w:val="0017518C"/>
    <w:rsid w:val="0017549C"/>
    <w:rsid w:val="00175658"/>
    <w:rsid w:val="00175933"/>
    <w:rsid w:val="00175935"/>
    <w:rsid w:val="00175B3B"/>
    <w:rsid w:val="00175B3F"/>
    <w:rsid w:val="00175C12"/>
    <w:rsid w:val="00175ECA"/>
    <w:rsid w:val="001760AB"/>
    <w:rsid w:val="00176189"/>
    <w:rsid w:val="001762A1"/>
    <w:rsid w:val="001762FB"/>
    <w:rsid w:val="0017630F"/>
    <w:rsid w:val="00176B95"/>
    <w:rsid w:val="00176C73"/>
    <w:rsid w:val="00176DE0"/>
    <w:rsid w:val="00177172"/>
    <w:rsid w:val="00177396"/>
    <w:rsid w:val="00177408"/>
    <w:rsid w:val="001775AF"/>
    <w:rsid w:val="00177706"/>
    <w:rsid w:val="00177B86"/>
    <w:rsid w:val="00177C40"/>
    <w:rsid w:val="001800FB"/>
    <w:rsid w:val="001801E1"/>
    <w:rsid w:val="0018046B"/>
    <w:rsid w:val="001804B2"/>
    <w:rsid w:val="001804B6"/>
    <w:rsid w:val="001806F9"/>
    <w:rsid w:val="001807AF"/>
    <w:rsid w:val="001807BC"/>
    <w:rsid w:val="00180BA3"/>
    <w:rsid w:val="00180FA1"/>
    <w:rsid w:val="0018127D"/>
    <w:rsid w:val="0018168B"/>
    <w:rsid w:val="00181DC2"/>
    <w:rsid w:val="00182556"/>
    <w:rsid w:val="00182B7E"/>
    <w:rsid w:val="00182CCA"/>
    <w:rsid w:val="0018314C"/>
    <w:rsid w:val="00183156"/>
    <w:rsid w:val="001833E5"/>
    <w:rsid w:val="00183669"/>
    <w:rsid w:val="0018402F"/>
    <w:rsid w:val="001841F5"/>
    <w:rsid w:val="00184273"/>
    <w:rsid w:val="00184AC6"/>
    <w:rsid w:val="00184B22"/>
    <w:rsid w:val="00184CC6"/>
    <w:rsid w:val="00184D41"/>
    <w:rsid w:val="00184F11"/>
    <w:rsid w:val="00184FE1"/>
    <w:rsid w:val="001853CB"/>
    <w:rsid w:val="001857E9"/>
    <w:rsid w:val="00185962"/>
    <w:rsid w:val="001859AD"/>
    <w:rsid w:val="0018628B"/>
    <w:rsid w:val="001863A1"/>
    <w:rsid w:val="001863BD"/>
    <w:rsid w:val="001864D2"/>
    <w:rsid w:val="00186563"/>
    <w:rsid w:val="0018661E"/>
    <w:rsid w:val="00186656"/>
    <w:rsid w:val="0018665E"/>
    <w:rsid w:val="00186924"/>
    <w:rsid w:val="00186BE7"/>
    <w:rsid w:val="00186F60"/>
    <w:rsid w:val="001872BA"/>
    <w:rsid w:val="0018738E"/>
    <w:rsid w:val="00187B4A"/>
    <w:rsid w:val="00187D0E"/>
    <w:rsid w:val="00190546"/>
    <w:rsid w:val="001906CF"/>
    <w:rsid w:val="001909A7"/>
    <w:rsid w:val="00190A4B"/>
    <w:rsid w:val="00190AF9"/>
    <w:rsid w:val="00191046"/>
    <w:rsid w:val="00191361"/>
    <w:rsid w:val="00191582"/>
    <w:rsid w:val="00191701"/>
    <w:rsid w:val="00191DBE"/>
    <w:rsid w:val="00191FF3"/>
    <w:rsid w:val="00192184"/>
    <w:rsid w:val="00192481"/>
    <w:rsid w:val="00192549"/>
    <w:rsid w:val="00192603"/>
    <w:rsid w:val="00192672"/>
    <w:rsid w:val="00192AAF"/>
    <w:rsid w:val="00192C45"/>
    <w:rsid w:val="00193F3B"/>
    <w:rsid w:val="00194010"/>
    <w:rsid w:val="0019401C"/>
    <w:rsid w:val="0019422C"/>
    <w:rsid w:val="00194304"/>
    <w:rsid w:val="0019430B"/>
    <w:rsid w:val="00194B41"/>
    <w:rsid w:val="00194D4E"/>
    <w:rsid w:val="0019532F"/>
    <w:rsid w:val="00195847"/>
    <w:rsid w:val="00195898"/>
    <w:rsid w:val="001958E8"/>
    <w:rsid w:val="00195C2B"/>
    <w:rsid w:val="00195EF2"/>
    <w:rsid w:val="00196551"/>
    <w:rsid w:val="001965EE"/>
    <w:rsid w:val="00196672"/>
    <w:rsid w:val="001968A6"/>
    <w:rsid w:val="00196A18"/>
    <w:rsid w:val="00196BA1"/>
    <w:rsid w:val="001971AD"/>
    <w:rsid w:val="0019745C"/>
    <w:rsid w:val="00197860"/>
    <w:rsid w:val="0019792F"/>
    <w:rsid w:val="0019794C"/>
    <w:rsid w:val="00197A4B"/>
    <w:rsid w:val="00197C9A"/>
    <w:rsid w:val="00197CDF"/>
    <w:rsid w:val="00197D9E"/>
    <w:rsid w:val="001A015E"/>
    <w:rsid w:val="001A019B"/>
    <w:rsid w:val="001A07F2"/>
    <w:rsid w:val="001A0D6B"/>
    <w:rsid w:val="001A1DA7"/>
    <w:rsid w:val="001A1E47"/>
    <w:rsid w:val="001A2A65"/>
    <w:rsid w:val="001A2BCF"/>
    <w:rsid w:val="001A2C22"/>
    <w:rsid w:val="001A3A3B"/>
    <w:rsid w:val="001A3AD1"/>
    <w:rsid w:val="001A3D64"/>
    <w:rsid w:val="001A3E1F"/>
    <w:rsid w:val="001A3F23"/>
    <w:rsid w:val="001A4045"/>
    <w:rsid w:val="001A40D4"/>
    <w:rsid w:val="001A444E"/>
    <w:rsid w:val="001A49D5"/>
    <w:rsid w:val="001A4DBE"/>
    <w:rsid w:val="001A50C1"/>
    <w:rsid w:val="001A51D8"/>
    <w:rsid w:val="001A523A"/>
    <w:rsid w:val="001A5421"/>
    <w:rsid w:val="001A552F"/>
    <w:rsid w:val="001A5590"/>
    <w:rsid w:val="001A55F2"/>
    <w:rsid w:val="001A5611"/>
    <w:rsid w:val="001A5B88"/>
    <w:rsid w:val="001A6192"/>
    <w:rsid w:val="001A62B3"/>
    <w:rsid w:val="001A66F6"/>
    <w:rsid w:val="001A6841"/>
    <w:rsid w:val="001A6990"/>
    <w:rsid w:val="001A6D1F"/>
    <w:rsid w:val="001A6DAA"/>
    <w:rsid w:val="001A7598"/>
    <w:rsid w:val="001A7904"/>
    <w:rsid w:val="001A7962"/>
    <w:rsid w:val="001A798F"/>
    <w:rsid w:val="001A7AFD"/>
    <w:rsid w:val="001A7C44"/>
    <w:rsid w:val="001A7DA6"/>
    <w:rsid w:val="001A7EE7"/>
    <w:rsid w:val="001B03C8"/>
    <w:rsid w:val="001B040E"/>
    <w:rsid w:val="001B0494"/>
    <w:rsid w:val="001B07F5"/>
    <w:rsid w:val="001B0811"/>
    <w:rsid w:val="001B086B"/>
    <w:rsid w:val="001B0AFB"/>
    <w:rsid w:val="001B0C92"/>
    <w:rsid w:val="001B10F0"/>
    <w:rsid w:val="001B13D6"/>
    <w:rsid w:val="001B1ECE"/>
    <w:rsid w:val="001B2363"/>
    <w:rsid w:val="001B280A"/>
    <w:rsid w:val="001B2BD4"/>
    <w:rsid w:val="001B2BEA"/>
    <w:rsid w:val="001B3199"/>
    <w:rsid w:val="001B3261"/>
    <w:rsid w:val="001B328C"/>
    <w:rsid w:val="001B3492"/>
    <w:rsid w:val="001B3589"/>
    <w:rsid w:val="001B382F"/>
    <w:rsid w:val="001B38DF"/>
    <w:rsid w:val="001B390F"/>
    <w:rsid w:val="001B394C"/>
    <w:rsid w:val="001B3968"/>
    <w:rsid w:val="001B3AC3"/>
    <w:rsid w:val="001B3D32"/>
    <w:rsid w:val="001B431A"/>
    <w:rsid w:val="001B4BA3"/>
    <w:rsid w:val="001B4BDC"/>
    <w:rsid w:val="001B4D55"/>
    <w:rsid w:val="001B4F2D"/>
    <w:rsid w:val="001B502E"/>
    <w:rsid w:val="001B58C3"/>
    <w:rsid w:val="001B594C"/>
    <w:rsid w:val="001B59C2"/>
    <w:rsid w:val="001B5A8E"/>
    <w:rsid w:val="001B6100"/>
    <w:rsid w:val="001B62C1"/>
    <w:rsid w:val="001B64A7"/>
    <w:rsid w:val="001B656E"/>
    <w:rsid w:val="001B6829"/>
    <w:rsid w:val="001B6A58"/>
    <w:rsid w:val="001B6BC7"/>
    <w:rsid w:val="001B71C9"/>
    <w:rsid w:val="001B72CC"/>
    <w:rsid w:val="001B7475"/>
    <w:rsid w:val="001B7721"/>
    <w:rsid w:val="001B7809"/>
    <w:rsid w:val="001B79BC"/>
    <w:rsid w:val="001B7A42"/>
    <w:rsid w:val="001B7FE5"/>
    <w:rsid w:val="001C006C"/>
    <w:rsid w:val="001C061D"/>
    <w:rsid w:val="001C074A"/>
    <w:rsid w:val="001C080F"/>
    <w:rsid w:val="001C09F7"/>
    <w:rsid w:val="001C0F69"/>
    <w:rsid w:val="001C126F"/>
    <w:rsid w:val="001C14A1"/>
    <w:rsid w:val="001C171E"/>
    <w:rsid w:val="001C19D5"/>
    <w:rsid w:val="001C1A6C"/>
    <w:rsid w:val="001C1A81"/>
    <w:rsid w:val="001C1B34"/>
    <w:rsid w:val="001C1BA5"/>
    <w:rsid w:val="001C1CCB"/>
    <w:rsid w:val="001C1CCF"/>
    <w:rsid w:val="001C1D23"/>
    <w:rsid w:val="001C1DF4"/>
    <w:rsid w:val="001C210B"/>
    <w:rsid w:val="001C298A"/>
    <w:rsid w:val="001C299B"/>
    <w:rsid w:val="001C2B3C"/>
    <w:rsid w:val="001C2C0B"/>
    <w:rsid w:val="001C2FE7"/>
    <w:rsid w:val="001C32CC"/>
    <w:rsid w:val="001C3528"/>
    <w:rsid w:val="001C3A39"/>
    <w:rsid w:val="001C3B81"/>
    <w:rsid w:val="001C3C13"/>
    <w:rsid w:val="001C3C77"/>
    <w:rsid w:val="001C3E39"/>
    <w:rsid w:val="001C4013"/>
    <w:rsid w:val="001C42FC"/>
    <w:rsid w:val="001C477B"/>
    <w:rsid w:val="001C4980"/>
    <w:rsid w:val="001C4E6D"/>
    <w:rsid w:val="001C4F49"/>
    <w:rsid w:val="001C4FAD"/>
    <w:rsid w:val="001C524A"/>
    <w:rsid w:val="001C52EC"/>
    <w:rsid w:val="001C541B"/>
    <w:rsid w:val="001C59D4"/>
    <w:rsid w:val="001C5B98"/>
    <w:rsid w:val="001C5BCD"/>
    <w:rsid w:val="001C5CEB"/>
    <w:rsid w:val="001C6476"/>
    <w:rsid w:val="001C64A7"/>
    <w:rsid w:val="001C6541"/>
    <w:rsid w:val="001C661F"/>
    <w:rsid w:val="001C6748"/>
    <w:rsid w:val="001C67E9"/>
    <w:rsid w:val="001C6D1A"/>
    <w:rsid w:val="001C6EBF"/>
    <w:rsid w:val="001C6FA9"/>
    <w:rsid w:val="001C70A5"/>
    <w:rsid w:val="001C7198"/>
    <w:rsid w:val="001C7576"/>
    <w:rsid w:val="001C76ED"/>
    <w:rsid w:val="001C7966"/>
    <w:rsid w:val="001C7A08"/>
    <w:rsid w:val="001D0485"/>
    <w:rsid w:val="001D0611"/>
    <w:rsid w:val="001D09A4"/>
    <w:rsid w:val="001D0CC7"/>
    <w:rsid w:val="001D0EA4"/>
    <w:rsid w:val="001D0F31"/>
    <w:rsid w:val="001D130F"/>
    <w:rsid w:val="001D16C8"/>
    <w:rsid w:val="001D173D"/>
    <w:rsid w:val="001D1DAB"/>
    <w:rsid w:val="001D1ED5"/>
    <w:rsid w:val="001D1F52"/>
    <w:rsid w:val="001D1F92"/>
    <w:rsid w:val="001D21F0"/>
    <w:rsid w:val="001D2440"/>
    <w:rsid w:val="001D24FD"/>
    <w:rsid w:val="001D26E1"/>
    <w:rsid w:val="001D2834"/>
    <w:rsid w:val="001D2843"/>
    <w:rsid w:val="001D2BE2"/>
    <w:rsid w:val="001D2E8D"/>
    <w:rsid w:val="001D306B"/>
    <w:rsid w:val="001D30C3"/>
    <w:rsid w:val="001D331A"/>
    <w:rsid w:val="001D3376"/>
    <w:rsid w:val="001D36A6"/>
    <w:rsid w:val="001D36D8"/>
    <w:rsid w:val="001D3787"/>
    <w:rsid w:val="001D39D3"/>
    <w:rsid w:val="001D39E6"/>
    <w:rsid w:val="001D3A92"/>
    <w:rsid w:val="001D3AA6"/>
    <w:rsid w:val="001D3AE8"/>
    <w:rsid w:val="001D3BCB"/>
    <w:rsid w:val="001D3D52"/>
    <w:rsid w:val="001D412E"/>
    <w:rsid w:val="001D43FF"/>
    <w:rsid w:val="001D455B"/>
    <w:rsid w:val="001D4610"/>
    <w:rsid w:val="001D4B52"/>
    <w:rsid w:val="001D4C24"/>
    <w:rsid w:val="001D4C28"/>
    <w:rsid w:val="001D4C76"/>
    <w:rsid w:val="001D4E36"/>
    <w:rsid w:val="001D4EF0"/>
    <w:rsid w:val="001D5130"/>
    <w:rsid w:val="001D556B"/>
    <w:rsid w:val="001D5779"/>
    <w:rsid w:val="001D584A"/>
    <w:rsid w:val="001D58C8"/>
    <w:rsid w:val="001D58F7"/>
    <w:rsid w:val="001D5B74"/>
    <w:rsid w:val="001D5C11"/>
    <w:rsid w:val="001D5EB4"/>
    <w:rsid w:val="001D6022"/>
    <w:rsid w:val="001D6031"/>
    <w:rsid w:val="001D6198"/>
    <w:rsid w:val="001D6240"/>
    <w:rsid w:val="001D6312"/>
    <w:rsid w:val="001D6347"/>
    <w:rsid w:val="001D6424"/>
    <w:rsid w:val="001D6BA7"/>
    <w:rsid w:val="001D6BBE"/>
    <w:rsid w:val="001D6C06"/>
    <w:rsid w:val="001D6D79"/>
    <w:rsid w:val="001D6EA6"/>
    <w:rsid w:val="001D72BF"/>
    <w:rsid w:val="001D778E"/>
    <w:rsid w:val="001D7C58"/>
    <w:rsid w:val="001E04FF"/>
    <w:rsid w:val="001E0505"/>
    <w:rsid w:val="001E10DC"/>
    <w:rsid w:val="001E1718"/>
    <w:rsid w:val="001E1780"/>
    <w:rsid w:val="001E19E5"/>
    <w:rsid w:val="001E19ED"/>
    <w:rsid w:val="001E1E86"/>
    <w:rsid w:val="001E228E"/>
    <w:rsid w:val="001E2768"/>
    <w:rsid w:val="001E27CC"/>
    <w:rsid w:val="001E2917"/>
    <w:rsid w:val="001E293A"/>
    <w:rsid w:val="001E2A70"/>
    <w:rsid w:val="001E2A76"/>
    <w:rsid w:val="001E2AE8"/>
    <w:rsid w:val="001E2B5F"/>
    <w:rsid w:val="001E2B95"/>
    <w:rsid w:val="001E2C08"/>
    <w:rsid w:val="001E2C70"/>
    <w:rsid w:val="001E2D94"/>
    <w:rsid w:val="001E30EE"/>
    <w:rsid w:val="001E3711"/>
    <w:rsid w:val="001E3B2D"/>
    <w:rsid w:val="001E3FF3"/>
    <w:rsid w:val="001E4511"/>
    <w:rsid w:val="001E48EF"/>
    <w:rsid w:val="001E4C3D"/>
    <w:rsid w:val="001E4F38"/>
    <w:rsid w:val="001E502A"/>
    <w:rsid w:val="001E515A"/>
    <w:rsid w:val="001E55F4"/>
    <w:rsid w:val="001E59C6"/>
    <w:rsid w:val="001E5C28"/>
    <w:rsid w:val="001E5DFB"/>
    <w:rsid w:val="001E611B"/>
    <w:rsid w:val="001E6179"/>
    <w:rsid w:val="001E61DE"/>
    <w:rsid w:val="001E64AF"/>
    <w:rsid w:val="001E6635"/>
    <w:rsid w:val="001E6931"/>
    <w:rsid w:val="001E6978"/>
    <w:rsid w:val="001E6BBA"/>
    <w:rsid w:val="001E6BE7"/>
    <w:rsid w:val="001E7004"/>
    <w:rsid w:val="001E714D"/>
    <w:rsid w:val="001E7161"/>
    <w:rsid w:val="001E71B7"/>
    <w:rsid w:val="001E76A5"/>
    <w:rsid w:val="001E77BA"/>
    <w:rsid w:val="001E7971"/>
    <w:rsid w:val="001E7AC9"/>
    <w:rsid w:val="001E7BED"/>
    <w:rsid w:val="001E7D0D"/>
    <w:rsid w:val="001E7E64"/>
    <w:rsid w:val="001E7E6E"/>
    <w:rsid w:val="001E7E84"/>
    <w:rsid w:val="001F025D"/>
    <w:rsid w:val="001F0980"/>
    <w:rsid w:val="001F0FFB"/>
    <w:rsid w:val="001F16E7"/>
    <w:rsid w:val="001F16F1"/>
    <w:rsid w:val="001F1959"/>
    <w:rsid w:val="001F1BEB"/>
    <w:rsid w:val="001F1D1A"/>
    <w:rsid w:val="001F1DA8"/>
    <w:rsid w:val="001F1EDB"/>
    <w:rsid w:val="001F217E"/>
    <w:rsid w:val="001F2297"/>
    <w:rsid w:val="001F230D"/>
    <w:rsid w:val="001F2477"/>
    <w:rsid w:val="001F2973"/>
    <w:rsid w:val="001F2B7B"/>
    <w:rsid w:val="001F2B99"/>
    <w:rsid w:val="001F2C8F"/>
    <w:rsid w:val="001F2EDC"/>
    <w:rsid w:val="001F3106"/>
    <w:rsid w:val="001F32B1"/>
    <w:rsid w:val="001F32B6"/>
    <w:rsid w:val="001F36BF"/>
    <w:rsid w:val="001F3714"/>
    <w:rsid w:val="001F3729"/>
    <w:rsid w:val="001F3794"/>
    <w:rsid w:val="001F37A6"/>
    <w:rsid w:val="001F3892"/>
    <w:rsid w:val="001F394F"/>
    <w:rsid w:val="001F3A08"/>
    <w:rsid w:val="001F3AC7"/>
    <w:rsid w:val="001F3DB5"/>
    <w:rsid w:val="001F3E1F"/>
    <w:rsid w:val="001F3E6C"/>
    <w:rsid w:val="001F44FC"/>
    <w:rsid w:val="001F4621"/>
    <w:rsid w:val="001F4A49"/>
    <w:rsid w:val="001F4C51"/>
    <w:rsid w:val="001F4FBC"/>
    <w:rsid w:val="001F5049"/>
    <w:rsid w:val="001F50CB"/>
    <w:rsid w:val="001F51CA"/>
    <w:rsid w:val="001F548B"/>
    <w:rsid w:val="001F574A"/>
    <w:rsid w:val="001F575A"/>
    <w:rsid w:val="001F597F"/>
    <w:rsid w:val="001F5BF1"/>
    <w:rsid w:val="001F5F30"/>
    <w:rsid w:val="001F64D7"/>
    <w:rsid w:val="001F66F9"/>
    <w:rsid w:val="001F6929"/>
    <w:rsid w:val="001F6BDB"/>
    <w:rsid w:val="001F6E9E"/>
    <w:rsid w:val="001F6F89"/>
    <w:rsid w:val="001F7185"/>
    <w:rsid w:val="001F7197"/>
    <w:rsid w:val="001F725E"/>
    <w:rsid w:val="001F79D4"/>
    <w:rsid w:val="001F7C37"/>
    <w:rsid w:val="001F7CB5"/>
    <w:rsid w:val="001F7CF1"/>
    <w:rsid w:val="001F7D3D"/>
    <w:rsid w:val="001F7EDE"/>
    <w:rsid w:val="0020006D"/>
    <w:rsid w:val="0020032A"/>
    <w:rsid w:val="00200830"/>
    <w:rsid w:val="002009B0"/>
    <w:rsid w:val="00200AE2"/>
    <w:rsid w:val="00200D5A"/>
    <w:rsid w:val="0020162D"/>
    <w:rsid w:val="00201786"/>
    <w:rsid w:val="00201963"/>
    <w:rsid w:val="00201F91"/>
    <w:rsid w:val="002021C6"/>
    <w:rsid w:val="00202AF0"/>
    <w:rsid w:val="00202E77"/>
    <w:rsid w:val="00202E8B"/>
    <w:rsid w:val="00202FC6"/>
    <w:rsid w:val="00203247"/>
    <w:rsid w:val="0020329E"/>
    <w:rsid w:val="002036A5"/>
    <w:rsid w:val="00203958"/>
    <w:rsid w:val="00203F0B"/>
    <w:rsid w:val="002040DF"/>
    <w:rsid w:val="00204280"/>
    <w:rsid w:val="0020433B"/>
    <w:rsid w:val="0020447F"/>
    <w:rsid w:val="002044D0"/>
    <w:rsid w:val="002047BB"/>
    <w:rsid w:val="00204CBB"/>
    <w:rsid w:val="00204D9E"/>
    <w:rsid w:val="00205032"/>
    <w:rsid w:val="002050FE"/>
    <w:rsid w:val="0020515B"/>
    <w:rsid w:val="00205206"/>
    <w:rsid w:val="00205399"/>
    <w:rsid w:val="00205A04"/>
    <w:rsid w:val="00205B9E"/>
    <w:rsid w:val="00205D78"/>
    <w:rsid w:val="00205F3D"/>
    <w:rsid w:val="00205FBA"/>
    <w:rsid w:val="0020609B"/>
    <w:rsid w:val="00206106"/>
    <w:rsid w:val="00206187"/>
    <w:rsid w:val="002062BE"/>
    <w:rsid w:val="0020644F"/>
    <w:rsid w:val="00206959"/>
    <w:rsid w:val="0020724A"/>
    <w:rsid w:val="0020735D"/>
    <w:rsid w:val="002073FD"/>
    <w:rsid w:val="00207401"/>
    <w:rsid w:val="00207557"/>
    <w:rsid w:val="00207573"/>
    <w:rsid w:val="0020761F"/>
    <w:rsid w:val="0020764E"/>
    <w:rsid w:val="00207831"/>
    <w:rsid w:val="00207A97"/>
    <w:rsid w:val="00210164"/>
    <w:rsid w:val="002101E7"/>
    <w:rsid w:val="00210302"/>
    <w:rsid w:val="00210335"/>
    <w:rsid w:val="00210596"/>
    <w:rsid w:val="00210870"/>
    <w:rsid w:val="00210B5C"/>
    <w:rsid w:val="00210BEF"/>
    <w:rsid w:val="00210C1F"/>
    <w:rsid w:val="00210DBD"/>
    <w:rsid w:val="00210DCA"/>
    <w:rsid w:val="00210DF1"/>
    <w:rsid w:val="00210F1A"/>
    <w:rsid w:val="002115F9"/>
    <w:rsid w:val="0021166F"/>
    <w:rsid w:val="002116AA"/>
    <w:rsid w:val="00211C7B"/>
    <w:rsid w:val="00211CE1"/>
    <w:rsid w:val="00212055"/>
    <w:rsid w:val="002121C3"/>
    <w:rsid w:val="002123B2"/>
    <w:rsid w:val="00212559"/>
    <w:rsid w:val="00212571"/>
    <w:rsid w:val="002127B5"/>
    <w:rsid w:val="00212B47"/>
    <w:rsid w:val="00212BC5"/>
    <w:rsid w:val="00212D2C"/>
    <w:rsid w:val="00212E0B"/>
    <w:rsid w:val="0021306C"/>
    <w:rsid w:val="00213180"/>
    <w:rsid w:val="00213372"/>
    <w:rsid w:val="002135D1"/>
    <w:rsid w:val="002136DA"/>
    <w:rsid w:val="00213747"/>
    <w:rsid w:val="00213A30"/>
    <w:rsid w:val="00213B6B"/>
    <w:rsid w:val="00213BB6"/>
    <w:rsid w:val="00213F59"/>
    <w:rsid w:val="0021412A"/>
    <w:rsid w:val="002145B3"/>
    <w:rsid w:val="00214600"/>
    <w:rsid w:val="002148C4"/>
    <w:rsid w:val="002149B0"/>
    <w:rsid w:val="00214EA8"/>
    <w:rsid w:val="002150CB"/>
    <w:rsid w:val="0021587F"/>
    <w:rsid w:val="00215B98"/>
    <w:rsid w:val="00215C7B"/>
    <w:rsid w:val="00215CE1"/>
    <w:rsid w:val="00216044"/>
    <w:rsid w:val="00216423"/>
    <w:rsid w:val="00216A45"/>
    <w:rsid w:val="00216ABF"/>
    <w:rsid w:val="00216D85"/>
    <w:rsid w:val="00217135"/>
    <w:rsid w:val="0021735B"/>
    <w:rsid w:val="002175A6"/>
    <w:rsid w:val="00217700"/>
    <w:rsid w:val="00217884"/>
    <w:rsid w:val="00217A4A"/>
    <w:rsid w:val="00217A95"/>
    <w:rsid w:val="00217CE3"/>
    <w:rsid w:val="00220025"/>
    <w:rsid w:val="002202E0"/>
    <w:rsid w:val="002206FD"/>
    <w:rsid w:val="00220712"/>
    <w:rsid w:val="002207A1"/>
    <w:rsid w:val="0022093D"/>
    <w:rsid w:val="00220AE9"/>
    <w:rsid w:val="00220E79"/>
    <w:rsid w:val="002218D2"/>
    <w:rsid w:val="00221B98"/>
    <w:rsid w:val="00221EF8"/>
    <w:rsid w:val="0022207B"/>
    <w:rsid w:val="002222BD"/>
    <w:rsid w:val="0022231B"/>
    <w:rsid w:val="0022240C"/>
    <w:rsid w:val="002224D8"/>
    <w:rsid w:val="002228C1"/>
    <w:rsid w:val="00222958"/>
    <w:rsid w:val="002229F1"/>
    <w:rsid w:val="00222A30"/>
    <w:rsid w:val="00222A8A"/>
    <w:rsid w:val="00222B80"/>
    <w:rsid w:val="00222F44"/>
    <w:rsid w:val="00222FBE"/>
    <w:rsid w:val="00223265"/>
    <w:rsid w:val="00223401"/>
    <w:rsid w:val="00223412"/>
    <w:rsid w:val="002236CF"/>
    <w:rsid w:val="00223BD7"/>
    <w:rsid w:val="00223C83"/>
    <w:rsid w:val="00223F2C"/>
    <w:rsid w:val="00224046"/>
    <w:rsid w:val="00224432"/>
    <w:rsid w:val="002244AF"/>
    <w:rsid w:val="002245FB"/>
    <w:rsid w:val="002247D5"/>
    <w:rsid w:val="00224F59"/>
    <w:rsid w:val="002255AB"/>
    <w:rsid w:val="002256A5"/>
    <w:rsid w:val="00225A97"/>
    <w:rsid w:val="00225C9A"/>
    <w:rsid w:val="00225E8E"/>
    <w:rsid w:val="00225F50"/>
    <w:rsid w:val="00226166"/>
    <w:rsid w:val="002262D8"/>
    <w:rsid w:val="002262DD"/>
    <w:rsid w:val="002263D8"/>
    <w:rsid w:val="002264FE"/>
    <w:rsid w:val="002267D6"/>
    <w:rsid w:val="00226C4A"/>
    <w:rsid w:val="00226E4B"/>
    <w:rsid w:val="0022750E"/>
    <w:rsid w:val="002275DD"/>
    <w:rsid w:val="0022776B"/>
    <w:rsid w:val="00227A25"/>
    <w:rsid w:val="00227D10"/>
    <w:rsid w:val="00230077"/>
    <w:rsid w:val="0023008E"/>
    <w:rsid w:val="002307F4"/>
    <w:rsid w:val="00230B77"/>
    <w:rsid w:val="00230D26"/>
    <w:rsid w:val="00230DF4"/>
    <w:rsid w:val="00231236"/>
    <w:rsid w:val="00231560"/>
    <w:rsid w:val="002316D6"/>
    <w:rsid w:val="002316FD"/>
    <w:rsid w:val="002319C3"/>
    <w:rsid w:val="00231AED"/>
    <w:rsid w:val="0023223E"/>
    <w:rsid w:val="002322E4"/>
    <w:rsid w:val="00232385"/>
    <w:rsid w:val="00232429"/>
    <w:rsid w:val="00232595"/>
    <w:rsid w:val="00232808"/>
    <w:rsid w:val="00232BB6"/>
    <w:rsid w:val="00232EDF"/>
    <w:rsid w:val="0023323B"/>
    <w:rsid w:val="0023370E"/>
    <w:rsid w:val="00234147"/>
    <w:rsid w:val="00234232"/>
    <w:rsid w:val="00234646"/>
    <w:rsid w:val="0023480C"/>
    <w:rsid w:val="00234936"/>
    <w:rsid w:val="00235093"/>
    <w:rsid w:val="002354E5"/>
    <w:rsid w:val="00235E1E"/>
    <w:rsid w:val="00236192"/>
    <w:rsid w:val="002362ED"/>
    <w:rsid w:val="002365EB"/>
    <w:rsid w:val="00236758"/>
    <w:rsid w:val="00236A56"/>
    <w:rsid w:val="00236AD0"/>
    <w:rsid w:val="00236B43"/>
    <w:rsid w:val="00236D63"/>
    <w:rsid w:val="00236E5A"/>
    <w:rsid w:val="00236EB6"/>
    <w:rsid w:val="00236FB7"/>
    <w:rsid w:val="00237100"/>
    <w:rsid w:val="0023715E"/>
    <w:rsid w:val="002371B5"/>
    <w:rsid w:val="0023727A"/>
    <w:rsid w:val="00237A95"/>
    <w:rsid w:val="00237E0B"/>
    <w:rsid w:val="00237F94"/>
    <w:rsid w:val="002404D6"/>
    <w:rsid w:val="00240A14"/>
    <w:rsid w:val="00241208"/>
    <w:rsid w:val="00241389"/>
    <w:rsid w:val="002418E6"/>
    <w:rsid w:val="00241BDB"/>
    <w:rsid w:val="00241D5C"/>
    <w:rsid w:val="00241DA8"/>
    <w:rsid w:val="00241E1F"/>
    <w:rsid w:val="00242309"/>
    <w:rsid w:val="00242998"/>
    <w:rsid w:val="00242A57"/>
    <w:rsid w:val="00242CC5"/>
    <w:rsid w:val="00242F1B"/>
    <w:rsid w:val="0024307A"/>
    <w:rsid w:val="0024390E"/>
    <w:rsid w:val="00243939"/>
    <w:rsid w:val="00243ADE"/>
    <w:rsid w:val="00243C04"/>
    <w:rsid w:val="00243E1E"/>
    <w:rsid w:val="00243F14"/>
    <w:rsid w:val="00244A1C"/>
    <w:rsid w:val="00244E6B"/>
    <w:rsid w:val="00244E6E"/>
    <w:rsid w:val="00244FC7"/>
    <w:rsid w:val="002450D1"/>
    <w:rsid w:val="002451F2"/>
    <w:rsid w:val="0024522E"/>
    <w:rsid w:val="0024538B"/>
    <w:rsid w:val="00245404"/>
    <w:rsid w:val="00245722"/>
    <w:rsid w:val="00245A5F"/>
    <w:rsid w:val="00245B92"/>
    <w:rsid w:val="00245E68"/>
    <w:rsid w:val="00245EB3"/>
    <w:rsid w:val="00246171"/>
    <w:rsid w:val="0024669E"/>
    <w:rsid w:val="0024670A"/>
    <w:rsid w:val="00246E2A"/>
    <w:rsid w:val="00246EB1"/>
    <w:rsid w:val="002470CF"/>
    <w:rsid w:val="002470E4"/>
    <w:rsid w:val="00247170"/>
    <w:rsid w:val="0024728C"/>
    <w:rsid w:val="002472B3"/>
    <w:rsid w:val="002472C0"/>
    <w:rsid w:val="00247AC3"/>
    <w:rsid w:val="00247BB3"/>
    <w:rsid w:val="00250386"/>
    <w:rsid w:val="00250971"/>
    <w:rsid w:val="00250AC0"/>
    <w:rsid w:val="00250E1D"/>
    <w:rsid w:val="00251208"/>
    <w:rsid w:val="0025178A"/>
    <w:rsid w:val="00251C46"/>
    <w:rsid w:val="00251E58"/>
    <w:rsid w:val="002524FD"/>
    <w:rsid w:val="00252547"/>
    <w:rsid w:val="0025272E"/>
    <w:rsid w:val="002527D7"/>
    <w:rsid w:val="00252AB0"/>
    <w:rsid w:val="00252B22"/>
    <w:rsid w:val="00252B47"/>
    <w:rsid w:val="00253136"/>
    <w:rsid w:val="00253304"/>
    <w:rsid w:val="0025364B"/>
    <w:rsid w:val="00253707"/>
    <w:rsid w:val="00253775"/>
    <w:rsid w:val="0025377D"/>
    <w:rsid w:val="00253887"/>
    <w:rsid w:val="00253CCE"/>
    <w:rsid w:val="00253D5C"/>
    <w:rsid w:val="00254409"/>
    <w:rsid w:val="0025441B"/>
    <w:rsid w:val="00254502"/>
    <w:rsid w:val="002545F3"/>
    <w:rsid w:val="0025479E"/>
    <w:rsid w:val="00254990"/>
    <w:rsid w:val="00254AC5"/>
    <w:rsid w:val="00254CB7"/>
    <w:rsid w:val="00254D88"/>
    <w:rsid w:val="00254FE5"/>
    <w:rsid w:val="0025515B"/>
    <w:rsid w:val="00255390"/>
    <w:rsid w:val="0025553A"/>
    <w:rsid w:val="002556A6"/>
    <w:rsid w:val="002556ED"/>
    <w:rsid w:val="0025592A"/>
    <w:rsid w:val="00255C38"/>
    <w:rsid w:val="00255DAA"/>
    <w:rsid w:val="00255FD9"/>
    <w:rsid w:val="00255FFA"/>
    <w:rsid w:val="002562C5"/>
    <w:rsid w:val="002563A7"/>
    <w:rsid w:val="002565B4"/>
    <w:rsid w:val="002565CE"/>
    <w:rsid w:val="00256764"/>
    <w:rsid w:val="00256945"/>
    <w:rsid w:val="00256A52"/>
    <w:rsid w:val="00256FD4"/>
    <w:rsid w:val="00257507"/>
    <w:rsid w:val="0025753C"/>
    <w:rsid w:val="002575B8"/>
    <w:rsid w:val="0025784B"/>
    <w:rsid w:val="00257AF5"/>
    <w:rsid w:val="0026006D"/>
    <w:rsid w:val="0026099F"/>
    <w:rsid w:val="002609FC"/>
    <w:rsid w:val="00260FE3"/>
    <w:rsid w:val="00261407"/>
    <w:rsid w:val="002614BE"/>
    <w:rsid w:val="00261572"/>
    <w:rsid w:val="00261608"/>
    <w:rsid w:val="00261650"/>
    <w:rsid w:val="00262242"/>
    <w:rsid w:val="002625F3"/>
    <w:rsid w:val="00262A48"/>
    <w:rsid w:val="00263091"/>
    <w:rsid w:val="0026333B"/>
    <w:rsid w:val="002633AD"/>
    <w:rsid w:val="00263689"/>
    <w:rsid w:val="00263793"/>
    <w:rsid w:val="00263912"/>
    <w:rsid w:val="00263966"/>
    <w:rsid w:val="002639F5"/>
    <w:rsid w:val="00263AC9"/>
    <w:rsid w:val="00263CCC"/>
    <w:rsid w:val="00263D2C"/>
    <w:rsid w:val="00263E90"/>
    <w:rsid w:val="00263F2F"/>
    <w:rsid w:val="00264530"/>
    <w:rsid w:val="00264547"/>
    <w:rsid w:val="0026461D"/>
    <w:rsid w:val="002647FC"/>
    <w:rsid w:val="00264DC1"/>
    <w:rsid w:val="00264E6C"/>
    <w:rsid w:val="002651B7"/>
    <w:rsid w:val="00265261"/>
    <w:rsid w:val="002657FC"/>
    <w:rsid w:val="002658DD"/>
    <w:rsid w:val="00265BA3"/>
    <w:rsid w:val="00265C68"/>
    <w:rsid w:val="002663FF"/>
    <w:rsid w:val="00266461"/>
    <w:rsid w:val="00266496"/>
    <w:rsid w:val="00266717"/>
    <w:rsid w:val="002669A3"/>
    <w:rsid w:val="00266A40"/>
    <w:rsid w:val="00266BBF"/>
    <w:rsid w:val="00266FA3"/>
    <w:rsid w:val="002675C9"/>
    <w:rsid w:val="002676C4"/>
    <w:rsid w:val="0026794F"/>
    <w:rsid w:val="00267BCA"/>
    <w:rsid w:val="00267C7E"/>
    <w:rsid w:val="00267EC3"/>
    <w:rsid w:val="002706E0"/>
    <w:rsid w:val="00270802"/>
    <w:rsid w:val="00270FB2"/>
    <w:rsid w:val="00271299"/>
    <w:rsid w:val="002713BE"/>
    <w:rsid w:val="00271607"/>
    <w:rsid w:val="00271AB0"/>
    <w:rsid w:val="00271D46"/>
    <w:rsid w:val="0027215E"/>
    <w:rsid w:val="0027240C"/>
    <w:rsid w:val="002729F4"/>
    <w:rsid w:val="00272A8F"/>
    <w:rsid w:val="00272AD1"/>
    <w:rsid w:val="00272F2D"/>
    <w:rsid w:val="0027314F"/>
    <w:rsid w:val="002731AD"/>
    <w:rsid w:val="002735B8"/>
    <w:rsid w:val="002735D8"/>
    <w:rsid w:val="00273E9D"/>
    <w:rsid w:val="002741EC"/>
    <w:rsid w:val="002742D9"/>
    <w:rsid w:val="0027432A"/>
    <w:rsid w:val="002744A5"/>
    <w:rsid w:val="002748C5"/>
    <w:rsid w:val="00274A1D"/>
    <w:rsid w:val="00274AC8"/>
    <w:rsid w:val="00274C80"/>
    <w:rsid w:val="00274E3D"/>
    <w:rsid w:val="00274E95"/>
    <w:rsid w:val="00275496"/>
    <w:rsid w:val="00275A78"/>
    <w:rsid w:val="00275F11"/>
    <w:rsid w:val="002760E6"/>
    <w:rsid w:val="002765EB"/>
    <w:rsid w:val="002768C4"/>
    <w:rsid w:val="002769CE"/>
    <w:rsid w:val="00276F46"/>
    <w:rsid w:val="002770DF"/>
    <w:rsid w:val="00277382"/>
    <w:rsid w:val="00277759"/>
    <w:rsid w:val="00277C3D"/>
    <w:rsid w:val="00277D2A"/>
    <w:rsid w:val="0028033F"/>
    <w:rsid w:val="002803D8"/>
    <w:rsid w:val="00280712"/>
    <w:rsid w:val="00280F53"/>
    <w:rsid w:val="0028102E"/>
    <w:rsid w:val="002810F7"/>
    <w:rsid w:val="0028135F"/>
    <w:rsid w:val="002814A5"/>
    <w:rsid w:val="00281561"/>
    <w:rsid w:val="00281745"/>
    <w:rsid w:val="002820B2"/>
    <w:rsid w:val="0028222B"/>
    <w:rsid w:val="00282424"/>
    <w:rsid w:val="00282888"/>
    <w:rsid w:val="002828D0"/>
    <w:rsid w:val="00282916"/>
    <w:rsid w:val="00282A09"/>
    <w:rsid w:val="00282D1E"/>
    <w:rsid w:val="00282E1B"/>
    <w:rsid w:val="00282E23"/>
    <w:rsid w:val="00282F5E"/>
    <w:rsid w:val="00282F7B"/>
    <w:rsid w:val="0028350E"/>
    <w:rsid w:val="0028357B"/>
    <w:rsid w:val="00283789"/>
    <w:rsid w:val="002839A3"/>
    <w:rsid w:val="00283F90"/>
    <w:rsid w:val="00283FAD"/>
    <w:rsid w:val="00284689"/>
    <w:rsid w:val="002847F7"/>
    <w:rsid w:val="002848BD"/>
    <w:rsid w:val="0028492C"/>
    <w:rsid w:val="00284A07"/>
    <w:rsid w:val="00284AF0"/>
    <w:rsid w:val="00284BD8"/>
    <w:rsid w:val="00284F15"/>
    <w:rsid w:val="0028537B"/>
    <w:rsid w:val="002857D2"/>
    <w:rsid w:val="002868D4"/>
    <w:rsid w:val="002869EA"/>
    <w:rsid w:val="00286C03"/>
    <w:rsid w:val="00286C17"/>
    <w:rsid w:val="00287142"/>
    <w:rsid w:val="00287565"/>
    <w:rsid w:val="00287788"/>
    <w:rsid w:val="00287B7A"/>
    <w:rsid w:val="00287CAF"/>
    <w:rsid w:val="002903AA"/>
    <w:rsid w:val="002904A2"/>
    <w:rsid w:val="002904CA"/>
    <w:rsid w:val="002906CC"/>
    <w:rsid w:val="00290982"/>
    <w:rsid w:val="00290EC5"/>
    <w:rsid w:val="002911F2"/>
    <w:rsid w:val="00291317"/>
    <w:rsid w:val="0029154F"/>
    <w:rsid w:val="00291799"/>
    <w:rsid w:val="00291B4A"/>
    <w:rsid w:val="00291E26"/>
    <w:rsid w:val="00291FC5"/>
    <w:rsid w:val="0029214D"/>
    <w:rsid w:val="0029222A"/>
    <w:rsid w:val="0029234C"/>
    <w:rsid w:val="00292397"/>
    <w:rsid w:val="002927D6"/>
    <w:rsid w:val="00292AA8"/>
    <w:rsid w:val="00293027"/>
    <w:rsid w:val="002933EA"/>
    <w:rsid w:val="00293463"/>
    <w:rsid w:val="002938DA"/>
    <w:rsid w:val="00293919"/>
    <w:rsid w:val="00293985"/>
    <w:rsid w:val="00293A23"/>
    <w:rsid w:val="00293C89"/>
    <w:rsid w:val="00293DB1"/>
    <w:rsid w:val="0029400B"/>
    <w:rsid w:val="0029414D"/>
    <w:rsid w:val="002941A3"/>
    <w:rsid w:val="00294342"/>
    <w:rsid w:val="00294C50"/>
    <w:rsid w:val="00294CF3"/>
    <w:rsid w:val="00294EF8"/>
    <w:rsid w:val="00295131"/>
    <w:rsid w:val="00295449"/>
    <w:rsid w:val="00295500"/>
    <w:rsid w:val="0029557B"/>
    <w:rsid w:val="0029568D"/>
    <w:rsid w:val="0029572E"/>
    <w:rsid w:val="0029579F"/>
    <w:rsid w:val="00295835"/>
    <w:rsid w:val="00295B27"/>
    <w:rsid w:val="00295C01"/>
    <w:rsid w:val="00295E1C"/>
    <w:rsid w:val="0029616B"/>
    <w:rsid w:val="00296183"/>
    <w:rsid w:val="00296F44"/>
    <w:rsid w:val="00297163"/>
    <w:rsid w:val="00297576"/>
    <w:rsid w:val="0029767B"/>
    <w:rsid w:val="002977BD"/>
    <w:rsid w:val="002977D8"/>
    <w:rsid w:val="002A00D7"/>
    <w:rsid w:val="002A01A4"/>
    <w:rsid w:val="002A0346"/>
    <w:rsid w:val="002A03CE"/>
    <w:rsid w:val="002A03E1"/>
    <w:rsid w:val="002A041A"/>
    <w:rsid w:val="002A07F9"/>
    <w:rsid w:val="002A093F"/>
    <w:rsid w:val="002A09CD"/>
    <w:rsid w:val="002A0A12"/>
    <w:rsid w:val="002A0BEA"/>
    <w:rsid w:val="002A1002"/>
    <w:rsid w:val="002A12DD"/>
    <w:rsid w:val="002A148E"/>
    <w:rsid w:val="002A15C0"/>
    <w:rsid w:val="002A1A41"/>
    <w:rsid w:val="002A1CC3"/>
    <w:rsid w:val="002A1E57"/>
    <w:rsid w:val="002A1EE0"/>
    <w:rsid w:val="002A2A29"/>
    <w:rsid w:val="002A2C09"/>
    <w:rsid w:val="002A2CD3"/>
    <w:rsid w:val="002A2D67"/>
    <w:rsid w:val="002A2E5D"/>
    <w:rsid w:val="002A3052"/>
    <w:rsid w:val="002A347C"/>
    <w:rsid w:val="002A3559"/>
    <w:rsid w:val="002A35E0"/>
    <w:rsid w:val="002A38B1"/>
    <w:rsid w:val="002A3A9A"/>
    <w:rsid w:val="002A3BB7"/>
    <w:rsid w:val="002A3D10"/>
    <w:rsid w:val="002A3E26"/>
    <w:rsid w:val="002A40D1"/>
    <w:rsid w:val="002A40FC"/>
    <w:rsid w:val="002A41C2"/>
    <w:rsid w:val="002A4280"/>
    <w:rsid w:val="002A44EB"/>
    <w:rsid w:val="002A4616"/>
    <w:rsid w:val="002A4A61"/>
    <w:rsid w:val="002A4B72"/>
    <w:rsid w:val="002A4E0A"/>
    <w:rsid w:val="002A4F66"/>
    <w:rsid w:val="002A514B"/>
    <w:rsid w:val="002A5358"/>
    <w:rsid w:val="002A5436"/>
    <w:rsid w:val="002A605C"/>
    <w:rsid w:val="002A608A"/>
    <w:rsid w:val="002A6530"/>
    <w:rsid w:val="002A67FA"/>
    <w:rsid w:val="002A6857"/>
    <w:rsid w:val="002A6C1A"/>
    <w:rsid w:val="002A7325"/>
    <w:rsid w:val="002A79A2"/>
    <w:rsid w:val="002B02CE"/>
    <w:rsid w:val="002B04AE"/>
    <w:rsid w:val="002B0832"/>
    <w:rsid w:val="002B0888"/>
    <w:rsid w:val="002B08BA"/>
    <w:rsid w:val="002B08E0"/>
    <w:rsid w:val="002B0DEC"/>
    <w:rsid w:val="002B0E20"/>
    <w:rsid w:val="002B124B"/>
    <w:rsid w:val="002B1292"/>
    <w:rsid w:val="002B12C2"/>
    <w:rsid w:val="002B1525"/>
    <w:rsid w:val="002B16DE"/>
    <w:rsid w:val="002B1856"/>
    <w:rsid w:val="002B196E"/>
    <w:rsid w:val="002B1A75"/>
    <w:rsid w:val="002B226F"/>
    <w:rsid w:val="002B2539"/>
    <w:rsid w:val="002B2814"/>
    <w:rsid w:val="002B2932"/>
    <w:rsid w:val="002B2A90"/>
    <w:rsid w:val="002B2E03"/>
    <w:rsid w:val="002B31D6"/>
    <w:rsid w:val="002B3224"/>
    <w:rsid w:val="002B35B6"/>
    <w:rsid w:val="002B35FF"/>
    <w:rsid w:val="002B36DC"/>
    <w:rsid w:val="002B3C79"/>
    <w:rsid w:val="002B4070"/>
    <w:rsid w:val="002B4117"/>
    <w:rsid w:val="002B4B44"/>
    <w:rsid w:val="002B4DCD"/>
    <w:rsid w:val="002B4EC3"/>
    <w:rsid w:val="002B5165"/>
    <w:rsid w:val="002B51C9"/>
    <w:rsid w:val="002B5E1C"/>
    <w:rsid w:val="002B5E96"/>
    <w:rsid w:val="002B6189"/>
    <w:rsid w:val="002B62EC"/>
    <w:rsid w:val="002B6709"/>
    <w:rsid w:val="002B68A1"/>
    <w:rsid w:val="002B68B4"/>
    <w:rsid w:val="002B6937"/>
    <w:rsid w:val="002B6A16"/>
    <w:rsid w:val="002B6F55"/>
    <w:rsid w:val="002B72C2"/>
    <w:rsid w:val="002B7499"/>
    <w:rsid w:val="002B778D"/>
    <w:rsid w:val="002B7793"/>
    <w:rsid w:val="002B7B62"/>
    <w:rsid w:val="002B7BD7"/>
    <w:rsid w:val="002B7D84"/>
    <w:rsid w:val="002B7E97"/>
    <w:rsid w:val="002B7EDE"/>
    <w:rsid w:val="002B7F87"/>
    <w:rsid w:val="002C04EF"/>
    <w:rsid w:val="002C0582"/>
    <w:rsid w:val="002C088D"/>
    <w:rsid w:val="002C0932"/>
    <w:rsid w:val="002C0A70"/>
    <w:rsid w:val="002C0A73"/>
    <w:rsid w:val="002C1178"/>
    <w:rsid w:val="002C189D"/>
    <w:rsid w:val="002C1AEA"/>
    <w:rsid w:val="002C2543"/>
    <w:rsid w:val="002C2C9B"/>
    <w:rsid w:val="002C2ECE"/>
    <w:rsid w:val="002C2EF1"/>
    <w:rsid w:val="002C2F01"/>
    <w:rsid w:val="002C32D2"/>
    <w:rsid w:val="002C3513"/>
    <w:rsid w:val="002C39A6"/>
    <w:rsid w:val="002C3D9F"/>
    <w:rsid w:val="002C3DBD"/>
    <w:rsid w:val="002C3E05"/>
    <w:rsid w:val="002C4131"/>
    <w:rsid w:val="002C48C2"/>
    <w:rsid w:val="002C4A40"/>
    <w:rsid w:val="002C4A75"/>
    <w:rsid w:val="002C4B7D"/>
    <w:rsid w:val="002C4BF7"/>
    <w:rsid w:val="002C4DB5"/>
    <w:rsid w:val="002C4EF5"/>
    <w:rsid w:val="002C4F03"/>
    <w:rsid w:val="002C5225"/>
    <w:rsid w:val="002C536E"/>
    <w:rsid w:val="002C55AE"/>
    <w:rsid w:val="002C55F1"/>
    <w:rsid w:val="002C59BC"/>
    <w:rsid w:val="002C5ED7"/>
    <w:rsid w:val="002C618C"/>
    <w:rsid w:val="002C61F5"/>
    <w:rsid w:val="002C65D2"/>
    <w:rsid w:val="002C6BF1"/>
    <w:rsid w:val="002C7199"/>
    <w:rsid w:val="002C729E"/>
    <w:rsid w:val="002C75E3"/>
    <w:rsid w:val="002C765F"/>
    <w:rsid w:val="002C7681"/>
    <w:rsid w:val="002C76E6"/>
    <w:rsid w:val="002C78AE"/>
    <w:rsid w:val="002C78EB"/>
    <w:rsid w:val="002C7E4A"/>
    <w:rsid w:val="002D0122"/>
    <w:rsid w:val="002D03E5"/>
    <w:rsid w:val="002D0492"/>
    <w:rsid w:val="002D08E1"/>
    <w:rsid w:val="002D0B78"/>
    <w:rsid w:val="002D0E16"/>
    <w:rsid w:val="002D10A2"/>
    <w:rsid w:val="002D10CC"/>
    <w:rsid w:val="002D1218"/>
    <w:rsid w:val="002D1B14"/>
    <w:rsid w:val="002D22AE"/>
    <w:rsid w:val="002D2337"/>
    <w:rsid w:val="002D2367"/>
    <w:rsid w:val="002D23F6"/>
    <w:rsid w:val="002D286B"/>
    <w:rsid w:val="002D29FC"/>
    <w:rsid w:val="002D2A63"/>
    <w:rsid w:val="002D2CE6"/>
    <w:rsid w:val="002D2E6F"/>
    <w:rsid w:val="002D2F2D"/>
    <w:rsid w:val="002D2F72"/>
    <w:rsid w:val="002D2FF2"/>
    <w:rsid w:val="002D310F"/>
    <w:rsid w:val="002D315B"/>
    <w:rsid w:val="002D3550"/>
    <w:rsid w:val="002D38AB"/>
    <w:rsid w:val="002D3C0B"/>
    <w:rsid w:val="002D3E05"/>
    <w:rsid w:val="002D3EA0"/>
    <w:rsid w:val="002D41A3"/>
    <w:rsid w:val="002D4595"/>
    <w:rsid w:val="002D468C"/>
    <w:rsid w:val="002D46C7"/>
    <w:rsid w:val="002D46E1"/>
    <w:rsid w:val="002D54CD"/>
    <w:rsid w:val="002D55D3"/>
    <w:rsid w:val="002D58A1"/>
    <w:rsid w:val="002D5D45"/>
    <w:rsid w:val="002D5EC6"/>
    <w:rsid w:val="002D5ECC"/>
    <w:rsid w:val="002D5FE1"/>
    <w:rsid w:val="002D603B"/>
    <w:rsid w:val="002D6865"/>
    <w:rsid w:val="002D69ED"/>
    <w:rsid w:val="002D6A7B"/>
    <w:rsid w:val="002D6BC9"/>
    <w:rsid w:val="002D6C9B"/>
    <w:rsid w:val="002D6D80"/>
    <w:rsid w:val="002D6FC7"/>
    <w:rsid w:val="002D6FFA"/>
    <w:rsid w:val="002D7004"/>
    <w:rsid w:val="002D7115"/>
    <w:rsid w:val="002D730E"/>
    <w:rsid w:val="002D761E"/>
    <w:rsid w:val="002D7867"/>
    <w:rsid w:val="002E031A"/>
    <w:rsid w:val="002E0BC7"/>
    <w:rsid w:val="002E0D2D"/>
    <w:rsid w:val="002E0F5C"/>
    <w:rsid w:val="002E1032"/>
    <w:rsid w:val="002E120A"/>
    <w:rsid w:val="002E1463"/>
    <w:rsid w:val="002E1471"/>
    <w:rsid w:val="002E1A5E"/>
    <w:rsid w:val="002E1CE3"/>
    <w:rsid w:val="002E1CFA"/>
    <w:rsid w:val="002E1EEC"/>
    <w:rsid w:val="002E23DB"/>
    <w:rsid w:val="002E28E5"/>
    <w:rsid w:val="002E29F0"/>
    <w:rsid w:val="002E2D3B"/>
    <w:rsid w:val="002E33EB"/>
    <w:rsid w:val="002E3A6A"/>
    <w:rsid w:val="002E3FC9"/>
    <w:rsid w:val="002E4208"/>
    <w:rsid w:val="002E4267"/>
    <w:rsid w:val="002E437F"/>
    <w:rsid w:val="002E4600"/>
    <w:rsid w:val="002E46B5"/>
    <w:rsid w:val="002E4971"/>
    <w:rsid w:val="002E4A5B"/>
    <w:rsid w:val="002E5344"/>
    <w:rsid w:val="002E53EB"/>
    <w:rsid w:val="002E558A"/>
    <w:rsid w:val="002E55F4"/>
    <w:rsid w:val="002E5C62"/>
    <w:rsid w:val="002E5E11"/>
    <w:rsid w:val="002E5FE9"/>
    <w:rsid w:val="002E6235"/>
    <w:rsid w:val="002E642B"/>
    <w:rsid w:val="002E6805"/>
    <w:rsid w:val="002E6836"/>
    <w:rsid w:val="002E6F59"/>
    <w:rsid w:val="002E6F61"/>
    <w:rsid w:val="002E70AF"/>
    <w:rsid w:val="002E73F6"/>
    <w:rsid w:val="002E7D05"/>
    <w:rsid w:val="002E7FBB"/>
    <w:rsid w:val="002F0344"/>
    <w:rsid w:val="002F04CE"/>
    <w:rsid w:val="002F050A"/>
    <w:rsid w:val="002F06E1"/>
    <w:rsid w:val="002F081D"/>
    <w:rsid w:val="002F082D"/>
    <w:rsid w:val="002F0A3A"/>
    <w:rsid w:val="002F0BFF"/>
    <w:rsid w:val="002F0C9C"/>
    <w:rsid w:val="002F0CBB"/>
    <w:rsid w:val="002F0D88"/>
    <w:rsid w:val="002F1003"/>
    <w:rsid w:val="002F10BF"/>
    <w:rsid w:val="002F1186"/>
    <w:rsid w:val="002F142B"/>
    <w:rsid w:val="002F173E"/>
    <w:rsid w:val="002F1825"/>
    <w:rsid w:val="002F1E5C"/>
    <w:rsid w:val="002F1FE8"/>
    <w:rsid w:val="002F252A"/>
    <w:rsid w:val="002F2875"/>
    <w:rsid w:val="002F2B0D"/>
    <w:rsid w:val="002F2B46"/>
    <w:rsid w:val="002F2C56"/>
    <w:rsid w:val="002F2E49"/>
    <w:rsid w:val="002F2EF5"/>
    <w:rsid w:val="002F3163"/>
    <w:rsid w:val="002F32CB"/>
    <w:rsid w:val="002F347F"/>
    <w:rsid w:val="002F35D3"/>
    <w:rsid w:val="002F3DF4"/>
    <w:rsid w:val="002F405F"/>
    <w:rsid w:val="002F44CF"/>
    <w:rsid w:val="002F4763"/>
    <w:rsid w:val="002F4D1B"/>
    <w:rsid w:val="002F4FB1"/>
    <w:rsid w:val="002F5064"/>
    <w:rsid w:val="002F525B"/>
    <w:rsid w:val="002F536E"/>
    <w:rsid w:val="002F57E5"/>
    <w:rsid w:val="002F58FF"/>
    <w:rsid w:val="002F5F27"/>
    <w:rsid w:val="002F5F95"/>
    <w:rsid w:val="002F5FED"/>
    <w:rsid w:val="002F6115"/>
    <w:rsid w:val="002F63CC"/>
    <w:rsid w:val="002F66B9"/>
    <w:rsid w:val="002F68BB"/>
    <w:rsid w:val="002F6AB8"/>
    <w:rsid w:val="002F6D92"/>
    <w:rsid w:val="002F6ED0"/>
    <w:rsid w:val="002F6EFE"/>
    <w:rsid w:val="002F71B5"/>
    <w:rsid w:val="002F7630"/>
    <w:rsid w:val="002F780D"/>
    <w:rsid w:val="002F79A1"/>
    <w:rsid w:val="002F7A26"/>
    <w:rsid w:val="002F7AA9"/>
    <w:rsid w:val="002F7E56"/>
    <w:rsid w:val="002F7FF0"/>
    <w:rsid w:val="002F7FFB"/>
    <w:rsid w:val="00300030"/>
    <w:rsid w:val="003002C8"/>
    <w:rsid w:val="00300337"/>
    <w:rsid w:val="003007FA"/>
    <w:rsid w:val="0030116F"/>
    <w:rsid w:val="0030142B"/>
    <w:rsid w:val="00301472"/>
    <w:rsid w:val="0030156B"/>
    <w:rsid w:val="003015A1"/>
    <w:rsid w:val="00301817"/>
    <w:rsid w:val="00301CA2"/>
    <w:rsid w:val="00301DC6"/>
    <w:rsid w:val="0030204B"/>
    <w:rsid w:val="00302698"/>
    <w:rsid w:val="00302899"/>
    <w:rsid w:val="00302C93"/>
    <w:rsid w:val="00302E29"/>
    <w:rsid w:val="00303276"/>
    <w:rsid w:val="00303551"/>
    <w:rsid w:val="003037C0"/>
    <w:rsid w:val="00303BEE"/>
    <w:rsid w:val="00303E4A"/>
    <w:rsid w:val="00304168"/>
    <w:rsid w:val="0030471E"/>
    <w:rsid w:val="003048C4"/>
    <w:rsid w:val="00304A92"/>
    <w:rsid w:val="00304B31"/>
    <w:rsid w:val="00304C47"/>
    <w:rsid w:val="003050B0"/>
    <w:rsid w:val="003050F8"/>
    <w:rsid w:val="0030535D"/>
    <w:rsid w:val="003054D5"/>
    <w:rsid w:val="00305599"/>
    <w:rsid w:val="0030586A"/>
    <w:rsid w:val="00305B92"/>
    <w:rsid w:val="00305DA5"/>
    <w:rsid w:val="00306361"/>
    <w:rsid w:val="0030662F"/>
    <w:rsid w:val="00306800"/>
    <w:rsid w:val="00306C55"/>
    <w:rsid w:val="00306EE0"/>
    <w:rsid w:val="0030700C"/>
    <w:rsid w:val="0030701F"/>
    <w:rsid w:val="0030705D"/>
    <w:rsid w:val="00307104"/>
    <w:rsid w:val="00307BEE"/>
    <w:rsid w:val="00307C46"/>
    <w:rsid w:val="00307D6B"/>
    <w:rsid w:val="00307D72"/>
    <w:rsid w:val="00307EAD"/>
    <w:rsid w:val="00310151"/>
    <w:rsid w:val="00310206"/>
    <w:rsid w:val="0031038E"/>
    <w:rsid w:val="0031041D"/>
    <w:rsid w:val="00310536"/>
    <w:rsid w:val="003106F9"/>
    <w:rsid w:val="00310802"/>
    <w:rsid w:val="003109EA"/>
    <w:rsid w:val="00310C42"/>
    <w:rsid w:val="00310D37"/>
    <w:rsid w:val="00310D7C"/>
    <w:rsid w:val="00310F96"/>
    <w:rsid w:val="00310FDC"/>
    <w:rsid w:val="00311317"/>
    <w:rsid w:val="0031140B"/>
    <w:rsid w:val="0031191E"/>
    <w:rsid w:val="00311BE6"/>
    <w:rsid w:val="0031242E"/>
    <w:rsid w:val="00312959"/>
    <w:rsid w:val="00312BD2"/>
    <w:rsid w:val="00312FA7"/>
    <w:rsid w:val="00313148"/>
    <w:rsid w:val="003132A3"/>
    <w:rsid w:val="00313311"/>
    <w:rsid w:val="00313630"/>
    <w:rsid w:val="003139A8"/>
    <w:rsid w:val="00314545"/>
    <w:rsid w:val="00314C41"/>
    <w:rsid w:val="00314FD2"/>
    <w:rsid w:val="00315139"/>
    <w:rsid w:val="0031540A"/>
    <w:rsid w:val="00315A84"/>
    <w:rsid w:val="00315E21"/>
    <w:rsid w:val="0031616C"/>
    <w:rsid w:val="003166B0"/>
    <w:rsid w:val="00316CA2"/>
    <w:rsid w:val="00316CC2"/>
    <w:rsid w:val="00316E40"/>
    <w:rsid w:val="00317052"/>
    <w:rsid w:val="00317507"/>
    <w:rsid w:val="00317624"/>
    <w:rsid w:val="00317878"/>
    <w:rsid w:val="003178E1"/>
    <w:rsid w:val="00317CC6"/>
    <w:rsid w:val="00317E8F"/>
    <w:rsid w:val="003207AA"/>
    <w:rsid w:val="003207B1"/>
    <w:rsid w:val="00320867"/>
    <w:rsid w:val="00320931"/>
    <w:rsid w:val="00320A61"/>
    <w:rsid w:val="00320BD1"/>
    <w:rsid w:val="00320E1B"/>
    <w:rsid w:val="003215FD"/>
    <w:rsid w:val="00321712"/>
    <w:rsid w:val="0032179F"/>
    <w:rsid w:val="003219A9"/>
    <w:rsid w:val="00321DBB"/>
    <w:rsid w:val="00321DDC"/>
    <w:rsid w:val="0032211B"/>
    <w:rsid w:val="003222B3"/>
    <w:rsid w:val="003222C8"/>
    <w:rsid w:val="00322435"/>
    <w:rsid w:val="00322498"/>
    <w:rsid w:val="0032297F"/>
    <w:rsid w:val="0032345B"/>
    <w:rsid w:val="00323A92"/>
    <w:rsid w:val="00323BB6"/>
    <w:rsid w:val="00324337"/>
    <w:rsid w:val="00324369"/>
    <w:rsid w:val="0032439F"/>
    <w:rsid w:val="003244B1"/>
    <w:rsid w:val="00324BD8"/>
    <w:rsid w:val="003251E9"/>
    <w:rsid w:val="003253CC"/>
    <w:rsid w:val="003257F8"/>
    <w:rsid w:val="00325A22"/>
    <w:rsid w:val="00325A26"/>
    <w:rsid w:val="00325C48"/>
    <w:rsid w:val="00326425"/>
    <w:rsid w:val="00326A90"/>
    <w:rsid w:val="00326CFF"/>
    <w:rsid w:val="00326F8D"/>
    <w:rsid w:val="003270A7"/>
    <w:rsid w:val="0032726F"/>
    <w:rsid w:val="0032729B"/>
    <w:rsid w:val="00327674"/>
    <w:rsid w:val="003276C3"/>
    <w:rsid w:val="00327845"/>
    <w:rsid w:val="0032786E"/>
    <w:rsid w:val="00327CAE"/>
    <w:rsid w:val="00327D77"/>
    <w:rsid w:val="00327E85"/>
    <w:rsid w:val="00327E97"/>
    <w:rsid w:val="0033022A"/>
    <w:rsid w:val="0033034D"/>
    <w:rsid w:val="003303D3"/>
    <w:rsid w:val="00330498"/>
    <w:rsid w:val="003304F2"/>
    <w:rsid w:val="0033097C"/>
    <w:rsid w:val="00330A63"/>
    <w:rsid w:val="00330BE4"/>
    <w:rsid w:val="00330D5F"/>
    <w:rsid w:val="00330FD5"/>
    <w:rsid w:val="00331600"/>
    <w:rsid w:val="00331C5C"/>
    <w:rsid w:val="00331C91"/>
    <w:rsid w:val="00331D6C"/>
    <w:rsid w:val="00332626"/>
    <w:rsid w:val="00332E16"/>
    <w:rsid w:val="00332E1B"/>
    <w:rsid w:val="003333C9"/>
    <w:rsid w:val="0033400A"/>
    <w:rsid w:val="003342E4"/>
    <w:rsid w:val="003344E1"/>
    <w:rsid w:val="0033458A"/>
    <w:rsid w:val="0033458C"/>
    <w:rsid w:val="00334652"/>
    <w:rsid w:val="0033465A"/>
    <w:rsid w:val="00334984"/>
    <w:rsid w:val="00334C9B"/>
    <w:rsid w:val="00334E08"/>
    <w:rsid w:val="00334EC4"/>
    <w:rsid w:val="00334F24"/>
    <w:rsid w:val="00335120"/>
    <w:rsid w:val="00335206"/>
    <w:rsid w:val="00335306"/>
    <w:rsid w:val="003353E1"/>
    <w:rsid w:val="00335540"/>
    <w:rsid w:val="003356C8"/>
    <w:rsid w:val="00335709"/>
    <w:rsid w:val="003358E7"/>
    <w:rsid w:val="00335B8E"/>
    <w:rsid w:val="00335DC6"/>
    <w:rsid w:val="00335E64"/>
    <w:rsid w:val="00336090"/>
    <w:rsid w:val="00336353"/>
    <w:rsid w:val="0033636B"/>
    <w:rsid w:val="003363FE"/>
    <w:rsid w:val="00336463"/>
    <w:rsid w:val="003364BC"/>
    <w:rsid w:val="003364BE"/>
    <w:rsid w:val="00336880"/>
    <w:rsid w:val="0033694B"/>
    <w:rsid w:val="00336BB5"/>
    <w:rsid w:val="00336CD7"/>
    <w:rsid w:val="00337199"/>
    <w:rsid w:val="003379A7"/>
    <w:rsid w:val="00337BF7"/>
    <w:rsid w:val="00337D4E"/>
    <w:rsid w:val="00337F49"/>
    <w:rsid w:val="00340155"/>
    <w:rsid w:val="003402B9"/>
    <w:rsid w:val="00340908"/>
    <w:rsid w:val="00340D58"/>
    <w:rsid w:val="00340F0F"/>
    <w:rsid w:val="00341183"/>
    <w:rsid w:val="003411D2"/>
    <w:rsid w:val="00341254"/>
    <w:rsid w:val="0034125C"/>
    <w:rsid w:val="003413AA"/>
    <w:rsid w:val="003413E6"/>
    <w:rsid w:val="003416D5"/>
    <w:rsid w:val="003418C2"/>
    <w:rsid w:val="00341BA9"/>
    <w:rsid w:val="003421A1"/>
    <w:rsid w:val="00342276"/>
    <w:rsid w:val="0034248A"/>
    <w:rsid w:val="003424B8"/>
    <w:rsid w:val="003425B2"/>
    <w:rsid w:val="003426A8"/>
    <w:rsid w:val="003428EF"/>
    <w:rsid w:val="00342C5C"/>
    <w:rsid w:val="00342CBC"/>
    <w:rsid w:val="00342EEC"/>
    <w:rsid w:val="00342EF7"/>
    <w:rsid w:val="00342F19"/>
    <w:rsid w:val="0034305F"/>
    <w:rsid w:val="0034321F"/>
    <w:rsid w:val="003433E1"/>
    <w:rsid w:val="0034365F"/>
    <w:rsid w:val="0034372E"/>
    <w:rsid w:val="00343B8C"/>
    <w:rsid w:val="00343BC1"/>
    <w:rsid w:val="00343CF6"/>
    <w:rsid w:val="00343F02"/>
    <w:rsid w:val="00343FBF"/>
    <w:rsid w:val="00344182"/>
    <w:rsid w:val="003445A6"/>
    <w:rsid w:val="003447A0"/>
    <w:rsid w:val="00344BD2"/>
    <w:rsid w:val="00344FBC"/>
    <w:rsid w:val="003455B2"/>
    <w:rsid w:val="003455ED"/>
    <w:rsid w:val="00345B2A"/>
    <w:rsid w:val="00345B89"/>
    <w:rsid w:val="00345DE2"/>
    <w:rsid w:val="00345F98"/>
    <w:rsid w:val="00346734"/>
    <w:rsid w:val="00346A6D"/>
    <w:rsid w:val="00346F08"/>
    <w:rsid w:val="003470B0"/>
    <w:rsid w:val="00347126"/>
    <w:rsid w:val="0034712C"/>
    <w:rsid w:val="003472F6"/>
    <w:rsid w:val="0034798F"/>
    <w:rsid w:val="00347A8A"/>
    <w:rsid w:val="00347AE9"/>
    <w:rsid w:val="00347D52"/>
    <w:rsid w:val="00347E0D"/>
    <w:rsid w:val="00347F4B"/>
    <w:rsid w:val="0035031D"/>
    <w:rsid w:val="003503D2"/>
    <w:rsid w:val="003505F9"/>
    <w:rsid w:val="003506E5"/>
    <w:rsid w:val="00351166"/>
    <w:rsid w:val="00351643"/>
    <w:rsid w:val="003518AC"/>
    <w:rsid w:val="00351967"/>
    <w:rsid w:val="00351B9C"/>
    <w:rsid w:val="00351E23"/>
    <w:rsid w:val="00351ECB"/>
    <w:rsid w:val="00352061"/>
    <w:rsid w:val="003521C7"/>
    <w:rsid w:val="003522F5"/>
    <w:rsid w:val="0035263E"/>
    <w:rsid w:val="00352669"/>
    <w:rsid w:val="0035298C"/>
    <w:rsid w:val="00352AAC"/>
    <w:rsid w:val="00352BC4"/>
    <w:rsid w:val="00353038"/>
    <w:rsid w:val="003534A3"/>
    <w:rsid w:val="003536B0"/>
    <w:rsid w:val="00353DC0"/>
    <w:rsid w:val="00353E85"/>
    <w:rsid w:val="00353EC8"/>
    <w:rsid w:val="00353FFE"/>
    <w:rsid w:val="003543AF"/>
    <w:rsid w:val="00354599"/>
    <w:rsid w:val="003546AD"/>
    <w:rsid w:val="00354962"/>
    <w:rsid w:val="00354CDA"/>
    <w:rsid w:val="00354D1A"/>
    <w:rsid w:val="0035541C"/>
    <w:rsid w:val="00355834"/>
    <w:rsid w:val="003558CC"/>
    <w:rsid w:val="00355B26"/>
    <w:rsid w:val="00355BC3"/>
    <w:rsid w:val="0035635A"/>
    <w:rsid w:val="00356726"/>
    <w:rsid w:val="00356908"/>
    <w:rsid w:val="003569F7"/>
    <w:rsid w:val="00356D90"/>
    <w:rsid w:val="00356FF6"/>
    <w:rsid w:val="003573ED"/>
    <w:rsid w:val="00357911"/>
    <w:rsid w:val="0036064E"/>
    <w:rsid w:val="00360C8E"/>
    <w:rsid w:val="00360CFD"/>
    <w:rsid w:val="00360FEB"/>
    <w:rsid w:val="0036118A"/>
    <w:rsid w:val="0036186C"/>
    <w:rsid w:val="00361A8F"/>
    <w:rsid w:val="00361B5E"/>
    <w:rsid w:val="00361C78"/>
    <w:rsid w:val="00361D7B"/>
    <w:rsid w:val="00361DE7"/>
    <w:rsid w:val="0036203B"/>
    <w:rsid w:val="00362548"/>
    <w:rsid w:val="0036268A"/>
    <w:rsid w:val="003626F8"/>
    <w:rsid w:val="00362B83"/>
    <w:rsid w:val="00363283"/>
    <w:rsid w:val="003636BF"/>
    <w:rsid w:val="00363763"/>
    <w:rsid w:val="00363FDE"/>
    <w:rsid w:val="003640F0"/>
    <w:rsid w:val="003643D7"/>
    <w:rsid w:val="0036440C"/>
    <w:rsid w:val="003644E8"/>
    <w:rsid w:val="0036468C"/>
    <w:rsid w:val="00364BF5"/>
    <w:rsid w:val="00364F5D"/>
    <w:rsid w:val="003651A2"/>
    <w:rsid w:val="003651E9"/>
    <w:rsid w:val="003653FB"/>
    <w:rsid w:val="0036578E"/>
    <w:rsid w:val="0036594A"/>
    <w:rsid w:val="003659C4"/>
    <w:rsid w:val="00365AFD"/>
    <w:rsid w:val="00365B7E"/>
    <w:rsid w:val="00365C98"/>
    <w:rsid w:val="00365CA2"/>
    <w:rsid w:val="00365CED"/>
    <w:rsid w:val="00365EF7"/>
    <w:rsid w:val="003666EF"/>
    <w:rsid w:val="00366CF0"/>
    <w:rsid w:val="003671A2"/>
    <w:rsid w:val="003672A1"/>
    <w:rsid w:val="003672FA"/>
    <w:rsid w:val="00367507"/>
    <w:rsid w:val="003676A8"/>
    <w:rsid w:val="00367A89"/>
    <w:rsid w:val="00367B3D"/>
    <w:rsid w:val="00367E2F"/>
    <w:rsid w:val="003701E2"/>
    <w:rsid w:val="00370320"/>
    <w:rsid w:val="003703F2"/>
    <w:rsid w:val="003709FB"/>
    <w:rsid w:val="00370A38"/>
    <w:rsid w:val="00370CE0"/>
    <w:rsid w:val="003712F0"/>
    <w:rsid w:val="00371803"/>
    <w:rsid w:val="00371C1A"/>
    <w:rsid w:val="00371D5B"/>
    <w:rsid w:val="00371F3C"/>
    <w:rsid w:val="00372095"/>
    <w:rsid w:val="003720F2"/>
    <w:rsid w:val="0037251B"/>
    <w:rsid w:val="003727B5"/>
    <w:rsid w:val="003735E7"/>
    <w:rsid w:val="0037386A"/>
    <w:rsid w:val="003739B3"/>
    <w:rsid w:val="00373B93"/>
    <w:rsid w:val="00373EDA"/>
    <w:rsid w:val="00373F58"/>
    <w:rsid w:val="00373F5E"/>
    <w:rsid w:val="0037432E"/>
    <w:rsid w:val="0037461D"/>
    <w:rsid w:val="00374676"/>
    <w:rsid w:val="003746DF"/>
    <w:rsid w:val="00374863"/>
    <w:rsid w:val="00374A99"/>
    <w:rsid w:val="0037524B"/>
    <w:rsid w:val="003753B7"/>
    <w:rsid w:val="00375406"/>
    <w:rsid w:val="0037554A"/>
    <w:rsid w:val="003756CB"/>
    <w:rsid w:val="00375791"/>
    <w:rsid w:val="003758AF"/>
    <w:rsid w:val="003759BA"/>
    <w:rsid w:val="00375A7C"/>
    <w:rsid w:val="00375C20"/>
    <w:rsid w:val="00375E08"/>
    <w:rsid w:val="0037652A"/>
    <w:rsid w:val="003765C5"/>
    <w:rsid w:val="003767EB"/>
    <w:rsid w:val="0037696E"/>
    <w:rsid w:val="003769B4"/>
    <w:rsid w:val="00376B3C"/>
    <w:rsid w:val="00376BFC"/>
    <w:rsid w:val="00377544"/>
    <w:rsid w:val="003778CF"/>
    <w:rsid w:val="00377AA5"/>
    <w:rsid w:val="00377B4E"/>
    <w:rsid w:val="00377C18"/>
    <w:rsid w:val="00377CBD"/>
    <w:rsid w:val="00377D71"/>
    <w:rsid w:val="00377F12"/>
    <w:rsid w:val="00380012"/>
    <w:rsid w:val="00380069"/>
    <w:rsid w:val="00380108"/>
    <w:rsid w:val="00380570"/>
    <w:rsid w:val="00380701"/>
    <w:rsid w:val="003809B2"/>
    <w:rsid w:val="00380A95"/>
    <w:rsid w:val="00380B41"/>
    <w:rsid w:val="00380BED"/>
    <w:rsid w:val="00381477"/>
    <w:rsid w:val="003815F0"/>
    <w:rsid w:val="003817CF"/>
    <w:rsid w:val="003821D2"/>
    <w:rsid w:val="003823F8"/>
    <w:rsid w:val="0038250A"/>
    <w:rsid w:val="003825B4"/>
    <w:rsid w:val="003825EE"/>
    <w:rsid w:val="003827B7"/>
    <w:rsid w:val="00382C3D"/>
    <w:rsid w:val="00382E36"/>
    <w:rsid w:val="00382EE9"/>
    <w:rsid w:val="00383236"/>
    <w:rsid w:val="0038360A"/>
    <w:rsid w:val="00383963"/>
    <w:rsid w:val="00383CC9"/>
    <w:rsid w:val="00383D05"/>
    <w:rsid w:val="00383E39"/>
    <w:rsid w:val="00383E7F"/>
    <w:rsid w:val="00383F76"/>
    <w:rsid w:val="00384464"/>
    <w:rsid w:val="00384486"/>
    <w:rsid w:val="00384830"/>
    <w:rsid w:val="003848BB"/>
    <w:rsid w:val="003849F7"/>
    <w:rsid w:val="00384B4E"/>
    <w:rsid w:val="00384D3C"/>
    <w:rsid w:val="00384F70"/>
    <w:rsid w:val="003850C0"/>
    <w:rsid w:val="0038542A"/>
    <w:rsid w:val="003855D2"/>
    <w:rsid w:val="003857F0"/>
    <w:rsid w:val="00385CB4"/>
    <w:rsid w:val="00385DF8"/>
    <w:rsid w:val="0038601B"/>
    <w:rsid w:val="003864EB"/>
    <w:rsid w:val="0038697B"/>
    <w:rsid w:val="00386A1B"/>
    <w:rsid w:val="00386A52"/>
    <w:rsid w:val="00386F97"/>
    <w:rsid w:val="00386FE8"/>
    <w:rsid w:val="003871F9"/>
    <w:rsid w:val="0038727A"/>
    <w:rsid w:val="0038728E"/>
    <w:rsid w:val="003872E4"/>
    <w:rsid w:val="00387430"/>
    <w:rsid w:val="003877AB"/>
    <w:rsid w:val="00387A80"/>
    <w:rsid w:val="00387FC2"/>
    <w:rsid w:val="0039039C"/>
    <w:rsid w:val="003903FE"/>
    <w:rsid w:val="00390545"/>
    <w:rsid w:val="003906FF"/>
    <w:rsid w:val="00390A9C"/>
    <w:rsid w:val="00390CCE"/>
    <w:rsid w:val="003911C8"/>
    <w:rsid w:val="00391370"/>
    <w:rsid w:val="0039147E"/>
    <w:rsid w:val="003918F2"/>
    <w:rsid w:val="00391A7A"/>
    <w:rsid w:val="00391BDE"/>
    <w:rsid w:val="00391E84"/>
    <w:rsid w:val="003924C6"/>
    <w:rsid w:val="003924E2"/>
    <w:rsid w:val="0039252F"/>
    <w:rsid w:val="00392556"/>
    <w:rsid w:val="00392577"/>
    <w:rsid w:val="003925C8"/>
    <w:rsid w:val="00392ACD"/>
    <w:rsid w:val="0039303B"/>
    <w:rsid w:val="0039304E"/>
    <w:rsid w:val="003931D0"/>
    <w:rsid w:val="003932D5"/>
    <w:rsid w:val="0039331C"/>
    <w:rsid w:val="00393471"/>
    <w:rsid w:val="0039389B"/>
    <w:rsid w:val="0039408D"/>
    <w:rsid w:val="003941A1"/>
    <w:rsid w:val="0039461C"/>
    <w:rsid w:val="0039463C"/>
    <w:rsid w:val="00394BD9"/>
    <w:rsid w:val="00394DC4"/>
    <w:rsid w:val="00394E3C"/>
    <w:rsid w:val="003956AF"/>
    <w:rsid w:val="00395826"/>
    <w:rsid w:val="00396491"/>
    <w:rsid w:val="0039679A"/>
    <w:rsid w:val="00396816"/>
    <w:rsid w:val="0039681E"/>
    <w:rsid w:val="0039696B"/>
    <w:rsid w:val="00396B14"/>
    <w:rsid w:val="00396D1C"/>
    <w:rsid w:val="00396E51"/>
    <w:rsid w:val="00396EC6"/>
    <w:rsid w:val="00396FF6"/>
    <w:rsid w:val="003977A0"/>
    <w:rsid w:val="003977A4"/>
    <w:rsid w:val="00397A5E"/>
    <w:rsid w:val="00397CE9"/>
    <w:rsid w:val="00397CFB"/>
    <w:rsid w:val="00397E4F"/>
    <w:rsid w:val="00397ED9"/>
    <w:rsid w:val="00397F28"/>
    <w:rsid w:val="003A00AE"/>
    <w:rsid w:val="003A0819"/>
    <w:rsid w:val="003A0945"/>
    <w:rsid w:val="003A0AD7"/>
    <w:rsid w:val="003A0B94"/>
    <w:rsid w:val="003A0C7E"/>
    <w:rsid w:val="003A0D6B"/>
    <w:rsid w:val="003A0FC5"/>
    <w:rsid w:val="003A105A"/>
    <w:rsid w:val="003A1372"/>
    <w:rsid w:val="003A15DF"/>
    <w:rsid w:val="003A170C"/>
    <w:rsid w:val="003A1897"/>
    <w:rsid w:val="003A1B64"/>
    <w:rsid w:val="003A1B79"/>
    <w:rsid w:val="003A1D4D"/>
    <w:rsid w:val="003A1D7E"/>
    <w:rsid w:val="003A1DA3"/>
    <w:rsid w:val="003A2178"/>
    <w:rsid w:val="003A2281"/>
    <w:rsid w:val="003A2336"/>
    <w:rsid w:val="003A241C"/>
    <w:rsid w:val="003A2442"/>
    <w:rsid w:val="003A27EE"/>
    <w:rsid w:val="003A2BC8"/>
    <w:rsid w:val="003A3128"/>
    <w:rsid w:val="003A330D"/>
    <w:rsid w:val="003A3A85"/>
    <w:rsid w:val="003A3B9F"/>
    <w:rsid w:val="003A3DF0"/>
    <w:rsid w:val="003A3DF7"/>
    <w:rsid w:val="003A3E87"/>
    <w:rsid w:val="003A3E91"/>
    <w:rsid w:val="003A3F74"/>
    <w:rsid w:val="003A40D3"/>
    <w:rsid w:val="003A4359"/>
    <w:rsid w:val="003A4387"/>
    <w:rsid w:val="003A45AF"/>
    <w:rsid w:val="003A46EA"/>
    <w:rsid w:val="003A48E8"/>
    <w:rsid w:val="003A4978"/>
    <w:rsid w:val="003A4980"/>
    <w:rsid w:val="003A4A5E"/>
    <w:rsid w:val="003A4FFB"/>
    <w:rsid w:val="003A5167"/>
    <w:rsid w:val="003A5244"/>
    <w:rsid w:val="003A5375"/>
    <w:rsid w:val="003A5455"/>
    <w:rsid w:val="003A5492"/>
    <w:rsid w:val="003A54CC"/>
    <w:rsid w:val="003A54DD"/>
    <w:rsid w:val="003A565B"/>
    <w:rsid w:val="003A588D"/>
    <w:rsid w:val="003A58B7"/>
    <w:rsid w:val="003A5A48"/>
    <w:rsid w:val="003A5AB1"/>
    <w:rsid w:val="003A5AB2"/>
    <w:rsid w:val="003A5E89"/>
    <w:rsid w:val="003A636C"/>
    <w:rsid w:val="003A63D8"/>
    <w:rsid w:val="003A6437"/>
    <w:rsid w:val="003A662A"/>
    <w:rsid w:val="003A6A76"/>
    <w:rsid w:val="003A6B70"/>
    <w:rsid w:val="003A72FA"/>
    <w:rsid w:val="003A79C3"/>
    <w:rsid w:val="003B0056"/>
    <w:rsid w:val="003B0256"/>
    <w:rsid w:val="003B06B3"/>
    <w:rsid w:val="003B0882"/>
    <w:rsid w:val="003B0A3F"/>
    <w:rsid w:val="003B0AFA"/>
    <w:rsid w:val="003B0BE8"/>
    <w:rsid w:val="003B0E1A"/>
    <w:rsid w:val="003B1104"/>
    <w:rsid w:val="003B1153"/>
    <w:rsid w:val="003B1309"/>
    <w:rsid w:val="003B14C9"/>
    <w:rsid w:val="003B158F"/>
    <w:rsid w:val="003B1731"/>
    <w:rsid w:val="003B1762"/>
    <w:rsid w:val="003B1828"/>
    <w:rsid w:val="003B1969"/>
    <w:rsid w:val="003B20EA"/>
    <w:rsid w:val="003B2140"/>
    <w:rsid w:val="003B231F"/>
    <w:rsid w:val="003B2531"/>
    <w:rsid w:val="003B2549"/>
    <w:rsid w:val="003B284F"/>
    <w:rsid w:val="003B28D2"/>
    <w:rsid w:val="003B2A26"/>
    <w:rsid w:val="003B34BB"/>
    <w:rsid w:val="003B357B"/>
    <w:rsid w:val="003B3659"/>
    <w:rsid w:val="003B36D6"/>
    <w:rsid w:val="003B38EF"/>
    <w:rsid w:val="003B3BC9"/>
    <w:rsid w:val="003B417E"/>
    <w:rsid w:val="003B4AFF"/>
    <w:rsid w:val="003B4D85"/>
    <w:rsid w:val="003B4D8A"/>
    <w:rsid w:val="003B4DAF"/>
    <w:rsid w:val="003B51B7"/>
    <w:rsid w:val="003B51CE"/>
    <w:rsid w:val="003B5B46"/>
    <w:rsid w:val="003B5FD5"/>
    <w:rsid w:val="003B612D"/>
    <w:rsid w:val="003B632A"/>
    <w:rsid w:val="003B6434"/>
    <w:rsid w:val="003B6ABE"/>
    <w:rsid w:val="003B6BBD"/>
    <w:rsid w:val="003B6D3B"/>
    <w:rsid w:val="003B6D68"/>
    <w:rsid w:val="003B6DD9"/>
    <w:rsid w:val="003B6F23"/>
    <w:rsid w:val="003B7241"/>
    <w:rsid w:val="003B7305"/>
    <w:rsid w:val="003B7488"/>
    <w:rsid w:val="003B7727"/>
    <w:rsid w:val="003B7763"/>
    <w:rsid w:val="003B7AB4"/>
    <w:rsid w:val="003B7C2F"/>
    <w:rsid w:val="003C03E6"/>
    <w:rsid w:val="003C03EE"/>
    <w:rsid w:val="003C05A1"/>
    <w:rsid w:val="003C06DA"/>
    <w:rsid w:val="003C0F89"/>
    <w:rsid w:val="003C1510"/>
    <w:rsid w:val="003C1B8A"/>
    <w:rsid w:val="003C1BE9"/>
    <w:rsid w:val="003C1CB0"/>
    <w:rsid w:val="003C2054"/>
    <w:rsid w:val="003C22D1"/>
    <w:rsid w:val="003C25D1"/>
    <w:rsid w:val="003C260B"/>
    <w:rsid w:val="003C27FB"/>
    <w:rsid w:val="003C28C9"/>
    <w:rsid w:val="003C29AC"/>
    <w:rsid w:val="003C2A02"/>
    <w:rsid w:val="003C2A1C"/>
    <w:rsid w:val="003C2C00"/>
    <w:rsid w:val="003C2C73"/>
    <w:rsid w:val="003C2D3F"/>
    <w:rsid w:val="003C2F35"/>
    <w:rsid w:val="003C2FE4"/>
    <w:rsid w:val="003C3787"/>
    <w:rsid w:val="003C38B6"/>
    <w:rsid w:val="003C38E8"/>
    <w:rsid w:val="003C38EA"/>
    <w:rsid w:val="003C3991"/>
    <w:rsid w:val="003C3B14"/>
    <w:rsid w:val="003C3BC8"/>
    <w:rsid w:val="003C3C58"/>
    <w:rsid w:val="003C42E9"/>
    <w:rsid w:val="003C4351"/>
    <w:rsid w:val="003C44B6"/>
    <w:rsid w:val="003C45DB"/>
    <w:rsid w:val="003C4A16"/>
    <w:rsid w:val="003C4EA5"/>
    <w:rsid w:val="003C4FFB"/>
    <w:rsid w:val="003C533C"/>
    <w:rsid w:val="003C53AA"/>
    <w:rsid w:val="003C5651"/>
    <w:rsid w:val="003C5FD0"/>
    <w:rsid w:val="003C6082"/>
    <w:rsid w:val="003C673B"/>
    <w:rsid w:val="003C67E8"/>
    <w:rsid w:val="003C68C8"/>
    <w:rsid w:val="003C6AAF"/>
    <w:rsid w:val="003C6B58"/>
    <w:rsid w:val="003C6B7A"/>
    <w:rsid w:val="003C6C59"/>
    <w:rsid w:val="003C708D"/>
    <w:rsid w:val="003C7109"/>
    <w:rsid w:val="003C745E"/>
    <w:rsid w:val="003C769E"/>
    <w:rsid w:val="003C789B"/>
    <w:rsid w:val="003C78AC"/>
    <w:rsid w:val="003C7A5D"/>
    <w:rsid w:val="003C7BC6"/>
    <w:rsid w:val="003C7FFE"/>
    <w:rsid w:val="003D053C"/>
    <w:rsid w:val="003D05C2"/>
    <w:rsid w:val="003D0621"/>
    <w:rsid w:val="003D069C"/>
    <w:rsid w:val="003D0C5E"/>
    <w:rsid w:val="003D0CB2"/>
    <w:rsid w:val="003D0D81"/>
    <w:rsid w:val="003D0F3C"/>
    <w:rsid w:val="003D117E"/>
    <w:rsid w:val="003D1208"/>
    <w:rsid w:val="003D1514"/>
    <w:rsid w:val="003D18A0"/>
    <w:rsid w:val="003D18B6"/>
    <w:rsid w:val="003D18DA"/>
    <w:rsid w:val="003D1DB2"/>
    <w:rsid w:val="003D1E35"/>
    <w:rsid w:val="003D2036"/>
    <w:rsid w:val="003D22ED"/>
    <w:rsid w:val="003D2358"/>
    <w:rsid w:val="003D2A42"/>
    <w:rsid w:val="003D2CE3"/>
    <w:rsid w:val="003D2D38"/>
    <w:rsid w:val="003D2F6D"/>
    <w:rsid w:val="003D3536"/>
    <w:rsid w:val="003D35AE"/>
    <w:rsid w:val="003D388F"/>
    <w:rsid w:val="003D38ED"/>
    <w:rsid w:val="003D3C11"/>
    <w:rsid w:val="003D3E3F"/>
    <w:rsid w:val="003D3E9A"/>
    <w:rsid w:val="003D42D3"/>
    <w:rsid w:val="003D46DC"/>
    <w:rsid w:val="003D4DAB"/>
    <w:rsid w:val="003D4E93"/>
    <w:rsid w:val="003D5082"/>
    <w:rsid w:val="003D51C0"/>
    <w:rsid w:val="003D5284"/>
    <w:rsid w:val="003D5899"/>
    <w:rsid w:val="003D599E"/>
    <w:rsid w:val="003D5F4B"/>
    <w:rsid w:val="003D5F94"/>
    <w:rsid w:val="003D5FA6"/>
    <w:rsid w:val="003D6601"/>
    <w:rsid w:val="003D6656"/>
    <w:rsid w:val="003D67BD"/>
    <w:rsid w:val="003D684A"/>
    <w:rsid w:val="003D7267"/>
    <w:rsid w:val="003D7732"/>
    <w:rsid w:val="003D7B18"/>
    <w:rsid w:val="003D7E69"/>
    <w:rsid w:val="003D7F63"/>
    <w:rsid w:val="003E0745"/>
    <w:rsid w:val="003E0A28"/>
    <w:rsid w:val="003E0B12"/>
    <w:rsid w:val="003E0C09"/>
    <w:rsid w:val="003E0C5B"/>
    <w:rsid w:val="003E0DC6"/>
    <w:rsid w:val="003E0ECF"/>
    <w:rsid w:val="003E1143"/>
    <w:rsid w:val="003E1169"/>
    <w:rsid w:val="003E11E0"/>
    <w:rsid w:val="003E17D5"/>
    <w:rsid w:val="003E18AD"/>
    <w:rsid w:val="003E1E3F"/>
    <w:rsid w:val="003E233E"/>
    <w:rsid w:val="003E2346"/>
    <w:rsid w:val="003E2446"/>
    <w:rsid w:val="003E285B"/>
    <w:rsid w:val="003E290F"/>
    <w:rsid w:val="003E2C37"/>
    <w:rsid w:val="003E2DE9"/>
    <w:rsid w:val="003E2DEC"/>
    <w:rsid w:val="003E2F1C"/>
    <w:rsid w:val="003E2FE2"/>
    <w:rsid w:val="003E312C"/>
    <w:rsid w:val="003E32F6"/>
    <w:rsid w:val="003E34C4"/>
    <w:rsid w:val="003E34C8"/>
    <w:rsid w:val="003E3725"/>
    <w:rsid w:val="003E372C"/>
    <w:rsid w:val="003E37E3"/>
    <w:rsid w:val="003E3897"/>
    <w:rsid w:val="003E38B4"/>
    <w:rsid w:val="003E3A13"/>
    <w:rsid w:val="003E3A2B"/>
    <w:rsid w:val="003E3A6C"/>
    <w:rsid w:val="003E3CFA"/>
    <w:rsid w:val="003E3E95"/>
    <w:rsid w:val="003E40EB"/>
    <w:rsid w:val="003E4376"/>
    <w:rsid w:val="003E48DD"/>
    <w:rsid w:val="003E498D"/>
    <w:rsid w:val="003E4BDC"/>
    <w:rsid w:val="003E4CE5"/>
    <w:rsid w:val="003E534F"/>
    <w:rsid w:val="003E582B"/>
    <w:rsid w:val="003E5C90"/>
    <w:rsid w:val="003E5D32"/>
    <w:rsid w:val="003E5E68"/>
    <w:rsid w:val="003E5EAD"/>
    <w:rsid w:val="003E5F8D"/>
    <w:rsid w:val="003E6323"/>
    <w:rsid w:val="003E65AE"/>
    <w:rsid w:val="003E6A82"/>
    <w:rsid w:val="003E6B30"/>
    <w:rsid w:val="003E7063"/>
    <w:rsid w:val="003E73C7"/>
    <w:rsid w:val="003E763E"/>
    <w:rsid w:val="003E7926"/>
    <w:rsid w:val="003E7983"/>
    <w:rsid w:val="003E7D46"/>
    <w:rsid w:val="003E7DEB"/>
    <w:rsid w:val="003E7E47"/>
    <w:rsid w:val="003F00A4"/>
    <w:rsid w:val="003F0409"/>
    <w:rsid w:val="003F09BB"/>
    <w:rsid w:val="003F09F3"/>
    <w:rsid w:val="003F0AED"/>
    <w:rsid w:val="003F0F99"/>
    <w:rsid w:val="003F1001"/>
    <w:rsid w:val="003F117A"/>
    <w:rsid w:val="003F14A2"/>
    <w:rsid w:val="003F1676"/>
    <w:rsid w:val="003F17F2"/>
    <w:rsid w:val="003F1909"/>
    <w:rsid w:val="003F1A5F"/>
    <w:rsid w:val="003F21A3"/>
    <w:rsid w:val="003F2336"/>
    <w:rsid w:val="003F2999"/>
    <w:rsid w:val="003F2A64"/>
    <w:rsid w:val="003F2A6C"/>
    <w:rsid w:val="003F2B0E"/>
    <w:rsid w:val="003F2D62"/>
    <w:rsid w:val="003F31EE"/>
    <w:rsid w:val="003F3B86"/>
    <w:rsid w:val="003F3CA0"/>
    <w:rsid w:val="003F3D0E"/>
    <w:rsid w:val="003F3D9F"/>
    <w:rsid w:val="003F3E98"/>
    <w:rsid w:val="003F4248"/>
    <w:rsid w:val="003F427B"/>
    <w:rsid w:val="003F437B"/>
    <w:rsid w:val="003F438A"/>
    <w:rsid w:val="003F46C6"/>
    <w:rsid w:val="003F475E"/>
    <w:rsid w:val="003F4AE9"/>
    <w:rsid w:val="003F4FD3"/>
    <w:rsid w:val="003F501C"/>
    <w:rsid w:val="003F53AF"/>
    <w:rsid w:val="003F5628"/>
    <w:rsid w:val="003F592D"/>
    <w:rsid w:val="003F5B52"/>
    <w:rsid w:val="003F5D6F"/>
    <w:rsid w:val="003F60A6"/>
    <w:rsid w:val="003F61B2"/>
    <w:rsid w:val="003F6323"/>
    <w:rsid w:val="003F63E3"/>
    <w:rsid w:val="003F64BF"/>
    <w:rsid w:val="003F6532"/>
    <w:rsid w:val="003F6724"/>
    <w:rsid w:val="003F6927"/>
    <w:rsid w:val="003F6976"/>
    <w:rsid w:val="003F6CA8"/>
    <w:rsid w:val="003F6EC5"/>
    <w:rsid w:val="003F6ED0"/>
    <w:rsid w:val="00400134"/>
    <w:rsid w:val="00400171"/>
    <w:rsid w:val="0040031E"/>
    <w:rsid w:val="00400418"/>
    <w:rsid w:val="004005C3"/>
    <w:rsid w:val="004006A5"/>
    <w:rsid w:val="004007EF"/>
    <w:rsid w:val="004008F1"/>
    <w:rsid w:val="00400C1B"/>
    <w:rsid w:val="00400CBE"/>
    <w:rsid w:val="0040104A"/>
    <w:rsid w:val="0040112E"/>
    <w:rsid w:val="00401350"/>
    <w:rsid w:val="004013F1"/>
    <w:rsid w:val="0040150E"/>
    <w:rsid w:val="00401606"/>
    <w:rsid w:val="004017BA"/>
    <w:rsid w:val="004019F2"/>
    <w:rsid w:val="00401C6B"/>
    <w:rsid w:val="00401C73"/>
    <w:rsid w:val="00401CAE"/>
    <w:rsid w:val="00401E49"/>
    <w:rsid w:val="00401E74"/>
    <w:rsid w:val="00401F6C"/>
    <w:rsid w:val="00402044"/>
    <w:rsid w:val="00402073"/>
    <w:rsid w:val="0040226B"/>
    <w:rsid w:val="00402571"/>
    <w:rsid w:val="0040296D"/>
    <w:rsid w:val="00402C85"/>
    <w:rsid w:val="00402C8F"/>
    <w:rsid w:val="00403486"/>
    <w:rsid w:val="004039B5"/>
    <w:rsid w:val="00403E96"/>
    <w:rsid w:val="004040B9"/>
    <w:rsid w:val="004041ED"/>
    <w:rsid w:val="0040429D"/>
    <w:rsid w:val="004045CD"/>
    <w:rsid w:val="00404BBA"/>
    <w:rsid w:val="00404BC3"/>
    <w:rsid w:val="00404D2B"/>
    <w:rsid w:val="00404FA1"/>
    <w:rsid w:val="00405329"/>
    <w:rsid w:val="00405587"/>
    <w:rsid w:val="004055DF"/>
    <w:rsid w:val="00405602"/>
    <w:rsid w:val="004058DD"/>
    <w:rsid w:val="00405FB2"/>
    <w:rsid w:val="00406479"/>
    <w:rsid w:val="00406921"/>
    <w:rsid w:val="00406CD5"/>
    <w:rsid w:val="004072DB"/>
    <w:rsid w:val="004073B3"/>
    <w:rsid w:val="004073FA"/>
    <w:rsid w:val="0040767A"/>
    <w:rsid w:val="00407A6D"/>
    <w:rsid w:val="00407CD7"/>
    <w:rsid w:val="00407D03"/>
    <w:rsid w:val="0041022A"/>
    <w:rsid w:val="00410536"/>
    <w:rsid w:val="00410784"/>
    <w:rsid w:val="00410BA6"/>
    <w:rsid w:val="0041101C"/>
    <w:rsid w:val="00411595"/>
    <w:rsid w:val="0041165B"/>
    <w:rsid w:val="004116B0"/>
    <w:rsid w:val="00411753"/>
    <w:rsid w:val="00411C1C"/>
    <w:rsid w:val="00411E0F"/>
    <w:rsid w:val="00411FF4"/>
    <w:rsid w:val="00412364"/>
    <w:rsid w:val="0041262E"/>
    <w:rsid w:val="00412758"/>
    <w:rsid w:val="004127DE"/>
    <w:rsid w:val="00412C5F"/>
    <w:rsid w:val="00412CD0"/>
    <w:rsid w:val="00413013"/>
    <w:rsid w:val="00413026"/>
    <w:rsid w:val="0041324D"/>
    <w:rsid w:val="00413AFD"/>
    <w:rsid w:val="00413EFD"/>
    <w:rsid w:val="0041409F"/>
    <w:rsid w:val="004140DB"/>
    <w:rsid w:val="0041464A"/>
    <w:rsid w:val="00414761"/>
    <w:rsid w:val="0041490B"/>
    <w:rsid w:val="00414EE1"/>
    <w:rsid w:val="0041500D"/>
    <w:rsid w:val="00415172"/>
    <w:rsid w:val="00415275"/>
    <w:rsid w:val="004154A0"/>
    <w:rsid w:val="00415874"/>
    <w:rsid w:val="0041595A"/>
    <w:rsid w:val="00415988"/>
    <w:rsid w:val="00415B30"/>
    <w:rsid w:val="00415B54"/>
    <w:rsid w:val="00415C19"/>
    <w:rsid w:val="00415C98"/>
    <w:rsid w:val="00415CF8"/>
    <w:rsid w:val="00416356"/>
    <w:rsid w:val="0041638B"/>
    <w:rsid w:val="00416A2A"/>
    <w:rsid w:val="00416B74"/>
    <w:rsid w:val="00416BBF"/>
    <w:rsid w:val="00416F42"/>
    <w:rsid w:val="00417002"/>
    <w:rsid w:val="0041723E"/>
    <w:rsid w:val="0041749B"/>
    <w:rsid w:val="00417553"/>
    <w:rsid w:val="00417570"/>
    <w:rsid w:val="004175F8"/>
    <w:rsid w:val="00417711"/>
    <w:rsid w:val="00417760"/>
    <w:rsid w:val="00417A0B"/>
    <w:rsid w:val="00417BA7"/>
    <w:rsid w:val="004201FC"/>
    <w:rsid w:val="00420694"/>
    <w:rsid w:val="004208CB"/>
    <w:rsid w:val="004209DB"/>
    <w:rsid w:val="00420CEF"/>
    <w:rsid w:val="0042120F"/>
    <w:rsid w:val="004213A6"/>
    <w:rsid w:val="004216E5"/>
    <w:rsid w:val="00421A03"/>
    <w:rsid w:val="00421D96"/>
    <w:rsid w:val="004226D5"/>
    <w:rsid w:val="00422713"/>
    <w:rsid w:val="00422B27"/>
    <w:rsid w:val="00422D5A"/>
    <w:rsid w:val="00423461"/>
    <w:rsid w:val="004236F0"/>
    <w:rsid w:val="004238EC"/>
    <w:rsid w:val="0042391D"/>
    <w:rsid w:val="00423B26"/>
    <w:rsid w:val="00423CA2"/>
    <w:rsid w:val="00423E8F"/>
    <w:rsid w:val="004245CC"/>
    <w:rsid w:val="004246EB"/>
    <w:rsid w:val="0042486D"/>
    <w:rsid w:val="00424910"/>
    <w:rsid w:val="00424BDF"/>
    <w:rsid w:val="00424C66"/>
    <w:rsid w:val="00424CF2"/>
    <w:rsid w:val="00424D9E"/>
    <w:rsid w:val="00424ED5"/>
    <w:rsid w:val="00425A20"/>
    <w:rsid w:val="00425AC3"/>
    <w:rsid w:val="00425B2C"/>
    <w:rsid w:val="00425E38"/>
    <w:rsid w:val="00425F52"/>
    <w:rsid w:val="00426061"/>
    <w:rsid w:val="00426243"/>
    <w:rsid w:val="0042634A"/>
    <w:rsid w:val="0042635C"/>
    <w:rsid w:val="0042660F"/>
    <w:rsid w:val="0042663E"/>
    <w:rsid w:val="00426651"/>
    <w:rsid w:val="00426A9B"/>
    <w:rsid w:val="00426DCA"/>
    <w:rsid w:val="00426DF1"/>
    <w:rsid w:val="00426F4E"/>
    <w:rsid w:val="00426F6A"/>
    <w:rsid w:val="004270CE"/>
    <w:rsid w:val="0042729F"/>
    <w:rsid w:val="004276A7"/>
    <w:rsid w:val="00427981"/>
    <w:rsid w:val="00427BAD"/>
    <w:rsid w:val="00427C26"/>
    <w:rsid w:val="00427E38"/>
    <w:rsid w:val="00427E79"/>
    <w:rsid w:val="00430292"/>
    <w:rsid w:val="0043038E"/>
    <w:rsid w:val="004306AC"/>
    <w:rsid w:val="00430B2D"/>
    <w:rsid w:val="00430BF8"/>
    <w:rsid w:val="0043100A"/>
    <w:rsid w:val="00431015"/>
    <w:rsid w:val="0043101C"/>
    <w:rsid w:val="00431840"/>
    <w:rsid w:val="004318D2"/>
    <w:rsid w:val="00431A39"/>
    <w:rsid w:val="00431A42"/>
    <w:rsid w:val="00431D45"/>
    <w:rsid w:val="00431E77"/>
    <w:rsid w:val="004321F0"/>
    <w:rsid w:val="0043236A"/>
    <w:rsid w:val="00432694"/>
    <w:rsid w:val="0043289A"/>
    <w:rsid w:val="004329C4"/>
    <w:rsid w:val="0043313C"/>
    <w:rsid w:val="00433584"/>
    <w:rsid w:val="00433905"/>
    <w:rsid w:val="00433AA5"/>
    <w:rsid w:val="00433BEB"/>
    <w:rsid w:val="00433DAF"/>
    <w:rsid w:val="0043448C"/>
    <w:rsid w:val="004347EB"/>
    <w:rsid w:val="004348DD"/>
    <w:rsid w:val="0043503A"/>
    <w:rsid w:val="0043526A"/>
    <w:rsid w:val="00435275"/>
    <w:rsid w:val="004355E0"/>
    <w:rsid w:val="00435766"/>
    <w:rsid w:val="00435870"/>
    <w:rsid w:val="00435BE0"/>
    <w:rsid w:val="00436080"/>
    <w:rsid w:val="00436387"/>
    <w:rsid w:val="0043649F"/>
    <w:rsid w:val="00436569"/>
    <w:rsid w:val="004366B0"/>
    <w:rsid w:val="004366CA"/>
    <w:rsid w:val="00436810"/>
    <w:rsid w:val="004368F0"/>
    <w:rsid w:val="00436B91"/>
    <w:rsid w:val="00437050"/>
    <w:rsid w:val="004372AE"/>
    <w:rsid w:val="00437308"/>
    <w:rsid w:val="004374A4"/>
    <w:rsid w:val="004374C0"/>
    <w:rsid w:val="00437549"/>
    <w:rsid w:val="004376C1"/>
    <w:rsid w:val="00437B1D"/>
    <w:rsid w:val="00437C1A"/>
    <w:rsid w:val="00437CCF"/>
    <w:rsid w:val="004403AA"/>
    <w:rsid w:val="004403B2"/>
    <w:rsid w:val="00440BAD"/>
    <w:rsid w:val="00440C67"/>
    <w:rsid w:val="00440CA5"/>
    <w:rsid w:val="00440D80"/>
    <w:rsid w:val="004411EC"/>
    <w:rsid w:val="00441474"/>
    <w:rsid w:val="00441566"/>
    <w:rsid w:val="00441784"/>
    <w:rsid w:val="0044181E"/>
    <w:rsid w:val="004418C5"/>
    <w:rsid w:val="004419B4"/>
    <w:rsid w:val="00442032"/>
    <w:rsid w:val="004423C4"/>
    <w:rsid w:val="004426C4"/>
    <w:rsid w:val="00442704"/>
    <w:rsid w:val="00442888"/>
    <w:rsid w:val="00442946"/>
    <w:rsid w:val="004429A7"/>
    <w:rsid w:val="00442A59"/>
    <w:rsid w:val="00442AA5"/>
    <w:rsid w:val="00442AD3"/>
    <w:rsid w:val="00442CFD"/>
    <w:rsid w:val="004433C0"/>
    <w:rsid w:val="004441D2"/>
    <w:rsid w:val="004445B3"/>
    <w:rsid w:val="00444623"/>
    <w:rsid w:val="00444712"/>
    <w:rsid w:val="00444A4B"/>
    <w:rsid w:val="00444B7B"/>
    <w:rsid w:val="00444BE0"/>
    <w:rsid w:val="00444C3D"/>
    <w:rsid w:val="00444FA9"/>
    <w:rsid w:val="00445205"/>
    <w:rsid w:val="00445CA3"/>
    <w:rsid w:val="00445E4C"/>
    <w:rsid w:val="00445F49"/>
    <w:rsid w:val="004460C5"/>
    <w:rsid w:val="00446388"/>
    <w:rsid w:val="0044639B"/>
    <w:rsid w:val="00446799"/>
    <w:rsid w:val="004468EA"/>
    <w:rsid w:val="004469C1"/>
    <w:rsid w:val="00446C0E"/>
    <w:rsid w:val="00446C3C"/>
    <w:rsid w:val="00446D20"/>
    <w:rsid w:val="00446DE7"/>
    <w:rsid w:val="004472F3"/>
    <w:rsid w:val="00447AF9"/>
    <w:rsid w:val="00447B35"/>
    <w:rsid w:val="004501CC"/>
    <w:rsid w:val="00450465"/>
    <w:rsid w:val="00450705"/>
    <w:rsid w:val="00450C5A"/>
    <w:rsid w:val="00450F09"/>
    <w:rsid w:val="004516A0"/>
    <w:rsid w:val="004517BD"/>
    <w:rsid w:val="00452297"/>
    <w:rsid w:val="00452386"/>
    <w:rsid w:val="0045252D"/>
    <w:rsid w:val="0045256D"/>
    <w:rsid w:val="004529D8"/>
    <w:rsid w:val="00452BE3"/>
    <w:rsid w:val="00452C27"/>
    <w:rsid w:val="00452D54"/>
    <w:rsid w:val="00452EEA"/>
    <w:rsid w:val="00453092"/>
    <w:rsid w:val="004532AC"/>
    <w:rsid w:val="00453384"/>
    <w:rsid w:val="00453705"/>
    <w:rsid w:val="004538CC"/>
    <w:rsid w:val="00453977"/>
    <w:rsid w:val="00453C96"/>
    <w:rsid w:val="00453F46"/>
    <w:rsid w:val="00454631"/>
    <w:rsid w:val="004547B7"/>
    <w:rsid w:val="00454C20"/>
    <w:rsid w:val="00454CC7"/>
    <w:rsid w:val="004551F2"/>
    <w:rsid w:val="00455387"/>
    <w:rsid w:val="00455433"/>
    <w:rsid w:val="00455A7A"/>
    <w:rsid w:val="00455AE5"/>
    <w:rsid w:val="00455E69"/>
    <w:rsid w:val="00455F54"/>
    <w:rsid w:val="004560C7"/>
    <w:rsid w:val="00456107"/>
    <w:rsid w:val="0045679A"/>
    <w:rsid w:val="00456D76"/>
    <w:rsid w:val="00457145"/>
    <w:rsid w:val="004572C2"/>
    <w:rsid w:val="004575E5"/>
    <w:rsid w:val="0045782F"/>
    <w:rsid w:val="00457F34"/>
    <w:rsid w:val="0046067C"/>
    <w:rsid w:val="0046093E"/>
    <w:rsid w:val="00460BB4"/>
    <w:rsid w:val="00460C83"/>
    <w:rsid w:val="00460CAA"/>
    <w:rsid w:val="00460DF9"/>
    <w:rsid w:val="00460F30"/>
    <w:rsid w:val="00461337"/>
    <w:rsid w:val="00461552"/>
    <w:rsid w:val="0046170A"/>
    <w:rsid w:val="00461E2E"/>
    <w:rsid w:val="00461F20"/>
    <w:rsid w:val="0046225A"/>
    <w:rsid w:val="004622D4"/>
    <w:rsid w:val="00462342"/>
    <w:rsid w:val="004629DA"/>
    <w:rsid w:val="00462FC8"/>
    <w:rsid w:val="00462FFA"/>
    <w:rsid w:val="004630A8"/>
    <w:rsid w:val="00463202"/>
    <w:rsid w:val="004633DD"/>
    <w:rsid w:val="004634AD"/>
    <w:rsid w:val="004635E2"/>
    <w:rsid w:val="00463668"/>
    <w:rsid w:val="00463E1F"/>
    <w:rsid w:val="00463FD1"/>
    <w:rsid w:val="00464716"/>
    <w:rsid w:val="0046475B"/>
    <w:rsid w:val="004647A8"/>
    <w:rsid w:val="004647AD"/>
    <w:rsid w:val="00464A7A"/>
    <w:rsid w:val="00465386"/>
    <w:rsid w:val="00465623"/>
    <w:rsid w:val="00465B37"/>
    <w:rsid w:val="00465BBF"/>
    <w:rsid w:val="00465C43"/>
    <w:rsid w:val="00465E35"/>
    <w:rsid w:val="00466057"/>
    <w:rsid w:val="00466109"/>
    <w:rsid w:val="004662AD"/>
    <w:rsid w:val="00466304"/>
    <w:rsid w:val="00466396"/>
    <w:rsid w:val="00466B54"/>
    <w:rsid w:val="00466CB0"/>
    <w:rsid w:val="00466E1E"/>
    <w:rsid w:val="00466EEC"/>
    <w:rsid w:val="00467051"/>
    <w:rsid w:val="00467060"/>
    <w:rsid w:val="004671B7"/>
    <w:rsid w:val="004672A9"/>
    <w:rsid w:val="00467304"/>
    <w:rsid w:val="0046733F"/>
    <w:rsid w:val="00467C9D"/>
    <w:rsid w:val="00467E13"/>
    <w:rsid w:val="00467F24"/>
    <w:rsid w:val="0047037F"/>
    <w:rsid w:val="00470573"/>
    <w:rsid w:val="00470A54"/>
    <w:rsid w:val="00470D76"/>
    <w:rsid w:val="00470F92"/>
    <w:rsid w:val="00471034"/>
    <w:rsid w:val="004712DF"/>
    <w:rsid w:val="004715AB"/>
    <w:rsid w:val="004715C2"/>
    <w:rsid w:val="004717DC"/>
    <w:rsid w:val="004720B3"/>
    <w:rsid w:val="004720F3"/>
    <w:rsid w:val="004728A9"/>
    <w:rsid w:val="0047295B"/>
    <w:rsid w:val="00472AD7"/>
    <w:rsid w:val="00472D2B"/>
    <w:rsid w:val="00472E49"/>
    <w:rsid w:val="004735AE"/>
    <w:rsid w:val="00473776"/>
    <w:rsid w:val="00473AA8"/>
    <w:rsid w:val="00473B79"/>
    <w:rsid w:val="00473D82"/>
    <w:rsid w:val="00473EC3"/>
    <w:rsid w:val="004740B4"/>
    <w:rsid w:val="00474253"/>
    <w:rsid w:val="0047470F"/>
    <w:rsid w:val="00474AA6"/>
    <w:rsid w:val="0047514A"/>
    <w:rsid w:val="00475565"/>
    <w:rsid w:val="00475767"/>
    <w:rsid w:val="004758E1"/>
    <w:rsid w:val="004766B8"/>
    <w:rsid w:val="00476861"/>
    <w:rsid w:val="00476C27"/>
    <w:rsid w:val="00476D85"/>
    <w:rsid w:val="00477486"/>
    <w:rsid w:val="0047767C"/>
    <w:rsid w:val="0047798C"/>
    <w:rsid w:val="00477EA3"/>
    <w:rsid w:val="004804EF"/>
    <w:rsid w:val="004807B0"/>
    <w:rsid w:val="00480848"/>
    <w:rsid w:val="00480877"/>
    <w:rsid w:val="004808EC"/>
    <w:rsid w:val="00480BB5"/>
    <w:rsid w:val="00480E42"/>
    <w:rsid w:val="00480ED4"/>
    <w:rsid w:val="0048118F"/>
    <w:rsid w:val="00481194"/>
    <w:rsid w:val="004811F4"/>
    <w:rsid w:val="004814FF"/>
    <w:rsid w:val="004815C3"/>
    <w:rsid w:val="0048163A"/>
    <w:rsid w:val="004816D2"/>
    <w:rsid w:val="00481768"/>
    <w:rsid w:val="004819BB"/>
    <w:rsid w:val="00481A5B"/>
    <w:rsid w:val="00481A83"/>
    <w:rsid w:val="00481B3A"/>
    <w:rsid w:val="00482337"/>
    <w:rsid w:val="0048273A"/>
    <w:rsid w:val="0048284D"/>
    <w:rsid w:val="00482871"/>
    <w:rsid w:val="004828D2"/>
    <w:rsid w:val="00482AD6"/>
    <w:rsid w:val="00482BB3"/>
    <w:rsid w:val="00482BED"/>
    <w:rsid w:val="00482BF2"/>
    <w:rsid w:val="00482F0F"/>
    <w:rsid w:val="00482FEB"/>
    <w:rsid w:val="004831AE"/>
    <w:rsid w:val="004833F2"/>
    <w:rsid w:val="004834E3"/>
    <w:rsid w:val="00483876"/>
    <w:rsid w:val="00483BF9"/>
    <w:rsid w:val="00483C3E"/>
    <w:rsid w:val="0048407F"/>
    <w:rsid w:val="00484209"/>
    <w:rsid w:val="004842C2"/>
    <w:rsid w:val="0048460D"/>
    <w:rsid w:val="00484739"/>
    <w:rsid w:val="00484882"/>
    <w:rsid w:val="00484CD9"/>
    <w:rsid w:val="00484EE9"/>
    <w:rsid w:val="004855AC"/>
    <w:rsid w:val="0048579F"/>
    <w:rsid w:val="00485B72"/>
    <w:rsid w:val="00485E27"/>
    <w:rsid w:val="00485F59"/>
    <w:rsid w:val="00486274"/>
    <w:rsid w:val="004862B0"/>
    <w:rsid w:val="0048640B"/>
    <w:rsid w:val="004865EB"/>
    <w:rsid w:val="00487058"/>
    <w:rsid w:val="0048712B"/>
    <w:rsid w:val="0048715E"/>
    <w:rsid w:val="00487288"/>
    <w:rsid w:val="0048754D"/>
    <w:rsid w:val="004906AA"/>
    <w:rsid w:val="00490DBA"/>
    <w:rsid w:val="00490E7E"/>
    <w:rsid w:val="00490EFD"/>
    <w:rsid w:val="00491038"/>
    <w:rsid w:val="00491599"/>
    <w:rsid w:val="00491C7C"/>
    <w:rsid w:val="00491D7D"/>
    <w:rsid w:val="0049243C"/>
    <w:rsid w:val="00492774"/>
    <w:rsid w:val="004927E6"/>
    <w:rsid w:val="00492B27"/>
    <w:rsid w:val="00492BAD"/>
    <w:rsid w:val="00492F41"/>
    <w:rsid w:val="0049304F"/>
    <w:rsid w:val="00493520"/>
    <w:rsid w:val="0049356D"/>
    <w:rsid w:val="0049359C"/>
    <w:rsid w:val="0049360C"/>
    <w:rsid w:val="00493A53"/>
    <w:rsid w:val="00493B02"/>
    <w:rsid w:val="00493B72"/>
    <w:rsid w:val="00493C8B"/>
    <w:rsid w:val="00493CE7"/>
    <w:rsid w:val="00493D05"/>
    <w:rsid w:val="00493D21"/>
    <w:rsid w:val="00493E35"/>
    <w:rsid w:val="004940CA"/>
    <w:rsid w:val="004940CE"/>
    <w:rsid w:val="00494100"/>
    <w:rsid w:val="0049464B"/>
    <w:rsid w:val="0049473A"/>
    <w:rsid w:val="0049476D"/>
    <w:rsid w:val="004948C4"/>
    <w:rsid w:val="0049494D"/>
    <w:rsid w:val="00494CB5"/>
    <w:rsid w:val="00495597"/>
    <w:rsid w:val="0049599E"/>
    <w:rsid w:val="004959DE"/>
    <w:rsid w:val="00495C24"/>
    <w:rsid w:val="00495D8E"/>
    <w:rsid w:val="00495D98"/>
    <w:rsid w:val="00496606"/>
    <w:rsid w:val="004968CE"/>
    <w:rsid w:val="00496D27"/>
    <w:rsid w:val="004976FE"/>
    <w:rsid w:val="00497724"/>
    <w:rsid w:val="00497E12"/>
    <w:rsid w:val="00497F6D"/>
    <w:rsid w:val="004A0136"/>
    <w:rsid w:val="004A0174"/>
    <w:rsid w:val="004A0332"/>
    <w:rsid w:val="004A047C"/>
    <w:rsid w:val="004A05C0"/>
    <w:rsid w:val="004A0FAF"/>
    <w:rsid w:val="004A10BF"/>
    <w:rsid w:val="004A1592"/>
    <w:rsid w:val="004A182A"/>
    <w:rsid w:val="004A195B"/>
    <w:rsid w:val="004A2139"/>
    <w:rsid w:val="004A249B"/>
    <w:rsid w:val="004A2684"/>
    <w:rsid w:val="004A2A89"/>
    <w:rsid w:val="004A2D52"/>
    <w:rsid w:val="004A2E96"/>
    <w:rsid w:val="004A3452"/>
    <w:rsid w:val="004A3466"/>
    <w:rsid w:val="004A3842"/>
    <w:rsid w:val="004A3DC3"/>
    <w:rsid w:val="004A3E8E"/>
    <w:rsid w:val="004A3FA9"/>
    <w:rsid w:val="004A3FE0"/>
    <w:rsid w:val="004A40AC"/>
    <w:rsid w:val="004A40E8"/>
    <w:rsid w:val="004A411F"/>
    <w:rsid w:val="004A41FC"/>
    <w:rsid w:val="004A4304"/>
    <w:rsid w:val="004A441F"/>
    <w:rsid w:val="004A458E"/>
    <w:rsid w:val="004A488F"/>
    <w:rsid w:val="004A4A61"/>
    <w:rsid w:val="004A4BC8"/>
    <w:rsid w:val="004A4C58"/>
    <w:rsid w:val="004A4CE8"/>
    <w:rsid w:val="004A512F"/>
    <w:rsid w:val="004A5622"/>
    <w:rsid w:val="004A57B0"/>
    <w:rsid w:val="004A5B96"/>
    <w:rsid w:val="004A6174"/>
    <w:rsid w:val="004A633A"/>
    <w:rsid w:val="004A65F6"/>
    <w:rsid w:val="004A661F"/>
    <w:rsid w:val="004A68F1"/>
    <w:rsid w:val="004A6A70"/>
    <w:rsid w:val="004A6A7C"/>
    <w:rsid w:val="004A6D13"/>
    <w:rsid w:val="004A6E70"/>
    <w:rsid w:val="004A75F7"/>
    <w:rsid w:val="004A76E1"/>
    <w:rsid w:val="004A78A6"/>
    <w:rsid w:val="004A78A9"/>
    <w:rsid w:val="004A7D86"/>
    <w:rsid w:val="004A7E34"/>
    <w:rsid w:val="004B00FD"/>
    <w:rsid w:val="004B0199"/>
    <w:rsid w:val="004B037A"/>
    <w:rsid w:val="004B04EE"/>
    <w:rsid w:val="004B0795"/>
    <w:rsid w:val="004B09D1"/>
    <w:rsid w:val="004B0AF1"/>
    <w:rsid w:val="004B0C85"/>
    <w:rsid w:val="004B0D87"/>
    <w:rsid w:val="004B10CD"/>
    <w:rsid w:val="004B130F"/>
    <w:rsid w:val="004B1478"/>
    <w:rsid w:val="004B14D8"/>
    <w:rsid w:val="004B1655"/>
    <w:rsid w:val="004B1701"/>
    <w:rsid w:val="004B1756"/>
    <w:rsid w:val="004B1795"/>
    <w:rsid w:val="004B17AA"/>
    <w:rsid w:val="004B181E"/>
    <w:rsid w:val="004B1A2D"/>
    <w:rsid w:val="004B1D80"/>
    <w:rsid w:val="004B22C9"/>
    <w:rsid w:val="004B24F3"/>
    <w:rsid w:val="004B2688"/>
    <w:rsid w:val="004B26AD"/>
    <w:rsid w:val="004B26D2"/>
    <w:rsid w:val="004B2A19"/>
    <w:rsid w:val="004B2C07"/>
    <w:rsid w:val="004B2E44"/>
    <w:rsid w:val="004B2FC2"/>
    <w:rsid w:val="004B3537"/>
    <w:rsid w:val="004B3722"/>
    <w:rsid w:val="004B379C"/>
    <w:rsid w:val="004B41AC"/>
    <w:rsid w:val="004B46F5"/>
    <w:rsid w:val="004B4AE8"/>
    <w:rsid w:val="004B5079"/>
    <w:rsid w:val="004B63BD"/>
    <w:rsid w:val="004B646A"/>
    <w:rsid w:val="004B6502"/>
    <w:rsid w:val="004B6797"/>
    <w:rsid w:val="004B6D02"/>
    <w:rsid w:val="004B729C"/>
    <w:rsid w:val="004B73E8"/>
    <w:rsid w:val="004B76DA"/>
    <w:rsid w:val="004B7800"/>
    <w:rsid w:val="004B78A6"/>
    <w:rsid w:val="004B7B17"/>
    <w:rsid w:val="004B7BDB"/>
    <w:rsid w:val="004B7EF5"/>
    <w:rsid w:val="004C0039"/>
    <w:rsid w:val="004C01EE"/>
    <w:rsid w:val="004C07FF"/>
    <w:rsid w:val="004C0CBA"/>
    <w:rsid w:val="004C12A6"/>
    <w:rsid w:val="004C17F7"/>
    <w:rsid w:val="004C1821"/>
    <w:rsid w:val="004C185E"/>
    <w:rsid w:val="004C1AC4"/>
    <w:rsid w:val="004C1BCB"/>
    <w:rsid w:val="004C1C74"/>
    <w:rsid w:val="004C2100"/>
    <w:rsid w:val="004C2450"/>
    <w:rsid w:val="004C2720"/>
    <w:rsid w:val="004C28C1"/>
    <w:rsid w:val="004C2CA2"/>
    <w:rsid w:val="004C2FB0"/>
    <w:rsid w:val="004C31CF"/>
    <w:rsid w:val="004C3447"/>
    <w:rsid w:val="004C347E"/>
    <w:rsid w:val="004C3536"/>
    <w:rsid w:val="004C3778"/>
    <w:rsid w:val="004C3805"/>
    <w:rsid w:val="004C3B82"/>
    <w:rsid w:val="004C3DF2"/>
    <w:rsid w:val="004C3F23"/>
    <w:rsid w:val="004C3FA8"/>
    <w:rsid w:val="004C425D"/>
    <w:rsid w:val="004C4F25"/>
    <w:rsid w:val="004C5033"/>
    <w:rsid w:val="004C523C"/>
    <w:rsid w:val="004C5250"/>
    <w:rsid w:val="004C52BA"/>
    <w:rsid w:val="004C5467"/>
    <w:rsid w:val="004C567E"/>
    <w:rsid w:val="004C5869"/>
    <w:rsid w:val="004C5E7B"/>
    <w:rsid w:val="004C5FD0"/>
    <w:rsid w:val="004C610A"/>
    <w:rsid w:val="004C67C3"/>
    <w:rsid w:val="004C6A38"/>
    <w:rsid w:val="004C6B2A"/>
    <w:rsid w:val="004C6B86"/>
    <w:rsid w:val="004C6CD9"/>
    <w:rsid w:val="004C7064"/>
    <w:rsid w:val="004C7395"/>
    <w:rsid w:val="004C768F"/>
    <w:rsid w:val="004C773E"/>
    <w:rsid w:val="004C7879"/>
    <w:rsid w:val="004C7B23"/>
    <w:rsid w:val="004C7D7A"/>
    <w:rsid w:val="004C7D9F"/>
    <w:rsid w:val="004C7EA6"/>
    <w:rsid w:val="004D036B"/>
    <w:rsid w:val="004D0415"/>
    <w:rsid w:val="004D0491"/>
    <w:rsid w:val="004D04AB"/>
    <w:rsid w:val="004D05A0"/>
    <w:rsid w:val="004D0B05"/>
    <w:rsid w:val="004D0BCB"/>
    <w:rsid w:val="004D1151"/>
    <w:rsid w:val="004D1222"/>
    <w:rsid w:val="004D12AF"/>
    <w:rsid w:val="004D17C8"/>
    <w:rsid w:val="004D1EC8"/>
    <w:rsid w:val="004D2574"/>
    <w:rsid w:val="004D26FB"/>
    <w:rsid w:val="004D288B"/>
    <w:rsid w:val="004D2B57"/>
    <w:rsid w:val="004D2B7B"/>
    <w:rsid w:val="004D2B98"/>
    <w:rsid w:val="004D2CAF"/>
    <w:rsid w:val="004D2E4D"/>
    <w:rsid w:val="004D2F44"/>
    <w:rsid w:val="004D31BA"/>
    <w:rsid w:val="004D3428"/>
    <w:rsid w:val="004D3536"/>
    <w:rsid w:val="004D358B"/>
    <w:rsid w:val="004D374D"/>
    <w:rsid w:val="004D3A16"/>
    <w:rsid w:val="004D3A51"/>
    <w:rsid w:val="004D3B98"/>
    <w:rsid w:val="004D3D31"/>
    <w:rsid w:val="004D41D2"/>
    <w:rsid w:val="004D430F"/>
    <w:rsid w:val="004D43B8"/>
    <w:rsid w:val="004D4A01"/>
    <w:rsid w:val="004D4C15"/>
    <w:rsid w:val="004D5365"/>
    <w:rsid w:val="004D53BB"/>
    <w:rsid w:val="004D5690"/>
    <w:rsid w:val="004D5C3C"/>
    <w:rsid w:val="004D5C51"/>
    <w:rsid w:val="004D66EB"/>
    <w:rsid w:val="004D6756"/>
    <w:rsid w:val="004D696D"/>
    <w:rsid w:val="004D7009"/>
    <w:rsid w:val="004D719C"/>
    <w:rsid w:val="004D7CC2"/>
    <w:rsid w:val="004D7E74"/>
    <w:rsid w:val="004E03F4"/>
    <w:rsid w:val="004E051A"/>
    <w:rsid w:val="004E0599"/>
    <w:rsid w:val="004E099D"/>
    <w:rsid w:val="004E0C63"/>
    <w:rsid w:val="004E1037"/>
    <w:rsid w:val="004E1040"/>
    <w:rsid w:val="004E1044"/>
    <w:rsid w:val="004E11EE"/>
    <w:rsid w:val="004E1211"/>
    <w:rsid w:val="004E17B8"/>
    <w:rsid w:val="004E1999"/>
    <w:rsid w:val="004E1A40"/>
    <w:rsid w:val="004E2379"/>
    <w:rsid w:val="004E23AA"/>
    <w:rsid w:val="004E244D"/>
    <w:rsid w:val="004E2A76"/>
    <w:rsid w:val="004E2C5A"/>
    <w:rsid w:val="004E2FA7"/>
    <w:rsid w:val="004E3005"/>
    <w:rsid w:val="004E3162"/>
    <w:rsid w:val="004E34C1"/>
    <w:rsid w:val="004E35B5"/>
    <w:rsid w:val="004E3B53"/>
    <w:rsid w:val="004E3B5B"/>
    <w:rsid w:val="004E3D62"/>
    <w:rsid w:val="004E3F26"/>
    <w:rsid w:val="004E41E8"/>
    <w:rsid w:val="004E4257"/>
    <w:rsid w:val="004E441C"/>
    <w:rsid w:val="004E4571"/>
    <w:rsid w:val="004E4636"/>
    <w:rsid w:val="004E4D16"/>
    <w:rsid w:val="004E4E34"/>
    <w:rsid w:val="004E570D"/>
    <w:rsid w:val="004E5B1E"/>
    <w:rsid w:val="004E5D6D"/>
    <w:rsid w:val="004E5F2D"/>
    <w:rsid w:val="004E6071"/>
    <w:rsid w:val="004E6188"/>
    <w:rsid w:val="004E61C5"/>
    <w:rsid w:val="004E639B"/>
    <w:rsid w:val="004E6807"/>
    <w:rsid w:val="004E6839"/>
    <w:rsid w:val="004E68FF"/>
    <w:rsid w:val="004E69A9"/>
    <w:rsid w:val="004E6A1A"/>
    <w:rsid w:val="004E6D0F"/>
    <w:rsid w:val="004E6F4D"/>
    <w:rsid w:val="004E7192"/>
    <w:rsid w:val="004E723C"/>
    <w:rsid w:val="004E7B61"/>
    <w:rsid w:val="004E7B9C"/>
    <w:rsid w:val="004E7E3C"/>
    <w:rsid w:val="004F02FF"/>
    <w:rsid w:val="004F04C4"/>
    <w:rsid w:val="004F0765"/>
    <w:rsid w:val="004F0784"/>
    <w:rsid w:val="004F090C"/>
    <w:rsid w:val="004F0C27"/>
    <w:rsid w:val="004F0D32"/>
    <w:rsid w:val="004F0D8F"/>
    <w:rsid w:val="004F1371"/>
    <w:rsid w:val="004F1511"/>
    <w:rsid w:val="004F1575"/>
    <w:rsid w:val="004F1A47"/>
    <w:rsid w:val="004F1BC0"/>
    <w:rsid w:val="004F1F1D"/>
    <w:rsid w:val="004F273A"/>
    <w:rsid w:val="004F2842"/>
    <w:rsid w:val="004F2D07"/>
    <w:rsid w:val="004F3160"/>
    <w:rsid w:val="004F3194"/>
    <w:rsid w:val="004F31C2"/>
    <w:rsid w:val="004F3475"/>
    <w:rsid w:val="004F3856"/>
    <w:rsid w:val="004F3CED"/>
    <w:rsid w:val="004F40C8"/>
    <w:rsid w:val="004F43DF"/>
    <w:rsid w:val="004F45D2"/>
    <w:rsid w:val="004F4753"/>
    <w:rsid w:val="004F4767"/>
    <w:rsid w:val="004F4866"/>
    <w:rsid w:val="004F4BC5"/>
    <w:rsid w:val="004F4E3C"/>
    <w:rsid w:val="004F523B"/>
    <w:rsid w:val="004F53B3"/>
    <w:rsid w:val="004F55DC"/>
    <w:rsid w:val="004F56B9"/>
    <w:rsid w:val="004F578D"/>
    <w:rsid w:val="004F5946"/>
    <w:rsid w:val="004F5D5D"/>
    <w:rsid w:val="004F606F"/>
    <w:rsid w:val="004F6385"/>
    <w:rsid w:val="004F65D0"/>
    <w:rsid w:val="004F66C0"/>
    <w:rsid w:val="004F6818"/>
    <w:rsid w:val="004F6CDF"/>
    <w:rsid w:val="004F6DD4"/>
    <w:rsid w:val="004F6DE1"/>
    <w:rsid w:val="004F6DE8"/>
    <w:rsid w:val="004F72AF"/>
    <w:rsid w:val="004F72FE"/>
    <w:rsid w:val="004F74E3"/>
    <w:rsid w:val="004F7526"/>
    <w:rsid w:val="004F7699"/>
    <w:rsid w:val="004F7854"/>
    <w:rsid w:val="004F7E45"/>
    <w:rsid w:val="004F7E9E"/>
    <w:rsid w:val="0050009B"/>
    <w:rsid w:val="005002AA"/>
    <w:rsid w:val="0050048C"/>
    <w:rsid w:val="00500A50"/>
    <w:rsid w:val="00500CB4"/>
    <w:rsid w:val="00500E1A"/>
    <w:rsid w:val="00500F6D"/>
    <w:rsid w:val="00501170"/>
    <w:rsid w:val="0050120B"/>
    <w:rsid w:val="00501212"/>
    <w:rsid w:val="005014F1"/>
    <w:rsid w:val="00501778"/>
    <w:rsid w:val="0050195E"/>
    <w:rsid w:val="00501DD3"/>
    <w:rsid w:val="005024EF"/>
    <w:rsid w:val="0050254F"/>
    <w:rsid w:val="00502768"/>
    <w:rsid w:val="005027DF"/>
    <w:rsid w:val="00502854"/>
    <w:rsid w:val="00502905"/>
    <w:rsid w:val="00502997"/>
    <w:rsid w:val="005029BE"/>
    <w:rsid w:val="00502A21"/>
    <w:rsid w:val="00502B30"/>
    <w:rsid w:val="00502C96"/>
    <w:rsid w:val="00503043"/>
    <w:rsid w:val="00503105"/>
    <w:rsid w:val="00503114"/>
    <w:rsid w:val="00503836"/>
    <w:rsid w:val="00503882"/>
    <w:rsid w:val="005038FD"/>
    <w:rsid w:val="00503A7E"/>
    <w:rsid w:val="00503BF7"/>
    <w:rsid w:val="00503F11"/>
    <w:rsid w:val="005043AB"/>
    <w:rsid w:val="005044A6"/>
    <w:rsid w:val="005045BB"/>
    <w:rsid w:val="00504614"/>
    <w:rsid w:val="0050469D"/>
    <w:rsid w:val="005046AA"/>
    <w:rsid w:val="00504E39"/>
    <w:rsid w:val="0050543D"/>
    <w:rsid w:val="00505526"/>
    <w:rsid w:val="005059E0"/>
    <w:rsid w:val="00505A42"/>
    <w:rsid w:val="00505DF6"/>
    <w:rsid w:val="00505DF8"/>
    <w:rsid w:val="00505FA2"/>
    <w:rsid w:val="0050607B"/>
    <w:rsid w:val="0050626F"/>
    <w:rsid w:val="00506A64"/>
    <w:rsid w:val="00507425"/>
    <w:rsid w:val="0050749D"/>
    <w:rsid w:val="005076B7"/>
    <w:rsid w:val="00507785"/>
    <w:rsid w:val="005079E3"/>
    <w:rsid w:val="005101E8"/>
    <w:rsid w:val="00510460"/>
    <w:rsid w:val="005105A7"/>
    <w:rsid w:val="00510601"/>
    <w:rsid w:val="0051070A"/>
    <w:rsid w:val="00510768"/>
    <w:rsid w:val="00510816"/>
    <w:rsid w:val="005108FA"/>
    <w:rsid w:val="00510C60"/>
    <w:rsid w:val="00510CB8"/>
    <w:rsid w:val="00511187"/>
    <w:rsid w:val="005112F9"/>
    <w:rsid w:val="005113BD"/>
    <w:rsid w:val="005113EA"/>
    <w:rsid w:val="00511761"/>
    <w:rsid w:val="0051177D"/>
    <w:rsid w:val="005119FA"/>
    <w:rsid w:val="00511A6F"/>
    <w:rsid w:val="00511AE4"/>
    <w:rsid w:val="00511F3B"/>
    <w:rsid w:val="00512121"/>
    <w:rsid w:val="005122C8"/>
    <w:rsid w:val="005122E1"/>
    <w:rsid w:val="00512330"/>
    <w:rsid w:val="00512487"/>
    <w:rsid w:val="005124CB"/>
    <w:rsid w:val="0051278F"/>
    <w:rsid w:val="005139F3"/>
    <w:rsid w:val="00513B61"/>
    <w:rsid w:val="00513E87"/>
    <w:rsid w:val="00513EEB"/>
    <w:rsid w:val="005143F3"/>
    <w:rsid w:val="005146C1"/>
    <w:rsid w:val="0051491B"/>
    <w:rsid w:val="00514923"/>
    <w:rsid w:val="005149FB"/>
    <w:rsid w:val="00514AFD"/>
    <w:rsid w:val="00515A02"/>
    <w:rsid w:val="00515A27"/>
    <w:rsid w:val="005163F5"/>
    <w:rsid w:val="00516480"/>
    <w:rsid w:val="00516813"/>
    <w:rsid w:val="00516FE7"/>
    <w:rsid w:val="005170A8"/>
    <w:rsid w:val="005170F1"/>
    <w:rsid w:val="00517192"/>
    <w:rsid w:val="0051763C"/>
    <w:rsid w:val="0051776A"/>
    <w:rsid w:val="00517961"/>
    <w:rsid w:val="005179F3"/>
    <w:rsid w:val="00517C55"/>
    <w:rsid w:val="00517ED6"/>
    <w:rsid w:val="00517FE9"/>
    <w:rsid w:val="00520046"/>
    <w:rsid w:val="00520178"/>
    <w:rsid w:val="00520D2F"/>
    <w:rsid w:val="005213C7"/>
    <w:rsid w:val="005215F3"/>
    <w:rsid w:val="005217D4"/>
    <w:rsid w:val="005217E0"/>
    <w:rsid w:val="00521EE1"/>
    <w:rsid w:val="00521F60"/>
    <w:rsid w:val="00522334"/>
    <w:rsid w:val="00522627"/>
    <w:rsid w:val="00522903"/>
    <w:rsid w:val="0052299B"/>
    <w:rsid w:val="005232C4"/>
    <w:rsid w:val="005232F9"/>
    <w:rsid w:val="00523323"/>
    <w:rsid w:val="0052336D"/>
    <w:rsid w:val="005235CF"/>
    <w:rsid w:val="00523950"/>
    <w:rsid w:val="00523B37"/>
    <w:rsid w:val="00523C16"/>
    <w:rsid w:val="00523F48"/>
    <w:rsid w:val="0052451C"/>
    <w:rsid w:val="0052474E"/>
    <w:rsid w:val="005248A8"/>
    <w:rsid w:val="00524A12"/>
    <w:rsid w:val="00525068"/>
    <w:rsid w:val="005250D8"/>
    <w:rsid w:val="00525228"/>
    <w:rsid w:val="00525312"/>
    <w:rsid w:val="005254C3"/>
    <w:rsid w:val="005254D3"/>
    <w:rsid w:val="00525887"/>
    <w:rsid w:val="00525932"/>
    <w:rsid w:val="00525AB7"/>
    <w:rsid w:val="00525C33"/>
    <w:rsid w:val="00525CF0"/>
    <w:rsid w:val="00525D56"/>
    <w:rsid w:val="00525EAA"/>
    <w:rsid w:val="0052614A"/>
    <w:rsid w:val="00526770"/>
    <w:rsid w:val="005267D6"/>
    <w:rsid w:val="00526CC1"/>
    <w:rsid w:val="00526ED1"/>
    <w:rsid w:val="00526F26"/>
    <w:rsid w:val="005272FB"/>
    <w:rsid w:val="00527425"/>
    <w:rsid w:val="00527646"/>
    <w:rsid w:val="00527F9B"/>
    <w:rsid w:val="00530074"/>
    <w:rsid w:val="005301C8"/>
    <w:rsid w:val="00530469"/>
    <w:rsid w:val="00530673"/>
    <w:rsid w:val="0053085A"/>
    <w:rsid w:val="00530893"/>
    <w:rsid w:val="005311BE"/>
    <w:rsid w:val="00531222"/>
    <w:rsid w:val="00531CD3"/>
    <w:rsid w:val="00531D00"/>
    <w:rsid w:val="005322F7"/>
    <w:rsid w:val="00532527"/>
    <w:rsid w:val="005328B0"/>
    <w:rsid w:val="00532A23"/>
    <w:rsid w:val="00532C03"/>
    <w:rsid w:val="00532DB9"/>
    <w:rsid w:val="00533A15"/>
    <w:rsid w:val="0053405E"/>
    <w:rsid w:val="0053416A"/>
    <w:rsid w:val="0053434C"/>
    <w:rsid w:val="0053449D"/>
    <w:rsid w:val="00534669"/>
    <w:rsid w:val="0053467F"/>
    <w:rsid w:val="005347F2"/>
    <w:rsid w:val="00534AB1"/>
    <w:rsid w:val="00534AED"/>
    <w:rsid w:val="005350F0"/>
    <w:rsid w:val="00535A1A"/>
    <w:rsid w:val="00535A22"/>
    <w:rsid w:val="00535A83"/>
    <w:rsid w:val="00536501"/>
    <w:rsid w:val="00536A20"/>
    <w:rsid w:val="005370E8"/>
    <w:rsid w:val="00537798"/>
    <w:rsid w:val="00537BB7"/>
    <w:rsid w:val="00537BE3"/>
    <w:rsid w:val="00537DCD"/>
    <w:rsid w:val="005400C3"/>
    <w:rsid w:val="00540889"/>
    <w:rsid w:val="00540A51"/>
    <w:rsid w:val="00540BB9"/>
    <w:rsid w:val="00540E59"/>
    <w:rsid w:val="0054131B"/>
    <w:rsid w:val="005414FE"/>
    <w:rsid w:val="005415F7"/>
    <w:rsid w:val="00541601"/>
    <w:rsid w:val="0054182C"/>
    <w:rsid w:val="00541963"/>
    <w:rsid w:val="0054211B"/>
    <w:rsid w:val="005422FF"/>
    <w:rsid w:val="005425E7"/>
    <w:rsid w:val="00542940"/>
    <w:rsid w:val="00542B17"/>
    <w:rsid w:val="00542FC6"/>
    <w:rsid w:val="00543230"/>
    <w:rsid w:val="00543B38"/>
    <w:rsid w:val="00543BAB"/>
    <w:rsid w:val="00543FC4"/>
    <w:rsid w:val="0054402E"/>
    <w:rsid w:val="005440B3"/>
    <w:rsid w:val="00544178"/>
    <w:rsid w:val="0054449C"/>
    <w:rsid w:val="005446FB"/>
    <w:rsid w:val="00544816"/>
    <w:rsid w:val="00544BCB"/>
    <w:rsid w:val="00544CCC"/>
    <w:rsid w:val="00544E8D"/>
    <w:rsid w:val="00545003"/>
    <w:rsid w:val="0054505A"/>
    <w:rsid w:val="0054526A"/>
    <w:rsid w:val="005452CB"/>
    <w:rsid w:val="005453A4"/>
    <w:rsid w:val="005453FA"/>
    <w:rsid w:val="005456B8"/>
    <w:rsid w:val="00545A32"/>
    <w:rsid w:val="00545A56"/>
    <w:rsid w:val="00545C4A"/>
    <w:rsid w:val="00545F66"/>
    <w:rsid w:val="005460D4"/>
    <w:rsid w:val="00546668"/>
    <w:rsid w:val="00546F12"/>
    <w:rsid w:val="00547111"/>
    <w:rsid w:val="00547267"/>
    <w:rsid w:val="005473E2"/>
    <w:rsid w:val="00547AC7"/>
    <w:rsid w:val="00547E2E"/>
    <w:rsid w:val="00547FF9"/>
    <w:rsid w:val="005502E5"/>
    <w:rsid w:val="005504C7"/>
    <w:rsid w:val="005508DA"/>
    <w:rsid w:val="00550C48"/>
    <w:rsid w:val="005511BD"/>
    <w:rsid w:val="005512D2"/>
    <w:rsid w:val="0055174B"/>
    <w:rsid w:val="005517A7"/>
    <w:rsid w:val="0055184C"/>
    <w:rsid w:val="00551914"/>
    <w:rsid w:val="00551BAD"/>
    <w:rsid w:val="00551DF7"/>
    <w:rsid w:val="00551EEA"/>
    <w:rsid w:val="00552B4B"/>
    <w:rsid w:val="00552F5E"/>
    <w:rsid w:val="00552FBD"/>
    <w:rsid w:val="00553207"/>
    <w:rsid w:val="005533D3"/>
    <w:rsid w:val="00553406"/>
    <w:rsid w:val="00553550"/>
    <w:rsid w:val="005535BB"/>
    <w:rsid w:val="00553750"/>
    <w:rsid w:val="005537F3"/>
    <w:rsid w:val="005537FF"/>
    <w:rsid w:val="00553C2E"/>
    <w:rsid w:val="00553C30"/>
    <w:rsid w:val="00553DC4"/>
    <w:rsid w:val="005546D7"/>
    <w:rsid w:val="005547F5"/>
    <w:rsid w:val="00554938"/>
    <w:rsid w:val="00554A7B"/>
    <w:rsid w:val="00554AC0"/>
    <w:rsid w:val="00554CB9"/>
    <w:rsid w:val="00554D82"/>
    <w:rsid w:val="005550CB"/>
    <w:rsid w:val="0055521A"/>
    <w:rsid w:val="00555554"/>
    <w:rsid w:val="0055563E"/>
    <w:rsid w:val="00555940"/>
    <w:rsid w:val="00555B63"/>
    <w:rsid w:val="00555D1D"/>
    <w:rsid w:val="00555E16"/>
    <w:rsid w:val="00555FA5"/>
    <w:rsid w:val="0055613F"/>
    <w:rsid w:val="00556178"/>
    <w:rsid w:val="00556656"/>
    <w:rsid w:val="00556A8E"/>
    <w:rsid w:val="00556BBA"/>
    <w:rsid w:val="00556EB7"/>
    <w:rsid w:val="00557248"/>
    <w:rsid w:val="0055733B"/>
    <w:rsid w:val="005573F5"/>
    <w:rsid w:val="0055770E"/>
    <w:rsid w:val="00557CE7"/>
    <w:rsid w:val="00557DAA"/>
    <w:rsid w:val="00557E7B"/>
    <w:rsid w:val="005602B8"/>
    <w:rsid w:val="0056048E"/>
    <w:rsid w:val="005606D8"/>
    <w:rsid w:val="00560E50"/>
    <w:rsid w:val="005610AB"/>
    <w:rsid w:val="005614C2"/>
    <w:rsid w:val="005615AA"/>
    <w:rsid w:val="00561616"/>
    <w:rsid w:val="00561C91"/>
    <w:rsid w:val="00562431"/>
    <w:rsid w:val="005624B5"/>
    <w:rsid w:val="005628E4"/>
    <w:rsid w:val="00562B99"/>
    <w:rsid w:val="00562BDE"/>
    <w:rsid w:val="00562C1D"/>
    <w:rsid w:val="0056350F"/>
    <w:rsid w:val="00563DC0"/>
    <w:rsid w:val="00563F9A"/>
    <w:rsid w:val="00563F9E"/>
    <w:rsid w:val="00564025"/>
    <w:rsid w:val="00564096"/>
    <w:rsid w:val="0056434F"/>
    <w:rsid w:val="0056439A"/>
    <w:rsid w:val="005646B6"/>
    <w:rsid w:val="005649F2"/>
    <w:rsid w:val="00564B83"/>
    <w:rsid w:val="00564D89"/>
    <w:rsid w:val="00564DE5"/>
    <w:rsid w:val="0056527C"/>
    <w:rsid w:val="0056555B"/>
    <w:rsid w:val="005656CB"/>
    <w:rsid w:val="00565738"/>
    <w:rsid w:val="00565935"/>
    <w:rsid w:val="00565B91"/>
    <w:rsid w:val="00565C8A"/>
    <w:rsid w:val="00565E2A"/>
    <w:rsid w:val="00565EA0"/>
    <w:rsid w:val="005662EC"/>
    <w:rsid w:val="00566332"/>
    <w:rsid w:val="00566436"/>
    <w:rsid w:val="005664F7"/>
    <w:rsid w:val="0056663B"/>
    <w:rsid w:val="00566B98"/>
    <w:rsid w:val="00566CA6"/>
    <w:rsid w:val="00566CF7"/>
    <w:rsid w:val="00566D2D"/>
    <w:rsid w:val="0056722F"/>
    <w:rsid w:val="005673E8"/>
    <w:rsid w:val="005674FD"/>
    <w:rsid w:val="0056796B"/>
    <w:rsid w:val="0056796C"/>
    <w:rsid w:val="00570238"/>
    <w:rsid w:val="00570268"/>
    <w:rsid w:val="00570483"/>
    <w:rsid w:val="00570642"/>
    <w:rsid w:val="00570AFB"/>
    <w:rsid w:val="00570B8B"/>
    <w:rsid w:val="005713ED"/>
    <w:rsid w:val="00571429"/>
    <w:rsid w:val="00571530"/>
    <w:rsid w:val="00571C3A"/>
    <w:rsid w:val="00571D93"/>
    <w:rsid w:val="00571DC2"/>
    <w:rsid w:val="00571E7C"/>
    <w:rsid w:val="0057230F"/>
    <w:rsid w:val="005724AD"/>
    <w:rsid w:val="0057273F"/>
    <w:rsid w:val="005729EC"/>
    <w:rsid w:val="00572A8A"/>
    <w:rsid w:val="0057327F"/>
    <w:rsid w:val="005734DB"/>
    <w:rsid w:val="005738D7"/>
    <w:rsid w:val="00574616"/>
    <w:rsid w:val="00574C6A"/>
    <w:rsid w:val="00574F54"/>
    <w:rsid w:val="005753C5"/>
    <w:rsid w:val="0057543C"/>
    <w:rsid w:val="0057598C"/>
    <w:rsid w:val="00575D57"/>
    <w:rsid w:val="00575E61"/>
    <w:rsid w:val="00575F6F"/>
    <w:rsid w:val="00575FF5"/>
    <w:rsid w:val="00576510"/>
    <w:rsid w:val="0057696A"/>
    <w:rsid w:val="00576AF4"/>
    <w:rsid w:val="00576FE0"/>
    <w:rsid w:val="00577575"/>
    <w:rsid w:val="00577845"/>
    <w:rsid w:val="00577A60"/>
    <w:rsid w:val="00577DA0"/>
    <w:rsid w:val="00577E5A"/>
    <w:rsid w:val="00577E92"/>
    <w:rsid w:val="005800D1"/>
    <w:rsid w:val="005803DA"/>
    <w:rsid w:val="00580B9C"/>
    <w:rsid w:val="00580BC6"/>
    <w:rsid w:val="00580E61"/>
    <w:rsid w:val="00581085"/>
    <w:rsid w:val="00581260"/>
    <w:rsid w:val="00581326"/>
    <w:rsid w:val="0058136D"/>
    <w:rsid w:val="00581595"/>
    <w:rsid w:val="00581DBF"/>
    <w:rsid w:val="00581E94"/>
    <w:rsid w:val="0058221D"/>
    <w:rsid w:val="0058224F"/>
    <w:rsid w:val="00582263"/>
    <w:rsid w:val="0058233A"/>
    <w:rsid w:val="005824D2"/>
    <w:rsid w:val="0058252B"/>
    <w:rsid w:val="005827CC"/>
    <w:rsid w:val="0058284E"/>
    <w:rsid w:val="005828AC"/>
    <w:rsid w:val="0058312E"/>
    <w:rsid w:val="005831AD"/>
    <w:rsid w:val="00583227"/>
    <w:rsid w:val="00583349"/>
    <w:rsid w:val="00583361"/>
    <w:rsid w:val="005837B0"/>
    <w:rsid w:val="005839DC"/>
    <w:rsid w:val="00583C62"/>
    <w:rsid w:val="005844D5"/>
    <w:rsid w:val="005845DC"/>
    <w:rsid w:val="00584A17"/>
    <w:rsid w:val="00585078"/>
    <w:rsid w:val="005851BC"/>
    <w:rsid w:val="005852EB"/>
    <w:rsid w:val="005854A8"/>
    <w:rsid w:val="00585621"/>
    <w:rsid w:val="0058584A"/>
    <w:rsid w:val="00585B6E"/>
    <w:rsid w:val="00585B93"/>
    <w:rsid w:val="00585D8D"/>
    <w:rsid w:val="00585EE8"/>
    <w:rsid w:val="005863C9"/>
    <w:rsid w:val="0058667E"/>
    <w:rsid w:val="005867C9"/>
    <w:rsid w:val="0058684E"/>
    <w:rsid w:val="005869FD"/>
    <w:rsid w:val="00586A62"/>
    <w:rsid w:val="00586EA5"/>
    <w:rsid w:val="00586EAE"/>
    <w:rsid w:val="00587152"/>
    <w:rsid w:val="00587394"/>
    <w:rsid w:val="00587E13"/>
    <w:rsid w:val="00587E63"/>
    <w:rsid w:val="00590188"/>
    <w:rsid w:val="0059027C"/>
    <w:rsid w:val="0059048D"/>
    <w:rsid w:val="00590519"/>
    <w:rsid w:val="005906FF"/>
    <w:rsid w:val="00590779"/>
    <w:rsid w:val="005908F4"/>
    <w:rsid w:val="00590AFD"/>
    <w:rsid w:val="00590C66"/>
    <w:rsid w:val="00590D25"/>
    <w:rsid w:val="005914AA"/>
    <w:rsid w:val="00591DA3"/>
    <w:rsid w:val="00591F92"/>
    <w:rsid w:val="0059219C"/>
    <w:rsid w:val="0059268E"/>
    <w:rsid w:val="00592784"/>
    <w:rsid w:val="005927EE"/>
    <w:rsid w:val="005928C2"/>
    <w:rsid w:val="00592CBF"/>
    <w:rsid w:val="00592D5A"/>
    <w:rsid w:val="00592D7C"/>
    <w:rsid w:val="005930EF"/>
    <w:rsid w:val="005930F2"/>
    <w:rsid w:val="00593858"/>
    <w:rsid w:val="00593C89"/>
    <w:rsid w:val="00593D52"/>
    <w:rsid w:val="00593DB6"/>
    <w:rsid w:val="005942F7"/>
    <w:rsid w:val="00594581"/>
    <w:rsid w:val="005946F2"/>
    <w:rsid w:val="00594761"/>
    <w:rsid w:val="005948A1"/>
    <w:rsid w:val="005948F6"/>
    <w:rsid w:val="00594BA1"/>
    <w:rsid w:val="00595572"/>
    <w:rsid w:val="00595651"/>
    <w:rsid w:val="00595679"/>
    <w:rsid w:val="005956A8"/>
    <w:rsid w:val="005959B0"/>
    <w:rsid w:val="00595C8E"/>
    <w:rsid w:val="00595CA5"/>
    <w:rsid w:val="00595CE2"/>
    <w:rsid w:val="00596063"/>
    <w:rsid w:val="0059616A"/>
    <w:rsid w:val="00596407"/>
    <w:rsid w:val="005965A5"/>
    <w:rsid w:val="00596B07"/>
    <w:rsid w:val="005970D3"/>
    <w:rsid w:val="0059741C"/>
    <w:rsid w:val="00597588"/>
    <w:rsid w:val="00597ACA"/>
    <w:rsid w:val="00597B20"/>
    <w:rsid w:val="00597C1F"/>
    <w:rsid w:val="00597D64"/>
    <w:rsid w:val="005A01A1"/>
    <w:rsid w:val="005A026F"/>
    <w:rsid w:val="005A02E7"/>
    <w:rsid w:val="005A0340"/>
    <w:rsid w:val="005A0370"/>
    <w:rsid w:val="005A03B2"/>
    <w:rsid w:val="005A08AA"/>
    <w:rsid w:val="005A0B8C"/>
    <w:rsid w:val="005A1036"/>
    <w:rsid w:val="005A136C"/>
    <w:rsid w:val="005A1377"/>
    <w:rsid w:val="005A157C"/>
    <w:rsid w:val="005A160F"/>
    <w:rsid w:val="005A16B5"/>
    <w:rsid w:val="005A1959"/>
    <w:rsid w:val="005A19D2"/>
    <w:rsid w:val="005A2154"/>
    <w:rsid w:val="005A229F"/>
    <w:rsid w:val="005A2EB6"/>
    <w:rsid w:val="005A347E"/>
    <w:rsid w:val="005A34DF"/>
    <w:rsid w:val="005A37B6"/>
    <w:rsid w:val="005A37F1"/>
    <w:rsid w:val="005A3B75"/>
    <w:rsid w:val="005A3D93"/>
    <w:rsid w:val="005A3DA6"/>
    <w:rsid w:val="005A3EAB"/>
    <w:rsid w:val="005A441F"/>
    <w:rsid w:val="005A44F7"/>
    <w:rsid w:val="005A460A"/>
    <w:rsid w:val="005A466B"/>
    <w:rsid w:val="005A4703"/>
    <w:rsid w:val="005A4A65"/>
    <w:rsid w:val="005A4B3A"/>
    <w:rsid w:val="005A4C6B"/>
    <w:rsid w:val="005A5150"/>
    <w:rsid w:val="005A52A5"/>
    <w:rsid w:val="005A56B0"/>
    <w:rsid w:val="005A57AF"/>
    <w:rsid w:val="005A5B5F"/>
    <w:rsid w:val="005A5B76"/>
    <w:rsid w:val="005A5FEF"/>
    <w:rsid w:val="005A603B"/>
    <w:rsid w:val="005A6361"/>
    <w:rsid w:val="005A6996"/>
    <w:rsid w:val="005A6D75"/>
    <w:rsid w:val="005A70B8"/>
    <w:rsid w:val="005A713B"/>
    <w:rsid w:val="005A7194"/>
    <w:rsid w:val="005A71B9"/>
    <w:rsid w:val="005A749D"/>
    <w:rsid w:val="005A74E8"/>
    <w:rsid w:val="005A75BF"/>
    <w:rsid w:val="005A7934"/>
    <w:rsid w:val="005A7BF8"/>
    <w:rsid w:val="005A7D61"/>
    <w:rsid w:val="005A7DC9"/>
    <w:rsid w:val="005B01DA"/>
    <w:rsid w:val="005B0384"/>
    <w:rsid w:val="005B065B"/>
    <w:rsid w:val="005B0667"/>
    <w:rsid w:val="005B0671"/>
    <w:rsid w:val="005B0689"/>
    <w:rsid w:val="005B0772"/>
    <w:rsid w:val="005B0911"/>
    <w:rsid w:val="005B0A3C"/>
    <w:rsid w:val="005B0C0E"/>
    <w:rsid w:val="005B0D82"/>
    <w:rsid w:val="005B1014"/>
    <w:rsid w:val="005B10C5"/>
    <w:rsid w:val="005B10DC"/>
    <w:rsid w:val="005B1124"/>
    <w:rsid w:val="005B122F"/>
    <w:rsid w:val="005B12F9"/>
    <w:rsid w:val="005B133F"/>
    <w:rsid w:val="005B1352"/>
    <w:rsid w:val="005B14C1"/>
    <w:rsid w:val="005B167C"/>
    <w:rsid w:val="005B185C"/>
    <w:rsid w:val="005B18D0"/>
    <w:rsid w:val="005B1D7C"/>
    <w:rsid w:val="005B1DD0"/>
    <w:rsid w:val="005B2257"/>
    <w:rsid w:val="005B2522"/>
    <w:rsid w:val="005B2636"/>
    <w:rsid w:val="005B2AA7"/>
    <w:rsid w:val="005B2D11"/>
    <w:rsid w:val="005B2E86"/>
    <w:rsid w:val="005B2F6B"/>
    <w:rsid w:val="005B2FED"/>
    <w:rsid w:val="005B30BD"/>
    <w:rsid w:val="005B3191"/>
    <w:rsid w:val="005B322D"/>
    <w:rsid w:val="005B344C"/>
    <w:rsid w:val="005B36AC"/>
    <w:rsid w:val="005B3931"/>
    <w:rsid w:val="005B398C"/>
    <w:rsid w:val="005B39DB"/>
    <w:rsid w:val="005B39DC"/>
    <w:rsid w:val="005B3A37"/>
    <w:rsid w:val="005B3D3D"/>
    <w:rsid w:val="005B3E64"/>
    <w:rsid w:val="005B445D"/>
    <w:rsid w:val="005B4487"/>
    <w:rsid w:val="005B4491"/>
    <w:rsid w:val="005B45B3"/>
    <w:rsid w:val="005B4F3F"/>
    <w:rsid w:val="005B51F9"/>
    <w:rsid w:val="005B557D"/>
    <w:rsid w:val="005B5643"/>
    <w:rsid w:val="005B5649"/>
    <w:rsid w:val="005B5744"/>
    <w:rsid w:val="005B57AB"/>
    <w:rsid w:val="005B593A"/>
    <w:rsid w:val="005B5C0D"/>
    <w:rsid w:val="005B5EEA"/>
    <w:rsid w:val="005B5F1B"/>
    <w:rsid w:val="005B63A6"/>
    <w:rsid w:val="005B64B1"/>
    <w:rsid w:val="005B690C"/>
    <w:rsid w:val="005B69E8"/>
    <w:rsid w:val="005B6E34"/>
    <w:rsid w:val="005B6EBC"/>
    <w:rsid w:val="005B74F9"/>
    <w:rsid w:val="005B7863"/>
    <w:rsid w:val="005B7AAE"/>
    <w:rsid w:val="005B7BAB"/>
    <w:rsid w:val="005B7C05"/>
    <w:rsid w:val="005C013A"/>
    <w:rsid w:val="005C0366"/>
    <w:rsid w:val="005C0600"/>
    <w:rsid w:val="005C07C4"/>
    <w:rsid w:val="005C0A62"/>
    <w:rsid w:val="005C1129"/>
    <w:rsid w:val="005C11F6"/>
    <w:rsid w:val="005C11F9"/>
    <w:rsid w:val="005C12B2"/>
    <w:rsid w:val="005C1546"/>
    <w:rsid w:val="005C1574"/>
    <w:rsid w:val="005C157E"/>
    <w:rsid w:val="005C16EB"/>
    <w:rsid w:val="005C19B6"/>
    <w:rsid w:val="005C2346"/>
    <w:rsid w:val="005C2355"/>
    <w:rsid w:val="005C27A3"/>
    <w:rsid w:val="005C28CB"/>
    <w:rsid w:val="005C2955"/>
    <w:rsid w:val="005C295E"/>
    <w:rsid w:val="005C2FBF"/>
    <w:rsid w:val="005C33E9"/>
    <w:rsid w:val="005C360D"/>
    <w:rsid w:val="005C3EDD"/>
    <w:rsid w:val="005C3EE0"/>
    <w:rsid w:val="005C40EB"/>
    <w:rsid w:val="005C4329"/>
    <w:rsid w:val="005C446F"/>
    <w:rsid w:val="005C451D"/>
    <w:rsid w:val="005C4DE3"/>
    <w:rsid w:val="005C517A"/>
    <w:rsid w:val="005C5326"/>
    <w:rsid w:val="005C5660"/>
    <w:rsid w:val="005C57A5"/>
    <w:rsid w:val="005C57B8"/>
    <w:rsid w:val="005C5A66"/>
    <w:rsid w:val="005C5FDB"/>
    <w:rsid w:val="005C603D"/>
    <w:rsid w:val="005C63A6"/>
    <w:rsid w:val="005C661F"/>
    <w:rsid w:val="005C667F"/>
    <w:rsid w:val="005C66DA"/>
    <w:rsid w:val="005C6B2D"/>
    <w:rsid w:val="005C6BF4"/>
    <w:rsid w:val="005C70BF"/>
    <w:rsid w:val="005C728D"/>
    <w:rsid w:val="005C742C"/>
    <w:rsid w:val="005C7548"/>
    <w:rsid w:val="005C75B8"/>
    <w:rsid w:val="005C794A"/>
    <w:rsid w:val="005C7A30"/>
    <w:rsid w:val="005C7A61"/>
    <w:rsid w:val="005C7B85"/>
    <w:rsid w:val="005C7B88"/>
    <w:rsid w:val="005C7C56"/>
    <w:rsid w:val="005C7DF7"/>
    <w:rsid w:val="005D02FF"/>
    <w:rsid w:val="005D0371"/>
    <w:rsid w:val="005D03BC"/>
    <w:rsid w:val="005D072C"/>
    <w:rsid w:val="005D0DE9"/>
    <w:rsid w:val="005D1395"/>
    <w:rsid w:val="005D1429"/>
    <w:rsid w:val="005D148D"/>
    <w:rsid w:val="005D165B"/>
    <w:rsid w:val="005D199A"/>
    <w:rsid w:val="005D1BBC"/>
    <w:rsid w:val="005D1DDC"/>
    <w:rsid w:val="005D1F02"/>
    <w:rsid w:val="005D2196"/>
    <w:rsid w:val="005D2589"/>
    <w:rsid w:val="005D2ABC"/>
    <w:rsid w:val="005D2BA9"/>
    <w:rsid w:val="005D2CF9"/>
    <w:rsid w:val="005D2D3C"/>
    <w:rsid w:val="005D2D86"/>
    <w:rsid w:val="005D2F93"/>
    <w:rsid w:val="005D3023"/>
    <w:rsid w:val="005D307E"/>
    <w:rsid w:val="005D3228"/>
    <w:rsid w:val="005D3380"/>
    <w:rsid w:val="005D377D"/>
    <w:rsid w:val="005D39A5"/>
    <w:rsid w:val="005D3FB6"/>
    <w:rsid w:val="005D4402"/>
    <w:rsid w:val="005D466C"/>
    <w:rsid w:val="005D4881"/>
    <w:rsid w:val="005D4929"/>
    <w:rsid w:val="005D4A6A"/>
    <w:rsid w:val="005D4C26"/>
    <w:rsid w:val="005D4F74"/>
    <w:rsid w:val="005D4FC2"/>
    <w:rsid w:val="005D50F3"/>
    <w:rsid w:val="005D5296"/>
    <w:rsid w:val="005D57E4"/>
    <w:rsid w:val="005D584E"/>
    <w:rsid w:val="005D5A08"/>
    <w:rsid w:val="005D5A0B"/>
    <w:rsid w:val="005D5AEC"/>
    <w:rsid w:val="005D5D19"/>
    <w:rsid w:val="005D5D41"/>
    <w:rsid w:val="005D605E"/>
    <w:rsid w:val="005D6961"/>
    <w:rsid w:val="005D6DA5"/>
    <w:rsid w:val="005D6DC9"/>
    <w:rsid w:val="005E0334"/>
    <w:rsid w:val="005E09D4"/>
    <w:rsid w:val="005E0BB9"/>
    <w:rsid w:val="005E10FC"/>
    <w:rsid w:val="005E11AD"/>
    <w:rsid w:val="005E13A9"/>
    <w:rsid w:val="005E1AB3"/>
    <w:rsid w:val="005E1B73"/>
    <w:rsid w:val="005E1CC1"/>
    <w:rsid w:val="005E1E43"/>
    <w:rsid w:val="005E1EF8"/>
    <w:rsid w:val="005E2320"/>
    <w:rsid w:val="005E241D"/>
    <w:rsid w:val="005E26CF"/>
    <w:rsid w:val="005E2AC1"/>
    <w:rsid w:val="005E2BA6"/>
    <w:rsid w:val="005E2BAE"/>
    <w:rsid w:val="005E31CB"/>
    <w:rsid w:val="005E32F6"/>
    <w:rsid w:val="005E341C"/>
    <w:rsid w:val="005E3E17"/>
    <w:rsid w:val="005E41CE"/>
    <w:rsid w:val="005E42C2"/>
    <w:rsid w:val="005E435B"/>
    <w:rsid w:val="005E43D8"/>
    <w:rsid w:val="005E4497"/>
    <w:rsid w:val="005E4702"/>
    <w:rsid w:val="005E47B1"/>
    <w:rsid w:val="005E4ABC"/>
    <w:rsid w:val="005E4B4A"/>
    <w:rsid w:val="005E4B79"/>
    <w:rsid w:val="005E4CEC"/>
    <w:rsid w:val="005E5418"/>
    <w:rsid w:val="005E58CF"/>
    <w:rsid w:val="005E5950"/>
    <w:rsid w:val="005E5CE8"/>
    <w:rsid w:val="005E5EDC"/>
    <w:rsid w:val="005E605D"/>
    <w:rsid w:val="005E60CC"/>
    <w:rsid w:val="005E663A"/>
    <w:rsid w:val="005E6772"/>
    <w:rsid w:val="005E6DDE"/>
    <w:rsid w:val="005E7390"/>
    <w:rsid w:val="005E74AD"/>
    <w:rsid w:val="005E788A"/>
    <w:rsid w:val="005E7A8C"/>
    <w:rsid w:val="005E7C12"/>
    <w:rsid w:val="005F007A"/>
    <w:rsid w:val="005F0424"/>
    <w:rsid w:val="005F0642"/>
    <w:rsid w:val="005F0831"/>
    <w:rsid w:val="005F0974"/>
    <w:rsid w:val="005F0C89"/>
    <w:rsid w:val="005F0E59"/>
    <w:rsid w:val="005F0F9F"/>
    <w:rsid w:val="005F1095"/>
    <w:rsid w:val="005F1209"/>
    <w:rsid w:val="005F1258"/>
    <w:rsid w:val="005F12A4"/>
    <w:rsid w:val="005F147E"/>
    <w:rsid w:val="005F14B2"/>
    <w:rsid w:val="005F18B4"/>
    <w:rsid w:val="005F1B8C"/>
    <w:rsid w:val="005F1C1E"/>
    <w:rsid w:val="005F231C"/>
    <w:rsid w:val="005F2B6C"/>
    <w:rsid w:val="005F3C25"/>
    <w:rsid w:val="005F40D5"/>
    <w:rsid w:val="005F4254"/>
    <w:rsid w:val="005F46FD"/>
    <w:rsid w:val="005F4AA8"/>
    <w:rsid w:val="005F4AFD"/>
    <w:rsid w:val="005F4B01"/>
    <w:rsid w:val="005F4B89"/>
    <w:rsid w:val="005F4F75"/>
    <w:rsid w:val="005F510A"/>
    <w:rsid w:val="005F52E5"/>
    <w:rsid w:val="005F549C"/>
    <w:rsid w:val="005F5699"/>
    <w:rsid w:val="005F5828"/>
    <w:rsid w:val="005F5B43"/>
    <w:rsid w:val="005F5D46"/>
    <w:rsid w:val="005F5E53"/>
    <w:rsid w:val="005F5F21"/>
    <w:rsid w:val="005F60D5"/>
    <w:rsid w:val="005F6154"/>
    <w:rsid w:val="005F61F2"/>
    <w:rsid w:val="005F660E"/>
    <w:rsid w:val="005F6D56"/>
    <w:rsid w:val="005F6D82"/>
    <w:rsid w:val="005F7501"/>
    <w:rsid w:val="005F773F"/>
    <w:rsid w:val="005F7877"/>
    <w:rsid w:val="005F791F"/>
    <w:rsid w:val="005F7CD2"/>
    <w:rsid w:val="005F7F90"/>
    <w:rsid w:val="0060021D"/>
    <w:rsid w:val="00600281"/>
    <w:rsid w:val="0060067A"/>
    <w:rsid w:val="00600877"/>
    <w:rsid w:val="00600A15"/>
    <w:rsid w:val="00600E6E"/>
    <w:rsid w:val="00600F1F"/>
    <w:rsid w:val="00600FF3"/>
    <w:rsid w:val="006010EF"/>
    <w:rsid w:val="0060143B"/>
    <w:rsid w:val="00601823"/>
    <w:rsid w:val="00601C0E"/>
    <w:rsid w:val="00601F5D"/>
    <w:rsid w:val="0060206B"/>
    <w:rsid w:val="00602224"/>
    <w:rsid w:val="006022F0"/>
    <w:rsid w:val="0060236F"/>
    <w:rsid w:val="00602478"/>
    <w:rsid w:val="0060260B"/>
    <w:rsid w:val="0060264E"/>
    <w:rsid w:val="00602858"/>
    <w:rsid w:val="00602AF8"/>
    <w:rsid w:val="00602E72"/>
    <w:rsid w:val="006030CE"/>
    <w:rsid w:val="0060330E"/>
    <w:rsid w:val="0060355A"/>
    <w:rsid w:val="00603612"/>
    <w:rsid w:val="006037D1"/>
    <w:rsid w:val="00603878"/>
    <w:rsid w:val="006039B3"/>
    <w:rsid w:val="00603C5C"/>
    <w:rsid w:val="00603DFE"/>
    <w:rsid w:val="00603E81"/>
    <w:rsid w:val="00603E89"/>
    <w:rsid w:val="00603EFA"/>
    <w:rsid w:val="00603FAB"/>
    <w:rsid w:val="006040B5"/>
    <w:rsid w:val="00604100"/>
    <w:rsid w:val="00604101"/>
    <w:rsid w:val="0060416A"/>
    <w:rsid w:val="006045B5"/>
    <w:rsid w:val="00604C1D"/>
    <w:rsid w:val="00605140"/>
    <w:rsid w:val="0060544E"/>
    <w:rsid w:val="00605A9E"/>
    <w:rsid w:val="00605AAC"/>
    <w:rsid w:val="006067B6"/>
    <w:rsid w:val="00606890"/>
    <w:rsid w:val="00606AD2"/>
    <w:rsid w:val="00606D3D"/>
    <w:rsid w:val="00606DAE"/>
    <w:rsid w:val="00606DC6"/>
    <w:rsid w:val="006077A4"/>
    <w:rsid w:val="00607FC9"/>
    <w:rsid w:val="00610211"/>
    <w:rsid w:val="006102AD"/>
    <w:rsid w:val="00610719"/>
    <w:rsid w:val="00610CF4"/>
    <w:rsid w:val="00611275"/>
    <w:rsid w:val="006113A3"/>
    <w:rsid w:val="006114E4"/>
    <w:rsid w:val="00611572"/>
    <w:rsid w:val="00611846"/>
    <w:rsid w:val="00611850"/>
    <w:rsid w:val="00611B67"/>
    <w:rsid w:val="006123C7"/>
    <w:rsid w:val="00612653"/>
    <w:rsid w:val="00612D79"/>
    <w:rsid w:val="00612E5B"/>
    <w:rsid w:val="006132BE"/>
    <w:rsid w:val="00613542"/>
    <w:rsid w:val="006136A1"/>
    <w:rsid w:val="00613F01"/>
    <w:rsid w:val="00613F27"/>
    <w:rsid w:val="0061423D"/>
    <w:rsid w:val="00614368"/>
    <w:rsid w:val="0061462B"/>
    <w:rsid w:val="00614A14"/>
    <w:rsid w:val="00615115"/>
    <w:rsid w:val="006157EC"/>
    <w:rsid w:val="00615B7C"/>
    <w:rsid w:val="00615DC2"/>
    <w:rsid w:val="00615E72"/>
    <w:rsid w:val="00615EDF"/>
    <w:rsid w:val="006161B5"/>
    <w:rsid w:val="0061623B"/>
    <w:rsid w:val="0061644D"/>
    <w:rsid w:val="006167F3"/>
    <w:rsid w:val="00616C31"/>
    <w:rsid w:val="00617A69"/>
    <w:rsid w:val="00617B08"/>
    <w:rsid w:val="00617B2A"/>
    <w:rsid w:val="006200F1"/>
    <w:rsid w:val="00620512"/>
    <w:rsid w:val="00620885"/>
    <w:rsid w:val="00620C91"/>
    <w:rsid w:val="00621137"/>
    <w:rsid w:val="00621162"/>
    <w:rsid w:val="006215A1"/>
    <w:rsid w:val="00621880"/>
    <w:rsid w:val="00621B28"/>
    <w:rsid w:val="00621C10"/>
    <w:rsid w:val="00621DB3"/>
    <w:rsid w:val="00621EF7"/>
    <w:rsid w:val="00622124"/>
    <w:rsid w:val="0062229F"/>
    <w:rsid w:val="006224E1"/>
    <w:rsid w:val="006224F3"/>
    <w:rsid w:val="00622B00"/>
    <w:rsid w:val="00622B42"/>
    <w:rsid w:val="00623166"/>
    <w:rsid w:val="00623291"/>
    <w:rsid w:val="0062359F"/>
    <w:rsid w:val="006236AE"/>
    <w:rsid w:val="00623867"/>
    <w:rsid w:val="00623A81"/>
    <w:rsid w:val="00623BE3"/>
    <w:rsid w:val="006242C9"/>
    <w:rsid w:val="00624795"/>
    <w:rsid w:val="00624C65"/>
    <w:rsid w:val="00624DF0"/>
    <w:rsid w:val="0062515B"/>
    <w:rsid w:val="0062532F"/>
    <w:rsid w:val="006253A8"/>
    <w:rsid w:val="006255B3"/>
    <w:rsid w:val="00625681"/>
    <w:rsid w:val="00625B7F"/>
    <w:rsid w:val="00625FCF"/>
    <w:rsid w:val="006260B8"/>
    <w:rsid w:val="006260CB"/>
    <w:rsid w:val="006260F6"/>
    <w:rsid w:val="00626201"/>
    <w:rsid w:val="006264A3"/>
    <w:rsid w:val="006267F5"/>
    <w:rsid w:val="00626B42"/>
    <w:rsid w:val="0062707D"/>
    <w:rsid w:val="006270B3"/>
    <w:rsid w:val="006272F1"/>
    <w:rsid w:val="006278C9"/>
    <w:rsid w:val="00627C7D"/>
    <w:rsid w:val="00627D7D"/>
    <w:rsid w:val="006301F2"/>
    <w:rsid w:val="006304DD"/>
    <w:rsid w:val="00630510"/>
    <w:rsid w:val="006305CE"/>
    <w:rsid w:val="0063068F"/>
    <w:rsid w:val="00630D55"/>
    <w:rsid w:val="00631071"/>
    <w:rsid w:val="006315BD"/>
    <w:rsid w:val="00631D18"/>
    <w:rsid w:val="00631D7C"/>
    <w:rsid w:val="00631FE7"/>
    <w:rsid w:val="006323DB"/>
    <w:rsid w:val="0063240F"/>
    <w:rsid w:val="006326FD"/>
    <w:rsid w:val="00632D0C"/>
    <w:rsid w:val="00632D60"/>
    <w:rsid w:val="00633233"/>
    <w:rsid w:val="0063387C"/>
    <w:rsid w:val="00633ACF"/>
    <w:rsid w:val="0063437F"/>
    <w:rsid w:val="00634466"/>
    <w:rsid w:val="006346EC"/>
    <w:rsid w:val="00634871"/>
    <w:rsid w:val="00634CC6"/>
    <w:rsid w:val="00635034"/>
    <w:rsid w:val="00635195"/>
    <w:rsid w:val="00635224"/>
    <w:rsid w:val="006354FA"/>
    <w:rsid w:val="0063557E"/>
    <w:rsid w:val="00635963"/>
    <w:rsid w:val="00635C6E"/>
    <w:rsid w:val="00635D83"/>
    <w:rsid w:val="00635DBC"/>
    <w:rsid w:val="00635FEF"/>
    <w:rsid w:val="00636834"/>
    <w:rsid w:val="00636BC8"/>
    <w:rsid w:val="00636D53"/>
    <w:rsid w:val="00636EDF"/>
    <w:rsid w:val="00637AF2"/>
    <w:rsid w:val="00637B7F"/>
    <w:rsid w:val="00637E15"/>
    <w:rsid w:val="006404DC"/>
    <w:rsid w:val="00640582"/>
    <w:rsid w:val="006406F9"/>
    <w:rsid w:val="00640725"/>
    <w:rsid w:val="00640991"/>
    <w:rsid w:val="00640C10"/>
    <w:rsid w:val="00640CBA"/>
    <w:rsid w:val="00640D40"/>
    <w:rsid w:val="006416FA"/>
    <w:rsid w:val="00641A24"/>
    <w:rsid w:val="00641C10"/>
    <w:rsid w:val="00641C69"/>
    <w:rsid w:val="00642052"/>
    <w:rsid w:val="00642568"/>
    <w:rsid w:val="006425DA"/>
    <w:rsid w:val="00642601"/>
    <w:rsid w:val="00642A11"/>
    <w:rsid w:val="00642A9C"/>
    <w:rsid w:val="00642C87"/>
    <w:rsid w:val="00642EC3"/>
    <w:rsid w:val="0064303D"/>
    <w:rsid w:val="006431EF"/>
    <w:rsid w:val="0064327B"/>
    <w:rsid w:val="00643615"/>
    <w:rsid w:val="00643817"/>
    <w:rsid w:val="00643B5E"/>
    <w:rsid w:val="00643CA4"/>
    <w:rsid w:val="00643E41"/>
    <w:rsid w:val="00644039"/>
    <w:rsid w:val="006440A9"/>
    <w:rsid w:val="0064444F"/>
    <w:rsid w:val="00644638"/>
    <w:rsid w:val="006448D3"/>
    <w:rsid w:val="00644944"/>
    <w:rsid w:val="00644ED6"/>
    <w:rsid w:val="00644F81"/>
    <w:rsid w:val="006452A9"/>
    <w:rsid w:val="00645366"/>
    <w:rsid w:val="0064568C"/>
    <w:rsid w:val="00645692"/>
    <w:rsid w:val="00645857"/>
    <w:rsid w:val="00645E9E"/>
    <w:rsid w:val="00646124"/>
    <w:rsid w:val="0064665E"/>
    <w:rsid w:val="0064666C"/>
    <w:rsid w:val="00646896"/>
    <w:rsid w:val="00646A5B"/>
    <w:rsid w:val="00646A77"/>
    <w:rsid w:val="00646AE2"/>
    <w:rsid w:val="00646BDC"/>
    <w:rsid w:val="00646D24"/>
    <w:rsid w:val="00646D93"/>
    <w:rsid w:val="0064729F"/>
    <w:rsid w:val="006475FE"/>
    <w:rsid w:val="0064762F"/>
    <w:rsid w:val="00647648"/>
    <w:rsid w:val="00647760"/>
    <w:rsid w:val="00647973"/>
    <w:rsid w:val="00647A3E"/>
    <w:rsid w:val="00647CF8"/>
    <w:rsid w:val="00647E70"/>
    <w:rsid w:val="0065039B"/>
    <w:rsid w:val="00650496"/>
    <w:rsid w:val="0065059F"/>
    <w:rsid w:val="00650630"/>
    <w:rsid w:val="00650684"/>
    <w:rsid w:val="00650A4A"/>
    <w:rsid w:val="00650CAE"/>
    <w:rsid w:val="00650F26"/>
    <w:rsid w:val="00650F60"/>
    <w:rsid w:val="00651493"/>
    <w:rsid w:val="0065174F"/>
    <w:rsid w:val="00651753"/>
    <w:rsid w:val="0065208E"/>
    <w:rsid w:val="0065231E"/>
    <w:rsid w:val="0065256A"/>
    <w:rsid w:val="00652608"/>
    <w:rsid w:val="0065276F"/>
    <w:rsid w:val="00652A2D"/>
    <w:rsid w:val="00652BCD"/>
    <w:rsid w:val="00653201"/>
    <w:rsid w:val="0065322B"/>
    <w:rsid w:val="0065336E"/>
    <w:rsid w:val="0065352B"/>
    <w:rsid w:val="00653710"/>
    <w:rsid w:val="006537AC"/>
    <w:rsid w:val="00653912"/>
    <w:rsid w:val="006539E3"/>
    <w:rsid w:val="00653B1D"/>
    <w:rsid w:val="00653B94"/>
    <w:rsid w:val="00653D8A"/>
    <w:rsid w:val="00653E6F"/>
    <w:rsid w:val="00653ECD"/>
    <w:rsid w:val="0065406C"/>
    <w:rsid w:val="00654194"/>
    <w:rsid w:val="00654412"/>
    <w:rsid w:val="0065442A"/>
    <w:rsid w:val="0065444A"/>
    <w:rsid w:val="006545D9"/>
    <w:rsid w:val="00654654"/>
    <w:rsid w:val="00654691"/>
    <w:rsid w:val="0065470D"/>
    <w:rsid w:val="00654784"/>
    <w:rsid w:val="00654DA8"/>
    <w:rsid w:val="00654F9C"/>
    <w:rsid w:val="00654FC1"/>
    <w:rsid w:val="0065574F"/>
    <w:rsid w:val="0065591A"/>
    <w:rsid w:val="00655E59"/>
    <w:rsid w:val="00655E89"/>
    <w:rsid w:val="00655E96"/>
    <w:rsid w:val="006562AB"/>
    <w:rsid w:val="006565A6"/>
    <w:rsid w:val="00656E03"/>
    <w:rsid w:val="00656F76"/>
    <w:rsid w:val="00657AD4"/>
    <w:rsid w:val="00657BB9"/>
    <w:rsid w:val="00657BD4"/>
    <w:rsid w:val="00657CB1"/>
    <w:rsid w:val="00657D37"/>
    <w:rsid w:val="0066049A"/>
    <w:rsid w:val="006604C8"/>
    <w:rsid w:val="00660714"/>
    <w:rsid w:val="00660834"/>
    <w:rsid w:val="00660CC9"/>
    <w:rsid w:val="00660CDF"/>
    <w:rsid w:val="00660D35"/>
    <w:rsid w:val="00660E4C"/>
    <w:rsid w:val="00660FEA"/>
    <w:rsid w:val="006614B8"/>
    <w:rsid w:val="0066197C"/>
    <w:rsid w:val="006619BA"/>
    <w:rsid w:val="00661AA5"/>
    <w:rsid w:val="00661FF2"/>
    <w:rsid w:val="006620DA"/>
    <w:rsid w:val="0066256B"/>
    <w:rsid w:val="00662A3E"/>
    <w:rsid w:val="00662CAC"/>
    <w:rsid w:val="00662D03"/>
    <w:rsid w:val="0066300C"/>
    <w:rsid w:val="006632A9"/>
    <w:rsid w:val="0066332A"/>
    <w:rsid w:val="006633F7"/>
    <w:rsid w:val="0066360C"/>
    <w:rsid w:val="00663657"/>
    <w:rsid w:val="006639D3"/>
    <w:rsid w:val="00663B74"/>
    <w:rsid w:val="00663E96"/>
    <w:rsid w:val="00663EF8"/>
    <w:rsid w:val="00664057"/>
    <w:rsid w:val="006640A4"/>
    <w:rsid w:val="00664242"/>
    <w:rsid w:val="0066481E"/>
    <w:rsid w:val="00665779"/>
    <w:rsid w:val="00665D45"/>
    <w:rsid w:val="0066671D"/>
    <w:rsid w:val="0066698D"/>
    <w:rsid w:val="00666B19"/>
    <w:rsid w:val="00666B74"/>
    <w:rsid w:val="00666BF9"/>
    <w:rsid w:val="00666CE4"/>
    <w:rsid w:val="00666D16"/>
    <w:rsid w:val="00667200"/>
    <w:rsid w:val="006672D3"/>
    <w:rsid w:val="0066761C"/>
    <w:rsid w:val="0066762A"/>
    <w:rsid w:val="00667846"/>
    <w:rsid w:val="00667B14"/>
    <w:rsid w:val="00667F74"/>
    <w:rsid w:val="00670270"/>
    <w:rsid w:val="0067052F"/>
    <w:rsid w:val="00670AD1"/>
    <w:rsid w:val="00671149"/>
    <w:rsid w:val="0067159D"/>
    <w:rsid w:val="006721EC"/>
    <w:rsid w:val="006722CB"/>
    <w:rsid w:val="006723F1"/>
    <w:rsid w:val="00672571"/>
    <w:rsid w:val="00672844"/>
    <w:rsid w:val="0067284E"/>
    <w:rsid w:val="00672A48"/>
    <w:rsid w:val="00672CE0"/>
    <w:rsid w:val="00672EE6"/>
    <w:rsid w:val="00673119"/>
    <w:rsid w:val="006731E0"/>
    <w:rsid w:val="0067331B"/>
    <w:rsid w:val="00673343"/>
    <w:rsid w:val="00673414"/>
    <w:rsid w:val="006736BB"/>
    <w:rsid w:val="00673753"/>
    <w:rsid w:val="00673FF8"/>
    <w:rsid w:val="006741D7"/>
    <w:rsid w:val="0067468D"/>
    <w:rsid w:val="00674923"/>
    <w:rsid w:val="00674A63"/>
    <w:rsid w:val="00674EE7"/>
    <w:rsid w:val="00675079"/>
    <w:rsid w:val="0067522D"/>
    <w:rsid w:val="006752FB"/>
    <w:rsid w:val="0067593B"/>
    <w:rsid w:val="00675E3C"/>
    <w:rsid w:val="00675F4C"/>
    <w:rsid w:val="006760B3"/>
    <w:rsid w:val="0067617C"/>
    <w:rsid w:val="0067617F"/>
    <w:rsid w:val="0067618B"/>
    <w:rsid w:val="00676481"/>
    <w:rsid w:val="006764A9"/>
    <w:rsid w:val="00676566"/>
    <w:rsid w:val="00676882"/>
    <w:rsid w:val="00676B88"/>
    <w:rsid w:val="00676BAB"/>
    <w:rsid w:val="00676BB7"/>
    <w:rsid w:val="00676D36"/>
    <w:rsid w:val="00676F35"/>
    <w:rsid w:val="006772B6"/>
    <w:rsid w:val="006773C7"/>
    <w:rsid w:val="006775E1"/>
    <w:rsid w:val="00677762"/>
    <w:rsid w:val="00677AD0"/>
    <w:rsid w:val="00680292"/>
    <w:rsid w:val="006802A9"/>
    <w:rsid w:val="00680596"/>
    <w:rsid w:val="00680785"/>
    <w:rsid w:val="00680B04"/>
    <w:rsid w:val="00680C92"/>
    <w:rsid w:val="006810BC"/>
    <w:rsid w:val="006810D2"/>
    <w:rsid w:val="006810D6"/>
    <w:rsid w:val="00681104"/>
    <w:rsid w:val="00681483"/>
    <w:rsid w:val="00681534"/>
    <w:rsid w:val="00681703"/>
    <w:rsid w:val="00681A0B"/>
    <w:rsid w:val="0068230F"/>
    <w:rsid w:val="006828B7"/>
    <w:rsid w:val="006829A3"/>
    <w:rsid w:val="00682FAA"/>
    <w:rsid w:val="006838DB"/>
    <w:rsid w:val="00683B05"/>
    <w:rsid w:val="00683BB0"/>
    <w:rsid w:val="00683CC1"/>
    <w:rsid w:val="00684245"/>
    <w:rsid w:val="0068432F"/>
    <w:rsid w:val="00684877"/>
    <w:rsid w:val="0068489C"/>
    <w:rsid w:val="006849AC"/>
    <w:rsid w:val="006851EF"/>
    <w:rsid w:val="00685245"/>
    <w:rsid w:val="006852CD"/>
    <w:rsid w:val="00685322"/>
    <w:rsid w:val="00685478"/>
    <w:rsid w:val="00685809"/>
    <w:rsid w:val="006860CF"/>
    <w:rsid w:val="006861C7"/>
    <w:rsid w:val="0068640D"/>
    <w:rsid w:val="00686500"/>
    <w:rsid w:val="006866BC"/>
    <w:rsid w:val="006866DD"/>
    <w:rsid w:val="00686AF7"/>
    <w:rsid w:val="00686C53"/>
    <w:rsid w:val="00686CFE"/>
    <w:rsid w:val="00687009"/>
    <w:rsid w:val="00687080"/>
    <w:rsid w:val="00687175"/>
    <w:rsid w:val="00687985"/>
    <w:rsid w:val="006879E0"/>
    <w:rsid w:val="00687B27"/>
    <w:rsid w:val="00687F90"/>
    <w:rsid w:val="00687FE5"/>
    <w:rsid w:val="006900D5"/>
    <w:rsid w:val="006902EF"/>
    <w:rsid w:val="00690449"/>
    <w:rsid w:val="00690457"/>
    <w:rsid w:val="006905A4"/>
    <w:rsid w:val="00690705"/>
    <w:rsid w:val="00690848"/>
    <w:rsid w:val="006909B3"/>
    <w:rsid w:val="00690B15"/>
    <w:rsid w:val="00690B5B"/>
    <w:rsid w:val="00691169"/>
    <w:rsid w:val="00691E6A"/>
    <w:rsid w:val="00691EAE"/>
    <w:rsid w:val="00691F58"/>
    <w:rsid w:val="00691F72"/>
    <w:rsid w:val="00692905"/>
    <w:rsid w:val="00692E84"/>
    <w:rsid w:val="00692F98"/>
    <w:rsid w:val="006933EA"/>
    <w:rsid w:val="00693657"/>
    <w:rsid w:val="00693727"/>
    <w:rsid w:val="0069372B"/>
    <w:rsid w:val="00693948"/>
    <w:rsid w:val="006939F9"/>
    <w:rsid w:val="00693B6E"/>
    <w:rsid w:val="00693BA6"/>
    <w:rsid w:val="00693C52"/>
    <w:rsid w:val="00694070"/>
    <w:rsid w:val="00694470"/>
    <w:rsid w:val="00694611"/>
    <w:rsid w:val="00694669"/>
    <w:rsid w:val="0069475C"/>
    <w:rsid w:val="0069480A"/>
    <w:rsid w:val="0069496F"/>
    <w:rsid w:val="006949DD"/>
    <w:rsid w:val="00694DE0"/>
    <w:rsid w:val="0069567D"/>
    <w:rsid w:val="006959A9"/>
    <w:rsid w:val="00695B59"/>
    <w:rsid w:val="00695C45"/>
    <w:rsid w:val="00695CCB"/>
    <w:rsid w:val="0069602E"/>
    <w:rsid w:val="006960D5"/>
    <w:rsid w:val="006963ED"/>
    <w:rsid w:val="0069666F"/>
    <w:rsid w:val="006966C4"/>
    <w:rsid w:val="0069680D"/>
    <w:rsid w:val="00696C48"/>
    <w:rsid w:val="00697525"/>
    <w:rsid w:val="00697762"/>
    <w:rsid w:val="006977CB"/>
    <w:rsid w:val="00697944"/>
    <w:rsid w:val="00697945"/>
    <w:rsid w:val="00697A1A"/>
    <w:rsid w:val="00697B7F"/>
    <w:rsid w:val="006A000E"/>
    <w:rsid w:val="006A0631"/>
    <w:rsid w:val="006A090C"/>
    <w:rsid w:val="006A1152"/>
    <w:rsid w:val="006A1153"/>
    <w:rsid w:val="006A1417"/>
    <w:rsid w:val="006A16ED"/>
    <w:rsid w:val="006A1792"/>
    <w:rsid w:val="006A195D"/>
    <w:rsid w:val="006A1DE3"/>
    <w:rsid w:val="006A1F06"/>
    <w:rsid w:val="006A1FF7"/>
    <w:rsid w:val="006A2088"/>
    <w:rsid w:val="006A25B6"/>
    <w:rsid w:val="006A263C"/>
    <w:rsid w:val="006A2CA2"/>
    <w:rsid w:val="006A2DE4"/>
    <w:rsid w:val="006A2E0E"/>
    <w:rsid w:val="006A2F92"/>
    <w:rsid w:val="006A3043"/>
    <w:rsid w:val="006A3540"/>
    <w:rsid w:val="006A3C64"/>
    <w:rsid w:val="006A3DBF"/>
    <w:rsid w:val="006A3E1E"/>
    <w:rsid w:val="006A3E5D"/>
    <w:rsid w:val="006A4347"/>
    <w:rsid w:val="006A4884"/>
    <w:rsid w:val="006A48D9"/>
    <w:rsid w:val="006A4CDE"/>
    <w:rsid w:val="006A4F67"/>
    <w:rsid w:val="006A549B"/>
    <w:rsid w:val="006A55AA"/>
    <w:rsid w:val="006A58C5"/>
    <w:rsid w:val="006A5AD1"/>
    <w:rsid w:val="006A5BF0"/>
    <w:rsid w:val="006A605F"/>
    <w:rsid w:val="006A606C"/>
    <w:rsid w:val="006A60E4"/>
    <w:rsid w:val="006A60F0"/>
    <w:rsid w:val="006A6132"/>
    <w:rsid w:val="006A67C4"/>
    <w:rsid w:val="006A6929"/>
    <w:rsid w:val="006A6DD7"/>
    <w:rsid w:val="006A7289"/>
    <w:rsid w:val="006A771D"/>
    <w:rsid w:val="006A78F9"/>
    <w:rsid w:val="006A7D47"/>
    <w:rsid w:val="006B0776"/>
    <w:rsid w:val="006B0897"/>
    <w:rsid w:val="006B0AC6"/>
    <w:rsid w:val="006B0F1F"/>
    <w:rsid w:val="006B0FA9"/>
    <w:rsid w:val="006B10CB"/>
    <w:rsid w:val="006B1208"/>
    <w:rsid w:val="006B146D"/>
    <w:rsid w:val="006B1526"/>
    <w:rsid w:val="006B1665"/>
    <w:rsid w:val="006B18B7"/>
    <w:rsid w:val="006B1C54"/>
    <w:rsid w:val="006B1DFA"/>
    <w:rsid w:val="006B1F80"/>
    <w:rsid w:val="006B2231"/>
    <w:rsid w:val="006B2565"/>
    <w:rsid w:val="006B272D"/>
    <w:rsid w:val="006B3187"/>
    <w:rsid w:val="006B319E"/>
    <w:rsid w:val="006B3200"/>
    <w:rsid w:val="006B383F"/>
    <w:rsid w:val="006B3D3B"/>
    <w:rsid w:val="006B3D40"/>
    <w:rsid w:val="006B4164"/>
    <w:rsid w:val="006B41B2"/>
    <w:rsid w:val="006B42CA"/>
    <w:rsid w:val="006B4303"/>
    <w:rsid w:val="006B4558"/>
    <w:rsid w:val="006B45B6"/>
    <w:rsid w:val="006B461E"/>
    <w:rsid w:val="006B469B"/>
    <w:rsid w:val="006B47FF"/>
    <w:rsid w:val="006B499A"/>
    <w:rsid w:val="006B4D78"/>
    <w:rsid w:val="006B4DED"/>
    <w:rsid w:val="006B5016"/>
    <w:rsid w:val="006B50E6"/>
    <w:rsid w:val="006B5189"/>
    <w:rsid w:val="006B5631"/>
    <w:rsid w:val="006B5700"/>
    <w:rsid w:val="006B5712"/>
    <w:rsid w:val="006B58F5"/>
    <w:rsid w:val="006B5939"/>
    <w:rsid w:val="006B5B91"/>
    <w:rsid w:val="006B5D39"/>
    <w:rsid w:val="006B6071"/>
    <w:rsid w:val="006B607F"/>
    <w:rsid w:val="006B611B"/>
    <w:rsid w:val="006B639E"/>
    <w:rsid w:val="006B645B"/>
    <w:rsid w:val="006B6999"/>
    <w:rsid w:val="006B6BCC"/>
    <w:rsid w:val="006B6D78"/>
    <w:rsid w:val="006B6DDB"/>
    <w:rsid w:val="006B79E1"/>
    <w:rsid w:val="006B7AB6"/>
    <w:rsid w:val="006B7DF6"/>
    <w:rsid w:val="006C01F9"/>
    <w:rsid w:val="006C0441"/>
    <w:rsid w:val="006C044C"/>
    <w:rsid w:val="006C1155"/>
    <w:rsid w:val="006C129C"/>
    <w:rsid w:val="006C139F"/>
    <w:rsid w:val="006C15CA"/>
    <w:rsid w:val="006C15DC"/>
    <w:rsid w:val="006C1980"/>
    <w:rsid w:val="006C19CA"/>
    <w:rsid w:val="006C1A68"/>
    <w:rsid w:val="006C1B50"/>
    <w:rsid w:val="006C1E20"/>
    <w:rsid w:val="006C2437"/>
    <w:rsid w:val="006C24B8"/>
    <w:rsid w:val="006C2576"/>
    <w:rsid w:val="006C292D"/>
    <w:rsid w:val="006C2A3B"/>
    <w:rsid w:val="006C2C24"/>
    <w:rsid w:val="006C2DE0"/>
    <w:rsid w:val="006C3085"/>
    <w:rsid w:val="006C318A"/>
    <w:rsid w:val="006C3A5F"/>
    <w:rsid w:val="006C3DE2"/>
    <w:rsid w:val="006C3E0D"/>
    <w:rsid w:val="006C3E2C"/>
    <w:rsid w:val="006C4009"/>
    <w:rsid w:val="006C4594"/>
    <w:rsid w:val="006C4A47"/>
    <w:rsid w:val="006C4C12"/>
    <w:rsid w:val="006C4C22"/>
    <w:rsid w:val="006C508A"/>
    <w:rsid w:val="006C56B9"/>
    <w:rsid w:val="006C57A2"/>
    <w:rsid w:val="006C5BA7"/>
    <w:rsid w:val="006C5FEE"/>
    <w:rsid w:val="006C61B0"/>
    <w:rsid w:val="006C6369"/>
    <w:rsid w:val="006C6B2C"/>
    <w:rsid w:val="006C6CCB"/>
    <w:rsid w:val="006C6F47"/>
    <w:rsid w:val="006C7164"/>
    <w:rsid w:val="006C767A"/>
    <w:rsid w:val="006C77EF"/>
    <w:rsid w:val="006C7908"/>
    <w:rsid w:val="006C79E0"/>
    <w:rsid w:val="006C7D1E"/>
    <w:rsid w:val="006C7D64"/>
    <w:rsid w:val="006C7DBE"/>
    <w:rsid w:val="006C7ED5"/>
    <w:rsid w:val="006D010E"/>
    <w:rsid w:val="006D01E0"/>
    <w:rsid w:val="006D02FC"/>
    <w:rsid w:val="006D04FB"/>
    <w:rsid w:val="006D0717"/>
    <w:rsid w:val="006D0771"/>
    <w:rsid w:val="006D09CD"/>
    <w:rsid w:val="006D0CD9"/>
    <w:rsid w:val="006D0D79"/>
    <w:rsid w:val="006D10F3"/>
    <w:rsid w:val="006D19D3"/>
    <w:rsid w:val="006D1AAE"/>
    <w:rsid w:val="006D1B34"/>
    <w:rsid w:val="006D22B0"/>
    <w:rsid w:val="006D24EE"/>
    <w:rsid w:val="006D2568"/>
    <w:rsid w:val="006D2642"/>
    <w:rsid w:val="006D2795"/>
    <w:rsid w:val="006D29BF"/>
    <w:rsid w:val="006D2B6B"/>
    <w:rsid w:val="006D2D25"/>
    <w:rsid w:val="006D2EE3"/>
    <w:rsid w:val="006D2F74"/>
    <w:rsid w:val="006D3798"/>
    <w:rsid w:val="006D3DB6"/>
    <w:rsid w:val="006D3DFE"/>
    <w:rsid w:val="006D3F5E"/>
    <w:rsid w:val="006D43A0"/>
    <w:rsid w:val="006D47DC"/>
    <w:rsid w:val="006D5133"/>
    <w:rsid w:val="006D5144"/>
    <w:rsid w:val="006D5430"/>
    <w:rsid w:val="006D554C"/>
    <w:rsid w:val="006D55C9"/>
    <w:rsid w:val="006D5D01"/>
    <w:rsid w:val="006D5D2B"/>
    <w:rsid w:val="006D5EF8"/>
    <w:rsid w:val="006D6380"/>
    <w:rsid w:val="006D662C"/>
    <w:rsid w:val="006D69A9"/>
    <w:rsid w:val="006D732C"/>
    <w:rsid w:val="006D7785"/>
    <w:rsid w:val="006D78D6"/>
    <w:rsid w:val="006D7989"/>
    <w:rsid w:val="006D7BC7"/>
    <w:rsid w:val="006D7D48"/>
    <w:rsid w:val="006E011D"/>
    <w:rsid w:val="006E017C"/>
    <w:rsid w:val="006E02AE"/>
    <w:rsid w:val="006E04DC"/>
    <w:rsid w:val="006E05B0"/>
    <w:rsid w:val="006E0827"/>
    <w:rsid w:val="006E0C27"/>
    <w:rsid w:val="006E0F4F"/>
    <w:rsid w:val="006E11D7"/>
    <w:rsid w:val="006E12E5"/>
    <w:rsid w:val="006E13C5"/>
    <w:rsid w:val="006E1475"/>
    <w:rsid w:val="006E14FF"/>
    <w:rsid w:val="006E1B1B"/>
    <w:rsid w:val="006E1BEC"/>
    <w:rsid w:val="006E211E"/>
    <w:rsid w:val="006E22FF"/>
    <w:rsid w:val="006E2311"/>
    <w:rsid w:val="006E2402"/>
    <w:rsid w:val="006E2410"/>
    <w:rsid w:val="006E25DA"/>
    <w:rsid w:val="006E2874"/>
    <w:rsid w:val="006E2F66"/>
    <w:rsid w:val="006E3079"/>
    <w:rsid w:val="006E3149"/>
    <w:rsid w:val="006E37AE"/>
    <w:rsid w:val="006E3841"/>
    <w:rsid w:val="006E3881"/>
    <w:rsid w:val="006E38DE"/>
    <w:rsid w:val="006E3BB6"/>
    <w:rsid w:val="006E3DB1"/>
    <w:rsid w:val="006E420D"/>
    <w:rsid w:val="006E421F"/>
    <w:rsid w:val="006E4362"/>
    <w:rsid w:val="006E4577"/>
    <w:rsid w:val="006E4B45"/>
    <w:rsid w:val="006E5A74"/>
    <w:rsid w:val="006E5B4E"/>
    <w:rsid w:val="006E5E78"/>
    <w:rsid w:val="006E5F82"/>
    <w:rsid w:val="006E6110"/>
    <w:rsid w:val="006E61CD"/>
    <w:rsid w:val="006E6200"/>
    <w:rsid w:val="006E6ADB"/>
    <w:rsid w:val="006E6AFE"/>
    <w:rsid w:val="006E6BFE"/>
    <w:rsid w:val="006E6CDE"/>
    <w:rsid w:val="006E6F26"/>
    <w:rsid w:val="006E73D9"/>
    <w:rsid w:val="006E73EF"/>
    <w:rsid w:val="006E74A0"/>
    <w:rsid w:val="006E76D8"/>
    <w:rsid w:val="006E79AD"/>
    <w:rsid w:val="006E7C53"/>
    <w:rsid w:val="006E7C8B"/>
    <w:rsid w:val="006E7E89"/>
    <w:rsid w:val="006F01F7"/>
    <w:rsid w:val="006F03CB"/>
    <w:rsid w:val="006F07F0"/>
    <w:rsid w:val="006F0ACF"/>
    <w:rsid w:val="006F110D"/>
    <w:rsid w:val="006F13CA"/>
    <w:rsid w:val="006F1AC4"/>
    <w:rsid w:val="006F1D17"/>
    <w:rsid w:val="006F1ECE"/>
    <w:rsid w:val="006F21BD"/>
    <w:rsid w:val="006F227D"/>
    <w:rsid w:val="006F2356"/>
    <w:rsid w:val="006F23C9"/>
    <w:rsid w:val="006F2428"/>
    <w:rsid w:val="006F27F6"/>
    <w:rsid w:val="006F2899"/>
    <w:rsid w:val="006F2CD8"/>
    <w:rsid w:val="006F2D60"/>
    <w:rsid w:val="006F2FD7"/>
    <w:rsid w:val="006F3049"/>
    <w:rsid w:val="006F3405"/>
    <w:rsid w:val="006F345D"/>
    <w:rsid w:val="006F365F"/>
    <w:rsid w:val="006F3CFB"/>
    <w:rsid w:val="006F400F"/>
    <w:rsid w:val="006F4332"/>
    <w:rsid w:val="006F44AC"/>
    <w:rsid w:val="006F5119"/>
    <w:rsid w:val="006F51F9"/>
    <w:rsid w:val="006F525E"/>
    <w:rsid w:val="006F54F7"/>
    <w:rsid w:val="006F562C"/>
    <w:rsid w:val="006F56B2"/>
    <w:rsid w:val="006F5BB3"/>
    <w:rsid w:val="006F5FF1"/>
    <w:rsid w:val="006F6076"/>
    <w:rsid w:val="006F6177"/>
    <w:rsid w:val="006F6475"/>
    <w:rsid w:val="006F68F1"/>
    <w:rsid w:val="006F7212"/>
    <w:rsid w:val="006F73D6"/>
    <w:rsid w:val="006F7BCC"/>
    <w:rsid w:val="00700177"/>
    <w:rsid w:val="00700ADC"/>
    <w:rsid w:val="00700CDE"/>
    <w:rsid w:val="00700E7E"/>
    <w:rsid w:val="007011AE"/>
    <w:rsid w:val="00701B1E"/>
    <w:rsid w:val="00701B63"/>
    <w:rsid w:val="00701CB7"/>
    <w:rsid w:val="00701D5D"/>
    <w:rsid w:val="007022E9"/>
    <w:rsid w:val="00702350"/>
    <w:rsid w:val="00702417"/>
    <w:rsid w:val="00702667"/>
    <w:rsid w:val="00702ED5"/>
    <w:rsid w:val="00703712"/>
    <w:rsid w:val="00703779"/>
    <w:rsid w:val="00703C1A"/>
    <w:rsid w:val="00704539"/>
    <w:rsid w:val="00704C22"/>
    <w:rsid w:val="00704C97"/>
    <w:rsid w:val="00704E60"/>
    <w:rsid w:val="00705196"/>
    <w:rsid w:val="007052A7"/>
    <w:rsid w:val="00705339"/>
    <w:rsid w:val="00705420"/>
    <w:rsid w:val="00705474"/>
    <w:rsid w:val="007054BB"/>
    <w:rsid w:val="007056A7"/>
    <w:rsid w:val="00705921"/>
    <w:rsid w:val="00705939"/>
    <w:rsid w:val="007059AC"/>
    <w:rsid w:val="00705A3C"/>
    <w:rsid w:val="00705ED4"/>
    <w:rsid w:val="007065EB"/>
    <w:rsid w:val="00706666"/>
    <w:rsid w:val="00706C11"/>
    <w:rsid w:val="00706C87"/>
    <w:rsid w:val="00706CD7"/>
    <w:rsid w:val="00706D3F"/>
    <w:rsid w:val="0070709B"/>
    <w:rsid w:val="00707320"/>
    <w:rsid w:val="007076DA"/>
    <w:rsid w:val="00707C64"/>
    <w:rsid w:val="00707CBA"/>
    <w:rsid w:val="0071012E"/>
    <w:rsid w:val="00710166"/>
    <w:rsid w:val="0071039E"/>
    <w:rsid w:val="007103FC"/>
    <w:rsid w:val="007107BF"/>
    <w:rsid w:val="007108F5"/>
    <w:rsid w:val="00710983"/>
    <w:rsid w:val="00710D39"/>
    <w:rsid w:val="00710D88"/>
    <w:rsid w:val="00710F31"/>
    <w:rsid w:val="00711047"/>
    <w:rsid w:val="0071108E"/>
    <w:rsid w:val="007111A2"/>
    <w:rsid w:val="007113D3"/>
    <w:rsid w:val="007115BA"/>
    <w:rsid w:val="007118B9"/>
    <w:rsid w:val="00711B18"/>
    <w:rsid w:val="00711B83"/>
    <w:rsid w:val="007121E1"/>
    <w:rsid w:val="00712392"/>
    <w:rsid w:val="007127E8"/>
    <w:rsid w:val="00712A4C"/>
    <w:rsid w:val="00712A6D"/>
    <w:rsid w:val="00712C88"/>
    <w:rsid w:val="00712CE7"/>
    <w:rsid w:val="00712DD1"/>
    <w:rsid w:val="00712FD1"/>
    <w:rsid w:val="00713675"/>
    <w:rsid w:val="007138DF"/>
    <w:rsid w:val="007139F3"/>
    <w:rsid w:val="00713A41"/>
    <w:rsid w:val="00713BD0"/>
    <w:rsid w:val="00713EDB"/>
    <w:rsid w:val="00713F8A"/>
    <w:rsid w:val="007146DD"/>
    <w:rsid w:val="00714709"/>
    <w:rsid w:val="0071531D"/>
    <w:rsid w:val="00715387"/>
    <w:rsid w:val="00715501"/>
    <w:rsid w:val="00715BD3"/>
    <w:rsid w:val="00715C47"/>
    <w:rsid w:val="00716322"/>
    <w:rsid w:val="0071634D"/>
    <w:rsid w:val="007163F9"/>
    <w:rsid w:val="0071683A"/>
    <w:rsid w:val="00716A75"/>
    <w:rsid w:val="00716C2B"/>
    <w:rsid w:val="00716D7D"/>
    <w:rsid w:val="00716E23"/>
    <w:rsid w:val="00716F73"/>
    <w:rsid w:val="0071722A"/>
    <w:rsid w:val="0071735C"/>
    <w:rsid w:val="0071780C"/>
    <w:rsid w:val="00717B61"/>
    <w:rsid w:val="00717C4E"/>
    <w:rsid w:val="00717EBC"/>
    <w:rsid w:val="00720794"/>
    <w:rsid w:val="00720A17"/>
    <w:rsid w:val="00720B09"/>
    <w:rsid w:val="00721240"/>
    <w:rsid w:val="0072125F"/>
    <w:rsid w:val="0072140B"/>
    <w:rsid w:val="00721682"/>
    <w:rsid w:val="007216E5"/>
    <w:rsid w:val="0072174B"/>
    <w:rsid w:val="00721794"/>
    <w:rsid w:val="00721997"/>
    <w:rsid w:val="00721CB4"/>
    <w:rsid w:val="00721DC9"/>
    <w:rsid w:val="00722125"/>
    <w:rsid w:val="00722209"/>
    <w:rsid w:val="00722504"/>
    <w:rsid w:val="0072276E"/>
    <w:rsid w:val="00722780"/>
    <w:rsid w:val="007227CD"/>
    <w:rsid w:val="00722836"/>
    <w:rsid w:val="0072291C"/>
    <w:rsid w:val="00722E49"/>
    <w:rsid w:val="00722E57"/>
    <w:rsid w:val="00722FB5"/>
    <w:rsid w:val="007231D4"/>
    <w:rsid w:val="00723637"/>
    <w:rsid w:val="00723680"/>
    <w:rsid w:val="007237B8"/>
    <w:rsid w:val="007238DA"/>
    <w:rsid w:val="00723A9D"/>
    <w:rsid w:val="00723BBE"/>
    <w:rsid w:val="00723D79"/>
    <w:rsid w:val="00723FD1"/>
    <w:rsid w:val="0072405C"/>
    <w:rsid w:val="0072415F"/>
    <w:rsid w:val="007241E3"/>
    <w:rsid w:val="00724455"/>
    <w:rsid w:val="007245B0"/>
    <w:rsid w:val="0072466E"/>
    <w:rsid w:val="007247B3"/>
    <w:rsid w:val="0072502C"/>
    <w:rsid w:val="007250D7"/>
    <w:rsid w:val="007251B2"/>
    <w:rsid w:val="007257A0"/>
    <w:rsid w:val="00725A3D"/>
    <w:rsid w:val="00725B02"/>
    <w:rsid w:val="00725EE7"/>
    <w:rsid w:val="00726039"/>
    <w:rsid w:val="00726155"/>
    <w:rsid w:val="0072615E"/>
    <w:rsid w:val="0072624B"/>
    <w:rsid w:val="007267CA"/>
    <w:rsid w:val="00726DA6"/>
    <w:rsid w:val="007272BD"/>
    <w:rsid w:val="007275E4"/>
    <w:rsid w:val="0072782B"/>
    <w:rsid w:val="007279FC"/>
    <w:rsid w:val="00727AF5"/>
    <w:rsid w:val="00727BA6"/>
    <w:rsid w:val="00727E28"/>
    <w:rsid w:val="0073001D"/>
    <w:rsid w:val="00730814"/>
    <w:rsid w:val="00730901"/>
    <w:rsid w:val="00730B3C"/>
    <w:rsid w:val="00730EF8"/>
    <w:rsid w:val="00731267"/>
    <w:rsid w:val="007312F0"/>
    <w:rsid w:val="00731347"/>
    <w:rsid w:val="007317D1"/>
    <w:rsid w:val="00731A8F"/>
    <w:rsid w:val="00731AAA"/>
    <w:rsid w:val="00731C04"/>
    <w:rsid w:val="00731EDD"/>
    <w:rsid w:val="007320E5"/>
    <w:rsid w:val="007322CE"/>
    <w:rsid w:val="007323E3"/>
    <w:rsid w:val="00732406"/>
    <w:rsid w:val="007324B9"/>
    <w:rsid w:val="007326E9"/>
    <w:rsid w:val="00732751"/>
    <w:rsid w:val="007328C9"/>
    <w:rsid w:val="00732C87"/>
    <w:rsid w:val="00733060"/>
    <w:rsid w:val="00733160"/>
    <w:rsid w:val="00733195"/>
    <w:rsid w:val="00733431"/>
    <w:rsid w:val="007334E7"/>
    <w:rsid w:val="00733551"/>
    <w:rsid w:val="0073387E"/>
    <w:rsid w:val="00733B24"/>
    <w:rsid w:val="00733BF2"/>
    <w:rsid w:val="00733C72"/>
    <w:rsid w:val="007342E8"/>
    <w:rsid w:val="0073440F"/>
    <w:rsid w:val="00734C8C"/>
    <w:rsid w:val="00735986"/>
    <w:rsid w:val="00735A11"/>
    <w:rsid w:val="00735B93"/>
    <w:rsid w:val="00735E41"/>
    <w:rsid w:val="00736211"/>
    <w:rsid w:val="007362CC"/>
    <w:rsid w:val="007362E2"/>
    <w:rsid w:val="007366B1"/>
    <w:rsid w:val="007367F4"/>
    <w:rsid w:val="00736943"/>
    <w:rsid w:val="00736C1C"/>
    <w:rsid w:val="0073702D"/>
    <w:rsid w:val="0073727C"/>
    <w:rsid w:val="00737755"/>
    <w:rsid w:val="00737C91"/>
    <w:rsid w:val="00737FF5"/>
    <w:rsid w:val="00740054"/>
    <w:rsid w:val="0074028A"/>
    <w:rsid w:val="007402DF"/>
    <w:rsid w:val="007402E0"/>
    <w:rsid w:val="0074042B"/>
    <w:rsid w:val="007406EC"/>
    <w:rsid w:val="007407A0"/>
    <w:rsid w:val="007409C7"/>
    <w:rsid w:val="00740EED"/>
    <w:rsid w:val="00740F70"/>
    <w:rsid w:val="00740F99"/>
    <w:rsid w:val="0074119F"/>
    <w:rsid w:val="00741348"/>
    <w:rsid w:val="00741538"/>
    <w:rsid w:val="0074182F"/>
    <w:rsid w:val="00741A78"/>
    <w:rsid w:val="00741C2B"/>
    <w:rsid w:val="00741DC4"/>
    <w:rsid w:val="0074243C"/>
    <w:rsid w:val="0074273E"/>
    <w:rsid w:val="00742A79"/>
    <w:rsid w:val="00742B45"/>
    <w:rsid w:val="00742D15"/>
    <w:rsid w:val="00742E56"/>
    <w:rsid w:val="0074321D"/>
    <w:rsid w:val="00743537"/>
    <w:rsid w:val="0074358F"/>
    <w:rsid w:val="0074362F"/>
    <w:rsid w:val="00743884"/>
    <w:rsid w:val="0074392A"/>
    <w:rsid w:val="00743E93"/>
    <w:rsid w:val="00743FCF"/>
    <w:rsid w:val="007440EA"/>
    <w:rsid w:val="00744183"/>
    <w:rsid w:val="00744508"/>
    <w:rsid w:val="00744721"/>
    <w:rsid w:val="0074472E"/>
    <w:rsid w:val="00744D1E"/>
    <w:rsid w:val="00745229"/>
    <w:rsid w:val="007453C9"/>
    <w:rsid w:val="00745694"/>
    <w:rsid w:val="007456CD"/>
    <w:rsid w:val="00745735"/>
    <w:rsid w:val="0074581B"/>
    <w:rsid w:val="00745CEB"/>
    <w:rsid w:val="00745D59"/>
    <w:rsid w:val="00745ECF"/>
    <w:rsid w:val="00746040"/>
    <w:rsid w:val="007460D4"/>
    <w:rsid w:val="00746491"/>
    <w:rsid w:val="007464FC"/>
    <w:rsid w:val="00746D00"/>
    <w:rsid w:val="00746D70"/>
    <w:rsid w:val="00746FD2"/>
    <w:rsid w:val="0074740A"/>
    <w:rsid w:val="00747426"/>
    <w:rsid w:val="0074749D"/>
    <w:rsid w:val="00747ACB"/>
    <w:rsid w:val="00750017"/>
    <w:rsid w:val="00750065"/>
    <w:rsid w:val="007500AE"/>
    <w:rsid w:val="007502A7"/>
    <w:rsid w:val="00750425"/>
    <w:rsid w:val="00750D18"/>
    <w:rsid w:val="00750DF2"/>
    <w:rsid w:val="007512A4"/>
    <w:rsid w:val="0075161E"/>
    <w:rsid w:val="0075187D"/>
    <w:rsid w:val="0075198F"/>
    <w:rsid w:val="00751CA0"/>
    <w:rsid w:val="007522E2"/>
    <w:rsid w:val="0075232B"/>
    <w:rsid w:val="00752403"/>
    <w:rsid w:val="007526AC"/>
    <w:rsid w:val="00752ADD"/>
    <w:rsid w:val="00752C89"/>
    <w:rsid w:val="0075302C"/>
    <w:rsid w:val="00753073"/>
    <w:rsid w:val="007532C9"/>
    <w:rsid w:val="007533E8"/>
    <w:rsid w:val="0075381E"/>
    <w:rsid w:val="007539DF"/>
    <w:rsid w:val="00753A63"/>
    <w:rsid w:val="00753A82"/>
    <w:rsid w:val="00753ADD"/>
    <w:rsid w:val="00753E76"/>
    <w:rsid w:val="00753F49"/>
    <w:rsid w:val="00754156"/>
    <w:rsid w:val="007544C3"/>
    <w:rsid w:val="00754885"/>
    <w:rsid w:val="00754EF9"/>
    <w:rsid w:val="00755002"/>
    <w:rsid w:val="007550A1"/>
    <w:rsid w:val="007553B2"/>
    <w:rsid w:val="0075542F"/>
    <w:rsid w:val="0075548E"/>
    <w:rsid w:val="00755508"/>
    <w:rsid w:val="00755576"/>
    <w:rsid w:val="007556FD"/>
    <w:rsid w:val="00755AAA"/>
    <w:rsid w:val="00755B9E"/>
    <w:rsid w:val="00755D16"/>
    <w:rsid w:val="00755ED1"/>
    <w:rsid w:val="007563DE"/>
    <w:rsid w:val="007565E3"/>
    <w:rsid w:val="007568A5"/>
    <w:rsid w:val="007569A4"/>
    <w:rsid w:val="00756A5E"/>
    <w:rsid w:val="00756CE2"/>
    <w:rsid w:val="00756E89"/>
    <w:rsid w:val="00756F86"/>
    <w:rsid w:val="00757177"/>
    <w:rsid w:val="00757351"/>
    <w:rsid w:val="007573DF"/>
    <w:rsid w:val="007574E6"/>
    <w:rsid w:val="0075782F"/>
    <w:rsid w:val="00757D11"/>
    <w:rsid w:val="00757D3B"/>
    <w:rsid w:val="00760125"/>
    <w:rsid w:val="00760234"/>
    <w:rsid w:val="00760286"/>
    <w:rsid w:val="00760383"/>
    <w:rsid w:val="00760420"/>
    <w:rsid w:val="00760446"/>
    <w:rsid w:val="00760733"/>
    <w:rsid w:val="00760DDC"/>
    <w:rsid w:val="00761223"/>
    <w:rsid w:val="00761614"/>
    <w:rsid w:val="007616FA"/>
    <w:rsid w:val="007619B2"/>
    <w:rsid w:val="00761BCC"/>
    <w:rsid w:val="00761DBE"/>
    <w:rsid w:val="00761DD9"/>
    <w:rsid w:val="0076258C"/>
    <w:rsid w:val="00762D06"/>
    <w:rsid w:val="00763156"/>
    <w:rsid w:val="007631AF"/>
    <w:rsid w:val="00763384"/>
    <w:rsid w:val="00763417"/>
    <w:rsid w:val="00763548"/>
    <w:rsid w:val="0076370A"/>
    <w:rsid w:val="00763852"/>
    <w:rsid w:val="0076394C"/>
    <w:rsid w:val="007639BA"/>
    <w:rsid w:val="00763B2C"/>
    <w:rsid w:val="00763E8B"/>
    <w:rsid w:val="00763F58"/>
    <w:rsid w:val="0076404E"/>
    <w:rsid w:val="007640FE"/>
    <w:rsid w:val="007641AF"/>
    <w:rsid w:val="00764313"/>
    <w:rsid w:val="00764ABB"/>
    <w:rsid w:val="00764E27"/>
    <w:rsid w:val="007650CF"/>
    <w:rsid w:val="0076578D"/>
    <w:rsid w:val="007658FF"/>
    <w:rsid w:val="00765ACD"/>
    <w:rsid w:val="00765CA8"/>
    <w:rsid w:val="00765F23"/>
    <w:rsid w:val="0076600F"/>
    <w:rsid w:val="0076601F"/>
    <w:rsid w:val="00766240"/>
    <w:rsid w:val="007664BB"/>
    <w:rsid w:val="00766934"/>
    <w:rsid w:val="00766ADC"/>
    <w:rsid w:val="00766AEC"/>
    <w:rsid w:val="00766BC3"/>
    <w:rsid w:val="00766F30"/>
    <w:rsid w:val="00767028"/>
    <w:rsid w:val="00767699"/>
    <w:rsid w:val="00767F41"/>
    <w:rsid w:val="007703B9"/>
    <w:rsid w:val="007705DB"/>
    <w:rsid w:val="0077066E"/>
    <w:rsid w:val="007707A8"/>
    <w:rsid w:val="0077080D"/>
    <w:rsid w:val="007708EA"/>
    <w:rsid w:val="00770A7F"/>
    <w:rsid w:val="00770AE4"/>
    <w:rsid w:val="00770B84"/>
    <w:rsid w:val="00770BDE"/>
    <w:rsid w:val="00770BEE"/>
    <w:rsid w:val="00770E10"/>
    <w:rsid w:val="00770E5B"/>
    <w:rsid w:val="007710A3"/>
    <w:rsid w:val="007712CA"/>
    <w:rsid w:val="00771320"/>
    <w:rsid w:val="007713EC"/>
    <w:rsid w:val="007714C3"/>
    <w:rsid w:val="007715E6"/>
    <w:rsid w:val="00771A15"/>
    <w:rsid w:val="00771C6E"/>
    <w:rsid w:val="007720A8"/>
    <w:rsid w:val="007721CE"/>
    <w:rsid w:val="00772269"/>
    <w:rsid w:val="007722BB"/>
    <w:rsid w:val="0077245E"/>
    <w:rsid w:val="00772871"/>
    <w:rsid w:val="00772C75"/>
    <w:rsid w:val="007734B9"/>
    <w:rsid w:val="00773712"/>
    <w:rsid w:val="007737B6"/>
    <w:rsid w:val="00773D39"/>
    <w:rsid w:val="00773F68"/>
    <w:rsid w:val="007743D6"/>
    <w:rsid w:val="007744FA"/>
    <w:rsid w:val="007747FF"/>
    <w:rsid w:val="0077494E"/>
    <w:rsid w:val="00774BB4"/>
    <w:rsid w:val="00774F33"/>
    <w:rsid w:val="00775005"/>
    <w:rsid w:val="0077500A"/>
    <w:rsid w:val="007757AB"/>
    <w:rsid w:val="00775A3B"/>
    <w:rsid w:val="00775EF8"/>
    <w:rsid w:val="00776653"/>
    <w:rsid w:val="00776DFB"/>
    <w:rsid w:val="00777048"/>
    <w:rsid w:val="007771BC"/>
    <w:rsid w:val="007771C1"/>
    <w:rsid w:val="0077776E"/>
    <w:rsid w:val="00777857"/>
    <w:rsid w:val="00777912"/>
    <w:rsid w:val="007779DD"/>
    <w:rsid w:val="00777DEF"/>
    <w:rsid w:val="00777F10"/>
    <w:rsid w:val="00777FCA"/>
    <w:rsid w:val="00780122"/>
    <w:rsid w:val="00780130"/>
    <w:rsid w:val="00780213"/>
    <w:rsid w:val="00780470"/>
    <w:rsid w:val="00780549"/>
    <w:rsid w:val="00780C6F"/>
    <w:rsid w:val="00780D31"/>
    <w:rsid w:val="00780D77"/>
    <w:rsid w:val="00780D94"/>
    <w:rsid w:val="007812F1"/>
    <w:rsid w:val="00781611"/>
    <w:rsid w:val="007817AE"/>
    <w:rsid w:val="00781B36"/>
    <w:rsid w:val="00781DE7"/>
    <w:rsid w:val="00782713"/>
    <w:rsid w:val="00782AF7"/>
    <w:rsid w:val="00782B8E"/>
    <w:rsid w:val="00782FC1"/>
    <w:rsid w:val="0078333E"/>
    <w:rsid w:val="00783621"/>
    <w:rsid w:val="00783680"/>
    <w:rsid w:val="00783F0B"/>
    <w:rsid w:val="0078430B"/>
    <w:rsid w:val="0078449C"/>
    <w:rsid w:val="00784592"/>
    <w:rsid w:val="007845A6"/>
    <w:rsid w:val="007848E4"/>
    <w:rsid w:val="0078497E"/>
    <w:rsid w:val="00785143"/>
    <w:rsid w:val="007852E8"/>
    <w:rsid w:val="00785671"/>
    <w:rsid w:val="00785783"/>
    <w:rsid w:val="00785B13"/>
    <w:rsid w:val="00785BA4"/>
    <w:rsid w:val="00785DC4"/>
    <w:rsid w:val="00785E7C"/>
    <w:rsid w:val="00785F03"/>
    <w:rsid w:val="00786136"/>
    <w:rsid w:val="00786146"/>
    <w:rsid w:val="007861D3"/>
    <w:rsid w:val="0078636B"/>
    <w:rsid w:val="0078664A"/>
    <w:rsid w:val="00786908"/>
    <w:rsid w:val="00786990"/>
    <w:rsid w:val="00786CF4"/>
    <w:rsid w:val="00786D19"/>
    <w:rsid w:val="0078707F"/>
    <w:rsid w:val="00787094"/>
    <w:rsid w:val="0078716D"/>
    <w:rsid w:val="00787190"/>
    <w:rsid w:val="007871A3"/>
    <w:rsid w:val="007874CE"/>
    <w:rsid w:val="007877D5"/>
    <w:rsid w:val="007878DC"/>
    <w:rsid w:val="00787C5D"/>
    <w:rsid w:val="00787F27"/>
    <w:rsid w:val="007900A5"/>
    <w:rsid w:val="00790764"/>
    <w:rsid w:val="0079085F"/>
    <w:rsid w:val="0079166F"/>
    <w:rsid w:val="00791719"/>
    <w:rsid w:val="00791904"/>
    <w:rsid w:val="0079194D"/>
    <w:rsid w:val="00792841"/>
    <w:rsid w:val="007929DE"/>
    <w:rsid w:val="007929EE"/>
    <w:rsid w:val="00793140"/>
    <w:rsid w:val="007931FE"/>
    <w:rsid w:val="00793325"/>
    <w:rsid w:val="00793491"/>
    <w:rsid w:val="00793529"/>
    <w:rsid w:val="007935D1"/>
    <w:rsid w:val="00793706"/>
    <w:rsid w:val="0079389C"/>
    <w:rsid w:val="0079396F"/>
    <w:rsid w:val="00793B5A"/>
    <w:rsid w:val="00793F18"/>
    <w:rsid w:val="007941D8"/>
    <w:rsid w:val="00794495"/>
    <w:rsid w:val="007946DA"/>
    <w:rsid w:val="00794A6D"/>
    <w:rsid w:val="00794A8B"/>
    <w:rsid w:val="00794AC6"/>
    <w:rsid w:val="00794C05"/>
    <w:rsid w:val="00794C68"/>
    <w:rsid w:val="00794DE5"/>
    <w:rsid w:val="0079547A"/>
    <w:rsid w:val="00795483"/>
    <w:rsid w:val="0079558C"/>
    <w:rsid w:val="00795851"/>
    <w:rsid w:val="0079585E"/>
    <w:rsid w:val="0079589E"/>
    <w:rsid w:val="007958DD"/>
    <w:rsid w:val="007959A1"/>
    <w:rsid w:val="007959CB"/>
    <w:rsid w:val="00795AE6"/>
    <w:rsid w:val="007960BC"/>
    <w:rsid w:val="007961DE"/>
    <w:rsid w:val="007962D8"/>
    <w:rsid w:val="007962F3"/>
    <w:rsid w:val="0079670F"/>
    <w:rsid w:val="00796755"/>
    <w:rsid w:val="007967C0"/>
    <w:rsid w:val="007968CE"/>
    <w:rsid w:val="00796A66"/>
    <w:rsid w:val="00796C1A"/>
    <w:rsid w:val="00796DF7"/>
    <w:rsid w:val="00796EBE"/>
    <w:rsid w:val="00796EE8"/>
    <w:rsid w:val="00797183"/>
    <w:rsid w:val="007971B3"/>
    <w:rsid w:val="00797384"/>
    <w:rsid w:val="00797537"/>
    <w:rsid w:val="007976ED"/>
    <w:rsid w:val="007978A7"/>
    <w:rsid w:val="007A01AF"/>
    <w:rsid w:val="007A01E4"/>
    <w:rsid w:val="007A02D9"/>
    <w:rsid w:val="007A076A"/>
    <w:rsid w:val="007A0A10"/>
    <w:rsid w:val="007A0DE7"/>
    <w:rsid w:val="007A1283"/>
    <w:rsid w:val="007A1410"/>
    <w:rsid w:val="007A1684"/>
    <w:rsid w:val="007A1F77"/>
    <w:rsid w:val="007A1FE2"/>
    <w:rsid w:val="007A20DF"/>
    <w:rsid w:val="007A20E6"/>
    <w:rsid w:val="007A218C"/>
    <w:rsid w:val="007A220E"/>
    <w:rsid w:val="007A227D"/>
    <w:rsid w:val="007A27C7"/>
    <w:rsid w:val="007A2BA8"/>
    <w:rsid w:val="007A30CB"/>
    <w:rsid w:val="007A3161"/>
    <w:rsid w:val="007A3228"/>
    <w:rsid w:val="007A3505"/>
    <w:rsid w:val="007A3738"/>
    <w:rsid w:val="007A38A9"/>
    <w:rsid w:val="007A38D8"/>
    <w:rsid w:val="007A3969"/>
    <w:rsid w:val="007A3A95"/>
    <w:rsid w:val="007A3CAC"/>
    <w:rsid w:val="007A3CB8"/>
    <w:rsid w:val="007A3CBC"/>
    <w:rsid w:val="007A3D68"/>
    <w:rsid w:val="007A445D"/>
    <w:rsid w:val="007A44FF"/>
    <w:rsid w:val="007A4503"/>
    <w:rsid w:val="007A487D"/>
    <w:rsid w:val="007A48D2"/>
    <w:rsid w:val="007A48F7"/>
    <w:rsid w:val="007A4CFF"/>
    <w:rsid w:val="007A4D89"/>
    <w:rsid w:val="007A4E8E"/>
    <w:rsid w:val="007A4EF6"/>
    <w:rsid w:val="007A500F"/>
    <w:rsid w:val="007A50F0"/>
    <w:rsid w:val="007A519B"/>
    <w:rsid w:val="007A52E5"/>
    <w:rsid w:val="007A52E7"/>
    <w:rsid w:val="007A55B5"/>
    <w:rsid w:val="007A566B"/>
    <w:rsid w:val="007A5847"/>
    <w:rsid w:val="007A5BC0"/>
    <w:rsid w:val="007A5CB3"/>
    <w:rsid w:val="007A5CCC"/>
    <w:rsid w:val="007A5F0A"/>
    <w:rsid w:val="007A6227"/>
    <w:rsid w:val="007A646A"/>
    <w:rsid w:val="007A6517"/>
    <w:rsid w:val="007A6527"/>
    <w:rsid w:val="007A6773"/>
    <w:rsid w:val="007A68F0"/>
    <w:rsid w:val="007A6E6F"/>
    <w:rsid w:val="007A7248"/>
    <w:rsid w:val="007A72A7"/>
    <w:rsid w:val="007A72D0"/>
    <w:rsid w:val="007A7466"/>
    <w:rsid w:val="007A795A"/>
    <w:rsid w:val="007A7F8A"/>
    <w:rsid w:val="007A7FB6"/>
    <w:rsid w:val="007B011F"/>
    <w:rsid w:val="007B0126"/>
    <w:rsid w:val="007B01E5"/>
    <w:rsid w:val="007B04D9"/>
    <w:rsid w:val="007B074C"/>
    <w:rsid w:val="007B0762"/>
    <w:rsid w:val="007B07E8"/>
    <w:rsid w:val="007B0B17"/>
    <w:rsid w:val="007B0DA7"/>
    <w:rsid w:val="007B100C"/>
    <w:rsid w:val="007B122B"/>
    <w:rsid w:val="007B1527"/>
    <w:rsid w:val="007B165C"/>
    <w:rsid w:val="007B177D"/>
    <w:rsid w:val="007B17AF"/>
    <w:rsid w:val="007B1E08"/>
    <w:rsid w:val="007B1E47"/>
    <w:rsid w:val="007B1F45"/>
    <w:rsid w:val="007B2294"/>
    <w:rsid w:val="007B24A4"/>
    <w:rsid w:val="007B2523"/>
    <w:rsid w:val="007B269C"/>
    <w:rsid w:val="007B26FE"/>
    <w:rsid w:val="007B274A"/>
    <w:rsid w:val="007B28C4"/>
    <w:rsid w:val="007B2A88"/>
    <w:rsid w:val="007B2C62"/>
    <w:rsid w:val="007B391C"/>
    <w:rsid w:val="007B3946"/>
    <w:rsid w:val="007B3A11"/>
    <w:rsid w:val="007B3A82"/>
    <w:rsid w:val="007B3AA3"/>
    <w:rsid w:val="007B3FB8"/>
    <w:rsid w:val="007B416F"/>
    <w:rsid w:val="007B4607"/>
    <w:rsid w:val="007B4622"/>
    <w:rsid w:val="007B4725"/>
    <w:rsid w:val="007B4DF2"/>
    <w:rsid w:val="007B50D0"/>
    <w:rsid w:val="007B52E4"/>
    <w:rsid w:val="007B56AD"/>
    <w:rsid w:val="007B64A2"/>
    <w:rsid w:val="007B66F7"/>
    <w:rsid w:val="007B677E"/>
    <w:rsid w:val="007B6920"/>
    <w:rsid w:val="007B6952"/>
    <w:rsid w:val="007B696F"/>
    <w:rsid w:val="007B699C"/>
    <w:rsid w:val="007B6BE0"/>
    <w:rsid w:val="007B6C8D"/>
    <w:rsid w:val="007B6DDB"/>
    <w:rsid w:val="007B7082"/>
    <w:rsid w:val="007B70E7"/>
    <w:rsid w:val="007B7173"/>
    <w:rsid w:val="007B7431"/>
    <w:rsid w:val="007B75AD"/>
    <w:rsid w:val="007B75FF"/>
    <w:rsid w:val="007B7ACA"/>
    <w:rsid w:val="007C0238"/>
    <w:rsid w:val="007C0709"/>
    <w:rsid w:val="007C076C"/>
    <w:rsid w:val="007C0B55"/>
    <w:rsid w:val="007C0CC1"/>
    <w:rsid w:val="007C0F3C"/>
    <w:rsid w:val="007C1181"/>
    <w:rsid w:val="007C134A"/>
    <w:rsid w:val="007C137A"/>
    <w:rsid w:val="007C183A"/>
    <w:rsid w:val="007C2061"/>
    <w:rsid w:val="007C21AF"/>
    <w:rsid w:val="007C21C0"/>
    <w:rsid w:val="007C2426"/>
    <w:rsid w:val="007C2E73"/>
    <w:rsid w:val="007C328C"/>
    <w:rsid w:val="007C34EF"/>
    <w:rsid w:val="007C351F"/>
    <w:rsid w:val="007C35A5"/>
    <w:rsid w:val="007C3645"/>
    <w:rsid w:val="007C379E"/>
    <w:rsid w:val="007C4000"/>
    <w:rsid w:val="007C4268"/>
    <w:rsid w:val="007C4821"/>
    <w:rsid w:val="007C4939"/>
    <w:rsid w:val="007C4C5B"/>
    <w:rsid w:val="007C5313"/>
    <w:rsid w:val="007C573E"/>
    <w:rsid w:val="007C5986"/>
    <w:rsid w:val="007C5F79"/>
    <w:rsid w:val="007C60C9"/>
    <w:rsid w:val="007C6368"/>
    <w:rsid w:val="007C6C5D"/>
    <w:rsid w:val="007C6CD0"/>
    <w:rsid w:val="007C6D47"/>
    <w:rsid w:val="007C6D93"/>
    <w:rsid w:val="007C6DA6"/>
    <w:rsid w:val="007C7031"/>
    <w:rsid w:val="007C74F3"/>
    <w:rsid w:val="007C79FC"/>
    <w:rsid w:val="007C7D7F"/>
    <w:rsid w:val="007C7DED"/>
    <w:rsid w:val="007D0012"/>
    <w:rsid w:val="007D033C"/>
    <w:rsid w:val="007D067F"/>
    <w:rsid w:val="007D0759"/>
    <w:rsid w:val="007D07D8"/>
    <w:rsid w:val="007D09AA"/>
    <w:rsid w:val="007D0C82"/>
    <w:rsid w:val="007D0E5E"/>
    <w:rsid w:val="007D0EBA"/>
    <w:rsid w:val="007D0EF4"/>
    <w:rsid w:val="007D0EFC"/>
    <w:rsid w:val="007D0F2F"/>
    <w:rsid w:val="007D1133"/>
    <w:rsid w:val="007D12B4"/>
    <w:rsid w:val="007D13ED"/>
    <w:rsid w:val="007D163B"/>
    <w:rsid w:val="007D16C9"/>
    <w:rsid w:val="007D21F1"/>
    <w:rsid w:val="007D2285"/>
    <w:rsid w:val="007D259F"/>
    <w:rsid w:val="007D2B81"/>
    <w:rsid w:val="007D2C18"/>
    <w:rsid w:val="007D2CF9"/>
    <w:rsid w:val="007D2DBA"/>
    <w:rsid w:val="007D30E3"/>
    <w:rsid w:val="007D3104"/>
    <w:rsid w:val="007D31A2"/>
    <w:rsid w:val="007D334D"/>
    <w:rsid w:val="007D380C"/>
    <w:rsid w:val="007D3855"/>
    <w:rsid w:val="007D3FAA"/>
    <w:rsid w:val="007D402C"/>
    <w:rsid w:val="007D4033"/>
    <w:rsid w:val="007D4968"/>
    <w:rsid w:val="007D5083"/>
    <w:rsid w:val="007D50AF"/>
    <w:rsid w:val="007D528A"/>
    <w:rsid w:val="007D58A9"/>
    <w:rsid w:val="007D5FF3"/>
    <w:rsid w:val="007D66AB"/>
    <w:rsid w:val="007D6A78"/>
    <w:rsid w:val="007D6B59"/>
    <w:rsid w:val="007D6B78"/>
    <w:rsid w:val="007D6F47"/>
    <w:rsid w:val="007D6FB9"/>
    <w:rsid w:val="007D7099"/>
    <w:rsid w:val="007D72EE"/>
    <w:rsid w:val="007D7380"/>
    <w:rsid w:val="007D7399"/>
    <w:rsid w:val="007D756D"/>
    <w:rsid w:val="007D7973"/>
    <w:rsid w:val="007D7A27"/>
    <w:rsid w:val="007D7A35"/>
    <w:rsid w:val="007D7B4B"/>
    <w:rsid w:val="007E05C4"/>
    <w:rsid w:val="007E0835"/>
    <w:rsid w:val="007E0983"/>
    <w:rsid w:val="007E09A4"/>
    <w:rsid w:val="007E0C79"/>
    <w:rsid w:val="007E0D78"/>
    <w:rsid w:val="007E0EEA"/>
    <w:rsid w:val="007E0F5A"/>
    <w:rsid w:val="007E1071"/>
    <w:rsid w:val="007E1502"/>
    <w:rsid w:val="007E1634"/>
    <w:rsid w:val="007E1AEC"/>
    <w:rsid w:val="007E1C01"/>
    <w:rsid w:val="007E1CAC"/>
    <w:rsid w:val="007E1F74"/>
    <w:rsid w:val="007E1FEC"/>
    <w:rsid w:val="007E231F"/>
    <w:rsid w:val="007E2702"/>
    <w:rsid w:val="007E2877"/>
    <w:rsid w:val="007E2B12"/>
    <w:rsid w:val="007E331F"/>
    <w:rsid w:val="007E3795"/>
    <w:rsid w:val="007E3ADE"/>
    <w:rsid w:val="007E3BFF"/>
    <w:rsid w:val="007E41B9"/>
    <w:rsid w:val="007E45D0"/>
    <w:rsid w:val="007E48C3"/>
    <w:rsid w:val="007E4997"/>
    <w:rsid w:val="007E4AE5"/>
    <w:rsid w:val="007E4BAE"/>
    <w:rsid w:val="007E4F03"/>
    <w:rsid w:val="007E515E"/>
    <w:rsid w:val="007E54B6"/>
    <w:rsid w:val="007E5764"/>
    <w:rsid w:val="007E5CBA"/>
    <w:rsid w:val="007E5CE1"/>
    <w:rsid w:val="007E5D59"/>
    <w:rsid w:val="007E64C0"/>
    <w:rsid w:val="007E6589"/>
    <w:rsid w:val="007E65C5"/>
    <w:rsid w:val="007E6990"/>
    <w:rsid w:val="007E6A53"/>
    <w:rsid w:val="007E6A60"/>
    <w:rsid w:val="007E6AB8"/>
    <w:rsid w:val="007E7403"/>
    <w:rsid w:val="007E7795"/>
    <w:rsid w:val="007E7BDC"/>
    <w:rsid w:val="007E7C27"/>
    <w:rsid w:val="007E7E37"/>
    <w:rsid w:val="007F0104"/>
    <w:rsid w:val="007F015B"/>
    <w:rsid w:val="007F0280"/>
    <w:rsid w:val="007F03FD"/>
    <w:rsid w:val="007F0519"/>
    <w:rsid w:val="007F0A47"/>
    <w:rsid w:val="007F0BB1"/>
    <w:rsid w:val="007F0D08"/>
    <w:rsid w:val="007F0EBA"/>
    <w:rsid w:val="007F10BB"/>
    <w:rsid w:val="007F1907"/>
    <w:rsid w:val="007F1A26"/>
    <w:rsid w:val="007F1D36"/>
    <w:rsid w:val="007F2344"/>
    <w:rsid w:val="007F23A1"/>
    <w:rsid w:val="007F23B0"/>
    <w:rsid w:val="007F248C"/>
    <w:rsid w:val="007F24F6"/>
    <w:rsid w:val="007F2D84"/>
    <w:rsid w:val="007F2E59"/>
    <w:rsid w:val="007F2F3C"/>
    <w:rsid w:val="007F3592"/>
    <w:rsid w:val="007F36EB"/>
    <w:rsid w:val="007F3702"/>
    <w:rsid w:val="007F372A"/>
    <w:rsid w:val="007F382D"/>
    <w:rsid w:val="007F387C"/>
    <w:rsid w:val="007F3948"/>
    <w:rsid w:val="007F3B86"/>
    <w:rsid w:val="007F3EC1"/>
    <w:rsid w:val="007F41BB"/>
    <w:rsid w:val="007F457F"/>
    <w:rsid w:val="007F4AFF"/>
    <w:rsid w:val="007F4EBC"/>
    <w:rsid w:val="007F52D0"/>
    <w:rsid w:val="007F562D"/>
    <w:rsid w:val="007F5EA9"/>
    <w:rsid w:val="007F5F90"/>
    <w:rsid w:val="007F66CA"/>
    <w:rsid w:val="007F6910"/>
    <w:rsid w:val="007F6997"/>
    <w:rsid w:val="007F6FAD"/>
    <w:rsid w:val="007F712C"/>
    <w:rsid w:val="007F71EB"/>
    <w:rsid w:val="007F723E"/>
    <w:rsid w:val="007F7284"/>
    <w:rsid w:val="007F736B"/>
    <w:rsid w:val="007F747F"/>
    <w:rsid w:val="007F79A6"/>
    <w:rsid w:val="007F7BE0"/>
    <w:rsid w:val="007F7D32"/>
    <w:rsid w:val="007F7E5E"/>
    <w:rsid w:val="007F7E9E"/>
    <w:rsid w:val="007F7FFB"/>
    <w:rsid w:val="008004DC"/>
    <w:rsid w:val="00800580"/>
    <w:rsid w:val="008008B6"/>
    <w:rsid w:val="00800BF9"/>
    <w:rsid w:val="00800C2E"/>
    <w:rsid w:val="00800D17"/>
    <w:rsid w:val="00800E3E"/>
    <w:rsid w:val="008015DB"/>
    <w:rsid w:val="0080166B"/>
    <w:rsid w:val="00801A07"/>
    <w:rsid w:val="00801B39"/>
    <w:rsid w:val="0080208E"/>
    <w:rsid w:val="00802589"/>
    <w:rsid w:val="00802847"/>
    <w:rsid w:val="00802908"/>
    <w:rsid w:val="00802B64"/>
    <w:rsid w:val="00802C54"/>
    <w:rsid w:val="00802C78"/>
    <w:rsid w:val="00802D0D"/>
    <w:rsid w:val="00802F3C"/>
    <w:rsid w:val="00803317"/>
    <w:rsid w:val="0080342C"/>
    <w:rsid w:val="0080368F"/>
    <w:rsid w:val="008038B8"/>
    <w:rsid w:val="00803B11"/>
    <w:rsid w:val="00803B2C"/>
    <w:rsid w:val="00803C16"/>
    <w:rsid w:val="00803CAA"/>
    <w:rsid w:val="00803F39"/>
    <w:rsid w:val="00803F97"/>
    <w:rsid w:val="008043ED"/>
    <w:rsid w:val="0080467B"/>
    <w:rsid w:val="00804863"/>
    <w:rsid w:val="008048D5"/>
    <w:rsid w:val="00804C93"/>
    <w:rsid w:val="00805025"/>
    <w:rsid w:val="00805372"/>
    <w:rsid w:val="008053B5"/>
    <w:rsid w:val="00805CBB"/>
    <w:rsid w:val="00805DEC"/>
    <w:rsid w:val="0080630E"/>
    <w:rsid w:val="00806673"/>
    <w:rsid w:val="00806679"/>
    <w:rsid w:val="00806B70"/>
    <w:rsid w:val="00806CA6"/>
    <w:rsid w:val="00806F53"/>
    <w:rsid w:val="008070A4"/>
    <w:rsid w:val="008076C0"/>
    <w:rsid w:val="008101E3"/>
    <w:rsid w:val="00810AF5"/>
    <w:rsid w:val="00810D0E"/>
    <w:rsid w:val="00810E6C"/>
    <w:rsid w:val="00810EF2"/>
    <w:rsid w:val="00810F2C"/>
    <w:rsid w:val="0081123F"/>
    <w:rsid w:val="00811306"/>
    <w:rsid w:val="0081155C"/>
    <w:rsid w:val="0081164A"/>
    <w:rsid w:val="00811D48"/>
    <w:rsid w:val="00811EBA"/>
    <w:rsid w:val="00812232"/>
    <w:rsid w:val="0081256B"/>
    <w:rsid w:val="008129C0"/>
    <w:rsid w:val="00812C80"/>
    <w:rsid w:val="00812E04"/>
    <w:rsid w:val="00812EE8"/>
    <w:rsid w:val="00812F21"/>
    <w:rsid w:val="0081317E"/>
    <w:rsid w:val="008133CE"/>
    <w:rsid w:val="008138D4"/>
    <w:rsid w:val="00813AA9"/>
    <w:rsid w:val="00813E11"/>
    <w:rsid w:val="00813E5A"/>
    <w:rsid w:val="00813F41"/>
    <w:rsid w:val="008140D0"/>
    <w:rsid w:val="00814353"/>
    <w:rsid w:val="008144B2"/>
    <w:rsid w:val="00814963"/>
    <w:rsid w:val="00814B25"/>
    <w:rsid w:val="00814BB6"/>
    <w:rsid w:val="00814D9E"/>
    <w:rsid w:val="0081500C"/>
    <w:rsid w:val="008151FB"/>
    <w:rsid w:val="00815319"/>
    <w:rsid w:val="008154C4"/>
    <w:rsid w:val="008157A7"/>
    <w:rsid w:val="008159FA"/>
    <w:rsid w:val="00815E34"/>
    <w:rsid w:val="008161E0"/>
    <w:rsid w:val="0081627B"/>
    <w:rsid w:val="008162D1"/>
    <w:rsid w:val="008163A0"/>
    <w:rsid w:val="0081663A"/>
    <w:rsid w:val="00816E15"/>
    <w:rsid w:val="00816E34"/>
    <w:rsid w:val="00816FC0"/>
    <w:rsid w:val="00817124"/>
    <w:rsid w:val="00817863"/>
    <w:rsid w:val="00817AD5"/>
    <w:rsid w:val="00817B2C"/>
    <w:rsid w:val="00817CF2"/>
    <w:rsid w:val="00817E5C"/>
    <w:rsid w:val="0082016E"/>
    <w:rsid w:val="0082027E"/>
    <w:rsid w:val="00820314"/>
    <w:rsid w:val="00820409"/>
    <w:rsid w:val="0082065B"/>
    <w:rsid w:val="00820663"/>
    <w:rsid w:val="0082095E"/>
    <w:rsid w:val="00821095"/>
    <w:rsid w:val="0082147D"/>
    <w:rsid w:val="00821655"/>
    <w:rsid w:val="0082195E"/>
    <w:rsid w:val="00821C7A"/>
    <w:rsid w:val="00821F0D"/>
    <w:rsid w:val="00821F5C"/>
    <w:rsid w:val="008225E9"/>
    <w:rsid w:val="00822BF9"/>
    <w:rsid w:val="0082323F"/>
    <w:rsid w:val="00823291"/>
    <w:rsid w:val="008235FF"/>
    <w:rsid w:val="00823606"/>
    <w:rsid w:val="00823DAB"/>
    <w:rsid w:val="00823E17"/>
    <w:rsid w:val="00823EEB"/>
    <w:rsid w:val="00823FBB"/>
    <w:rsid w:val="008240BD"/>
    <w:rsid w:val="00824811"/>
    <w:rsid w:val="008248AB"/>
    <w:rsid w:val="008249C2"/>
    <w:rsid w:val="00825191"/>
    <w:rsid w:val="0082541D"/>
    <w:rsid w:val="00825496"/>
    <w:rsid w:val="008257B4"/>
    <w:rsid w:val="0082592F"/>
    <w:rsid w:val="00825C8B"/>
    <w:rsid w:val="00825E78"/>
    <w:rsid w:val="00825EF2"/>
    <w:rsid w:val="0082626A"/>
    <w:rsid w:val="00826340"/>
    <w:rsid w:val="008263D0"/>
    <w:rsid w:val="008263DB"/>
    <w:rsid w:val="00826678"/>
    <w:rsid w:val="008266D8"/>
    <w:rsid w:val="00826ADB"/>
    <w:rsid w:val="00826E50"/>
    <w:rsid w:val="008272C2"/>
    <w:rsid w:val="008273FB"/>
    <w:rsid w:val="0082749A"/>
    <w:rsid w:val="00827789"/>
    <w:rsid w:val="00827831"/>
    <w:rsid w:val="00827BF8"/>
    <w:rsid w:val="00827C4F"/>
    <w:rsid w:val="00827D55"/>
    <w:rsid w:val="00827E75"/>
    <w:rsid w:val="0083011E"/>
    <w:rsid w:val="008301F8"/>
    <w:rsid w:val="008303B9"/>
    <w:rsid w:val="008310A8"/>
    <w:rsid w:val="0083121D"/>
    <w:rsid w:val="008318BD"/>
    <w:rsid w:val="00831A98"/>
    <w:rsid w:val="00831AC5"/>
    <w:rsid w:val="00831B56"/>
    <w:rsid w:val="00831B9F"/>
    <w:rsid w:val="00831CE9"/>
    <w:rsid w:val="00831D79"/>
    <w:rsid w:val="00831D9B"/>
    <w:rsid w:val="00831E03"/>
    <w:rsid w:val="008320B2"/>
    <w:rsid w:val="00832239"/>
    <w:rsid w:val="00832470"/>
    <w:rsid w:val="00832483"/>
    <w:rsid w:val="0083248C"/>
    <w:rsid w:val="008324B8"/>
    <w:rsid w:val="0083284C"/>
    <w:rsid w:val="00832937"/>
    <w:rsid w:val="00832CFA"/>
    <w:rsid w:val="00832D24"/>
    <w:rsid w:val="00832DBC"/>
    <w:rsid w:val="00832EDA"/>
    <w:rsid w:val="008330CB"/>
    <w:rsid w:val="0083317D"/>
    <w:rsid w:val="008331AF"/>
    <w:rsid w:val="008335E3"/>
    <w:rsid w:val="00833676"/>
    <w:rsid w:val="00833683"/>
    <w:rsid w:val="008336F3"/>
    <w:rsid w:val="00833815"/>
    <w:rsid w:val="0083388D"/>
    <w:rsid w:val="0083481E"/>
    <w:rsid w:val="00834A79"/>
    <w:rsid w:val="00834AB0"/>
    <w:rsid w:val="00835714"/>
    <w:rsid w:val="0083580A"/>
    <w:rsid w:val="00835A8C"/>
    <w:rsid w:val="00835E7F"/>
    <w:rsid w:val="00835F6E"/>
    <w:rsid w:val="0083639B"/>
    <w:rsid w:val="00836402"/>
    <w:rsid w:val="00836695"/>
    <w:rsid w:val="008366E6"/>
    <w:rsid w:val="00836A1C"/>
    <w:rsid w:val="00836A7A"/>
    <w:rsid w:val="00836CF9"/>
    <w:rsid w:val="0083703E"/>
    <w:rsid w:val="0083736B"/>
    <w:rsid w:val="00837884"/>
    <w:rsid w:val="00837EC7"/>
    <w:rsid w:val="00840028"/>
    <w:rsid w:val="0084017C"/>
    <w:rsid w:val="0084064C"/>
    <w:rsid w:val="00840A9A"/>
    <w:rsid w:val="00840EEC"/>
    <w:rsid w:val="0084136E"/>
    <w:rsid w:val="00841F31"/>
    <w:rsid w:val="00842063"/>
    <w:rsid w:val="0084289E"/>
    <w:rsid w:val="00842DB9"/>
    <w:rsid w:val="00842E7A"/>
    <w:rsid w:val="00842FC7"/>
    <w:rsid w:val="00843056"/>
    <w:rsid w:val="00843651"/>
    <w:rsid w:val="0084382A"/>
    <w:rsid w:val="00843855"/>
    <w:rsid w:val="00843B39"/>
    <w:rsid w:val="00843FB6"/>
    <w:rsid w:val="00844A90"/>
    <w:rsid w:val="00844BC5"/>
    <w:rsid w:val="0084539D"/>
    <w:rsid w:val="0084559E"/>
    <w:rsid w:val="008455E0"/>
    <w:rsid w:val="00845602"/>
    <w:rsid w:val="008456A6"/>
    <w:rsid w:val="008458B8"/>
    <w:rsid w:val="00845D6E"/>
    <w:rsid w:val="0084694C"/>
    <w:rsid w:val="00846AD8"/>
    <w:rsid w:val="00846DAD"/>
    <w:rsid w:val="008470C6"/>
    <w:rsid w:val="008474C5"/>
    <w:rsid w:val="008475CB"/>
    <w:rsid w:val="00847630"/>
    <w:rsid w:val="00847631"/>
    <w:rsid w:val="00847942"/>
    <w:rsid w:val="00847A5E"/>
    <w:rsid w:val="00847C3E"/>
    <w:rsid w:val="00847F2A"/>
    <w:rsid w:val="00847F42"/>
    <w:rsid w:val="00850269"/>
    <w:rsid w:val="008508AF"/>
    <w:rsid w:val="008508F2"/>
    <w:rsid w:val="008509D1"/>
    <w:rsid w:val="00850B73"/>
    <w:rsid w:val="00850D86"/>
    <w:rsid w:val="00850F39"/>
    <w:rsid w:val="00851003"/>
    <w:rsid w:val="008512C0"/>
    <w:rsid w:val="00851626"/>
    <w:rsid w:val="00851750"/>
    <w:rsid w:val="00851B23"/>
    <w:rsid w:val="00851CD5"/>
    <w:rsid w:val="00852295"/>
    <w:rsid w:val="00852367"/>
    <w:rsid w:val="0085252B"/>
    <w:rsid w:val="00852564"/>
    <w:rsid w:val="00852783"/>
    <w:rsid w:val="008527C0"/>
    <w:rsid w:val="00852839"/>
    <w:rsid w:val="00852D8E"/>
    <w:rsid w:val="0085307E"/>
    <w:rsid w:val="008531A6"/>
    <w:rsid w:val="0085333E"/>
    <w:rsid w:val="00853907"/>
    <w:rsid w:val="00853E4E"/>
    <w:rsid w:val="008541FB"/>
    <w:rsid w:val="00854295"/>
    <w:rsid w:val="00854396"/>
    <w:rsid w:val="008544DF"/>
    <w:rsid w:val="00854A69"/>
    <w:rsid w:val="00854ADE"/>
    <w:rsid w:val="00854CD4"/>
    <w:rsid w:val="00854E58"/>
    <w:rsid w:val="00855019"/>
    <w:rsid w:val="00855268"/>
    <w:rsid w:val="00855AB1"/>
    <w:rsid w:val="00855AF0"/>
    <w:rsid w:val="00855D14"/>
    <w:rsid w:val="00855D3B"/>
    <w:rsid w:val="00855E42"/>
    <w:rsid w:val="0085633A"/>
    <w:rsid w:val="00856530"/>
    <w:rsid w:val="00856570"/>
    <w:rsid w:val="00856896"/>
    <w:rsid w:val="0085715E"/>
    <w:rsid w:val="008571CA"/>
    <w:rsid w:val="008574EB"/>
    <w:rsid w:val="008579DB"/>
    <w:rsid w:val="00857B60"/>
    <w:rsid w:val="00857BC8"/>
    <w:rsid w:val="00860053"/>
    <w:rsid w:val="008600EA"/>
    <w:rsid w:val="00860111"/>
    <w:rsid w:val="008606D7"/>
    <w:rsid w:val="00860C42"/>
    <w:rsid w:val="00861401"/>
    <w:rsid w:val="008614F3"/>
    <w:rsid w:val="008615A5"/>
    <w:rsid w:val="0086171D"/>
    <w:rsid w:val="00861806"/>
    <w:rsid w:val="00861C36"/>
    <w:rsid w:val="00861D3E"/>
    <w:rsid w:val="008620E5"/>
    <w:rsid w:val="008621C1"/>
    <w:rsid w:val="00862433"/>
    <w:rsid w:val="008624C7"/>
    <w:rsid w:val="00862A6C"/>
    <w:rsid w:val="00862FD2"/>
    <w:rsid w:val="00863487"/>
    <w:rsid w:val="008635E4"/>
    <w:rsid w:val="00864521"/>
    <w:rsid w:val="0086455A"/>
    <w:rsid w:val="0086490D"/>
    <w:rsid w:val="00864A4D"/>
    <w:rsid w:val="00864C2F"/>
    <w:rsid w:val="00864D7A"/>
    <w:rsid w:val="00864DD0"/>
    <w:rsid w:val="00864E7F"/>
    <w:rsid w:val="008650EE"/>
    <w:rsid w:val="008655E1"/>
    <w:rsid w:val="008657EC"/>
    <w:rsid w:val="00865C5B"/>
    <w:rsid w:val="00865D6D"/>
    <w:rsid w:val="00865E05"/>
    <w:rsid w:val="00865F36"/>
    <w:rsid w:val="00865FB2"/>
    <w:rsid w:val="00866311"/>
    <w:rsid w:val="00866880"/>
    <w:rsid w:val="008668BC"/>
    <w:rsid w:val="00867051"/>
    <w:rsid w:val="008670CC"/>
    <w:rsid w:val="008678FE"/>
    <w:rsid w:val="00867D4F"/>
    <w:rsid w:val="00867ED0"/>
    <w:rsid w:val="00867F4C"/>
    <w:rsid w:val="0087028C"/>
    <w:rsid w:val="00870291"/>
    <w:rsid w:val="008707A1"/>
    <w:rsid w:val="008707C4"/>
    <w:rsid w:val="00870A30"/>
    <w:rsid w:val="00870AF7"/>
    <w:rsid w:val="00870B08"/>
    <w:rsid w:val="00870C4D"/>
    <w:rsid w:val="00870E91"/>
    <w:rsid w:val="0087117C"/>
    <w:rsid w:val="00871191"/>
    <w:rsid w:val="0087174C"/>
    <w:rsid w:val="008717E8"/>
    <w:rsid w:val="008718E6"/>
    <w:rsid w:val="008719DA"/>
    <w:rsid w:val="00871C79"/>
    <w:rsid w:val="00871CB2"/>
    <w:rsid w:val="00871D9A"/>
    <w:rsid w:val="0087239B"/>
    <w:rsid w:val="008723F6"/>
    <w:rsid w:val="00872507"/>
    <w:rsid w:val="0087257A"/>
    <w:rsid w:val="008725B6"/>
    <w:rsid w:val="008726D4"/>
    <w:rsid w:val="008727E3"/>
    <w:rsid w:val="008728FA"/>
    <w:rsid w:val="0087290B"/>
    <w:rsid w:val="00872B51"/>
    <w:rsid w:val="00872E4B"/>
    <w:rsid w:val="008730CF"/>
    <w:rsid w:val="008732E9"/>
    <w:rsid w:val="008734B4"/>
    <w:rsid w:val="00873586"/>
    <w:rsid w:val="00873854"/>
    <w:rsid w:val="00873A02"/>
    <w:rsid w:val="00873A44"/>
    <w:rsid w:val="00873BAD"/>
    <w:rsid w:val="00873D87"/>
    <w:rsid w:val="00873E94"/>
    <w:rsid w:val="008741DA"/>
    <w:rsid w:val="00874267"/>
    <w:rsid w:val="008743D4"/>
    <w:rsid w:val="00874501"/>
    <w:rsid w:val="0087461E"/>
    <w:rsid w:val="00874692"/>
    <w:rsid w:val="008747F1"/>
    <w:rsid w:val="008749EE"/>
    <w:rsid w:val="00874AEC"/>
    <w:rsid w:val="00874DC6"/>
    <w:rsid w:val="00874E23"/>
    <w:rsid w:val="00875222"/>
    <w:rsid w:val="0087550F"/>
    <w:rsid w:val="00875D8D"/>
    <w:rsid w:val="00875E95"/>
    <w:rsid w:val="00876285"/>
    <w:rsid w:val="00876748"/>
    <w:rsid w:val="0087679A"/>
    <w:rsid w:val="008767CD"/>
    <w:rsid w:val="00876881"/>
    <w:rsid w:val="00876EA3"/>
    <w:rsid w:val="00877521"/>
    <w:rsid w:val="00877670"/>
    <w:rsid w:val="00877895"/>
    <w:rsid w:val="0087789B"/>
    <w:rsid w:val="00877A2A"/>
    <w:rsid w:val="00877A82"/>
    <w:rsid w:val="00877D8A"/>
    <w:rsid w:val="00877FBD"/>
    <w:rsid w:val="00880151"/>
    <w:rsid w:val="00880195"/>
    <w:rsid w:val="008803A7"/>
    <w:rsid w:val="0088071D"/>
    <w:rsid w:val="00880A7E"/>
    <w:rsid w:val="00880B2A"/>
    <w:rsid w:val="00880D25"/>
    <w:rsid w:val="00880EDD"/>
    <w:rsid w:val="008810DA"/>
    <w:rsid w:val="0088173E"/>
    <w:rsid w:val="0088182C"/>
    <w:rsid w:val="008821D2"/>
    <w:rsid w:val="008823AB"/>
    <w:rsid w:val="00882522"/>
    <w:rsid w:val="00882D2E"/>
    <w:rsid w:val="00882D40"/>
    <w:rsid w:val="00883306"/>
    <w:rsid w:val="00883592"/>
    <w:rsid w:val="00883703"/>
    <w:rsid w:val="0088375A"/>
    <w:rsid w:val="00883A9E"/>
    <w:rsid w:val="00883DB3"/>
    <w:rsid w:val="00883E05"/>
    <w:rsid w:val="00884170"/>
    <w:rsid w:val="00884180"/>
    <w:rsid w:val="00884217"/>
    <w:rsid w:val="0088478B"/>
    <w:rsid w:val="00884EDE"/>
    <w:rsid w:val="00885054"/>
    <w:rsid w:val="008850F6"/>
    <w:rsid w:val="008851DB"/>
    <w:rsid w:val="0088589B"/>
    <w:rsid w:val="00885B66"/>
    <w:rsid w:val="00885CE8"/>
    <w:rsid w:val="008860F5"/>
    <w:rsid w:val="00886158"/>
    <w:rsid w:val="008864DC"/>
    <w:rsid w:val="00886A97"/>
    <w:rsid w:val="00886D4D"/>
    <w:rsid w:val="00886DB9"/>
    <w:rsid w:val="008873AE"/>
    <w:rsid w:val="008874D9"/>
    <w:rsid w:val="00887543"/>
    <w:rsid w:val="0088770D"/>
    <w:rsid w:val="0088771F"/>
    <w:rsid w:val="00887C74"/>
    <w:rsid w:val="00887CBF"/>
    <w:rsid w:val="008901E3"/>
    <w:rsid w:val="0089034A"/>
    <w:rsid w:val="008904B3"/>
    <w:rsid w:val="0089068C"/>
    <w:rsid w:val="00890967"/>
    <w:rsid w:val="0089116E"/>
    <w:rsid w:val="008917A0"/>
    <w:rsid w:val="00891C88"/>
    <w:rsid w:val="00891D86"/>
    <w:rsid w:val="008922EF"/>
    <w:rsid w:val="00892564"/>
    <w:rsid w:val="00892BA5"/>
    <w:rsid w:val="00892C2D"/>
    <w:rsid w:val="00892D7F"/>
    <w:rsid w:val="00893066"/>
    <w:rsid w:val="00893103"/>
    <w:rsid w:val="008931DF"/>
    <w:rsid w:val="0089335E"/>
    <w:rsid w:val="0089341B"/>
    <w:rsid w:val="00893632"/>
    <w:rsid w:val="0089377E"/>
    <w:rsid w:val="00893A1E"/>
    <w:rsid w:val="00893D11"/>
    <w:rsid w:val="00893F50"/>
    <w:rsid w:val="008942C9"/>
    <w:rsid w:val="00894413"/>
    <w:rsid w:val="0089449A"/>
    <w:rsid w:val="00894704"/>
    <w:rsid w:val="00894B3E"/>
    <w:rsid w:val="00894D2F"/>
    <w:rsid w:val="00894D7D"/>
    <w:rsid w:val="00894DDF"/>
    <w:rsid w:val="00894F0B"/>
    <w:rsid w:val="0089508D"/>
    <w:rsid w:val="00895291"/>
    <w:rsid w:val="008957B2"/>
    <w:rsid w:val="00895863"/>
    <w:rsid w:val="008959E4"/>
    <w:rsid w:val="00895A91"/>
    <w:rsid w:val="00896223"/>
    <w:rsid w:val="008962BF"/>
    <w:rsid w:val="008963A7"/>
    <w:rsid w:val="008963D5"/>
    <w:rsid w:val="0089650B"/>
    <w:rsid w:val="008967CB"/>
    <w:rsid w:val="00896BFA"/>
    <w:rsid w:val="00896C26"/>
    <w:rsid w:val="00897269"/>
    <w:rsid w:val="00897398"/>
    <w:rsid w:val="00897C1F"/>
    <w:rsid w:val="008A02B2"/>
    <w:rsid w:val="008A03C4"/>
    <w:rsid w:val="008A0623"/>
    <w:rsid w:val="008A08BA"/>
    <w:rsid w:val="008A08EA"/>
    <w:rsid w:val="008A0A86"/>
    <w:rsid w:val="008A0B25"/>
    <w:rsid w:val="008A0BD7"/>
    <w:rsid w:val="008A12C9"/>
    <w:rsid w:val="008A12D7"/>
    <w:rsid w:val="008A1334"/>
    <w:rsid w:val="008A14CA"/>
    <w:rsid w:val="008A1559"/>
    <w:rsid w:val="008A16AC"/>
    <w:rsid w:val="008A21E7"/>
    <w:rsid w:val="008A299C"/>
    <w:rsid w:val="008A2E2C"/>
    <w:rsid w:val="008A3226"/>
    <w:rsid w:val="008A322E"/>
    <w:rsid w:val="008A331A"/>
    <w:rsid w:val="008A3373"/>
    <w:rsid w:val="008A33E4"/>
    <w:rsid w:val="008A340D"/>
    <w:rsid w:val="008A3420"/>
    <w:rsid w:val="008A34AF"/>
    <w:rsid w:val="008A35DE"/>
    <w:rsid w:val="008A3627"/>
    <w:rsid w:val="008A3A3E"/>
    <w:rsid w:val="008A3BAF"/>
    <w:rsid w:val="008A412C"/>
    <w:rsid w:val="008A42B9"/>
    <w:rsid w:val="008A43D1"/>
    <w:rsid w:val="008A44A8"/>
    <w:rsid w:val="008A4BFE"/>
    <w:rsid w:val="008A4C24"/>
    <w:rsid w:val="008A4C49"/>
    <w:rsid w:val="008A4D89"/>
    <w:rsid w:val="008A4DD7"/>
    <w:rsid w:val="008A4E20"/>
    <w:rsid w:val="008A50F7"/>
    <w:rsid w:val="008A55DB"/>
    <w:rsid w:val="008A571D"/>
    <w:rsid w:val="008A584B"/>
    <w:rsid w:val="008A5AB5"/>
    <w:rsid w:val="008A5CC6"/>
    <w:rsid w:val="008A62F5"/>
    <w:rsid w:val="008A67CF"/>
    <w:rsid w:val="008A67FB"/>
    <w:rsid w:val="008A69A2"/>
    <w:rsid w:val="008A6A86"/>
    <w:rsid w:val="008A6B42"/>
    <w:rsid w:val="008A6CAF"/>
    <w:rsid w:val="008A6F47"/>
    <w:rsid w:val="008A6FA5"/>
    <w:rsid w:val="008A7179"/>
    <w:rsid w:val="008A72A6"/>
    <w:rsid w:val="008A76B9"/>
    <w:rsid w:val="008B06E5"/>
    <w:rsid w:val="008B0854"/>
    <w:rsid w:val="008B0BD4"/>
    <w:rsid w:val="008B0DD9"/>
    <w:rsid w:val="008B1478"/>
    <w:rsid w:val="008B1591"/>
    <w:rsid w:val="008B1920"/>
    <w:rsid w:val="008B192C"/>
    <w:rsid w:val="008B1C67"/>
    <w:rsid w:val="008B1F98"/>
    <w:rsid w:val="008B208E"/>
    <w:rsid w:val="008B20FB"/>
    <w:rsid w:val="008B267A"/>
    <w:rsid w:val="008B2885"/>
    <w:rsid w:val="008B2A51"/>
    <w:rsid w:val="008B2DC5"/>
    <w:rsid w:val="008B2E7C"/>
    <w:rsid w:val="008B317C"/>
    <w:rsid w:val="008B31AC"/>
    <w:rsid w:val="008B31E0"/>
    <w:rsid w:val="008B32AE"/>
    <w:rsid w:val="008B37E1"/>
    <w:rsid w:val="008B38F2"/>
    <w:rsid w:val="008B3B9A"/>
    <w:rsid w:val="008B3DEB"/>
    <w:rsid w:val="008B3E1D"/>
    <w:rsid w:val="008B46B2"/>
    <w:rsid w:val="008B483B"/>
    <w:rsid w:val="008B492C"/>
    <w:rsid w:val="008B4AA6"/>
    <w:rsid w:val="008B4B54"/>
    <w:rsid w:val="008B51E9"/>
    <w:rsid w:val="008B530A"/>
    <w:rsid w:val="008B59B2"/>
    <w:rsid w:val="008B5A6D"/>
    <w:rsid w:val="008B5CA9"/>
    <w:rsid w:val="008B5DC6"/>
    <w:rsid w:val="008B60E8"/>
    <w:rsid w:val="008B67A9"/>
    <w:rsid w:val="008B6B14"/>
    <w:rsid w:val="008B6C27"/>
    <w:rsid w:val="008B6CE2"/>
    <w:rsid w:val="008B6DE0"/>
    <w:rsid w:val="008B6F23"/>
    <w:rsid w:val="008B70EC"/>
    <w:rsid w:val="008B714B"/>
    <w:rsid w:val="008B71CD"/>
    <w:rsid w:val="008B7517"/>
    <w:rsid w:val="008B77A0"/>
    <w:rsid w:val="008B7A9E"/>
    <w:rsid w:val="008B7CBF"/>
    <w:rsid w:val="008B7F21"/>
    <w:rsid w:val="008C01C2"/>
    <w:rsid w:val="008C046C"/>
    <w:rsid w:val="008C0491"/>
    <w:rsid w:val="008C0662"/>
    <w:rsid w:val="008C090D"/>
    <w:rsid w:val="008C0D01"/>
    <w:rsid w:val="008C0F4E"/>
    <w:rsid w:val="008C14E9"/>
    <w:rsid w:val="008C166C"/>
    <w:rsid w:val="008C1716"/>
    <w:rsid w:val="008C1A31"/>
    <w:rsid w:val="008C1C0D"/>
    <w:rsid w:val="008C1D27"/>
    <w:rsid w:val="008C1D8E"/>
    <w:rsid w:val="008C1F6A"/>
    <w:rsid w:val="008C218D"/>
    <w:rsid w:val="008C2249"/>
    <w:rsid w:val="008C23A8"/>
    <w:rsid w:val="008C2451"/>
    <w:rsid w:val="008C2653"/>
    <w:rsid w:val="008C2673"/>
    <w:rsid w:val="008C2914"/>
    <w:rsid w:val="008C2A3F"/>
    <w:rsid w:val="008C2A87"/>
    <w:rsid w:val="008C2A9A"/>
    <w:rsid w:val="008C2CA6"/>
    <w:rsid w:val="008C2E45"/>
    <w:rsid w:val="008C2EF1"/>
    <w:rsid w:val="008C302D"/>
    <w:rsid w:val="008C3191"/>
    <w:rsid w:val="008C32BE"/>
    <w:rsid w:val="008C330A"/>
    <w:rsid w:val="008C3377"/>
    <w:rsid w:val="008C3582"/>
    <w:rsid w:val="008C3823"/>
    <w:rsid w:val="008C4070"/>
    <w:rsid w:val="008C4372"/>
    <w:rsid w:val="008C4786"/>
    <w:rsid w:val="008C4AD6"/>
    <w:rsid w:val="008C4BAB"/>
    <w:rsid w:val="008C4CF0"/>
    <w:rsid w:val="008C4E03"/>
    <w:rsid w:val="008C5361"/>
    <w:rsid w:val="008C556E"/>
    <w:rsid w:val="008C55EE"/>
    <w:rsid w:val="008C5D1B"/>
    <w:rsid w:val="008C5D3E"/>
    <w:rsid w:val="008C5E2B"/>
    <w:rsid w:val="008C5F0E"/>
    <w:rsid w:val="008C5F69"/>
    <w:rsid w:val="008C64ED"/>
    <w:rsid w:val="008C6555"/>
    <w:rsid w:val="008C655D"/>
    <w:rsid w:val="008C65ED"/>
    <w:rsid w:val="008C68D7"/>
    <w:rsid w:val="008C6A40"/>
    <w:rsid w:val="008C6B02"/>
    <w:rsid w:val="008C6C35"/>
    <w:rsid w:val="008C6CD9"/>
    <w:rsid w:val="008C6D05"/>
    <w:rsid w:val="008C6E60"/>
    <w:rsid w:val="008C6E61"/>
    <w:rsid w:val="008C6F50"/>
    <w:rsid w:val="008C7326"/>
    <w:rsid w:val="008C7328"/>
    <w:rsid w:val="008C739A"/>
    <w:rsid w:val="008C761F"/>
    <w:rsid w:val="008C76B0"/>
    <w:rsid w:val="008C772D"/>
    <w:rsid w:val="008C7D10"/>
    <w:rsid w:val="008D01A6"/>
    <w:rsid w:val="008D0512"/>
    <w:rsid w:val="008D06F3"/>
    <w:rsid w:val="008D08D7"/>
    <w:rsid w:val="008D0CFA"/>
    <w:rsid w:val="008D0D66"/>
    <w:rsid w:val="008D0E3A"/>
    <w:rsid w:val="008D106A"/>
    <w:rsid w:val="008D13DF"/>
    <w:rsid w:val="008D1519"/>
    <w:rsid w:val="008D155B"/>
    <w:rsid w:val="008D173C"/>
    <w:rsid w:val="008D18B1"/>
    <w:rsid w:val="008D1A41"/>
    <w:rsid w:val="008D1C93"/>
    <w:rsid w:val="008D1CCC"/>
    <w:rsid w:val="008D1EFE"/>
    <w:rsid w:val="008D1FAB"/>
    <w:rsid w:val="008D22A6"/>
    <w:rsid w:val="008D2B5C"/>
    <w:rsid w:val="008D2E4D"/>
    <w:rsid w:val="008D36EA"/>
    <w:rsid w:val="008D385A"/>
    <w:rsid w:val="008D3952"/>
    <w:rsid w:val="008D3A75"/>
    <w:rsid w:val="008D3A78"/>
    <w:rsid w:val="008D3C96"/>
    <w:rsid w:val="008D3E51"/>
    <w:rsid w:val="008D3EC6"/>
    <w:rsid w:val="008D3EF7"/>
    <w:rsid w:val="008D3F23"/>
    <w:rsid w:val="008D4664"/>
    <w:rsid w:val="008D49F5"/>
    <w:rsid w:val="008D5798"/>
    <w:rsid w:val="008D58EA"/>
    <w:rsid w:val="008D5DCE"/>
    <w:rsid w:val="008D601D"/>
    <w:rsid w:val="008D60FA"/>
    <w:rsid w:val="008D652E"/>
    <w:rsid w:val="008D66BF"/>
    <w:rsid w:val="008D683A"/>
    <w:rsid w:val="008D6CFA"/>
    <w:rsid w:val="008D72F1"/>
    <w:rsid w:val="008D762B"/>
    <w:rsid w:val="008D7634"/>
    <w:rsid w:val="008D7AC1"/>
    <w:rsid w:val="008D7B14"/>
    <w:rsid w:val="008D7BF9"/>
    <w:rsid w:val="008E0026"/>
    <w:rsid w:val="008E0262"/>
    <w:rsid w:val="008E0544"/>
    <w:rsid w:val="008E05FA"/>
    <w:rsid w:val="008E0735"/>
    <w:rsid w:val="008E0F1D"/>
    <w:rsid w:val="008E0F42"/>
    <w:rsid w:val="008E0FAE"/>
    <w:rsid w:val="008E11AE"/>
    <w:rsid w:val="008E1791"/>
    <w:rsid w:val="008E237E"/>
    <w:rsid w:val="008E246A"/>
    <w:rsid w:val="008E27C0"/>
    <w:rsid w:val="008E27D4"/>
    <w:rsid w:val="008E2A0D"/>
    <w:rsid w:val="008E2A67"/>
    <w:rsid w:val="008E2DC1"/>
    <w:rsid w:val="008E2E28"/>
    <w:rsid w:val="008E2FDF"/>
    <w:rsid w:val="008E2FE5"/>
    <w:rsid w:val="008E2FF5"/>
    <w:rsid w:val="008E3193"/>
    <w:rsid w:val="008E3840"/>
    <w:rsid w:val="008E38E0"/>
    <w:rsid w:val="008E407D"/>
    <w:rsid w:val="008E42A6"/>
    <w:rsid w:val="008E48C7"/>
    <w:rsid w:val="008E490F"/>
    <w:rsid w:val="008E4A41"/>
    <w:rsid w:val="008E4AD4"/>
    <w:rsid w:val="008E4B56"/>
    <w:rsid w:val="008E4FA7"/>
    <w:rsid w:val="008E508D"/>
    <w:rsid w:val="008E538F"/>
    <w:rsid w:val="008E5422"/>
    <w:rsid w:val="008E5424"/>
    <w:rsid w:val="008E5519"/>
    <w:rsid w:val="008E567D"/>
    <w:rsid w:val="008E5837"/>
    <w:rsid w:val="008E5A77"/>
    <w:rsid w:val="008E5AAE"/>
    <w:rsid w:val="008E5C30"/>
    <w:rsid w:val="008E5E53"/>
    <w:rsid w:val="008E5F7F"/>
    <w:rsid w:val="008E61AA"/>
    <w:rsid w:val="008E644A"/>
    <w:rsid w:val="008E6CF7"/>
    <w:rsid w:val="008E7145"/>
    <w:rsid w:val="008E77E7"/>
    <w:rsid w:val="008E784E"/>
    <w:rsid w:val="008E795A"/>
    <w:rsid w:val="008E7C7A"/>
    <w:rsid w:val="008E7EA1"/>
    <w:rsid w:val="008F0260"/>
    <w:rsid w:val="008F02DB"/>
    <w:rsid w:val="008F0376"/>
    <w:rsid w:val="008F0390"/>
    <w:rsid w:val="008F074C"/>
    <w:rsid w:val="008F07A0"/>
    <w:rsid w:val="008F09DA"/>
    <w:rsid w:val="008F0C9D"/>
    <w:rsid w:val="008F100C"/>
    <w:rsid w:val="008F1180"/>
    <w:rsid w:val="008F1209"/>
    <w:rsid w:val="008F177C"/>
    <w:rsid w:val="008F1B3B"/>
    <w:rsid w:val="008F1B78"/>
    <w:rsid w:val="008F1DF4"/>
    <w:rsid w:val="008F1F56"/>
    <w:rsid w:val="008F1FD5"/>
    <w:rsid w:val="008F1FF4"/>
    <w:rsid w:val="008F2A6D"/>
    <w:rsid w:val="008F2BE7"/>
    <w:rsid w:val="008F3034"/>
    <w:rsid w:val="008F3855"/>
    <w:rsid w:val="008F388A"/>
    <w:rsid w:val="008F3BAA"/>
    <w:rsid w:val="008F3BE3"/>
    <w:rsid w:val="008F3EBB"/>
    <w:rsid w:val="008F3FDA"/>
    <w:rsid w:val="008F4428"/>
    <w:rsid w:val="008F44C0"/>
    <w:rsid w:val="008F45EA"/>
    <w:rsid w:val="008F4815"/>
    <w:rsid w:val="008F4A26"/>
    <w:rsid w:val="008F4CBF"/>
    <w:rsid w:val="008F4DB5"/>
    <w:rsid w:val="008F4FA6"/>
    <w:rsid w:val="008F51F8"/>
    <w:rsid w:val="008F5588"/>
    <w:rsid w:val="008F5ABF"/>
    <w:rsid w:val="008F5AE1"/>
    <w:rsid w:val="008F5C6E"/>
    <w:rsid w:val="008F5CFA"/>
    <w:rsid w:val="008F5EEA"/>
    <w:rsid w:val="008F617E"/>
    <w:rsid w:val="008F624A"/>
    <w:rsid w:val="008F62FD"/>
    <w:rsid w:val="008F6421"/>
    <w:rsid w:val="008F67E4"/>
    <w:rsid w:val="008F69BD"/>
    <w:rsid w:val="008F6A37"/>
    <w:rsid w:val="008F6B00"/>
    <w:rsid w:val="008F704C"/>
    <w:rsid w:val="008F7575"/>
    <w:rsid w:val="008F7CA3"/>
    <w:rsid w:val="008F7D45"/>
    <w:rsid w:val="008F7DA9"/>
    <w:rsid w:val="008F7DC2"/>
    <w:rsid w:val="008F7F55"/>
    <w:rsid w:val="0090025F"/>
    <w:rsid w:val="009002CA"/>
    <w:rsid w:val="009003D4"/>
    <w:rsid w:val="0090042F"/>
    <w:rsid w:val="00900872"/>
    <w:rsid w:val="009008A5"/>
    <w:rsid w:val="00900D7A"/>
    <w:rsid w:val="00900EA4"/>
    <w:rsid w:val="00900FC9"/>
    <w:rsid w:val="00901271"/>
    <w:rsid w:val="009013B2"/>
    <w:rsid w:val="00901729"/>
    <w:rsid w:val="009017EE"/>
    <w:rsid w:val="00901A04"/>
    <w:rsid w:val="00901AB4"/>
    <w:rsid w:val="00901BBB"/>
    <w:rsid w:val="00901DF0"/>
    <w:rsid w:val="00901F03"/>
    <w:rsid w:val="009021A1"/>
    <w:rsid w:val="00902F0F"/>
    <w:rsid w:val="00902F32"/>
    <w:rsid w:val="00903181"/>
    <w:rsid w:val="0090341A"/>
    <w:rsid w:val="00903B4E"/>
    <w:rsid w:val="00903C41"/>
    <w:rsid w:val="00903EBE"/>
    <w:rsid w:val="00904523"/>
    <w:rsid w:val="00904753"/>
    <w:rsid w:val="00904A9A"/>
    <w:rsid w:val="00904C37"/>
    <w:rsid w:val="00904F16"/>
    <w:rsid w:val="00905249"/>
    <w:rsid w:val="0090551F"/>
    <w:rsid w:val="00905A5B"/>
    <w:rsid w:val="00905AAF"/>
    <w:rsid w:val="00905B2C"/>
    <w:rsid w:val="00905B44"/>
    <w:rsid w:val="00905E4A"/>
    <w:rsid w:val="009060EE"/>
    <w:rsid w:val="00906234"/>
    <w:rsid w:val="009066A1"/>
    <w:rsid w:val="009066A7"/>
    <w:rsid w:val="00906D91"/>
    <w:rsid w:val="00906EE4"/>
    <w:rsid w:val="00906F4A"/>
    <w:rsid w:val="0090721F"/>
    <w:rsid w:val="009072C0"/>
    <w:rsid w:val="00907653"/>
    <w:rsid w:val="0090782E"/>
    <w:rsid w:val="00907A05"/>
    <w:rsid w:val="00907F03"/>
    <w:rsid w:val="00907F1C"/>
    <w:rsid w:val="00910186"/>
    <w:rsid w:val="00910207"/>
    <w:rsid w:val="00910B11"/>
    <w:rsid w:val="00910B55"/>
    <w:rsid w:val="00912403"/>
    <w:rsid w:val="00912559"/>
    <w:rsid w:val="00912814"/>
    <w:rsid w:val="00912BD9"/>
    <w:rsid w:val="00912E2D"/>
    <w:rsid w:val="009132D4"/>
    <w:rsid w:val="009137D2"/>
    <w:rsid w:val="00913943"/>
    <w:rsid w:val="009139C5"/>
    <w:rsid w:val="009139EC"/>
    <w:rsid w:val="00913AC3"/>
    <w:rsid w:val="00913D48"/>
    <w:rsid w:val="00913DA7"/>
    <w:rsid w:val="00913FB1"/>
    <w:rsid w:val="0091483E"/>
    <w:rsid w:val="00914988"/>
    <w:rsid w:val="00914B69"/>
    <w:rsid w:val="00914C95"/>
    <w:rsid w:val="00914CEA"/>
    <w:rsid w:val="00914DFB"/>
    <w:rsid w:val="00915150"/>
    <w:rsid w:val="009152C6"/>
    <w:rsid w:val="00915422"/>
    <w:rsid w:val="00915748"/>
    <w:rsid w:val="009157C1"/>
    <w:rsid w:val="00915824"/>
    <w:rsid w:val="00915BA7"/>
    <w:rsid w:val="00915D80"/>
    <w:rsid w:val="00915DFA"/>
    <w:rsid w:val="00916629"/>
    <w:rsid w:val="0091683E"/>
    <w:rsid w:val="009169F1"/>
    <w:rsid w:val="00916AF5"/>
    <w:rsid w:val="00916F52"/>
    <w:rsid w:val="00916FDB"/>
    <w:rsid w:val="00917933"/>
    <w:rsid w:val="00917AB3"/>
    <w:rsid w:val="00917BF7"/>
    <w:rsid w:val="00917E78"/>
    <w:rsid w:val="00920113"/>
    <w:rsid w:val="00920145"/>
    <w:rsid w:val="009202C8"/>
    <w:rsid w:val="0092036D"/>
    <w:rsid w:val="009203E8"/>
    <w:rsid w:val="009205CE"/>
    <w:rsid w:val="00920959"/>
    <w:rsid w:val="0092097C"/>
    <w:rsid w:val="00920B3B"/>
    <w:rsid w:val="0092128D"/>
    <w:rsid w:val="00921534"/>
    <w:rsid w:val="0092160E"/>
    <w:rsid w:val="009216B7"/>
    <w:rsid w:val="00921701"/>
    <w:rsid w:val="0092173A"/>
    <w:rsid w:val="009218BB"/>
    <w:rsid w:val="00921A62"/>
    <w:rsid w:val="00921B97"/>
    <w:rsid w:val="00921C35"/>
    <w:rsid w:val="00921FFD"/>
    <w:rsid w:val="00922070"/>
    <w:rsid w:val="009220A9"/>
    <w:rsid w:val="00922839"/>
    <w:rsid w:val="009228C7"/>
    <w:rsid w:val="00922C43"/>
    <w:rsid w:val="009231AD"/>
    <w:rsid w:val="009235D6"/>
    <w:rsid w:val="009236A0"/>
    <w:rsid w:val="009237FB"/>
    <w:rsid w:val="00923889"/>
    <w:rsid w:val="00923BF4"/>
    <w:rsid w:val="00923C70"/>
    <w:rsid w:val="0092434D"/>
    <w:rsid w:val="009243CC"/>
    <w:rsid w:val="0092445F"/>
    <w:rsid w:val="00924525"/>
    <w:rsid w:val="0092486D"/>
    <w:rsid w:val="00924B4C"/>
    <w:rsid w:val="00924C89"/>
    <w:rsid w:val="00924F2A"/>
    <w:rsid w:val="00924FCC"/>
    <w:rsid w:val="0092528A"/>
    <w:rsid w:val="00925808"/>
    <w:rsid w:val="00925844"/>
    <w:rsid w:val="00925D3B"/>
    <w:rsid w:val="00926381"/>
    <w:rsid w:val="00926AF9"/>
    <w:rsid w:val="00926BD3"/>
    <w:rsid w:val="00926C14"/>
    <w:rsid w:val="00926DBA"/>
    <w:rsid w:val="009271DC"/>
    <w:rsid w:val="009274E3"/>
    <w:rsid w:val="009278CF"/>
    <w:rsid w:val="0092791B"/>
    <w:rsid w:val="009279B4"/>
    <w:rsid w:val="00927C72"/>
    <w:rsid w:val="00930AB9"/>
    <w:rsid w:val="0093101C"/>
    <w:rsid w:val="00931089"/>
    <w:rsid w:val="00931200"/>
    <w:rsid w:val="009314BA"/>
    <w:rsid w:val="0093174D"/>
    <w:rsid w:val="00931761"/>
    <w:rsid w:val="009317C7"/>
    <w:rsid w:val="009318C0"/>
    <w:rsid w:val="0093229F"/>
    <w:rsid w:val="00932309"/>
    <w:rsid w:val="009324A3"/>
    <w:rsid w:val="009325F3"/>
    <w:rsid w:val="0093267E"/>
    <w:rsid w:val="00932AD5"/>
    <w:rsid w:val="00932DD2"/>
    <w:rsid w:val="00932E91"/>
    <w:rsid w:val="00932F84"/>
    <w:rsid w:val="00933163"/>
    <w:rsid w:val="009334FB"/>
    <w:rsid w:val="00933769"/>
    <w:rsid w:val="009337AC"/>
    <w:rsid w:val="00933967"/>
    <w:rsid w:val="00933D77"/>
    <w:rsid w:val="00933F56"/>
    <w:rsid w:val="00933FF9"/>
    <w:rsid w:val="00934204"/>
    <w:rsid w:val="00934307"/>
    <w:rsid w:val="009343AF"/>
    <w:rsid w:val="0093446A"/>
    <w:rsid w:val="0093485C"/>
    <w:rsid w:val="00934F65"/>
    <w:rsid w:val="00934FF9"/>
    <w:rsid w:val="00935363"/>
    <w:rsid w:val="00935491"/>
    <w:rsid w:val="0093564F"/>
    <w:rsid w:val="009357B4"/>
    <w:rsid w:val="00935808"/>
    <w:rsid w:val="00935A53"/>
    <w:rsid w:val="00935A83"/>
    <w:rsid w:val="00935A89"/>
    <w:rsid w:val="00935CE8"/>
    <w:rsid w:val="00935D9E"/>
    <w:rsid w:val="00935F34"/>
    <w:rsid w:val="009364E6"/>
    <w:rsid w:val="009369EA"/>
    <w:rsid w:val="00936D17"/>
    <w:rsid w:val="00936E4C"/>
    <w:rsid w:val="0093741F"/>
    <w:rsid w:val="00937AC5"/>
    <w:rsid w:val="009401F6"/>
    <w:rsid w:val="009402DF"/>
    <w:rsid w:val="00940516"/>
    <w:rsid w:val="009407D9"/>
    <w:rsid w:val="00940E25"/>
    <w:rsid w:val="00940E55"/>
    <w:rsid w:val="009410DE"/>
    <w:rsid w:val="00941292"/>
    <w:rsid w:val="009412A2"/>
    <w:rsid w:val="009412F2"/>
    <w:rsid w:val="0094169B"/>
    <w:rsid w:val="009419CD"/>
    <w:rsid w:val="00941AED"/>
    <w:rsid w:val="00941F47"/>
    <w:rsid w:val="009420B4"/>
    <w:rsid w:val="0094211D"/>
    <w:rsid w:val="0094216D"/>
    <w:rsid w:val="00942671"/>
    <w:rsid w:val="0094271B"/>
    <w:rsid w:val="009427B3"/>
    <w:rsid w:val="00942959"/>
    <w:rsid w:val="00942ACD"/>
    <w:rsid w:val="00942FDA"/>
    <w:rsid w:val="0094313A"/>
    <w:rsid w:val="009432FA"/>
    <w:rsid w:val="0094331D"/>
    <w:rsid w:val="009433FE"/>
    <w:rsid w:val="0094345F"/>
    <w:rsid w:val="0094351B"/>
    <w:rsid w:val="00943567"/>
    <w:rsid w:val="00943772"/>
    <w:rsid w:val="009440BF"/>
    <w:rsid w:val="009441BD"/>
    <w:rsid w:val="009441DB"/>
    <w:rsid w:val="00944A43"/>
    <w:rsid w:val="00944D4D"/>
    <w:rsid w:val="00945105"/>
    <w:rsid w:val="00945508"/>
    <w:rsid w:val="00945641"/>
    <w:rsid w:val="009457A6"/>
    <w:rsid w:val="00945A29"/>
    <w:rsid w:val="009463E7"/>
    <w:rsid w:val="00946A2E"/>
    <w:rsid w:val="00947084"/>
    <w:rsid w:val="00947303"/>
    <w:rsid w:val="0094741B"/>
    <w:rsid w:val="009475CE"/>
    <w:rsid w:val="009476DE"/>
    <w:rsid w:val="00947DBA"/>
    <w:rsid w:val="0095006E"/>
    <w:rsid w:val="0095074D"/>
    <w:rsid w:val="0095079F"/>
    <w:rsid w:val="00950C3A"/>
    <w:rsid w:val="00950EC6"/>
    <w:rsid w:val="00950F4F"/>
    <w:rsid w:val="009510E0"/>
    <w:rsid w:val="0095111F"/>
    <w:rsid w:val="009511CF"/>
    <w:rsid w:val="00951261"/>
    <w:rsid w:val="00951CD8"/>
    <w:rsid w:val="00951DBF"/>
    <w:rsid w:val="0095213C"/>
    <w:rsid w:val="009521A6"/>
    <w:rsid w:val="00952406"/>
    <w:rsid w:val="00952573"/>
    <w:rsid w:val="009525B0"/>
    <w:rsid w:val="0095261A"/>
    <w:rsid w:val="0095297F"/>
    <w:rsid w:val="0095313B"/>
    <w:rsid w:val="009531B0"/>
    <w:rsid w:val="0095346C"/>
    <w:rsid w:val="0095350C"/>
    <w:rsid w:val="00953FE8"/>
    <w:rsid w:val="00954031"/>
    <w:rsid w:val="009542E1"/>
    <w:rsid w:val="00954CC9"/>
    <w:rsid w:val="00954ECD"/>
    <w:rsid w:val="00954ED9"/>
    <w:rsid w:val="00954F18"/>
    <w:rsid w:val="00955051"/>
    <w:rsid w:val="00955295"/>
    <w:rsid w:val="00955440"/>
    <w:rsid w:val="0095593A"/>
    <w:rsid w:val="00955A5B"/>
    <w:rsid w:val="00955B8B"/>
    <w:rsid w:val="00955D60"/>
    <w:rsid w:val="00955E14"/>
    <w:rsid w:val="009560BD"/>
    <w:rsid w:val="0095664F"/>
    <w:rsid w:val="0095679D"/>
    <w:rsid w:val="009567BD"/>
    <w:rsid w:val="009567C5"/>
    <w:rsid w:val="00956818"/>
    <w:rsid w:val="00956A1A"/>
    <w:rsid w:val="00956B1C"/>
    <w:rsid w:val="00956D76"/>
    <w:rsid w:val="00956DC8"/>
    <w:rsid w:val="00956ED2"/>
    <w:rsid w:val="0095747F"/>
    <w:rsid w:val="00957579"/>
    <w:rsid w:val="0095762F"/>
    <w:rsid w:val="00957C1D"/>
    <w:rsid w:val="00957C22"/>
    <w:rsid w:val="00957D6E"/>
    <w:rsid w:val="00960187"/>
    <w:rsid w:val="00960193"/>
    <w:rsid w:val="009602F8"/>
    <w:rsid w:val="0096036E"/>
    <w:rsid w:val="00960813"/>
    <w:rsid w:val="00960886"/>
    <w:rsid w:val="00960C27"/>
    <w:rsid w:val="00960ED3"/>
    <w:rsid w:val="0096139F"/>
    <w:rsid w:val="00961444"/>
    <w:rsid w:val="0096146F"/>
    <w:rsid w:val="00961581"/>
    <w:rsid w:val="0096191E"/>
    <w:rsid w:val="00961CF4"/>
    <w:rsid w:val="00961D90"/>
    <w:rsid w:val="00962417"/>
    <w:rsid w:val="009625A8"/>
    <w:rsid w:val="00962944"/>
    <w:rsid w:val="0096295B"/>
    <w:rsid w:val="00962B15"/>
    <w:rsid w:val="00962B99"/>
    <w:rsid w:val="00962FED"/>
    <w:rsid w:val="00962FF4"/>
    <w:rsid w:val="00963051"/>
    <w:rsid w:val="009630A0"/>
    <w:rsid w:val="00963620"/>
    <w:rsid w:val="009636E8"/>
    <w:rsid w:val="0096373F"/>
    <w:rsid w:val="00963AC9"/>
    <w:rsid w:val="00963B96"/>
    <w:rsid w:val="00963EF3"/>
    <w:rsid w:val="00963F14"/>
    <w:rsid w:val="0096412A"/>
    <w:rsid w:val="00964374"/>
    <w:rsid w:val="00964AE1"/>
    <w:rsid w:val="009650A9"/>
    <w:rsid w:val="009658A6"/>
    <w:rsid w:val="009659A8"/>
    <w:rsid w:val="00965B11"/>
    <w:rsid w:val="00965B67"/>
    <w:rsid w:val="00965D2D"/>
    <w:rsid w:val="00965DCD"/>
    <w:rsid w:val="00965F43"/>
    <w:rsid w:val="00966369"/>
    <w:rsid w:val="0096657F"/>
    <w:rsid w:val="0096670E"/>
    <w:rsid w:val="00966935"/>
    <w:rsid w:val="00966A87"/>
    <w:rsid w:val="00966AB3"/>
    <w:rsid w:val="00966B7F"/>
    <w:rsid w:val="00966DA7"/>
    <w:rsid w:val="00967029"/>
    <w:rsid w:val="009672D5"/>
    <w:rsid w:val="0096731A"/>
    <w:rsid w:val="00967438"/>
    <w:rsid w:val="00967573"/>
    <w:rsid w:val="0096788D"/>
    <w:rsid w:val="00967BD6"/>
    <w:rsid w:val="009706A9"/>
    <w:rsid w:val="009708C3"/>
    <w:rsid w:val="00970A0D"/>
    <w:rsid w:val="00970E9E"/>
    <w:rsid w:val="009714F5"/>
    <w:rsid w:val="00971635"/>
    <w:rsid w:val="00972081"/>
    <w:rsid w:val="009720CD"/>
    <w:rsid w:val="0097234A"/>
    <w:rsid w:val="0097248D"/>
    <w:rsid w:val="00972514"/>
    <w:rsid w:val="00972730"/>
    <w:rsid w:val="00972A4B"/>
    <w:rsid w:val="00972DCE"/>
    <w:rsid w:val="009730D8"/>
    <w:rsid w:val="0097319E"/>
    <w:rsid w:val="0097339F"/>
    <w:rsid w:val="009735FD"/>
    <w:rsid w:val="00973623"/>
    <w:rsid w:val="0097372E"/>
    <w:rsid w:val="00973812"/>
    <w:rsid w:val="009739D4"/>
    <w:rsid w:val="00974037"/>
    <w:rsid w:val="009741D2"/>
    <w:rsid w:val="0097480C"/>
    <w:rsid w:val="00974A71"/>
    <w:rsid w:val="00974B1B"/>
    <w:rsid w:val="00974BD1"/>
    <w:rsid w:val="00974E54"/>
    <w:rsid w:val="00975108"/>
    <w:rsid w:val="0097532D"/>
    <w:rsid w:val="009758C1"/>
    <w:rsid w:val="00975B54"/>
    <w:rsid w:val="00975E16"/>
    <w:rsid w:val="00976658"/>
    <w:rsid w:val="009767BD"/>
    <w:rsid w:val="00976D64"/>
    <w:rsid w:val="00976F22"/>
    <w:rsid w:val="00977B97"/>
    <w:rsid w:val="00977F10"/>
    <w:rsid w:val="00977F42"/>
    <w:rsid w:val="00977F6B"/>
    <w:rsid w:val="009806D1"/>
    <w:rsid w:val="00980DB3"/>
    <w:rsid w:val="00980F55"/>
    <w:rsid w:val="00981160"/>
    <w:rsid w:val="009812C8"/>
    <w:rsid w:val="0098173F"/>
    <w:rsid w:val="009818CC"/>
    <w:rsid w:val="00981B4F"/>
    <w:rsid w:val="00981BE7"/>
    <w:rsid w:val="00981CB6"/>
    <w:rsid w:val="00981DE7"/>
    <w:rsid w:val="00981E6E"/>
    <w:rsid w:val="0098273A"/>
    <w:rsid w:val="00982760"/>
    <w:rsid w:val="009829BB"/>
    <w:rsid w:val="00982A33"/>
    <w:rsid w:val="00982B1A"/>
    <w:rsid w:val="00982B2C"/>
    <w:rsid w:val="00982CE1"/>
    <w:rsid w:val="00982D44"/>
    <w:rsid w:val="00982DD0"/>
    <w:rsid w:val="0098309E"/>
    <w:rsid w:val="00983316"/>
    <w:rsid w:val="00983A6F"/>
    <w:rsid w:val="00983B6D"/>
    <w:rsid w:val="00983D09"/>
    <w:rsid w:val="00983D57"/>
    <w:rsid w:val="00983EA7"/>
    <w:rsid w:val="00983FF0"/>
    <w:rsid w:val="009840D9"/>
    <w:rsid w:val="00984393"/>
    <w:rsid w:val="0098487B"/>
    <w:rsid w:val="00984AD7"/>
    <w:rsid w:val="00984D6D"/>
    <w:rsid w:val="00984DAB"/>
    <w:rsid w:val="009850BB"/>
    <w:rsid w:val="0098521C"/>
    <w:rsid w:val="009852FE"/>
    <w:rsid w:val="0098533B"/>
    <w:rsid w:val="00985610"/>
    <w:rsid w:val="0098573F"/>
    <w:rsid w:val="00985987"/>
    <w:rsid w:val="009859CF"/>
    <w:rsid w:val="009859EF"/>
    <w:rsid w:val="00985A05"/>
    <w:rsid w:val="00985F03"/>
    <w:rsid w:val="00986085"/>
    <w:rsid w:val="00986346"/>
    <w:rsid w:val="009864A4"/>
    <w:rsid w:val="00986622"/>
    <w:rsid w:val="00986720"/>
    <w:rsid w:val="00986731"/>
    <w:rsid w:val="00986984"/>
    <w:rsid w:val="0098699E"/>
    <w:rsid w:val="00986E97"/>
    <w:rsid w:val="00986FDE"/>
    <w:rsid w:val="0098730E"/>
    <w:rsid w:val="009873D8"/>
    <w:rsid w:val="009874B0"/>
    <w:rsid w:val="009876F6"/>
    <w:rsid w:val="009877CA"/>
    <w:rsid w:val="009878BF"/>
    <w:rsid w:val="00987E1A"/>
    <w:rsid w:val="00990180"/>
    <w:rsid w:val="00990299"/>
    <w:rsid w:val="009904D8"/>
    <w:rsid w:val="0099074C"/>
    <w:rsid w:val="00990DCC"/>
    <w:rsid w:val="00990F56"/>
    <w:rsid w:val="00990F59"/>
    <w:rsid w:val="00990FE3"/>
    <w:rsid w:val="0099124A"/>
    <w:rsid w:val="00991598"/>
    <w:rsid w:val="009916FE"/>
    <w:rsid w:val="009917B9"/>
    <w:rsid w:val="00991843"/>
    <w:rsid w:val="00991A62"/>
    <w:rsid w:val="00991DC8"/>
    <w:rsid w:val="0099233F"/>
    <w:rsid w:val="009923C3"/>
    <w:rsid w:val="0099246E"/>
    <w:rsid w:val="00992B7B"/>
    <w:rsid w:val="00992CEC"/>
    <w:rsid w:val="00992EDD"/>
    <w:rsid w:val="009930F9"/>
    <w:rsid w:val="00993468"/>
    <w:rsid w:val="009937DC"/>
    <w:rsid w:val="009938E2"/>
    <w:rsid w:val="00993B68"/>
    <w:rsid w:val="00993C02"/>
    <w:rsid w:val="00994426"/>
    <w:rsid w:val="0099443B"/>
    <w:rsid w:val="00994782"/>
    <w:rsid w:val="00994985"/>
    <w:rsid w:val="00994EDB"/>
    <w:rsid w:val="009955BA"/>
    <w:rsid w:val="00995698"/>
    <w:rsid w:val="0099576B"/>
    <w:rsid w:val="00995892"/>
    <w:rsid w:val="00995A2A"/>
    <w:rsid w:val="00995AE9"/>
    <w:rsid w:val="00995C47"/>
    <w:rsid w:val="00996225"/>
    <w:rsid w:val="00996233"/>
    <w:rsid w:val="00996490"/>
    <w:rsid w:val="009964A3"/>
    <w:rsid w:val="00996AD3"/>
    <w:rsid w:val="00996C1D"/>
    <w:rsid w:val="00996D11"/>
    <w:rsid w:val="00996F7F"/>
    <w:rsid w:val="0099730F"/>
    <w:rsid w:val="00997501"/>
    <w:rsid w:val="009976AA"/>
    <w:rsid w:val="00997918"/>
    <w:rsid w:val="00997A8A"/>
    <w:rsid w:val="00997B99"/>
    <w:rsid w:val="00997D10"/>
    <w:rsid w:val="00997F71"/>
    <w:rsid w:val="009A0177"/>
    <w:rsid w:val="009A0491"/>
    <w:rsid w:val="009A0A68"/>
    <w:rsid w:val="009A0BD4"/>
    <w:rsid w:val="009A0C78"/>
    <w:rsid w:val="009A0CCB"/>
    <w:rsid w:val="009A0D96"/>
    <w:rsid w:val="009A0F7D"/>
    <w:rsid w:val="009A1239"/>
    <w:rsid w:val="009A12F9"/>
    <w:rsid w:val="009A13CA"/>
    <w:rsid w:val="009A15CE"/>
    <w:rsid w:val="009A1B23"/>
    <w:rsid w:val="009A1BB4"/>
    <w:rsid w:val="009A1D36"/>
    <w:rsid w:val="009A2215"/>
    <w:rsid w:val="009A284C"/>
    <w:rsid w:val="009A2855"/>
    <w:rsid w:val="009A2875"/>
    <w:rsid w:val="009A2AF9"/>
    <w:rsid w:val="009A2DF5"/>
    <w:rsid w:val="009A2E37"/>
    <w:rsid w:val="009A2E8E"/>
    <w:rsid w:val="009A3478"/>
    <w:rsid w:val="009A36CF"/>
    <w:rsid w:val="009A3886"/>
    <w:rsid w:val="009A3A9C"/>
    <w:rsid w:val="009A3AC9"/>
    <w:rsid w:val="009A4772"/>
    <w:rsid w:val="009A5426"/>
    <w:rsid w:val="009A5531"/>
    <w:rsid w:val="009A5606"/>
    <w:rsid w:val="009A568F"/>
    <w:rsid w:val="009A589D"/>
    <w:rsid w:val="009A5C9A"/>
    <w:rsid w:val="009A5CEF"/>
    <w:rsid w:val="009A61E0"/>
    <w:rsid w:val="009A6791"/>
    <w:rsid w:val="009A6B6F"/>
    <w:rsid w:val="009A6D76"/>
    <w:rsid w:val="009A6F5D"/>
    <w:rsid w:val="009A7121"/>
    <w:rsid w:val="009A76BA"/>
    <w:rsid w:val="009A78A3"/>
    <w:rsid w:val="009A78AA"/>
    <w:rsid w:val="009A7A96"/>
    <w:rsid w:val="009A7EC9"/>
    <w:rsid w:val="009B0183"/>
    <w:rsid w:val="009B0491"/>
    <w:rsid w:val="009B04BD"/>
    <w:rsid w:val="009B0D44"/>
    <w:rsid w:val="009B114C"/>
    <w:rsid w:val="009B12AC"/>
    <w:rsid w:val="009B14BE"/>
    <w:rsid w:val="009B1858"/>
    <w:rsid w:val="009B185A"/>
    <w:rsid w:val="009B1A9B"/>
    <w:rsid w:val="009B1CBF"/>
    <w:rsid w:val="009B21A7"/>
    <w:rsid w:val="009B22B0"/>
    <w:rsid w:val="009B2806"/>
    <w:rsid w:val="009B29BE"/>
    <w:rsid w:val="009B2B9F"/>
    <w:rsid w:val="009B2CDB"/>
    <w:rsid w:val="009B2F88"/>
    <w:rsid w:val="009B33E8"/>
    <w:rsid w:val="009B375F"/>
    <w:rsid w:val="009B37A4"/>
    <w:rsid w:val="009B3A8E"/>
    <w:rsid w:val="009B3D9F"/>
    <w:rsid w:val="009B3EB3"/>
    <w:rsid w:val="009B418E"/>
    <w:rsid w:val="009B471B"/>
    <w:rsid w:val="009B4757"/>
    <w:rsid w:val="009B4C36"/>
    <w:rsid w:val="009B5299"/>
    <w:rsid w:val="009B5534"/>
    <w:rsid w:val="009B57EF"/>
    <w:rsid w:val="009B5B40"/>
    <w:rsid w:val="009B5BCE"/>
    <w:rsid w:val="009B5FA2"/>
    <w:rsid w:val="009B60E3"/>
    <w:rsid w:val="009B6128"/>
    <w:rsid w:val="009B646E"/>
    <w:rsid w:val="009B6888"/>
    <w:rsid w:val="009B68B4"/>
    <w:rsid w:val="009B6A42"/>
    <w:rsid w:val="009B6E81"/>
    <w:rsid w:val="009B708F"/>
    <w:rsid w:val="009B70B0"/>
    <w:rsid w:val="009B7171"/>
    <w:rsid w:val="009B734B"/>
    <w:rsid w:val="009B7479"/>
    <w:rsid w:val="009B7509"/>
    <w:rsid w:val="009B7CA2"/>
    <w:rsid w:val="009B7CA9"/>
    <w:rsid w:val="009B7F32"/>
    <w:rsid w:val="009C017B"/>
    <w:rsid w:val="009C05FA"/>
    <w:rsid w:val="009C0697"/>
    <w:rsid w:val="009C07FD"/>
    <w:rsid w:val="009C0808"/>
    <w:rsid w:val="009C0B0A"/>
    <w:rsid w:val="009C17C2"/>
    <w:rsid w:val="009C1BA5"/>
    <w:rsid w:val="009C1F7A"/>
    <w:rsid w:val="009C28AF"/>
    <w:rsid w:val="009C2D95"/>
    <w:rsid w:val="009C2E66"/>
    <w:rsid w:val="009C2F5D"/>
    <w:rsid w:val="009C37E3"/>
    <w:rsid w:val="009C3B79"/>
    <w:rsid w:val="009C3F8F"/>
    <w:rsid w:val="009C473F"/>
    <w:rsid w:val="009C489D"/>
    <w:rsid w:val="009C4940"/>
    <w:rsid w:val="009C497E"/>
    <w:rsid w:val="009C4B9B"/>
    <w:rsid w:val="009C4C12"/>
    <w:rsid w:val="009C4C8A"/>
    <w:rsid w:val="009C5CFC"/>
    <w:rsid w:val="009C619B"/>
    <w:rsid w:val="009C6356"/>
    <w:rsid w:val="009C66F5"/>
    <w:rsid w:val="009C67ED"/>
    <w:rsid w:val="009C6F6C"/>
    <w:rsid w:val="009C7089"/>
    <w:rsid w:val="009C7292"/>
    <w:rsid w:val="009C73CA"/>
    <w:rsid w:val="009C7401"/>
    <w:rsid w:val="009C7439"/>
    <w:rsid w:val="009C75D5"/>
    <w:rsid w:val="009C76D9"/>
    <w:rsid w:val="009C783B"/>
    <w:rsid w:val="009C79D2"/>
    <w:rsid w:val="009C7AE3"/>
    <w:rsid w:val="009C7D2A"/>
    <w:rsid w:val="009D03ED"/>
    <w:rsid w:val="009D07A1"/>
    <w:rsid w:val="009D07EC"/>
    <w:rsid w:val="009D0A32"/>
    <w:rsid w:val="009D0C40"/>
    <w:rsid w:val="009D0C8D"/>
    <w:rsid w:val="009D0CA4"/>
    <w:rsid w:val="009D0CE9"/>
    <w:rsid w:val="009D0FF1"/>
    <w:rsid w:val="009D120E"/>
    <w:rsid w:val="009D14D7"/>
    <w:rsid w:val="009D191B"/>
    <w:rsid w:val="009D1A03"/>
    <w:rsid w:val="009D1B61"/>
    <w:rsid w:val="009D1CA4"/>
    <w:rsid w:val="009D1E61"/>
    <w:rsid w:val="009D1EDD"/>
    <w:rsid w:val="009D207B"/>
    <w:rsid w:val="009D20CC"/>
    <w:rsid w:val="009D21A5"/>
    <w:rsid w:val="009D2551"/>
    <w:rsid w:val="009D2583"/>
    <w:rsid w:val="009D265F"/>
    <w:rsid w:val="009D2800"/>
    <w:rsid w:val="009D29C1"/>
    <w:rsid w:val="009D29F2"/>
    <w:rsid w:val="009D2DDD"/>
    <w:rsid w:val="009D2FFD"/>
    <w:rsid w:val="009D307C"/>
    <w:rsid w:val="009D3435"/>
    <w:rsid w:val="009D36DC"/>
    <w:rsid w:val="009D3CDF"/>
    <w:rsid w:val="009D4239"/>
    <w:rsid w:val="009D482D"/>
    <w:rsid w:val="009D4913"/>
    <w:rsid w:val="009D4E77"/>
    <w:rsid w:val="009D4EF9"/>
    <w:rsid w:val="009D5102"/>
    <w:rsid w:val="009D5166"/>
    <w:rsid w:val="009D51D5"/>
    <w:rsid w:val="009D5471"/>
    <w:rsid w:val="009D5475"/>
    <w:rsid w:val="009D54A9"/>
    <w:rsid w:val="009D5532"/>
    <w:rsid w:val="009D558B"/>
    <w:rsid w:val="009D5848"/>
    <w:rsid w:val="009D61EA"/>
    <w:rsid w:val="009D6266"/>
    <w:rsid w:val="009D652D"/>
    <w:rsid w:val="009D65CC"/>
    <w:rsid w:val="009D6729"/>
    <w:rsid w:val="009D696D"/>
    <w:rsid w:val="009D7030"/>
    <w:rsid w:val="009D731D"/>
    <w:rsid w:val="009D7410"/>
    <w:rsid w:val="009D7749"/>
    <w:rsid w:val="009D7859"/>
    <w:rsid w:val="009D7960"/>
    <w:rsid w:val="009D79A8"/>
    <w:rsid w:val="009E08B2"/>
    <w:rsid w:val="009E096A"/>
    <w:rsid w:val="009E0C18"/>
    <w:rsid w:val="009E1067"/>
    <w:rsid w:val="009E1493"/>
    <w:rsid w:val="009E18CB"/>
    <w:rsid w:val="009E1951"/>
    <w:rsid w:val="009E1A9B"/>
    <w:rsid w:val="009E1CD6"/>
    <w:rsid w:val="009E1CF7"/>
    <w:rsid w:val="009E1D23"/>
    <w:rsid w:val="009E1DDD"/>
    <w:rsid w:val="009E1FC6"/>
    <w:rsid w:val="009E1FD7"/>
    <w:rsid w:val="009E2364"/>
    <w:rsid w:val="009E23FE"/>
    <w:rsid w:val="009E25E6"/>
    <w:rsid w:val="009E266E"/>
    <w:rsid w:val="009E2723"/>
    <w:rsid w:val="009E280F"/>
    <w:rsid w:val="009E2A3D"/>
    <w:rsid w:val="009E2A5B"/>
    <w:rsid w:val="009E2AA9"/>
    <w:rsid w:val="009E2B0D"/>
    <w:rsid w:val="009E2B50"/>
    <w:rsid w:val="009E2DFB"/>
    <w:rsid w:val="009E2E58"/>
    <w:rsid w:val="009E2F24"/>
    <w:rsid w:val="009E3067"/>
    <w:rsid w:val="009E3115"/>
    <w:rsid w:val="009E3128"/>
    <w:rsid w:val="009E3619"/>
    <w:rsid w:val="009E362F"/>
    <w:rsid w:val="009E3744"/>
    <w:rsid w:val="009E3B30"/>
    <w:rsid w:val="009E3F82"/>
    <w:rsid w:val="009E41E2"/>
    <w:rsid w:val="009E4325"/>
    <w:rsid w:val="009E437D"/>
    <w:rsid w:val="009E4487"/>
    <w:rsid w:val="009E4BDB"/>
    <w:rsid w:val="009E4DE8"/>
    <w:rsid w:val="009E5201"/>
    <w:rsid w:val="009E5786"/>
    <w:rsid w:val="009E57BE"/>
    <w:rsid w:val="009E58D4"/>
    <w:rsid w:val="009E5AA4"/>
    <w:rsid w:val="009E5B06"/>
    <w:rsid w:val="009E5F47"/>
    <w:rsid w:val="009E6205"/>
    <w:rsid w:val="009E643A"/>
    <w:rsid w:val="009E68B2"/>
    <w:rsid w:val="009E6C94"/>
    <w:rsid w:val="009E7117"/>
    <w:rsid w:val="009E7421"/>
    <w:rsid w:val="009E75C7"/>
    <w:rsid w:val="009E7AE6"/>
    <w:rsid w:val="009E7DF7"/>
    <w:rsid w:val="009E7F41"/>
    <w:rsid w:val="009F026F"/>
    <w:rsid w:val="009F04B4"/>
    <w:rsid w:val="009F0DB1"/>
    <w:rsid w:val="009F0E31"/>
    <w:rsid w:val="009F0E9F"/>
    <w:rsid w:val="009F1197"/>
    <w:rsid w:val="009F175B"/>
    <w:rsid w:val="009F1AA7"/>
    <w:rsid w:val="009F1B8E"/>
    <w:rsid w:val="009F1E46"/>
    <w:rsid w:val="009F2205"/>
    <w:rsid w:val="009F2231"/>
    <w:rsid w:val="009F26EF"/>
    <w:rsid w:val="009F2896"/>
    <w:rsid w:val="009F292D"/>
    <w:rsid w:val="009F32B8"/>
    <w:rsid w:val="009F3464"/>
    <w:rsid w:val="009F3966"/>
    <w:rsid w:val="009F3B16"/>
    <w:rsid w:val="009F3C68"/>
    <w:rsid w:val="009F3E2F"/>
    <w:rsid w:val="009F4325"/>
    <w:rsid w:val="009F4399"/>
    <w:rsid w:val="009F548A"/>
    <w:rsid w:val="009F58FC"/>
    <w:rsid w:val="009F598B"/>
    <w:rsid w:val="009F5C16"/>
    <w:rsid w:val="009F5E26"/>
    <w:rsid w:val="009F60FC"/>
    <w:rsid w:val="009F655D"/>
    <w:rsid w:val="009F675A"/>
    <w:rsid w:val="009F6B18"/>
    <w:rsid w:val="009F6E14"/>
    <w:rsid w:val="009F71F0"/>
    <w:rsid w:val="009F72BC"/>
    <w:rsid w:val="009F786D"/>
    <w:rsid w:val="009F7A50"/>
    <w:rsid w:val="009F7EBE"/>
    <w:rsid w:val="00A0023E"/>
    <w:rsid w:val="00A0046E"/>
    <w:rsid w:val="00A00594"/>
    <w:rsid w:val="00A005B7"/>
    <w:rsid w:val="00A009FA"/>
    <w:rsid w:val="00A01071"/>
    <w:rsid w:val="00A0135C"/>
    <w:rsid w:val="00A01C58"/>
    <w:rsid w:val="00A01D19"/>
    <w:rsid w:val="00A01EE0"/>
    <w:rsid w:val="00A02239"/>
    <w:rsid w:val="00A022F9"/>
    <w:rsid w:val="00A02728"/>
    <w:rsid w:val="00A0288E"/>
    <w:rsid w:val="00A02AB3"/>
    <w:rsid w:val="00A02B13"/>
    <w:rsid w:val="00A02E13"/>
    <w:rsid w:val="00A02F67"/>
    <w:rsid w:val="00A030CF"/>
    <w:rsid w:val="00A0315D"/>
    <w:rsid w:val="00A03383"/>
    <w:rsid w:val="00A0351B"/>
    <w:rsid w:val="00A038DF"/>
    <w:rsid w:val="00A03A4A"/>
    <w:rsid w:val="00A03C47"/>
    <w:rsid w:val="00A04120"/>
    <w:rsid w:val="00A04353"/>
    <w:rsid w:val="00A04481"/>
    <w:rsid w:val="00A047DE"/>
    <w:rsid w:val="00A05141"/>
    <w:rsid w:val="00A052DE"/>
    <w:rsid w:val="00A053A8"/>
    <w:rsid w:val="00A053D5"/>
    <w:rsid w:val="00A05729"/>
    <w:rsid w:val="00A057F7"/>
    <w:rsid w:val="00A058A4"/>
    <w:rsid w:val="00A05A96"/>
    <w:rsid w:val="00A05E2A"/>
    <w:rsid w:val="00A05F51"/>
    <w:rsid w:val="00A05FC7"/>
    <w:rsid w:val="00A06058"/>
    <w:rsid w:val="00A0619A"/>
    <w:rsid w:val="00A064E9"/>
    <w:rsid w:val="00A06574"/>
    <w:rsid w:val="00A0664B"/>
    <w:rsid w:val="00A06654"/>
    <w:rsid w:val="00A06728"/>
    <w:rsid w:val="00A069C2"/>
    <w:rsid w:val="00A06AF8"/>
    <w:rsid w:val="00A07831"/>
    <w:rsid w:val="00A078A6"/>
    <w:rsid w:val="00A07984"/>
    <w:rsid w:val="00A07A14"/>
    <w:rsid w:val="00A07BFD"/>
    <w:rsid w:val="00A07C03"/>
    <w:rsid w:val="00A07F8F"/>
    <w:rsid w:val="00A10547"/>
    <w:rsid w:val="00A1084E"/>
    <w:rsid w:val="00A10BA7"/>
    <w:rsid w:val="00A10CE5"/>
    <w:rsid w:val="00A10E0B"/>
    <w:rsid w:val="00A10F38"/>
    <w:rsid w:val="00A11530"/>
    <w:rsid w:val="00A1183D"/>
    <w:rsid w:val="00A118E9"/>
    <w:rsid w:val="00A11916"/>
    <w:rsid w:val="00A11A8E"/>
    <w:rsid w:val="00A11B53"/>
    <w:rsid w:val="00A11F26"/>
    <w:rsid w:val="00A12073"/>
    <w:rsid w:val="00A12371"/>
    <w:rsid w:val="00A123E4"/>
    <w:rsid w:val="00A1286D"/>
    <w:rsid w:val="00A128AA"/>
    <w:rsid w:val="00A128AD"/>
    <w:rsid w:val="00A12A69"/>
    <w:rsid w:val="00A134E1"/>
    <w:rsid w:val="00A1367A"/>
    <w:rsid w:val="00A13D7A"/>
    <w:rsid w:val="00A14023"/>
    <w:rsid w:val="00A142E3"/>
    <w:rsid w:val="00A144B3"/>
    <w:rsid w:val="00A14AE5"/>
    <w:rsid w:val="00A14C75"/>
    <w:rsid w:val="00A15134"/>
    <w:rsid w:val="00A15363"/>
    <w:rsid w:val="00A155B2"/>
    <w:rsid w:val="00A1566F"/>
    <w:rsid w:val="00A15928"/>
    <w:rsid w:val="00A159A1"/>
    <w:rsid w:val="00A15B5D"/>
    <w:rsid w:val="00A15D12"/>
    <w:rsid w:val="00A15D2D"/>
    <w:rsid w:val="00A160A8"/>
    <w:rsid w:val="00A16107"/>
    <w:rsid w:val="00A16283"/>
    <w:rsid w:val="00A167E6"/>
    <w:rsid w:val="00A169CF"/>
    <w:rsid w:val="00A16B1A"/>
    <w:rsid w:val="00A16BA6"/>
    <w:rsid w:val="00A16C97"/>
    <w:rsid w:val="00A16D0D"/>
    <w:rsid w:val="00A16D7F"/>
    <w:rsid w:val="00A16E1D"/>
    <w:rsid w:val="00A16E4F"/>
    <w:rsid w:val="00A17685"/>
    <w:rsid w:val="00A17931"/>
    <w:rsid w:val="00A17D43"/>
    <w:rsid w:val="00A17E9F"/>
    <w:rsid w:val="00A20460"/>
    <w:rsid w:val="00A206E0"/>
    <w:rsid w:val="00A20C10"/>
    <w:rsid w:val="00A20C8D"/>
    <w:rsid w:val="00A20F09"/>
    <w:rsid w:val="00A2116B"/>
    <w:rsid w:val="00A212B2"/>
    <w:rsid w:val="00A21732"/>
    <w:rsid w:val="00A21ED0"/>
    <w:rsid w:val="00A2236B"/>
    <w:rsid w:val="00A2238E"/>
    <w:rsid w:val="00A22462"/>
    <w:rsid w:val="00A22632"/>
    <w:rsid w:val="00A22805"/>
    <w:rsid w:val="00A22AF0"/>
    <w:rsid w:val="00A22C25"/>
    <w:rsid w:val="00A22CE4"/>
    <w:rsid w:val="00A22DB5"/>
    <w:rsid w:val="00A235F5"/>
    <w:rsid w:val="00A23ACA"/>
    <w:rsid w:val="00A23D14"/>
    <w:rsid w:val="00A23E53"/>
    <w:rsid w:val="00A240EA"/>
    <w:rsid w:val="00A24614"/>
    <w:rsid w:val="00A247D8"/>
    <w:rsid w:val="00A24C96"/>
    <w:rsid w:val="00A24CD9"/>
    <w:rsid w:val="00A25329"/>
    <w:rsid w:val="00A25379"/>
    <w:rsid w:val="00A2541C"/>
    <w:rsid w:val="00A25434"/>
    <w:rsid w:val="00A25467"/>
    <w:rsid w:val="00A254B7"/>
    <w:rsid w:val="00A257CD"/>
    <w:rsid w:val="00A25B28"/>
    <w:rsid w:val="00A25C8C"/>
    <w:rsid w:val="00A25F99"/>
    <w:rsid w:val="00A26231"/>
    <w:rsid w:val="00A26317"/>
    <w:rsid w:val="00A26683"/>
    <w:rsid w:val="00A26BDB"/>
    <w:rsid w:val="00A26DF3"/>
    <w:rsid w:val="00A26FCF"/>
    <w:rsid w:val="00A2717C"/>
    <w:rsid w:val="00A27DD2"/>
    <w:rsid w:val="00A27E86"/>
    <w:rsid w:val="00A27EBD"/>
    <w:rsid w:val="00A3018E"/>
    <w:rsid w:val="00A301CF"/>
    <w:rsid w:val="00A306B6"/>
    <w:rsid w:val="00A307CD"/>
    <w:rsid w:val="00A30976"/>
    <w:rsid w:val="00A309B6"/>
    <w:rsid w:val="00A30BA4"/>
    <w:rsid w:val="00A30D38"/>
    <w:rsid w:val="00A30ED7"/>
    <w:rsid w:val="00A3118C"/>
    <w:rsid w:val="00A316EF"/>
    <w:rsid w:val="00A3170E"/>
    <w:rsid w:val="00A3187E"/>
    <w:rsid w:val="00A3195F"/>
    <w:rsid w:val="00A31D08"/>
    <w:rsid w:val="00A31D23"/>
    <w:rsid w:val="00A3212B"/>
    <w:rsid w:val="00A3247E"/>
    <w:rsid w:val="00A32705"/>
    <w:rsid w:val="00A3272B"/>
    <w:rsid w:val="00A32CDE"/>
    <w:rsid w:val="00A32D42"/>
    <w:rsid w:val="00A32F98"/>
    <w:rsid w:val="00A32F9F"/>
    <w:rsid w:val="00A33089"/>
    <w:rsid w:val="00A332E0"/>
    <w:rsid w:val="00A33328"/>
    <w:rsid w:val="00A33513"/>
    <w:rsid w:val="00A336BA"/>
    <w:rsid w:val="00A338E8"/>
    <w:rsid w:val="00A33D82"/>
    <w:rsid w:val="00A33EB5"/>
    <w:rsid w:val="00A3400C"/>
    <w:rsid w:val="00A34116"/>
    <w:rsid w:val="00A34373"/>
    <w:rsid w:val="00A346C6"/>
    <w:rsid w:val="00A34ED6"/>
    <w:rsid w:val="00A351F2"/>
    <w:rsid w:val="00A352BA"/>
    <w:rsid w:val="00A354EF"/>
    <w:rsid w:val="00A355A3"/>
    <w:rsid w:val="00A35667"/>
    <w:rsid w:val="00A356F4"/>
    <w:rsid w:val="00A35AC1"/>
    <w:rsid w:val="00A35BE4"/>
    <w:rsid w:val="00A35DCD"/>
    <w:rsid w:val="00A3615E"/>
    <w:rsid w:val="00A3644E"/>
    <w:rsid w:val="00A36575"/>
    <w:rsid w:val="00A3672F"/>
    <w:rsid w:val="00A36B6A"/>
    <w:rsid w:val="00A37445"/>
    <w:rsid w:val="00A374D1"/>
    <w:rsid w:val="00A378F3"/>
    <w:rsid w:val="00A37915"/>
    <w:rsid w:val="00A37B7B"/>
    <w:rsid w:val="00A40168"/>
    <w:rsid w:val="00A4020C"/>
    <w:rsid w:val="00A4050F"/>
    <w:rsid w:val="00A40662"/>
    <w:rsid w:val="00A40E46"/>
    <w:rsid w:val="00A4111E"/>
    <w:rsid w:val="00A4116A"/>
    <w:rsid w:val="00A41488"/>
    <w:rsid w:val="00A41516"/>
    <w:rsid w:val="00A4169C"/>
    <w:rsid w:val="00A41AC3"/>
    <w:rsid w:val="00A41B19"/>
    <w:rsid w:val="00A41CB3"/>
    <w:rsid w:val="00A423D3"/>
    <w:rsid w:val="00A42A3D"/>
    <w:rsid w:val="00A42A93"/>
    <w:rsid w:val="00A42C11"/>
    <w:rsid w:val="00A4315C"/>
    <w:rsid w:val="00A4316A"/>
    <w:rsid w:val="00A432AE"/>
    <w:rsid w:val="00A432F3"/>
    <w:rsid w:val="00A4339A"/>
    <w:rsid w:val="00A4341E"/>
    <w:rsid w:val="00A4345B"/>
    <w:rsid w:val="00A4389F"/>
    <w:rsid w:val="00A43AEF"/>
    <w:rsid w:val="00A43DBA"/>
    <w:rsid w:val="00A441E6"/>
    <w:rsid w:val="00A445F5"/>
    <w:rsid w:val="00A44679"/>
    <w:rsid w:val="00A44B70"/>
    <w:rsid w:val="00A4513F"/>
    <w:rsid w:val="00A4538B"/>
    <w:rsid w:val="00A454A2"/>
    <w:rsid w:val="00A454E4"/>
    <w:rsid w:val="00A45638"/>
    <w:rsid w:val="00A4567C"/>
    <w:rsid w:val="00A45B5F"/>
    <w:rsid w:val="00A45CD3"/>
    <w:rsid w:val="00A461B8"/>
    <w:rsid w:val="00A46A22"/>
    <w:rsid w:val="00A46B56"/>
    <w:rsid w:val="00A46C9B"/>
    <w:rsid w:val="00A46CA9"/>
    <w:rsid w:val="00A46EBF"/>
    <w:rsid w:val="00A4711E"/>
    <w:rsid w:val="00A4713C"/>
    <w:rsid w:val="00A47DBA"/>
    <w:rsid w:val="00A47F14"/>
    <w:rsid w:val="00A47FBF"/>
    <w:rsid w:val="00A5004A"/>
    <w:rsid w:val="00A5056B"/>
    <w:rsid w:val="00A50577"/>
    <w:rsid w:val="00A506C8"/>
    <w:rsid w:val="00A50DBE"/>
    <w:rsid w:val="00A51390"/>
    <w:rsid w:val="00A5155B"/>
    <w:rsid w:val="00A51642"/>
    <w:rsid w:val="00A5173C"/>
    <w:rsid w:val="00A51788"/>
    <w:rsid w:val="00A519EF"/>
    <w:rsid w:val="00A51A59"/>
    <w:rsid w:val="00A51B9C"/>
    <w:rsid w:val="00A51FA4"/>
    <w:rsid w:val="00A52462"/>
    <w:rsid w:val="00A529BA"/>
    <w:rsid w:val="00A52BFA"/>
    <w:rsid w:val="00A52FE5"/>
    <w:rsid w:val="00A5302A"/>
    <w:rsid w:val="00A53037"/>
    <w:rsid w:val="00A53558"/>
    <w:rsid w:val="00A535F1"/>
    <w:rsid w:val="00A538E6"/>
    <w:rsid w:val="00A53B4B"/>
    <w:rsid w:val="00A53D55"/>
    <w:rsid w:val="00A54A8D"/>
    <w:rsid w:val="00A54DC2"/>
    <w:rsid w:val="00A54DDE"/>
    <w:rsid w:val="00A55B3D"/>
    <w:rsid w:val="00A55BB4"/>
    <w:rsid w:val="00A5635C"/>
    <w:rsid w:val="00A56743"/>
    <w:rsid w:val="00A56B1A"/>
    <w:rsid w:val="00A56E49"/>
    <w:rsid w:val="00A56E54"/>
    <w:rsid w:val="00A570E5"/>
    <w:rsid w:val="00A5713C"/>
    <w:rsid w:val="00A57A79"/>
    <w:rsid w:val="00A57E69"/>
    <w:rsid w:val="00A603E9"/>
    <w:rsid w:val="00A607F8"/>
    <w:rsid w:val="00A60A86"/>
    <w:rsid w:val="00A60B62"/>
    <w:rsid w:val="00A60F48"/>
    <w:rsid w:val="00A612B5"/>
    <w:rsid w:val="00A617EF"/>
    <w:rsid w:val="00A6192A"/>
    <w:rsid w:val="00A623F6"/>
    <w:rsid w:val="00A62B3D"/>
    <w:rsid w:val="00A62C98"/>
    <w:rsid w:val="00A62E48"/>
    <w:rsid w:val="00A6305E"/>
    <w:rsid w:val="00A632C8"/>
    <w:rsid w:val="00A63381"/>
    <w:rsid w:val="00A6368F"/>
    <w:rsid w:val="00A6378A"/>
    <w:rsid w:val="00A63965"/>
    <w:rsid w:val="00A63E64"/>
    <w:rsid w:val="00A64537"/>
    <w:rsid w:val="00A646AA"/>
    <w:rsid w:val="00A64D41"/>
    <w:rsid w:val="00A64E04"/>
    <w:rsid w:val="00A64F5C"/>
    <w:rsid w:val="00A65057"/>
    <w:rsid w:val="00A65139"/>
    <w:rsid w:val="00A65579"/>
    <w:rsid w:val="00A65B60"/>
    <w:rsid w:val="00A66391"/>
    <w:rsid w:val="00A668B5"/>
    <w:rsid w:val="00A670EC"/>
    <w:rsid w:val="00A678CA"/>
    <w:rsid w:val="00A67ACC"/>
    <w:rsid w:val="00A67AFF"/>
    <w:rsid w:val="00A67B42"/>
    <w:rsid w:val="00A67F41"/>
    <w:rsid w:val="00A7034E"/>
    <w:rsid w:val="00A70365"/>
    <w:rsid w:val="00A70548"/>
    <w:rsid w:val="00A707DB"/>
    <w:rsid w:val="00A708D4"/>
    <w:rsid w:val="00A70904"/>
    <w:rsid w:val="00A70BD6"/>
    <w:rsid w:val="00A70EBF"/>
    <w:rsid w:val="00A7109F"/>
    <w:rsid w:val="00A712C5"/>
    <w:rsid w:val="00A71989"/>
    <w:rsid w:val="00A71AEF"/>
    <w:rsid w:val="00A71D09"/>
    <w:rsid w:val="00A71F10"/>
    <w:rsid w:val="00A720EE"/>
    <w:rsid w:val="00A7232C"/>
    <w:rsid w:val="00A725A3"/>
    <w:rsid w:val="00A726F8"/>
    <w:rsid w:val="00A72EEF"/>
    <w:rsid w:val="00A733D0"/>
    <w:rsid w:val="00A734AF"/>
    <w:rsid w:val="00A737D0"/>
    <w:rsid w:val="00A73856"/>
    <w:rsid w:val="00A73D3B"/>
    <w:rsid w:val="00A743FA"/>
    <w:rsid w:val="00A744F6"/>
    <w:rsid w:val="00A746D1"/>
    <w:rsid w:val="00A74AD3"/>
    <w:rsid w:val="00A74C8D"/>
    <w:rsid w:val="00A74F46"/>
    <w:rsid w:val="00A75042"/>
    <w:rsid w:val="00A7569B"/>
    <w:rsid w:val="00A75FF1"/>
    <w:rsid w:val="00A7627B"/>
    <w:rsid w:val="00A7661B"/>
    <w:rsid w:val="00A76980"/>
    <w:rsid w:val="00A769B7"/>
    <w:rsid w:val="00A76B0A"/>
    <w:rsid w:val="00A76B59"/>
    <w:rsid w:val="00A76E35"/>
    <w:rsid w:val="00A76E63"/>
    <w:rsid w:val="00A77027"/>
    <w:rsid w:val="00A77068"/>
    <w:rsid w:val="00A770B8"/>
    <w:rsid w:val="00A7713A"/>
    <w:rsid w:val="00A7720F"/>
    <w:rsid w:val="00A7735E"/>
    <w:rsid w:val="00A773C5"/>
    <w:rsid w:val="00A7740F"/>
    <w:rsid w:val="00A7763F"/>
    <w:rsid w:val="00A77785"/>
    <w:rsid w:val="00A778A8"/>
    <w:rsid w:val="00A779D8"/>
    <w:rsid w:val="00A77AE2"/>
    <w:rsid w:val="00A77C17"/>
    <w:rsid w:val="00A77EED"/>
    <w:rsid w:val="00A800BE"/>
    <w:rsid w:val="00A804B3"/>
    <w:rsid w:val="00A80594"/>
    <w:rsid w:val="00A80830"/>
    <w:rsid w:val="00A80917"/>
    <w:rsid w:val="00A80B17"/>
    <w:rsid w:val="00A80BD8"/>
    <w:rsid w:val="00A80D32"/>
    <w:rsid w:val="00A80E04"/>
    <w:rsid w:val="00A80E82"/>
    <w:rsid w:val="00A81763"/>
    <w:rsid w:val="00A818BB"/>
    <w:rsid w:val="00A81D69"/>
    <w:rsid w:val="00A81DEF"/>
    <w:rsid w:val="00A82032"/>
    <w:rsid w:val="00A8246E"/>
    <w:rsid w:val="00A82DC9"/>
    <w:rsid w:val="00A82F7A"/>
    <w:rsid w:val="00A82FF6"/>
    <w:rsid w:val="00A83042"/>
    <w:rsid w:val="00A831DD"/>
    <w:rsid w:val="00A83256"/>
    <w:rsid w:val="00A83328"/>
    <w:rsid w:val="00A83393"/>
    <w:rsid w:val="00A834D4"/>
    <w:rsid w:val="00A83665"/>
    <w:rsid w:val="00A837D5"/>
    <w:rsid w:val="00A83AE1"/>
    <w:rsid w:val="00A83CF6"/>
    <w:rsid w:val="00A8446B"/>
    <w:rsid w:val="00A848E4"/>
    <w:rsid w:val="00A84914"/>
    <w:rsid w:val="00A84A7D"/>
    <w:rsid w:val="00A84B10"/>
    <w:rsid w:val="00A84B16"/>
    <w:rsid w:val="00A84D4E"/>
    <w:rsid w:val="00A84E36"/>
    <w:rsid w:val="00A84EDF"/>
    <w:rsid w:val="00A84EEF"/>
    <w:rsid w:val="00A85025"/>
    <w:rsid w:val="00A853DE"/>
    <w:rsid w:val="00A85568"/>
    <w:rsid w:val="00A85590"/>
    <w:rsid w:val="00A85B31"/>
    <w:rsid w:val="00A862C2"/>
    <w:rsid w:val="00A866E0"/>
    <w:rsid w:val="00A869E8"/>
    <w:rsid w:val="00A86E66"/>
    <w:rsid w:val="00A87245"/>
    <w:rsid w:val="00A876B4"/>
    <w:rsid w:val="00A876E4"/>
    <w:rsid w:val="00A87982"/>
    <w:rsid w:val="00A87A88"/>
    <w:rsid w:val="00A87D7D"/>
    <w:rsid w:val="00A87D82"/>
    <w:rsid w:val="00A90757"/>
    <w:rsid w:val="00A907B3"/>
    <w:rsid w:val="00A9123E"/>
    <w:rsid w:val="00A9146F"/>
    <w:rsid w:val="00A915B6"/>
    <w:rsid w:val="00A91B80"/>
    <w:rsid w:val="00A91BE9"/>
    <w:rsid w:val="00A91DC4"/>
    <w:rsid w:val="00A91E75"/>
    <w:rsid w:val="00A91EDA"/>
    <w:rsid w:val="00A92595"/>
    <w:rsid w:val="00A92E56"/>
    <w:rsid w:val="00A92E89"/>
    <w:rsid w:val="00A93234"/>
    <w:rsid w:val="00A933DD"/>
    <w:rsid w:val="00A935A1"/>
    <w:rsid w:val="00A93A8D"/>
    <w:rsid w:val="00A93FF7"/>
    <w:rsid w:val="00A944A1"/>
    <w:rsid w:val="00A947E9"/>
    <w:rsid w:val="00A94FF4"/>
    <w:rsid w:val="00A951A6"/>
    <w:rsid w:val="00A952F9"/>
    <w:rsid w:val="00A9543C"/>
    <w:rsid w:val="00A95790"/>
    <w:rsid w:val="00A957F6"/>
    <w:rsid w:val="00A95909"/>
    <w:rsid w:val="00A95A8E"/>
    <w:rsid w:val="00A95ADC"/>
    <w:rsid w:val="00A95BA6"/>
    <w:rsid w:val="00A95FAE"/>
    <w:rsid w:val="00A95FE2"/>
    <w:rsid w:val="00A960D6"/>
    <w:rsid w:val="00A9678C"/>
    <w:rsid w:val="00A96CAB"/>
    <w:rsid w:val="00A96D6A"/>
    <w:rsid w:val="00A96E7F"/>
    <w:rsid w:val="00A97231"/>
    <w:rsid w:val="00A9758D"/>
    <w:rsid w:val="00A97671"/>
    <w:rsid w:val="00A97711"/>
    <w:rsid w:val="00A97A4F"/>
    <w:rsid w:val="00AA01B4"/>
    <w:rsid w:val="00AA03C3"/>
    <w:rsid w:val="00AA04BC"/>
    <w:rsid w:val="00AA06E3"/>
    <w:rsid w:val="00AA0800"/>
    <w:rsid w:val="00AA08D3"/>
    <w:rsid w:val="00AA0A33"/>
    <w:rsid w:val="00AA0C03"/>
    <w:rsid w:val="00AA0DF5"/>
    <w:rsid w:val="00AA0E38"/>
    <w:rsid w:val="00AA118C"/>
    <w:rsid w:val="00AA1333"/>
    <w:rsid w:val="00AA17AF"/>
    <w:rsid w:val="00AA18D2"/>
    <w:rsid w:val="00AA1929"/>
    <w:rsid w:val="00AA1D9C"/>
    <w:rsid w:val="00AA1DDF"/>
    <w:rsid w:val="00AA206B"/>
    <w:rsid w:val="00AA250A"/>
    <w:rsid w:val="00AA25A4"/>
    <w:rsid w:val="00AA25A9"/>
    <w:rsid w:val="00AA2929"/>
    <w:rsid w:val="00AA2AD7"/>
    <w:rsid w:val="00AA2B36"/>
    <w:rsid w:val="00AA2F6F"/>
    <w:rsid w:val="00AA30CE"/>
    <w:rsid w:val="00AA351B"/>
    <w:rsid w:val="00AA36BB"/>
    <w:rsid w:val="00AA3979"/>
    <w:rsid w:val="00AA3BB7"/>
    <w:rsid w:val="00AA3FA4"/>
    <w:rsid w:val="00AA40FA"/>
    <w:rsid w:val="00AA426B"/>
    <w:rsid w:val="00AA45B6"/>
    <w:rsid w:val="00AA48F4"/>
    <w:rsid w:val="00AA4D56"/>
    <w:rsid w:val="00AA4F88"/>
    <w:rsid w:val="00AA4FFA"/>
    <w:rsid w:val="00AA50DE"/>
    <w:rsid w:val="00AA5260"/>
    <w:rsid w:val="00AA5356"/>
    <w:rsid w:val="00AA568D"/>
    <w:rsid w:val="00AA587B"/>
    <w:rsid w:val="00AA587D"/>
    <w:rsid w:val="00AA5884"/>
    <w:rsid w:val="00AA5B42"/>
    <w:rsid w:val="00AA5BFB"/>
    <w:rsid w:val="00AA6168"/>
    <w:rsid w:val="00AA63CD"/>
    <w:rsid w:val="00AA65A2"/>
    <w:rsid w:val="00AA66D8"/>
    <w:rsid w:val="00AA6888"/>
    <w:rsid w:val="00AA6F04"/>
    <w:rsid w:val="00AA741E"/>
    <w:rsid w:val="00AA74F5"/>
    <w:rsid w:val="00AA75C4"/>
    <w:rsid w:val="00AA7641"/>
    <w:rsid w:val="00AA7C4B"/>
    <w:rsid w:val="00AB0401"/>
    <w:rsid w:val="00AB10E1"/>
    <w:rsid w:val="00AB1255"/>
    <w:rsid w:val="00AB16E4"/>
    <w:rsid w:val="00AB1838"/>
    <w:rsid w:val="00AB1BFA"/>
    <w:rsid w:val="00AB1DAD"/>
    <w:rsid w:val="00AB1E45"/>
    <w:rsid w:val="00AB1EB9"/>
    <w:rsid w:val="00AB211F"/>
    <w:rsid w:val="00AB215E"/>
    <w:rsid w:val="00AB2174"/>
    <w:rsid w:val="00AB28DB"/>
    <w:rsid w:val="00AB2944"/>
    <w:rsid w:val="00AB2B72"/>
    <w:rsid w:val="00AB2BCF"/>
    <w:rsid w:val="00AB2E09"/>
    <w:rsid w:val="00AB2EA8"/>
    <w:rsid w:val="00AB2F65"/>
    <w:rsid w:val="00AB308E"/>
    <w:rsid w:val="00AB3192"/>
    <w:rsid w:val="00AB3254"/>
    <w:rsid w:val="00AB3588"/>
    <w:rsid w:val="00AB36BA"/>
    <w:rsid w:val="00AB38E2"/>
    <w:rsid w:val="00AB43AE"/>
    <w:rsid w:val="00AB446D"/>
    <w:rsid w:val="00AB4651"/>
    <w:rsid w:val="00AB46BB"/>
    <w:rsid w:val="00AB4C7B"/>
    <w:rsid w:val="00AB50CF"/>
    <w:rsid w:val="00AB51D1"/>
    <w:rsid w:val="00AB52FE"/>
    <w:rsid w:val="00AB5B7B"/>
    <w:rsid w:val="00AB5C3E"/>
    <w:rsid w:val="00AB60C5"/>
    <w:rsid w:val="00AB65C7"/>
    <w:rsid w:val="00AB6794"/>
    <w:rsid w:val="00AB6A1B"/>
    <w:rsid w:val="00AB6BB8"/>
    <w:rsid w:val="00AB6C47"/>
    <w:rsid w:val="00AB7226"/>
    <w:rsid w:val="00AB739F"/>
    <w:rsid w:val="00AB7508"/>
    <w:rsid w:val="00AB7610"/>
    <w:rsid w:val="00AB76DC"/>
    <w:rsid w:val="00AB7799"/>
    <w:rsid w:val="00AB77CC"/>
    <w:rsid w:val="00AB7805"/>
    <w:rsid w:val="00AB79F4"/>
    <w:rsid w:val="00AB7BEB"/>
    <w:rsid w:val="00AB7DE2"/>
    <w:rsid w:val="00AC079E"/>
    <w:rsid w:val="00AC0B95"/>
    <w:rsid w:val="00AC0D15"/>
    <w:rsid w:val="00AC0F3B"/>
    <w:rsid w:val="00AC1311"/>
    <w:rsid w:val="00AC14C2"/>
    <w:rsid w:val="00AC15CE"/>
    <w:rsid w:val="00AC17E1"/>
    <w:rsid w:val="00AC1BB5"/>
    <w:rsid w:val="00AC1C0F"/>
    <w:rsid w:val="00AC20EE"/>
    <w:rsid w:val="00AC226D"/>
    <w:rsid w:val="00AC2273"/>
    <w:rsid w:val="00AC2384"/>
    <w:rsid w:val="00AC24B4"/>
    <w:rsid w:val="00AC250C"/>
    <w:rsid w:val="00AC2A7C"/>
    <w:rsid w:val="00AC2AAB"/>
    <w:rsid w:val="00AC2D32"/>
    <w:rsid w:val="00AC2DE0"/>
    <w:rsid w:val="00AC2FBC"/>
    <w:rsid w:val="00AC337A"/>
    <w:rsid w:val="00AC3402"/>
    <w:rsid w:val="00AC3AC5"/>
    <w:rsid w:val="00AC3C0C"/>
    <w:rsid w:val="00AC40B2"/>
    <w:rsid w:val="00AC41CA"/>
    <w:rsid w:val="00AC42F9"/>
    <w:rsid w:val="00AC434F"/>
    <w:rsid w:val="00AC43BF"/>
    <w:rsid w:val="00AC4411"/>
    <w:rsid w:val="00AC44B1"/>
    <w:rsid w:val="00AC475E"/>
    <w:rsid w:val="00AC5022"/>
    <w:rsid w:val="00AC5121"/>
    <w:rsid w:val="00AC5236"/>
    <w:rsid w:val="00AC5457"/>
    <w:rsid w:val="00AC548C"/>
    <w:rsid w:val="00AC5A49"/>
    <w:rsid w:val="00AC5C8C"/>
    <w:rsid w:val="00AC5ED3"/>
    <w:rsid w:val="00AC60B9"/>
    <w:rsid w:val="00AC60E3"/>
    <w:rsid w:val="00AC693D"/>
    <w:rsid w:val="00AC69EC"/>
    <w:rsid w:val="00AC6B55"/>
    <w:rsid w:val="00AC6CAD"/>
    <w:rsid w:val="00AC6D75"/>
    <w:rsid w:val="00AC6E0F"/>
    <w:rsid w:val="00AC6EF3"/>
    <w:rsid w:val="00AC6EF7"/>
    <w:rsid w:val="00AC73B8"/>
    <w:rsid w:val="00AC746A"/>
    <w:rsid w:val="00AC77CF"/>
    <w:rsid w:val="00AC79C6"/>
    <w:rsid w:val="00AC7CF0"/>
    <w:rsid w:val="00AC7DEB"/>
    <w:rsid w:val="00AD02E3"/>
    <w:rsid w:val="00AD0399"/>
    <w:rsid w:val="00AD0471"/>
    <w:rsid w:val="00AD0548"/>
    <w:rsid w:val="00AD0593"/>
    <w:rsid w:val="00AD07A2"/>
    <w:rsid w:val="00AD07AB"/>
    <w:rsid w:val="00AD095E"/>
    <w:rsid w:val="00AD1604"/>
    <w:rsid w:val="00AD17F9"/>
    <w:rsid w:val="00AD1864"/>
    <w:rsid w:val="00AD1A38"/>
    <w:rsid w:val="00AD1E77"/>
    <w:rsid w:val="00AD2287"/>
    <w:rsid w:val="00AD24F2"/>
    <w:rsid w:val="00AD2520"/>
    <w:rsid w:val="00AD29B4"/>
    <w:rsid w:val="00AD2F07"/>
    <w:rsid w:val="00AD3365"/>
    <w:rsid w:val="00AD337F"/>
    <w:rsid w:val="00AD35A4"/>
    <w:rsid w:val="00AD39A3"/>
    <w:rsid w:val="00AD3B48"/>
    <w:rsid w:val="00AD3B69"/>
    <w:rsid w:val="00AD3BF6"/>
    <w:rsid w:val="00AD3D9E"/>
    <w:rsid w:val="00AD3FB9"/>
    <w:rsid w:val="00AD4A1B"/>
    <w:rsid w:val="00AD4C8F"/>
    <w:rsid w:val="00AD5186"/>
    <w:rsid w:val="00AD53B3"/>
    <w:rsid w:val="00AD542A"/>
    <w:rsid w:val="00AD544A"/>
    <w:rsid w:val="00AD5490"/>
    <w:rsid w:val="00AD56C5"/>
    <w:rsid w:val="00AD57E7"/>
    <w:rsid w:val="00AD61F5"/>
    <w:rsid w:val="00AD67D4"/>
    <w:rsid w:val="00AD693D"/>
    <w:rsid w:val="00AD697C"/>
    <w:rsid w:val="00AD6D3F"/>
    <w:rsid w:val="00AD71C5"/>
    <w:rsid w:val="00AD7435"/>
    <w:rsid w:val="00AD744D"/>
    <w:rsid w:val="00AD7665"/>
    <w:rsid w:val="00AD7692"/>
    <w:rsid w:val="00AD79E1"/>
    <w:rsid w:val="00AD7E5B"/>
    <w:rsid w:val="00AD7FD7"/>
    <w:rsid w:val="00AE0621"/>
    <w:rsid w:val="00AE077E"/>
    <w:rsid w:val="00AE0C83"/>
    <w:rsid w:val="00AE0CDD"/>
    <w:rsid w:val="00AE1183"/>
    <w:rsid w:val="00AE11BB"/>
    <w:rsid w:val="00AE136A"/>
    <w:rsid w:val="00AE13C5"/>
    <w:rsid w:val="00AE1496"/>
    <w:rsid w:val="00AE183B"/>
    <w:rsid w:val="00AE1895"/>
    <w:rsid w:val="00AE19FA"/>
    <w:rsid w:val="00AE1CE8"/>
    <w:rsid w:val="00AE2319"/>
    <w:rsid w:val="00AE235B"/>
    <w:rsid w:val="00AE2666"/>
    <w:rsid w:val="00AE285D"/>
    <w:rsid w:val="00AE2E00"/>
    <w:rsid w:val="00AE2E0A"/>
    <w:rsid w:val="00AE305A"/>
    <w:rsid w:val="00AE324D"/>
    <w:rsid w:val="00AE3340"/>
    <w:rsid w:val="00AE3358"/>
    <w:rsid w:val="00AE368A"/>
    <w:rsid w:val="00AE36F4"/>
    <w:rsid w:val="00AE413C"/>
    <w:rsid w:val="00AE41A0"/>
    <w:rsid w:val="00AE423A"/>
    <w:rsid w:val="00AE4524"/>
    <w:rsid w:val="00AE4D44"/>
    <w:rsid w:val="00AE4E6D"/>
    <w:rsid w:val="00AE5458"/>
    <w:rsid w:val="00AE590A"/>
    <w:rsid w:val="00AE5940"/>
    <w:rsid w:val="00AE5DF1"/>
    <w:rsid w:val="00AE5EC2"/>
    <w:rsid w:val="00AE61F2"/>
    <w:rsid w:val="00AE6271"/>
    <w:rsid w:val="00AE6B27"/>
    <w:rsid w:val="00AE738C"/>
    <w:rsid w:val="00AE73A7"/>
    <w:rsid w:val="00AE73FC"/>
    <w:rsid w:val="00AE7406"/>
    <w:rsid w:val="00AE75EA"/>
    <w:rsid w:val="00AE7682"/>
    <w:rsid w:val="00AE7C00"/>
    <w:rsid w:val="00AE7DDB"/>
    <w:rsid w:val="00AE7E22"/>
    <w:rsid w:val="00AF052F"/>
    <w:rsid w:val="00AF060F"/>
    <w:rsid w:val="00AF09D9"/>
    <w:rsid w:val="00AF09F8"/>
    <w:rsid w:val="00AF0A34"/>
    <w:rsid w:val="00AF0B86"/>
    <w:rsid w:val="00AF0D41"/>
    <w:rsid w:val="00AF0E92"/>
    <w:rsid w:val="00AF1267"/>
    <w:rsid w:val="00AF1C69"/>
    <w:rsid w:val="00AF1CD8"/>
    <w:rsid w:val="00AF1CEC"/>
    <w:rsid w:val="00AF1DB4"/>
    <w:rsid w:val="00AF1EC2"/>
    <w:rsid w:val="00AF1FA6"/>
    <w:rsid w:val="00AF2151"/>
    <w:rsid w:val="00AF245F"/>
    <w:rsid w:val="00AF26F2"/>
    <w:rsid w:val="00AF278F"/>
    <w:rsid w:val="00AF2820"/>
    <w:rsid w:val="00AF2874"/>
    <w:rsid w:val="00AF2A86"/>
    <w:rsid w:val="00AF2BC6"/>
    <w:rsid w:val="00AF2F1C"/>
    <w:rsid w:val="00AF3858"/>
    <w:rsid w:val="00AF3A3F"/>
    <w:rsid w:val="00AF3CD8"/>
    <w:rsid w:val="00AF3CF4"/>
    <w:rsid w:val="00AF3F01"/>
    <w:rsid w:val="00AF44A8"/>
    <w:rsid w:val="00AF44B9"/>
    <w:rsid w:val="00AF48A4"/>
    <w:rsid w:val="00AF48D3"/>
    <w:rsid w:val="00AF4946"/>
    <w:rsid w:val="00AF4EDF"/>
    <w:rsid w:val="00AF544D"/>
    <w:rsid w:val="00AF553C"/>
    <w:rsid w:val="00AF55ED"/>
    <w:rsid w:val="00AF56FD"/>
    <w:rsid w:val="00AF5958"/>
    <w:rsid w:val="00AF5E4B"/>
    <w:rsid w:val="00AF5E6F"/>
    <w:rsid w:val="00AF5F17"/>
    <w:rsid w:val="00AF5FEF"/>
    <w:rsid w:val="00AF6128"/>
    <w:rsid w:val="00AF630A"/>
    <w:rsid w:val="00AF63B4"/>
    <w:rsid w:val="00AF6580"/>
    <w:rsid w:val="00AF6D27"/>
    <w:rsid w:val="00AF6DB0"/>
    <w:rsid w:val="00AF6E11"/>
    <w:rsid w:val="00AF6F53"/>
    <w:rsid w:val="00AF71EF"/>
    <w:rsid w:val="00AF7419"/>
    <w:rsid w:val="00AF7AC3"/>
    <w:rsid w:val="00AF7EDE"/>
    <w:rsid w:val="00B00598"/>
    <w:rsid w:val="00B00B68"/>
    <w:rsid w:val="00B00CBF"/>
    <w:rsid w:val="00B01016"/>
    <w:rsid w:val="00B01174"/>
    <w:rsid w:val="00B013D7"/>
    <w:rsid w:val="00B01B18"/>
    <w:rsid w:val="00B01B67"/>
    <w:rsid w:val="00B01D12"/>
    <w:rsid w:val="00B01D6B"/>
    <w:rsid w:val="00B01D6C"/>
    <w:rsid w:val="00B02244"/>
    <w:rsid w:val="00B023C5"/>
    <w:rsid w:val="00B0256E"/>
    <w:rsid w:val="00B029BB"/>
    <w:rsid w:val="00B02F31"/>
    <w:rsid w:val="00B030F8"/>
    <w:rsid w:val="00B03143"/>
    <w:rsid w:val="00B0329F"/>
    <w:rsid w:val="00B034CA"/>
    <w:rsid w:val="00B03574"/>
    <w:rsid w:val="00B038AA"/>
    <w:rsid w:val="00B039B5"/>
    <w:rsid w:val="00B03B8A"/>
    <w:rsid w:val="00B03CC5"/>
    <w:rsid w:val="00B0449B"/>
    <w:rsid w:val="00B04662"/>
    <w:rsid w:val="00B049BA"/>
    <w:rsid w:val="00B04B8A"/>
    <w:rsid w:val="00B04BBE"/>
    <w:rsid w:val="00B04BD2"/>
    <w:rsid w:val="00B04DD2"/>
    <w:rsid w:val="00B04ED6"/>
    <w:rsid w:val="00B04FC9"/>
    <w:rsid w:val="00B052A4"/>
    <w:rsid w:val="00B055BE"/>
    <w:rsid w:val="00B055DD"/>
    <w:rsid w:val="00B05919"/>
    <w:rsid w:val="00B06244"/>
    <w:rsid w:val="00B06283"/>
    <w:rsid w:val="00B0636A"/>
    <w:rsid w:val="00B0692B"/>
    <w:rsid w:val="00B06AD2"/>
    <w:rsid w:val="00B06C26"/>
    <w:rsid w:val="00B06CB3"/>
    <w:rsid w:val="00B06D51"/>
    <w:rsid w:val="00B06DE7"/>
    <w:rsid w:val="00B06F24"/>
    <w:rsid w:val="00B06F87"/>
    <w:rsid w:val="00B0726E"/>
    <w:rsid w:val="00B072D0"/>
    <w:rsid w:val="00B072DE"/>
    <w:rsid w:val="00B0743F"/>
    <w:rsid w:val="00B07526"/>
    <w:rsid w:val="00B100E3"/>
    <w:rsid w:val="00B101C5"/>
    <w:rsid w:val="00B10307"/>
    <w:rsid w:val="00B10373"/>
    <w:rsid w:val="00B107DF"/>
    <w:rsid w:val="00B10860"/>
    <w:rsid w:val="00B108FC"/>
    <w:rsid w:val="00B10C9B"/>
    <w:rsid w:val="00B10F3E"/>
    <w:rsid w:val="00B10F5C"/>
    <w:rsid w:val="00B111BF"/>
    <w:rsid w:val="00B11262"/>
    <w:rsid w:val="00B113B6"/>
    <w:rsid w:val="00B113F0"/>
    <w:rsid w:val="00B1213B"/>
    <w:rsid w:val="00B1232E"/>
    <w:rsid w:val="00B1253D"/>
    <w:rsid w:val="00B127FD"/>
    <w:rsid w:val="00B1325D"/>
    <w:rsid w:val="00B13364"/>
    <w:rsid w:val="00B1343E"/>
    <w:rsid w:val="00B135A0"/>
    <w:rsid w:val="00B135D6"/>
    <w:rsid w:val="00B135FE"/>
    <w:rsid w:val="00B1368B"/>
    <w:rsid w:val="00B137B3"/>
    <w:rsid w:val="00B13BA5"/>
    <w:rsid w:val="00B13D8C"/>
    <w:rsid w:val="00B13EBB"/>
    <w:rsid w:val="00B1411D"/>
    <w:rsid w:val="00B14263"/>
    <w:rsid w:val="00B14472"/>
    <w:rsid w:val="00B145ED"/>
    <w:rsid w:val="00B1463B"/>
    <w:rsid w:val="00B14763"/>
    <w:rsid w:val="00B14BBE"/>
    <w:rsid w:val="00B14E64"/>
    <w:rsid w:val="00B14F73"/>
    <w:rsid w:val="00B15036"/>
    <w:rsid w:val="00B1505C"/>
    <w:rsid w:val="00B15686"/>
    <w:rsid w:val="00B15ACE"/>
    <w:rsid w:val="00B15B2C"/>
    <w:rsid w:val="00B15E8B"/>
    <w:rsid w:val="00B160AA"/>
    <w:rsid w:val="00B16121"/>
    <w:rsid w:val="00B1636D"/>
    <w:rsid w:val="00B163CA"/>
    <w:rsid w:val="00B16695"/>
    <w:rsid w:val="00B169B8"/>
    <w:rsid w:val="00B16B01"/>
    <w:rsid w:val="00B16B19"/>
    <w:rsid w:val="00B16BCD"/>
    <w:rsid w:val="00B16F77"/>
    <w:rsid w:val="00B16F7D"/>
    <w:rsid w:val="00B17137"/>
    <w:rsid w:val="00B176DE"/>
    <w:rsid w:val="00B17845"/>
    <w:rsid w:val="00B17950"/>
    <w:rsid w:val="00B17BCE"/>
    <w:rsid w:val="00B17C82"/>
    <w:rsid w:val="00B17E66"/>
    <w:rsid w:val="00B17F0C"/>
    <w:rsid w:val="00B17F32"/>
    <w:rsid w:val="00B17F86"/>
    <w:rsid w:val="00B2044D"/>
    <w:rsid w:val="00B20666"/>
    <w:rsid w:val="00B20751"/>
    <w:rsid w:val="00B21281"/>
    <w:rsid w:val="00B217D8"/>
    <w:rsid w:val="00B21904"/>
    <w:rsid w:val="00B2198B"/>
    <w:rsid w:val="00B21CD7"/>
    <w:rsid w:val="00B21D54"/>
    <w:rsid w:val="00B21E67"/>
    <w:rsid w:val="00B2263E"/>
    <w:rsid w:val="00B22802"/>
    <w:rsid w:val="00B2290D"/>
    <w:rsid w:val="00B22C6F"/>
    <w:rsid w:val="00B23065"/>
    <w:rsid w:val="00B2324D"/>
    <w:rsid w:val="00B2337C"/>
    <w:rsid w:val="00B23524"/>
    <w:rsid w:val="00B23AE8"/>
    <w:rsid w:val="00B23AEE"/>
    <w:rsid w:val="00B24698"/>
    <w:rsid w:val="00B246C9"/>
    <w:rsid w:val="00B24D1F"/>
    <w:rsid w:val="00B254CB"/>
    <w:rsid w:val="00B2555E"/>
    <w:rsid w:val="00B256D9"/>
    <w:rsid w:val="00B2572C"/>
    <w:rsid w:val="00B2577E"/>
    <w:rsid w:val="00B25A73"/>
    <w:rsid w:val="00B25F21"/>
    <w:rsid w:val="00B25FFE"/>
    <w:rsid w:val="00B260CF"/>
    <w:rsid w:val="00B2649C"/>
    <w:rsid w:val="00B267FF"/>
    <w:rsid w:val="00B268E0"/>
    <w:rsid w:val="00B26F33"/>
    <w:rsid w:val="00B27856"/>
    <w:rsid w:val="00B30092"/>
    <w:rsid w:val="00B3009F"/>
    <w:rsid w:val="00B301ED"/>
    <w:rsid w:val="00B304D9"/>
    <w:rsid w:val="00B304F2"/>
    <w:rsid w:val="00B30540"/>
    <w:rsid w:val="00B3075F"/>
    <w:rsid w:val="00B309C3"/>
    <w:rsid w:val="00B30E25"/>
    <w:rsid w:val="00B30E7D"/>
    <w:rsid w:val="00B31377"/>
    <w:rsid w:val="00B313E2"/>
    <w:rsid w:val="00B314EE"/>
    <w:rsid w:val="00B3158C"/>
    <w:rsid w:val="00B317D5"/>
    <w:rsid w:val="00B31A7F"/>
    <w:rsid w:val="00B31BEA"/>
    <w:rsid w:val="00B31C75"/>
    <w:rsid w:val="00B31F89"/>
    <w:rsid w:val="00B3232F"/>
    <w:rsid w:val="00B32764"/>
    <w:rsid w:val="00B3278F"/>
    <w:rsid w:val="00B327E7"/>
    <w:rsid w:val="00B32846"/>
    <w:rsid w:val="00B329A7"/>
    <w:rsid w:val="00B32A7A"/>
    <w:rsid w:val="00B32C37"/>
    <w:rsid w:val="00B32CCC"/>
    <w:rsid w:val="00B32EF7"/>
    <w:rsid w:val="00B331E5"/>
    <w:rsid w:val="00B332C8"/>
    <w:rsid w:val="00B3334E"/>
    <w:rsid w:val="00B33BDB"/>
    <w:rsid w:val="00B33C3A"/>
    <w:rsid w:val="00B33EB4"/>
    <w:rsid w:val="00B34021"/>
    <w:rsid w:val="00B340A4"/>
    <w:rsid w:val="00B34223"/>
    <w:rsid w:val="00B34723"/>
    <w:rsid w:val="00B347A2"/>
    <w:rsid w:val="00B34A68"/>
    <w:rsid w:val="00B34AD3"/>
    <w:rsid w:val="00B34AFB"/>
    <w:rsid w:val="00B34E1E"/>
    <w:rsid w:val="00B355D7"/>
    <w:rsid w:val="00B355DB"/>
    <w:rsid w:val="00B35AB6"/>
    <w:rsid w:val="00B35DB4"/>
    <w:rsid w:val="00B35E48"/>
    <w:rsid w:val="00B362A4"/>
    <w:rsid w:val="00B36785"/>
    <w:rsid w:val="00B367C9"/>
    <w:rsid w:val="00B36981"/>
    <w:rsid w:val="00B36A89"/>
    <w:rsid w:val="00B37200"/>
    <w:rsid w:val="00B37471"/>
    <w:rsid w:val="00B379D7"/>
    <w:rsid w:val="00B379D8"/>
    <w:rsid w:val="00B400B7"/>
    <w:rsid w:val="00B404A3"/>
    <w:rsid w:val="00B404C4"/>
    <w:rsid w:val="00B405F9"/>
    <w:rsid w:val="00B40A97"/>
    <w:rsid w:val="00B40BE2"/>
    <w:rsid w:val="00B40C81"/>
    <w:rsid w:val="00B40C98"/>
    <w:rsid w:val="00B41263"/>
    <w:rsid w:val="00B413F0"/>
    <w:rsid w:val="00B4156E"/>
    <w:rsid w:val="00B4160C"/>
    <w:rsid w:val="00B41864"/>
    <w:rsid w:val="00B419F3"/>
    <w:rsid w:val="00B41B71"/>
    <w:rsid w:val="00B421D9"/>
    <w:rsid w:val="00B422CC"/>
    <w:rsid w:val="00B426BC"/>
    <w:rsid w:val="00B42A8A"/>
    <w:rsid w:val="00B42B35"/>
    <w:rsid w:val="00B42C8C"/>
    <w:rsid w:val="00B42FDF"/>
    <w:rsid w:val="00B43684"/>
    <w:rsid w:val="00B43ADB"/>
    <w:rsid w:val="00B43B1E"/>
    <w:rsid w:val="00B43FB5"/>
    <w:rsid w:val="00B441E4"/>
    <w:rsid w:val="00B442EE"/>
    <w:rsid w:val="00B4440B"/>
    <w:rsid w:val="00B44505"/>
    <w:rsid w:val="00B445BF"/>
    <w:rsid w:val="00B448BF"/>
    <w:rsid w:val="00B44915"/>
    <w:rsid w:val="00B44F4E"/>
    <w:rsid w:val="00B4512F"/>
    <w:rsid w:val="00B451EF"/>
    <w:rsid w:val="00B45213"/>
    <w:rsid w:val="00B45AD3"/>
    <w:rsid w:val="00B45BE3"/>
    <w:rsid w:val="00B45FF2"/>
    <w:rsid w:val="00B464FC"/>
    <w:rsid w:val="00B46678"/>
    <w:rsid w:val="00B46B33"/>
    <w:rsid w:val="00B46B77"/>
    <w:rsid w:val="00B46C2D"/>
    <w:rsid w:val="00B46E56"/>
    <w:rsid w:val="00B46F44"/>
    <w:rsid w:val="00B4703D"/>
    <w:rsid w:val="00B475FB"/>
    <w:rsid w:val="00B477B7"/>
    <w:rsid w:val="00B47931"/>
    <w:rsid w:val="00B479B2"/>
    <w:rsid w:val="00B50338"/>
    <w:rsid w:val="00B50364"/>
    <w:rsid w:val="00B508ED"/>
    <w:rsid w:val="00B50DC1"/>
    <w:rsid w:val="00B51628"/>
    <w:rsid w:val="00B51E12"/>
    <w:rsid w:val="00B51E29"/>
    <w:rsid w:val="00B51F62"/>
    <w:rsid w:val="00B526AB"/>
    <w:rsid w:val="00B52C11"/>
    <w:rsid w:val="00B52CDD"/>
    <w:rsid w:val="00B52E9B"/>
    <w:rsid w:val="00B52F74"/>
    <w:rsid w:val="00B52FE0"/>
    <w:rsid w:val="00B53285"/>
    <w:rsid w:val="00B53452"/>
    <w:rsid w:val="00B534E8"/>
    <w:rsid w:val="00B53A17"/>
    <w:rsid w:val="00B53B4A"/>
    <w:rsid w:val="00B53CC1"/>
    <w:rsid w:val="00B53DE5"/>
    <w:rsid w:val="00B53FD9"/>
    <w:rsid w:val="00B540E3"/>
    <w:rsid w:val="00B544BC"/>
    <w:rsid w:val="00B546A4"/>
    <w:rsid w:val="00B54861"/>
    <w:rsid w:val="00B551B0"/>
    <w:rsid w:val="00B55775"/>
    <w:rsid w:val="00B55B94"/>
    <w:rsid w:val="00B55E55"/>
    <w:rsid w:val="00B56295"/>
    <w:rsid w:val="00B563EB"/>
    <w:rsid w:val="00B56414"/>
    <w:rsid w:val="00B56A36"/>
    <w:rsid w:val="00B56D60"/>
    <w:rsid w:val="00B56E9A"/>
    <w:rsid w:val="00B56F0D"/>
    <w:rsid w:val="00B56F50"/>
    <w:rsid w:val="00B570F7"/>
    <w:rsid w:val="00B572FA"/>
    <w:rsid w:val="00B576B5"/>
    <w:rsid w:val="00B57B35"/>
    <w:rsid w:val="00B57BBA"/>
    <w:rsid w:val="00B57D3A"/>
    <w:rsid w:val="00B57DC4"/>
    <w:rsid w:val="00B57F24"/>
    <w:rsid w:val="00B57F2C"/>
    <w:rsid w:val="00B6075E"/>
    <w:rsid w:val="00B607A2"/>
    <w:rsid w:val="00B607BA"/>
    <w:rsid w:val="00B60B67"/>
    <w:rsid w:val="00B60B7C"/>
    <w:rsid w:val="00B60C7B"/>
    <w:rsid w:val="00B60C7F"/>
    <w:rsid w:val="00B611B5"/>
    <w:rsid w:val="00B61288"/>
    <w:rsid w:val="00B6134D"/>
    <w:rsid w:val="00B613D0"/>
    <w:rsid w:val="00B61620"/>
    <w:rsid w:val="00B61675"/>
    <w:rsid w:val="00B61722"/>
    <w:rsid w:val="00B61A7D"/>
    <w:rsid w:val="00B6226E"/>
    <w:rsid w:val="00B623E9"/>
    <w:rsid w:val="00B627B4"/>
    <w:rsid w:val="00B62946"/>
    <w:rsid w:val="00B62B26"/>
    <w:rsid w:val="00B62CC9"/>
    <w:rsid w:val="00B62D3E"/>
    <w:rsid w:val="00B62E67"/>
    <w:rsid w:val="00B62F98"/>
    <w:rsid w:val="00B630F2"/>
    <w:rsid w:val="00B63343"/>
    <w:rsid w:val="00B63352"/>
    <w:rsid w:val="00B6352F"/>
    <w:rsid w:val="00B63C65"/>
    <w:rsid w:val="00B63D21"/>
    <w:rsid w:val="00B63E16"/>
    <w:rsid w:val="00B6410B"/>
    <w:rsid w:val="00B642F5"/>
    <w:rsid w:val="00B64589"/>
    <w:rsid w:val="00B646A4"/>
    <w:rsid w:val="00B6480F"/>
    <w:rsid w:val="00B649AD"/>
    <w:rsid w:val="00B649EE"/>
    <w:rsid w:val="00B64CCE"/>
    <w:rsid w:val="00B651E2"/>
    <w:rsid w:val="00B6526D"/>
    <w:rsid w:val="00B65B02"/>
    <w:rsid w:val="00B65F7E"/>
    <w:rsid w:val="00B65FD7"/>
    <w:rsid w:val="00B66309"/>
    <w:rsid w:val="00B66961"/>
    <w:rsid w:val="00B66980"/>
    <w:rsid w:val="00B67042"/>
    <w:rsid w:val="00B67296"/>
    <w:rsid w:val="00B67597"/>
    <w:rsid w:val="00B705C9"/>
    <w:rsid w:val="00B70995"/>
    <w:rsid w:val="00B70D53"/>
    <w:rsid w:val="00B70D78"/>
    <w:rsid w:val="00B71249"/>
    <w:rsid w:val="00B7167E"/>
    <w:rsid w:val="00B7192E"/>
    <w:rsid w:val="00B71A4D"/>
    <w:rsid w:val="00B71A55"/>
    <w:rsid w:val="00B71DA4"/>
    <w:rsid w:val="00B71EC2"/>
    <w:rsid w:val="00B71FD4"/>
    <w:rsid w:val="00B72164"/>
    <w:rsid w:val="00B72294"/>
    <w:rsid w:val="00B7236C"/>
    <w:rsid w:val="00B72652"/>
    <w:rsid w:val="00B728ED"/>
    <w:rsid w:val="00B72C29"/>
    <w:rsid w:val="00B72C4B"/>
    <w:rsid w:val="00B72DD1"/>
    <w:rsid w:val="00B73894"/>
    <w:rsid w:val="00B739DB"/>
    <w:rsid w:val="00B73DFD"/>
    <w:rsid w:val="00B73F8D"/>
    <w:rsid w:val="00B74460"/>
    <w:rsid w:val="00B7466D"/>
    <w:rsid w:val="00B7496D"/>
    <w:rsid w:val="00B74CAB"/>
    <w:rsid w:val="00B74D32"/>
    <w:rsid w:val="00B75326"/>
    <w:rsid w:val="00B7549C"/>
    <w:rsid w:val="00B75716"/>
    <w:rsid w:val="00B757E1"/>
    <w:rsid w:val="00B759E2"/>
    <w:rsid w:val="00B75AD8"/>
    <w:rsid w:val="00B75C41"/>
    <w:rsid w:val="00B75FEF"/>
    <w:rsid w:val="00B761C7"/>
    <w:rsid w:val="00B76289"/>
    <w:rsid w:val="00B763E6"/>
    <w:rsid w:val="00B76551"/>
    <w:rsid w:val="00B766CB"/>
    <w:rsid w:val="00B766D1"/>
    <w:rsid w:val="00B767D2"/>
    <w:rsid w:val="00B76E08"/>
    <w:rsid w:val="00B76F16"/>
    <w:rsid w:val="00B77568"/>
    <w:rsid w:val="00B775AF"/>
    <w:rsid w:val="00B775D6"/>
    <w:rsid w:val="00B77788"/>
    <w:rsid w:val="00B779A9"/>
    <w:rsid w:val="00B77AE5"/>
    <w:rsid w:val="00B77B30"/>
    <w:rsid w:val="00B77F3D"/>
    <w:rsid w:val="00B77F5E"/>
    <w:rsid w:val="00B80284"/>
    <w:rsid w:val="00B804D0"/>
    <w:rsid w:val="00B80604"/>
    <w:rsid w:val="00B8062E"/>
    <w:rsid w:val="00B806D7"/>
    <w:rsid w:val="00B806F4"/>
    <w:rsid w:val="00B808C0"/>
    <w:rsid w:val="00B80C5C"/>
    <w:rsid w:val="00B80CB9"/>
    <w:rsid w:val="00B81077"/>
    <w:rsid w:val="00B81103"/>
    <w:rsid w:val="00B811F7"/>
    <w:rsid w:val="00B81380"/>
    <w:rsid w:val="00B81395"/>
    <w:rsid w:val="00B818C0"/>
    <w:rsid w:val="00B81D9E"/>
    <w:rsid w:val="00B81DA9"/>
    <w:rsid w:val="00B82122"/>
    <w:rsid w:val="00B825FE"/>
    <w:rsid w:val="00B82C9B"/>
    <w:rsid w:val="00B82D1A"/>
    <w:rsid w:val="00B82E73"/>
    <w:rsid w:val="00B83282"/>
    <w:rsid w:val="00B83372"/>
    <w:rsid w:val="00B835D9"/>
    <w:rsid w:val="00B83C03"/>
    <w:rsid w:val="00B8435A"/>
    <w:rsid w:val="00B84BAB"/>
    <w:rsid w:val="00B84C85"/>
    <w:rsid w:val="00B84DA8"/>
    <w:rsid w:val="00B850EA"/>
    <w:rsid w:val="00B858F5"/>
    <w:rsid w:val="00B85B5F"/>
    <w:rsid w:val="00B861D9"/>
    <w:rsid w:val="00B86762"/>
    <w:rsid w:val="00B86911"/>
    <w:rsid w:val="00B869EF"/>
    <w:rsid w:val="00B86EE9"/>
    <w:rsid w:val="00B86F60"/>
    <w:rsid w:val="00B8742B"/>
    <w:rsid w:val="00B87C59"/>
    <w:rsid w:val="00B87EE6"/>
    <w:rsid w:val="00B909BD"/>
    <w:rsid w:val="00B90D0B"/>
    <w:rsid w:val="00B90EA7"/>
    <w:rsid w:val="00B90F1D"/>
    <w:rsid w:val="00B90F26"/>
    <w:rsid w:val="00B91037"/>
    <w:rsid w:val="00B912A0"/>
    <w:rsid w:val="00B912E8"/>
    <w:rsid w:val="00B913DD"/>
    <w:rsid w:val="00B91465"/>
    <w:rsid w:val="00B91555"/>
    <w:rsid w:val="00B917FE"/>
    <w:rsid w:val="00B91F58"/>
    <w:rsid w:val="00B9225D"/>
    <w:rsid w:val="00B923A1"/>
    <w:rsid w:val="00B924A1"/>
    <w:rsid w:val="00B92617"/>
    <w:rsid w:val="00B9282D"/>
    <w:rsid w:val="00B929EE"/>
    <w:rsid w:val="00B92A0C"/>
    <w:rsid w:val="00B92C12"/>
    <w:rsid w:val="00B92CFA"/>
    <w:rsid w:val="00B92E1B"/>
    <w:rsid w:val="00B92EC1"/>
    <w:rsid w:val="00B92F5C"/>
    <w:rsid w:val="00B933A5"/>
    <w:rsid w:val="00B933FE"/>
    <w:rsid w:val="00B9344F"/>
    <w:rsid w:val="00B93D28"/>
    <w:rsid w:val="00B94070"/>
    <w:rsid w:val="00B94089"/>
    <w:rsid w:val="00B94277"/>
    <w:rsid w:val="00B945E0"/>
    <w:rsid w:val="00B946AD"/>
    <w:rsid w:val="00B94708"/>
    <w:rsid w:val="00B9474A"/>
    <w:rsid w:val="00B947CF"/>
    <w:rsid w:val="00B94A24"/>
    <w:rsid w:val="00B94E37"/>
    <w:rsid w:val="00B9500D"/>
    <w:rsid w:val="00B95671"/>
    <w:rsid w:val="00B95951"/>
    <w:rsid w:val="00B95EFD"/>
    <w:rsid w:val="00B96119"/>
    <w:rsid w:val="00B9629E"/>
    <w:rsid w:val="00B963A3"/>
    <w:rsid w:val="00B967A9"/>
    <w:rsid w:val="00B96842"/>
    <w:rsid w:val="00B96980"/>
    <w:rsid w:val="00B96A8E"/>
    <w:rsid w:val="00B96D94"/>
    <w:rsid w:val="00B96E62"/>
    <w:rsid w:val="00B96F94"/>
    <w:rsid w:val="00B972B1"/>
    <w:rsid w:val="00B97351"/>
    <w:rsid w:val="00B973C6"/>
    <w:rsid w:val="00B97779"/>
    <w:rsid w:val="00B977AC"/>
    <w:rsid w:val="00B97977"/>
    <w:rsid w:val="00B9797D"/>
    <w:rsid w:val="00B97E1D"/>
    <w:rsid w:val="00BA00ED"/>
    <w:rsid w:val="00BA03B5"/>
    <w:rsid w:val="00BA05C4"/>
    <w:rsid w:val="00BA093D"/>
    <w:rsid w:val="00BA097B"/>
    <w:rsid w:val="00BA0B82"/>
    <w:rsid w:val="00BA0BCA"/>
    <w:rsid w:val="00BA1625"/>
    <w:rsid w:val="00BA1B46"/>
    <w:rsid w:val="00BA2020"/>
    <w:rsid w:val="00BA21C7"/>
    <w:rsid w:val="00BA2387"/>
    <w:rsid w:val="00BA2EE7"/>
    <w:rsid w:val="00BA3038"/>
    <w:rsid w:val="00BA321D"/>
    <w:rsid w:val="00BA33D4"/>
    <w:rsid w:val="00BA3693"/>
    <w:rsid w:val="00BA38AC"/>
    <w:rsid w:val="00BA39AC"/>
    <w:rsid w:val="00BA3D8E"/>
    <w:rsid w:val="00BA3E61"/>
    <w:rsid w:val="00BA3F1A"/>
    <w:rsid w:val="00BA4403"/>
    <w:rsid w:val="00BA44BA"/>
    <w:rsid w:val="00BA4608"/>
    <w:rsid w:val="00BA479B"/>
    <w:rsid w:val="00BA4ABA"/>
    <w:rsid w:val="00BA4BAE"/>
    <w:rsid w:val="00BA4D1C"/>
    <w:rsid w:val="00BA4D44"/>
    <w:rsid w:val="00BA4F98"/>
    <w:rsid w:val="00BA4FFB"/>
    <w:rsid w:val="00BA5304"/>
    <w:rsid w:val="00BA538E"/>
    <w:rsid w:val="00BA571C"/>
    <w:rsid w:val="00BA5972"/>
    <w:rsid w:val="00BA5EA2"/>
    <w:rsid w:val="00BA5F36"/>
    <w:rsid w:val="00BA6148"/>
    <w:rsid w:val="00BA63D7"/>
    <w:rsid w:val="00BA64C7"/>
    <w:rsid w:val="00BA682F"/>
    <w:rsid w:val="00BA69E6"/>
    <w:rsid w:val="00BA6D25"/>
    <w:rsid w:val="00BA71AA"/>
    <w:rsid w:val="00BA72EE"/>
    <w:rsid w:val="00BA77F4"/>
    <w:rsid w:val="00BA78FD"/>
    <w:rsid w:val="00BA7990"/>
    <w:rsid w:val="00BA7C12"/>
    <w:rsid w:val="00BA7C1E"/>
    <w:rsid w:val="00BA7C77"/>
    <w:rsid w:val="00BB0054"/>
    <w:rsid w:val="00BB0137"/>
    <w:rsid w:val="00BB06C5"/>
    <w:rsid w:val="00BB07D8"/>
    <w:rsid w:val="00BB089E"/>
    <w:rsid w:val="00BB0A01"/>
    <w:rsid w:val="00BB0BBB"/>
    <w:rsid w:val="00BB0C0C"/>
    <w:rsid w:val="00BB0CDC"/>
    <w:rsid w:val="00BB0D51"/>
    <w:rsid w:val="00BB105B"/>
    <w:rsid w:val="00BB12FB"/>
    <w:rsid w:val="00BB137E"/>
    <w:rsid w:val="00BB1751"/>
    <w:rsid w:val="00BB1790"/>
    <w:rsid w:val="00BB18B9"/>
    <w:rsid w:val="00BB18BC"/>
    <w:rsid w:val="00BB204F"/>
    <w:rsid w:val="00BB2479"/>
    <w:rsid w:val="00BB26A6"/>
    <w:rsid w:val="00BB293D"/>
    <w:rsid w:val="00BB2A76"/>
    <w:rsid w:val="00BB2B52"/>
    <w:rsid w:val="00BB307B"/>
    <w:rsid w:val="00BB328F"/>
    <w:rsid w:val="00BB3AF3"/>
    <w:rsid w:val="00BB3BFE"/>
    <w:rsid w:val="00BB3D2E"/>
    <w:rsid w:val="00BB3E0F"/>
    <w:rsid w:val="00BB3E93"/>
    <w:rsid w:val="00BB40AD"/>
    <w:rsid w:val="00BB4590"/>
    <w:rsid w:val="00BB4C52"/>
    <w:rsid w:val="00BB4E6E"/>
    <w:rsid w:val="00BB4E75"/>
    <w:rsid w:val="00BB4F61"/>
    <w:rsid w:val="00BB4F86"/>
    <w:rsid w:val="00BB5053"/>
    <w:rsid w:val="00BB5268"/>
    <w:rsid w:val="00BB5346"/>
    <w:rsid w:val="00BB536E"/>
    <w:rsid w:val="00BB5400"/>
    <w:rsid w:val="00BB5E37"/>
    <w:rsid w:val="00BB623A"/>
    <w:rsid w:val="00BB6376"/>
    <w:rsid w:val="00BB6386"/>
    <w:rsid w:val="00BB6492"/>
    <w:rsid w:val="00BB684C"/>
    <w:rsid w:val="00BB6FEC"/>
    <w:rsid w:val="00BB7042"/>
    <w:rsid w:val="00BB71E1"/>
    <w:rsid w:val="00BB7211"/>
    <w:rsid w:val="00BB7554"/>
    <w:rsid w:val="00BB7647"/>
    <w:rsid w:val="00BB7873"/>
    <w:rsid w:val="00BB78A5"/>
    <w:rsid w:val="00BB7A37"/>
    <w:rsid w:val="00BB7A51"/>
    <w:rsid w:val="00BB7AE3"/>
    <w:rsid w:val="00BB7BA9"/>
    <w:rsid w:val="00BB7C3E"/>
    <w:rsid w:val="00BB7D6B"/>
    <w:rsid w:val="00BB7DE6"/>
    <w:rsid w:val="00BC01D2"/>
    <w:rsid w:val="00BC0392"/>
    <w:rsid w:val="00BC05DB"/>
    <w:rsid w:val="00BC0609"/>
    <w:rsid w:val="00BC0697"/>
    <w:rsid w:val="00BC099C"/>
    <w:rsid w:val="00BC0E03"/>
    <w:rsid w:val="00BC0F7D"/>
    <w:rsid w:val="00BC0FC3"/>
    <w:rsid w:val="00BC1185"/>
    <w:rsid w:val="00BC1477"/>
    <w:rsid w:val="00BC1698"/>
    <w:rsid w:val="00BC1790"/>
    <w:rsid w:val="00BC1B48"/>
    <w:rsid w:val="00BC1EB4"/>
    <w:rsid w:val="00BC1FBB"/>
    <w:rsid w:val="00BC2417"/>
    <w:rsid w:val="00BC27DC"/>
    <w:rsid w:val="00BC290A"/>
    <w:rsid w:val="00BC2A16"/>
    <w:rsid w:val="00BC2FCF"/>
    <w:rsid w:val="00BC300A"/>
    <w:rsid w:val="00BC3087"/>
    <w:rsid w:val="00BC30CC"/>
    <w:rsid w:val="00BC3678"/>
    <w:rsid w:val="00BC377E"/>
    <w:rsid w:val="00BC37F4"/>
    <w:rsid w:val="00BC3C86"/>
    <w:rsid w:val="00BC3F04"/>
    <w:rsid w:val="00BC411A"/>
    <w:rsid w:val="00BC41A8"/>
    <w:rsid w:val="00BC4878"/>
    <w:rsid w:val="00BC4A7A"/>
    <w:rsid w:val="00BC4BE0"/>
    <w:rsid w:val="00BC51E9"/>
    <w:rsid w:val="00BC52BF"/>
    <w:rsid w:val="00BC53FE"/>
    <w:rsid w:val="00BC5555"/>
    <w:rsid w:val="00BC55CD"/>
    <w:rsid w:val="00BC5C59"/>
    <w:rsid w:val="00BC5C68"/>
    <w:rsid w:val="00BC5E13"/>
    <w:rsid w:val="00BC6783"/>
    <w:rsid w:val="00BC67F0"/>
    <w:rsid w:val="00BC6850"/>
    <w:rsid w:val="00BC730A"/>
    <w:rsid w:val="00BC7331"/>
    <w:rsid w:val="00BC74F8"/>
    <w:rsid w:val="00BC7540"/>
    <w:rsid w:val="00BC77C3"/>
    <w:rsid w:val="00BC7B22"/>
    <w:rsid w:val="00BC7D51"/>
    <w:rsid w:val="00BD002C"/>
    <w:rsid w:val="00BD01D0"/>
    <w:rsid w:val="00BD02C7"/>
    <w:rsid w:val="00BD0A6F"/>
    <w:rsid w:val="00BD0C56"/>
    <w:rsid w:val="00BD1097"/>
    <w:rsid w:val="00BD118A"/>
    <w:rsid w:val="00BD1199"/>
    <w:rsid w:val="00BD11CC"/>
    <w:rsid w:val="00BD16CF"/>
    <w:rsid w:val="00BD1D21"/>
    <w:rsid w:val="00BD2ACD"/>
    <w:rsid w:val="00BD2D33"/>
    <w:rsid w:val="00BD2E0B"/>
    <w:rsid w:val="00BD307A"/>
    <w:rsid w:val="00BD395A"/>
    <w:rsid w:val="00BD3BD2"/>
    <w:rsid w:val="00BD3DFA"/>
    <w:rsid w:val="00BD3F0F"/>
    <w:rsid w:val="00BD415C"/>
    <w:rsid w:val="00BD4676"/>
    <w:rsid w:val="00BD46B8"/>
    <w:rsid w:val="00BD474B"/>
    <w:rsid w:val="00BD47F0"/>
    <w:rsid w:val="00BD4A73"/>
    <w:rsid w:val="00BD4BC3"/>
    <w:rsid w:val="00BD51B7"/>
    <w:rsid w:val="00BD52D7"/>
    <w:rsid w:val="00BD545C"/>
    <w:rsid w:val="00BD548E"/>
    <w:rsid w:val="00BD5678"/>
    <w:rsid w:val="00BD56A9"/>
    <w:rsid w:val="00BD5705"/>
    <w:rsid w:val="00BD5937"/>
    <w:rsid w:val="00BD5BB4"/>
    <w:rsid w:val="00BD5E87"/>
    <w:rsid w:val="00BD5F9A"/>
    <w:rsid w:val="00BD677D"/>
    <w:rsid w:val="00BD6783"/>
    <w:rsid w:val="00BD6939"/>
    <w:rsid w:val="00BD69EC"/>
    <w:rsid w:val="00BD70B8"/>
    <w:rsid w:val="00BD712A"/>
    <w:rsid w:val="00BD7312"/>
    <w:rsid w:val="00BD73EB"/>
    <w:rsid w:val="00BD7474"/>
    <w:rsid w:val="00BD7477"/>
    <w:rsid w:val="00BD7985"/>
    <w:rsid w:val="00BD7C1D"/>
    <w:rsid w:val="00BD7C89"/>
    <w:rsid w:val="00BE083F"/>
    <w:rsid w:val="00BE0A1B"/>
    <w:rsid w:val="00BE0B92"/>
    <w:rsid w:val="00BE0BF0"/>
    <w:rsid w:val="00BE0D71"/>
    <w:rsid w:val="00BE143A"/>
    <w:rsid w:val="00BE14A7"/>
    <w:rsid w:val="00BE178F"/>
    <w:rsid w:val="00BE1837"/>
    <w:rsid w:val="00BE2487"/>
    <w:rsid w:val="00BE26CF"/>
    <w:rsid w:val="00BE2A30"/>
    <w:rsid w:val="00BE2A94"/>
    <w:rsid w:val="00BE2ADC"/>
    <w:rsid w:val="00BE2B5D"/>
    <w:rsid w:val="00BE333A"/>
    <w:rsid w:val="00BE3449"/>
    <w:rsid w:val="00BE34EE"/>
    <w:rsid w:val="00BE3B28"/>
    <w:rsid w:val="00BE3EE8"/>
    <w:rsid w:val="00BE3F2C"/>
    <w:rsid w:val="00BE4A65"/>
    <w:rsid w:val="00BE4B95"/>
    <w:rsid w:val="00BE4DEE"/>
    <w:rsid w:val="00BE4F43"/>
    <w:rsid w:val="00BE5075"/>
    <w:rsid w:val="00BE5143"/>
    <w:rsid w:val="00BE56AC"/>
    <w:rsid w:val="00BE5705"/>
    <w:rsid w:val="00BE5C43"/>
    <w:rsid w:val="00BE6113"/>
    <w:rsid w:val="00BE663C"/>
    <w:rsid w:val="00BE66A1"/>
    <w:rsid w:val="00BE67F5"/>
    <w:rsid w:val="00BE68F6"/>
    <w:rsid w:val="00BE6A41"/>
    <w:rsid w:val="00BE6AF3"/>
    <w:rsid w:val="00BE6B28"/>
    <w:rsid w:val="00BE6CDB"/>
    <w:rsid w:val="00BE6DD0"/>
    <w:rsid w:val="00BE6F14"/>
    <w:rsid w:val="00BE6F56"/>
    <w:rsid w:val="00BE6F59"/>
    <w:rsid w:val="00BE700C"/>
    <w:rsid w:val="00BE73AA"/>
    <w:rsid w:val="00BE761C"/>
    <w:rsid w:val="00BF010F"/>
    <w:rsid w:val="00BF052C"/>
    <w:rsid w:val="00BF0987"/>
    <w:rsid w:val="00BF0A48"/>
    <w:rsid w:val="00BF0D0B"/>
    <w:rsid w:val="00BF0D1B"/>
    <w:rsid w:val="00BF0F6A"/>
    <w:rsid w:val="00BF11F8"/>
    <w:rsid w:val="00BF179D"/>
    <w:rsid w:val="00BF1803"/>
    <w:rsid w:val="00BF1839"/>
    <w:rsid w:val="00BF1BDC"/>
    <w:rsid w:val="00BF2070"/>
    <w:rsid w:val="00BF218B"/>
    <w:rsid w:val="00BF25DF"/>
    <w:rsid w:val="00BF267D"/>
    <w:rsid w:val="00BF2719"/>
    <w:rsid w:val="00BF2866"/>
    <w:rsid w:val="00BF28BF"/>
    <w:rsid w:val="00BF2B31"/>
    <w:rsid w:val="00BF2CD1"/>
    <w:rsid w:val="00BF2D46"/>
    <w:rsid w:val="00BF2F81"/>
    <w:rsid w:val="00BF3003"/>
    <w:rsid w:val="00BF3249"/>
    <w:rsid w:val="00BF32C8"/>
    <w:rsid w:val="00BF332F"/>
    <w:rsid w:val="00BF3577"/>
    <w:rsid w:val="00BF377E"/>
    <w:rsid w:val="00BF3904"/>
    <w:rsid w:val="00BF3C07"/>
    <w:rsid w:val="00BF3F86"/>
    <w:rsid w:val="00BF449B"/>
    <w:rsid w:val="00BF46C0"/>
    <w:rsid w:val="00BF4AC3"/>
    <w:rsid w:val="00BF4C4C"/>
    <w:rsid w:val="00BF4F87"/>
    <w:rsid w:val="00BF506A"/>
    <w:rsid w:val="00BF52F4"/>
    <w:rsid w:val="00BF5407"/>
    <w:rsid w:val="00BF55D5"/>
    <w:rsid w:val="00BF5691"/>
    <w:rsid w:val="00BF57BA"/>
    <w:rsid w:val="00BF5836"/>
    <w:rsid w:val="00BF5A11"/>
    <w:rsid w:val="00BF5D5B"/>
    <w:rsid w:val="00BF6810"/>
    <w:rsid w:val="00BF68A8"/>
    <w:rsid w:val="00BF6AC9"/>
    <w:rsid w:val="00BF7040"/>
    <w:rsid w:val="00BF7683"/>
    <w:rsid w:val="00C003E1"/>
    <w:rsid w:val="00C0060A"/>
    <w:rsid w:val="00C0081B"/>
    <w:rsid w:val="00C00D0E"/>
    <w:rsid w:val="00C00DB8"/>
    <w:rsid w:val="00C00F3E"/>
    <w:rsid w:val="00C00FA4"/>
    <w:rsid w:val="00C010BF"/>
    <w:rsid w:val="00C01600"/>
    <w:rsid w:val="00C016B7"/>
    <w:rsid w:val="00C018B1"/>
    <w:rsid w:val="00C01A67"/>
    <w:rsid w:val="00C01DA1"/>
    <w:rsid w:val="00C0261C"/>
    <w:rsid w:val="00C026B4"/>
    <w:rsid w:val="00C0285E"/>
    <w:rsid w:val="00C02AE2"/>
    <w:rsid w:val="00C02BCD"/>
    <w:rsid w:val="00C02BDF"/>
    <w:rsid w:val="00C03121"/>
    <w:rsid w:val="00C031EC"/>
    <w:rsid w:val="00C03C59"/>
    <w:rsid w:val="00C03C71"/>
    <w:rsid w:val="00C03C9D"/>
    <w:rsid w:val="00C03D8A"/>
    <w:rsid w:val="00C0408D"/>
    <w:rsid w:val="00C04674"/>
    <w:rsid w:val="00C049BF"/>
    <w:rsid w:val="00C04C82"/>
    <w:rsid w:val="00C04CC0"/>
    <w:rsid w:val="00C04DFD"/>
    <w:rsid w:val="00C05000"/>
    <w:rsid w:val="00C050E0"/>
    <w:rsid w:val="00C05571"/>
    <w:rsid w:val="00C057B1"/>
    <w:rsid w:val="00C059FC"/>
    <w:rsid w:val="00C05A62"/>
    <w:rsid w:val="00C05CBB"/>
    <w:rsid w:val="00C060E1"/>
    <w:rsid w:val="00C06115"/>
    <w:rsid w:val="00C064DF"/>
    <w:rsid w:val="00C06724"/>
    <w:rsid w:val="00C067F6"/>
    <w:rsid w:val="00C0681D"/>
    <w:rsid w:val="00C0691F"/>
    <w:rsid w:val="00C06A76"/>
    <w:rsid w:val="00C06C3A"/>
    <w:rsid w:val="00C06DDE"/>
    <w:rsid w:val="00C07108"/>
    <w:rsid w:val="00C0714D"/>
    <w:rsid w:val="00C07507"/>
    <w:rsid w:val="00C07541"/>
    <w:rsid w:val="00C076DB"/>
    <w:rsid w:val="00C0786D"/>
    <w:rsid w:val="00C07978"/>
    <w:rsid w:val="00C100A9"/>
    <w:rsid w:val="00C108E0"/>
    <w:rsid w:val="00C109F9"/>
    <w:rsid w:val="00C10CBE"/>
    <w:rsid w:val="00C10E3F"/>
    <w:rsid w:val="00C10E9B"/>
    <w:rsid w:val="00C11360"/>
    <w:rsid w:val="00C1169A"/>
    <w:rsid w:val="00C11F0D"/>
    <w:rsid w:val="00C12199"/>
    <w:rsid w:val="00C121BA"/>
    <w:rsid w:val="00C12389"/>
    <w:rsid w:val="00C1240B"/>
    <w:rsid w:val="00C125FA"/>
    <w:rsid w:val="00C127DE"/>
    <w:rsid w:val="00C12894"/>
    <w:rsid w:val="00C12EAA"/>
    <w:rsid w:val="00C131E1"/>
    <w:rsid w:val="00C131E9"/>
    <w:rsid w:val="00C13317"/>
    <w:rsid w:val="00C133F8"/>
    <w:rsid w:val="00C1354F"/>
    <w:rsid w:val="00C136A5"/>
    <w:rsid w:val="00C13B90"/>
    <w:rsid w:val="00C13CCE"/>
    <w:rsid w:val="00C13D9B"/>
    <w:rsid w:val="00C1402E"/>
    <w:rsid w:val="00C1410A"/>
    <w:rsid w:val="00C144A7"/>
    <w:rsid w:val="00C1461C"/>
    <w:rsid w:val="00C148C0"/>
    <w:rsid w:val="00C1499E"/>
    <w:rsid w:val="00C14BAB"/>
    <w:rsid w:val="00C14D92"/>
    <w:rsid w:val="00C1510A"/>
    <w:rsid w:val="00C152FA"/>
    <w:rsid w:val="00C1559A"/>
    <w:rsid w:val="00C15AE1"/>
    <w:rsid w:val="00C16A5D"/>
    <w:rsid w:val="00C16D4B"/>
    <w:rsid w:val="00C16DA0"/>
    <w:rsid w:val="00C16FB6"/>
    <w:rsid w:val="00C17264"/>
    <w:rsid w:val="00C174A6"/>
    <w:rsid w:val="00C174B7"/>
    <w:rsid w:val="00C175F9"/>
    <w:rsid w:val="00C17714"/>
    <w:rsid w:val="00C177B8"/>
    <w:rsid w:val="00C17A63"/>
    <w:rsid w:val="00C17D09"/>
    <w:rsid w:val="00C20631"/>
    <w:rsid w:val="00C20B8C"/>
    <w:rsid w:val="00C20ECE"/>
    <w:rsid w:val="00C20EEA"/>
    <w:rsid w:val="00C20F29"/>
    <w:rsid w:val="00C2135B"/>
    <w:rsid w:val="00C2156C"/>
    <w:rsid w:val="00C216F2"/>
    <w:rsid w:val="00C21CA7"/>
    <w:rsid w:val="00C21D97"/>
    <w:rsid w:val="00C222E9"/>
    <w:rsid w:val="00C22325"/>
    <w:rsid w:val="00C22634"/>
    <w:rsid w:val="00C22684"/>
    <w:rsid w:val="00C22956"/>
    <w:rsid w:val="00C229C7"/>
    <w:rsid w:val="00C22E3C"/>
    <w:rsid w:val="00C23074"/>
    <w:rsid w:val="00C23513"/>
    <w:rsid w:val="00C236F7"/>
    <w:rsid w:val="00C237C9"/>
    <w:rsid w:val="00C23A06"/>
    <w:rsid w:val="00C23AE3"/>
    <w:rsid w:val="00C23F18"/>
    <w:rsid w:val="00C23F84"/>
    <w:rsid w:val="00C242AC"/>
    <w:rsid w:val="00C243C1"/>
    <w:rsid w:val="00C24431"/>
    <w:rsid w:val="00C24B85"/>
    <w:rsid w:val="00C24BEF"/>
    <w:rsid w:val="00C24E12"/>
    <w:rsid w:val="00C25ABD"/>
    <w:rsid w:val="00C25B37"/>
    <w:rsid w:val="00C25F3D"/>
    <w:rsid w:val="00C26139"/>
    <w:rsid w:val="00C2613B"/>
    <w:rsid w:val="00C26176"/>
    <w:rsid w:val="00C266B9"/>
    <w:rsid w:val="00C266D8"/>
    <w:rsid w:val="00C2679E"/>
    <w:rsid w:val="00C26897"/>
    <w:rsid w:val="00C26941"/>
    <w:rsid w:val="00C26A45"/>
    <w:rsid w:val="00C26C3F"/>
    <w:rsid w:val="00C27119"/>
    <w:rsid w:val="00C27332"/>
    <w:rsid w:val="00C274F9"/>
    <w:rsid w:val="00C278B8"/>
    <w:rsid w:val="00C278E6"/>
    <w:rsid w:val="00C27A4A"/>
    <w:rsid w:val="00C303DA"/>
    <w:rsid w:val="00C30612"/>
    <w:rsid w:val="00C30E80"/>
    <w:rsid w:val="00C30FC4"/>
    <w:rsid w:val="00C31080"/>
    <w:rsid w:val="00C3117D"/>
    <w:rsid w:val="00C311E7"/>
    <w:rsid w:val="00C3125D"/>
    <w:rsid w:val="00C31474"/>
    <w:rsid w:val="00C31653"/>
    <w:rsid w:val="00C31771"/>
    <w:rsid w:val="00C31807"/>
    <w:rsid w:val="00C318AF"/>
    <w:rsid w:val="00C31BB4"/>
    <w:rsid w:val="00C31C1D"/>
    <w:rsid w:val="00C322FF"/>
    <w:rsid w:val="00C3242C"/>
    <w:rsid w:val="00C328FE"/>
    <w:rsid w:val="00C3351B"/>
    <w:rsid w:val="00C33676"/>
    <w:rsid w:val="00C33B2C"/>
    <w:rsid w:val="00C33EF5"/>
    <w:rsid w:val="00C34040"/>
    <w:rsid w:val="00C345E5"/>
    <w:rsid w:val="00C346CF"/>
    <w:rsid w:val="00C34845"/>
    <w:rsid w:val="00C34AA5"/>
    <w:rsid w:val="00C34C86"/>
    <w:rsid w:val="00C34CEA"/>
    <w:rsid w:val="00C34D22"/>
    <w:rsid w:val="00C35D3A"/>
    <w:rsid w:val="00C3622C"/>
    <w:rsid w:val="00C36383"/>
    <w:rsid w:val="00C363E4"/>
    <w:rsid w:val="00C3649D"/>
    <w:rsid w:val="00C364CA"/>
    <w:rsid w:val="00C3693A"/>
    <w:rsid w:val="00C36BB2"/>
    <w:rsid w:val="00C36F4D"/>
    <w:rsid w:val="00C370D1"/>
    <w:rsid w:val="00C3730D"/>
    <w:rsid w:val="00C37740"/>
    <w:rsid w:val="00C37E52"/>
    <w:rsid w:val="00C37F71"/>
    <w:rsid w:val="00C40080"/>
    <w:rsid w:val="00C406C2"/>
    <w:rsid w:val="00C407E7"/>
    <w:rsid w:val="00C4096E"/>
    <w:rsid w:val="00C41BBA"/>
    <w:rsid w:val="00C41E8A"/>
    <w:rsid w:val="00C41F5A"/>
    <w:rsid w:val="00C428AD"/>
    <w:rsid w:val="00C42AFE"/>
    <w:rsid w:val="00C42B42"/>
    <w:rsid w:val="00C42E59"/>
    <w:rsid w:val="00C4324C"/>
    <w:rsid w:val="00C4359D"/>
    <w:rsid w:val="00C438B1"/>
    <w:rsid w:val="00C43B4F"/>
    <w:rsid w:val="00C43E92"/>
    <w:rsid w:val="00C443D6"/>
    <w:rsid w:val="00C444EF"/>
    <w:rsid w:val="00C44623"/>
    <w:rsid w:val="00C446E0"/>
    <w:rsid w:val="00C447FD"/>
    <w:rsid w:val="00C44B8C"/>
    <w:rsid w:val="00C44F9E"/>
    <w:rsid w:val="00C454B0"/>
    <w:rsid w:val="00C45762"/>
    <w:rsid w:val="00C45974"/>
    <w:rsid w:val="00C45C13"/>
    <w:rsid w:val="00C45D46"/>
    <w:rsid w:val="00C45F42"/>
    <w:rsid w:val="00C45F96"/>
    <w:rsid w:val="00C46742"/>
    <w:rsid w:val="00C46AE9"/>
    <w:rsid w:val="00C46C1D"/>
    <w:rsid w:val="00C46C62"/>
    <w:rsid w:val="00C46DCF"/>
    <w:rsid w:val="00C473C0"/>
    <w:rsid w:val="00C475CE"/>
    <w:rsid w:val="00C47673"/>
    <w:rsid w:val="00C500F1"/>
    <w:rsid w:val="00C5044D"/>
    <w:rsid w:val="00C504BA"/>
    <w:rsid w:val="00C50B22"/>
    <w:rsid w:val="00C50C08"/>
    <w:rsid w:val="00C50C2D"/>
    <w:rsid w:val="00C50F87"/>
    <w:rsid w:val="00C51679"/>
    <w:rsid w:val="00C517D4"/>
    <w:rsid w:val="00C51C39"/>
    <w:rsid w:val="00C51D1E"/>
    <w:rsid w:val="00C51EC2"/>
    <w:rsid w:val="00C520A6"/>
    <w:rsid w:val="00C520CC"/>
    <w:rsid w:val="00C52311"/>
    <w:rsid w:val="00C5259F"/>
    <w:rsid w:val="00C52793"/>
    <w:rsid w:val="00C52BBC"/>
    <w:rsid w:val="00C52D29"/>
    <w:rsid w:val="00C5338C"/>
    <w:rsid w:val="00C53469"/>
    <w:rsid w:val="00C53785"/>
    <w:rsid w:val="00C53803"/>
    <w:rsid w:val="00C53B36"/>
    <w:rsid w:val="00C53DCA"/>
    <w:rsid w:val="00C542C5"/>
    <w:rsid w:val="00C54490"/>
    <w:rsid w:val="00C549C0"/>
    <w:rsid w:val="00C54BF1"/>
    <w:rsid w:val="00C54CD9"/>
    <w:rsid w:val="00C54D1E"/>
    <w:rsid w:val="00C54DC1"/>
    <w:rsid w:val="00C5515B"/>
    <w:rsid w:val="00C55BC1"/>
    <w:rsid w:val="00C55BFA"/>
    <w:rsid w:val="00C55F31"/>
    <w:rsid w:val="00C55F48"/>
    <w:rsid w:val="00C5610B"/>
    <w:rsid w:val="00C56359"/>
    <w:rsid w:val="00C563D5"/>
    <w:rsid w:val="00C564B1"/>
    <w:rsid w:val="00C565DB"/>
    <w:rsid w:val="00C5669E"/>
    <w:rsid w:val="00C56923"/>
    <w:rsid w:val="00C56A8D"/>
    <w:rsid w:val="00C56C47"/>
    <w:rsid w:val="00C56E1A"/>
    <w:rsid w:val="00C5715A"/>
    <w:rsid w:val="00C57496"/>
    <w:rsid w:val="00C57616"/>
    <w:rsid w:val="00C57667"/>
    <w:rsid w:val="00C5784D"/>
    <w:rsid w:val="00C57897"/>
    <w:rsid w:val="00C578BD"/>
    <w:rsid w:val="00C57EE5"/>
    <w:rsid w:val="00C603CF"/>
    <w:rsid w:val="00C60476"/>
    <w:rsid w:val="00C60584"/>
    <w:rsid w:val="00C605AA"/>
    <w:rsid w:val="00C607E1"/>
    <w:rsid w:val="00C607F1"/>
    <w:rsid w:val="00C60D92"/>
    <w:rsid w:val="00C6132F"/>
    <w:rsid w:val="00C613D2"/>
    <w:rsid w:val="00C61615"/>
    <w:rsid w:val="00C61838"/>
    <w:rsid w:val="00C61A86"/>
    <w:rsid w:val="00C6222A"/>
    <w:rsid w:val="00C624F7"/>
    <w:rsid w:val="00C62532"/>
    <w:rsid w:val="00C62676"/>
    <w:rsid w:val="00C627ED"/>
    <w:rsid w:val="00C6288F"/>
    <w:rsid w:val="00C628B6"/>
    <w:rsid w:val="00C62A22"/>
    <w:rsid w:val="00C62B01"/>
    <w:rsid w:val="00C62B4B"/>
    <w:rsid w:val="00C63036"/>
    <w:rsid w:val="00C63396"/>
    <w:rsid w:val="00C63443"/>
    <w:rsid w:val="00C63479"/>
    <w:rsid w:val="00C6373E"/>
    <w:rsid w:val="00C63807"/>
    <w:rsid w:val="00C638C1"/>
    <w:rsid w:val="00C63B2B"/>
    <w:rsid w:val="00C63D97"/>
    <w:rsid w:val="00C63E38"/>
    <w:rsid w:val="00C63FB9"/>
    <w:rsid w:val="00C6471A"/>
    <w:rsid w:val="00C6479D"/>
    <w:rsid w:val="00C64949"/>
    <w:rsid w:val="00C64A48"/>
    <w:rsid w:val="00C650E5"/>
    <w:rsid w:val="00C652A5"/>
    <w:rsid w:val="00C652C7"/>
    <w:rsid w:val="00C6541D"/>
    <w:rsid w:val="00C6547D"/>
    <w:rsid w:val="00C65536"/>
    <w:rsid w:val="00C6599D"/>
    <w:rsid w:val="00C65EC0"/>
    <w:rsid w:val="00C6600E"/>
    <w:rsid w:val="00C66047"/>
    <w:rsid w:val="00C6614C"/>
    <w:rsid w:val="00C6660E"/>
    <w:rsid w:val="00C6663B"/>
    <w:rsid w:val="00C668A7"/>
    <w:rsid w:val="00C66CB4"/>
    <w:rsid w:val="00C66F40"/>
    <w:rsid w:val="00C66F6B"/>
    <w:rsid w:val="00C67205"/>
    <w:rsid w:val="00C675D6"/>
    <w:rsid w:val="00C67A23"/>
    <w:rsid w:val="00C67A74"/>
    <w:rsid w:val="00C70233"/>
    <w:rsid w:val="00C7051C"/>
    <w:rsid w:val="00C70A1D"/>
    <w:rsid w:val="00C70A53"/>
    <w:rsid w:val="00C70D89"/>
    <w:rsid w:val="00C7198F"/>
    <w:rsid w:val="00C71C67"/>
    <w:rsid w:val="00C71FC8"/>
    <w:rsid w:val="00C721EF"/>
    <w:rsid w:val="00C724E4"/>
    <w:rsid w:val="00C7271A"/>
    <w:rsid w:val="00C72AF6"/>
    <w:rsid w:val="00C72CF0"/>
    <w:rsid w:val="00C7308B"/>
    <w:rsid w:val="00C73177"/>
    <w:rsid w:val="00C732B1"/>
    <w:rsid w:val="00C73442"/>
    <w:rsid w:val="00C7350E"/>
    <w:rsid w:val="00C7353F"/>
    <w:rsid w:val="00C73816"/>
    <w:rsid w:val="00C73CAC"/>
    <w:rsid w:val="00C73E01"/>
    <w:rsid w:val="00C73EB7"/>
    <w:rsid w:val="00C7423D"/>
    <w:rsid w:val="00C747D8"/>
    <w:rsid w:val="00C74DC8"/>
    <w:rsid w:val="00C74EA0"/>
    <w:rsid w:val="00C74EDB"/>
    <w:rsid w:val="00C74EE7"/>
    <w:rsid w:val="00C755E3"/>
    <w:rsid w:val="00C75661"/>
    <w:rsid w:val="00C759E2"/>
    <w:rsid w:val="00C75AAD"/>
    <w:rsid w:val="00C75AF6"/>
    <w:rsid w:val="00C75D31"/>
    <w:rsid w:val="00C75EFC"/>
    <w:rsid w:val="00C75F04"/>
    <w:rsid w:val="00C76098"/>
    <w:rsid w:val="00C763BC"/>
    <w:rsid w:val="00C7692D"/>
    <w:rsid w:val="00C76EB5"/>
    <w:rsid w:val="00C76ED4"/>
    <w:rsid w:val="00C7706E"/>
    <w:rsid w:val="00C7758A"/>
    <w:rsid w:val="00C7792A"/>
    <w:rsid w:val="00C77C90"/>
    <w:rsid w:val="00C77C9D"/>
    <w:rsid w:val="00C77FA1"/>
    <w:rsid w:val="00C80229"/>
    <w:rsid w:val="00C804A3"/>
    <w:rsid w:val="00C809B2"/>
    <w:rsid w:val="00C80CA4"/>
    <w:rsid w:val="00C80E58"/>
    <w:rsid w:val="00C812C0"/>
    <w:rsid w:val="00C81709"/>
    <w:rsid w:val="00C817A9"/>
    <w:rsid w:val="00C819DE"/>
    <w:rsid w:val="00C81A87"/>
    <w:rsid w:val="00C81B8B"/>
    <w:rsid w:val="00C81BB9"/>
    <w:rsid w:val="00C81D17"/>
    <w:rsid w:val="00C8201A"/>
    <w:rsid w:val="00C82085"/>
    <w:rsid w:val="00C82133"/>
    <w:rsid w:val="00C82378"/>
    <w:rsid w:val="00C82464"/>
    <w:rsid w:val="00C826E5"/>
    <w:rsid w:val="00C827F9"/>
    <w:rsid w:val="00C82941"/>
    <w:rsid w:val="00C82ABD"/>
    <w:rsid w:val="00C82CB0"/>
    <w:rsid w:val="00C838F0"/>
    <w:rsid w:val="00C83A2A"/>
    <w:rsid w:val="00C83C1F"/>
    <w:rsid w:val="00C83C4B"/>
    <w:rsid w:val="00C83EA0"/>
    <w:rsid w:val="00C83EA6"/>
    <w:rsid w:val="00C83FDD"/>
    <w:rsid w:val="00C840E5"/>
    <w:rsid w:val="00C841D9"/>
    <w:rsid w:val="00C841F9"/>
    <w:rsid w:val="00C84880"/>
    <w:rsid w:val="00C849A5"/>
    <w:rsid w:val="00C849BA"/>
    <w:rsid w:val="00C84D4B"/>
    <w:rsid w:val="00C84E04"/>
    <w:rsid w:val="00C851CE"/>
    <w:rsid w:val="00C85249"/>
    <w:rsid w:val="00C855F7"/>
    <w:rsid w:val="00C859DB"/>
    <w:rsid w:val="00C85C14"/>
    <w:rsid w:val="00C85CBE"/>
    <w:rsid w:val="00C85E02"/>
    <w:rsid w:val="00C86AC7"/>
    <w:rsid w:val="00C86CA9"/>
    <w:rsid w:val="00C86D0E"/>
    <w:rsid w:val="00C86D66"/>
    <w:rsid w:val="00C86F84"/>
    <w:rsid w:val="00C87267"/>
    <w:rsid w:val="00C87388"/>
    <w:rsid w:val="00C876EF"/>
    <w:rsid w:val="00C87D68"/>
    <w:rsid w:val="00C87DB4"/>
    <w:rsid w:val="00C87DFD"/>
    <w:rsid w:val="00C902A1"/>
    <w:rsid w:val="00C906F7"/>
    <w:rsid w:val="00C90949"/>
    <w:rsid w:val="00C90C68"/>
    <w:rsid w:val="00C90DA4"/>
    <w:rsid w:val="00C91099"/>
    <w:rsid w:val="00C91643"/>
    <w:rsid w:val="00C91A4C"/>
    <w:rsid w:val="00C91D64"/>
    <w:rsid w:val="00C92230"/>
    <w:rsid w:val="00C9225A"/>
    <w:rsid w:val="00C926BE"/>
    <w:rsid w:val="00C9272A"/>
    <w:rsid w:val="00C93087"/>
    <w:rsid w:val="00C930BE"/>
    <w:rsid w:val="00C93302"/>
    <w:rsid w:val="00C93309"/>
    <w:rsid w:val="00C93412"/>
    <w:rsid w:val="00C93615"/>
    <w:rsid w:val="00C93867"/>
    <w:rsid w:val="00C93898"/>
    <w:rsid w:val="00C93932"/>
    <w:rsid w:val="00C93DC0"/>
    <w:rsid w:val="00C93E56"/>
    <w:rsid w:val="00C9438D"/>
    <w:rsid w:val="00C943B1"/>
    <w:rsid w:val="00C94562"/>
    <w:rsid w:val="00C94680"/>
    <w:rsid w:val="00C94B1C"/>
    <w:rsid w:val="00C9515A"/>
    <w:rsid w:val="00C95238"/>
    <w:rsid w:val="00C955E7"/>
    <w:rsid w:val="00C95F66"/>
    <w:rsid w:val="00C964DF"/>
    <w:rsid w:val="00C9678C"/>
    <w:rsid w:val="00C969BF"/>
    <w:rsid w:val="00C96B11"/>
    <w:rsid w:val="00C96B53"/>
    <w:rsid w:val="00C96BC7"/>
    <w:rsid w:val="00C96C7D"/>
    <w:rsid w:val="00C96CCA"/>
    <w:rsid w:val="00C96E9C"/>
    <w:rsid w:val="00C97197"/>
    <w:rsid w:val="00C9730C"/>
    <w:rsid w:val="00C97900"/>
    <w:rsid w:val="00C97957"/>
    <w:rsid w:val="00C9799B"/>
    <w:rsid w:val="00C97C91"/>
    <w:rsid w:val="00C97EA3"/>
    <w:rsid w:val="00C97F5B"/>
    <w:rsid w:val="00C97FD0"/>
    <w:rsid w:val="00C97FD4"/>
    <w:rsid w:val="00CA0480"/>
    <w:rsid w:val="00CA09A0"/>
    <w:rsid w:val="00CA0A3F"/>
    <w:rsid w:val="00CA10DD"/>
    <w:rsid w:val="00CA1312"/>
    <w:rsid w:val="00CA1520"/>
    <w:rsid w:val="00CA1789"/>
    <w:rsid w:val="00CA18B3"/>
    <w:rsid w:val="00CA1998"/>
    <w:rsid w:val="00CA1A26"/>
    <w:rsid w:val="00CA1A8C"/>
    <w:rsid w:val="00CA1D95"/>
    <w:rsid w:val="00CA22D8"/>
    <w:rsid w:val="00CA28FB"/>
    <w:rsid w:val="00CA292F"/>
    <w:rsid w:val="00CA2E07"/>
    <w:rsid w:val="00CA2E39"/>
    <w:rsid w:val="00CA2EDE"/>
    <w:rsid w:val="00CA30DB"/>
    <w:rsid w:val="00CA30FE"/>
    <w:rsid w:val="00CA345E"/>
    <w:rsid w:val="00CA35E9"/>
    <w:rsid w:val="00CA3654"/>
    <w:rsid w:val="00CA3CC2"/>
    <w:rsid w:val="00CA3D72"/>
    <w:rsid w:val="00CA3D81"/>
    <w:rsid w:val="00CA3DB9"/>
    <w:rsid w:val="00CA3EDA"/>
    <w:rsid w:val="00CA4324"/>
    <w:rsid w:val="00CA4E45"/>
    <w:rsid w:val="00CA4F45"/>
    <w:rsid w:val="00CA5188"/>
    <w:rsid w:val="00CA56A2"/>
    <w:rsid w:val="00CA5812"/>
    <w:rsid w:val="00CA58F7"/>
    <w:rsid w:val="00CA5A63"/>
    <w:rsid w:val="00CA6113"/>
    <w:rsid w:val="00CA6310"/>
    <w:rsid w:val="00CA6A13"/>
    <w:rsid w:val="00CA6B70"/>
    <w:rsid w:val="00CA6B8A"/>
    <w:rsid w:val="00CA6D8F"/>
    <w:rsid w:val="00CA758B"/>
    <w:rsid w:val="00CA766E"/>
    <w:rsid w:val="00CA7680"/>
    <w:rsid w:val="00CB0234"/>
    <w:rsid w:val="00CB0285"/>
    <w:rsid w:val="00CB03A4"/>
    <w:rsid w:val="00CB0463"/>
    <w:rsid w:val="00CB091B"/>
    <w:rsid w:val="00CB09CE"/>
    <w:rsid w:val="00CB0A3F"/>
    <w:rsid w:val="00CB0EAB"/>
    <w:rsid w:val="00CB0F38"/>
    <w:rsid w:val="00CB1241"/>
    <w:rsid w:val="00CB133B"/>
    <w:rsid w:val="00CB137F"/>
    <w:rsid w:val="00CB1D82"/>
    <w:rsid w:val="00CB1DA7"/>
    <w:rsid w:val="00CB1F04"/>
    <w:rsid w:val="00CB2129"/>
    <w:rsid w:val="00CB22B4"/>
    <w:rsid w:val="00CB267B"/>
    <w:rsid w:val="00CB2797"/>
    <w:rsid w:val="00CB2BC5"/>
    <w:rsid w:val="00CB2D99"/>
    <w:rsid w:val="00CB2ED8"/>
    <w:rsid w:val="00CB2F04"/>
    <w:rsid w:val="00CB33E0"/>
    <w:rsid w:val="00CB3842"/>
    <w:rsid w:val="00CB3884"/>
    <w:rsid w:val="00CB3A4D"/>
    <w:rsid w:val="00CB3D7D"/>
    <w:rsid w:val="00CB3FBC"/>
    <w:rsid w:val="00CB4692"/>
    <w:rsid w:val="00CB47C6"/>
    <w:rsid w:val="00CB4877"/>
    <w:rsid w:val="00CB48AA"/>
    <w:rsid w:val="00CB49D2"/>
    <w:rsid w:val="00CB4C04"/>
    <w:rsid w:val="00CB4D0D"/>
    <w:rsid w:val="00CB4E3E"/>
    <w:rsid w:val="00CB4F57"/>
    <w:rsid w:val="00CB5251"/>
    <w:rsid w:val="00CB535B"/>
    <w:rsid w:val="00CB5805"/>
    <w:rsid w:val="00CB5A0A"/>
    <w:rsid w:val="00CB5A3C"/>
    <w:rsid w:val="00CB5ADD"/>
    <w:rsid w:val="00CB6187"/>
    <w:rsid w:val="00CB63EA"/>
    <w:rsid w:val="00CB644D"/>
    <w:rsid w:val="00CB6BBA"/>
    <w:rsid w:val="00CB6D01"/>
    <w:rsid w:val="00CB6E00"/>
    <w:rsid w:val="00CB7056"/>
    <w:rsid w:val="00CB7A70"/>
    <w:rsid w:val="00CC062C"/>
    <w:rsid w:val="00CC0660"/>
    <w:rsid w:val="00CC0808"/>
    <w:rsid w:val="00CC099D"/>
    <w:rsid w:val="00CC0F84"/>
    <w:rsid w:val="00CC13B3"/>
    <w:rsid w:val="00CC155E"/>
    <w:rsid w:val="00CC165A"/>
    <w:rsid w:val="00CC1929"/>
    <w:rsid w:val="00CC192C"/>
    <w:rsid w:val="00CC1938"/>
    <w:rsid w:val="00CC1A29"/>
    <w:rsid w:val="00CC1B17"/>
    <w:rsid w:val="00CC2162"/>
    <w:rsid w:val="00CC2341"/>
    <w:rsid w:val="00CC23E1"/>
    <w:rsid w:val="00CC2539"/>
    <w:rsid w:val="00CC25A1"/>
    <w:rsid w:val="00CC25AA"/>
    <w:rsid w:val="00CC25AC"/>
    <w:rsid w:val="00CC263F"/>
    <w:rsid w:val="00CC278A"/>
    <w:rsid w:val="00CC2B02"/>
    <w:rsid w:val="00CC2D10"/>
    <w:rsid w:val="00CC3105"/>
    <w:rsid w:val="00CC32D6"/>
    <w:rsid w:val="00CC3B9B"/>
    <w:rsid w:val="00CC3D09"/>
    <w:rsid w:val="00CC4A70"/>
    <w:rsid w:val="00CC5361"/>
    <w:rsid w:val="00CC5649"/>
    <w:rsid w:val="00CC568B"/>
    <w:rsid w:val="00CC5A0D"/>
    <w:rsid w:val="00CC5B51"/>
    <w:rsid w:val="00CC5C4D"/>
    <w:rsid w:val="00CC611B"/>
    <w:rsid w:val="00CC6790"/>
    <w:rsid w:val="00CC70FB"/>
    <w:rsid w:val="00CC7366"/>
    <w:rsid w:val="00CD0093"/>
    <w:rsid w:val="00CD0167"/>
    <w:rsid w:val="00CD03AE"/>
    <w:rsid w:val="00CD03E1"/>
    <w:rsid w:val="00CD0971"/>
    <w:rsid w:val="00CD09A0"/>
    <w:rsid w:val="00CD0A60"/>
    <w:rsid w:val="00CD0B1B"/>
    <w:rsid w:val="00CD0FDF"/>
    <w:rsid w:val="00CD1063"/>
    <w:rsid w:val="00CD115B"/>
    <w:rsid w:val="00CD13EB"/>
    <w:rsid w:val="00CD1744"/>
    <w:rsid w:val="00CD1BA3"/>
    <w:rsid w:val="00CD1E95"/>
    <w:rsid w:val="00CD1F59"/>
    <w:rsid w:val="00CD24D9"/>
    <w:rsid w:val="00CD2651"/>
    <w:rsid w:val="00CD2685"/>
    <w:rsid w:val="00CD2824"/>
    <w:rsid w:val="00CD29D5"/>
    <w:rsid w:val="00CD2C60"/>
    <w:rsid w:val="00CD2D62"/>
    <w:rsid w:val="00CD2EBC"/>
    <w:rsid w:val="00CD2FBD"/>
    <w:rsid w:val="00CD38B8"/>
    <w:rsid w:val="00CD38FA"/>
    <w:rsid w:val="00CD3B56"/>
    <w:rsid w:val="00CD44D9"/>
    <w:rsid w:val="00CD469C"/>
    <w:rsid w:val="00CD4708"/>
    <w:rsid w:val="00CD4753"/>
    <w:rsid w:val="00CD47F0"/>
    <w:rsid w:val="00CD4884"/>
    <w:rsid w:val="00CD4A35"/>
    <w:rsid w:val="00CD4B33"/>
    <w:rsid w:val="00CD4D61"/>
    <w:rsid w:val="00CD4F06"/>
    <w:rsid w:val="00CD5101"/>
    <w:rsid w:val="00CD51E7"/>
    <w:rsid w:val="00CD538D"/>
    <w:rsid w:val="00CD53EF"/>
    <w:rsid w:val="00CD53F0"/>
    <w:rsid w:val="00CD54B7"/>
    <w:rsid w:val="00CD5624"/>
    <w:rsid w:val="00CD5871"/>
    <w:rsid w:val="00CD5AEA"/>
    <w:rsid w:val="00CD5B68"/>
    <w:rsid w:val="00CD5FE8"/>
    <w:rsid w:val="00CD6347"/>
    <w:rsid w:val="00CD639B"/>
    <w:rsid w:val="00CD63C4"/>
    <w:rsid w:val="00CD6664"/>
    <w:rsid w:val="00CD66C9"/>
    <w:rsid w:val="00CD6921"/>
    <w:rsid w:val="00CD6BE3"/>
    <w:rsid w:val="00CD6ED8"/>
    <w:rsid w:val="00CD70B0"/>
    <w:rsid w:val="00CD72A2"/>
    <w:rsid w:val="00CD747A"/>
    <w:rsid w:val="00CD75BE"/>
    <w:rsid w:val="00CD7620"/>
    <w:rsid w:val="00CD784E"/>
    <w:rsid w:val="00CD7B0E"/>
    <w:rsid w:val="00CD7D53"/>
    <w:rsid w:val="00CE0291"/>
    <w:rsid w:val="00CE051B"/>
    <w:rsid w:val="00CE052C"/>
    <w:rsid w:val="00CE0682"/>
    <w:rsid w:val="00CE0718"/>
    <w:rsid w:val="00CE107F"/>
    <w:rsid w:val="00CE11C3"/>
    <w:rsid w:val="00CE16E6"/>
    <w:rsid w:val="00CE1743"/>
    <w:rsid w:val="00CE1B4B"/>
    <w:rsid w:val="00CE29EB"/>
    <w:rsid w:val="00CE2AF9"/>
    <w:rsid w:val="00CE2C3A"/>
    <w:rsid w:val="00CE2C70"/>
    <w:rsid w:val="00CE39A5"/>
    <w:rsid w:val="00CE3D35"/>
    <w:rsid w:val="00CE3D51"/>
    <w:rsid w:val="00CE3DBD"/>
    <w:rsid w:val="00CE42DA"/>
    <w:rsid w:val="00CE4344"/>
    <w:rsid w:val="00CE44FB"/>
    <w:rsid w:val="00CE48B7"/>
    <w:rsid w:val="00CE4EF0"/>
    <w:rsid w:val="00CE4EFA"/>
    <w:rsid w:val="00CE4F38"/>
    <w:rsid w:val="00CE5300"/>
    <w:rsid w:val="00CE58E3"/>
    <w:rsid w:val="00CE5C40"/>
    <w:rsid w:val="00CE5C4B"/>
    <w:rsid w:val="00CE5C55"/>
    <w:rsid w:val="00CE6254"/>
    <w:rsid w:val="00CE66A7"/>
    <w:rsid w:val="00CE6701"/>
    <w:rsid w:val="00CE6C5F"/>
    <w:rsid w:val="00CE7389"/>
    <w:rsid w:val="00CE7401"/>
    <w:rsid w:val="00CE752B"/>
    <w:rsid w:val="00CE7570"/>
    <w:rsid w:val="00CE77D6"/>
    <w:rsid w:val="00CE79EC"/>
    <w:rsid w:val="00CE7A6E"/>
    <w:rsid w:val="00CE7E9E"/>
    <w:rsid w:val="00CF0461"/>
    <w:rsid w:val="00CF0798"/>
    <w:rsid w:val="00CF0AA9"/>
    <w:rsid w:val="00CF0C38"/>
    <w:rsid w:val="00CF0C6A"/>
    <w:rsid w:val="00CF0D12"/>
    <w:rsid w:val="00CF0E72"/>
    <w:rsid w:val="00CF12BF"/>
    <w:rsid w:val="00CF13AA"/>
    <w:rsid w:val="00CF149B"/>
    <w:rsid w:val="00CF1772"/>
    <w:rsid w:val="00CF1CBA"/>
    <w:rsid w:val="00CF1CC5"/>
    <w:rsid w:val="00CF1D29"/>
    <w:rsid w:val="00CF1DFF"/>
    <w:rsid w:val="00CF1F9B"/>
    <w:rsid w:val="00CF208F"/>
    <w:rsid w:val="00CF23FA"/>
    <w:rsid w:val="00CF26D8"/>
    <w:rsid w:val="00CF2B6D"/>
    <w:rsid w:val="00CF2C74"/>
    <w:rsid w:val="00CF2EE3"/>
    <w:rsid w:val="00CF30A0"/>
    <w:rsid w:val="00CF3108"/>
    <w:rsid w:val="00CF3289"/>
    <w:rsid w:val="00CF33B3"/>
    <w:rsid w:val="00CF38CF"/>
    <w:rsid w:val="00CF3E55"/>
    <w:rsid w:val="00CF3EEA"/>
    <w:rsid w:val="00CF405B"/>
    <w:rsid w:val="00CF4610"/>
    <w:rsid w:val="00CF4627"/>
    <w:rsid w:val="00CF4693"/>
    <w:rsid w:val="00CF4A80"/>
    <w:rsid w:val="00CF4AF2"/>
    <w:rsid w:val="00CF4B7E"/>
    <w:rsid w:val="00CF4E88"/>
    <w:rsid w:val="00CF4FB5"/>
    <w:rsid w:val="00CF4FF9"/>
    <w:rsid w:val="00CF5082"/>
    <w:rsid w:val="00CF5107"/>
    <w:rsid w:val="00CF5123"/>
    <w:rsid w:val="00CF51F0"/>
    <w:rsid w:val="00CF5467"/>
    <w:rsid w:val="00CF5A5F"/>
    <w:rsid w:val="00CF5B22"/>
    <w:rsid w:val="00CF5DFB"/>
    <w:rsid w:val="00CF6076"/>
    <w:rsid w:val="00CF63F5"/>
    <w:rsid w:val="00CF6408"/>
    <w:rsid w:val="00CF662C"/>
    <w:rsid w:val="00CF6699"/>
    <w:rsid w:val="00CF66FC"/>
    <w:rsid w:val="00CF73AF"/>
    <w:rsid w:val="00CF73E2"/>
    <w:rsid w:val="00CF7811"/>
    <w:rsid w:val="00CF799C"/>
    <w:rsid w:val="00CF79A4"/>
    <w:rsid w:val="00CF7E4A"/>
    <w:rsid w:val="00CF7FE9"/>
    <w:rsid w:val="00D001FE"/>
    <w:rsid w:val="00D00531"/>
    <w:rsid w:val="00D00674"/>
    <w:rsid w:val="00D00758"/>
    <w:rsid w:val="00D0093E"/>
    <w:rsid w:val="00D00D24"/>
    <w:rsid w:val="00D00E5A"/>
    <w:rsid w:val="00D00F63"/>
    <w:rsid w:val="00D012C2"/>
    <w:rsid w:val="00D01331"/>
    <w:rsid w:val="00D01450"/>
    <w:rsid w:val="00D0145F"/>
    <w:rsid w:val="00D014A6"/>
    <w:rsid w:val="00D014FF"/>
    <w:rsid w:val="00D0193F"/>
    <w:rsid w:val="00D019AC"/>
    <w:rsid w:val="00D01A05"/>
    <w:rsid w:val="00D01FFB"/>
    <w:rsid w:val="00D025AA"/>
    <w:rsid w:val="00D02A1F"/>
    <w:rsid w:val="00D02A6C"/>
    <w:rsid w:val="00D02EC2"/>
    <w:rsid w:val="00D02EEE"/>
    <w:rsid w:val="00D02F3F"/>
    <w:rsid w:val="00D02F6F"/>
    <w:rsid w:val="00D03002"/>
    <w:rsid w:val="00D030E3"/>
    <w:rsid w:val="00D03233"/>
    <w:rsid w:val="00D037F6"/>
    <w:rsid w:val="00D03827"/>
    <w:rsid w:val="00D0385A"/>
    <w:rsid w:val="00D0390D"/>
    <w:rsid w:val="00D03D35"/>
    <w:rsid w:val="00D042A9"/>
    <w:rsid w:val="00D042C9"/>
    <w:rsid w:val="00D043B7"/>
    <w:rsid w:val="00D04915"/>
    <w:rsid w:val="00D04B55"/>
    <w:rsid w:val="00D04CA6"/>
    <w:rsid w:val="00D0538F"/>
    <w:rsid w:val="00D056CA"/>
    <w:rsid w:val="00D05F6A"/>
    <w:rsid w:val="00D05F8B"/>
    <w:rsid w:val="00D05FF2"/>
    <w:rsid w:val="00D06037"/>
    <w:rsid w:val="00D0635B"/>
    <w:rsid w:val="00D06454"/>
    <w:rsid w:val="00D06E12"/>
    <w:rsid w:val="00D071D1"/>
    <w:rsid w:val="00D0729B"/>
    <w:rsid w:val="00D0737E"/>
    <w:rsid w:val="00D073D9"/>
    <w:rsid w:val="00D07795"/>
    <w:rsid w:val="00D07AFE"/>
    <w:rsid w:val="00D07F1A"/>
    <w:rsid w:val="00D10050"/>
    <w:rsid w:val="00D10119"/>
    <w:rsid w:val="00D10574"/>
    <w:rsid w:val="00D1071F"/>
    <w:rsid w:val="00D10D74"/>
    <w:rsid w:val="00D10D8E"/>
    <w:rsid w:val="00D10DE5"/>
    <w:rsid w:val="00D10FD0"/>
    <w:rsid w:val="00D110AF"/>
    <w:rsid w:val="00D1144F"/>
    <w:rsid w:val="00D1164A"/>
    <w:rsid w:val="00D11CD9"/>
    <w:rsid w:val="00D11F15"/>
    <w:rsid w:val="00D11F8F"/>
    <w:rsid w:val="00D12087"/>
    <w:rsid w:val="00D12832"/>
    <w:rsid w:val="00D128A9"/>
    <w:rsid w:val="00D12CA6"/>
    <w:rsid w:val="00D130DC"/>
    <w:rsid w:val="00D134A2"/>
    <w:rsid w:val="00D1356A"/>
    <w:rsid w:val="00D13999"/>
    <w:rsid w:val="00D139D6"/>
    <w:rsid w:val="00D13D3A"/>
    <w:rsid w:val="00D14136"/>
    <w:rsid w:val="00D1423C"/>
    <w:rsid w:val="00D1453A"/>
    <w:rsid w:val="00D145D3"/>
    <w:rsid w:val="00D14ACF"/>
    <w:rsid w:val="00D14D4F"/>
    <w:rsid w:val="00D14EF8"/>
    <w:rsid w:val="00D15078"/>
    <w:rsid w:val="00D1535F"/>
    <w:rsid w:val="00D15619"/>
    <w:rsid w:val="00D15CEF"/>
    <w:rsid w:val="00D15D9F"/>
    <w:rsid w:val="00D16193"/>
    <w:rsid w:val="00D1678F"/>
    <w:rsid w:val="00D16E4D"/>
    <w:rsid w:val="00D16E99"/>
    <w:rsid w:val="00D16FA0"/>
    <w:rsid w:val="00D17417"/>
    <w:rsid w:val="00D17A21"/>
    <w:rsid w:val="00D17FB6"/>
    <w:rsid w:val="00D2005C"/>
    <w:rsid w:val="00D2006D"/>
    <w:rsid w:val="00D200BB"/>
    <w:rsid w:val="00D20B23"/>
    <w:rsid w:val="00D20D64"/>
    <w:rsid w:val="00D20E6A"/>
    <w:rsid w:val="00D21318"/>
    <w:rsid w:val="00D2138D"/>
    <w:rsid w:val="00D214B6"/>
    <w:rsid w:val="00D214BA"/>
    <w:rsid w:val="00D215C7"/>
    <w:rsid w:val="00D21676"/>
    <w:rsid w:val="00D21738"/>
    <w:rsid w:val="00D21A29"/>
    <w:rsid w:val="00D21B12"/>
    <w:rsid w:val="00D21BAE"/>
    <w:rsid w:val="00D21FC1"/>
    <w:rsid w:val="00D22065"/>
    <w:rsid w:val="00D220E2"/>
    <w:rsid w:val="00D2249B"/>
    <w:rsid w:val="00D22A58"/>
    <w:rsid w:val="00D22EB5"/>
    <w:rsid w:val="00D23376"/>
    <w:rsid w:val="00D233FF"/>
    <w:rsid w:val="00D23439"/>
    <w:rsid w:val="00D237E6"/>
    <w:rsid w:val="00D23D07"/>
    <w:rsid w:val="00D23D90"/>
    <w:rsid w:val="00D24629"/>
    <w:rsid w:val="00D246E3"/>
    <w:rsid w:val="00D24780"/>
    <w:rsid w:val="00D24817"/>
    <w:rsid w:val="00D24975"/>
    <w:rsid w:val="00D24A82"/>
    <w:rsid w:val="00D24C83"/>
    <w:rsid w:val="00D24CBA"/>
    <w:rsid w:val="00D24F1A"/>
    <w:rsid w:val="00D2512F"/>
    <w:rsid w:val="00D2516E"/>
    <w:rsid w:val="00D25313"/>
    <w:rsid w:val="00D2581C"/>
    <w:rsid w:val="00D2584F"/>
    <w:rsid w:val="00D259C8"/>
    <w:rsid w:val="00D259E0"/>
    <w:rsid w:val="00D25BDC"/>
    <w:rsid w:val="00D25CD0"/>
    <w:rsid w:val="00D26846"/>
    <w:rsid w:val="00D26A9B"/>
    <w:rsid w:val="00D26B33"/>
    <w:rsid w:val="00D26B6A"/>
    <w:rsid w:val="00D26CC2"/>
    <w:rsid w:val="00D26E24"/>
    <w:rsid w:val="00D271B1"/>
    <w:rsid w:val="00D27446"/>
    <w:rsid w:val="00D27629"/>
    <w:rsid w:val="00D276E2"/>
    <w:rsid w:val="00D27713"/>
    <w:rsid w:val="00D2796F"/>
    <w:rsid w:val="00D27A72"/>
    <w:rsid w:val="00D3064A"/>
    <w:rsid w:val="00D306B6"/>
    <w:rsid w:val="00D30D14"/>
    <w:rsid w:val="00D30E17"/>
    <w:rsid w:val="00D30F94"/>
    <w:rsid w:val="00D310A1"/>
    <w:rsid w:val="00D31174"/>
    <w:rsid w:val="00D31190"/>
    <w:rsid w:val="00D313A3"/>
    <w:rsid w:val="00D313CF"/>
    <w:rsid w:val="00D314A6"/>
    <w:rsid w:val="00D31641"/>
    <w:rsid w:val="00D3174F"/>
    <w:rsid w:val="00D318EE"/>
    <w:rsid w:val="00D31A44"/>
    <w:rsid w:val="00D31C42"/>
    <w:rsid w:val="00D31D9E"/>
    <w:rsid w:val="00D31F3A"/>
    <w:rsid w:val="00D31FE0"/>
    <w:rsid w:val="00D3254D"/>
    <w:rsid w:val="00D3267A"/>
    <w:rsid w:val="00D32E1C"/>
    <w:rsid w:val="00D331FD"/>
    <w:rsid w:val="00D33322"/>
    <w:rsid w:val="00D334D1"/>
    <w:rsid w:val="00D338DA"/>
    <w:rsid w:val="00D33BD3"/>
    <w:rsid w:val="00D33CC7"/>
    <w:rsid w:val="00D33D0A"/>
    <w:rsid w:val="00D3442B"/>
    <w:rsid w:val="00D344FA"/>
    <w:rsid w:val="00D345AC"/>
    <w:rsid w:val="00D348CE"/>
    <w:rsid w:val="00D349D7"/>
    <w:rsid w:val="00D34BBA"/>
    <w:rsid w:val="00D34CBA"/>
    <w:rsid w:val="00D34D87"/>
    <w:rsid w:val="00D34EDA"/>
    <w:rsid w:val="00D34FBE"/>
    <w:rsid w:val="00D350DB"/>
    <w:rsid w:val="00D35319"/>
    <w:rsid w:val="00D353B6"/>
    <w:rsid w:val="00D353D1"/>
    <w:rsid w:val="00D35A50"/>
    <w:rsid w:val="00D35BEA"/>
    <w:rsid w:val="00D363B1"/>
    <w:rsid w:val="00D36447"/>
    <w:rsid w:val="00D36549"/>
    <w:rsid w:val="00D36744"/>
    <w:rsid w:val="00D36994"/>
    <w:rsid w:val="00D36DF7"/>
    <w:rsid w:val="00D36F1B"/>
    <w:rsid w:val="00D36FBD"/>
    <w:rsid w:val="00D37320"/>
    <w:rsid w:val="00D374BF"/>
    <w:rsid w:val="00D37870"/>
    <w:rsid w:val="00D37D93"/>
    <w:rsid w:val="00D37FC9"/>
    <w:rsid w:val="00D4098A"/>
    <w:rsid w:val="00D409A2"/>
    <w:rsid w:val="00D40A7E"/>
    <w:rsid w:val="00D40B69"/>
    <w:rsid w:val="00D40E27"/>
    <w:rsid w:val="00D40FDF"/>
    <w:rsid w:val="00D41127"/>
    <w:rsid w:val="00D4127C"/>
    <w:rsid w:val="00D4181A"/>
    <w:rsid w:val="00D41949"/>
    <w:rsid w:val="00D41C31"/>
    <w:rsid w:val="00D42060"/>
    <w:rsid w:val="00D42462"/>
    <w:rsid w:val="00D42599"/>
    <w:rsid w:val="00D42793"/>
    <w:rsid w:val="00D427D3"/>
    <w:rsid w:val="00D428F0"/>
    <w:rsid w:val="00D42F0D"/>
    <w:rsid w:val="00D43785"/>
    <w:rsid w:val="00D438AB"/>
    <w:rsid w:val="00D43A3A"/>
    <w:rsid w:val="00D43ACF"/>
    <w:rsid w:val="00D4407F"/>
    <w:rsid w:val="00D4409B"/>
    <w:rsid w:val="00D44601"/>
    <w:rsid w:val="00D44709"/>
    <w:rsid w:val="00D44A52"/>
    <w:rsid w:val="00D44C05"/>
    <w:rsid w:val="00D45228"/>
    <w:rsid w:val="00D454B4"/>
    <w:rsid w:val="00D458F0"/>
    <w:rsid w:val="00D45BDB"/>
    <w:rsid w:val="00D45C27"/>
    <w:rsid w:val="00D45DB0"/>
    <w:rsid w:val="00D45F06"/>
    <w:rsid w:val="00D45F0C"/>
    <w:rsid w:val="00D46037"/>
    <w:rsid w:val="00D46103"/>
    <w:rsid w:val="00D461C9"/>
    <w:rsid w:val="00D463CF"/>
    <w:rsid w:val="00D467CC"/>
    <w:rsid w:val="00D46F37"/>
    <w:rsid w:val="00D4720A"/>
    <w:rsid w:val="00D47265"/>
    <w:rsid w:val="00D4762C"/>
    <w:rsid w:val="00D47C66"/>
    <w:rsid w:val="00D47C6A"/>
    <w:rsid w:val="00D47CC9"/>
    <w:rsid w:val="00D5023A"/>
    <w:rsid w:val="00D502B0"/>
    <w:rsid w:val="00D503F0"/>
    <w:rsid w:val="00D504C5"/>
    <w:rsid w:val="00D50AD8"/>
    <w:rsid w:val="00D50AEE"/>
    <w:rsid w:val="00D50C2B"/>
    <w:rsid w:val="00D50E4F"/>
    <w:rsid w:val="00D510F0"/>
    <w:rsid w:val="00D51241"/>
    <w:rsid w:val="00D512DB"/>
    <w:rsid w:val="00D51668"/>
    <w:rsid w:val="00D516EF"/>
    <w:rsid w:val="00D51C71"/>
    <w:rsid w:val="00D51D42"/>
    <w:rsid w:val="00D5210D"/>
    <w:rsid w:val="00D52267"/>
    <w:rsid w:val="00D52290"/>
    <w:rsid w:val="00D5241B"/>
    <w:rsid w:val="00D525BE"/>
    <w:rsid w:val="00D52622"/>
    <w:rsid w:val="00D5272A"/>
    <w:rsid w:val="00D5276A"/>
    <w:rsid w:val="00D52CE2"/>
    <w:rsid w:val="00D52E85"/>
    <w:rsid w:val="00D52FBC"/>
    <w:rsid w:val="00D53098"/>
    <w:rsid w:val="00D532B5"/>
    <w:rsid w:val="00D5382E"/>
    <w:rsid w:val="00D5387F"/>
    <w:rsid w:val="00D5396F"/>
    <w:rsid w:val="00D53C8A"/>
    <w:rsid w:val="00D53CEB"/>
    <w:rsid w:val="00D53E2D"/>
    <w:rsid w:val="00D54249"/>
    <w:rsid w:val="00D54428"/>
    <w:rsid w:val="00D5464B"/>
    <w:rsid w:val="00D546F5"/>
    <w:rsid w:val="00D54AC2"/>
    <w:rsid w:val="00D54C66"/>
    <w:rsid w:val="00D54E3E"/>
    <w:rsid w:val="00D554D1"/>
    <w:rsid w:val="00D55578"/>
    <w:rsid w:val="00D558D9"/>
    <w:rsid w:val="00D55BC3"/>
    <w:rsid w:val="00D55C40"/>
    <w:rsid w:val="00D55C44"/>
    <w:rsid w:val="00D55CE8"/>
    <w:rsid w:val="00D55CF3"/>
    <w:rsid w:val="00D55EAE"/>
    <w:rsid w:val="00D55FD3"/>
    <w:rsid w:val="00D5604C"/>
    <w:rsid w:val="00D5664F"/>
    <w:rsid w:val="00D56987"/>
    <w:rsid w:val="00D56AC1"/>
    <w:rsid w:val="00D56C3C"/>
    <w:rsid w:val="00D56D57"/>
    <w:rsid w:val="00D56E3B"/>
    <w:rsid w:val="00D57094"/>
    <w:rsid w:val="00D57133"/>
    <w:rsid w:val="00D5734E"/>
    <w:rsid w:val="00D57353"/>
    <w:rsid w:val="00D573EF"/>
    <w:rsid w:val="00D5765A"/>
    <w:rsid w:val="00D57841"/>
    <w:rsid w:val="00D5788D"/>
    <w:rsid w:val="00D579A7"/>
    <w:rsid w:val="00D579D0"/>
    <w:rsid w:val="00D57A43"/>
    <w:rsid w:val="00D57F37"/>
    <w:rsid w:val="00D6014F"/>
    <w:rsid w:val="00D601AC"/>
    <w:rsid w:val="00D60240"/>
    <w:rsid w:val="00D6025F"/>
    <w:rsid w:val="00D6031F"/>
    <w:rsid w:val="00D60535"/>
    <w:rsid w:val="00D60C69"/>
    <w:rsid w:val="00D60D64"/>
    <w:rsid w:val="00D60EE0"/>
    <w:rsid w:val="00D60F29"/>
    <w:rsid w:val="00D6171B"/>
    <w:rsid w:val="00D618D0"/>
    <w:rsid w:val="00D61F88"/>
    <w:rsid w:val="00D621B3"/>
    <w:rsid w:val="00D6287B"/>
    <w:rsid w:val="00D62989"/>
    <w:rsid w:val="00D62994"/>
    <w:rsid w:val="00D62D66"/>
    <w:rsid w:val="00D62F4F"/>
    <w:rsid w:val="00D63435"/>
    <w:rsid w:val="00D6349E"/>
    <w:rsid w:val="00D63627"/>
    <w:rsid w:val="00D6391E"/>
    <w:rsid w:val="00D63B34"/>
    <w:rsid w:val="00D63C26"/>
    <w:rsid w:val="00D63C98"/>
    <w:rsid w:val="00D63CD8"/>
    <w:rsid w:val="00D63CEA"/>
    <w:rsid w:val="00D63E96"/>
    <w:rsid w:val="00D63FA9"/>
    <w:rsid w:val="00D642F5"/>
    <w:rsid w:val="00D651B2"/>
    <w:rsid w:val="00D6530E"/>
    <w:rsid w:val="00D655EE"/>
    <w:rsid w:val="00D656D0"/>
    <w:rsid w:val="00D65825"/>
    <w:rsid w:val="00D65B2B"/>
    <w:rsid w:val="00D65C02"/>
    <w:rsid w:val="00D65E41"/>
    <w:rsid w:val="00D66327"/>
    <w:rsid w:val="00D66394"/>
    <w:rsid w:val="00D66498"/>
    <w:rsid w:val="00D664DF"/>
    <w:rsid w:val="00D667C2"/>
    <w:rsid w:val="00D667FC"/>
    <w:rsid w:val="00D66967"/>
    <w:rsid w:val="00D66A4D"/>
    <w:rsid w:val="00D66B50"/>
    <w:rsid w:val="00D66BF0"/>
    <w:rsid w:val="00D66CA9"/>
    <w:rsid w:val="00D66D79"/>
    <w:rsid w:val="00D66F6A"/>
    <w:rsid w:val="00D673BC"/>
    <w:rsid w:val="00D67557"/>
    <w:rsid w:val="00D6764E"/>
    <w:rsid w:val="00D677DE"/>
    <w:rsid w:val="00D67B4E"/>
    <w:rsid w:val="00D67B8E"/>
    <w:rsid w:val="00D67BF0"/>
    <w:rsid w:val="00D67C51"/>
    <w:rsid w:val="00D7029D"/>
    <w:rsid w:val="00D706E5"/>
    <w:rsid w:val="00D70B00"/>
    <w:rsid w:val="00D70D36"/>
    <w:rsid w:val="00D7118C"/>
    <w:rsid w:val="00D713E0"/>
    <w:rsid w:val="00D71603"/>
    <w:rsid w:val="00D71634"/>
    <w:rsid w:val="00D7183C"/>
    <w:rsid w:val="00D71974"/>
    <w:rsid w:val="00D71B14"/>
    <w:rsid w:val="00D71B9F"/>
    <w:rsid w:val="00D71F26"/>
    <w:rsid w:val="00D71FE3"/>
    <w:rsid w:val="00D7225C"/>
    <w:rsid w:val="00D723A8"/>
    <w:rsid w:val="00D72B78"/>
    <w:rsid w:val="00D72D90"/>
    <w:rsid w:val="00D72F07"/>
    <w:rsid w:val="00D72F2A"/>
    <w:rsid w:val="00D7300F"/>
    <w:rsid w:val="00D732CD"/>
    <w:rsid w:val="00D733CA"/>
    <w:rsid w:val="00D73551"/>
    <w:rsid w:val="00D73755"/>
    <w:rsid w:val="00D7379D"/>
    <w:rsid w:val="00D73D08"/>
    <w:rsid w:val="00D73EF6"/>
    <w:rsid w:val="00D74208"/>
    <w:rsid w:val="00D74443"/>
    <w:rsid w:val="00D74B80"/>
    <w:rsid w:val="00D75427"/>
    <w:rsid w:val="00D75521"/>
    <w:rsid w:val="00D756F2"/>
    <w:rsid w:val="00D75737"/>
    <w:rsid w:val="00D757D2"/>
    <w:rsid w:val="00D75879"/>
    <w:rsid w:val="00D75B5A"/>
    <w:rsid w:val="00D75E1A"/>
    <w:rsid w:val="00D75E49"/>
    <w:rsid w:val="00D760B0"/>
    <w:rsid w:val="00D76153"/>
    <w:rsid w:val="00D76608"/>
    <w:rsid w:val="00D769E3"/>
    <w:rsid w:val="00D76BBC"/>
    <w:rsid w:val="00D76CA5"/>
    <w:rsid w:val="00D76CB9"/>
    <w:rsid w:val="00D76CD2"/>
    <w:rsid w:val="00D7788A"/>
    <w:rsid w:val="00D77A1E"/>
    <w:rsid w:val="00D77C70"/>
    <w:rsid w:val="00D77D04"/>
    <w:rsid w:val="00D77E23"/>
    <w:rsid w:val="00D80667"/>
    <w:rsid w:val="00D80912"/>
    <w:rsid w:val="00D8094E"/>
    <w:rsid w:val="00D80AC0"/>
    <w:rsid w:val="00D80B95"/>
    <w:rsid w:val="00D80D74"/>
    <w:rsid w:val="00D80EBA"/>
    <w:rsid w:val="00D818E1"/>
    <w:rsid w:val="00D81BB5"/>
    <w:rsid w:val="00D81C59"/>
    <w:rsid w:val="00D81E67"/>
    <w:rsid w:val="00D827FE"/>
    <w:rsid w:val="00D828F0"/>
    <w:rsid w:val="00D8293F"/>
    <w:rsid w:val="00D82B3E"/>
    <w:rsid w:val="00D8315D"/>
    <w:rsid w:val="00D831C7"/>
    <w:rsid w:val="00D831EC"/>
    <w:rsid w:val="00D83499"/>
    <w:rsid w:val="00D83801"/>
    <w:rsid w:val="00D83CF4"/>
    <w:rsid w:val="00D83D5F"/>
    <w:rsid w:val="00D840EA"/>
    <w:rsid w:val="00D84200"/>
    <w:rsid w:val="00D84203"/>
    <w:rsid w:val="00D84683"/>
    <w:rsid w:val="00D8499D"/>
    <w:rsid w:val="00D84EAF"/>
    <w:rsid w:val="00D855E0"/>
    <w:rsid w:val="00D857C4"/>
    <w:rsid w:val="00D8585A"/>
    <w:rsid w:val="00D85926"/>
    <w:rsid w:val="00D85CB8"/>
    <w:rsid w:val="00D85CBC"/>
    <w:rsid w:val="00D860CB"/>
    <w:rsid w:val="00D86309"/>
    <w:rsid w:val="00D86416"/>
    <w:rsid w:val="00D86444"/>
    <w:rsid w:val="00D8669D"/>
    <w:rsid w:val="00D86905"/>
    <w:rsid w:val="00D86CD4"/>
    <w:rsid w:val="00D86EB2"/>
    <w:rsid w:val="00D86FCF"/>
    <w:rsid w:val="00D87106"/>
    <w:rsid w:val="00D8736B"/>
    <w:rsid w:val="00D876E8"/>
    <w:rsid w:val="00D8796B"/>
    <w:rsid w:val="00D903B7"/>
    <w:rsid w:val="00D909D1"/>
    <w:rsid w:val="00D90AB8"/>
    <w:rsid w:val="00D90C5E"/>
    <w:rsid w:val="00D90D5C"/>
    <w:rsid w:val="00D90E0C"/>
    <w:rsid w:val="00D9130E"/>
    <w:rsid w:val="00D913E0"/>
    <w:rsid w:val="00D914BC"/>
    <w:rsid w:val="00D915D5"/>
    <w:rsid w:val="00D91800"/>
    <w:rsid w:val="00D91D89"/>
    <w:rsid w:val="00D91E57"/>
    <w:rsid w:val="00D9231D"/>
    <w:rsid w:val="00D924A8"/>
    <w:rsid w:val="00D9256D"/>
    <w:rsid w:val="00D928BB"/>
    <w:rsid w:val="00D92B4D"/>
    <w:rsid w:val="00D92C3A"/>
    <w:rsid w:val="00D92D2E"/>
    <w:rsid w:val="00D92D91"/>
    <w:rsid w:val="00D92EB3"/>
    <w:rsid w:val="00D92EE6"/>
    <w:rsid w:val="00D93508"/>
    <w:rsid w:val="00D93EB7"/>
    <w:rsid w:val="00D94164"/>
    <w:rsid w:val="00D94B7E"/>
    <w:rsid w:val="00D94EBD"/>
    <w:rsid w:val="00D950C4"/>
    <w:rsid w:val="00D958B6"/>
    <w:rsid w:val="00D96178"/>
    <w:rsid w:val="00D96717"/>
    <w:rsid w:val="00D96AA7"/>
    <w:rsid w:val="00D96BE2"/>
    <w:rsid w:val="00D96C02"/>
    <w:rsid w:val="00D96EFD"/>
    <w:rsid w:val="00D97003"/>
    <w:rsid w:val="00D972B1"/>
    <w:rsid w:val="00D9731D"/>
    <w:rsid w:val="00D9742F"/>
    <w:rsid w:val="00D97B0E"/>
    <w:rsid w:val="00D97D00"/>
    <w:rsid w:val="00D97D3D"/>
    <w:rsid w:val="00D97DB3"/>
    <w:rsid w:val="00DA0213"/>
    <w:rsid w:val="00DA03B3"/>
    <w:rsid w:val="00DA0827"/>
    <w:rsid w:val="00DA0B35"/>
    <w:rsid w:val="00DA0C3C"/>
    <w:rsid w:val="00DA1571"/>
    <w:rsid w:val="00DA163B"/>
    <w:rsid w:val="00DA17F1"/>
    <w:rsid w:val="00DA188C"/>
    <w:rsid w:val="00DA1B05"/>
    <w:rsid w:val="00DA1C63"/>
    <w:rsid w:val="00DA1DC4"/>
    <w:rsid w:val="00DA1EA0"/>
    <w:rsid w:val="00DA234B"/>
    <w:rsid w:val="00DA26FF"/>
    <w:rsid w:val="00DA2CB4"/>
    <w:rsid w:val="00DA2FB7"/>
    <w:rsid w:val="00DA3199"/>
    <w:rsid w:val="00DA3760"/>
    <w:rsid w:val="00DA394D"/>
    <w:rsid w:val="00DA3950"/>
    <w:rsid w:val="00DA39DD"/>
    <w:rsid w:val="00DA3D77"/>
    <w:rsid w:val="00DA3FAC"/>
    <w:rsid w:val="00DA444E"/>
    <w:rsid w:val="00DA4848"/>
    <w:rsid w:val="00DA4AC2"/>
    <w:rsid w:val="00DA4BA2"/>
    <w:rsid w:val="00DA5669"/>
    <w:rsid w:val="00DA56F4"/>
    <w:rsid w:val="00DA5720"/>
    <w:rsid w:val="00DA57EC"/>
    <w:rsid w:val="00DA59DD"/>
    <w:rsid w:val="00DA5CD5"/>
    <w:rsid w:val="00DA5DB6"/>
    <w:rsid w:val="00DA639D"/>
    <w:rsid w:val="00DA63D5"/>
    <w:rsid w:val="00DA6496"/>
    <w:rsid w:val="00DA6F59"/>
    <w:rsid w:val="00DA7774"/>
    <w:rsid w:val="00DA79BC"/>
    <w:rsid w:val="00DA7A26"/>
    <w:rsid w:val="00DA7B3B"/>
    <w:rsid w:val="00DA7C15"/>
    <w:rsid w:val="00DA7C40"/>
    <w:rsid w:val="00DA7DDC"/>
    <w:rsid w:val="00DA7F04"/>
    <w:rsid w:val="00DB0069"/>
    <w:rsid w:val="00DB00FC"/>
    <w:rsid w:val="00DB011B"/>
    <w:rsid w:val="00DB0466"/>
    <w:rsid w:val="00DB052B"/>
    <w:rsid w:val="00DB0640"/>
    <w:rsid w:val="00DB071D"/>
    <w:rsid w:val="00DB0816"/>
    <w:rsid w:val="00DB0968"/>
    <w:rsid w:val="00DB09AF"/>
    <w:rsid w:val="00DB0D47"/>
    <w:rsid w:val="00DB0E72"/>
    <w:rsid w:val="00DB0EF0"/>
    <w:rsid w:val="00DB0F1C"/>
    <w:rsid w:val="00DB0FF7"/>
    <w:rsid w:val="00DB11B8"/>
    <w:rsid w:val="00DB1326"/>
    <w:rsid w:val="00DB1359"/>
    <w:rsid w:val="00DB148B"/>
    <w:rsid w:val="00DB14D1"/>
    <w:rsid w:val="00DB15BE"/>
    <w:rsid w:val="00DB15E5"/>
    <w:rsid w:val="00DB1826"/>
    <w:rsid w:val="00DB1AA5"/>
    <w:rsid w:val="00DB2125"/>
    <w:rsid w:val="00DB225F"/>
    <w:rsid w:val="00DB27CB"/>
    <w:rsid w:val="00DB28F3"/>
    <w:rsid w:val="00DB2F28"/>
    <w:rsid w:val="00DB2FF3"/>
    <w:rsid w:val="00DB3098"/>
    <w:rsid w:val="00DB3175"/>
    <w:rsid w:val="00DB3347"/>
    <w:rsid w:val="00DB3A52"/>
    <w:rsid w:val="00DB3BDA"/>
    <w:rsid w:val="00DB41FE"/>
    <w:rsid w:val="00DB43D9"/>
    <w:rsid w:val="00DB46F3"/>
    <w:rsid w:val="00DB476F"/>
    <w:rsid w:val="00DB4770"/>
    <w:rsid w:val="00DB4BE4"/>
    <w:rsid w:val="00DB4CE4"/>
    <w:rsid w:val="00DB4FE3"/>
    <w:rsid w:val="00DB5062"/>
    <w:rsid w:val="00DB51A5"/>
    <w:rsid w:val="00DB5298"/>
    <w:rsid w:val="00DB537C"/>
    <w:rsid w:val="00DB54A1"/>
    <w:rsid w:val="00DB56FC"/>
    <w:rsid w:val="00DB5AA3"/>
    <w:rsid w:val="00DB5ADC"/>
    <w:rsid w:val="00DB5B83"/>
    <w:rsid w:val="00DB5C32"/>
    <w:rsid w:val="00DB5D30"/>
    <w:rsid w:val="00DB5DCA"/>
    <w:rsid w:val="00DB631F"/>
    <w:rsid w:val="00DB649B"/>
    <w:rsid w:val="00DB6AFE"/>
    <w:rsid w:val="00DB6C4F"/>
    <w:rsid w:val="00DB72B3"/>
    <w:rsid w:val="00DB731E"/>
    <w:rsid w:val="00DB76E9"/>
    <w:rsid w:val="00DC00F9"/>
    <w:rsid w:val="00DC01B6"/>
    <w:rsid w:val="00DC064A"/>
    <w:rsid w:val="00DC06B0"/>
    <w:rsid w:val="00DC0AB7"/>
    <w:rsid w:val="00DC0AC0"/>
    <w:rsid w:val="00DC0C5B"/>
    <w:rsid w:val="00DC0F37"/>
    <w:rsid w:val="00DC10DF"/>
    <w:rsid w:val="00DC1113"/>
    <w:rsid w:val="00DC1670"/>
    <w:rsid w:val="00DC17F4"/>
    <w:rsid w:val="00DC195C"/>
    <w:rsid w:val="00DC1AB8"/>
    <w:rsid w:val="00DC1C8A"/>
    <w:rsid w:val="00DC1FA7"/>
    <w:rsid w:val="00DC2541"/>
    <w:rsid w:val="00DC2DB7"/>
    <w:rsid w:val="00DC2DBE"/>
    <w:rsid w:val="00DC326E"/>
    <w:rsid w:val="00DC3804"/>
    <w:rsid w:val="00DC3817"/>
    <w:rsid w:val="00DC3986"/>
    <w:rsid w:val="00DC3BAB"/>
    <w:rsid w:val="00DC3E35"/>
    <w:rsid w:val="00DC41E0"/>
    <w:rsid w:val="00DC4364"/>
    <w:rsid w:val="00DC44BA"/>
    <w:rsid w:val="00DC48F5"/>
    <w:rsid w:val="00DC4A34"/>
    <w:rsid w:val="00DC4ACD"/>
    <w:rsid w:val="00DC4BF3"/>
    <w:rsid w:val="00DC4E72"/>
    <w:rsid w:val="00DC4E8A"/>
    <w:rsid w:val="00DC53BC"/>
    <w:rsid w:val="00DC548A"/>
    <w:rsid w:val="00DC550A"/>
    <w:rsid w:val="00DC558B"/>
    <w:rsid w:val="00DC5D88"/>
    <w:rsid w:val="00DC5EAB"/>
    <w:rsid w:val="00DC6133"/>
    <w:rsid w:val="00DC6353"/>
    <w:rsid w:val="00DC63E3"/>
    <w:rsid w:val="00DC65DB"/>
    <w:rsid w:val="00DC686A"/>
    <w:rsid w:val="00DC6AC8"/>
    <w:rsid w:val="00DC6C69"/>
    <w:rsid w:val="00DC6CE0"/>
    <w:rsid w:val="00DC6EF4"/>
    <w:rsid w:val="00DC6FB4"/>
    <w:rsid w:val="00DC7035"/>
    <w:rsid w:val="00DC71DB"/>
    <w:rsid w:val="00DC731C"/>
    <w:rsid w:val="00DC74B0"/>
    <w:rsid w:val="00DC7743"/>
    <w:rsid w:val="00DC78FD"/>
    <w:rsid w:val="00DC7A07"/>
    <w:rsid w:val="00DC7D75"/>
    <w:rsid w:val="00DD0745"/>
    <w:rsid w:val="00DD0878"/>
    <w:rsid w:val="00DD1923"/>
    <w:rsid w:val="00DD220A"/>
    <w:rsid w:val="00DD2217"/>
    <w:rsid w:val="00DD270C"/>
    <w:rsid w:val="00DD28A6"/>
    <w:rsid w:val="00DD2B0C"/>
    <w:rsid w:val="00DD2BDF"/>
    <w:rsid w:val="00DD2D16"/>
    <w:rsid w:val="00DD313F"/>
    <w:rsid w:val="00DD3423"/>
    <w:rsid w:val="00DD3612"/>
    <w:rsid w:val="00DD36BA"/>
    <w:rsid w:val="00DD381A"/>
    <w:rsid w:val="00DD389D"/>
    <w:rsid w:val="00DD3B79"/>
    <w:rsid w:val="00DD3E27"/>
    <w:rsid w:val="00DD3FD4"/>
    <w:rsid w:val="00DD42B8"/>
    <w:rsid w:val="00DD444B"/>
    <w:rsid w:val="00DD45E0"/>
    <w:rsid w:val="00DD4939"/>
    <w:rsid w:val="00DD4A82"/>
    <w:rsid w:val="00DD4BA0"/>
    <w:rsid w:val="00DD4BA7"/>
    <w:rsid w:val="00DD4DFF"/>
    <w:rsid w:val="00DD52D0"/>
    <w:rsid w:val="00DD5442"/>
    <w:rsid w:val="00DD5B73"/>
    <w:rsid w:val="00DD5C7D"/>
    <w:rsid w:val="00DD5F24"/>
    <w:rsid w:val="00DD65C6"/>
    <w:rsid w:val="00DD665A"/>
    <w:rsid w:val="00DD673E"/>
    <w:rsid w:val="00DD67DF"/>
    <w:rsid w:val="00DD6CD0"/>
    <w:rsid w:val="00DD6F5D"/>
    <w:rsid w:val="00DD6F9B"/>
    <w:rsid w:val="00DD70A9"/>
    <w:rsid w:val="00DD71D6"/>
    <w:rsid w:val="00DD7585"/>
    <w:rsid w:val="00DD7737"/>
    <w:rsid w:val="00DD7789"/>
    <w:rsid w:val="00DD78FB"/>
    <w:rsid w:val="00DD7975"/>
    <w:rsid w:val="00DD7AD9"/>
    <w:rsid w:val="00DD7C29"/>
    <w:rsid w:val="00DD7DAA"/>
    <w:rsid w:val="00DD7DC3"/>
    <w:rsid w:val="00DD7E0C"/>
    <w:rsid w:val="00DD7F4B"/>
    <w:rsid w:val="00DD7F7B"/>
    <w:rsid w:val="00DE00A9"/>
    <w:rsid w:val="00DE0127"/>
    <w:rsid w:val="00DE01CE"/>
    <w:rsid w:val="00DE02C0"/>
    <w:rsid w:val="00DE034D"/>
    <w:rsid w:val="00DE0693"/>
    <w:rsid w:val="00DE0710"/>
    <w:rsid w:val="00DE0727"/>
    <w:rsid w:val="00DE0D10"/>
    <w:rsid w:val="00DE10E7"/>
    <w:rsid w:val="00DE12AF"/>
    <w:rsid w:val="00DE150C"/>
    <w:rsid w:val="00DE18CE"/>
    <w:rsid w:val="00DE1E20"/>
    <w:rsid w:val="00DE23CE"/>
    <w:rsid w:val="00DE2639"/>
    <w:rsid w:val="00DE263F"/>
    <w:rsid w:val="00DE2A3D"/>
    <w:rsid w:val="00DE2B79"/>
    <w:rsid w:val="00DE2CA3"/>
    <w:rsid w:val="00DE2E1E"/>
    <w:rsid w:val="00DE30F2"/>
    <w:rsid w:val="00DE3370"/>
    <w:rsid w:val="00DE3457"/>
    <w:rsid w:val="00DE35CF"/>
    <w:rsid w:val="00DE3675"/>
    <w:rsid w:val="00DE3837"/>
    <w:rsid w:val="00DE3D42"/>
    <w:rsid w:val="00DE3FE6"/>
    <w:rsid w:val="00DE4160"/>
    <w:rsid w:val="00DE4397"/>
    <w:rsid w:val="00DE4516"/>
    <w:rsid w:val="00DE4547"/>
    <w:rsid w:val="00DE476F"/>
    <w:rsid w:val="00DE4B89"/>
    <w:rsid w:val="00DE4C5E"/>
    <w:rsid w:val="00DE4E38"/>
    <w:rsid w:val="00DE4EBB"/>
    <w:rsid w:val="00DE4EBC"/>
    <w:rsid w:val="00DE4F34"/>
    <w:rsid w:val="00DE4FAE"/>
    <w:rsid w:val="00DE5123"/>
    <w:rsid w:val="00DE52F0"/>
    <w:rsid w:val="00DE537B"/>
    <w:rsid w:val="00DE5432"/>
    <w:rsid w:val="00DE58DB"/>
    <w:rsid w:val="00DE59A2"/>
    <w:rsid w:val="00DE5BDD"/>
    <w:rsid w:val="00DE5E14"/>
    <w:rsid w:val="00DE5E44"/>
    <w:rsid w:val="00DE646C"/>
    <w:rsid w:val="00DE680D"/>
    <w:rsid w:val="00DE68B1"/>
    <w:rsid w:val="00DE690C"/>
    <w:rsid w:val="00DE69B0"/>
    <w:rsid w:val="00DE69B8"/>
    <w:rsid w:val="00DE69CD"/>
    <w:rsid w:val="00DE6CAC"/>
    <w:rsid w:val="00DE6D50"/>
    <w:rsid w:val="00DE6E52"/>
    <w:rsid w:val="00DE6F3E"/>
    <w:rsid w:val="00DE6F7D"/>
    <w:rsid w:val="00DE72D1"/>
    <w:rsid w:val="00DE7329"/>
    <w:rsid w:val="00DE7477"/>
    <w:rsid w:val="00DE767E"/>
    <w:rsid w:val="00DE7A6D"/>
    <w:rsid w:val="00DE7BA7"/>
    <w:rsid w:val="00DE7D68"/>
    <w:rsid w:val="00DF0194"/>
    <w:rsid w:val="00DF0640"/>
    <w:rsid w:val="00DF0A0B"/>
    <w:rsid w:val="00DF0A67"/>
    <w:rsid w:val="00DF0AAD"/>
    <w:rsid w:val="00DF0FAC"/>
    <w:rsid w:val="00DF11B1"/>
    <w:rsid w:val="00DF1B47"/>
    <w:rsid w:val="00DF1D7E"/>
    <w:rsid w:val="00DF217A"/>
    <w:rsid w:val="00DF2781"/>
    <w:rsid w:val="00DF2B76"/>
    <w:rsid w:val="00DF2BC3"/>
    <w:rsid w:val="00DF2DCD"/>
    <w:rsid w:val="00DF32B5"/>
    <w:rsid w:val="00DF34CB"/>
    <w:rsid w:val="00DF35DE"/>
    <w:rsid w:val="00DF3646"/>
    <w:rsid w:val="00DF3CEA"/>
    <w:rsid w:val="00DF3E4E"/>
    <w:rsid w:val="00DF41A1"/>
    <w:rsid w:val="00DF454C"/>
    <w:rsid w:val="00DF483A"/>
    <w:rsid w:val="00DF4973"/>
    <w:rsid w:val="00DF4BDD"/>
    <w:rsid w:val="00DF4C7B"/>
    <w:rsid w:val="00DF4D01"/>
    <w:rsid w:val="00DF5010"/>
    <w:rsid w:val="00DF543E"/>
    <w:rsid w:val="00DF583A"/>
    <w:rsid w:val="00DF5CC5"/>
    <w:rsid w:val="00DF613C"/>
    <w:rsid w:val="00DF6143"/>
    <w:rsid w:val="00DF61B8"/>
    <w:rsid w:val="00DF631F"/>
    <w:rsid w:val="00DF6482"/>
    <w:rsid w:val="00DF686E"/>
    <w:rsid w:val="00DF6DC2"/>
    <w:rsid w:val="00DF6E69"/>
    <w:rsid w:val="00DF71DC"/>
    <w:rsid w:val="00DF739F"/>
    <w:rsid w:val="00DF7839"/>
    <w:rsid w:val="00DF7918"/>
    <w:rsid w:val="00DF791E"/>
    <w:rsid w:val="00DF7C63"/>
    <w:rsid w:val="00DF7E0D"/>
    <w:rsid w:val="00E00105"/>
    <w:rsid w:val="00E00108"/>
    <w:rsid w:val="00E00323"/>
    <w:rsid w:val="00E00607"/>
    <w:rsid w:val="00E00635"/>
    <w:rsid w:val="00E00703"/>
    <w:rsid w:val="00E00741"/>
    <w:rsid w:val="00E00C94"/>
    <w:rsid w:val="00E00D41"/>
    <w:rsid w:val="00E00E16"/>
    <w:rsid w:val="00E0130A"/>
    <w:rsid w:val="00E01A34"/>
    <w:rsid w:val="00E01E1D"/>
    <w:rsid w:val="00E02008"/>
    <w:rsid w:val="00E021FE"/>
    <w:rsid w:val="00E02524"/>
    <w:rsid w:val="00E0266A"/>
    <w:rsid w:val="00E02A90"/>
    <w:rsid w:val="00E02DED"/>
    <w:rsid w:val="00E02F4D"/>
    <w:rsid w:val="00E030D8"/>
    <w:rsid w:val="00E034D2"/>
    <w:rsid w:val="00E0361C"/>
    <w:rsid w:val="00E0375B"/>
    <w:rsid w:val="00E03998"/>
    <w:rsid w:val="00E03B2A"/>
    <w:rsid w:val="00E03BDA"/>
    <w:rsid w:val="00E04107"/>
    <w:rsid w:val="00E0418E"/>
    <w:rsid w:val="00E0446B"/>
    <w:rsid w:val="00E046B9"/>
    <w:rsid w:val="00E04792"/>
    <w:rsid w:val="00E04AB6"/>
    <w:rsid w:val="00E04B23"/>
    <w:rsid w:val="00E04B8F"/>
    <w:rsid w:val="00E04B91"/>
    <w:rsid w:val="00E04D2B"/>
    <w:rsid w:val="00E04DE2"/>
    <w:rsid w:val="00E04E2A"/>
    <w:rsid w:val="00E0517A"/>
    <w:rsid w:val="00E052FA"/>
    <w:rsid w:val="00E053B1"/>
    <w:rsid w:val="00E0551F"/>
    <w:rsid w:val="00E057D9"/>
    <w:rsid w:val="00E0580D"/>
    <w:rsid w:val="00E05850"/>
    <w:rsid w:val="00E05BEB"/>
    <w:rsid w:val="00E05CF1"/>
    <w:rsid w:val="00E060EC"/>
    <w:rsid w:val="00E06E4F"/>
    <w:rsid w:val="00E071D0"/>
    <w:rsid w:val="00E074E0"/>
    <w:rsid w:val="00E075C7"/>
    <w:rsid w:val="00E077F6"/>
    <w:rsid w:val="00E078ED"/>
    <w:rsid w:val="00E07900"/>
    <w:rsid w:val="00E07944"/>
    <w:rsid w:val="00E079B0"/>
    <w:rsid w:val="00E07DB3"/>
    <w:rsid w:val="00E07FD5"/>
    <w:rsid w:val="00E101BA"/>
    <w:rsid w:val="00E102A5"/>
    <w:rsid w:val="00E10BC0"/>
    <w:rsid w:val="00E10D68"/>
    <w:rsid w:val="00E11229"/>
    <w:rsid w:val="00E113B8"/>
    <w:rsid w:val="00E115B4"/>
    <w:rsid w:val="00E11802"/>
    <w:rsid w:val="00E1189E"/>
    <w:rsid w:val="00E11B03"/>
    <w:rsid w:val="00E11D3B"/>
    <w:rsid w:val="00E11E22"/>
    <w:rsid w:val="00E12134"/>
    <w:rsid w:val="00E12418"/>
    <w:rsid w:val="00E1263E"/>
    <w:rsid w:val="00E12679"/>
    <w:rsid w:val="00E128C6"/>
    <w:rsid w:val="00E12EDF"/>
    <w:rsid w:val="00E13094"/>
    <w:rsid w:val="00E13345"/>
    <w:rsid w:val="00E133CE"/>
    <w:rsid w:val="00E13710"/>
    <w:rsid w:val="00E13AA3"/>
    <w:rsid w:val="00E13C25"/>
    <w:rsid w:val="00E13D12"/>
    <w:rsid w:val="00E13D7D"/>
    <w:rsid w:val="00E140CD"/>
    <w:rsid w:val="00E14405"/>
    <w:rsid w:val="00E14ACE"/>
    <w:rsid w:val="00E14C7B"/>
    <w:rsid w:val="00E14ED9"/>
    <w:rsid w:val="00E15138"/>
    <w:rsid w:val="00E153C6"/>
    <w:rsid w:val="00E15A9A"/>
    <w:rsid w:val="00E15B1A"/>
    <w:rsid w:val="00E15D3C"/>
    <w:rsid w:val="00E15DD2"/>
    <w:rsid w:val="00E16001"/>
    <w:rsid w:val="00E1619B"/>
    <w:rsid w:val="00E16605"/>
    <w:rsid w:val="00E166BE"/>
    <w:rsid w:val="00E16756"/>
    <w:rsid w:val="00E1694E"/>
    <w:rsid w:val="00E16C5E"/>
    <w:rsid w:val="00E16E1C"/>
    <w:rsid w:val="00E16F5A"/>
    <w:rsid w:val="00E17087"/>
    <w:rsid w:val="00E170FE"/>
    <w:rsid w:val="00E175EF"/>
    <w:rsid w:val="00E17644"/>
    <w:rsid w:val="00E178F7"/>
    <w:rsid w:val="00E17CD0"/>
    <w:rsid w:val="00E17CE3"/>
    <w:rsid w:val="00E17D39"/>
    <w:rsid w:val="00E2005C"/>
    <w:rsid w:val="00E20332"/>
    <w:rsid w:val="00E20363"/>
    <w:rsid w:val="00E20497"/>
    <w:rsid w:val="00E20860"/>
    <w:rsid w:val="00E20AB7"/>
    <w:rsid w:val="00E20ACD"/>
    <w:rsid w:val="00E20FAC"/>
    <w:rsid w:val="00E214BD"/>
    <w:rsid w:val="00E21539"/>
    <w:rsid w:val="00E21D71"/>
    <w:rsid w:val="00E222CE"/>
    <w:rsid w:val="00E222D0"/>
    <w:rsid w:val="00E222FB"/>
    <w:rsid w:val="00E226A0"/>
    <w:rsid w:val="00E2283D"/>
    <w:rsid w:val="00E22954"/>
    <w:rsid w:val="00E22A24"/>
    <w:rsid w:val="00E22A33"/>
    <w:rsid w:val="00E22CA7"/>
    <w:rsid w:val="00E22F04"/>
    <w:rsid w:val="00E22F49"/>
    <w:rsid w:val="00E22F9A"/>
    <w:rsid w:val="00E22FEE"/>
    <w:rsid w:val="00E23006"/>
    <w:rsid w:val="00E232CA"/>
    <w:rsid w:val="00E23432"/>
    <w:rsid w:val="00E23630"/>
    <w:rsid w:val="00E236C1"/>
    <w:rsid w:val="00E2378E"/>
    <w:rsid w:val="00E237C7"/>
    <w:rsid w:val="00E23B54"/>
    <w:rsid w:val="00E23D40"/>
    <w:rsid w:val="00E24504"/>
    <w:rsid w:val="00E24E89"/>
    <w:rsid w:val="00E2503C"/>
    <w:rsid w:val="00E2530B"/>
    <w:rsid w:val="00E25369"/>
    <w:rsid w:val="00E25433"/>
    <w:rsid w:val="00E25684"/>
    <w:rsid w:val="00E256CA"/>
    <w:rsid w:val="00E25808"/>
    <w:rsid w:val="00E25A1E"/>
    <w:rsid w:val="00E2635D"/>
    <w:rsid w:val="00E26427"/>
    <w:rsid w:val="00E2645A"/>
    <w:rsid w:val="00E26787"/>
    <w:rsid w:val="00E268D4"/>
    <w:rsid w:val="00E26B6F"/>
    <w:rsid w:val="00E26C3B"/>
    <w:rsid w:val="00E26D16"/>
    <w:rsid w:val="00E27094"/>
    <w:rsid w:val="00E270F3"/>
    <w:rsid w:val="00E273AA"/>
    <w:rsid w:val="00E273F3"/>
    <w:rsid w:val="00E27511"/>
    <w:rsid w:val="00E27AFD"/>
    <w:rsid w:val="00E30200"/>
    <w:rsid w:val="00E3037A"/>
    <w:rsid w:val="00E30383"/>
    <w:rsid w:val="00E30395"/>
    <w:rsid w:val="00E30424"/>
    <w:rsid w:val="00E3054A"/>
    <w:rsid w:val="00E30A45"/>
    <w:rsid w:val="00E30BBC"/>
    <w:rsid w:val="00E30CF7"/>
    <w:rsid w:val="00E30E39"/>
    <w:rsid w:val="00E30EBA"/>
    <w:rsid w:val="00E30ECC"/>
    <w:rsid w:val="00E30F7F"/>
    <w:rsid w:val="00E30FD1"/>
    <w:rsid w:val="00E312CC"/>
    <w:rsid w:val="00E31308"/>
    <w:rsid w:val="00E31401"/>
    <w:rsid w:val="00E314AF"/>
    <w:rsid w:val="00E31A88"/>
    <w:rsid w:val="00E31B6B"/>
    <w:rsid w:val="00E31C82"/>
    <w:rsid w:val="00E31C9B"/>
    <w:rsid w:val="00E31F0B"/>
    <w:rsid w:val="00E31F15"/>
    <w:rsid w:val="00E31FAC"/>
    <w:rsid w:val="00E3234E"/>
    <w:rsid w:val="00E3247F"/>
    <w:rsid w:val="00E324F9"/>
    <w:rsid w:val="00E3252D"/>
    <w:rsid w:val="00E32863"/>
    <w:rsid w:val="00E32B7F"/>
    <w:rsid w:val="00E32E45"/>
    <w:rsid w:val="00E332E7"/>
    <w:rsid w:val="00E33318"/>
    <w:rsid w:val="00E33530"/>
    <w:rsid w:val="00E336EE"/>
    <w:rsid w:val="00E3373A"/>
    <w:rsid w:val="00E3389D"/>
    <w:rsid w:val="00E3394B"/>
    <w:rsid w:val="00E33D94"/>
    <w:rsid w:val="00E34365"/>
    <w:rsid w:val="00E34519"/>
    <w:rsid w:val="00E346E2"/>
    <w:rsid w:val="00E347D1"/>
    <w:rsid w:val="00E3484C"/>
    <w:rsid w:val="00E34C47"/>
    <w:rsid w:val="00E34CEF"/>
    <w:rsid w:val="00E35105"/>
    <w:rsid w:val="00E352EA"/>
    <w:rsid w:val="00E358CC"/>
    <w:rsid w:val="00E35977"/>
    <w:rsid w:val="00E3597D"/>
    <w:rsid w:val="00E35E10"/>
    <w:rsid w:val="00E35E64"/>
    <w:rsid w:val="00E3629B"/>
    <w:rsid w:val="00E362CB"/>
    <w:rsid w:val="00E36330"/>
    <w:rsid w:val="00E363F2"/>
    <w:rsid w:val="00E3698D"/>
    <w:rsid w:val="00E36A94"/>
    <w:rsid w:val="00E36C53"/>
    <w:rsid w:val="00E36CC5"/>
    <w:rsid w:val="00E371C8"/>
    <w:rsid w:val="00E374A4"/>
    <w:rsid w:val="00E37577"/>
    <w:rsid w:val="00E375C9"/>
    <w:rsid w:val="00E37D35"/>
    <w:rsid w:val="00E37D52"/>
    <w:rsid w:val="00E37E03"/>
    <w:rsid w:val="00E40052"/>
    <w:rsid w:val="00E40254"/>
    <w:rsid w:val="00E40B3A"/>
    <w:rsid w:val="00E40E4F"/>
    <w:rsid w:val="00E411F5"/>
    <w:rsid w:val="00E41654"/>
    <w:rsid w:val="00E417A0"/>
    <w:rsid w:val="00E41822"/>
    <w:rsid w:val="00E419D6"/>
    <w:rsid w:val="00E419E9"/>
    <w:rsid w:val="00E41BDD"/>
    <w:rsid w:val="00E41D39"/>
    <w:rsid w:val="00E41F90"/>
    <w:rsid w:val="00E4203A"/>
    <w:rsid w:val="00E42179"/>
    <w:rsid w:val="00E421F0"/>
    <w:rsid w:val="00E42376"/>
    <w:rsid w:val="00E423D8"/>
    <w:rsid w:val="00E423FD"/>
    <w:rsid w:val="00E424C6"/>
    <w:rsid w:val="00E4255E"/>
    <w:rsid w:val="00E42907"/>
    <w:rsid w:val="00E42CA9"/>
    <w:rsid w:val="00E4308E"/>
    <w:rsid w:val="00E43303"/>
    <w:rsid w:val="00E43375"/>
    <w:rsid w:val="00E433C1"/>
    <w:rsid w:val="00E4346A"/>
    <w:rsid w:val="00E43524"/>
    <w:rsid w:val="00E43556"/>
    <w:rsid w:val="00E43AD1"/>
    <w:rsid w:val="00E43CDC"/>
    <w:rsid w:val="00E43DB6"/>
    <w:rsid w:val="00E43E13"/>
    <w:rsid w:val="00E43EDD"/>
    <w:rsid w:val="00E4405F"/>
    <w:rsid w:val="00E44553"/>
    <w:rsid w:val="00E44A3A"/>
    <w:rsid w:val="00E44A90"/>
    <w:rsid w:val="00E44EA8"/>
    <w:rsid w:val="00E45FD7"/>
    <w:rsid w:val="00E46142"/>
    <w:rsid w:val="00E461E0"/>
    <w:rsid w:val="00E467C5"/>
    <w:rsid w:val="00E46943"/>
    <w:rsid w:val="00E46C30"/>
    <w:rsid w:val="00E473AB"/>
    <w:rsid w:val="00E47549"/>
    <w:rsid w:val="00E47591"/>
    <w:rsid w:val="00E47751"/>
    <w:rsid w:val="00E47866"/>
    <w:rsid w:val="00E47BAB"/>
    <w:rsid w:val="00E5098B"/>
    <w:rsid w:val="00E50A73"/>
    <w:rsid w:val="00E50D06"/>
    <w:rsid w:val="00E50E72"/>
    <w:rsid w:val="00E50F70"/>
    <w:rsid w:val="00E51041"/>
    <w:rsid w:val="00E51429"/>
    <w:rsid w:val="00E514FA"/>
    <w:rsid w:val="00E51966"/>
    <w:rsid w:val="00E52201"/>
    <w:rsid w:val="00E524D4"/>
    <w:rsid w:val="00E528CA"/>
    <w:rsid w:val="00E52BCB"/>
    <w:rsid w:val="00E52F56"/>
    <w:rsid w:val="00E52FB1"/>
    <w:rsid w:val="00E53223"/>
    <w:rsid w:val="00E533A7"/>
    <w:rsid w:val="00E534BE"/>
    <w:rsid w:val="00E53638"/>
    <w:rsid w:val="00E53891"/>
    <w:rsid w:val="00E539CA"/>
    <w:rsid w:val="00E53DD6"/>
    <w:rsid w:val="00E53E09"/>
    <w:rsid w:val="00E53F58"/>
    <w:rsid w:val="00E5408A"/>
    <w:rsid w:val="00E54406"/>
    <w:rsid w:val="00E54449"/>
    <w:rsid w:val="00E54833"/>
    <w:rsid w:val="00E548E1"/>
    <w:rsid w:val="00E549B9"/>
    <w:rsid w:val="00E54C30"/>
    <w:rsid w:val="00E5547E"/>
    <w:rsid w:val="00E556B0"/>
    <w:rsid w:val="00E55770"/>
    <w:rsid w:val="00E55925"/>
    <w:rsid w:val="00E5593B"/>
    <w:rsid w:val="00E55988"/>
    <w:rsid w:val="00E5599B"/>
    <w:rsid w:val="00E55A41"/>
    <w:rsid w:val="00E55F1D"/>
    <w:rsid w:val="00E55FF4"/>
    <w:rsid w:val="00E56099"/>
    <w:rsid w:val="00E56793"/>
    <w:rsid w:val="00E56A5B"/>
    <w:rsid w:val="00E56BCE"/>
    <w:rsid w:val="00E56D5C"/>
    <w:rsid w:val="00E56EC5"/>
    <w:rsid w:val="00E56F07"/>
    <w:rsid w:val="00E57027"/>
    <w:rsid w:val="00E575B5"/>
    <w:rsid w:val="00E57689"/>
    <w:rsid w:val="00E5768E"/>
    <w:rsid w:val="00E5772E"/>
    <w:rsid w:val="00E57882"/>
    <w:rsid w:val="00E578A3"/>
    <w:rsid w:val="00E578A9"/>
    <w:rsid w:val="00E57973"/>
    <w:rsid w:val="00E57A67"/>
    <w:rsid w:val="00E57AEF"/>
    <w:rsid w:val="00E57D0D"/>
    <w:rsid w:val="00E60250"/>
    <w:rsid w:val="00E604DA"/>
    <w:rsid w:val="00E6068F"/>
    <w:rsid w:val="00E60B51"/>
    <w:rsid w:val="00E60BD1"/>
    <w:rsid w:val="00E60C64"/>
    <w:rsid w:val="00E60C71"/>
    <w:rsid w:val="00E60C77"/>
    <w:rsid w:val="00E60D95"/>
    <w:rsid w:val="00E61111"/>
    <w:rsid w:val="00E61123"/>
    <w:rsid w:val="00E611F7"/>
    <w:rsid w:val="00E6126E"/>
    <w:rsid w:val="00E61349"/>
    <w:rsid w:val="00E61398"/>
    <w:rsid w:val="00E615DE"/>
    <w:rsid w:val="00E6165B"/>
    <w:rsid w:val="00E616CA"/>
    <w:rsid w:val="00E61CC4"/>
    <w:rsid w:val="00E621F9"/>
    <w:rsid w:val="00E626E0"/>
    <w:rsid w:val="00E62ADC"/>
    <w:rsid w:val="00E62FA5"/>
    <w:rsid w:val="00E62FC5"/>
    <w:rsid w:val="00E6303B"/>
    <w:rsid w:val="00E6306E"/>
    <w:rsid w:val="00E637F2"/>
    <w:rsid w:val="00E637F6"/>
    <w:rsid w:val="00E63B24"/>
    <w:rsid w:val="00E63B8B"/>
    <w:rsid w:val="00E63FC5"/>
    <w:rsid w:val="00E64069"/>
    <w:rsid w:val="00E6410E"/>
    <w:rsid w:val="00E641E7"/>
    <w:rsid w:val="00E64367"/>
    <w:rsid w:val="00E6489B"/>
    <w:rsid w:val="00E648CE"/>
    <w:rsid w:val="00E64AE5"/>
    <w:rsid w:val="00E64E14"/>
    <w:rsid w:val="00E64EC5"/>
    <w:rsid w:val="00E64FD3"/>
    <w:rsid w:val="00E65290"/>
    <w:rsid w:val="00E65645"/>
    <w:rsid w:val="00E65766"/>
    <w:rsid w:val="00E6584A"/>
    <w:rsid w:val="00E65908"/>
    <w:rsid w:val="00E65979"/>
    <w:rsid w:val="00E66217"/>
    <w:rsid w:val="00E663F8"/>
    <w:rsid w:val="00E6651C"/>
    <w:rsid w:val="00E665AF"/>
    <w:rsid w:val="00E66709"/>
    <w:rsid w:val="00E6682F"/>
    <w:rsid w:val="00E66CCB"/>
    <w:rsid w:val="00E66D94"/>
    <w:rsid w:val="00E66F19"/>
    <w:rsid w:val="00E66FE3"/>
    <w:rsid w:val="00E6723F"/>
    <w:rsid w:val="00E67B09"/>
    <w:rsid w:val="00E7000D"/>
    <w:rsid w:val="00E7002E"/>
    <w:rsid w:val="00E7093A"/>
    <w:rsid w:val="00E70A70"/>
    <w:rsid w:val="00E70CA5"/>
    <w:rsid w:val="00E71355"/>
    <w:rsid w:val="00E71378"/>
    <w:rsid w:val="00E713C6"/>
    <w:rsid w:val="00E71746"/>
    <w:rsid w:val="00E71969"/>
    <w:rsid w:val="00E71A83"/>
    <w:rsid w:val="00E71AF3"/>
    <w:rsid w:val="00E71CFA"/>
    <w:rsid w:val="00E72C93"/>
    <w:rsid w:val="00E72F2F"/>
    <w:rsid w:val="00E730B9"/>
    <w:rsid w:val="00E732A8"/>
    <w:rsid w:val="00E73674"/>
    <w:rsid w:val="00E73A74"/>
    <w:rsid w:val="00E7456D"/>
    <w:rsid w:val="00E747E1"/>
    <w:rsid w:val="00E74959"/>
    <w:rsid w:val="00E749CE"/>
    <w:rsid w:val="00E74EEB"/>
    <w:rsid w:val="00E75209"/>
    <w:rsid w:val="00E75764"/>
    <w:rsid w:val="00E75898"/>
    <w:rsid w:val="00E75CF1"/>
    <w:rsid w:val="00E75E12"/>
    <w:rsid w:val="00E75E1C"/>
    <w:rsid w:val="00E75E5C"/>
    <w:rsid w:val="00E763BD"/>
    <w:rsid w:val="00E7640B"/>
    <w:rsid w:val="00E7696D"/>
    <w:rsid w:val="00E76A8E"/>
    <w:rsid w:val="00E76B0B"/>
    <w:rsid w:val="00E76BC3"/>
    <w:rsid w:val="00E76BF5"/>
    <w:rsid w:val="00E77377"/>
    <w:rsid w:val="00E773CE"/>
    <w:rsid w:val="00E7754F"/>
    <w:rsid w:val="00E77566"/>
    <w:rsid w:val="00E77A5A"/>
    <w:rsid w:val="00E77B01"/>
    <w:rsid w:val="00E77B81"/>
    <w:rsid w:val="00E77FC8"/>
    <w:rsid w:val="00E803A8"/>
    <w:rsid w:val="00E80712"/>
    <w:rsid w:val="00E81A53"/>
    <w:rsid w:val="00E81D54"/>
    <w:rsid w:val="00E81EA0"/>
    <w:rsid w:val="00E82033"/>
    <w:rsid w:val="00E8224A"/>
    <w:rsid w:val="00E8253B"/>
    <w:rsid w:val="00E825D5"/>
    <w:rsid w:val="00E830BD"/>
    <w:rsid w:val="00E8312D"/>
    <w:rsid w:val="00E83331"/>
    <w:rsid w:val="00E83CA8"/>
    <w:rsid w:val="00E83D36"/>
    <w:rsid w:val="00E83F46"/>
    <w:rsid w:val="00E84239"/>
    <w:rsid w:val="00E8453A"/>
    <w:rsid w:val="00E8483F"/>
    <w:rsid w:val="00E84878"/>
    <w:rsid w:val="00E84888"/>
    <w:rsid w:val="00E8490D"/>
    <w:rsid w:val="00E84AE4"/>
    <w:rsid w:val="00E84CCD"/>
    <w:rsid w:val="00E84D00"/>
    <w:rsid w:val="00E84F97"/>
    <w:rsid w:val="00E8511F"/>
    <w:rsid w:val="00E8538D"/>
    <w:rsid w:val="00E85A31"/>
    <w:rsid w:val="00E85DC8"/>
    <w:rsid w:val="00E85F08"/>
    <w:rsid w:val="00E860B7"/>
    <w:rsid w:val="00E864B1"/>
    <w:rsid w:val="00E864EB"/>
    <w:rsid w:val="00E86546"/>
    <w:rsid w:val="00E86BBD"/>
    <w:rsid w:val="00E86DF4"/>
    <w:rsid w:val="00E871BF"/>
    <w:rsid w:val="00E8766D"/>
    <w:rsid w:val="00E87D55"/>
    <w:rsid w:val="00E90327"/>
    <w:rsid w:val="00E90338"/>
    <w:rsid w:val="00E90415"/>
    <w:rsid w:val="00E90B87"/>
    <w:rsid w:val="00E90F60"/>
    <w:rsid w:val="00E90FA2"/>
    <w:rsid w:val="00E91694"/>
    <w:rsid w:val="00E917A7"/>
    <w:rsid w:val="00E9185B"/>
    <w:rsid w:val="00E91DB6"/>
    <w:rsid w:val="00E92096"/>
    <w:rsid w:val="00E9285D"/>
    <w:rsid w:val="00E929AE"/>
    <w:rsid w:val="00E92E96"/>
    <w:rsid w:val="00E93020"/>
    <w:rsid w:val="00E932B9"/>
    <w:rsid w:val="00E93310"/>
    <w:rsid w:val="00E934B7"/>
    <w:rsid w:val="00E934BF"/>
    <w:rsid w:val="00E93622"/>
    <w:rsid w:val="00E93778"/>
    <w:rsid w:val="00E939DF"/>
    <w:rsid w:val="00E93BAD"/>
    <w:rsid w:val="00E9402C"/>
    <w:rsid w:val="00E9438D"/>
    <w:rsid w:val="00E947A8"/>
    <w:rsid w:val="00E95091"/>
    <w:rsid w:val="00E953DE"/>
    <w:rsid w:val="00E955E9"/>
    <w:rsid w:val="00E9578E"/>
    <w:rsid w:val="00E95BB9"/>
    <w:rsid w:val="00E95BFC"/>
    <w:rsid w:val="00E95D72"/>
    <w:rsid w:val="00E96003"/>
    <w:rsid w:val="00E96329"/>
    <w:rsid w:val="00E9633E"/>
    <w:rsid w:val="00E963EB"/>
    <w:rsid w:val="00E96457"/>
    <w:rsid w:val="00E967B0"/>
    <w:rsid w:val="00E96954"/>
    <w:rsid w:val="00E96D6E"/>
    <w:rsid w:val="00E96EB8"/>
    <w:rsid w:val="00E96FDB"/>
    <w:rsid w:val="00E9739C"/>
    <w:rsid w:val="00E9770E"/>
    <w:rsid w:val="00E977B9"/>
    <w:rsid w:val="00E977EA"/>
    <w:rsid w:val="00E97909"/>
    <w:rsid w:val="00E9796F"/>
    <w:rsid w:val="00E97C28"/>
    <w:rsid w:val="00E97E8F"/>
    <w:rsid w:val="00E97F65"/>
    <w:rsid w:val="00E97FD2"/>
    <w:rsid w:val="00EA02F5"/>
    <w:rsid w:val="00EA03FC"/>
    <w:rsid w:val="00EA0479"/>
    <w:rsid w:val="00EA0576"/>
    <w:rsid w:val="00EA086E"/>
    <w:rsid w:val="00EA096C"/>
    <w:rsid w:val="00EA0ADF"/>
    <w:rsid w:val="00EA0F3C"/>
    <w:rsid w:val="00EA0FA4"/>
    <w:rsid w:val="00EA1040"/>
    <w:rsid w:val="00EA10D5"/>
    <w:rsid w:val="00EA1400"/>
    <w:rsid w:val="00EA1463"/>
    <w:rsid w:val="00EA15AA"/>
    <w:rsid w:val="00EA15F8"/>
    <w:rsid w:val="00EA16C3"/>
    <w:rsid w:val="00EA1A32"/>
    <w:rsid w:val="00EA1CB3"/>
    <w:rsid w:val="00EA2156"/>
    <w:rsid w:val="00EA221A"/>
    <w:rsid w:val="00EA2294"/>
    <w:rsid w:val="00EA247C"/>
    <w:rsid w:val="00EA2481"/>
    <w:rsid w:val="00EA2948"/>
    <w:rsid w:val="00EA2DAC"/>
    <w:rsid w:val="00EA2DC7"/>
    <w:rsid w:val="00EA2ED7"/>
    <w:rsid w:val="00EA309F"/>
    <w:rsid w:val="00EA3584"/>
    <w:rsid w:val="00EA3B94"/>
    <w:rsid w:val="00EA409B"/>
    <w:rsid w:val="00EA46E9"/>
    <w:rsid w:val="00EA46F5"/>
    <w:rsid w:val="00EA48AE"/>
    <w:rsid w:val="00EA48D5"/>
    <w:rsid w:val="00EA4C84"/>
    <w:rsid w:val="00EA4EE6"/>
    <w:rsid w:val="00EA4EF8"/>
    <w:rsid w:val="00EA5364"/>
    <w:rsid w:val="00EA56A9"/>
    <w:rsid w:val="00EA56F7"/>
    <w:rsid w:val="00EA61CE"/>
    <w:rsid w:val="00EA6789"/>
    <w:rsid w:val="00EA685B"/>
    <w:rsid w:val="00EA69A2"/>
    <w:rsid w:val="00EA6E8F"/>
    <w:rsid w:val="00EA6EF4"/>
    <w:rsid w:val="00EA71DF"/>
    <w:rsid w:val="00EA7222"/>
    <w:rsid w:val="00EA771C"/>
    <w:rsid w:val="00EA77F5"/>
    <w:rsid w:val="00EB01E7"/>
    <w:rsid w:val="00EB03FA"/>
    <w:rsid w:val="00EB0881"/>
    <w:rsid w:val="00EB0B4B"/>
    <w:rsid w:val="00EB122E"/>
    <w:rsid w:val="00EB12B8"/>
    <w:rsid w:val="00EB1307"/>
    <w:rsid w:val="00EB1594"/>
    <w:rsid w:val="00EB1AD8"/>
    <w:rsid w:val="00EB1B90"/>
    <w:rsid w:val="00EB1E16"/>
    <w:rsid w:val="00EB2407"/>
    <w:rsid w:val="00EB24A7"/>
    <w:rsid w:val="00EB26B2"/>
    <w:rsid w:val="00EB27F1"/>
    <w:rsid w:val="00EB29C2"/>
    <w:rsid w:val="00EB2B75"/>
    <w:rsid w:val="00EB2DC0"/>
    <w:rsid w:val="00EB3056"/>
    <w:rsid w:val="00EB3245"/>
    <w:rsid w:val="00EB35B6"/>
    <w:rsid w:val="00EB36A3"/>
    <w:rsid w:val="00EB36CA"/>
    <w:rsid w:val="00EB37EF"/>
    <w:rsid w:val="00EB3A15"/>
    <w:rsid w:val="00EB4125"/>
    <w:rsid w:val="00EB4194"/>
    <w:rsid w:val="00EB4201"/>
    <w:rsid w:val="00EB444F"/>
    <w:rsid w:val="00EB494B"/>
    <w:rsid w:val="00EB4C8A"/>
    <w:rsid w:val="00EB4F11"/>
    <w:rsid w:val="00EB4F71"/>
    <w:rsid w:val="00EB5599"/>
    <w:rsid w:val="00EB591E"/>
    <w:rsid w:val="00EB5BE9"/>
    <w:rsid w:val="00EB5E69"/>
    <w:rsid w:val="00EB62A2"/>
    <w:rsid w:val="00EB6554"/>
    <w:rsid w:val="00EB6560"/>
    <w:rsid w:val="00EB66A0"/>
    <w:rsid w:val="00EB67A5"/>
    <w:rsid w:val="00EB6A45"/>
    <w:rsid w:val="00EB6BD8"/>
    <w:rsid w:val="00EB6CEC"/>
    <w:rsid w:val="00EB6F81"/>
    <w:rsid w:val="00EB7184"/>
    <w:rsid w:val="00EB7281"/>
    <w:rsid w:val="00EB7436"/>
    <w:rsid w:val="00EB7487"/>
    <w:rsid w:val="00EB7513"/>
    <w:rsid w:val="00EB7564"/>
    <w:rsid w:val="00EB7646"/>
    <w:rsid w:val="00EB76B5"/>
    <w:rsid w:val="00EB76CF"/>
    <w:rsid w:val="00EB7844"/>
    <w:rsid w:val="00EB7C41"/>
    <w:rsid w:val="00EB7F7C"/>
    <w:rsid w:val="00EC00CF"/>
    <w:rsid w:val="00EC0391"/>
    <w:rsid w:val="00EC0438"/>
    <w:rsid w:val="00EC0729"/>
    <w:rsid w:val="00EC0753"/>
    <w:rsid w:val="00EC0A82"/>
    <w:rsid w:val="00EC0D21"/>
    <w:rsid w:val="00EC0E5E"/>
    <w:rsid w:val="00EC1136"/>
    <w:rsid w:val="00EC1635"/>
    <w:rsid w:val="00EC192F"/>
    <w:rsid w:val="00EC1ACF"/>
    <w:rsid w:val="00EC1D04"/>
    <w:rsid w:val="00EC1D5D"/>
    <w:rsid w:val="00EC1E7D"/>
    <w:rsid w:val="00EC2007"/>
    <w:rsid w:val="00EC2071"/>
    <w:rsid w:val="00EC2109"/>
    <w:rsid w:val="00EC2439"/>
    <w:rsid w:val="00EC2807"/>
    <w:rsid w:val="00EC29BE"/>
    <w:rsid w:val="00EC2A2B"/>
    <w:rsid w:val="00EC2AFE"/>
    <w:rsid w:val="00EC2D1A"/>
    <w:rsid w:val="00EC2E07"/>
    <w:rsid w:val="00EC3948"/>
    <w:rsid w:val="00EC3A74"/>
    <w:rsid w:val="00EC3B62"/>
    <w:rsid w:val="00EC3CB8"/>
    <w:rsid w:val="00EC4458"/>
    <w:rsid w:val="00EC44A1"/>
    <w:rsid w:val="00EC44DE"/>
    <w:rsid w:val="00EC465A"/>
    <w:rsid w:val="00EC46FC"/>
    <w:rsid w:val="00EC49D1"/>
    <w:rsid w:val="00EC4B35"/>
    <w:rsid w:val="00EC4BBB"/>
    <w:rsid w:val="00EC4DF9"/>
    <w:rsid w:val="00EC4F94"/>
    <w:rsid w:val="00EC5299"/>
    <w:rsid w:val="00EC529B"/>
    <w:rsid w:val="00EC57E3"/>
    <w:rsid w:val="00EC5C3F"/>
    <w:rsid w:val="00EC6337"/>
    <w:rsid w:val="00EC6492"/>
    <w:rsid w:val="00EC6704"/>
    <w:rsid w:val="00EC675A"/>
    <w:rsid w:val="00EC6AC7"/>
    <w:rsid w:val="00EC6DC0"/>
    <w:rsid w:val="00EC7181"/>
    <w:rsid w:val="00EC76FA"/>
    <w:rsid w:val="00EC77C6"/>
    <w:rsid w:val="00EC797D"/>
    <w:rsid w:val="00EC7D5D"/>
    <w:rsid w:val="00ED022E"/>
    <w:rsid w:val="00ED02DD"/>
    <w:rsid w:val="00ED091E"/>
    <w:rsid w:val="00ED10AB"/>
    <w:rsid w:val="00ED1373"/>
    <w:rsid w:val="00ED1396"/>
    <w:rsid w:val="00ED1D1E"/>
    <w:rsid w:val="00ED1F4E"/>
    <w:rsid w:val="00ED21D3"/>
    <w:rsid w:val="00ED29C9"/>
    <w:rsid w:val="00ED2E66"/>
    <w:rsid w:val="00ED2E74"/>
    <w:rsid w:val="00ED3080"/>
    <w:rsid w:val="00ED327F"/>
    <w:rsid w:val="00ED34A2"/>
    <w:rsid w:val="00ED3536"/>
    <w:rsid w:val="00ED3553"/>
    <w:rsid w:val="00ED35CF"/>
    <w:rsid w:val="00ED3722"/>
    <w:rsid w:val="00ED385F"/>
    <w:rsid w:val="00ED3AEF"/>
    <w:rsid w:val="00ED3D76"/>
    <w:rsid w:val="00ED3EEF"/>
    <w:rsid w:val="00ED4693"/>
    <w:rsid w:val="00ED4742"/>
    <w:rsid w:val="00ED4AB2"/>
    <w:rsid w:val="00ED4C8C"/>
    <w:rsid w:val="00ED4C90"/>
    <w:rsid w:val="00ED4CD7"/>
    <w:rsid w:val="00ED4DF6"/>
    <w:rsid w:val="00ED5417"/>
    <w:rsid w:val="00ED571C"/>
    <w:rsid w:val="00ED5B28"/>
    <w:rsid w:val="00ED5D17"/>
    <w:rsid w:val="00ED5EDB"/>
    <w:rsid w:val="00ED6348"/>
    <w:rsid w:val="00ED67E3"/>
    <w:rsid w:val="00ED6C6B"/>
    <w:rsid w:val="00ED6DCE"/>
    <w:rsid w:val="00ED6E30"/>
    <w:rsid w:val="00ED6F52"/>
    <w:rsid w:val="00ED6FC2"/>
    <w:rsid w:val="00ED719F"/>
    <w:rsid w:val="00ED7221"/>
    <w:rsid w:val="00ED7262"/>
    <w:rsid w:val="00ED76F3"/>
    <w:rsid w:val="00EE0100"/>
    <w:rsid w:val="00EE015B"/>
    <w:rsid w:val="00EE01BA"/>
    <w:rsid w:val="00EE01D5"/>
    <w:rsid w:val="00EE0241"/>
    <w:rsid w:val="00EE05E4"/>
    <w:rsid w:val="00EE06CF"/>
    <w:rsid w:val="00EE06F6"/>
    <w:rsid w:val="00EE0A6D"/>
    <w:rsid w:val="00EE0FE0"/>
    <w:rsid w:val="00EE17EE"/>
    <w:rsid w:val="00EE188F"/>
    <w:rsid w:val="00EE189F"/>
    <w:rsid w:val="00EE18A7"/>
    <w:rsid w:val="00EE191D"/>
    <w:rsid w:val="00EE1DEA"/>
    <w:rsid w:val="00EE1EE8"/>
    <w:rsid w:val="00EE20D3"/>
    <w:rsid w:val="00EE240D"/>
    <w:rsid w:val="00EE24ED"/>
    <w:rsid w:val="00EE255F"/>
    <w:rsid w:val="00EE2955"/>
    <w:rsid w:val="00EE2B3F"/>
    <w:rsid w:val="00EE2B46"/>
    <w:rsid w:val="00EE2DA1"/>
    <w:rsid w:val="00EE2E5D"/>
    <w:rsid w:val="00EE2F7B"/>
    <w:rsid w:val="00EE30AA"/>
    <w:rsid w:val="00EE35B5"/>
    <w:rsid w:val="00EE3784"/>
    <w:rsid w:val="00EE3A95"/>
    <w:rsid w:val="00EE3F26"/>
    <w:rsid w:val="00EE403A"/>
    <w:rsid w:val="00EE40D5"/>
    <w:rsid w:val="00EE414E"/>
    <w:rsid w:val="00EE41AD"/>
    <w:rsid w:val="00EE42F7"/>
    <w:rsid w:val="00EE457C"/>
    <w:rsid w:val="00EE48CF"/>
    <w:rsid w:val="00EE5521"/>
    <w:rsid w:val="00EE5547"/>
    <w:rsid w:val="00EE5BA7"/>
    <w:rsid w:val="00EE610B"/>
    <w:rsid w:val="00EE64AD"/>
    <w:rsid w:val="00EE64E6"/>
    <w:rsid w:val="00EE661D"/>
    <w:rsid w:val="00EE667A"/>
    <w:rsid w:val="00EE68EE"/>
    <w:rsid w:val="00EE6C0E"/>
    <w:rsid w:val="00EE6C14"/>
    <w:rsid w:val="00EE6E87"/>
    <w:rsid w:val="00EE6F13"/>
    <w:rsid w:val="00EE7054"/>
    <w:rsid w:val="00EE708A"/>
    <w:rsid w:val="00EE709E"/>
    <w:rsid w:val="00EE70A7"/>
    <w:rsid w:val="00EE7324"/>
    <w:rsid w:val="00EE74A0"/>
    <w:rsid w:val="00EE7CAB"/>
    <w:rsid w:val="00EE7DD8"/>
    <w:rsid w:val="00EF04FC"/>
    <w:rsid w:val="00EF05C6"/>
    <w:rsid w:val="00EF0938"/>
    <w:rsid w:val="00EF0CE6"/>
    <w:rsid w:val="00EF1113"/>
    <w:rsid w:val="00EF111F"/>
    <w:rsid w:val="00EF1318"/>
    <w:rsid w:val="00EF175C"/>
    <w:rsid w:val="00EF1825"/>
    <w:rsid w:val="00EF1989"/>
    <w:rsid w:val="00EF1A30"/>
    <w:rsid w:val="00EF1A92"/>
    <w:rsid w:val="00EF1AFC"/>
    <w:rsid w:val="00EF1D06"/>
    <w:rsid w:val="00EF2104"/>
    <w:rsid w:val="00EF25B0"/>
    <w:rsid w:val="00EF29D0"/>
    <w:rsid w:val="00EF2BF6"/>
    <w:rsid w:val="00EF2C0D"/>
    <w:rsid w:val="00EF2D8B"/>
    <w:rsid w:val="00EF2E7D"/>
    <w:rsid w:val="00EF34E8"/>
    <w:rsid w:val="00EF38A4"/>
    <w:rsid w:val="00EF38F7"/>
    <w:rsid w:val="00EF392B"/>
    <w:rsid w:val="00EF3AFF"/>
    <w:rsid w:val="00EF3C2C"/>
    <w:rsid w:val="00EF46C0"/>
    <w:rsid w:val="00EF4D88"/>
    <w:rsid w:val="00EF4EC3"/>
    <w:rsid w:val="00EF5000"/>
    <w:rsid w:val="00EF5064"/>
    <w:rsid w:val="00EF50BF"/>
    <w:rsid w:val="00EF5339"/>
    <w:rsid w:val="00EF55F4"/>
    <w:rsid w:val="00EF5B79"/>
    <w:rsid w:val="00EF5D99"/>
    <w:rsid w:val="00EF5FDF"/>
    <w:rsid w:val="00EF61AD"/>
    <w:rsid w:val="00EF651E"/>
    <w:rsid w:val="00EF6764"/>
    <w:rsid w:val="00EF6814"/>
    <w:rsid w:val="00EF693B"/>
    <w:rsid w:val="00EF7282"/>
    <w:rsid w:val="00EF747F"/>
    <w:rsid w:val="00EF74DA"/>
    <w:rsid w:val="00EF76D5"/>
    <w:rsid w:val="00EF7892"/>
    <w:rsid w:val="00EF7C06"/>
    <w:rsid w:val="00F00246"/>
    <w:rsid w:val="00F00742"/>
    <w:rsid w:val="00F008E3"/>
    <w:rsid w:val="00F00C70"/>
    <w:rsid w:val="00F00D16"/>
    <w:rsid w:val="00F00DEE"/>
    <w:rsid w:val="00F00FAA"/>
    <w:rsid w:val="00F01081"/>
    <w:rsid w:val="00F010B6"/>
    <w:rsid w:val="00F01173"/>
    <w:rsid w:val="00F0118B"/>
    <w:rsid w:val="00F01500"/>
    <w:rsid w:val="00F015A0"/>
    <w:rsid w:val="00F018BC"/>
    <w:rsid w:val="00F01931"/>
    <w:rsid w:val="00F01932"/>
    <w:rsid w:val="00F01CB8"/>
    <w:rsid w:val="00F01E71"/>
    <w:rsid w:val="00F02240"/>
    <w:rsid w:val="00F023CB"/>
    <w:rsid w:val="00F02691"/>
    <w:rsid w:val="00F027A1"/>
    <w:rsid w:val="00F0290D"/>
    <w:rsid w:val="00F029EE"/>
    <w:rsid w:val="00F02BC5"/>
    <w:rsid w:val="00F02F61"/>
    <w:rsid w:val="00F02FD1"/>
    <w:rsid w:val="00F03249"/>
    <w:rsid w:val="00F03262"/>
    <w:rsid w:val="00F0343C"/>
    <w:rsid w:val="00F03835"/>
    <w:rsid w:val="00F03891"/>
    <w:rsid w:val="00F03AE2"/>
    <w:rsid w:val="00F03B79"/>
    <w:rsid w:val="00F03E1F"/>
    <w:rsid w:val="00F03E7C"/>
    <w:rsid w:val="00F03F04"/>
    <w:rsid w:val="00F04131"/>
    <w:rsid w:val="00F045F4"/>
    <w:rsid w:val="00F04C8B"/>
    <w:rsid w:val="00F04E48"/>
    <w:rsid w:val="00F04E82"/>
    <w:rsid w:val="00F053F4"/>
    <w:rsid w:val="00F0548F"/>
    <w:rsid w:val="00F06123"/>
    <w:rsid w:val="00F065C9"/>
    <w:rsid w:val="00F065D4"/>
    <w:rsid w:val="00F06609"/>
    <w:rsid w:val="00F06769"/>
    <w:rsid w:val="00F0685E"/>
    <w:rsid w:val="00F0688F"/>
    <w:rsid w:val="00F068E0"/>
    <w:rsid w:val="00F06B11"/>
    <w:rsid w:val="00F06BFD"/>
    <w:rsid w:val="00F0727E"/>
    <w:rsid w:val="00F0743E"/>
    <w:rsid w:val="00F074A6"/>
    <w:rsid w:val="00F07861"/>
    <w:rsid w:val="00F07931"/>
    <w:rsid w:val="00F07E15"/>
    <w:rsid w:val="00F10218"/>
    <w:rsid w:val="00F10402"/>
    <w:rsid w:val="00F10AFD"/>
    <w:rsid w:val="00F110D4"/>
    <w:rsid w:val="00F11109"/>
    <w:rsid w:val="00F11188"/>
    <w:rsid w:val="00F11473"/>
    <w:rsid w:val="00F11A18"/>
    <w:rsid w:val="00F11AB8"/>
    <w:rsid w:val="00F11B3F"/>
    <w:rsid w:val="00F122CF"/>
    <w:rsid w:val="00F12AAE"/>
    <w:rsid w:val="00F12D6E"/>
    <w:rsid w:val="00F13245"/>
    <w:rsid w:val="00F132AE"/>
    <w:rsid w:val="00F1366C"/>
    <w:rsid w:val="00F13AC9"/>
    <w:rsid w:val="00F13B53"/>
    <w:rsid w:val="00F13C9B"/>
    <w:rsid w:val="00F14320"/>
    <w:rsid w:val="00F14816"/>
    <w:rsid w:val="00F14856"/>
    <w:rsid w:val="00F14C6C"/>
    <w:rsid w:val="00F14D61"/>
    <w:rsid w:val="00F14E8D"/>
    <w:rsid w:val="00F152CE"/>
    <w:rsid w:val="00F1550E"/>
    <w:rsid w:val="00F1553B"/>
    <w:rsid w:val="00F157E2"/>
    <w:rsid w:val="00F15C88"/>
    <w:rsid w:val="00F15E11"/>
    <w:rsid w:val="00F1606B"/>
    <w:rsid w:val="00F160BD"/>
    <w:rsid w:val="00F16147"/>
    <w:rsid w:val="00F163FA"/>
    <w:rsid w:val="00F165A2"/>
    <w:rsid w:val="00F1665D"/>
    <w:rsid w:val="00F166E5"/>
    <w:rsid w:val="00F16806"/>
    <w:rsid w:val="00F16873"/>
    <w:rsid w:val="00F16F04"/>
    <w:rsid w:val="00F17068"/>
    <w:rsid w:val="00F170CD"/>
    <w:rsid w:val="00F17305"/>
    <w:rsid w:val="00F1748F"/>
    <w:rsid w:val="00F176B4"/>
    <w:rsid w:val="00F176D0"/>
    <w:rsid w:val="00F177D9"/>
    <w:rsid w:val="00F17A11"/>
    <w:rsid w:val="00F17DA8"/>
    <w:rsid w:val="00F17FAA"/>
    <w:rsid w:val="00F20039"/>
    <w:rsid w:val="00F202F8"/>
    <w:rsid w:val="00F20497"/>
    <w:rsid w:val="00F206CE"/>
    <w:rsid w:val="00F208A1"/>
    <w:rsid w:val="00F20F07"/>
    <w:rsid w:val="00F2111F"/>
    <w:rsid w:val="00F21151"/>
    <w:rsid w:val="00F21433"/>
    <w:rsid w:val="00F21472"/>
    <w:rsid w:val="00F21799"/>
    <w:rsid w:val="00F219EF"/>
    <w:rsid w:val="00F21A6A"/>
    <w:rsid w:val="00F21B2C"/>
    <w:rsid w:val="00F21C39"/>
    <w:rsid w:val="00F21CDA"/>
    <w:rsid w:val="00F21F61"/>
    <w:rsid w:val="00F22043"/>
    <w:rsid w:val="00F222FC"/>
    <w:rsid w:val="00F22331"/>
    <w:rsid w:val="00F227CC"/>
    <w:rsid w:val="00F2301A"/>
    <w:rsid w:val="00F230AB"/>
    <w:rsid w:val="00F239E3"/>
    <w:rsid w:val="00F23CFF"/>
    <w:rsid w:val="00F23DDB"/>
    <w:rsid w:val="00F24238"/>
    <w:rsid w:val="00F244E9"/>
    <w:rsid w:val="00F2451C"/>
    <w:rsid w:val="00F247E6"/>
    <w:rsid w:val="00F24807"/>
    <w:rsid w:val="00F249D6"/>
    <w:rsid w:val="00F24A00"/>
    <w:rsid w:val="00F24C4E"/>
    <w:rsid w:val="00F24F50"/>
    <w:rsid w:val="00F2524C"/>
    <w:rsid w:val="00F2544B"/>
    <w:rsid w:val="00F254A2"/>
    <w:rsid w:val="00F25B19"/>
    <w:rsid w:val="00F25B69"/>
    <w:rsid w:val="00F262EC"/>
    <w:rsid w:val="00F26376"/>
    <w:rsid w:val="00F263CB"/>
    <w:rsid w:val="00F267B7"/>
    <w:rsid w:val="00F27392"/>
    <w:rsid w:val="00F27CC6"/>
    <w:rsid w:val="00F27ECE"/>
    <w:rsid w:val="00F30273"/>
    <w:rsid w:val="00F303DF"/>
    <w:rsid w:val="00F3063B"/>
    <w:rsid w:val="00F306BA"/>
    <w:rsid w:val="00F30868"/>
    <w:rsid w:val="00F308FD"/>
    <w:rsid w:val="00F30CB7"/>
    <w:rsid w:val="00F30DFA"/>
    <w:rsid w:val="00F30EF0"/>
    <w:rsid w:val="00F31024"/>
    <w:rsid w:val="00F31262"/>
    <w:rsid w:val="00F3138F"/>
    <w:rsid w:val="00F3148A"/>
    <w:rsid w:val="00F314E3"/>
    <w:rsid w:val="00F315C5"/>
    <w:rsid w:val="00F3170A"/>
    <w:rsid w:val="00F317B8"/>
    <w:rsid w:val="00F31825"/>
    <w:rsid w:val="00F31C73"/>
    <w:rsid w:val="00F31F43"/>
    <w:rsid w:val="00F3215D"/>
    <w:rsid w:val="00F3231F"/>
    <w:rsid w:val="00F3263C"/>
    <w:rsid w:val="00F328FD"/>
    <w:rsid w:val="00F32D5B"/>
    <w:rsid w:val="00F32EDC"/>
    <w:rsid w:val="00F330F9"/>
    <w:rsid w:val="00F332EA"/>
    <w:rsid w:val="00F3334C"/>
    <w:rsid w:val="00F3345F"/>
    <w:rsid w:val="00F33487"/>
    <w:rsid w:val="00F33489"/>
    <w:rsid w:val="00F33A0D"/>
    <w:rsid w:val="00F33A13"/>
    <w:rsid w:val="00F33D7B"/>
    <w:rsid w:val="00F33E1F"/>
    <w:rsid w:val="00F33FC3"/>
    <w:rsid w:val="00F34023"/>
    <w:rsid w:val="00F3422C"/>
    <w:rsid w:val="00F342E7"/>
    <w:rsid w:val="00F3437B"/>
    <w:rsid w:val="00F344D1"/>
    <w:rsid w:val="00F34510"/>
    <w:rsid w:val="00F34682"/>
    <w:rsid w:val="00F34696"/>
    <w:rsid w:val="00F347E5"/>
    <w:rsid w:val="00F34A72"/>
    <w:rsid w:val="00F34AE2"/>
    <w:rsid w:val="00F34B53"/>
    <w:rsid w:val="00F34BAA"/>
    <w:rsid w:val="00F3531F"/>
    <w:rsid w:val="00F353A0"/>
    <w:rsid w:val="00F3541B"/>
    <w:rsid w:val="00F354C8"/>
    <w:rsid w:val="00F36244"/>
    <w:rsid w:val="00F363A8"/>
    <w:rsid w:val="00F364EC"/>
    <w:rsid w:val="00F3688A"/>
    <w:rsid w:val="00F368D9"/>
    <w:rsid w:val="00F36BF7"/>
    <w:rsid w:val="00F36CA2"/>
    <w:rsid w:val="00F36DF0"/>
    <w:rsid w:val="00F37338"/>
    <w:rsid w:val="00F37457"/>
    <w:rsid w:val="00F377A4"/>
    <w:rsid w:val="00F378D3"/>
    <w:rsid w:val="00F3799C"/>
    <w:rsid w:val="00F37CEC"/>
    <w:rsid w:val="00F37FB5"/>
    <w:rsid w:val="00F4013F"/>
    <w:rsid w:val="00F404DA"/>
    <w:rsid w:val="00F40515"/>
    <w:rsid w:val="00F40BA0"/>
    <w:rsid w:val="00F40E8F"/>
    <w:rsid w:val="00F41775"/>
    <w:rsid w:val="00F4203B"/>
    <w:rsid w:val="00F4209F"/>
    <w:rsid w:val="00F42541"/>
    <w:rsid w:val="00F425D4"/>
    <w:rsid w:val="00F42642"/>
    <w:rsid w:val="00F426CE"/>
    <w:rsid w:val="00F43054"/>
    <w:rsid w:val="00F4315E"/>
    <w:rsid w:val="00F433BD"/>
    <w:rsid w:val="00F439FB"/>
    <w:rsid w:val="00F43A26"/>
    <w:rsid w:val="00F43B81"/>
    <w:rsid w:val="00F440B5"/>
    <w:rsid w:val="00F440CA"/>
    <w:rsid w:val="00F4437D"/>
    <w:rsid w:val="00F444A5"/>
    <w:rsid w:val="00F44531"/>
    <w:rsid w:val="00F44A8D"/>
    <w:rsid w:val="00F44B4B"/>
    <w:rsid w:val="00F45060"/>
    <w:rsid w:val="00F45646"/>
    <w:rsid w:val="00F457F6"/>
    <w:rsid w:val="00F45897"/>
    <w:rsid w:val="00F45ACA"/>
    <w:rsid w:val="00F45C25"/>
    <w:rsid w:val="00F45E9E"/>
    <w:rsid w:val="00F45F51"/>
    <w:rsid w:val="00F45F9C"/>
    <w:rsid w:val="00F461A9"/>
    <w:rsid w:val="00F461BA"/>
    <w:rsid w:val="00F46214"/>
    <w:rsid w:val="00F4638E"/>
    <w:rsid w:val="00F46CAE"/>
    <w:rsid w:val="00F470AF"/>
    <w:rsid w:val="00F47371"/>
    <w:rsid w:val="00F4740D"/>
    <w:rsid w:val="00F4748E"/>
    <w:rsid w:val="00F476D1"/>
    <w:rsid w:val="00F4787E"/>
    <w:rsid w:val="00F47C69"/>
    <w:rsid w:val="00F47C7D"/>
    <w:rsid w:val="00F47CC2"/>
    <w:rsid w:val="00F500AE"/>
    <w:rsid w:val="00F50164"/>
    <w:rsid w:val="00F5027D"/>
    <w:rsid w:val="00F50310"/>
    <w:rsid w:val="00F50785"/>
    <w:rsid w:val="00F507C4"/>
    <w:rsid w:val="00F50864"/>
    <w:rsid w:val="00F50966"/>
    <w:rsid w:val="00F50BFC"/>
    <w:rsid w:val="00F50CD9"/>
    <w:rsid w:val="00F51B08"/>
    <w:rsid w:val="00F51B80"/>
    <w:rsid w:val="00F51ED4"/>
    <w:rsid w:val="00F52147"/>
    <w:rsid w:val="00F52191"/>
    <w:rsid w:val="00F527E9"/>
    <w:rsid w:val="00F52BFC"/>
    <w:rsid w:val="00F52C8C"/>
    <w:rsid w:val="00F531F2"/>
    <w:rsid w:val="00F53250"/>
    <w:rsid w:val="00F53468"/>
    <w:rsid w:val="00F53CF1"/>
    <w:rsid w:val="00F53D9D"/>
    <w:rsid w:val="00F53DCF"/>
    <w:rsid w:val="00F53E17"/>
    <w:rsid w:val="00F545E0"/>
    <w:rsid w:val="00F54605"/>
    <w:rsid w:val="00F54751"/>
    <w:rsid w:val="00F54AFC"/>
    <w:rsid w:val="00F54C58"/>
    <w:rsid w:val="00F54C6F"/>
    <w:rsid w:val="00F54D37"/>
    <w:rsid w:val="00F55137"/>
    <w:rsid w:val="00F5515F"/>
    <w:rsid w:val="00F553CF"/>
    <w:rsid w:val="00F555D0"/>
    <w:rsid w:val="00F55A3A"/>
    <w:rsid w:val="00F55E29"/>
    <w:rsid w:val="00F56012"/>
    <w:rsid w:val="00F5610E"/>
    <w:rsid w:val="00F561BA"/>
    <w:rsid w:val="00F563C5"/>
    <w:rsid w:val="00F564A2"/>
    <w:rsid w:val="00F56C30"/>
    <w:rsid w:val="00F56DFC"/>
    <w:rsid w:val="00F56F06"/>
    <w:rsid w:val="00F5723E"/>
    <w:rsid w:val="00F572A4"/>
    <w:rsid w:val="00F5748A"/>
    <w:rsid w:val="00F575DE"/>
    <w:rsid w:val="00F57B9C"/>
    <w:rsid w:val="00F57FC4"/>
    <w:rsid w:val="00F60097"/>
    <w:rsid w:val="00F600D8"/>
    <w:rsid w:val="00F602AE"/>
    <w:rsid w:val="00F60321"/>
    <w:rsid w:val="00F6068C"/>
    <w:rsid w:val="00F60918"/>
    <w:rsid w:val="00F60BA2"/>
    <w:rsid w:val="00F60F89"/>
    <w:rsid w:val="00F6115A"/>
    <w:rsid w:val="00F61518"/>
    <w:rsid w:val="00F615B5"/>
    <w:rsid w:val="00F61643"/>
    <w:rsid w:val="00F61662"/>
    <w:rsid w:val="00F61997"/>
    <w:rsid w:val="00F619A1"/>
    <w:rsid w:val="00F61F0F"/>
    <w:rsid w:val="00F61F4A"/>
    <w:rsid w:val="00F6223A"/>
    <w:rsid w:val="00F622A1"/>
    <w:rsid w:val="00F6242E"/>
    <w:rsid w:val="00F6243F"/>
    <w:rsid w:val="00F625AF"/>
    <w:rsid w:val="00F6295B"/>
    <w:rsid w:val="00F62B6B"/>
    <w:rsid w:val="00F6346C"/>
    <w:rsid w:val="00F6351F"/>
    <w:rsid w:val="00F637B6"/>
    <w:rsid w:val="00F6383E"/>
    <w:rsid w:val="00F639A9"/>
    <w:rsid w:val="00F63A07"/>
    <w:rsid w:val="00F63B1A"/>
    <w:rsid w:val="00F642C7"/>
    <w:rsid w:val="00F64414"/>
    <w:rsid w:val="00F648AD"/>
    <w:rsid w:val="00F649CD"/>
    <w:rsid w:val="00F64B88"/>
    <w:rsid w:val="00F64CFF"/>
    <w:rsid w:val="00F65113"/>
    <w:rsid w:val="00F6526B"/>
    <w:rsid w:val="00F6596A"/>
    <w:rsid w:val="00F659E0"/>
    <w:rsid w:val="00F65AC2"/>
    <w:rsid w:val="00F65EBE"/>
    <w:rsid w:val="00F660C6"/>
    <w:rsid w:val="00F661EE"/>
    <w:rsid w:val="00F66246"/>
    <w:rsid w:val="00F66455"/>
    <w:rsid w:val="00F665CD"/>
    <w:rsid w:val="00F66913"/>
    <w:rsid w:val="00F66DD6"/>
    <w:rsid w:val="00F66F0E"/>
    <w:rsid w:val="00F67016"/>
    <w:rsid w:val="00F670BD"/>
    <w:rsid w:val="00F670E8"/>
    <w:rsid w:val="00F6719C"/>
    <w:rsid w:val="00F6733D"/>
    <w:rsid w:val="00F67352"/>
    <w:rsid w:val="00F679BB"/>
    <w:rsid w:val="00F67FA9"/>
    <w:rsid w:val="00F67FD7"/>
    <w:rsid w:val="00F704F0"/>
    <w:rsid w:val="00F7091F"/>
    <w:rsid w:val="00F70A38"/>
    <w:rsid w:val="00F70CE2"/>
    <w:rsid w:val="00F70DAB"/>
    <w:rsid w:val="00F70E3E"/>
    <w:rsid w:val="00F711BB"/>
    <w:rsid w:val="00F713D4"/>
    <w:rsid w:val="00F71C13"/>
    <w:rsid w:val="00F71C1E"/>
    <w:rsid w:val="00F71C89"/>
    <w:rsid w:val="00F721F8"/>
    <w:rsid w:val="00F72346"/>
    <w:rsid w:val="00F72618"/>
    <w:rsid w:val="00F72852"/>
    <w:rsid w:val="00F732FF"/>
    <w:rsid w:val="00F7336A"/>
    <w:rsid w:val="00F73543"/>
    <w:rsid w:val="00F73C64"/>
    <w:rsid w:val="00F73D74"/>
    <w:rsid w:val="00F73E2A"/>
    <w:rsid w:val="00F74052"/>
    <w:rsid w:val="00F74A62"/>
    <w:rsid w:val="00F7587D"/>
    <w:rsid w:val="00F75954"/>
    <w:rsid w:val="00F75DB1"/>
    <w:rsid w:val="00F75F5F"/>
    <w:rsid w:val="00F76021"/>
    <w:rsid w:val="00F76041"/>
    <w:rsid w:val="00F761A0"/>
    <w:rsid w:val="00F76249"/>
    <w:rsid w:val="00F76CB8"/>
    <w:rsid w:val="00F7716E"/>
    <w:rsid w:val="00F77260"/>
    <w:rsid w:val="00F77391"/>
    <w:rsid w:val="00F77446"/>
    <w:rsid w:val="00F7760E"/>
    <w:rsid w:val="00F77B0D"/>
    <w:rsid w:val="00F77C91"/>
    <w:rsid w:val="00F8001E"/>
    <w:rsid w:val="00F80034"/>
    <w:rsid w:val="00F80042"/>
    <w:rsid w:val="00F80045"/>
    <w:rsid w:val="00F8056A"/>
    <w:rsid w:val="00F80B5F"/>
    <w:rsid w:val="00F80B7F"/>
    <w:rsid w:val="00F80F44"/>
    <w:rsid w:val="00F81264"/>
    <w:rsid w:val="00F81463"/>
    <w:rsid w:val="00F8155E"/>
    <w:rsid w:val="00F81691"/>
    <w:rsid w:val="00F819B0"/>
    <w:rsid w:val="00F81A4F"/>
    <w:rsid w:val="00F81D7A"/>
    <w:rsid w:val="00F81F19"/>
    <w:rsid w:val="00F82009"/>
    <w:rsid w:val="00F82140"/>
    <w:rsid w:val="00F8240D"/>
    <w:rsid w:val="00F82681"/>
    <w:rsid w:val="00F82789"/>
    <w:rsid w:val="00F82792"/>
    <w:rsid w:val="00F82840"/>
    <w:rsid w:val="00F82B34"/>
    <w:rsid w:val="00F82C66"/>
    <w:rsid w:val="00F82E66"/>
    <w:rsid w:val="00F82F05"/>
    <w:rsid w:val="00F8310F"/>
    <w:rsid w:val="00F83358"/>
    <w:rsid w:val="00F83563"/>
    <w:rsid w:val="00F83663"/>
    <w:rsid w:val="00F8373F"/>
    <w:rsid w:val="00F83778"/>
    <w:rsid w:val="00F838BB"/>
    <w:rsid w:val="00F840C6"/>
    <w:rsid w:val="00F84392"/>
    <w:rsid w:val="00F8462B"/>
    <w:rsid w:val="00F847DA"/>
    <w:rsid w:val="00F84B1A"/>
    <w:rsid w:val="00F84CD9"/>
    <w:rsid w:val="00F84FD0"/>
    <w:rsid w:val="00F8502D"/>
    <w:rsid w:val="00F85242"/>
    <w:rsid w:val="00F854A4"/>
    <w:rsid w:val="00F85573"/>
    <w:rsid w:val="00F857A0"/>
    <w:rsid w:val="00F858A2"/>
    <w:rsid w:val="00F85A63"/>
    <w:rsid w:val="00F85AE8"/>
    <w:rsid w:val="00F85FE2"/>
    <w:rsid w:val="00F8629A"/>
    <w:rsid w:val="00F86359"/>
    <w:rsid w:val="00F8652A"/>
    <w:rsid w:val="00F867D4"/>
    <w:rsid w:val="00F86A8B"/>
    <w:rsid w:val="00F86AED"/>
    <w:rsid w:val="00F86C05"/>
    <w:rsid w:val="00F86FE2"/>
    <w:rsid w:val="00F872E8"/>
    <w:rsid w:val="00F87585"/>
    <w:rsid w:val="00F87652"/>
    <w:rsid w:val="00F878F8"/>
    <w:rsid w:val="00F87C20"/>
    <w:rsid w:val="00F87C3E"/>
    <w:rsid w:val="00F87F60"/>
    <w:rsid w:val="00F87F9B"/>
    <w:rsid w:val="00F9002D"/>
    <w:rsid w:val="00F9018B"/>
    <w:rsid w:val="00F901FC"/>
    <w:rsid w:val="00F90341"/>
    <w:rsid w:val="00F903AB"/>
    <w:rsid w:val="00F904F1"/>
    <w:rsid w:val="00F9065B"/>
    <w:rsid w:val="00F90660"/>
    <w:rsid w:val="00F90A8D"/>
    <w:rsid w:val="00F90C2D"/>
    <w:rsid w:val="00F90F58"/>
    <w:rsid w:val="00F90F82"/>
    <w:rsid w:val="00F913CD"/>
    <w:rsid w:val="00F91413"/>
    <w:rsid w:val="00F91857"/>
    <w:rsid w:val="00F91A26"/>
    <w:rsid w:val="00F91A79"/>
    <w:rsid w:val="00F91C88"/>
    <w:rsid w:val="00F91E07"/>
    <w:rsid w:val="00F91E7E"/>
    <w:rsid w:val="00F91EE8"/>
    <w:rsid w:val="00F92256"/>
    <w:rsid w:val="00F927DD"/>
    <w:rsid w:val="00F92978"/>
    <w:rsid w:val="00F92B7B"/>
    <w:rsid w:val="00F92CEF"/>
    <w:rsid w:val="00F93211"/>
    <w:rsid w:val="00F93571"/>
    <w:rsid w:val="00F93754"/>
    <w:rsid w:val="00F93885"/>
    <w:rsid w:val="00F93E60"/>
    <w:rsid w:val="00F940CE"/>
    <w:rsid w:val="00F94267"/>
    <w:rsid w:val="00F944C0"/>
    <w:rsid w:val="00F947A1"/>
    <w:rsid w:val="00F947BA"/>
    <w:rsid w:val="00F949D6"/>
    <w:rsid w:val="00F94B60"/>
    <w:rsid w:val="00F94BA0"/>
    <w:rsid w:val="00F94BCA"/>
    <w:rsid w:val="00F94DEC"/>
    <w:rsid w:val="00F9548A"/>
    <w:rsid w:val="00F95567"/>
    <w:rsid w:val="00F955C4"/>
    <w:rsid w:val="00F95699"/>
    <w:rsid w:val="00F95987"/>
    <w:rsid w:val="00F95A6C"/>
    <w:rsid w:val="00F95E70"/>
    <w:rsid w:val="00F95EDE"/>
    <w:rsid w:val="00F96743"/>
    <w:rsid w:val="00F96CF7"/>
    <w:rsid w:val="00F96D78"/>
    <w:rsid w:val="00F96F5D"/>
    <w:rsid w:val="00F97258"/>
    <w:rsid w:val="00F976BA"/>
    <w:rsid w:val="00F976C1"/>
    <w:rsid w:val="00F978D5"/>
    <w:rsid w:val="00F97FFB"/>
    <w:rsid w:val="00FA02F3"/>
    <w:rsid w:val="00FA0591"/>
    <w:rsid w:val="00FA059F"/>
    <w:rsid w:val="00FA09F1"/>
    <w:rsid w:val="00FA115F"/>
    <w:rsid w:val="00FA13B7"/>
    <w:rsid w:val="00FA1938"/>
    <w:rsid w:val="00FA1966"/>
    <w:rsid w:val="00FA1F23"/>
    <w:rsid w:val="00FA1FD1"/>
    <w:rsid w:val="00FA20C1"/>
    <w:rsid w:val="00FA254E"/>
    <w:rsid w:val="00FA2C8F"/>
    <w:rsid w:val="00FA3056"/>
    <w:rsid w:val="00FA338B"/>
    <w:rsid w:val="00FA364A"/>
    <w:rsid w:val="00FA397A"/>
    <w:rsid w:val="00FA41D2"/>
    <w:rsid w:val="00FA4303"/>
    <w:rsid w:val="00FA4976"/>
    <w:rsid w:val="00FA4AF9"/>
    <w:rsid w:val="00FA4B24"/>
    <w:rsid w:val="00FA4FC1"/>
    <w:rsid w:val="00FA50AA"/>
    <w:rsid w:val="00FA5695"/>
    <w:rsid w:val="00FA5976"/>
    <w:rsid w:val="00FA5A27"/>
    <w:rsid w:val="00FA5C15"/>
    <w:rsid w:val="00FA5CC7"/>
    <w:rsid w:val="00FA5D34"/>
    <w:rsid w:val="00FA5F7B"/>
    <w:rsid w:val="00FA689C"/>
    <w:rsid w:val="00FA6DC8"/>
    <w:rsid w:val="00FA70A7"/>
    <w:rsid w:val="00FA718D"/>
    <w:rsid w:val="00FA74FD"/>
    <w:rsid w:val="00FA7656"/>
    <w:rsid w:val="00FA79DF"/>
    <w:rsid w:val="00FA7BF5"/>
    <w:rsid w:val="00FB0C0B"/>
    <w:rsid w:val="00FB0C71"/>
    <w:rsid w:val="00FB0E24"/>
    <w:rsid w:val="00FB13BE"/>
    <w:rsid w:val="00FB154F"/>
    <w:rsid w:val="00FB18BF"/>
    <w:rsid w:val="00FB19F6"/>
    <w:rsid w:val="00FB1EAF"/>
    <w:rsid w:val="00FB1F3B"/>
    <w:rsid w:val="00FB252B"/>
    <w:rsid w:val="00FB2C79"/>
    <w:rsid w:val="00FB2E12"/>
    <w:rsid w:val="00FB2E3D"/>
    <w:rsid w:val="00FB33B8"/>
    <w:rsid w:val="00FB34E3"/>
    <w:rsid w:val="00FB376D"/>
    <w:rsid w:val="00FB3835"/>
    <w:rsid w:val="00FB3935"/>
    <w:rsid w:val="00FB4887"/>
    <w:rsid w:val="00FB4969"/>
    <w:rsid w:val="00FB4A92"/>
    <w:rsid w:val="00FB4E86"/>
    <w:rsid w:val="00FB5175"/>
    <w:rsid w:val="00FB517D"/>
    <w:rsid w:val="00FB5396"/>
    <w:rsid w:val="00FB55D0"/>
    <w:rsid w:val="00FB5732"/>
    <w:rsid w:val="00FB64E3"/>
    <w:rsid w:val="00FB6881"/>
    <w:rsid w:val="00FB692C"/>
    <w:rsid w:val="00FB6C54"/>
    <w:rsid w:val="00FB76FC"/>
    <w:rsid w:val="00FC0084"/>
    <w:rsid w:val="00FC00C5"/>
    <w:rsid w:val="00FC0326"/>
    <w:rsid w:val="00FC04C3"/>
    <w:rsid w:val="00FC089E"/>
    <w:rsid w:val="00FC0930"/>
    <w:rsid w:val="00FC0DD5"/>
    <w:rsid w:val="00FC0F71"/>
    <w:rsid w:val="00FC0FD9"/>
    <w:rsid w:val="00FC1277"/>
    <w:rsid w:val="00FC16E6"/>
    <w:rsid w:val="00FC1727"/>
    <w:rsid w:val="00FC1A60"/>
    <w:rsid w:val="00FC2252"/>
    <w:rsid w:val="00FC22BF"/>
    <w:rsid w:val="00FC23F5"/>
    <w:rsid w:val="00FC25FF"/>
    <w:rsid w:val="00FC2737"/>
    <w:rsid w:val="00FC2832"/>
    <w:rsid w:val="00FC2C22"/>
    <w:rsid w:val="00FC2D18"/>
    <w:rsid w:val="00FC2FCC"/>
    <w:rsid w:val="00FC3008"/>
    <w:rsid w:val="00FC3383"/>
    <w:rsid w:val="00FC38E3"/>
    <w:rsid w:val="00FC39A1"/>
    <w:rsid w:val="00FC3AF7"/>
    <w:rsid w:val="00FC3E76"/>
    <w:rsid w:val="00FC3F6F"/>
    <w:rsid w:val="00FC3FC1"/>
    <w:rsid w:val="00FC41B2"/>
    <w:rsid w:val="00FC420B"/>
    <w:rsid w:val="00FC4244"/>
    <w:rsid w:val="00FC427B"/>
    <w:rsid w:val="00FC47DD"/>
    <w:rsid w:val="00FC49E3"/>
    <w:rsid w:val="00FC5052"/>
    <w:rsid w:val="00FC548B"/>
    <w:rsid w:val="00FC54E7"/>
    <w:rsid w:val="00FC5724"/>
    <w:rsid w:val="00FC5809"/>
    <w:rsid w:val="00FC5C4D"/>
    <w:rsid w:val="00FC5E85"/>
    <w:rsid w:val="00FC6001"/>
    <w:rsid w:val="00FC6201"/>
    <w:rsid w:val="00FC6278"/>
    <w:rsid w:val="00FC69FF"/>
    <w:rsid w:val="00FC6BF8"/>
    <w:rsid w:val="00FC6D55"/>
    <w:rsid w:val="00FC757A"/>
    <w:rsid w:val="00FC76AA"/>
    <w:rsid w:val="00FC77F8"/>
    <w:rsid w:val="00FC7A19"/>
    <w:rsid w:val="00FC7E55"/>
    <w:rsid w:val="00FD0250"/>
    <w:rsid w:val="00FD0A06"/>
    <w:rsid w:val="00FD0B84"/>
    <w:rsid w:val="00FD0EC1"/>
    <w:rsid w:val="00FD14A5"/>
    <w:rsid w:val="00FD1755"/>
    <w:rsid w:val="00FD18DC"/>
    <w:rsid w:val="00FD1957"/>
    <w:rsid w:val="00FD197C"/>
    <w:rsid w:val="00FD1AEA"/>
    <w:rsid w:val="00FD1CFE"/>
    <w:rsid w:val="00FD1E77"/>
    <w:rsid w:val="00FD1F2F"/>
    <w:rsid w:val="00FD24D5"/>
    <w:rsid w:val="00FD24E8"/>
    <w:rsid w:val="00FD2A23"/>
    <w:rsid w:val="00FD2ED4"/>
    <w:rsid w:val="00FD301C"/>
    <w:rsid w:val="00FD30CF"/>
    <w:rsid w:val="00FD364A"/>
    <w:rsid w:val="00FD42FD"/>
    <w:rsid w:val="00FD4457"/>
    <w:rsid w:val="00FD45E4"/>
    <w:rsid w:val="00FD4A4F"/>
    <w:rsid w:val="00FD5020"/>
    <w:rsid w:val="00FD51E4"/>
    <w:rsid w:val="00FD581E"/>
    <w:rsid w:val="00FD582D"/>
    <w:rsid w:val="00FD59E4"/>
    <w:rsid w:val="00FD5B8D"/>
    <w:rsid w:val="00FD5EB7"/>
    <w:rsid w:val="00FD6002"/>
    <w:rsid w:val="00FD6046"/>
    <w:rsid w:val="00FD631F"/>
    <w:rsid w:val="00FD6829"/>
    <w:rsid w:val="00FD6DE0"/>
    <w:rsid w:val="00FD6E13"/>
    <w:rsid w:val="00FD7154"/>
    <w:rsid w:val="00FD7220"/>
    <w:rsid w:val="00FD75CC"/>
    <w:rsid w:val="00FD7A4C"/>
    <w:rsid w:val="00FD7BE7"/>
    <w:rsid w:val="00FD7C0A"/>
    <w:rsid w:val="00FE026C"/>
    <w:rsid w:val="00FE032A"/>
    <w:rsid w:val="00FE0509"/>
    <w:rsid w:val="00FE077F"/>
    <w:rsid w:val="00FE0B76"/>
    <w:rsid w:val="00FE0D18"/>
    <w:rsid w:val="00FE0EE5"/>
    <w:rsid w:val="00FE10F0"/>
    <w:rsid w:val="00FE1325"/>
    <w:rsid w:val="00FE1443"/>
    <w:rsid w:val="00FE15C4"/>
    <w:rsid w:val="00FE199F"/>
    <w:rsid w:val="00FE1DA8"/>
    <w:rsid w:val="00FE202E"/>
    <w:rsid w:val="00FE21E9"/>
    <w:rsid w:val="00FE23FE"/>
    <w:rsid w:val="00FE2412"/>
    <w:rsid w:val="00FE2D27"/>
    <w:rsid w:val="00FE2D81"/>
    <w:rsid w:val="00FE2E55"/>
    <w:rsid w:val="00FE31FB"/>
    <w:rsid w:val="00FE3547"/>
    <w:rsid w:val="00FE3687"/>
    <w:rsid w:val="00FE3AA3"/>
    <w:rsid w:val="00FE4121"/>
    <w:rsid w:val="00FE41E3"/>
    <w:rsid w:val="00FE4391"/>
    <w:rsid w:val="00FE456C"/>
    <w:rsid w:val="00FE471A"/>
    <w:rsid w:val="00FE4BA0"/>
    <w:rsid w:val="00FE5043"/>
    <w:rsid w:val="00FE53C0"/>
    <w:rsid w:val="00FE5472"/>
    <w:rsid w:val="00FE54E2"/>
    <w:rsid w:val="00FE55FF"/>
    <w:rsid w:val="00FE5662"/>
    <w:rsid w:val="00FE58D6"/>
    <w:rsid w:val="00FE58E5"/>
    <w:rsid w:val="00FE5956"/>
    <w:rsid w:val="00FE5AD4"/>
    <w:rsid w:val="00FE5DA8"/>
    <w:rsid w:val="00FE63C9"/>
    <w:rsid w:val="00FE7280"/>
    <w:rsid w:val="00FE74D4"/>
    <w:rsid w:val="00FE750C"/>
    <w:rsid w:val="00FE7535"/>
    <w:rsid w:val="00FE763E"/>
    <w:rsid w:val="00FE7716"/>
    <w:rsid w:val="00FE78E9"/>
    <w:rsid w:val="00FE7D9D"/>
    <w:rsid w:val="00FF008D"/>
    <w:rsid w:val="00FF00E4"/>
    <w:rsid w:val="00FF01AB"/>
    <w:rsid w:val="00FF0386"/>
    <w:rsid w:val="00FF0702"/>
    <w:rsid w:val="00FF0D94"/>
    <w:rsid w:val="00FF0E38"/>
    <w:rsid w:val="00FF10D3"/>
    <w:rsid w:val="00FF11A7"/>
    <w:rsid w:val="00FF137E"/>
    <w:rsid w:val="00FF1458"/>
    <w:rsid w:val="00FF14A5"/>
    <w:rsid w:val="00FF164A"/>
    <w:rsid w:val="00FF1C7A"/>
    <w:rsid w:val="00FF2015"/>
    <w:rsid w:val="00FF2869"/>
    <w:rsid w:val="00FF2B38"/>
    <w:rsid w:val="00FF31E1"/>
    <w:rsid w:val="00FF321E"/>
    <w:rsid w:val="00FF34EA"/>
    <w:rsid w:val="00FF3567"/>
    <w:rsid w:val="00FF375F"/>
    <w:rsid w:val="00FF3895"/>
    <w:rsid w:val="00FF3964"/>
    <w:rsid w:val="00FF39B3"/>
    <w:rsid w:val="00FF4B68"/>
    <w:rsid w:val="00FF4BCC"/>
    <w:rsid w:val="00FF5577"/>
    <w:rsid w:val="00FF5593"/>
    <w:rsid w:val="00FF559F"/>
    <w:rsid w:val="00FF560E"/>
    <w:rsid w:val="00FF56E9"/>
    <w:rsid w:val="00FF59ED"/>
    <w:rsid w:val="00FF5DE7"/>
    <w:rsid w:val="00FF63F6"/>
    <w:rsid w:val="00FF6B55"/>
    <w:rsid w:val="00FF6BDE"/>
    <w:rsid w:val="00FF6C39"/>
    <w:rsid w:val="00FF6C68"/>
    <w:rsid w:val="00FF6DFF"/>
    <w:rsid w:val="00FF7082"/>
    <w:rsid w:val="00FF7107"/>
    <w:rsid w:val="00FF721A"/>
    <w:rsid w:val="00FF7220"/>
    <w:rsid w:val="00FF738D"/>
    <w:rsid w:val="00FF7607"/>
    <w:rsid w:val="00FF784C"/>
    <w:rsid w:val="00FF7C3B"/>
    <w:rsid w:val="032A8358"/>
    <w:rsid w:val="0883F209"/>
    <w:rsid w:val="08D53925"/>
    <w:rsid w:val="0AA50C83"/>
    <w:rsid w:val="0B005040"/>
    <w:rsid w:val="0B8AA04E"/>
    <w:rsid w:val="0E062825"/>
    <w:rsid w:val="0F865907"/>
    <w:rsid w:val="12658EA5"/>
    <w:rsid w:val="18B6965D"/>
    <w:rsid w:val="19D1385B"/>
    <w:rsid w:val="1B274720"/>
    <w:rsid w:val="1E1C9BE8"/>
    <w:rsid w:val="23AA0EB1"/>
    <w:rsid w:val="23E83468"/>
    <w:rsid w:val="256B7B96"/>
    <w:rsid w:val="2851B5BF"/>
    <w:rsid w:val="28666D7E"/>
    <w:rsid w:val="2BA7C278"/>
    <w:rsid w:val="2E01EEA2"/>
    <w:rsid w:val="30CCFCB4"/>
    <w:rsid w:val="32DDA36B"/>
    <w:rsid w:val="32E7CB70"/>
    <w:rsid w:val="40F369CE"/>
    <w:rsid w:val="4121639D"/>
    <w:rsid w:val="41FD923C"/>
    <w:rsid w:val="4825C345"/>
    <w:rsid w:val="48F21041"/>
    <w:rsid w:val="4905D5E0"/>
    <w:rsid w:val="4A64C8D7"/>
    <w:rsid w:val="4C0E5F01"/>
    <w:rsid w:val="4CE6D4F7"/>
    <w:rsid w:val="529795F5"/>
    <w:rsid w:val="5C36A515"/>
    <w:rsid w:val="602742C3"/>
    <w:rsid w:val="65D1C7CB"/>
    <w:rsid w:val="66BCA9DC"/>
    <w:rsid w:val="66DFA565"/>
    <w:rsid w:val="67D2CA44"/>
    <w:rsid w:val="6939D910"/>
    <w:rsid w:val="719A1B06"/>
    <w:rsid w:val="742C230A"/>
    <w:rsid w:val="7986FA5A"/>
  </w:rsids>
  <m:mathPr>
    <m:mathFont m:val="Cambria Math"/>
    <m:brkBin m:val="before"/>
    <m:brkBinSub m:val="--"/>
    <m:smallFrac m:val="0"/>
    <m:dispDef/>
    <m:lMargin m:val="0"/>
    <m:rMargin m:val="0"/>
    <m:defJc m:val="centerGroup"/>
    <m:wrapIndent m:val="1440"/>
    <m:intLim m:val="subSup"/>
    <m:naryLim m:val="undOvr"/>
  </m:mathPr>
  <w:themeFontLang w:val="fr-FR"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AA14A"/>
  <w15:docId w15:val="{57FD7868-E645-4916-B26F-338FECCF3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052"/>
    <w:pPr>
      <w:spacing w:line="288" w:lineRule="auto"/>
      <w:jc w:val="both"/>
    </w:pPr>
    <w:rPr>
      <w:sz w:val="22"/>
      <w:szCs w:val="22"/>
      <w:lang w:eastAsia="en-US" w:bidi="ar-SA"/>
    </w:rPr>
  </w:style>
  <w:style w:type="paragraph" w:styleId="Heading1">
    <w:name w:val="heading 1"/>
    <w:basedOn w:val="Normal"/>
    <w:next w:val="Normal"/>
    <w:link w:val="Heading1Char"/>
    <w:uiPriority w:val="9"/>
    <w:qFormat/>
    <w:rsid w:val="00635D83"/>
    <w:pPr>
      <w:numPr>
        <w:numId w:val="1"/>
      </w:numPr>
      <w:outlineLvl w:val="0"/>
    </w:pPr>
    <w:rPr>
      <w:kern w:val="28"/>
    </w:rPr>
  </w:style>
  <w:style w:type="paragraph" w:styleId="Heading2">
    <w:name w:val="heading 2"/>
    <w:basedOn w:val="Normal"/>
    <w:next w:val="Normal"/>
    <w:link w:val="Heading2Char"/>
    <w:uiPriority w:val="99"/>
    <w:qFormat/>
    <w:rsid w:val="00635D83"/>
    <w:pPr>
      <w:numPr>
        <w:ilvl w:val="1"/>
        <w:numId w:val="1"/>
      </w:numPr>
      <w:outlineLvl w:val="1"/>
    </w:pPr>
  </w:style>
  <w:style w:type="paragraph" w:styleId="Heading3">
    <w:name w:val="heading 3"/>
    <w:basedOn w:val="Normal"/>
    <w:next w:val="Normal"/>
    <w:link w:val="Heading3Char"/>
    <w:uiPriority w:val="99"/>
    <w:qFormat/>
    <w:rsid w:val="00635D83"/>
    <w:pPr>
      <w:numPr>
        <w:ilvl w:val="2"/>
        <w:numId w:val="1"/>
      </w:numPr>
      <w:outlineLvl w:val="2"/>
    </w:pPr>
  </w:style>
  <w:style w:type="paragraph" w:styleId="Heading4">
    <w:name w:val="heading 4"/>
    <w:basedOn w:val="Normal"/>
    <w:next w:val="Normal"/>
    <w:qFormat/>
    <w:rsid w:val="00635D83"/>
    <w:pPr>
      <w:numPr>
        <w:ilvl w:val="3"/>
        <w:numId w:val="1"/>
      </w:numPr>
      <w:outlineLvl w:val="3"/>
    </w:pPr>
  </w:style>
  <w:style w:type="paragraph" w:styleId="Heading5">
    <w:name w:val="heading 5"/>
    <w:basedOn w:val="Normal"/>
    <w:next w:val="Normal"/>
    <w:qFormat/>
    <w:rsid w:val="00635D83"/>
    <w:pPr>
      <w:numPr>
        <w:ilvl w:val="4"/>
        <w:numId w:val="1"/>
      </w:numPr>
      <w:outlineLvl w:val="4"/>
    </w:pPr>
  </w:style>
  <w:style w:type="paragraph" w:styleId="Heading6">
    <w:name w:val="heading 6"/>
    <w:basedOn w:val="Normal"/>
    <w:next w:val="Normal"/>
    <w:qFormat/>
    <w:rsid w:val="00635D83"/>
    <w:pPr>
      <w:numPr>
        <w:ilvl w:val="5"/>
        <w:numId w:val="1"/>
      </w:numPr>
      <w:outlineLvl w:val="5"/>
    </w:pPr>
  </w:style>
  <w:style w:type="paragraph" w:styleId="Heading7">
    <w:name w:val="heading 7"/>
    <w:basedOn w:val="Normal"/>
    <w:next w:val="Normal"/>
    <w:qFormat/>
    <w:rsid w:val="00635D83"/>
    <w:pPr>
      <w:numPr>
        <w:ilvl w:val="6"/>
        <w:numId w:val="1"/>
      </w:numPr>
      <w:outlineLvl w:val="6"/>
    </w:pPr>
  </w:style>
  <w:style w:type="paragraph" w:styleId="Heading8">
    <w:name w:val="heading 8"/>
    <w:basedOn w:val="Normal"/>
    <w:next w:val="Normal"/>
    <w:qFormat/>
    <w:rsid w:val="00635D83"/>
    <w:pPr>
      <w:numPr>
        <w:ilvl w:val="7"/>
        <w:numId w:val="1"/>
      </w:numPr>
      <w:outlineLvl w:val="7"/>
    </w:pPr>
  </w:style>
  <w:style w:type="paragraph" w:styleId="Heading9">
    <w:name w:val="heading 9"/>
    <w:basedOn w:val="Normal"/>
    <w:next w:val="Normal"/>
    <w:qFormat/>
    <w:rsid w:val="00635D83"/>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35D83"/>
  </w:style>
  <w:style w:type="character" w:customStyle="1" w:styleId="FooterChar">
    <w:name w:val="Footer Char"/>
    <w:link w:val="Footer"/>
    <w:uiPriority w:val="99"/>
    <w:rsid w:val="00733060"/>
    <w:rPr>
      <w:sz w:val="22"/>
      <w:szCs w:val="22"/>
      <w:lang w:eastAsia="en-US" w:bidi="ar-SA"/>
    </w:rPr>
  </w:style>
  <w:style w:type="paragraph" w:styleId="FootnoteText">
    <w:name w:val="footnote text"/>
    <w:basedOn w:val="Normal"/>
    <w:link w:val="FootnoteTextChar"/>
    <w:qFormat/>
    <w:rsid w:val="00635D83"/>
    <w:pPr>
      <w:keepLines/>
      <w:spacing w:after="60" w:line="240" w:lineRule="auto"/>
      <w:ind w:left="567" w:hanging="567"/>
    </w:pPr>
    <w:rPr>
      <w:sz w:val="16"/>
    </w:rPr>
  </w:style>
  <w:style w:type="character" w:customStyle="1" w:styleId="FootnoteTextChar">
    <w:name w:val="Footnote Text Char"/>
    <w:link w:val="FootnoteText"/>
    <w:rsid w:val="00793140"/>
    <w:rPr>
      <w:sz w:val="16"/>
      <w:szCs w:val="22"/>
      <w:lang w:val="en-US" w:eastAsia="en-US" w:bidi="ar-SA"/>
    </w:rPr>
  </w:style>
  <w:style w:type="paragraph" w:styleId="Header">
    <w:name w:val="header"/>
    <w:basedOn w:val="Normal"/>
    <w:link w:val="HeaderChar"/>
    <w:qFormat/>
    <w:rsid w:val="00635D83"/>
  </w:style>
  <w:style w:type="character" w:customStyle="1" w:styleId="HeaderChar">
    <w:name w:val="Header Char"/>
    <w:link w:val="Header"/>
    <w:rsid w:val="00B66980"/>
    <w:rPr>
      <w:sz w:val="22"/>
      <w:szCs w:val="22"/>
      <w:lang w:eastAsia="en-US" w:bidi="ar-SA"/>
    </w:rPr>
  </w:style>
  <w:style w:type="character" w:styleId="Hyperlink">
    <w:name w:val="Hyperlink"/>
    <w:rPr>
      <w:color w:val="0000FF"/>
      <w:u w:val="single"/>
    </w:rPr>
  </w:style>
  <w:style w:type="character" w:styleId="FootnoteReference">
    <w:name w:val="footnote reference"/>
    <w:basedOn w:val="DefaultParagraphFont"/>
    <w:unhideWhenUsed/>
    <w:qFormat/>
    <w:rsid w:val="00635D83"/>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character" w:styleId="EndnoteReference">
    <w:name w:val="endnote reference"/>
    <w:semiHidden/>
    <w:rsid w:val="0029579F"/>
    <w:rPr>
      <w:vertAlign w:val="superscript"/>
    </w:rPr>
  </w:style>
  <w:style w:type="table" w:styleId="TableGrid">
    <w:name w:val="Table Grid"/>
    <w:basedOn w:val="TableNormal"/>
    <w:rsid w:val="000251E6"/>
    <w:pPr>
      <w:overflowPunct w:val="0"/>
      <w:autoSpaceDE w:val="0"/>
      <w:autoSpaceDN w:val="0"/>
      <w:adjustRightInd w:val="0"/>
      <w:spacing w:line="288" w:lineRule="auto"/>
      <w:jc w:val="both"/>
      <w:textAlignment w:val="baseline"/>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5B7F"/>
    <w:rPr>
      <w:sz w:val="20"/>
    </w:rPr>
  </w:style>
  <w:style w:type="character" w:customStyle="1" w:styleId="EndnoteTextChar">
    <w:name w:val="Endnote Text Char"/>
    <w:link w:val="EndnoteText"/>
    <w:rsid w:val="00625B7F"/>
    <w:rPr>
      <w:lang w:val="en-GB" w:eastAsia="en-GB"/>
    </w:rPr>
  </w:style>
  <w:style w:type="character" w:customStyle="1" w:styleId="Heading1Char">
    <w:name w:val="Heading 1 Char"/>
    <w:link w:val="Heading1"/>
    <w:uiPriority w:val="9"/>
    <w:rsid w:val="00860053"/>
    <w:rPr>
      <w:kern w:val="28"/>
      <w:sz w:val="22"/>
      <w:szCs w:val="22"/>
      <w:lang w:eastAsia="en-US" w:bidi="ar-SA"/>
    </w:rPr>
  </w:style>
  <w:style w:type="paragraph" w:customStyle="1" w:styleId="quotes">
    <w:name w:val="quotes"/>
    <w:basedOn w:val="Normal"/>
    <w:next w:val="Normal"/>
    <w:rsid w:val="00635D83"/>
    <w:pPr>
      <w:ind w:left="720"/>
    </w:pPr>
    <w:rPr>
      <w:i/>
    </w:rPr>
  </w:style>
  <w:style w:type="paragraph" w:styleId="BalloonText">
    <w:name w:val="Balloon Text"/>
    <w:basedOn w:val="Normal"/>
    <w:link w:val="BalloonTextChar"/>
    <w:rsid w:val="00635D8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5D83"/>
    <w:rPr>
      <w:rFonts w:ascii="Tahoma" w:hAnsi="Tahoma" w:cs="Tahoma"/>
      <w:sz w:val="16"/>
      <w:szCs w:val="16"/>
      <w:lang w:val="en-US" w:eastAsia="en-US" w:bidi="ar-SA"/>
    </w:rPr>
  </w:style>
  <w:style w:type="paragraph" w:styleId="ListParagraph">
    <w:name w:val="List Paragraph"/>
    <w:aliases w:val="body,Bulleted List Paragraph,EC,Colorful List Accent 1,Paragraphe de liste1,Paragraphe de liste11,Proposal Bullet List,TOC style,Table,Normal bullet 2,Bullet list,List Paragraph1,Numbered List,1st level - Bullet List Paragraph,Bullet List"/>
    <w:basedOn w:val="Normal"/>
    <w:link w:val="ListParagraphChar"/>
    <w:uiPriority w:val="34"/>
    <w:qFormat/>
    <w:rsid w:val="00836CF9"/>
    <w:pPr>
      <w:ind w:left="720"/>
      <w:contextualSpacing/>
    </w:pPr>
    <w:rPr>
      <w:lang w:val="fr-FR"/>
    </w:rPr>
  </w:style>
  <w:style w:type="paragraph" w:customStyle="1" w:styleId="ListHeader">
    <w:name w:val="List Header"/>
    <w:uiPriority w:val="99"/>
    <w:rsid w:val="009419CD"/>
    <w:pPr>
      <w:widowControl w:val="0"/>
      <w:autoSpaceDE w:val="0"/>
      <w:autoSpaceDN w:val="0"/>
      <w:adjustRightInd w:val="0"/>
    </w:pPr>
    <w:rPr>
      <w:rFonts w:ascii="Arial" w:eastAsiaTheme="minorEastAsia" w:hAnsi="Arial" w:cs="Arial"/>
      <w:b/>
      <w:bCs/>
      <w:color w:val="404040"/>
      <w:lang w:val="fr-FR" w:eastAsia="fr-FR" w:bidi="ar-SA"/>
    </w:rPr>
  </w:style>
  <w:style w:type="paragraph" w:customStyle="1" w:styleId="ListData">
    <w:name w:val="List Data"/>
    <w:rsid w:val="00722780"/>
    <w:pPr>
      <w:widowControl w:val="0"/>
      <w:autoSpaceDE w:val="0"/>
      <w:autoSpaceDN w:val="0"/>
      <w:adjustRightInd w:val="0"/>
    </w:pPr>
    <w:rPr>
      <w:rFonts w:ascii="Arial" w:eastAsiaTheme="minorEastAsia" w:hAnsi="Arial" w:cs="Arial"/>
      <w:color w:val="000000"/>
      <w:sz w:val="18"/>
      <w:szCs w:val="18"/>
      <w:lang w:val="fr-FR" w:eastAsia="fr-FR" w:bidi="ar-SA"/>
    </w:rPr>
  </w:style>
  <w:style w:type="paragraph" w:customStyle="1" w:styleId="TitleStyle">
    <w:name w:val="Title Style"/>
    <w:uiPriority w:val="99"/>
    <w:rsid w:val="000A2597"/>
    <w:pPr>
      <w:widowControl w:val="0"/>
      <w:autoSpaceDE w:val="0"/>
      <w:autoSpaceDN w:val="0"/>
      <w:adjustRightInd w:val="0"/>
    </w:pPr>
    <w:rPr>
      <w:rFonts w:ascii="Arial" w:eastAsiaTheme="minorEastAsia" w:hAnsi="Arial" w:cs="Arial"/>
      <w:b/>
      <w:bCs/>
      <w:color w:val="404040"/>
      <w:lang w:val="fr-FR" w:eastAsia="fr-FR" w:bidi="ar-SA"/>
    </w:rPr>
  </w:style>
  <w:style w:type="character" w:styleId="CommentReference">
    <w:name w:val="annotation reference"/>
    <w:basedOn w:val="DefaultParagraphFont"/>
    <w:semiHidden/>
    <w:unhideWhenUsed/>
    <w:rsid w:val="0067617C"/>
    <w:rPr>
      <w:sz w:val="16"/>
      <w:szCs w:val="16"/>
    </w:rPr>
  </w:style>
  <w:style w:type="paragraph" w:styleId="CommentText">
    <w:name w:val="annotation text"/>
    <w:basedOn w:val="Normal"/>
    <w:link w:val="CommentTextChar"/>
    <w:unhideWhenUsed/>
    <w:rsid w:val="0067617C"/>
    <w:pPr>
      <w:spacing w:line="240" w:lineRule="auto"/>
    </w:pPr>
    <w:rPr>
      <w:sz w:val="20"/>
      <w:szCs w:val="20"/>
    </w:rPr>
  </w:style>
  <w:style w:type="character" w:customStyle="1" w:styleId="CommentTextChar">
    <w:name w:val="Comment Text Char"/>
    <w:basedOn w:val="DefaultParagraphFont"/>
    <w:link w:val="CommentText"/>
    <w:rsid w:val="0067617C"/>
    <w:rPr>
      <w:lang w:eastAsia="en-US" w:bidi="ar-SA"/>
    </w:rPr>
  </w:style>
  <w:style w:type="paragraph" w:styleId="CommentSubject">
    <w:name w:val="annotation subject"/>
    <w:basedOn w:val="CommentText"/>
    <w:next w:val="CommentText"/>
    <w:link w:val="CommentSubjectChar"/>
    <w:semiHidden/>
    <w:unhideWhenUsed/>
    <w:rsid w:val="0067617C"/>
    <w:rPr>
      <w:b/>
      <w:bCs/>
    </w:rPr>
  </w:style>
  <w:style w:type="character" w:customStyle="1" w:styleId="CommentSubjectChar">
    <w:name w:val="Comment Subject Char"/>
    <w:basedOn w:val="CommentTextChar"/>
    <w:link w:val="CommentSubject"/>
    <w:semiHidden/>
    <w:rsid w:val="0067617C"/>
    <w:rPr>
      <w:b/>
      <w:bCs/>
      <w:lang w:eastAsia="en-US" w:bidi="ar-SA"/>
    </w:rPr>
  </w:style>
  <w:style w:type="paragraph" w:styleId="Revision">
    <w:name w:val="Revision"/>
    <w:hidden/>
    <w:uiPriority w:val="99"/>
    <w:semiHidden/>
    <w:rsid w:val="00775005"/>
    <w:rPr>
      <w:sz w:val="22"/>
      <w:szCs w:val="22"/>
      <w:lang w:eastAsia="en-US" w:bidi="ar-SA"/>
    </w:rPr>
  </w:style>
  <w:style w:type="paragraph" w:styleId="NormalWeb">
    <w:name w:val="Normal (Web)"/>
    <w:basedOn w:val="Normal"/>
    <w:uiPriority w:val="99"/>
    <w:unhideWhenUsed/>
    <w:rsid w:val="00E42CA9"/>
    <w:pPr>
      <w:spacing w:before="100" w:beforeAutospacing="1" w:after="100" w:afterAutospacing="1" w:line="240" w:lineRule="auto"/>
      <w:jc w:val="left"/>
    </w:pPr>
    <w:rPr>
      <w:sz w:val="24"/>
      <w:szCs w:val="24"/>
      <w:lang w:val="fr-BE" w:eastAsia="fr-BE"/>
    </w:rPr>
  </w:style>
  <w:style w:type="paragraph" w:customStyle="1" w:styleId="Default">
    <w:name w:val="Default"/>
    <w:basedOn w:val="Normal"/>
    <w:rsid w:val="00974037"/>
    <w:pPr>
      <w:autoSpaceDE w:val="0"/>
      <w:autoSpaceDN w:val="0"/>
      <w:spacing w:line="240" w:lineRule="auto"/>
      <w:jc w:val="left"/>
    </w:pPr>
    <w:rPr>
      <w:rFonts w:eastAsiaTheme="minorHAnsi"/>
      <w:color w:val="000000"/>
      <w:sz w:val="24"/>
      <w:szCs w:val="24"/>
      <w:lang w:val="fr-BE" w:eastAsia="fr-BE"/>
    </w:rPr>
  </w:style>
  <w:style w:type="character" w:customStyle="1" w:styleId="UnresolvedMention1">
    <w:name w:val="Unresolved Mention1"/>
    <w:basedOn w:val="DefaultParagraphFont"/>
    <w:uiPriority w:val="99"/>
    <w:semiHidden/>
    <w:unhideWhenUsed/>
    <w:rsid w:val="00476861"/>
    <w:rPr>
      <w:color w:val="605E5C"/>
      <w:shd w:val="clear" w:color="auto" w:fill="E1DFDD"/>
    </w:rPr>
  </w:style>
  <w:style w:type="table" w:customStyle="1" w:styleId="TableGrid1">
    <w:name w:val="Table Grid1"/>
    <w:basedOn w:val="TableNormal"/>
    <w:next w:val="TableGrid"/>
    <w:rsid w:val="00DC2DB7"/>
    <w:rPr>
      <w:rFonts w:asciiTheme="minorHAnsi" w:eastAsiaTheme="minorHAnsi" w:hAnsiTheme="minorHAnsi" w:cstheme="minorBidi"/>
      <w:sz w:val="22"/>
      <w:szCs w:val="22"/>
      <w:lang w:val="fr-F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locked/>
    <w:rsid w:val="00C812C0"/>
    <w:rPr>
      <w:sz w:val="22"/>
      <w:szCs w:val="22"/>
      <w:lang w:eastAsia="en-US" w:bidi="ar-SA"/>
    </w:rPr>
  </w:style>
  <w:style w:type="character" w:customStyle="1" w:styleId="Heading3Char">
    <w:name w:val="Heading 3 Char"/>
    <w:basedOn w:val="DefaultParagraphFont"/>
    <w:link w:val="Heading3"/>
    <w:uiPriority w:val="9"/>
    <w:locked/>
    <w:rsid w:val="00C812C0"/>
    <w:rPr>
      <w:sz w:val="22"/>
      <w:szCs w:val="22"/>
      <w:lang w:eastAsia="en-US" w:bidi="ar-SA"/>
    </w:rPr>
  </w:style>
  <w:style w:type="table" w:customStyle="1" w:styleId="TableGrid2">
    <w:name w:val="Table Grid2"/>
    <w:basedOn w:val="TableNormal"/>
    <w:next w:val="TableGrid"/>
    <w:rsid w:val="000D4B06"/>
    <w:rPr>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34682"/>
  </w:style>
  <w:style w:type="paragraph" w:customStyle="1" w:styleId="msonormal0">
    <w:name w:val="msonormal"/>
    <w:basedOn w:val="Normal"/>
    <w:rsid w:val="00342EEC"/>
    <w:pPr>
      <w:spacing w:before="100" w:beforeAutospacing="1" w:after="100" w:afterAutospacing="1" w:line="240" w:lineRule="auto"/>
      <w:jc w:val="left"/>
    </w:pPr>
    <w:rPr>
      <w:sz w:val="24"/>
      <w:szCs w:val="24"/>
      <w:lang w:val="fr-BE" w:eastAsia="fr-BE"/>
    </w:rPr>
  </w:style>
  <w:style w:type="paragraph" w:customStyle="1" w:styleId="paragraph">
    <w:name w:val="paragraph"/>
    <w:basedOn w:val="Normal"/>
    <w:rsid w:val="00AD7692"/>
    <w:pPr>
      <w:spacing w:before="100" w:beforeAutospacing="1" w:after="100" w:afterAutospacing="1" w:line="240" w:lineRule="auto"/>
      <w:jc w:val="left"/>
    </w:pPr>
    <w:rPr>
      <w:sz w:val="24"/>
      <w:szCs w:val="24"/>
      <w:lang w:val="fr-BE" w:eastAsia="fr-BE"/>
    </w:rPr>
  </w:style>
  <w:style w:type="character" w:customStyle="1" w:styleId="normaltextrun">
    <w:name w:val="normaltextrun"/>
    <w:basedOn w:val="DefaultParagraphFont"/>
    <w:rsid w:val="00AD7692"/>
  </w:style>
  <w:style w:type="character" w:customStyle="1" w:styleId="eop">
    <w:name w:val="eop"/>
    <w:basedOn w:val="DefaultParagraphFont"/>
    <w:rsid w:val="00AD7692"/>
  </w:style>
  <w:style w:type="character" w:customStyle="1" w:styleId="superscript">
    <w:name w:val="superscript"/>
    <w:basedOn w:val="DefaultParagraphFont"/>
    <w:rsid w:val="00AD337F"/>
  </w:style>
  <w:style w:type="character" w:customStyle="1" w:styleId="ListParagraphChar">
    <w:name w:val="List Paragraph Char"/>
    <w:aliases w:val="body Char,Bulleted List Paragraph Char,EC Char,Colorful List Accent 1 Char,Paragraphe de liste1 Char,Paragraphe de liste11 Char,Proposal Bullet List Char,TOC style Char,Table Char,Normal bullet 2 Char,Bullet list Char"/>
    <w:basedOn w:val="DefaultParagraphFont"/>
    <w:link w:val="ListParagraph"/>
    <w:uiPriority w:val="34"/>
    <w:qFormat/>
    <w:locked/>
    <w:rsid w:val="0083481E"/>
    <w:rPr>
      <w:sz w:val="22"/>
      <w:szCs w:val="22"/>
      <w:lang w:val="fr-FR" w:eastAsia="en-US" w:bidi="ar-SA"/>
    </w:rPr>
  </w:style>
  <w:style w:type="table" w:customStyle="1" w:styleId="TableGrid3">
    <w:name w:val="Table Grid3"/>
    <w:basedOn w:val="TableNormal"/>
    <w:next w:val="TableGrid"/>
    <w:rsid w:val="00EA6EF4"/>
    <w:rPr>
      <w:rFonts w:asciiTheme="minorHAnsi" w:eastAsiaTheme="minorHAnsi" w:hAnsiTheme="minorHAnsi" w:cstheme="minorBidi"/>
      <w:sz w:val="22"/>
      <w:szCs w:val="22"/>
      <w:lang w:val="fr-F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C66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293">
      <w:bodyDiv w:val="1"/>
      <w:marLeft w:val="0"/>
      <w:marRight w:val="0"/>
      <w:marTop w:val="0"/>
      <w:marBottom w:val="0"/>
      <w:divBdr>
        <w:top w:val="none" w:sz="0" w:space="0" w:color="auto"/>
        <w:left w:val="none" w:sz="0" w:space="0" w:color="auto"/>
        <w:bottom w:val="none" w:sz="0" w:space="0" w:color="auto"/>
        <w:right w:val="none" w:sz="0" w:space="0" w:color="auto"/>
      </w:divBdr>
    </w:div>
    <w:div w:id="5719141">
      <w:bodyDiv w:val="1"/>
      <w:marLeft w:val="0"/>
      <w:marRight w:val="0"/>
      <w:marTop w:val="0"/>
      <w:marBottom w:val="0"/>
      <w:divBdr>
        <w:top w:val="none" w:sz="0" w:space="0" w:color="auto"/>
        <w:left w:val="none" w:sz="0" w:space="0" w:color="auto"/>
        <w:bottom w:val="none" w:sz="0" w:space="0" w:color="auto"/>
        <w:right w:val="none" w:sz="0" w:space="0" w:color="auto"/>
      </w:divBdr>
    </w:div>
    <w:div w:id="5836135">
      <w:bodyDiv w:val="1"/>
      <w:marLeft w:val="0"/>
      <w:marRight w:val="0"/>
      <w:marTop w:val="0"/>
      <w:marBottom w:val="0"/>
      <w:divBdr>
        <w:top w:val="none" w:sz="0" w:space="0" w:color="auto"/>
        <w:left w:val="none" w:sz="0" w:space="0" w:color="auto"/>
        <w:bottom w:val="none" w:sz="0" w:space="0" w:color="auto"/>
        <w:right w:val="none" w:sz="0" w:space="0" w:color="auto"/>
      </w:divBdr>
    </w:div>
    <w:div w:id="13264307">
      <w:bodyDiv w:val="1"/>
      <w:marLeft w:val="0"/>
      <w:marRight w:val="0"/>
      <w:marTop w:val="0"/>
      <w:marBottom w:val="0"/>
      <w:divBdr>
        <w:top w:val="none" w:sz="0" w:space="0" w:color="auto"/>
        <w:left w:val="none" w:sz="0" w:space="0" w:color="auto"/>
        <w:bottom w:val="none" w:sz="0" w:space="0" w:color="auto"/>
        <w:right w:val="none" w:sz="0" w:space="0" w:color="auto"/>
      </w:divBdr>
      <w:divsChild>
        <w:div w:id="121575959">
          <w:marLeft w:val="0"/>
          <w:marRight w:val="0"/>
          <w:marTop w:val="0"/>
          <w:marBottom w:val="0"/>
          <w:divBdr>
            <w:top w:val="none" w:sz="0" w:space="0" w:color="auto"/>
            <w:left w:val="none" w:sz="0" w:space="0" w:color="auto"/>
            <w:bottom w:val="none" w:sz="0" w:space="0" w:color="auto"/>
            <w:right w:val="none" w:sz="0" w:space="0" w:color="auto"/>
          </w:divBdr>
          <w:divsChild>
            <w:div w:id="1893466659">
              <w:marLeft w:val="0"/>
              <w:marRight w:val="0"/>
              <w:marTop w:val="30"/>
              <w:marBottom w:val="30"/>
              <w:divBdr>
                <w:top w:val="none" w:sz="0" w:space="0" w:color="auto"/>
                <w:left w:val="none" w:sz="0" w:space="0" w:color="auto"/>
                <w:bottom w:val="none" w:sz="0" w:space="0" w:color="auto"/>
                <w:right w:val="none" w:sz="0" w:space="0" w:color="auto"/>
              </w:divBdr>
              <w:divsChild>
                <w:div w:id="243563949">
                  <w:marLeft w:val="0"/>
                  <w:marRight w:val="0"/>
                  <w:marTop w:val="0"/>
                  <w:marBottom w:val="0"/>
                  <w:divBdr>
                    <w:top w:val="none" w:sz="0" w:space="0" w:color="auto"/>
                    <w:left w:val="none" w:sz="0" w:space="0" w:color="auto"/>
                    <w:bottom w:val="none" w:sz="0" w:space="0" w:color="auto"/>
                    <w:right w:val="none" w:sz="0" w:space="0" w:color="auto"/>
                  </w:divBdr>
                  <w:divsChild>
                    <w:div w:id="748888083">
                      <w:marLeft w:val="0"/>
                      <w:marRight w:val="0"/>
                      <w:marTop w:val="0"/>
                      <w:marBottom w:val="0"/>
                      <w:divBdr>
                        <w:top w:val="none" w:sz="0" w:space="0" w:color="auto"/>
                        <w:left w:val="none" w:sz="0" w:space="0" w:color="auto"/>
                        <w:bottom w:val="none" w:sz="0" w:space="0" w:color="auto"/>
                        <w:right w:val="none" w:sz="0" w:space="0" w:color="auto"/>
                      </w:divBdr>
                    </w:div>
                  </w:divsChild>
                </w:div>
                <w:div w:id="374695281">
                  <w:marLeft w:val="0"/>
                  <w:marRight w:val="0"/>
                  <w:marTop w:val="0"/>
                  <w:marBottom w:val="0"/>
                  <w:divBdr>
                    <w:top w:val="none" w:sz="0" w:space="0" w:color="auto"/>
                    <w:left w:val="none" w:sz="0" w:space="0" w:color="auto"/>
                    <w:bottom w:val="none" w:sz="0" w:space="0" w:color="auto"/>
                    <w:right w:val="none" w:sz="0" w:space="0" w:color="auto"/>
                  </w:divBdr>
                  <w:divsChild>
                    <w:div w:id="202140406">
                      <w:marLeft w:val="0"/>
                      <w:marRight w:val="0"/>
                      <w:marTop w:val="0"/>
                      <w:marBottom w:val="0"/>
                      <w:divBdr>
                        <w:top w:val="none" w:sz="0" w:space="0" w:color="auto"/>
                        <w:left w:val="none" w:sz="0" w:space="0" w:color="auto"/>
                        <w:bottom w:val="none" w:sz="0" w:space="0" w:color="auto"/>
                        <w:right w:val="none" w:sz="0" w:space="0" w:color="auto"/>
                      </w:divBdr>
                    </w:div>
                  </w:divsChild>
                </w:div>
                <w:div w:id="1061171430">
                  <w:marLeft w:val="0"/>
                  <w:marRight w:val="0"/>
                  <w:marTop w:val="0"/>
                  <w:marBottom w:val="0"/>
                  <w:divBdr>
                    <w:top w:val="none" w:sz="0" w:space="0" w:color="auto"/>
                    <w:left w:val="none" w:sz="0" w:space="0" w:color="auto"/>
                    <w:bottom w:val="none" w:sz="0" w:space="0" w:color="auto"/>
                    <w:right w:val="none" w:sz="0" w:space="0" w:color="auto"/>
                  </w:divBdr>
                  <w:divsChild>
                    <w:div w:id="2040885858">
                      <w:marLeft w:val="0"/>
                      <w:marRight w:val="0"/>
                      <w:marTop w:val="0"/>
                      <w:marBottom w:val="0"/>
                      <w:divBdr>
                        <w:top w:val="none" w:sz="0" w:space="0" w:color="auto"/>
                        <w:left w:val="none" w:sz="0" w:space="0" w:color="auto"/>
                        <w:bottom w:val="none" w:sz="0" w:space="0" w:color="auto"/>
                        <w:right w:val="none" w:sz="0" w:space="0" w:color="auto"/>
                      </w:divBdr>
                    </w:div>
                  </w:divsChild>
                </w:div>
                <w:div w:id="1646088204">
                  <w:marLeft w:val="0"/>
                  <w:marRight w:val="0"/>
                  <w:marTop w:val="0"/>
                  <w:marBottom w:val="0"/>
                  <w:divBdr>
                    <w:top w:val="none" w:sz="0" w:space="0" w:color="auto"/>
                    <w:left w:val="none" w:sz="0" w:space="0" w:color="auto"/>
                    <w:bottom w:val="none" w:sz="0" w:space="0" w:color="auto"/>
                    <w:right w:val="none" w:sz="0" w:space="0" w:color="auto"/>
                  </w:divBdr>
                  <w:divsChild>
                    <w:div w:id="353456620">
                      <w:marLeft w:val="0"/>
                      <w:marRight w:val="0"/>
                      <w:marTop w:val="0"/>
                      <w:marBottom w:val="0"/>
                      <w:divBdr>
                        <w:top w:val="none" w:sz="0" w:space="0" w:color="auto"/>
                        <w:left w:val="none" w:sz="0" w:space="0" w:color="auto"/>
                        <w:bottom w:val="none" w:sz="0" w:space="0" w:color="auto"/>
                        <w:right w:val="none" w:sz="0" w:space="0" w:color="auto"/>
                      </w:divBdr>
                    </w:div>
                  </w:divsChild>
                </w:div>
                <w:div w:id="1766457411">
                  <w:marLeft w:val="0"/>
                  <w:marRight w:val="0"/>
                  <w:marTop w:val="0"/>
                  <w:marBottom w:val="0"/>
                  <w:divBdr>
                    <w:top w:val="none" w:sz="0" w:space="0" w:color="auto"/>
                    <w:left w:val="none" w:sz="0" w:space="0" w:color="auto"/>
                    <w:bottom w:val="none" w:sz="0" w:space="0" w:color="auto"/>
                    <w:right w:val="none" w:sz="0" w:space="0" w:color="auto"/>
                  </w:divBdr>
                  <w:divsChild>
                    <w:div w:id="1202278718">
                      <w:marLeft w:val="0"/>
                      <w:marRight w:val="0"/>
                      <w:marTop w:val="0"/>
                      <w:marBottom w:val="0"/>
                      <w:divBdr>
                        <w:top w:val="none" w:sz="0" w:space="0" w:color="auto"/>
                        <w:left w:val="none" w:sz="0" w:space="0" w:color="auto"/>
                        <w:bottom w:val="none" w:sz="0" w:space="0" w:color="auto"/>
                        <w:right w:val="none" w:sz="0" w:space="0" w:color="auto"/>
                      </w:divBdr>
                    </w:div>
                  </w:divsChild>
                </w:div>
                <w:div w:id="1840537261">
                  <w:marLeft w:val="0"/>
                  <w:marRight w:val="0"/>
                  <w:marTop w:val="0"/>
                  <w:marBottom w:val="0"/>
                  <w:divBdr>
                    <w:top w:val="none" w:sz="0" w:space="0" w:color="auto"/>
                    <w:left w:val="none" w:sz="0" w:space="0" w:color="auto"/>
                    <w:bottom w:val="none" w:sz="0" w:space="0" w:color="auto"/>
                    <w:right w:val="none" w:sz="0" w:space="0" w:color="auto"/>
                  </w:divBdr>
                  <w:divsChild>
                    <w:div w:id="605233297">
                      <w:marLeft w:val="0"/>
                      <w:marRight w:val="0"/>
                      <w:marTop w:val="0"/>
                      <w:marBottom w:val="0"/>
                      <w:divBdr>
                        <w:top w:val="none" w:sz="0" w:space="0" w:color="auto"/>
                        <w:left w:val="none" w:sz="0" w:space="0" w:color="auto"/>
                        <w:bottom w:val="none" w:sz="0" w:space="0" w:color="auto"/>
                        <w:right w:val="none" w:sz="0" w:space="0" w:color="auto"/>
                      </w:divBdr>
                    </w:div>
                  </w:divsChild>
                </w:div>
                <w:div w:id="2137261721">
                  <w:marLeft w:val="0"/>
                  <w:marRight w:val="0"/>
                  <w:marTop w:val="0"/>
                  <w:marBottom w:val="0"/>
                  <w:divBdr>
                    <w:top w:val="none" w:sz="0" w:space="0" w:color="auto"/>
                    <w:left w:val="none" w:sz="0" w:space="0" w:color="auto"/>
                    <w:bottom w:val="none" w:sz="0" w:space="0" w:color="auto"/>
                    <w:right w:val="none" w:sz="0" w:space="0" w:color="auto"/>
                  </w:divBdr>
                  <w:divsChild>
                    <w:div w:id="12419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16398">
          <w:marLeft w:val="0"/>
          <w:marRight w:val="0"/>
          <w:marTop w:val="0"/>
          <w:marBottom w:val="0"/>
          <w:divBdr>
            <w:top w:val="none" w:sz="0" w:space="0" w:color="auto"/>
            <w:left w:val="none" w:sz="0" w:space="0" w:color="auto"/>
            <w:bottom w:val="none" w:sz="0" w:space="0" w:color="auto"/>
            <w:right w:val="none" w:sz="0" w:space="0" w:color="auto"/>
          </w:divBdr>
        </w:div>
      </w:divsChild>
    </w:div>
    <w:div w:id="34157776">
      <w:bodyDiv w:val="1"/>
      <w:marLeft w:val="0"/>
      <w:marRight w:val="0"/>
      <w:marTop w:val="0"/>
      <w:marBottom w:val="0"/>
      <w:divBdr>
        <w:top w:val="none" w:sz="0" w:space="0" w:color="auto"/>
        <w:left w:val="none" w:sz="0" w:space="0" w:color="auto"/>
        <w:bottom w:val="none" w:sz="0" w:space="0" w:color="auto"/>
        <w:right w:val="none" w:sz="0" w:space="0" w:color="auto"/>
      </w:divBdr>
    </w:div>
    <w:div w:id="39134574">
      <w:bodyDiv w:val="1"/>
      <w:marLeft w:val="0"/>
      <w:marRight w:val="0"/>
      <w:marTop w:val="0"/>
      <w:marBottom w:val="0"/>
      <w:divBdr>
        <w:top w:val="none" w:sz="0" w:space="0" w:color="auto"/>
        <w:left w:val="none" w:sz="0" w:space="0" w:color="auto"/>
        <w:bottom w:val="none" w:sz="0" w:space="0" w:color="auto"/>
        <w:right w:val="none" w:sz="0" w:space="0" w:color="auto"/>
      </w:divBdr>
    </w:div>
    <w:div w:id="40517154">
      <w:bodyDiv w:val="1"/>
      <w:marLeft w:val="0"/>
      <w:marRight w:val="0"/>
      <w:marTop w:val="0"/>
      <w:marBottom w:val="0"/>
      <w:divBdr>
        <w:top w:val="none" w:sz="0" w:space="0" w:color="auto"/>
        <w:left w:val="none" w:sz="0" w:space="0" w:color="auto"/>
        <w:bottom w:val="none" w:sz="0" w:space="0" w:color="auto"/>
        <w:right w:val="none" w:sz="0" w:space="0" w:color="auto"/>
      </w:divBdr>
      <w:divsChild>
        <w:div w:id="350962425">
          <w:marLeft w:val="0"/>
          <w:marRight w:val="0"/>
          <w:marTop w:val="0"/>
          <w:marBottom w:val="0"/>
          <w:divBdr>
            <w:top w:val="none" w:sz="0" w:space="0" w:color="auto"/>
            <w:left w:val="none" w:sz="0" w:space="0" w:color="auto"/>
            <w:bottom w:val="none" w:sz="0" w:space="0" w:color="auto"/>
            <w:right w:val="none" w:sz="0" w:space="0" w:color="auto"/>
          </w:divBdr>
        </w:div>
        <w:div w:id="812864955">
          <w:marLeft w:val="0"/>
          <w:marRight w:val="0"/>
          <w:marTop w:val="0"/>
          <w:marBottom w:val="0"/>
          <w:divBdr>
            <w:top w:val="none" w:sz="0" w:space="0" w:color="auto"/>
            <w:left w:val="none" w:sz="0" w:space="0" w:color="auto"/>
            <w:bottom w:val="none" w:sz="0" w:space="0" w:color="auto"/>
            <w:right w:val="none" w:sz="0" w:space="0" w:color="auto"/>
          </w:divBdr>
        </w:div>
        <w:div w:id="881402777">
          <w:marLeft w:val="0"/>
          <w:marRight w:val="0"/>
          <w:marTop w:val="0"/>
          <w:marBottom w:val="0"/>
          <w:divBdr>
            <w:top w:val="none" w:sz="0" w:space="0" w:color="auto"/>
            <w:left w:val="none" w:sz="0" w:space="0" w:color="auto"/>
            <w:bottom w:val="none" w:sz="0" w:space="0" w:color="auto"/>
            <w:right w:val="none" w:sz="0" w:space="0" w:color="auto"/>
          </w:divBdr>
        </w:div>
        <w:div w:id="886333692">
          <w:marLeft w:val="0"/>
          <w:marRight w:val="0"/>
          <w:marTop w:val="0"/>
          <w:marBottom w:val="0"/>
          <w:divBdr>
            <w:top w:val="none" w:sz="0" w:space="0" w:color="auto"/>
            <w:left w:val="none" w:sz="0" w:space="0" w:color="auto"/>
            <w:bottom w:val="none" w:sz="0" w:space="0" w:color="auto"/>
            <w:right w:val="none" w:sz="0" w:space="0" w:color="auto"/>
          </w:divBdr>
        </w:div>
        <w:div w:id="1328634009">
          <w:marLeft w:val="0"/>
          <w:marRight w:val="0"/>
          <w:marTop w:val="0"/>
          <w:marBottom w:val="0"/>
          <w:divBdr>
            <w:top w:val="none" w:sz="0" w:space="0" w:color="auto"/>
            <w:left w:val="none" w:sz="0" w:space="0" w:color="auto"/>
            <w:bottom w:val="none" w:sz="0" w:space="0" w:color="auto"/>
            <w:right w:val="none" w:sz="0" w:space="0" w:color="auto"/>
          </w:divBdr>
        </w:div>
        <w:div w:id="1404138986">
          <w:marLeft w:val="0"/>
          <w:marRight w:val="0"/>
          <w:marTop w:val="0"/>
          <w:marBottom w:val="0"/>
          <w:divBdr>
            <w:top w:val="none" w:sz="0" w:space="0" w:color="auto"/>
            <w:left w:val="none" w:sz="0" w:space="0" w:color="auto"/>
            <w:bottom w:val="none" w:sz="0" w:space="0" w:color="auto"/>
            <w:right w:val="none" w:sz="0" w:space="0" w:color="auto"/>
          </w:divBdr>
        </w:div>
        <w:div w:id="2110881682">
          <w:marLeft w:val="0"/>
          <w:marRight w:val="0"/>
          <w:marTop w:val="0"/>
          <w:marBottom w:val="0"/>
          <w:divBdr>
            <w:top w:val="none" w:sz="0" w:space="0" w:color="auto"/>
            <w:left w:val="none" w:sz="0" w:space="0" w:color="auto"/>
            <w:bottom w:val="none" w:sz="0" w:space="0" w:color="auto"/>
            <w:right w:val="none" w:sz="0" w:space="0" w:color="auto"/>
          </w:divBdr>
        </w:div>
      </w:divsChild>
    </w:div>
    <w:div w:id="46225123">
      <w:bodyDiv w:val="1"/>
      <w:marLeft w:val="0"/>
      <w:marRight w:val="0"/>
      <w:marTop w:val="0"/>
      <w:marBottom w:val="0"/>
      <w:divBdr>
        <w:top w:val="none" w:sz="0" w:space="0" w:color="auto"/>
        <w:left w:val="none" w:sz="0" w:space="0" w:color="auto"/>
        <w:bottom w:val="none" w:sz="0" w:space="0" w:color="auto"/>
        <w:right w:val="none" w:sz="0" w:space="0" w:color="auto"/>
      </w:divBdr>
    </w:div>
    <w:div w:id="57245096">
      <w:bodyDiv w:val="1"/>
      <w:marLeft w:val="0"/>
      <w:marRight w:val="0"/>
      <w:marTop w:val="0"/>
      <w:marBottom w:val="0"/>
      <w:divBdr>
        <w:top w:val="none" w:sz="0" w:space="0" w:color="auto"/>
        <w:left w:val="none" w:sz="0" w:space="0" w:color="auto"/>
        <w:bottom w:val="none" w:sz="0" w:space="0" w:color="auto"/>
        <w:right w:val="none" w:sz="0" w:space="0" w:color="auto"/>
      </w:divBdr>
    </w:div>
    <w:div w:id="64954118">
      <w:bodyDiv w:val="1"/>
      <w:marLeft w:val="0"/>
      <w:marRight w:val="0"/>
      <w:marTop w:val="0"/>
      <w:marBottom w:val="0"/>
      <w:divBdr>
        <w:top w:val="none" w:sz="0" w:space="0" w:color="auto"/>
        <w:left w:val="none" w:sz="0" w:space="0" w:color="auto"/>
        <w:bottom w:val="none" w:sz="0" w:space="0" w:color="auto"/>
        <w:right w:val="none" w:sz="0" w:space="0" w:color="auto"/>
      </w:divBdr>
    </w:div>
    <w:div w:id="97260732">
      <w:bodyDiv w:val="1"/>
      <w:marLeft w:val="0"/>
      <w:marRight w:val="0"/>
      <w:marTop w:val="0"/>
      <w:marBottom w:val="0"/>
      <w:divBdr>
        <w:top w:val="none" w:sz="0" w:space="0" w:color="auto"/>
        <w:left w:val="none" w:sz="0" w:space="0" w:color="auto"/>
        <w:bottom w:val="none" w:sz="0" w:space="0" w:color="auto"/>
        <w:right w:val="none" w:sz="0" w:space="0" w:color="auto"/>
      </w:divBdr>
    </w:div>
    <w:div w:id="109394437">
      <w:bodyDiv w:val="1"/>
      <w:marLeft w:val="0"/>
      <w:marRight w:val="0"/>
      <w:marTop w:val="0"/>
      <w:marBottom w:val="0"/>
      <w:divBdr>
        <w:top w:val="none" w:sz="0" w:space="0" w:color="auto"/>
        <w:left w:val="none" w:sz="0" w:space="0" w:color="auto"/>
        <w:bottom w:val="none" w:sz="0" w:space="0" w:color="auto"/>
        <w:right w:val="none" w:sz="0" w:space="0" w:color="auto"/>
      </w:divBdr>
      <w:divsChild>
        <w:div w:id="322900156">
          <w:marLeft w:val="0"/>
          <w:marRight w:val="0"/>
          <w:marTop w:val="0"/>
          <w:marBottom w:val="0"/>
          <w:divBdr>
            <w:top w:val="none" w:sz="0" w:space="0" w:color="auto"/>
            <w:left w:val="none" w:sz="0" w:space="0" w:color="auto"/>
            <w:bottom w:val="none" w:sz="0" w:space="0" w:color="auto"/>
            <w:right w:val="none" w:sz="0" w:space="0" w:color="auto"/>
          </w:divBdr>
          <w:divsChild>
            <w:div w:id="1236360369">
              <w:marLeft w:val="0"/>
              <w:marRight w:val="0"/>
              <w:marTop w:val="0"/>
              <w:marBottom w:val="0"/>
              <w:divBdr>
                <w:top w:val="none" w:sz="0" w:space="0" w:color="auto"/>
                <w:left w:val="none" w:sz="0" w:space="0" w:color="auto"/>
                <w:bottom w:val="none" w:sz="0" w:space="0" w:color="auto"/>
                <w:right w:val="none" w:sz="0" w:space="0" w:color="auto"/>
              </w:divBdr>
            </w:div>
          </w:divsChild>
        </w:div>
        <w:div w:id="1150173363">
          <w:marLeft w:val="0"/>
          <w:marRight w:val="0"/>
          <w:marTop w:val="0"/>
          <w:marBottom w:val="0"/>
          <w:divBdr>
            <w:top w:val="none" w:sz="0" w:space="0" w:color="auto"/>
            <w:left w:val="none" w:sz="0" w:space="0" w:color="auto"/>
            <w:bottom w:val="none" w:sz="0" w:space="0" w:color="auto"/>
            <w:right w:val="none" w:sz="0" w:space="0" w:color="auto"/>
          </w:divBdr>
          <w:divsChild>
            <w:div w:id="1759712756">
              <w:marLeft w:val="0"/>
              <w:marRight w:val="0"/>
              <w:marTop w:val="0"/>
              <w:marBottom w:val="0"/>
              <w:divBdr>
                <w:top w:val="none" w:sz="0" w:space="0" w:color="auto"/>
                <w:left w:val="none" w:sz="0" w:space="0" w:color="auto"/>
                <w:bottom w:val="none" w:sz="0" w:space="0" w:color="auto"/>
                <w:right w:val="none" w:sz="0" w:space="0" w:color="auto"/>
              </w:divBdr>
            </w:div>
          </w:divsChild>
        </w:div>
        <w:div w:id="1483502658">
          <w:marLeft w:val="0"/>
          <w:marRight w:val="0"/>
          <w:marTop w:val="0"/>
          <w:marBottom w:val="0"/>
          <w:divBdr>
            <w:top w:val="none" w:sz="0" w:space="0" w:color="auto"/>
            <w:left w:val="none" w:sz="0" w:space="0" w:color="auto"/>
            <w:bottom w:val="none" w:sz="0" w:space="0" w:color="auto"/>
            <w:right w:val="none" w:sz="0" w:space="0" w:color="auto"/>
          </w:divBdr>
          <w:divsChild>
            <w:div w:id="469134918">
              <w:marLeft w:val="0"/>
              <w:marRight w:val="0"/>
              <w:marTop w:val="0"/>
              <w:marBottom w:val="0"/>
              <w:divBdr>
                <w:top w:val="none" w:sz="0" w:space="0" w:color="auto"/>
                <w:left w:val="none" w:sz="0" w:space="0" w:color="auto"/>
                <w:bottom w:val="none" w:sz="0" w:space="0" w:color="auto"/>
                <w:right w:val="none" w:sz="0" w:space="0" w:color="auto"/>
              </w:divBdr>
            </w:div>
            <w:div w:id="622149605">
              <w:marLeft w:val="0"/>
              <w:marRight w:val="0"/>
              <w:marTop w:val="0"/>
              <w:marBottom w:val="0"/>
              <w:divBdr>
                <w:top w:val="none" w:sz="0" w:space="0" w:color="auto"/>
                <w:left w:val="none" w:sz="0" w:space="0" w:color="auto"/>
                <w:bottom w:val="none" w:sz="0" w:space="0" w:color="auto"/>
                <w:right w:val="none" w:sz="0" w:space="0" w:color="auto"/>
              </w:divBdr>
            </w:div>
          </w:divsChild>
        </w:div>
        <w:div w:id="1773162464">
          <w:marLeft w:val="0"/>
          <w:marRight w:val="0"/>
          <w:marTop w:val="0"/>
          <w:marBottom w:val="0"/>
          <w:divBdr>
            <w:top w:val="none" w:sz="0" w:space="0" w:color="auto"/>
            <w:left w:val="none" w:sz="0" w:space="0" w:color="auto"/>
            <w:bottom w:val="none" w:sz="0" w:space="0" w:color="auto"/>
            <w:right w:val="none" w:sz="0" w:space="0" w:color="auto"/>
          </w:divBdr>
          <w:divsChild>
            <w:div w:id="4776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157">
      <w:bodyDiv w:val="1"/>
      <w:marLeft w:val="0"/>
      <w:marRight w:val="0"/>
      <w:marTop w:val="0"/>
      <w:marBottom w:val="0"/>
      <w:divBdr>
        <w:top w:val="none" w:sz="0" w:space="0" w:color="auto"/>
        <w:left w:val="none" w:sz="0" w:space="0" w:color="auto"/>
        <w:bottom w:val="none" w:sz="0" w:space="0" w:color="auto"/>
        <w:right w:val="none" w:sz="0" w:space="0" w:color="auto"/>
      </w:divBdr>
    </w:div>
    <w:div w:id="112015549">
      <w:bodyDiv w:val="1"/>
      <w:marLeft w:val="0"/>
      <w:marRight w:val="0"/>
      <w:marTop w:val="0"/>
      <w:marBottom w:val="0"/>
      <w:divBdr>
        <w:top w:val="none" w:sz="0" w:space="0" w:color="auto"/>
        <w:left w:val="none" w:sz="0" w:space="0" w:color="auto"/>
        <w:bottom w:val="none" w:sz="0" w:space="0" w:color="auto"/>
        <w:right w:val="none" w:sz="0" w:space="0" w:color="auto"/>
      </w:divBdr>
    </w:div>
    <w:div w:id="210313441">
      <w:bodyDiv w:val="1"/>
      <w:marLeft w:val="0"/>
      <w:marRight w:val="0"/>
      <w:marTop w:val="0"/>
      <w:marBottom w:val="0"/>
      <w:divBdr>
        <w:top w:val="none" w:sz="0" w:space="0" w:color="auto"/>
        <w:left w:val="none" w:sz="0" w:space="0" w:color="auto"/>
        <w:bottom w:val="none" w:sz="0" w:space="0" w:color="auto"/>
        <w:right w:val="none" w:sz="0" w:space="0" w:color="auto"/>
      </w:divBdr>
      <w:divsChild>
        <w:div w:id="350256665">
          <w:marLeft w:val="0"/>
          <w:marRight w:val="0"/>
          <w:marTop w:val="0"/>
          <w:marBottom w:val="0"/>
          <w:divBdr>
            <w:top w:val="none" w:sz="0" w:space="0" w:color="auto"/>
            <w:left w:val="none" w:sz="0" w:space="0" w:color="auto"/>
            <w:bottom w:val="none" w:sz="0" w:space="0" w:color="auto"/>
            <w:right w:val="none" w:sz="0" w:space="0" w:color="auto"/>
          </w:divBdr>
          <w:divsChild>
            <w:div w:id="473958715">
              <w:marLeft w:val="0"/>
              <w:marRight w:val="0"/>
              <w:marTop w:val="0"/>
              <w:marBottom w:val="0"/>
              <w:divBdr>
                <w:top w:val="none" w:sz="0" w:space="0" w:color="auto"/>
                <w:left w:val="none" w:sz="0" w:space="0" w:color="auto"/>
                <w:bottom w:val="none" w:sz="0" w:space="0" w:color="auto"/>
                <w:right w:val="none" w:sz="0" w:space="0" w:color="auto"/>
              </w:divBdr>
            </w:div>
          </w:divsChild>
        </w:div>
        <w:div w:id="401296096">
          <w:marLeft w:val="0"/>
          <w:marRight w:val="0"/>
          <w:marTop w:val="0"/>
          <w:marBottom w:val="0"/>
          <w:divBdr>
            <w:top w:val="none" w:sz="0" w:space="0" w:color="auto"/>
            <w:left w:val="none" w:sz="0" w:space="0" w:color="auto"/>
            <w:bottom w:val="none" w:sz="0" w:space="0" w:color="auto"/>
            <w:right w:val="none" w:sz="0" w:space="0" w:color="auto"/>
          </w:divBdr>
          <w:divsChild>
            <w:div w:id="958950385">
              <w:marLeft w:val="0"/>
              <w:marRight w:val="0"/>
              <w:marTop w:val="0"/>
              <w:marBottom w:val="0"/>
              <w:divBdr>
                <w:top w:val="none" w:sz="0" w:space="0" w:color="auto"/>
                <w:left w:val="none" w:sz="0" w:space="0" w:color="auto"/>
                <w:bottom w:val="none" w:sz="0" w:space="0" w:color="auto"/>
                <w:right w:val="none" w:sz="0" w:space="0" w:color="auto"/>
              </w:divBdr>
            </w:div>
          </w:divsChild>
        </w:div>
        <w:div w:id="450132255">
          <w:marLeft w:val="0"/>
          <w:marRight w:val="0"/>
          <w:marTop w:val="0"/>
          <w:marBottom w:val="0"/>
          <w:divBdr>
            <w:top w:val="none" w:sz="0" w:space="0" w:color="auto"/>
            <w:left w:val="none" w:sz="0" w:space="0" w:color="auto"/>
            <w:bottom w:val="none" w:sz="0" w:space="0" w:color="auto"/>
            <w:right w:val="none" w:sz="0" w:space="0" w:color="auto"/>
          </w:divBdr>
          <w:divsChild>
            <w:div w:id="150099091">
              <w:marLeft w:val="0"/>
              <w:marRight w:val="0"/>
              <w:marTop w:val="0"/>
              <w:marBottom w:val="0"/>
              <w:divBdr>
                <w:top w:val="none" w:sz="0" w:space="0" w:color="auto"/>
                <w:left w:val="none" w:sz="0" w:space="0" w:color="auto"/>
                <w:bottom w:val="none" w:sz="0" w:space="0" w:color="auto"/>
                <w:right w:val="none" w:sz="0" w:space="0" w:color="auto"/>
              </w:divBdr>
            </w:div>
          </w:divsChild>
        </w:div>
        <w:div w:id="636497915">
          <w:marLeft w:val="0"/>
          <w:marRight w:val="0"/>
          <w:marTop w:val="0"/>
          <w:marBottom w:val="0"/>
          <w:divBdr>
            <w:top w:val="none" w:sz="0" w:space="0" w:color="auto"/>
            <w:left w:val="none" w:sz="0" w:space="0" w:color="auto"/>
            <w:bottom w:val="none" w:sz="0" w:space="0" w:color="auto"/>
            <w:right w:val="none" w:sz="0" w:space="0" w:color="auto"/>
          </w:divBdr>
          <w:divsChild>
            <w:div w:id="1538470139">
              <w:marLeft w:val="0"/>
              <w:marRight w:val="0"/>
              <w:marTop w:val="0"/>
              <w:marBottom w:val="0"/>
              <w:divBdr>
                <w:top w:val="none" w:sz="0" w:space="0" w:color="auto"/>
                <w:left w:val="none" w:sz="0" w:space="0" w:color="auto"/>
                <w:bottom w:val="none" w:sz="0" w:space="0" w:color="auto"/>
                <w:right w:val="none" w:sz="0" w:space="0" w:color="auto"/>
              </w:divBdr>
            </w:div>
          </w:divsChild>
        </w:div>
        <w:div w:id="818838975">
          <w:marLeft w:val="0"/>
          <w:marRight w:val="0"/>
          <w:marTop w:val="0"/>
          <w:marBottom w:val="0"/>
          <w:divBdr>
            <w:top w:val="none" w:sz="0" w:space="0" w:color="auto"/>
            <w:left w:val="none" w:sz="0" w:space="0" w:color="auto"/>
            <w:bottom w:val="none" w:sz="0" w:space="0" w:color="auto"/>
            <w:right w:val="none" w:sz="0" w:space="0" w:color="auto"/>
          </w:divBdr>
          <w:divsChild>
            <w:div w:id="786629059">
              <w:marLeft w:val="0"/>
              <w:marRight w:val="0"/>
              <w:marTop w:val="0"/>
              <w:marBottom w:val="0"/>
              <w:divBdr>
                <w:top w:val="none" w:sz="0" w:space="0" w:color="auto"/>
                <w:left w:val="none" w:sz="0" w:space="0" w:color="auto"/>
                <w:bottom w:val="none" w:sz="0" w:space="0" w:color="auto"/>
                <w:right w:val="none" w:sz="0" w:space="0" w:color="auto"/>
              </w:divBdr>
            </w:div>
          </w:divsChild>
        </w:div>
        <w:div w:id="924656301">
          <w:marLeft w:val="0"/>
          <w:marRight w:val="0"/>
          <w:marTop w:val="0"/>
          <w:marBottom w:val="0"/>
          <w:divBdr>
            <w:top w:val="none" w:sz="0" w:space="0" w:color="auto"/>
            <w:left w:val="none" w:sz="0" w:space="0" w:color="auto"/>
            <w:bottom w:val="none" w:sz="0" w:space="0" w:color="auto"/>
            <w:right w:val="none" w:sz="0" w:space="0" w:color="auto"/>
          </w:divBdr>
          <w:divsChild>
            <w:div w:id="1172180874">
              <w:marLeft w:val="0"/>
              <w:marRight w:val="0"/>
              <w:marTop w:val="0"/>
              <w:marBottom w:val="0"/>
              <w:divBdr>
                <w:top w:val="none" w:sz="0" w:space="0" w:color="auto"/>
                <w:left w:val="none" w:sz="0" w:space="0" w:color="auto"/>
                <w:bottom w:val="none" w:sz="0" w:space="0" w:color="auto"/>
                <w:right w:val="none" w:sz="0" w:space="0" w:color="auto"/>
              </w:divBdr>
            </w:div>
          </w:divsChild>
        </w:div>
        <w:div w:id="1161048356">
          <w:marLeft w:val="0"/>
          <w:marRight w:val="0"/>
          <w:marTop w:val="0"/>
          <w:marBottom w:val="0"/>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
          </w:divsChild>
        </w:div>
        <w:div w:id="1616710468">
          <w:marLeft w:val="0"/>
          <w:marRight w:val="0"/>
          <w:marTop w:val="0"/>
          <w:marBottom w:val="0"/>
          <w:divBdr>
            <w:top w:val="none" w:sz="0" w:space="0" w:color="auto"/>
            <w:left w:val="none" w:sz="0" w:space="0" w:color="auto"/>
            <w:bottom w:val="none" w:sz="0" w:space="0" w:color="auto"/>
            <w:right w:val="none" w:sz="0" w:space="0" w:color="auto"/>
          </w:divBdr>
          <w:divsChild>
            <w:div w:id="131179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035">
      <w:bodyDiv w:val="1"/>
      <w:marLeft w:val="0"/>
      <w:marRight w:val="0"/>
      <w:marTop w:val="0"/>
      <w:marBottom w:val="0"/>
      <w:divBdr>
        <w:top w:val="none" w:sz="0" w:space="0" w:color="auto"/>
        <w:left w:val="none" w:sz="0" w:space="0" w:color="auto"/>
        <w:bottom w:val="none" w:sz="0" w:space="0" w:color="auto"/>
        <w:right w:val="none" w:sz="0" w:space="0" w:color="auto"/>
      </w:divBdr>
    </w:div>
    <w:div w:id="214202436">
      <w:bodyDiv w:val="1"/>
      <w:marLeft w:val="0"/>
      <w:marRight w:val="0"/>
      <w:marTop w:val="0"/>
      <w:marBottom w:val="0"/>
      <w:divBdr>
        <w:top w:val="none" w:sz="0" w:space="0" w:color="auto"/>
        <w:left w:val="none" w:sz="0" w:space="0" w:color="auto"/>
        <w:bottom w:val="none" w:sz="0" w:space="0" w:color="auto"/>
        <w:right w:val="none" w:sz="0" w:space="0" w:color="auto"/>
      </w:divBdr>
    </w:div>
    <w:div w:id="21739652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26958459">
      <w:bodyDiv w:val="1"/>
      <w:marLeft w:val="0"/>
      <w:marRight w:val="0"/>
      <w:marTop w:val="0"/>
      <w:marBottom w:val="0"/>
      <w:divBdr>
        <w:top w:val="none" w:sz="0" w:space="0" w:color="auto"/>
        <w:left w:val="none" w:sz="0" w:space="0" w:color="auto"/>
        <w:bottom w:val="none" w:sz="0" w:space="0" w:color="auto"/>
        <w:right w:val="none" w:sz="0" w:space="0" w:color="auto"/>
      </w:divBdr>
    </w:div>
    <w:div w:id="229578622">
      <w:bodyDiv w:val="1"/>
      <w:marLeft w:val="0"/>
      <w:marRight w:val="0"/>
      <w:marTop w:val="0"/>
      <w:marBottom w:val="0"/>
      <w:divBdr>
        <w:top w:val="none" w:sz="0" w:space="0" w:color="auto"/>
        <w:left w:val="none" w:sz="0" w:space="0" w:color="auto"/>
        <w:bottom w:val="none" w:sz="0" w:space="0" w:color="auto"/>
        <w:right w:val="none" w:sz="0" w:space="0" w:color="auto"/>
      </w:divBdr>
      <w:divsChild>
        <w:div w:id="262763054">
          <w:marLeft w:val="0"/>
          <w:marRight w:val="0"/>
          <w:marTop w:val="0"/>
          <w:marBottom w:val="0"/>
          <w:divBdr>
            <w:top w:val="none" w:sz="0" w:space="0" w:color="auto"/>
            <w:left w:val="none" w:sz="0" w:space="0" w:color="auto"/>
            <w:bottom w:val="none" w:sz="0" w:space="0" w:color="auto"/>
            <w:right w:val="none" w:sz="0" w:space="0" w:color="auto"/>
          </w:divBdr>
        </w:div>
        <w:div w:id="534586043">
          <w:marLeft w:val="0"/>
          <w:marRight w:val="0"/>
          <w:marTop w:val="0"/>
          <w:marBottom w:val="0"/>
          <w:divBdr>
            <w:top w:val="none" w:sz="0" w:space="0" w:color="auto"/>
            <w:left w:val="none" w:sz="0" w:space="0" w:color="auto"/>
            <w:bottom w:val="none" w:sz="0" w:space="0" w:color="auto"/>
            <w:right w:val="none" w:sz="0" w:space="0" w:color="auto"/>
          </w:divBdr>
        </w:div>
        <w:div w:id="1458839206">
          <w:marLeft w:val="0"/>
          <w:marRight w:val="0"/>
          <w:marTop w:val="0"/>
          <w:marBottom w:val="0"/>
          <w:divBdr>
            <w:top w:val="none" w:sz="0" w:space="0" w:color="auto"/>
            <w:left w:val="none" w:sz="0" w:space="0" w:color="auto"/>
            <w:bottom w:val="none" w:sz="0" w:space="0" w:color="auto"/>
            <w:right w:val="none" w:sz="0" w:space="0" w:color="auto"/>
          </w:divBdr>
        </w:div>
        <w:div w:id="1529832202">
          <w:marLeft w:val="0"/>
          <w:marRight w:val="0"/>
          <w:marTop w:val="0"/>
          <w:marBottom w:val="0"/>
          <w:divBdr>
            <w:top w:val="none" w:sz="0" w:space="0" w:color="auto"/>
            <w:left w:val="none" w:sz="0" w:space="0" w:color="auto"/>
            <w:bottom w:val="none" w:sz="0" w:space="0" w:color="auto"/>
            <w:right w:val="none" w:sz="0" w:space="0" w:color="auto"/>
          </w:divBdr>
        </w:div>
        <w:div w:id="1843810932">
          <w:marLeft w:val="0"/>
          <w:marRight w:val="0"/>
          <w:marTop w:val="0"/>
          <w:marBottom w:val="0"/>
          <w:divBdr>
            <w:top w:val="none" w:sz="0" w:space="0" w:color="auto"/>
            <w:left w:val="none" w:sz="0" w:space="0" w:color="auto"/>
            <w:bottom w:val="none" w:sz="0" w:space="0" w:color="auto"/>
            <w:right w:val="none" w:sz="0" w:space="0" w:color="auto"/>
          </w:divBdr>
        </w:div>
        <w:div w:id="2077706933">
          <w:marLeft w:val="0"/>
          <w:marRight w:val="0"/>
          <w:marTop w:val="0"/>
          <w:marBottom w:val="0"/>
          <w:divBdr>
            <w:top w:val="none" w:sz="0" w:space="0" w:color="auto"/>
            <w:left w:val="none" w:sz="0" w:space="0" w:color="auto"/>
            <w:bottom w:val="none" w:sz="0" w:space="0" w:color="auto"/>
            <w:right w:val="none" w:sz="0" w:space="0" w:color="auto"/>
          </w:divBdr>
        </w:div>
      </w:divsChild>
    </w:div>
    <w:div w:id="236018357">
      <w:bodyDiv w:val="1"/>
      <w:marLeft w:val="0"/>
      <w:marRight w:val="0"/>
      <w:marTop w:val="0"/>
      <w:marBottom w:val="0"/>
      <w:divBdr>
        <w:top w:val="none" w:sz="0" w:space="0" w:color="auto"/>
        <w:left w:val="none" w:sz="0" w:space="0" w:color="auto"/>
        <w:bottom w:val="none" w:sz="0" w:space="0" w:color="auto"/>
        <w:right w:val="none" w:sz="0" w:space="0" w:color="auto"/>
      </w:divBdr>
    </w:div>
    <w:div w:id="242568745">
      <w:bodyDiv w:val="1"/>
      <w:marLeft w:val="0"/>
      <w:marRight w:val="0"/>
      <w:marTop w:val="0"/>
      <w:marBottom w:val="0"/>
      <w:divBdr>
        <w:top w:val="none" w:sz="0" w:space="0" w:color="auto"/>
        <w:left w:val="none" w:sz="0" w:space="0" w:color="auto"/>
        <w:bottom w:val="none" w:sz="0" w:space="0" w:color="auto"/>
        <w:right w:val="none" w:sz="0" w:space="0" w:color="auto"/>
      </w:divBdr>
    </w:div>
    <w:div w:id="254677649">
      <w:bodyDiv w:val="1"/>
      <w:marLeft w:val="0"/>
      <w:marRight w:val="0"/>
      <w:marTop w:val="0"/>
      <w:marBottom w:val="0"/>
      <w:divBdr>
        <w:top w:val="none" w:sz="0" w:space="0" w:color="auto"/>
        <w:left w:val="none" w:sz="0" w:space="0" w:color="auto"/>
        <w:bottom w:val="none" w:sz="0" w:space="0" w:color="auto"/>
        <w:right w:val="none" w:sz="0" w:space="0" w:color="auto"/>
      </w:divBdr>
    </w:div>
    <w:div w:id="258415709">
      <w:bodyDiv w:val="1"/>
      <w:marLeft w:val="0"/>
      <w:marRight w:val="0"/>
      <w:marTop w:val="0"/>
      <w:marBottom w:val="0"/>
      <w:divBdr>
        <w:top w:val="none" w:sz="0" w:space="0" w:color="auto"/>
        <w:left w:val="none" w:sz="0" w:space="0" w:color="auto"/>
        <w:bottom w:val="none" w:sz="0" w:space="0" w:color="auto"/>
        <w:right w:val="none" w:sz="0" w:space="0" w:color="auto"/>
      </w:divBdr>
      <w:divsChild>
        <w:div w:id="175773464">
          <w:marLeft w:val="0"/>
          <w:marRight w:val="0"/>
          <w:marTop w:val="0"/>
          <w:marBottom w:val="0"/>
          <w:divBdr>
            <w:top w:val="none" w:sz="0" w:space="0" w:color="auto"/>
            <w:left w:val="none" w:sz="0" w:space="0" w:color="auto"/>
            <w:bottom w:val="none" w:sz="0" w:space="0" w:color="auto"/>
            <w:right w:val="none" w:sz="0" w:space="0" w:color="auto"/>
          </w:divBdr>
        </w:div>
        <w:div w:id="288826048">
          <w:marLeft w:val="0"/>
          <w:marRight w:val="0"/>
          <w:marTop w:val="0"/>
          <w:marBottom w:val="0"/>
          <w:divBdr>
            <w:top w:val="none" w:sz="0" w:space="0" w:color="auto"/>
            <w:left w:val="none" w:sz="0" w:space="0" w:color="auto"/>
            <w:bottom w:val="none" w:sz="0" w:space="0" w:color="auto"/>
            <w:right w:val="none" w:sz="0" w:space="0" w:color="auto"/>
          </w:divBdr>
        </w:div>
        <w:div w:id="555553022">
          <w:marLeft w:val="0"/>
          <w:marRight w:val="0"/>
          <w:marTop w:val="0"/>
          <w:marBottom w:val="0"/>
          <w:divBdr>
            <w:top w:val="none" w:sz="0" w:space="0" w:color="auto"/>
            <w:left w:val="none" w:sz="0" w:space="0" w:color="auto"/>
            <w:bottom w:val="none" w:sz="0" w:space="0" w:color="auto"/>
            <w:right w:val="none" w:sz="0" w:space="0" w:color="auto"/>
          </w:divBdr>
        </w:div>
        <w:div w:id="868563008">
          <w:marLeft w:val="0"/>
          <w:marRight w:val="0"/>
          <w:marTop w:val="0"/>
          <w:marBottom w:val="0"/>
          <w:divBdr>
            <w:top w:val="none" w:sz="0" w:space="0" w:color="auto"/>
            <w:left w:val="none" w:sz="0" w:space="0" w:color="auto"/>
            <w:bottom w:val="none" w:sz="0" w:space="0" w:color="auto"/>
            <w:right w:val="none" w:sz="0" w:space="0" w:color="auto"/>
          </w:divBdr>
        </w:div>
        <w:div w:id="903562738">
          <w:marLeft w:val="0"/>
          <w:marRight w:val="0"/>
          <w:marTop w:val="0"/>
          <w:marBottom w:val="0"/>
          <w:divBdr>
            <w:top w:val="none" w:sz="0" w:space="0" w:color="auto"/>
            <w:left w:val="none" w:sz="0" w:space="0" w:color="auto"/>
            <w:bottom w:val="none" w:sz="0" w:space="0" w:color="auto"/>
            <w:right w:val="none" w:sz="0" w:space="0" w:color="auto"/>
          </w:divBdr>
        </w:div>
        <w:div w:id="927617017">
          <w:marLeft w:val="0"/>
          <w:marRight w:val="0"/>
          <w:marTop w:val="0"/>
          <w:marBottom w:val="0"/>
          <w:divBdr>
            <w:top w:val="none" w:sz="0" w:space="0" w:color="auto"/>
            <w:left w:val="none" w:sz="0" w:space="0" w:color="auto"/>
            <w:bottom w:val="none" w:sz="0" w:space="0" w:color="auto"/>
            <w:right w:val="none" w:sz="0" w:space="0" w:color="auto"/>
          </w:divBdr>
        </w:div>
        <w:div w:id="929772371">
          <w:marLeft w:val="0"/>
          <w:marRight w:val="0"/>
          <w:marTop w:val="0"/>
          <w:marBottom w:val="0"/>
          <w:divBdr>
            <w:top w:val="none" w:sz="0" w:space="0" w:color="auto"/>
            <w:left w:val="none" w:sz="0" w:space="0" w:color="auto"/>
            <w:bottom w:val="none" w:sz="0" w:space="0" w:color="auto"/>
            <w:right w:val="none" w:sz="0" w:space="0" w:color="auto"/>
          </w:divBdr>
        </w:div>
        <w:div w:id="932202296">
          <w:marLeft w:val="0"/>
          <w:marRight w:val="0"/>
          <w:marTop w:val="0"/>
          <w:marBottom w:val="0"/>
          <w:divBdr>
            <w:top w:val="none" w:sz="0" w:space="0" w:color="auto"/>
            <w:left w:val="none" w:sz="0" w:space="0" w:color="auto"/>
            <w:bottom w:val="none" w:sz="0" w:space="0" w:color="auto"/>
            <w:right w:val="none" w:sz="0" w:space="0" w:color="auto"/>
          </w:divBdr>
        </w:div>
        <w:div w:id="1129207121">
          <w:marLeft w:val="0"/>
          <w:marRight w:val="0"/>
          <w:marTop w:val="0"/>
          <w:marBottom w:val="0"/>
          <w:divBdr>
            <w:top w:val="none" w:sz="0" w:space="0" w:color="auto"/>
            <w:left w:val="none" w:sz="0" w:space="0" w:color="auto"/>
            <w:bottom w:val="none" w:sz="0" w:space="0" w:color="auto"/>
            <w:right w:val="none" w:sz="0" w:space="0" w:color="auto"/>
          </w:divBdr>
        </w:div>
        <w:div w:id="1136794186">
          <w:marLeft w:val="0"/>
          <w:marRight w:val="0"/>
          <w:marTop w:val="0"/>
          <w:marBottom w:val="0"/>
          <w:divBdr>
            <w:top w:val="none" w:sz="0" w:space="0" w:color="auto"/>
            <w:left w:val="none" w:sz="0" w:space="0" w:color="auto"/>
            <w:bottom w:val="none" w:sz="0" w:space="0" w:color="auto"/>
            <w:right w:val="none" w:sz="0" w:space="0" w:color="auto"/>
          </w:divBdr>
        </w:div>
        <w:div w:id="1164126775">
          <w:marLeft w:val="0"/>
          <w:marRight w:val="0"/>
          <w:marTop w:val="0"/>
          <w:marBottom w:val="0"/>
          <w:divBdr>
            <w:top w:val="none" w:sz="0" w:space="0" w:color="auto"/>
            <w:left w:val="none" w:sz="0" w:space="0" w:color="auto"/>
            <w:bottom w:val="none" w:sz="0" w:space="0" w:color="auto"/>
            <w:right w:val="none" w:sz="0" w:space="0" w:color="auto"/>
          </w:divBdr>
        </w:div>
        <w:div w:id="1286501290">
          <w:marLeft w:val="0"/>
          <w:marRight w:val="0"/>
          <w:marTop w:val="0"/>
          <w:marBottom w:val="0"/>
          <w:divBdr>
            <w:top w:val="none" w:sz="0" w:space="0" w:color="auto"/>
            <w:left w:val="none" w:sz="0" w:space="0" w:color="auto"/>
            <w:bottom w:val="none" w:sz="0" w:space="0" w:color="auto"/>
            <w:right w:val="none" w:sz="0" w:space="0" w:color="auto"/>
          </w:divBdr>
        </w:div>
        <w:div w:id="1377852990">
          <w:marLeft w:val="0"/>
          <w:marRight w:val="0"/>
          <w:marTop w:val="0"/>
          <w:marBottom w:val="0"/>
          <w:divBdr>
            <w:top w:val="none" w:sz="0" w:space="0" w:color="auto"/>
            <w:left w:val="none" w:sz="0" w:space="0" w:color="auto"/>
            <w:bottom w:val="none" w:sz="0" w:space="0" w:color="auto"/>
            <w:right w:val="none" w:sz="0" w:space="0" w:color="auto"/>
          </w:divBdr>
        </w:div>
        <w:div w:id="1649357367">
          <w:marLeft w:val="0"/>
          <w:marRight w:val="0"/>
          <w:marTop w:val="0"/>
          <w:marBottom w:val="0"/>
          <w:divBdr>
            <w:top w:val="none" w:sz="0" w:space="0" w:color="auto"/>
            <w:left w:val="none" w:sz="0" w:space="0" w:color="auto"/>
            <w:bottom w:val="none" w:sz="0" w:space="0" w:color="auto"/>
            <w:right w:val="none" w:sz="0" w:space="0" w:color="auto"/>
          </w:divBdr>
        </w:div>
        <w:div w:id="1681077894">
          <w:marLeft w:val="0"/>
          <w:marRight w:val="0"/>
          <w:marTop w:val="0"/>
          <w:marBottom w:val="0"/>
          <w:divBdr>
            <w:top w:val="none" w:sz="0" w:space="0" w:color="auto"/>
            <w:left w:val="none" w:sz="0" w:space="0" w:color="auto"/>
            <w:bottom w:val="none" w:sz="0" w:space="0" w:color="auto"/>
            <w:right w:val="none" w:sz="0" w:space="0" w:color="auto"/>
          </w:divBdr>
        </w:div>
        <w:div w:id="1954941854">
          <w:marLeft w:val="0"/>
          <w:marRight w:val="0"/>
          <w:marTop w:val="0"/>
          <w:marBottom w:val="0"/>
          <w:divBdr>
            <w:top w:val="none" w:sz="0" w:space="0" w:color="auto"/>
            <w:left w:val="none" w:sz="0" w:space="0" w:color="auto"/>
            <w:bottom w:val="none" w:sz="0" w:space="0" w:color="auto"/>
            <w:right w:val="none" w:sz="0" w:space="0" w:color="auto"/>
          </w:divBdr>
        </w:div>
        <w:div w:id="1966807965">
          <w:marLeft w:val="0"/>
          <w:marRight w:val="0"/>
          <w:marTop w:val="0"/>
          <w:marBottom w:val="0"/>
          <w:divBdr>
            <w:top w:val="none" w:sz="0" w:space="0" w:color="auto"/>
            <w:left w:val="none" w:sz="0" w:space="0" w:color="auto"/>
            <w:bottom w:val="none" w:sz="0" w:space="0" w:color="auto"/>
            <w:right w:val="none" w:sz="0" w:space="0" w:color="auto"/>
          </w:divBdr>
        </w:div>
        <w:div w:id="2113627268">
          <w:marLeft w:val="0"/>
          <w:marRight w:val="0"/>
          <w:marTop w:val="0"/>
          <w:marBottom w:val="0"/>
          <w:divBdr>
            <w:top w:val="none" w:sz="0" w:space="0" w:color="auto"/>
            <w:left w:val="none" w:sz="0" w:space="0" w:color="auto"/>
            <w:bottom w:val="none" w:sz="0" w:space="0" w:color="auto"/>
            <w:right w:val="none" w:sz="0" w:space="0" w:color="auto"/>
          </w:divBdr>
        </w:div>
      </w:divsChild>
    </w:div>
    <w:div w:id="261455700">
      <w:bodyDiv w:val="1"/>
      <w:marLeft w:val="0"/>
      <w:marRight w:val="0"/>
      <w:marTop w:val="0"/>
      <w:marBottom w:val="0"/>
      <w:divBdr>
        <w:top w:val="none" w:sz="0" w:space="0" w:color="auto"/>
        <w:left w:val="none" w:sz="0" w:space="0" w:color="auto"/>
        <w:bottom w:val="none" w:sz="0" w:space="0" w:color="auto"/>
        <w:right w:val="none" w:sz="0" w:space="0" w:color="auto"/>
      </w:divBdr>
      <w:divsChild>
        <w:div w:id="327490315">
          <w:marLeft w:val="0"/>
          <w:marRight w:val="0"/>
          <w:marTop w:val="0"/>
          <w:marBottom w:val="0"/>
          <w:divBdr>
            <w:top w:val="none" w:sz="0" w:space="0" w:color="auto"/>
            <w:left w:val="none" w:sz="0" w:space="0" w:color="auto"/>
            <w:bottom w:val="none" w:sz="0" w:space="0" w:color="auto"/>
            <w:right w:val="none" w:sz="0" w:space="0" w:color="auto"/>
          </w:divBdr>
        </w:div>
        <w:div w:id="1337147959">
          <w:marLeft w:val="0"/>
          <w:marRight w:val="0"/>
          <w:marTop w:val="0"/>
          <w:marBottom w:val="0"/>
          <w:divBdr>
            <w:top w:val="none" w:sz="0" w:space="0" w:color="auto"/>
            <w:left w:val="none" w:sz="0" w:space="0" w:color="auto"/>
            <w:bottom w:val="none" w:sz="0" w:space="0" w:color="auto"/>
            <w:right w:val="none" w:sz="0" w:space="0" w:color="auto"/>
          </w:divBdr>
        </w:div>
        <w:div w:id="1382051637">
          <w:marLeft w:val="0"/>
          <w:marRight w:val="0"/>
          <w:marTop w:val="0"/>
          <w:marBottom w:val="0"/>
          <w:divBdr>
            <w:top w:val="none" w:sz="0" w:space="0" w:color="auto"/>
            <w:left w:val="none" w:sz="0" w:space="0" w:color="auto"/>
            <w:bottom w:val="none" w:sz="0" w:space="0" w:color="auto"/>
            <w:right w:val="none" w:sz="0" w:space="0" w:color="auto"/>
          </w:divBdr>
        </w:div>
        <w:div w:id="1725373975">
          <w:marLeft w:val="0"/>
          <w:marRight w:val="0"/>
          <w:marTop w:val="0"/>
          <w:marBottom w:val="0"/>
          <w:divBdr>
            <w:top w:val="none" w:sz="0" w:space="0" w:color="auto"/>
            <w:left w:val="none" w:sz="0" w:space="0" w:color="auto"/>
            <w:bottom w:val="none" w:sz="0" w:space="0" w:color="auto"/>
            <w:right w:val="none" w:sz="0" w:space="0" w:color="auto"/>
          </w:divBdr>
        </w:div>
        <w:div w:id="1740588422">
          <w:marLeft w:val="0"/>
          <w:marRight w:val="0"/>
          <w:marTop w:val="0"/>
          <w:marBottom w:val="0"/>
          <w:divBdr>
            <w:top w:val="none" w:sz="0" w:space="0" w:color="auto"/>
            <w:left w:val="none" w:sz="0" w:space="0" w:color="auto"/>
            <w:bottom w:val="none" w:sz="0" w:space="0" w:color="auto"/>
            <w:right w:val="none" w:sz="0" w:space="0" w:color="auto"/>
          </w:divBdr>
        </w:div>
        <w:div w:id="1880623635">
          <w:marLeft w:val="0"/>
          <w:marRight w:val="0"/>
          <w:marTop w:val="0"/>
          <w:marBottom w:val="0"/>
          <w:divBdr>
            <w:top w:val="none" w:sz="0" w:space="0" w:color="auto"/>
            <w:left w:val="none" w:sz="0" w:space="0" w:color="auto"/>
            <w:bottom w:val="none" w:sz="0" w:space="0" w:color="auto"/>
            <w:right w:val="none" w:sz="0" w:space="0" w:color="auto"/>
          </w:divBdr>
        </w:div>
      </w:divsChild>
    </w:div>
    <w:div w:id="265961182">
      <w:bodyDiv w:val="1"/>
      <w:marLeft w:val="0"/>
      <w:marRight w:val="0"/>
      <w:marTop w:val="0"/>
      <w:marBottom w:val="0"/>
      <w:divBdr>
        <w:top w:val="none" w:sz="0" w:space="0" w:color="auto"/>
        <w:left w:val="none" w:sz="0" w:space="0" w:color="auto"/>
        <w:bottom w:val="none" w:sz="0" w:space="0" w:color="auto"/>
        <w:right w:val="none" w:sz="0" w:space="0" w:color="auto"/>
      </w:divBdr>
    </w:div>
    <w:div w:id="270820637">
      <w:bodyDiv w:val="1"/>
      <w:marLeft w:val="0"/>
      <w:marRight w:val="0"/>
      <w:marTop w:val="0"/>
      <w:marBottom w:val="0"/>
      <w:divBdr>
        <w:top w:val="none" w:sz="0" w:space="0" w:color="auto"/>
        <w:left w:val="none" w:sz="0" w:space="0" w:color="auto"/>
        <w:bottom w:val="none" w:sz="0" w:space="0" w:color="auto"/>
        <w:right w:val="none" w:sz="0" w:space="0" w:color="auto"/>
      </w:divBdr>
    </w:div>
    <w:div w:id="296255082">
      <w:bodyDiv w:val="1"/>
      <w:marLeft w:val="0"/>
      <w:marRight w:val="0"/>
      <w:marTop w:val="0"/>
      <w:marBottom w:val="0"/>
      <w:divBdr>
        <w:top w:val="none" w:sz="0" w:space="0" w:color="auto"/>
        <w:left w:val="none" w:sz="0" w:space="0" w:color="auto"/>
        <w:bottom w:val="none" w:sz="0" w:space="0" w:color="auto"/>
        <w:right w:val="none" w:sz="0" w:space="0" w:color="auto"/>
      </w:divBdr>
      <w:divsChild>
        <w:div w:id="379868745">
          <w:marLeft w:val="0"/>
          <w:marRight w:val="0"/>
          <w:marTop w:val="0"/>
          <w:marBottom w:val="0"/>
          <w:divBdr>
            <w:top w:val="none" w:sz="0" w:space="0" w:color="auto"/>
            <w:left w:val="none" w:sz="0" w:space="0" w:color="auto"/>
            <w:bottom w:val="none" w:sz="0" w:space="0" w:color="auto"/>
            <w:right w:val="none" w:sz="0" w:space="0" w:color="auto"/>
          </w:divBdr>
        </w:div>
        <w:div w:id="418142621">
          <w:marLeft w:val="0"/>
          <w:marRight w:val="0"/>
          <w:marTop w:val="0"/>
          <w:marBottom w:val="0"/>
          <w:divBdr>
            <w:top w:val="none" w:sz="0" w:space="0" w:color="auto"/>
            <w:left w:val="none" w:sz="0" w:space="0" w:color="auto"/>
            <w:bottom w:val="none" w:sz="0" w:space="0" w:color="auto"/>
            <w:right w:val="none" w:sz="0" w:space="0" w:color="auto"/>
          </w:divBdr>
        </w:div>
        <w:div w:id="1186678011">
          <w:marLeft w:val="0"/>
          <w:marRight w:val="0"/>
          <w:marTop w:val="0"/>
          <w:marBottom w:val="0"/>
          <w:divBdr>
            <w:top w:val="none" w:sz="0" w:space="0" w:color="auto"/>
            <w:left w:val="none" w:sz="0" w:space="0" w:color="auto"/>
            <w:bottom w:val="none" w:sz="0" w:space="0" w:color="auto"/>
            <w:right w:val="none" w:sz="0" w:space="0" w:color="auto"/>
          </w:divBdr>
        </w:div>
        <w:div w:id="1603686062">
          <w:marLeft w:val="0"/>
          <w:marRight w:val="0"/>
          <w:marTop w:val="0"/>
          <w:marBottom w:val="0"/>
          <w:divBdr>
            <w:top w:val="none" w:sz="0" w:space="0" w:color="auto"/>
            <w:left w:val="none" w:sz="0" w:space="0" w:color="auto"/>
            <w:bottom w:val="none" w:sz="0" w:space="0" w:color="auto"/>
            <w:right w:val="none" w:sz="0" w:space="0" w:color="auto"/>
          </w:divBdr>
        </w:div>
        <w:div w:id="1824468068">
          <w:marLeft w:val="0"/>
          <w:marRight w:val="0"/>
          <w:marTop w:val="0"/>
          <w:marBottom w:val="0"/>
          <w:divBdr>
            <w:top w:val="none" w:sz="0" w:space="0" w:color="auto"/>
            <w:left w:val="none" w:sz="0" w:space="0" w:color="auto"/>
            <w:bottom w:val="none" w:sz="0" w:space="0" w:color="auto"/>
            <w:right w:val="none" w:sz="0" w:space="0" w:color="auto"/>
          </w:divBdr>
        </w:div>
        <w:div w:id="1888373104">
          <w:marLeft w:val="0"/>
          <w:marRight w:val="0"/>
          <w:marTop w:val="0"/>
          <w:marBottom w:val="0"/>
          <w:divBdr>
            <w:top w:val="none" w:sz="0" w:space="0" w:color="auto"/>
            <w:left w:val="none" w:sz="0" w:space="0" w:color="auto"/>
            <w:bottom w:val="none" w:sz="0" w:space="0" w:color="auto"/>
            <w:right w:val="none" w:sz="0" w:space="0" w:color="auto"/>
          </w:divBdr>
        </w:div>
        <w:div w:id="2015690812">
          <w:marLeft w:val="0"/>
          <w:marRight w:val="0"/>
          <w:marTop w:val="0"/>
          <w:marBottom w:val="0"/>
          <w:divBdr>
            <w:top w:val="none" w:sz="0" w:space="0" w:color="auto"/>
            <w:left w:val="none" w:sz="0" w:space="0" w:color="auto"/>
            <w:bottom w:val="none" w:sz="0" w:space="0" w:color="auto"/>
            <w:right w:val="none" w:sz="0" w:space="0" w:color="auto"/>
          </w:divBdr>
        </w:div>
      </w:divsChild>
    </w:div>
    <w:div w:id="314650500">
      <w:bodyDiv w:val="1"/>
      <w:marLeft w:val="0"/>
      <w:marRight w:val="0"/>
      <w:marTop w:val="0"/>
      <w:marBottom w:val="0"/>
      <w:divBdr>
        <w:top w:val="none" w:sz="0" w:space="0" w:color="auto"/>
        <w:left w:val="none" w:sz="0" w:space="0" w:color="auto"/>
        <w:bottom w:val="none" w:sz="0" w:space="0" w:color="auto"/>
        <w:right w:val="none" w:sz="0" w:space="0" w:color="auto"/>
      </w:divBdr>
    </w:div>
    <w:div w:id="325742738">
      <w:bodyDiv w:val="1"/>
      <w:marLeft w:val="0"/>
      <w:marRight w:val="0"/>
      <w:marTop w:val="0"/>
      <w:marBottom w:val="0"/>
      <w:divBdr>
        <w:top w:val="none" w:sz="0" w:space="0" w:color="auto"/>
        <w:left w:val="none" w:sz="0" w:space="0" w:color="auto"/>
        <w:bottom w:val="none" w:sz="0" w:space="0" w:color="auto"/>
        <w:right w:val="none" w:sz="0" w:space="0" w:color="auto"/>
      </w:divBdr>
    </w:div>
    <w:div w:id="329523089">
      <w:bodyDiv w:val="1"/>
      <w:marLeft w:val="0"/>
      <w:marRight w:val="0"/>
      <w:marTop w:val="0"/>
      <w:marBottom w:val="0"/>
      <w:divBdr>
        <w:top w:val="none" w:sz="0" w:space="0" w:color="auto"/>
        <w:left w:val="none" w:sz="0" w:space="0" w:color="auto"/>
        <w:bottom w:val="none" w:sz="0" w:space="0" w:color="auto"/>
        <w:right w:val="none" w:sz="0" w:space="0" w:color="auto"/>
      </w:divBdr>
      <w:divsChild>
        <w:div w:id="277417811">
          <w:marLeft w:val="0"/>
          <w:marRight w:val="0"/>
          <w:marTop w:val="0"/>
          <w:marBottom w:val="0"/>
          <w:divBdr>
            <w:top w:val="none" w:sz="0" w:space="0" w:color="auto"/>
            <w:left w:val="none" w:sz="0" w:space="0" w:color="auto"/>
            <w:bottom w:val="none" w:sz="0" w:space="0" w:color="auto"/>
            <w:right w:val="none" w:sz="0" w:space="0" w:color="auto"/>
          </w:divBdr>
        </w:div>
        <w:div w:id="373234314">
          <w:marLeft w:val="0"/>
          <w:marRight w:val="0"/>
          <w:marTop w:val="0"/>
          <w:marBottom w:val="0"/>
          <w:divBdr>
            <w:top w:val="none" w:sz="0" w:space="0" w:color="auto"/>
            <w:left w:val="none" w:sz="0" w:space="0" w:color="auto"/>
            <w:bottom w:val="none" w:sz="0" w:space="0" w:color="auto"/>
            <w:right w:val="none" w:sz="0" w:space="0" w:color="auto"/>
          </w:divBdr>
          <w:divsChild>
            <w:div w:id="1733043977">
              <w:marLeft w:val="0"/>
              <w:marRight w:val="0"/>
              <w:marTop w:val="0"/>
              <w:marBottom w:val="0"/>
              <w:divBdr>
                <w:top w:val="none" w:sz="0" w:space="0" w:color="auto"/>
                <w:left w:val="none" w:sz="0" w:space="0" w:color="auto"/>
                <w:bottom w:val="none" w:sz="0" w:space="0" w:color="auto"/>
                <w:right w:val="none" w:sz="0" w:space="0" w:color="auto"/>
              </w:divBdr>
            </w:div>
          </w:divsChild>
        </w:div>
        <w:div w:id="496188746">
          <w:marLeft w:val="0"/>
          <w:marRight w:val="0"/>
          <w:marTop w:val="0"/>
          <w:marBottom w:val="0"/>
          <w:divBdr>
            <w:top w:val="none" w:sz="0" w:space="0" w:color="auto"/>
            <w:left w:val="none" w:sz="0" w:space="0" w:color="auto"/>
            <w:bottom w:val="none" w:sz="0" w:space="0" w:color="auto"/>
            <w:right w:val="none" w:sz="0" w:space="0" w:color="auto"/>
          </w:divBdr>
        </w:div>
        <w:div w:id="506527773">
          <w:marLeft w:val="0"/>
          <w:marRight w:val="0"/>
          <w:marTop w:val="0"/>
          <w:marBottom w:val="0"/>
          <w:divBdr>
            <w:top w:val="none" w:sz="0" w:space="0" w:color="auto"/>
            <w:left w:val="none" w:sz="0" w:space="0" w:color="auto"/>
            <w:bottom w:val="none" w:sz="0" w:space="0" w:color="auto"/>
            <w:right w:val="none" w:sz="0" w:space="0" w:color="auto"/>
          </w:divBdr>
        </w:div>
        <w:div w:id="783227549">
          <w:marLeft w:val="0"/>
          <w:marRight w:val="0"/>
          <w:marTop w:val="0"/>
          <w:marBottom w:val="0"/>
          <w:divBdr>
            <w:top w:val="none" w:sz="0" w:space="0" w:color="auto"/>
            <w:left w:val="none" w:sz="0" w:space="0" w:color="auto"/>
            <w:bottom w:val="none" w:sz="0" w:space="0" w:color="auto"/>
            <w:right w:val="none" w:sz="0" w:space="0" w:color="auto"/>
          </w:divBdr>
          <w:divsChild>
            <w:div w:id="1941333991">
              <w:marLeft w:val="0"/>
              <w:marRight w:val="0"/>
              <w:marTop w:val="30"/>
              <w:marBottom w:val="30"/>
              <w:divBdr>
                <w:top w:val="none" w:sz="0" w:space="0" w:color="auto"/>
                <w:left w:val="none" w:sz="0" w:space="0" w:color="auto"/>
                <w:bottom w:val="none" w:sz="0" w:space="0" w:color="auto"/>
                <w:right w:val="none" w:sz="0" w:space="0" w:color="auto"/>
              </w:divBdr>
              <w:divsChild>
                <w:div w:id="445348860">
                  <w:marLeft w:val="0"/>
                  <w:marRight w:val="0"/>
                  <w:marTop w:val="0"/>
                  <w:marBottom w:val="0"/>
                  <w:divBdr>
                    <w:top w:val="none" w:sz="0" w:space="0" w:color="auto"/>
                    <w:left w:val="none" w:sz="0" w:space="0" w:color="auto"/>
                    <w:bottom w:val="none" w:sz="0" w:space="0" w:color="auto"/>
                    <w:right w:val="none" w:sz="0" w:space="0" w:color="auto"/>
                  </w:divBdr>
                  <w:divsChild>
                    <w:div w:id="1719933864">
                      <w:marLeft w:val="0"/>
                      <w:marRight w:val="0"/>
                      <w:marTop w:val="0"/>
                      <w:marBottom w:val="0"/>
                      <w:divBdr>
                        <w:top w:val="none" w:sz="0" w:space="0" w:color="auto"/>
                        <w:left w:val="none" w:sz="0" w:space="0" w:color="auto"/>
                        <w:bottom w:val="none" w:sz="0" w:space="0" w:color="auto"/>
                        <w:right w:val="none" w:sz="0" w:space="0" w:color="auto"/>
                      </w:divBdr>
                    </w:div>
                  </w:divsChild>
                </w:div>
                <w:div w:id="452092719">
                  <w:marLeft w:val="0"/>
                  <w:marRight w:val="0"/>
                  <w:marTop w:val="0"/>
                  <w:marBottom w:val="0"/>
                  <w:divBdr>
                    <w:top w:val="none" w:sz="0" w:space="0" w:color="auto"/>
                    <w:left w:val="none" w:sz="0" w:space="0" w:color="auto"/>
                    <w:bottom w:val="none" w:sz="0" w:space="0" w:color="auto"/>
                    <w:right w:val="none" w:sz="0" w:space="0" w:color="auto"/>
                  </w:divBdr>
                  <w:divsChild>
                    <w:div w:id="843589532">
                      <w:marLeft w:val="0"/>
                      <w:marRight w:val="0"/>
                      <w:marTop w:val="0"/>
                      <w:marBottom w:val="0"/>
                      <w:divBdr>
                        <w:top w:val="none" w:sz="0" w:space="0" w:color="auto"/>
                        <w:left w:val="none" w:sz="0" w:space="0" w:color="auto"/>
                        <w:bottom w:val="none" w:sz="0" w:space="0" w:color="auto"/>
                        <w:right w:val="none" w:sz="0" w:space="0" w:color="auto"/>
                      </w:divBdr>
                    </w:div>
                  </w:divsChild>
                </w:div>
                <w:div w:id="904418276">
                  <w:marLeft w:val="0"/>
                  <w:marRight w:val="0"/>
                  <w:marTop w:val="0"/>
                  <w:marBottom w:val="0"/>
                  <w:divBdr>
                    <w:top w:val="none" w:sz="0" w:space="0" w:color="auto"/>
                    <w:left w:val="none" w:sz="0" w:space="0" w:color="auto"/>
                    <w:bottom w:val="none" w:sz="0" w:space="0" w:color="auto"/>
                    <w:right w:val="none" w:sz="0" w:space="0" w:color="auto"/>
                  </w:divBdr>
                  <w:divsChild>
                    <w:div w:id="1947542652">
                      <w:marLeft w:val="0"/>
                      <w:marRight w:val="0"/>
                      <w:marTop w:val="0"/>
                      <w:marBottom w:val="0"/>
                      <w:divBdr>
                        <w:top w:val="none" w:sz="0" w:space="0" w:color="auto"/>
                        <w:left w:val="none" w:sz="0" w:space="0" w:color="auto"/>
                        <w:bottom w:val="none" w:sz="0" w:space="0" w:color="auto"/>
                        <w:right w:val="none" w:sz="0" w:space="0" w:color="auto"/>
                      </w:divBdr>
                    </w:div>
                  </w:divsChild>
                </w:div>
                <w:div w:id="1338192804">
                  <w:marLeft w:val="0"/>
                  <w:marRight w:val="0"/>
                  <w:marTop w:val="0"/>
                  <w:marBottom w:val="0"/>
                  <w:divBdr>
                    <w:top w:val="none" w:sz="0" w:space="0" w:color="auto"/>
                    <w:left w:val="none" w:sz="0" w:space="0" w:color="auto"/>
                    <w:bottom w:val="none" w:sz="0" w:space="0" w:color="auto"/>
                    <w:right w:val="none" w:sz="0" w:space="0" w:color="auto"/>
                  </w:divBdr>
                  <w:divsChild>
                    <w:div w:id="1134635743">
                      <w:marLeft w:val="0"/>
                      <w:marRight w:val="0"/>
                      <w:marTop w:val="0"/>
                      <w:marBottom w:val="0"/>
                      <w:divBdr>
                        <w:top w:val="none" w:sz="0" w:space="0" w:color="auto"/>
                        <w:left w:val="none" w:sz="0" w:space="0" w:color="auto"/>
                        <w:bottom w:val="none" w:sz="0" w:space="0" w:color="auto"/>
                        <w:right w:val="none" w:sz="0" w:space="0" w:color="auto"/>
                      </w:divBdr>
                    </w:div>
                  </w:divsChild>
                </w:div>
                <w:div w:id="1617709378">
                  <w:marLeft w:val="0"/>
                  <w:marRight w:val="0"/>
                  <w:marTop w:val="0"/>
                  <w:marBottom w:val="0"/>
                  <w:divBdr>
                    <w:top w:val="none" w:sz="0" w:space="0" w:color="auto"/>
                    <w:left w:val="none" w:sz="0" w:space="0" w:color="auto"/>
                    <w:bottom w:val="none" w:sz="0" w:space="0" w:color="auto"/>
                    <w:right w:val="none" w:sz="0" w:space="0" w:color="auto"/>
                  </w:divBdr>
                  <w:divsChild>
                    <w:div w:id="1488280765">
                      <w:marLeft w:val="0"/>
                      <w:marRight w:val="0"/>
                      <w:marTop w:val="0"/>
                      <w:marBottom w:val="0"/>
                      <w:divBdr>
                        <w:top w:val="none" w:sz="0" w:space="0" w:color="auto"/>
                        <w:left w:val="none" w:sz="0" w:space="0" w:color="auto"/>
                        <w:bottom w:val="none" w:sz="0" w:space="0" w:color="auto"/>
                        <w:right w:val="none" w:sz="0" w:space="0" w:color="auto"/>
                      </w:divBdr>
                    </w:div>
                  </w:divsChild>
                </w:div>
                <w:div w:id="1710688135">
                  <w:marLeft w:val="0"/>
                  <w:marRight w:val="0"/>
                  <w:marTop w:val="0"/>
                  <w:marBottom w:val="0"/>
                  <w:divBdr>
                    <w:top w:val="none" w:sz="0" w:space="0" w:color="auto"/>
                    <w:left w:val="none" w:sz="0" w:space="0" w:color="auto"/>
                    <w:bottom w:val="none" w:sz="0" w:space="0" w:color="auto"/>
                    <w:right w:val="none" w:sz="0" w:space="0" w:color="auto"/>
                  </w:divBdr>
                  <w:divsChild>
                    <w:div w:id="510486351">
                      <w:marLeft w:val="0"/>
                      <w:marRight w:val="0"/>
                      <w:marTop w:val="0"/>
                      <w:marBottom w:val="0"/>
                      <w:divBdr>
                        <w:top w:val="none" w:sz="0" w:space="0" w:color="auto"/>
                        <w:left w:val="none" w:sz="0" w:space="0" w:color="auto"/>
                        <w:bottom w:val="none" w:sz="0" w:space="0" w:color="auto"/>
                        <w:right w:val="none" w:sz="0" w:space="0" w:color="auto"/>
                      </w:divBdr>
                    </w:div>
                  </w:divsChild>
                </w:div>
                <w:div w:id="1815096537">
                  <w:marLeft w:val="0"/>
                  <w:marRight w:val="0"/>
                  <w:marTop w:val="0"/>
                  <w:marBottom w:val="0"/>
                  <w:divBdr>
                    <w:top w:val="none" w:sz="0" w:space="0" w:color="auto"/>
                    <w:left w:val="none" w:sz="0" w:space="0" w:color="auto"/>
                    <w:bottom w:val="none" w:sz="0" w:space="0" w:color="auto"/>
                    <w:right w:val="none" w:sz="0" w:space="0" w:color="auto"/>
                  </w:divBdr>
                  <w:divsChild>
                    <w:div w:id="67314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56161">
          <w:marLeft w:val="0"/>
          <w:marRight w:val="0"/>
          <w:marTop w:val="0"/>
          <w:marBottom w:val="0"/>
          <w:divBdr>
            <w:top w:val="none" w:sz="0" w:space="0" w:color="auto"/>
            <w:left w:val="none" w:sz="0" w:space="0" w:color="auto"/>
            <w:bottom w:val="none" w:sz="0" w:space="0" w:color="auto"/>
            <w:right w:val="none" w:sz="0" w:space="0" w:color="auto"/>
          </w:divBdr>
        </w:div>
        <w:div w:id="1190877857">
          <w:marLeft w:val="0"/>
          <w:marRight w:val="0"/>
          <w:marTop w:val="0"/>
          <w:marBottom w:val="0"/>
          <w:divBdr>
            <w:top w:val="none" w:sz="0" w:space="0" w:color="auto"/>
            <w:left w:val="none" w:sz="0" w:space="0" w:color="auto"/>
            <w:bottom w:val="none" w:sz="0" w:space="0" w:color="auto"/>
            <w:right w:val="none" w:sz="0" w:space="0" w:color="auto"/>
          </w:divBdr>
        </w:div>
        <w:div w:id="1441992279">
          <w:marLeft w:val="0"/>
          <w:marRight w:val="0"/>
          <w:marTop w:val="0"/>
          <w:marBottom w:val="0"/>
          <w:divBdr>
            <w:top w:val="none" w:sz="0" w:space="0" w:color="auto"/>
            <w:left w:val="none" w:sz="0" w:space="0" w:color="auto"/>
            <w:bottom w:val="none" w:sz="0" w:space="0" w:color="auto"/>
            <w:right w:val="none" w:sz="0" w:space="0" w:color="auto"/>
          </w:divBdr>
        </w:div>
        <w:div w:id="1547833334">
          <w:marLeft w:val="0"/>
          <w:marRight w:val="0"/>
          <w:marTop w:val="0"/>
          <w:marBottom w:val="0"/>
          <w:divBdr>
            <w:top w:val="none" w:sz="0" w:space="0" w:color="auto"/>
            <w:left w:val="none" w:sz="0" w:space="0" w:color="auto"/>
            <w:bottom w:val="none" w:sz="0" w:space="0" w:color="auto"/>
            <w:right w:val="none" w:sz="0" w:space="0" w:color="auto"/>
          </w:divBdr>
        </w:div>
        <w:div w:id="1586263568">
          <w:marLeft w:val="0"/>
          <w:marRight w:val="0"/>
          <w:marTop w:val="0"/>
          <w:marBottom w:val="0"/>
          <w:divBdr>
            <w:top w:val="none" w:sz="0" w:space="0" w:color="auto"/>
            <w:left w:val="none" w:sz="0" w:space="0" w:color="auto"/>
            <w:bottom w:val="none" w:sz="0" w:space="0" w:color="auto"/>
            <w:right w:val="none" w:sz="0" w:space="0" w:color="auto"/>
          </w:divBdr>
        </w:div>
        <w:div w:id="1847132795">
          <w:marLeft w:val="0"/>
          <w:marRight w:val="0"/>
          <w:marTop w:val="0"/>
          <w:marBottom w:val="0"/>
          <w:divBdr>
            <w:top w:val="none" w:sz="0" w:space="0" w:color="auto"/>
            <w:left w:val="none" w:sz="0" w:space="0" w:color="auto"/>
            <w:bottom w:val="none" w:sz="0" w:space="0" w:color="auto"/>
            <w:right w:val="none" w:sz="0" w:space="0" w:color="auto"/>
          </w:divBdr>
        </w:div>
        <w:div w:id="1897937703">
          <w:marLeft w:val="0"/>
          <w:marRight w:val="0"/>
          <w:marTop w:val="0"/>
          <w:marBottom w:val="0"/>
          <w:divBdr>
            <w:top w:val="none" w:sz="0" w:space="0" w:color="auto"/>
            <w:left w:val="none" w:sz="0" w:space="0" w:color="auto"/>
            <w:bottom w:val="none" w:sz="0" w:space="0" w:color="auto"/>
            <w:right w:val="none" w:sz="0" w:space="0" w:color="auto"/>
          </w:divBdr>
        </w:div>
      </w:divsChild>
    </w:div>
    <w:div w:id="341276708">
      <w:bodyDiv w:val="1"/>
      <w:marLeft w:val="0"/>
      <w:marRight w:val="0"/>
      <w:marTop w:val="0"/>
      <w:marBottom w:val="0"/>
      <w:divBdr>
        <w:top w:val="none" w:sz="0" w:space="0" w:color="auto"/>
        <w:left w:val="none" w:sz="0" w:space="0" w:color="auto"/>
        <w:bottom w:val="none" w:sz="0" w:space="0" w:color="auto"/>
        <w:right w:val="none" w:sz="0" w:space="0" w:color="auto"/>
      </w:divBdr>
    </w:div>
    <w:div w:id="357852658">
      <w:bodyDiv w:val="1"/>
      <w:marLeft w:val="0"/>
      <w:marRight w:val="0"/>
      <w:marTop w:val="0"/>
      <w:marBottom w:val="0"/>
      <w:divBdr>
        <w:top w:val="none" w:sz="0" w:space="0" w:color="auto"/>
        <w:left w:val="none" w:sz="0" w:space="0" w:color="auto"/>
        <w:bottom w:val="none" w:sz="0" w:space="0" w:color="auto"/>
        <w:right w:val="none" w:sz="0" w:space="0" w:color="auto"/>
      </w:divBdr>
      <w:divsChild>
        <w:div w:id="139346753">
          <w:marLeft w:val="0"/>
          <w:marRight w:val="0"/>
          <w:marTop w:val="0"/>
          <w:marBottom w:val="0"/>
          <w:divBdr>
            <w:top w:val="none" w:sz="0" w:space="0" w:color="auto"/>
            <w:left w:val="none" w:sz="0" w:space="0" w:color="auto"/>
            <w:bottom w:val="none" w:sz="0" w:space="0" w:color="auto"/>
            <w:right w:val="none" w:sz="0" w:space="0" w:color="auto"/>
          </w:divBdr>
          <w:divsChild>
            <w:div w:id="1070662920">
              <w:marLeft w:val="0"/>
              <w:marRight w:val="0"/>
              <w:marTop w:val="0"/>
              <w:marBottom w:val="0"/>
              <w:divBdr>
                <w:top w:val="none" w:sz="0" w:space="0" w:color="auto"/>
                <w:left w:val="none" w:sz="0" w:space="0" w:color="auto"/>
                <w:bottom w:val="none" w:sz="0" w:space="0" w:color="auto"/>
                <w:right w:val="none" w:sz="0" w:space="0" w:color="auto"/>
              </w:divBdr>
            </w:div>
            <w:div w:id="1788498231">
              <w:marLeft w:val="0"/>
              <w:marRight w:val="0"/>
              <w:marTop w:val="0"/>
              <w:marBottom w:val="0"/>
              <w:divBdr>
                <w:top w:val="none" w:sz="0" w:space="0" w:color="auto"/>
                <w:left w:val="none" w:sz="0" w:space="0" w:color="auto"/>
                <w:bottom w:val="none" w:sz="0" w:space="0" w:color="auto"/>
                <w:right w:val="none" w:sz="0" w:space="0" w:color="auto"/>
              </w:divBdr>
            </w:div>
          </w:divsChild>
        </w:div>
        <w:div w:id="386340763">
          <w:marLeft w:val="0"/>
          <w:marRight w:val="0"/>
          <w:marTop w:val="0"/>
          <w:marBottom w:val="0"/>
          <w:divBdr>
            <w:top w:val="none" w:sz="0" w:space="0" w:color="auto"/>
            <w:left w:val="none" w:sz="0" w:space="0" w:color="auto"/>
            <w:bottom w:val="none" w:sz="0" w:space="0" w:color="auto"/>
            <w:right w:val="none" w:sz="0" w:space="0" w:color="auto"/>
          </w:divBdr>
          <w:divsChild>
            <w:div w:id="931863551">
              <w:marLeft w:val="0"/>
              <w:marRight w:val="0"/>
              <w:marTop w:val="0"/>
              <w:marBottom w:val="0"/>
              <w:divBdr>
                <w:top w:val="none" w:sz="0" w:space="0" w:color="auto"/>
                <w:left w:val="none" w:sz="0" w:space="0" w:color="auto"/>
                <w:bottom w:val="none" w:sz="0" w:space="0" w:color="auto"/>
                <w:right w:val="none" w:sz="0" w:space="0" w:color="auto"/>
              </w:divBdr>
            </w:div>
          </w:divsChild>
        </w:div>
        <w:div w:id="643704079">
          <w:marLeft w:val="0"/>
          <w:marRight w:val="0"/>
          <w:marTop w:val="0"/>
          <w:marBottom w:val="0"/>
          <w:divBdr>
            <w:top w:val="none" w:sz="0" w:space="0" w:color="auto"/>
            <w:left w:val="none" w:sz="0" w:space="0" w:color="auto"/>
            <w:bottom w:val="none" w:sz="0" w:space="0" w:color="auto"/>
            <w:right w:val="none" w:sz="0" w:space="0" w:color="auto"/>
          </w:divBdr>
          <w:divsChild>
            <w:div w:id="1104495608">
              <w:marLeft w:val="0"/>
              <w:marRight w:val="0"/>
              <w:marTop w:val="0"/>
              <w:marBottom w:val="0"/>
              <w:divBdr>
                <w:top w:val="none" w:sz="0" w:space="0" w:color="auto"/>
                <w:left w:val="none" w:sz="0" w:space="0" w:color="auto"/>
                <w:bottom w:val="none" w:sz="0" w:space="0" w:color="auto"/>
                <w:right w:val="none" w:sz="0" w:space="0" w:color="auto"/>
              </w:divBdr>
            </w:div>
          </w:divsChild>
        </w:div>
        <w:div w:id="1283030308">
          <w:marLeft w:val="0"/>
          <w:marRight w:val="0"/>
          <w:marTop w:val="0"/>
          <w:marBottom w:val="0"/>
          <w:divBdr>
            <w:top w:val="none" w:sz="0" w:space="0" w:color="auto"/>
            <w:left w:val="none" w:sz="0" w:space="0" w:color="auto"/>
            <w:bottom w:val="none" w:sz="0" w:space="0" w:color="auto"/>
            <w:right w:val="none" w:sz="0" w:space="0" w:color="auto"/>
          </w:divBdr>
          <w:divsChild>
            <w:div w:id="479732410">
              <w:marLeft w:val="0"/>
              <w:marRight w:val="0"/>
              <w:marTop w:val="0"/>
              <w:marBottom w:val="0"/>
              <w:divBdr>
                <w:top w:val="none" w:sz="0" w:space="0" w:color="auto"/>
                <w:left w:val="none" w:sz="0" w:space="0" w:color="auto"/>
                <w:bottom w:val="none" w:sz="0" w:space="0" w:color="auto"/>
                <w:right w:val="none" w:sz="0" w:space="0" w:color="auto"/>
              </w:divBdr>
            </w:div>
          </w:divsChild>
        </w:div>
        <w:div w:id="1530411271">
          <w:marLeft w:val="0"/>
          <w:marRight w:val="0"/>
          <w:marTop w:val="0"/>
          <w:marBottom w:val="0"/>
          <w:divBdr>
            <w:top w:val="none" w:sz="0" w:space="0" w:color="auto"/>
            <w:left w:val="none" w:sz="0" w:space="0" w:color="auto"/>
            <w:bottom w:val="none" w:sz="0" w:space="0" w:color="auto"/>
            <w:right w:val="none" w:sz="0" w:space="0" w:color="auto"/>
          </w:divBdr>
          <w:divsChild>
            <w:div w:id="1309826330">
              <w:marLeft w:val="0"/>
              <w:marRight w:val="0"/>
              <w:marTop w:val="0"/>
              <w:marBottom w:val="0"/>
              <w:divBdr>
                <w:top w:val="none" w:sz="0" w:space="0" w:color="auto"/>
                <w:left w:val="none" w:sz="0" w:space="0" w:color="auto"/>
                <w:bottom w:val="none" w:sz="0" w:space="0" w:color="auto"/>
                <w:right w:val="none" w:sz="0" w:space="0" w:color="auto"/>
              </w:divBdr>
            </w:div>
            <w:div w:id="1778329067">
              <w:marLeft w:val="0"/>
              <w:marRight w:val="0"/>
              <w:marTop w:val="0"/>
              <w:marBottom w:val="0"/>
              <w:divBdr>
                <w:top w:val="none" w:sz="0" w:space="0" w:color="auto"/>
                <w:left w:val="none" w:sz="0" w:space="0" w:color="auto"/>
                <w:bottom w:val="none" w:sz="0" w:space="0" w:color="auto"/>
                <w:right w:val="none" w:sz="0" w:space="0" w:color="auto"/>
              </w:divBdr>
            </w:div>
          </w:divsChild>
        </w:div>
        <w:div w:id="1679965221">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24">
      <w:bodyDiv w:val="1"/>
      <w:marLeft w:val="0"/>
      <w:marRight w:val="0"/>
      <w:marTop w:val="0"/>
      <w:marBottom w:val="0"/>
      <w:divBdr>
        <w:top w:val="none" w:sz="0" w:space="0" w:color="auto"/>
        <w:left w:val="none" w:sz="0" w:space="0" w:color="auto"/>
        <w:bottom w:val="none" w:sz="0" w:space="0" w:color="auto"/>
        <w:right w:val="none" w:sz="0" w:space="0" w:color="auto"/>
      </w:divBdr>
    </w:div>
    <w:div w:id="368385186">
      <w:bodyDiv w:val="1"/>
      <w:marLeft w:val="0"/>
      <w:marRight w:val="0"/>
      <w:marTop w:val="0"/>
      <w:marBottom w:val="0"/>
      <w:divBdr>
        <w:top w:val="none" w:sz="0" w:space="0" w:color="auto"/>
        <w:left w:val="none" w:sz="0" w:space="0" w:color="auto"/>
        <w:bottom w:val="none" w:sz="0" w:space="0" w:color="auto"/>
        <w:right w:val="none" w:sz="0" w:space="0" w:color="auto"/>
      </w:divBdr>
    </w:div>
    <w:div w:id="373383839">
      <w:bodyDiv w:val="1"/>
      <w:marLeft w:val="0"/>
      <w:marRight w:val="0"/>
      <w:marTop w:val="0"/>
      <w:marBottom w:val="0"/>
      <w:divBdr>
        <w:top w:val="none" w:sz="0" w:space="0" w:color="auto"/>
        <w:left w:val="none" w:sz="0" w:space="0" w:color="auto"/>
        <w:bottom w:val="none" w:sz="0" w:space="0" w:color="auto"/>
        <w:right w:val="none" w:sz="0" w:space="0" w:color="auto"/>
      </w:divBdr>
    </w:div>
    <w:div w:id="379941337">
      <w:bodyDiv w:val="1"/>
      <w:marLeft w:val="0"/>
      <w:marRight w:val="0"/>
      <w:marTop w:val="0"/>
      <w:marBottom w:val="0"/>
      <w:divBdr>
        <w:top w:val="none" w:sz="0" w:space="0" w:color="auto"/>
        <w:left w:val="none" w:sz="0" w:space="0" w:color="auto"/>
        <w:bottom w:val="none" w:sz="0" w:space="0" w:color="auto"/>
        <w:right w:val="none" w:sz="0" w:space="0" w:color="auto"/>
      </w:divBdr>
    </w:div>
    <w:div w:id="395318706">
      <w:bodyDiv w:val="1"/>
      <w:marLeft w:val="0"/>
      <w:marRight w:val="0"/>
      <w:marTop w:val="0"/>
      <w:marBottom w:val="0"/>
      <w:divBdr>
        <w:top w:val="none" w:sz="0" w:space="0" w:color="auto"/>
        <w:left w:val="none" w:sz="0" w:space="0" w:color="auto"/>
        <w:bottom w:val="none" w:sz="0" w:space="0" w:color="auto"/>
        <w:right w:val="none" w:sz="0" w:space="0" w:color="auto"/>
      </w:divBdr>
      <w:divsChild>
        <w:div w:id="159394928">
          <w:marLeft w:val="0"/>
          <w:marRight w:val="0"/>
          <w:marTop w:val="0"/>
          <w:marBottom w:val="0"/>
          <w:divBdr>
            <w:top w:val="none" w:sz="0" w:space="0" w:color="auto"/>
            <w:left w:val="none" w:sz="0" w:space="0" w:color="auto"/>
            <w:bottom w:val="none" w:sz="0" w:space="0" w:color="auto"/>
            <w:right w:val="none" w:sz="0" w:space="0" w:color="auto"/>
          </w:divBdr>
          <w:divsChild>
            <w:div w:id="2032218005">
              <w:marLeft w:val="0"/>
              <w:marRight w:val="0"/>
              <w:marTop w:val="0"/>
              <w:marBottom w:val="0"/>
              <w:divBdr>
                <w:top w:val="none" w:sz="0" w:space="0" w:color="auto"/>
                <w:left w:val="none" w:sz="0" w:space="0" w:color="auto"/>
                <w:bottom w:val="none" w:sz="0" w:space="0" w:color="auto"/>
                <w:right w:val="none" w:sz="0" w:space="0" w:color="auto"/>
              </w:divBdr>
            </w:div>
          </w:divsChild>
        </w:div>
        <w:div w:id="1008486618">
          <w:marLeft w:val="0"/>
          <w:marRight w:val="0"/>
          <w:marTop w:val="0"/>
          <w:marBottom w:val="0"/>
          <w:divBdr>
            <w:top w:val="none" w:sz="0" w:space="0" w:color="auto"/>
            <w:left w:val="none" w:sz="0" w:space="0" w:color="auto"/>
            <w:bottom w:val="none" w:sz="0" w:space="0" w:color="auto"/>
            <w:right w:val="none" w:sz="0" w:space="0" w:color="auto"/>
          </w:divBdr>
          <w:divsChild>
            <w:div w:id="151407322">
              <w:marLeft w:val="0"/>
              <w:marRight w:val="0"/>
              <w:marTop w:val="0"/>
              <w:marBottom w:val="0"/>
              <w:divBdr>
                <w:top w:val="none" w:sz="0" w:space="0" w:color="auto"/>
                <w:left w:val="none" w:sz="0" w:space="0" w:color="auto"/>
                <w:bottom w:val="none" w:sz="0" w:space="0" w:color="auto"/>
                <w:right w:val="none" w:sz="0" w:space="0" w:color="auto"/>
              </w:divBdr>
            </w:div>
          </w:divsChild>
        </w:div>
        <w:div w:id="1329946751">
          <w:marLeft w:val="0"/>
          <w:marRight w:val="0"/>
          <w:marTop w:val="0"/>
          <w:marBottom w:val="0"/>
          <w:divBdr>
            <w:top w:val="none" w:sz="0" w:space="0" w:color="auto"/>
            <w:left w:val="none" w:sz="0" w:space="0" w:color="auto"/>
            <w:bottom w:val="none" w:sz="0" w:space="0" w:color="auto"/>
            <w:right w:val="none" w:sz="0" w:space="0" w:color="auto"/>
          </w:divBdr>
          <w:divsChild>
            <w:div w:id="141578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2658">
      <w:bodyDiv w:val="1"/>
      <w:marLeft w:val="0"/>
      <w:marRight w:val="0"/>
      <w:marTop w:val="0"/>
      <w:marBottom w:val="0"/>
      <w:divBdr>
        <w:top w:val="none" w:sz="0" w:space="0" w:color="auto"/>
        <w:left w:val="none" w:sz="0" w:space="0" w:color="auto"/>
        <w:bottom w:val="none" w:sz="0" w:space="0" w:color="auto"/>
        <w:right w:val="none" w:sz="0" w:space="0" w:color="auto"/>
      </w:divBdr>
    </w:div>
    <w:div w:id="437797913">
      <w:bodyDiv w:val="1"/>
      <w:marLeft w:val="0"/>
      <w:marRight w:val="0"/>
      <w:marTop w:val="0"/>
      <w:marBottom w:val="0"/>
      <w:divBdr>
        <w:top w:val="none" w:sz="0" w:space="0" w:color="auto"/>
        <w:left w:val="none" w:sz="0" w:space="0" w:color="auto"/>
        <w:bottom w:val="none" w:sz="0" w:space="0" w:color="auto"/>
        <w:right w:val="none" w:sz="0" w:space="0" w:color="auto"/>
      </w:divBdr>
    </w:div>
    <w:div w:id="445779306">
      <w:bodyDiv w:val="1"/>
      <w:marLeft w:val="0"/>
      <w:marRight w:val="0"/>
      <w:marTop w:val="0"/>
      <w:marBottom w:val="0"/>
      <w:divBdr>
        <w:top w:val="none" w:sz="0" w:space="0" w:color="auto"/>
        <w:left w:val="none" w:sz="0" w:space="0" w:color="auto"/>
        <w:bottom w:val="none" w:sz="0" w:space="0" w:color="auto"/>
        <w:right w:val="none" w:sz="0" w:space="0" w:color="auto"/>
      </w:divBdr>
    </w:div>
    <w:div w:id="446700830">
      <w:bodyDiv w:val="1"/>
      <w:marLeft w:val="0"/>
      <w:marRight w:val="0"/>
      <w:marTop w:val="0"/>
      <w:marBottom w:val="0"/>
      <w:divBdr>
        <w:top w:val="none" w:sz="0" w:space="0" w:color="auto"/>
        <w:left w:val="none" w:sz="0" w:space="0" w:color="auto"/>
        <w:bottom w:val="none" w:sz="0" w:space="0" w:color="auto"/>
        <w:right w:val="none" w:sz="0" w:space="0" w:color="auto"/>
      </w:divBdr>
    </w:div>
    <w:div w:id="455635878">
      <w:bodyDiv w:val="1"/>
      <w:marLeft w:val="0"/>
      <w:marRight w:val="0"/>
      <w:marTop w:val="0"/>
      <w:marBottom w:val="0"/>
      <w:divBdr>
        <w:top w:val="none" w:sz="0" w:space="0" w:color="auto"/>
        <w:left w:val="none" w:sz="0" w:space="0" w:color="auto"/>
        <w:bottom w:val="none" w:sz="0" w:space="0" w:color="auto"/>
        <w:right w:val="none" w:sz="0" w:space="0" w:color="auto"/>
      </w:divBdr>
    </w:div>
    <w:div w:id="459298739">
      <w:bodyDiv w:val="1"/>
      <w:marLeft w:val="0"/>
      <w:marRight w:val="0"/>
      <w:marTop w:val="0"/>
      <w:marBottom w:val="0"/>
      <w:divBdr>
        <w:top w:val="none" w:sz="0" w:space="0" w:color="auto"/>
        <w:left w:val="none" w:sz="0" w:space="0" w:color="auto"/>
        <w:bottom w:val="none" w:sz="0" w:space="0" w:color="auto"/>
        <w:right w:val="none" w:sz="0" w:space="0" w:color="auto"/>
      </w:divBdr>
      <w:divsChild>
        <w:div w:id="203712716">
          <w:marLeft w:val="0"/>
          <w:marRight w:val="0"/>
          <w:marTop w:val="0"/>
          <w:marBottom w:val="0"/>
          <w:divBdr>
            <w:top w:val="none" w:sz="0" w:space="0" w:color="auto"/>
            <w:left w:val="none" w:sz="0" w:space="0" w:color="auto"/>
            <w:bottom w:val="none" w:sz="0" w:space="0" w:color="auto"/>
            <w:right w:val="none" w:sz="0" w:space="0" w:color="auto"/>
          </w:divBdr>
        </w:div>
        <w:div w:id="295990587">
          <w:marLeft w:val="0"/>
          <w:marRight w:val="0"/>
          <w:marTop w:val="0"/>
          <w:marBottom w:val="0"/>
          <w:divBdr>
            <w:top w:val="none" w:sz="0" w:space="0" w:color="auto"/>
            <w:left w:val="none" w:sz="0" w:space="0" w:color="auto"/>
            <w:bottom w:val="none" w:sz="0" w:space="0" w:color="auto"/>
            <w:right w:val="none" w:sz="0" w:space="0" w:color="auto"/>
          </w:divBdr>
        </w:div>
        <w:div w:id="599143353">
          <w:marLeft w:val="0"/>
          <w:marRight w:val="0"/>
          <w:marTop w:val="0"/>
          <w:marBottom w:val="0"/>
          <w:divBdr>
            <w:top w:val="none" w:sz="0" w:space="0" w:color="auto"/>
            <w:left w:val="none" w:sz="0" w:space="0" w:color="auto"/>
            <w:bottom w:val="none" w:sz="0" w:space="0" w:color="auto"/>
            <w:right w:val="none" w:sz="0" w:space="0" w:color="auto"/>
          </w:divBdr>
        </w:div>
        <w:div w:id="1604801649">
          <w:marLeft w:val="0"/>
          <w:marRight w:val="0"/>
          <w:marTop w:val="0"/>
          <w:marBottom w:val="0"/>
          <w:divBdr>
            <w:top w:val="none" w:sz="0" w:space="0" w:color="auto"/>
            <w:left w:val="none" w:sz="0" w:space="0" w:color="auto"/>
            <w:bottom w:val="none" w:sz="0" w:space="0" w:color="auto"/>
            <w:right w:val="none" w:sz="0" w:space="0" w:color="auto"/>
          </w:divBdr>
        </w:div>
        <w:div w:id="2007199342">
          <w:marLeft w:val="0"/>
          <w:marRight w:val="0"/>
          <w:marTop w:val="0"/>
          <w:marBottom w:val="0"/>
          <w:divBdr>
            <w:top w:val="none" w:sz="0" w:space="0" w:color="auto"/>
            <w:left w:val="none" w:sz="0" w:space="0" w:color="auto"/>
            <w:bottom w:val="none" w:sz="0" w:space="0" w:color="auto"/>
            <w:right w:val="none" w:sz="0" w:space="0" w:color="auto"/>
          </w:divBdr>
        </w:div>
        <w:div w:id="2085296533">
          <w:marLeft w:val="0"/>
          <w:marRight w:val="0"/>
          <w:marTop w:val="0"/>
          <w:marBottom w:val="0"/>
          <w:divBdr>
            <w:top w:val="none" w:sz="0" w:space="0" w:color="auto"/>
            <w:left w:val="none" w:sz="0" w:space="0" w:color="auto"/>
            <w:bottom w:val="none" w:sz="0" w:space="0" w:color="auto"/>
            <w:right w:val="none" w:sz="0" w:space="0" w:color="auto"/>
          </w:divBdr>
        </w:div>
      </w:divsChild>
    </w:div>
    <w:div w:id="472210676">
      <w:bodyDiv w:val="1"/>
      <w:marLeft w:val="0"/>
      <w:marRight w:val="0"/>
      <w:marTop w:val="0"/>
      <w:marBottom w:val="0"/>
      <w:divBdr>
        <w:top w:val="none" w:sz="0" w:space="0" w:color="auto"/>
        <w:left w:val="none" w:sz="0" w:space="0" w:color="auto"/>
        <w:bottom w:val="none" w:sz="0" w:space="0" w:color="auto"/>
        <w:right w:val="none" w:sz="0" w:space="0" w:color="auto"/>
      </w:divBdr>
    </w:div>
    <w:div w:id="498424223">
      <w:bodyDiv w:val="1"/>
      <w:marLeft w:val="0"/>
      <w:marRight w:val="0"/>
      <w:marTop w:val="0"/>
      <w:marBottom w:val="0"/>
      <w:divBdr>
        <w:top w:val="none" w:sz="0" w:space="0" w:color="auto"/>
        <w:left w:val="none" w:sz="0" w:space="0" w:color="auto"/>
        <w:bottom w:val="none" w:sz="0" w:space="0" w:color="auto"/>
        <w:right w:val="none" w:sz="0" w:space="0" w:color="auto"/>
      </w:divBdr>
    </w:div>
    <w:div w:id="518660848">
      <w:bodyDiv w:val="1"/>
      <w:marLeft w:val="0"/>
      <w:marRight w:val="0"/>
      <w:marTop w:val="0"/>
      <w:marBottom w:val="0"/>
      <w:divBdr>
        <w:top w:val="none" w:sz="0" w:space="0" w:color="auto"/>
        <w:left w:val="none" w:sz="0" w:space="0" w:color="auto"/>
        <w:bottom w:val="none" w:sz="0" w:space="0" w:color="auto"/>
        <w:right w:val="none" w:sz="0" w:space="0" w:color="auto"/>
      </w:divBdr>
    </w:div>
    <w:div w:id="551312656">
      <w:bodyDiv w:val="1"/>
      <w:marLeft w:val="0"/>
      <w:marRight w:val="0"/>
      <w:marTop w:val="0"/>
      <w:marBottom w:val="0"/>
      <w:divBdr>
        <w:top w:val="none" w:sz="0" w:space="0" w:color="auto"/>
        <w:left w:val="none" w:sz="0" w:space="0" w:color="auto"/>
        <w:bottom w:val="none" w:sz="0" w:space="0" w:color="auto"/>
        <w:right w:val="none" w:sz="0" w:space="0" w:color="auto"/>
      </w:divBdr>
    </w:div>
    <w:div w:id="575626734">
      <w:bodyDiv w:val="1"/>
      <w:marLeft w:val="0"/>
      <w:marRight w:val="0"/>
      <w:marTop w:val="0"/>
      <w:marBottom w:val="0"/>
      <w:divBdr>
        <w:top w:val="none" w:sz="0" w:space="0" w:color="auto"/>
        <w:left w:val="none" w:sz="0" w:space="0" w:color="auto"/>
        <w:bottom w:val="none" w:sz="0" w:space="0" w:color="auto"/>
        <w:right w:val="none" w:sz="0" w:space="0" w:color="auto"/>
      </w:divBdr>
      <w:divsChild>
        <w:div w:id="292907430">
          <w:marLeft w:val="0"/>
          <w:marRight w:val="0"/>
          <w:marTop w:val="0"/>
          <w:marBottom w:val="0"/>
          <w:divBdr>
            <w:top w:val="none" w:sz="0" w:space="0" w:color="auto"/>
            <w:left w:val="none" w:sz="0" w:space="0" w:color="auto"/>
            <w:bottom w:val="none" w:sz="0" w:space="0" w:color="auto"/>
            <w:right w:val="none" w:sz="0" w:space="0" w:color="auto"/>
          </w:divBdr>
        </w:div>
        <w:div w:id="382213779">
          <w:marLeft w:val="0"/>
          <w:marRight w:val="0"/>
          <w:marTop w:val="0"/>
          <w:marBottom w:val="0"/>
          <w:divBdr>
            <w:top w:val="none" w:sz="0" w:space="0" w:color="auto"/>
            <w:left w:val="none" w:sz="0" w:space="0" w:color="auto"/>
            <w:bottom w:val="none" w:sz="0" w:space="0" w:color="auto"/>
            <w:right w:val="none" w:sz="0" w:space="0" w:color="auto"/>
          </w:divBdr>
        </w:div>
        <w:div w:id="584455051">
          <w:marLeft w:val="0"/>
          <w:marRight w:val="0"/>
          <w:marTop w:val="0"/>
          <w:marBottom w:val="0"/>
          <w:divBdr>
            <w:top w:val="none" w:sz="0" w:space="0" w:color="auto"/>
            <w:left w:val="none" w:sz="0" w:space="0" w:color="auto"/>
            <w:bottom w:val="none" w:sz="0" w:space="0" w:color="auto"/>
            <w:right w:val="none" w:sz="0" w:space="0" w:color="auto"/>
          </w:divBdr>
        </w:div>
        <w:div w:id="590357517">
          <w:marLeft w:val="0"/>
          <w:marRight w:val="0"/>
          <w:marTop w:val="0"/>
          <w:marBottom w:val="0"/>
          <w:divBdr>
            <w:top w:val="none" w:sz="0" w:space="0" w:color="auto"/>
            <w:left w:val="none" w:sz="0" w:space="0" w:color="auto"/>
            <w:bottom w:val="none" w:sz="0" w:space="0" w:color="auto"/>
            <w:right w:val="none" w:sz="0" w:space="0" w:color="auto"/>
          </w:divBdr>
        </w:div>
        <w:div w:id="819929878">
          <w:marLeft w:val="0"/>
          <w:marRight w:val="0"/>
          <w:marTop w:val="0"/>
          <w:marBottom w:val="0"/>
          <w:divBdr>
            <w:top w:val="none" w:sz="0" w:space="0" w:color="auto"/>
            <w:left w:val="none" w:sz="0" w:space="0" w:color="auto"/>
            <w:bottom w:val="none" w:sz="0" w:space="0" w:color="auto"/>
            <w:right w:val="none" w:sz="0" w:space="0" w:color="auto"/>
          </w:divBdr>
        </w:div>
        <w:div w:id="1311859783">
          <w:marLeft w:val="0"/>
          <w:marRight w:val="0"/>
          <w:marTop w:val="0"/>
          <w:marBottom w:val="0"/>
          <w:divBdr>
            <w:top w:val="none" w:sz="0" w:space="0" w:color="auto"/>
            <w:left w:val="none" w:sz="0" w:space="0" w:color="auto"/>
            <w:bottom w:val="none" w:sz="0" w:space="0" w:color="auto"/>
            <w:right w:val="none" w:sz="0" w:space="0" w:color="auto"/>
          </w:divBdr>
        </w:div>
        <w:div w:id="1844512763">
          <w:marLeft w:val="0"/>
          <w:marRight w:val="0"/>
          <w:marTop w:val="0"/>
          <w:marBottom w:val="0"/>
          <w:divBdr>
            <w:top w:val="none" w:sz="0" w:space="0" w:color="auto"/>
            <w:left w:val="none" w:sz="0" w:space="0" w:color="auto"/>
            <w:bottom w:val="none" w:sz="0" w:space="0" w:color="auto"/>
            <w:right w:val="none" w:sz="0" w:space="0" w:color="auto"/>
          </w:divBdr>
        </w:div>
      </w:divsChild>
    </w:div>
    <w:div w:id="587034439">
      <w:bodyDiv w:val="1"/>
      <w:marLeft w:val="0"/>
      <w:marRight w:val="0"/>
      <w:marTop w:val="0"/>
      <w:marBottom w:val="0"/>
      <w:divBdr>
        <w:top w:val="none" w:sz="0" w:space="0" w:color="auto"/>
        <w:left w:val="none" w:sz="0" w:space="0" w:color="auto"/>
        <w:bottom w:val="none" w:sz="0" w:space="0" w:color="auto"/>
        <w:right w:val="none" w:sz="0" w:space="0" w:color="auto"/>
      </w:divBdr>
    </w:div>
    <w:div w:id="638733076">
      <w:bodyDiv w:val="1"/>
      <w:marLeft w:val="0"/>
      <w:marRight w:val="0"/>
      <w:marTop w:val="0"/>
      <w:marBottom w:val="0"/>
      <w:divBdr>
        <w:top w:val="none" w:sz="0" w:space="0" w:color="auto"/>
        <w:left w:val="none" w:sz="0" w:space="0" w:color="auto"/>
        <w:bottom w:val="none" w:sz="0" w:space="0" w:color="auto"/>
        <w:right w:val="none" w:sz="0" w:space="0" w:color="auto"/>
      </w:divBdr>
    </w:div>
    <w:div w:id="673383566">
      <w:bodyDiv w:val="1"/>
      <w:marLeft w:val="0"/>
      <w:marRight w:val="0"/>
      <w:marTop w:val="0"/>
      <w:marBottom w:val="0"/>
      <w:divBdr>
        <w:top w:val="none" w:sz="0" w:space="0" w:color="auto"/>
        <w:left w:val="none" w:sz="0" w:space="0" w:color="auto"/>
        <w:bottom w:val="none" w:sz="0" w:space="0" w:color="auto"/>
        <w:right w:val="none" w:sz="0" w:space="0" w:color="auto"/>
      </w:divBdr>
    </w:div>
    <w:div w:id="679090475">
      <w:bodyDiv w:val="1"/>
      <w:marLeft w:val="0"/>
      <w:marRight w:val="0"/>
      <w:marTop w:val="0"/>
      <w:marBottom w:val="0"/>
      <w:divBdr>
        <w:top w:val="none" w:sz="0" w:space="0" w:color="auto"/>
        <w:left w:val="none" w:sz="0" w:space="0" w:color="auto"/>
        <w:bottom w:val="none" w:sz="0" w:space="0" w:color="auto"/>
        <w:right w:val="none" w:sz="0" w:space="0" w:color="auto"/>
      </w:divBdr>
    </w:div>
    <w:div w:id="683945630">
      <w:bodyDiv w:val="1"/>
      <w:marLeft w:val="0"/>
      <w:marRight w:val="0"/>
      <w:marTop w:val="0"/>
      <w:marBottom w:val="0"/>
      <w:divBdr>
        <w:top w:val="none" w:sz="0" w:space="0" w:color="auto"/>
        <w:left w:val="none" w:sz="0" w:space="0" w:color="auto"/>
        <w:bottom w:val="none" w:sz="0" w:space="0" w:color="auto"/>
        <w:right w:val="none" w:sz="0" w:space="0" w:color="auto"/>
      </w:divBdr>
      <w:divsChild>
        <w:div w:id="48306477">
          <w:marLeft w:val="0"/>
          <w:marRight w:val="0"/>
          <w:marTop w:val="0"/>
          <w:marBottom w:val="0"/>
          <w:divBdr>
            <w:top w:val="none" w:sz="0" w:space="0" w:color="auto"/>
            <w:left w:val="none" w:sz="0" w:space="0" w:color="auto"/>
            <w:bottom w:val="none" w:sz="0" w:space="0" w:color="auto"/>
            <w:right w:val="none" w:sz="0" w:space="0" w:color="auto"/>
          </w:divBdr>
        </w:div>
        <w:div w:id="862472864">
          <w:marLeft w:val="0"/>
          <w:marRight w:val="0"/>
          <w:marTop w:val="0"/>
          <w:marBottom w:val="0"/>
          <w:divBdr>
            <w:top w:val="none" w:sz="0" w:space="0" w:color="auto"/>
            <w:left w:val="none" w:sz="0" w:space="0" w:color="auto"/>
            <w:bottom w:val="none" w:sz="0" w:space="0" w:color="auto"/>
            <w:right w:val="none" w:sz="0" w:space="0" w:color="auto"/>
          </w:divBdr>
        </w:div>
        <w:div w:id="1206679425">
          <w:marLeft w:val="0"/>
          <w:marRight w:val="0"/>
          <w:marTop w:val="0"/>
          <w:marBottom w:val="0"/>
          <w:divBdr>
            <w:top w:val="none" w:sz="0" w:space="0" w:color="auto"/>
            <w:left w:val="none" w:sz="0" w:space="0" w:color="auto"/>
            <w:bottom w:val="none" w:sz="0" w:space="0" w:color="auto"/>
            <w:right w:val="none" w:sz="0" w:space="0" w:color="auto"/>
          </w:divBdr>
        </w:div>
        <w:div w:id="1593852291">
          <w:marLeft w:val="0"/>
          <w:marRight w:val="0"/>
          <w:marTop w:val="0"/>
          <w:marBottom w:val="0"/>
          <w:divBdr>
            <w:top w:val="none" w:sz="0" w:space="0" w:color="auto"/>
            <w:left w:val="none" w:sz="0" w:space="0" w:color="auto"/>
            <w:bottom w:val="none" w:sz="0" w:space="0" w:color="auto"/>
            <w:right w:val="none" w:sz="0" w:space="0" w:color="auto"/>
          </w:divBdr>
        </w:div>
        <w:div w:id="1732850069">
          <w:marLeft w:val="0"/>
          <w:marRight w:val="0"/>
          <w:marTop w:val="0"/>
          <w:marBottom w:val="0"/>
          <w:divBdr>
            <w:top w:val="none" w:sz="0" w:space="0" w:color="auto"/>
            <w:left w:val="none" w:sz="0" w:space="0" w:color="auto"/>
            <w:bottom w:val="none" w:sz="0" w:space="0" w:color="auto"/>
            <w:right w:val="none" w:sz="0" w:space="0" w:color="auto"/>
          </w:divBdr>
        </w:div>
      </w:divsChild>
    </w:div>
    <w:div w:id="706878119">
      <w:bodyDiv w:val="1"/>
      <w:marLeft w:val="0"/>
      <w:marRight w:val="0"/>
      <w:marTop w:val="0"/>
      <w:marBottom w:val="0"/>
      <w:divBdr>
        <w:top w:val="none" w:sz="0" w:space="0" w:color="auto"/>
        <w:left w:val="none" w:sz="0" w:space="0" w:color="auto"/>
        <w:bottom w:val="none" w:sz="0" w:space="0" w:color="auto"/>
        <w:right w:val="none" w:sz="0" w:space="0" w:color="auto"/>
      </w:divBdr>
    </w:div>
    <w:div w:id="723336329">
      <w:bodyDiv w:val="1"/>
      <w:marLeft w:val="0"/>
      <w:marRight w:val="0"/>
      <w:marTop w:val="0"/>
      <w:marBottom w:val="0"/>
      <w:divBdr>
        <w:top w:val="none" w:sz="0" w:space="0" w:color="auto"/>
        <w:left w:val="none" w:sz="0" w:space="0" w:color="auto"/>
        <w:bottom w:val="none" w:sz="0" w:space="0" w:color="auto"/>
        <w:right w:val="none" w:sz="0" w:space="0" w:color="auto"/>
      </w:divBdr>
    </w:div>
    <w:div w:id="735513137">
      <w:bodyDiv w:val="1"/>
      <w:marLeft w:val="0"/>
      <w:marRight w:val="0"/>
      <w:marTop w:val="0"/>
      <w:marBottom w:val="0"/>
      <w:divBdr>
        <w:top w:val="none" w:sz="0" w:space="0" w:color="auto"/>
        <w:left w:val="none" w:sz="0" w:space="0" w:color="auto"/>
        <w:bottom w:val="none" w:sz="0" w:space="0" w:color="auto"/>
        <w:right w:val="none" w:sz="0" w:space="0" w:color="auto"/>
      </w:divBdr>
    </w:div>
    <w:div w:id="739324272">
      <w:bodyDiv w:val="1"/>
      <w:marLeft w:val="0"/>
      <w:marRight w:val="0"/>
      <w:marTop w:val="0"/>
      <w:marBottom w:val="0"/>
      <w:divBdr>
        <w:top w:val="none" w:sz="0" w:space="0" w:color="auto"/>
        <w:left w:val="none" w:sz="0" w:space="0" w:color="auto"/>
        <w:bottom w:val="none" w:sz="0" w:space="0" w:color="auto"/>
        <w:right w:val="none" w:sz="0" w:space="0" w:color="auto"/>
      </w:divBdr>
    </w:div>
    <w:div w:id="746457992">
      <w:bodyDiv w:val="1"/>
      <w:marLeft w:val="0"/>
      <w:marRight w:val="0"/>
      <w:marTop w:val="0"/>
      <w:marBottom w:val="0"/>
      <w:divBdr>
        <w:top w:val="none" w:sz="0" w:space="0" w:color="auto"/>
        <w:left w:val="none" w:sz="0" w:space="0" w:color="auto"/>
        <w:bottom w:val="none" w:sz="0" w:space="0" w:color="auto"/>
        <w:right w:val="none" w:sz="0" w:space="0" w:color="auto"/>
      </w:divBdr>
    </w:div>
    <w:div w:id="771978416">
      <w:bodyDiv w:val="1"/>
      <w:marLeft w:val="0"/>
      <w:marRight w:val="0"/>
      <w:marTop w:val="0"/>
      <w:marBottom w:val="0"/>
      <w:divBdr>
        <w:top w:val="none" w:sz="0" w:space="0" w:color="auto"/>
        <w:left w:val="none" w:sz="0" w:space="0" w:color="auto"/>
        <w:bottom w:val="none" w:sz="0" w:space="0" w:color="auto"/>
        <w:right w:val="none" w:sz="0" w:space="0" w:color="auto"/>
      </w:divBdr>
    </w:div>
    <w:div w:id="772628763">
      <w:bodyDiv w:val="1"/>
      <w:marLeft w:val="0"/>
      <w:marRight w:val="0"/>
      <w:marTop w:val="0"/>
      <w:marBottom w:val="0"/>
      <w:divBdr>
        <w:top w:val="none" w:sz="0" w:space="0" w:color="auto"/>
        <w:left w:val="none" w:sz="0" w:space="0" w:color="auto"/>
        <w:bottom w:val="none" w:sz="0" w:space="0" w:color="auto"/>
        <w:right w:val="none" w:sz="0" w:space="0" w:color="auto"/>
      </w:divBdr>
    </w:div>
    <w:div w:id="781415870">
      <w:bodyDiv w:val="1"/>
      <w:marLeft w:val="0"/>
      <w:marRight w:val="0"/>
      <w:marTop w:val="0"/>
      <w:marBottom w:val="0"/>
      <w:divBdr>
        <w:top w:val="none" w:sz="0" w:space="0" w:color="auto"/>
        <w:left w:val="none" w:sz="0" w:space="0" w:color="auto"/>
        <w:bottom w:val="none" w:sz="0" w:space="0" w:color="auto"/>
        <w:right w:val="none" w:sz="0" w:space="0" w:color="auto"/>
      </w:divBdr>
      <w:divsChild>
        <w:div w:id="688408182">
          <w:marLeft w:val="0"/>
          <w:marRight w:val="0"/>
          <w:marTop w:val="0"/>
          <w:marBottom w:val="0"/>
          <w:divBdr>
            <w:top w:val="none" w:sz="0" w:space="0" w:color="auto"/>
            <w:left w:val="none" w:sz="0" w:space="0" w:color="auto"/>
            <w:bottom w:val="none" w:sz="0" w:space="0" w:color="auto"/>
            <w:right w:val="none" w:sz="0" w:space="0" w:color="auto"/>
          </w:divBdr>
        </w:div>
        <w:div w:id="1086614732">
          <w:marLeft w:val="0"/>
          <w:marRight w:val="0"/>
          <w:marTop w:val="0"/>
          <w:marBottom w:val="0"/>
          <w:divBdr>
            <w:top w:val="none" w:sz="0" w:space="0" w:color="auto"/>
            <w:left w:val="none" w:sz="0" w:space="0" w:color="auto"/>
            <w:bottom w:val="none" w:sz="0" w:space="0" w:color="auto"/>
            <w:right w:val="none" w:sz="0" w:space="0" w:color="auto"/>
          </w:divBdr>
        </w:div>
        <w:div w:id="1815096563">
          <w:marLeft w:val="0"/>
          <w:marRight w:val="0"/>
          <w:marTop w:val="0"/>
          <w:marBottom w:val="0"/>
          <w:divBdr>
            <w:top w:val="none" w:sz="0" w:space="0" w:color="auto"/>
            <w:left w:val="none" w:sz="0" w:space="0" w:color="auto"/>
            <w:bottom w:val="none" w:sz="0" w:space="0" w:color="auto"/>
            <w:right w:val="none" w:sz="0" w:space="0" w:color="auto"/>
          </w:divBdr>
        </w:div>
        <w:div w:id="1930187141">
          <w:marLeft w:val="0"/>
          <w:marRight w:val="0"/>
          <w:marTop w:val="0"/>
          <w:marBottom w:val="0"/>
          <w:divBdr>
            <w:top w:val="none" w:sz="0" w:space="0" w:color="auto"/>
            <w:left w:val="none" w:sz="0" w:space="0" w:color="auto"/>
            <w:bottom w:val="none" w:sz="0" w:space="0" w:color="auto"/>
            <w:right w:val="none" w:sz="0" w:space="0" w:color="auto"/>
          </w:divBdr>
        </w:div>
        <w:div w:id="1947687762">
          <w:marLeft w:val="0"/>
          <w:marRight w:val="0"/>
          <w:marTop w:val="0"/>
          <w:marBottom w:val="0"/>
          <w:divBdr>
            <w:top w:val="none" w:sz="0" w:space="0" w:color="auto"/>
            <w:left w:val="none" w:sz="0" w:space="0" w:color="auto"/>
            <w:bottom w:val="none" w:sz="0" w:space="0" w:color="auto"/>
            <w:right w:val="none" w:sz="0" w:space="0" w:color="auto"/>
          </w:divBdr>
        </w:div>
        <w:div w:id="2035112642">
          <w:marLeft w:val="0"/>
          <w:marRight w:val="0"/>
          <w:marTop w:val="0"/>
          <w:marBottom w:val="0"/>
          <w:divBdr>
            <w:top w:val="none" w:sz="0" w:space="0" w:color="auto"/>
            <w:left w:val="none" w:sz="0" w:space="0" w:color="auto"/>
            <w:bottom w:val="none" w:sz="0" w:space="0" w:color="auto"/>
            <w:right w:val="none" w:sz="0" w:space="0" w:color="auto"/>
          </w:divBdr>
        </w:div>
        <w:div w:id="2115788224">
          <w:marLeft w:val="0"/>
          <w:marRight w:val="0"/>
          <w:marTop w:val="0"/>
          <w:marBottom w:val="0"/>
          <w:divBdr>
            <w:top w:val="none" w:sz="0" w:space="0" w:color="auto"/>
            <w:left w:val="none" w:sz="0" w:space="0" w:color="auto"/>
            <w:bottom w:val="none" w:sz="0" w:space="0" w:color="auto"/>
            <w:right w:val="none" w:sz="0" w:space="0" w:color="auto"/>
          </w:divBdr>
        </w:div>
      </w:divsChild>
    </w:div>
    <w:div w:id="806163232">
      <w:bodyDiv w:val="1"/>
      <w:marLeft w:val="0"/>
      <w:marRight w:val="0"/>
      <w:marTop w:val="0"/>
      <w:marBottom w:val="0"/>
      <w:divBdr>
        <w:top w:val="none" w:sz="0" w:space="0" w:color="auto"/>
        <w:left w:val="none" w:sz="0" w:space="0" w:color="auto"/>
        <w:bottom w:val="none" w:sz="0" w:space="0" w:color="auto"/>
        <w:right w:val="none" w:sz="0" w:space="0" w:color="auto"/>
      </w:divBdr>
    </w:div>
    <w:div w:id="855850179">
      <w:bodyDiv w:val="1"/>
      <w:marLeft w:val="0"/>
      <w:marRight w:val="0"/>
      <w:marTop w:val="0"/>
      <w:marBottom w:val="0"/>
      <w:divBdr>
        <w:top w:val="none" w:sz="0" w:space="0" w:color="auto"/>
        <w:left w:val="none" w:sz="0" w:space="0" w:color="auto"/>
        <w:bottom w:val="none" w:sz="0" w:space="0" w:color="auto"/>
        <w:right w:val="none" w:sz="0" w:space="0" w:color="auto"/>
      </w:divBdr>
    </w:div>
    <w:div w:id="866941224">
      <w:bodyDiv w:val="1"/>
      <w:marLeft w:val="0"/>
      <w:marRight w:val="0"/>
      <w:marTop w:val="0"/>
      <w:marBottom w:val="0"/>
      <w:divBdr>
        <w:top w:val="none" w:sz="0" w:space="0" w:color="auto"/>
        <w:left w:val="none" w:sz="0" w:space="0" w:color="auto"/>
        <w:bottom w:val="none" w:sz="0" w:space="0" w:color="auto"/>
        <w:right w:val="none" w:sz="0" w:space="0" w:color="auto"/>
      </w:divBdr>
    </w:div>
    <w:div w:id="869029470">
      <w:bodyDiv w:val="1"/>
      <w:marLeft w:val="0"/>
      <w:marRight w:val="0"/>
      <w:marTop w:val="0"/>
      <w:marBottom w:val="0"/>
      <w:divBdr>
        <w:top w:val="none" w:sz="0" w:space="0" w:color="auto"/>
        <w:left w:val="none" w:sz="0" w:space="0" w:color="auto"/>
        <w:bottom w:val="none" w:sz="0" w:space="0" w:color="auto"/>
        <w:right w:val="none" w:sz="0" w:space="0" w:color="auto"/>
      </w:divBdr>
    </w:div>
    <w:div w:id="881281903">
      <w:bodyDiv w:val="1"/>
      <w:marLeft w:val="0"/>
      <w:marRight w:val="0"/>
      <w:marTop w:val="0"/>
      <w:marBottom w:val="0"/>
      <w:divBdr>
        <w:top w:val="none" w:sz="0" w:space="0" w:color="auto"/>
        <w:left w:val="none" w:sz="0" w:space="0" w:color="auto"/>
        <w:bottom w:val="none" w:sz="0" w:space="0" w:color="auto"/>
        <w:right w:val="none" w:sz="0" w:space="0" w:color="auto"/>
      </w:divBdr>
    </w:div>
    <w:div w:id="886141528">
      <w:bodyDiv w:val="1"/>
      <w:marLeft w:val="0"/>
      <w:marRight w:val="0"/>
      <w:marTop w:val="0"/>
      <w:marBottom w:val="0"/>
      <w:divBdr>
        <w:top w:val="none" w:sz="0" w:space="0" w:color="auto"/>
        <w:left w:val="none" w:sz="0" w:space="0" w:color="auto"/>
        <w:bottom w:val="none" w:sz="0" w:space="0" w:color="auto"/>
        <w:right w:val="none" w:sz="0" w:space="0" w:color="auto"/>
      </w:divBdr>
    </w:div>
    <w:div w:id="899436895">
      <w:bodyDiv w:val="1"/>
      <w:marLeft w:val="0"/>
      <w:marRight w:val="0"/>
      <w:marTop w:val="0"/>
      <w:marBottom w:val="0"/>
      <w:divBdr>
        <w:top w:val="none" w:sz="0" w:space="0" w:color="auto"/>
        <w:left w:val="none" w:sz="0" w:space="0" w:color="auto"/>
        <w:bottom w:val="none" w:sz="0" w:space="0" w:color="auto"/>
        <w:right w:val="none" w:sz="0" w:space="0" w:color="auto"/>
      </w:divBdr>
    </w:div>
    <w:div w:id="903417770">
      <w:bodyDiv w:val="1"/>
      <w:marLeft w:val="0"/>
      <w:marRight w:val="0"/>
      <w:marTop w:val="0"/>
      <w:marBottom w:val="0"/>
      <w:divBdr>
        <w:top w:val="none" w:sz="0" w:space="0" w:color="auto"/>
        <w:left w:val="none" w:sz="0" w:space="0" w:color="auto"/>
        <w:bottom w:val="none" w:sz="0" w:space="0" w:color="auto"/>
        <w:right w:val="none" w:sz="0" w:space="0" w:color="auto"/>
      </w:divBdr>
    </w:div>
    <w:div w:id="907888155">
      <w:bodyDiv w:val="1"/>
      <w:marLeft w:val="0"/>
      <w:marRight w:val="0"/>
      <w:marTop w:val="0"/>
      <w:marBottom w:val="0"/>
      <w:divBdr>
        <w:top w:val="none" w:sz="0" w:space="0" w:color="auto"/>
        <w:left w:val="none" w:sz="0" w:space="0" w:color="auto"/>
        <w:bottom w:val="none" w:sz="0" w:space="0" w:color="auto"/>
        <w:right w:val="none" w:sz="0" w:space="0" w:color="auto"/>
      </w:divBdr>
    </w:div>
    <w:div w:id="909735215">
      <w:bodyDiv w:val="1"/>
      <w:marLeft w:val="0"/>
      <w:marRight w:val="0"/>
      <w:marTop w:val="0"/>
      <w:marBottom w:val="0"/>
      <w:divBdr>
        <w:top w:val="none" w:sz="0" w:space="0" w:color="auto"/>
        <w:left w:val="none" w:sz="0" w:space="0" w:color="auto"/>
        <w:bottom w:val="none" w:sz="0" w:space="0" w:color="auto"/>
        <w:right w:val="none" w:sz="0" w:space="0" w:color="auto"/>
      </w:divBdr>
    </w:div>
    <w:div w:id="940069402">
      <w:bodyDiv w:val="1"/>
      <w:marLeft w:val="0"/>
      <w:marRight w:val="0"/>
      <w:marTop w:val="0"/>
      <w:marBottom w:val="0"/>
      <w:divBdr>
        <w:top w:val="none" w:sz="0" w:space="0" w:color="auto"/>
        <w:left w:val="none" w:sz="0" w:space="0" w:color="auto"/>
        <w:bottom w:val="none" w:sz="0" w:space="0" w:color="auto"/>
        <w:right w:val="none" w:sz="0" w:space="0" w:color="auto"/>
      </w:divBdr>
      <w:divsChild>
        <w:div w:id="387656546">
          <w:marLeft w:val="0"/>
          <w:marRight w:val="0"/>
          <w:marTop w:val="0"/>
          <w:marBottom w:val="0"/>
          <w:divBdr>
            <w:top w:val="none" w:sz="0" w:space="0" w:color="auto"/>
            <w:left w:val="none" w:sz="0" w:space="0" w:color="auto"/>
            <w:bottom w:val="none" w:sz="0" w:space="0" w:color="auto"/>
            <w:right w:val="none" w:sz="0" w:space="0" w:color="auto"/>
          </w:divBdr>
        </w:div>
        <w:div w:id="1446533137">
          <w:marLeft w:val="0"/>
          <w:marRight w:val="0"/>
          <w:marTop w:val="0"/>
          <w:marBottom w:val="0"/>
          <w:divBdr>
            <w:top w:val="none" w:sz="0" w:space="0" w:color="auto"/>
            <w:left w:val="none" w:sz="0" w:space="0" w:color="auto"/>
            <w:bottom w:val="none" w:sz="0" w:space="0" w:color="auto"/>
            <w:right w:val="none" w:sz="0" w:space="0" w:color="auto"/>
          </w:divBdr>
        </w:div>
        <w:div w:id="1519585500">
          <w:marLeft w:val="0"/>
          <w:marRight w:val="0"/>
          <w:marTop w:val="0"/>
          <w:marBottom w:val="0"/>
          <w:divBdr>
            <w:top w:val="none" w:sz="0" w:space="0" w:color="auto"/>
            <w:left w:val="none" w:sz="0" w:space="0" w:color="auto"/>
            <w:bottom w:val="none" w:sz="0" w:space="0" w:color="auto"/>
            <w:right w:val="none" w:sz="0" w:space="0" w:color="auto"/>
          </w:divBdr>
        </w:div>
        <w:div w:id="1537739312">
          <w:marLeft w:val="0"/>
          <w:marRight w:val="0"/>
          <w:marTop w:val="0"/>
          <w:marBottom w:val="0"/>
          <w:divBdr>
            <w:top w:val="none" w:sz="0" w:space="0" w:color="auto"/>
            <w:left w:val="none" w:sz="0" w:space="0" w:color="auto"/>
            <w:bottom w:val="none" w:sz="0" w:space="0" w:color="auto"/>
            <w:right w:val="none" w:sz="0" w:space="0" w:color="auto"/>
          </w:divBdr>
        </w:div>
        <w:div w:id="1548681427">
          <w:marLeft w:val="0"/>
          <w:marRight w:val="0"/>
          <w:marTop w:val="0"/>
          <w:marBottom w:val="0"/>
          <w:divBdr>
            <w:top w:val="none" w:sz="0" w:space="0" w:color="auto"/>
            <w:left w:val="none" w:sz="0" w:space="0" w:color="auto"/>
            <w:bottom w:val="none" w:sz="0" w:space="0" w:color="auto"/>
            <w:right w:val="none" w:sz="0" w:space="0" w:color="auto"/>
          </w:divBdr>
        </w:div>
        <w:div w:id="1841701996">
          <w:marLeft w:val="0"/>
          <w:marRight w:val="0"/>
          <w:marTop w:val="0"/>
          <w:marBottom w:val="0"/>
          <w:divBdr>
            <w:top w:val="none" w:sz="0" w:space="0" w:color="auto"/>
            <w:left w:val="none" w:sz="0" w:space="0" w:color="auto"/>
            <w:bottom w:val="none" w:sz="0" w:space="0" w:color="auto"/>
            <w:right w:val="none" w:sz="0" w:space="0" w:color="auto"/>
          </w:divBdr>
        </w:div>
      </w:divsChild>
    </w:div>
    <w:div w:id="952397490">
      <w:bodyDiv w:val="1"/>
      <w:marLeft w:val="0"/>
      <w:marRight w:val="0"/>
      <w:marTop w:val="0"/>
      <w:marBottom w:val="0"/>
      <w:divBdr>
        <w:top w:val="none" w:sz="0" w:space="0" w:color="auto"/>
        <w:left w:val="none" w:sz="0" w:space="0" w:color="auto"/>
        <w:bottom w:val="none" w:sz="0" w:space="0" w:color="auto"/>
        <w:right w:val="none" w:sz="0" w:space="0" w:color="auto"/>
      </w:divBdr>
      <w:divsChild>
        <w:div w:id="1192450496">
          <w:marLeft w:val="0"/>
          <w:marRight w:val="0"/>
          <w:marTop w:val="0"/>
          <w:marBottom w:val="0"/>
          <w:divBdr>
            <w:top w:val="none" w:sz="0" w:space="0" w:color="auto"/>
            <w:left w:val="none" w:sz="0" w:space="0" w:color="auto"/>
            <w:bottom w:val="none" w:sz="0" w:space="0" w:color="auto"/>
            <w:right w:val="none" w:sz="0" w:space="0" w:color="auto"/>
          </w:divBdr>
          <w:divsChild>
            <w:div w:id="361824795">
              <w:marLeft w:val="0"/>
              <w:marRight w:val="0"/>
              <w:marTop w:val="30"/>
              <w:marBottom w:val="30"/>
              <w:divBdr>
                <w:top w:val="none" w:sz="0" w:space="0" w:color="auto"/>
                <w:left w:val="none" w:sz="0" w:space="0" w:color="auto"/>
                <w:bottom w:val="none" w:sz="0" w:space="0" w:color="auto"/>
                <w:right w:val="none" w:sz="0" w:space="0" w:color="auto"/>
              </w:divBdr>
              <w:divsChild>
                <w:div w:id="350768768">
                  <w:marLeft w:val="0"/>
                  <w:marRight w:val="0"/>
                  <w:marTop w:val="0"/>
                  <w:marBottom w:val="0"/>
                  <w:divBdr>
                    <w:top w:val="none" w:sz="0" w:space="0" w:color="auto"/>
                    <w:left w:val="none" w:sz="0" w:space="0" w:color="auto"/>
                    <w:bottom w:val="none" w:sz="0" w:space="0" w:color="auto"/>
                    <w:right w:val="none" w:sz="0" w:space="0" w:color="auto"/>
                  </w:divBdr>
                  <w:divsChild>
                    <w:div w:id="2130464937">
                      <w:marLeft w:val="0"/>
                      <w:marRight w:val="0"/>
                      <w:marTop w:val="0"/>
                      <w:marBottom w:val="0"/>
                      <w:divBdr>
                        <w:top w:val="none" w:sz="0" w:space="0" w:color="auto"/>
                        <w:left w:val="none" w:sz="0" w:space="0" w:color="auto"/>
                        <w:bottom w:val="none" w:sz="0" w:space="0" w:color="auto"/>
                        <w:right w:val="none" w:sz="0" w:space="0" w:color="auto"/>
                      </w:divBdr>
                    </w:div>
                  </w:divsChild>
                </w:div>
                <w:div w:id="808284537">
                  <w:marLeft w:val="0"/>
                  <w:marRight w:val="0"/>
                  <w:marTop w:val="0"/>
                  <w:marBottom w:val="0"/>
                  <w:divBdr>
                    <w:top w:val="none" w:sz="0" w:space="0" w:color="auto"/>
                    <w:left w:val="none" w:sz="0" w:space="0" w:color="auto"/>
                    <w:bottom w:val="none" w:sz="0" w:space="0" w:color="auto"/>
                    <w:right w:val="none" w:sz="0" w:space="0" w:color="auto"/>
                  </w:divBdr>
                  <w:divsChild>
                    <w:div w:id="1603104280">
                      <w:marLeft w:val="0"/>
                      <w:marRight w:val="0"/>
                      <w:marTop w:val="0"/>
                      <w:marBottom w:val="0"/>
                      <w:divBdr>
                        <w:top w:val="none" w:sz="0" w:space="0" w:color="auto"/>
                        <w:left w:val="none" w:sz="0" w:space="0" w:color="auto"/>
                        <w:bottom w:val="none" w:sz="0" w:space="0" w:color="auto"/>
                        <w:right w:val="none" w:sz="0" w:space="0" w:color="auto"/>
                      </w:divBdr>
                    </w:div>
                  </w:divsChild>
                </w:div>
                <w:div w:id="866017320">
                  <w:marLeft w:val="0"/>
                  <w:marRight w:val="0"/>
                  <w:marTop w:val="0"/>
                  <w:marBottom w:val="0"/>
                  <w:divBdr>
                    <w:top w:val="none" w:sz="0" w:space="0" w:color="auto"/>
                    <w:left w:val="none" w:sz="0" w:space="0" w:color="auto"/>
                    <w:bottom w:val="none" w:sz="0" w:space="0" w:color="auto"/>
                    <w:right w:val="none" w:sz="0" w:space="0" w:color="auto"/>
                  </w:divBdr>
                  <w:divsChild>
                    <w:div w:id="817379924">
                      <w:marLeft w:val="0"/>
                      <w:marRight w:val="0"/>
                      <w:marTop w:val="0"/>
                      <w:marBottom w:val="0"/>
                      <w:divBdr>
                        <w:top w:val="none" w:sz="0" w:space="0" w:color="auto"/>
                        <w:left w:val="none" w:sz="0" w:space="0" w:color="auto"/>
                        <w:bottom w:val="none" w:sz="0" w:space="0" w:color="auto"/>
                        <w:right w:val="none" w:sz="0" w:space="0" w:color="auto"/>
                      </w:divBdr>
                    </w:div>
                  </w:divsChild>
                </w:div>
                <w:div w:id="1044409424">
                  <w:marLeft w:val="0"/>
                  <w:marRight w:val="0"/>
                  <w:marTop w:val="0"/>
                  <w:marBottom w:val="0"/>
                  <w:divBdr>
                    <w:top w:val="none" w:sz="0" w:space="0" w:color="auto"/>
                    <w:left w:val="none" w:sz="0" w:space="0" w:color="auto"/>
                    <w:bottom w:val="none" w:sz="0" w:space="0" w:color="auto"/>
                    <w:right w:val="none" w:sz="0" w:space="0" w:color="auto"/>
                  </w:divBdr>
                  <w:divsChild>
                    <w:div w:id="1130636415">
                      <w:marLeft w:val="0"/>
                      <w:marRight w:val="0"/>
                      <w:marTop w:val="0"/>
                      <w:marBottom w:val="0"/>
                      <w:divBdr>
                        <w:top w:val="none" w:sz="0" w:space="0" w:color="auto"/>
                        <w:left w:val="none" w:sz="0" w:space="0" w:color="auto"/>
                        <w:bottom w:val="none" w:sz="0" w:space="0" w:color="auto"/>
                        <w:right w:val="none" w:sz="0" w:space="0" w:color="auto"/>
                      </w:divBdr>
                    </w:div>
                  </w:divsChild>
                </w:div>
                <w:div w:id="1106198441">
                  <w:marLeft w:val="0"/>
                  <w:marRight w:val="0"/>
                  <w:marTop w:val="0"/>
                  <w:marBottom w:val="0"/>
                  <w:divBdr>
                    <w:top w:val="none" w:sz="0" w:space="0" w:color="auto"/>
                    <w:left w:val="none" w:sz="0" w:space="0" w:color="auto"/>
                    <w:bottom w:val="none" w:sz="0" w:space="0" w:color="auto"/>
                    <w:right w:val="none" w:sz="0" w:space="0" w:color="auto"/>
                  </w:divBdr>
                  <w:divsChild>
                    <w:div w:id="1735347434">
                      <w:marLeft w:val="0"/>
                      <w:marRight w:val="0"/>
                      <w:marTop w:val="0"/>
                      <w:marBottom w:val="0"/>
                      <w:divBdr>
                        <w:top w:val="none" w:sz="0" w:space="0" w:color="auto"/>
                        <w:left w:val="none" w:sz="0" w:space="0" w:color="auto"/>
                        <w:bottom w:val="none" w:sz="0" w:space="0" w:color="auto"/>
                        <w:right w:val="none" w:sz="0" w:space="0" w:color="auto"/>
                      </w:divBdr>
                    </w:div>
                  </w:divsChild>
                </w:div>
                <w:div w:id="1308969692">
                  <w:marLeft w:val="0"/>
                  <w:marRight w:val="0"/>
                  <w:marTop w:val="0"/>
                  <w:marBottom w:val="0"/>
                  <w:divBdr>
                    <w:top w:val="none" w:sz="0" w:space="0" w:color="auto"/>
                    <w:left w:val="none" w:sz="0" w:space="0" w:color="auto"/>
                    <w:bottom w:val="none" w:sz="0" w:space="0" w:color="auto"/>
                    <w:right w:val="none" w:sz="0" w:space="0" w:color="auto"/>
                  </w:divBdr>
                  <w:divsChild>
                    <w:div w:id="1943294910">
                      <w:marLeft w:val="0"/>
                      <w:marRight w:val="0"/>
                      <w:marTop w:val="0"/>
                      <w:marBottom w:val="0"/>
                      <w:divBdr>
                        <w:top w:val="none" w:sz="0" w:space="0" w:color="auto"/>
                        <w:left w:val="none" w:sz="0" w:space="0" w:color="auto"/>
                        <w:bottom w:val="none" w:sz="0" w:space="0" w:color="auto"/>
                        <w:right w:val="none" w:sz="0" w:space="0" w:color="auto"/>
                      </w:divBdr>
                    </w:div>
                  </w:divsChild>
                </w:div>
                <w:div w:id="1311904612">
                  <w:marLeft w:val="0"/>
                  <w:marRight w:val="0"/>
                  <w:marTop w:val="0"/>
                  <w:marBottom w:val="0"/>
                  <w:divBdr>
                    <w:top w:val="none" w:sz="0" w:space="0" w:color="auto"/>
                    <w:left w:val="none" w:sz="0" w:space="0" w:color="auto"/>
                    <w:bottom w:val="none" w:sz="0" w:space="0" w:color="auto"/>
                    <w:right w:val="none" w:sz="0" w:space="0" w:color="auto"/>
                  </w:divBdr>
                  <w:divsChild>
                    <w:div w:id="5062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47309">
          <w:marLeft w:val="0"/>
          <w:marRight w:val="0"/>
          <w:marTop w:val="0"/>
          <w:marBottom w:val="0"/>
          <w:divBdr>
            <w:top w:val="none" w:sz="0" w:space="0" w:color="auto"/>
            <w:left w:val="none" w:sz="0" w:space="0" w:color="auto"/>
            <w:bottom w:val="none" w:sz="0" w:space="0" w:color="auto"/>
            <w:right w:val="none" w:sz="0" w:space="0" w:color="auto"/>
          </w:divBdr>
        </w:div>
      </w:divsChild>
    </w:div>
    <w:div w:id="953829486">
      <w:bodyDiv w:val="1"/>
      <w:marLeft w:val="0"/>
      <w:marRight w:val="0"/>
      <w:marTop w:val="0"/>
      <w:marBottom w:val="0"/>
      <w:divBdr>
        <w:top w:val="none" w:sz="0" w:space="0" w:color="auto"/>
        <w:left w:val="none" w:sz="0" w:space="0" w:color="auto"/>
        <w:bottom w:val="none" w:sz="0" w:space="0" w:color="auto"/>
        <w:right w:val="none" w:sz="0" w:space="0" w:color="auto"/>
      </w:divBdr>
      <w:divsChild>
        <w:div w:id="173957891">
          <w:marLeft w:val="0"/>
          <w:marRight w:val="0"/>
          <w:marTop w:val="0"/>
          <w:marBottom w:val="0"/>
          <w:divBdr>
            <w:top w:val="none" w:sz="0" w:space="0" w:color="auto"/>
            <w:left w:val="none" w:sz="0" w:space="0" w:color="auto"/>
            <w:bottom w:val="none" w:sz="0" w:space="0" w:color="auto"/>
            <w:right w:val="none" w:sz="0" w:space="0" w:color="auto"/>
          </w:divBdr>
          <w:divsChild>
            <w:div w:id="836773564">
              <w:marLeft w:val="0"/>
              <w:marRight w:val="0"/>
              <w:marTop w:val="0"/>
              <w:marBottom w:val="0"/>
              <w:divBdr>
                <w:top w:val="none" w:sz="0" w:space="0" w:color="auto"/>
                <w:left w:val="none" w:sz="0" w:space="0" w:color="auto"/>
                <w:bottom w:val="none" w:sz="0" w:space="0" w:color="auto"/>
                <w:right w:val="none" w:sz="0" w:space="0" w:color="auto"/>
              </w:divBdr>
            </w:div>
          </w:divsChild>
        </w:div>
        <w:div w:id="1131944649">
          <w:marLeft w:val="0"/>
          <w:marRight w:val="0"/>
          <w:marTop w:val="0"/>
          <w:marBottom w:val="0"/>
          <w:divBdr>
            <w:top w:val="none" w:sz="0" w:space="0" w:color="auto"/>
            <w:left w:val="none" w:sz="0" w:space="0" w:color="auto"/>
            <w:bottom w:val="none" w:sz="0" w:space="0" w:color="auto"/>
            <w:right w:val="none" w:sz="0" w:space="0" w:color="auto"/>
          </w:divBdr>
          <w:divsChild>
            <w:div w:id="252784245">
              <w:marLeft w:val="0"/>
              <w:marRight w:val="0"/>
              <w:marTop w:val="0"/>
              <w:marBottom w:val="0"/>
              <w:divBdr>
                <w:top w:val="none" w:sz="0" w:space="0" w:color="auto"/>
                <w:left w:val="none" w:sz="0" w:space="0" w:color="auto"/>
                <w:bottom w:val="none" w:sz="0" w:space="0" w:color="auto"/>
                <w:right w:val="none" w:sz="0" w:space="0" w:color="auto"/>
              </w:divBdr>
            </w:div>
          </w:divsChild>
        </w:div>
        <w:div w:id="1331981757">
          <w:marLeft w:val="0"/>
          <w:marRight w:val="0"/>
          <w:marTop w:val="0"/>
          <w:marBottom w:val="0"/>
          <w:divBdr>
            <w:top w:val="none" w:sz="0" w:space="0" w:color="auto"/>
            <w:left w:val="none" w:sz="0" w:space="0" w:color="auto"/>
            <w:bottom w:val="none" w:sz="0" w:space="0" w:color="auto"/>
            <w:right w:val="none" w:sz="0" w:space="0" w:color="auto"/>
          </w:divBdr>
          <w:divsChild>
            <w:div w:id="375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2227">
      <w:bodyDiv w:val="1"/>
      <w:marLeft w:val="0"/>
      <w:marRight w:val="0"/>
      <w:marTop w:val="0"/>
      <w:marBottom w:val="0"/>
      <w:divBdr>
        <w:top w:val="none" w:sz="0" w:space="0" w:color="auto"/>
        <w:left w:val="none" w:sz="0" w:space="0" w:color="auto"/>
        <w:bottom w:val="none" w:sz="0" w:space="0" w:color="auto"/>
        <w:right w:val="none" w:sz="0" w:space="0" w:color="auto"/>
      </w:divBdr>
    </w:div>
    <w:div w:id="970327301">
      <w:bodyDiv w:val="1"/>
      <w:marLeft w:val="0"/>
      <w:marRight w:val="0"/>
      <w:marTop w:val="0"/>
      <w:marBottom w:val="0"/>
      <w:divBdr>
        <w:top w:val="none" w:sz="0" w:space="0" w:color="auto"/>
        <w:left w:val="none" w:sz="0" w:space="0" w:color="auto"/>
        <w:bottom w:val="none" w:sz="0" w:space="0" w:color="auto"/>
        <w:right w:val="none" w:sz="0" w:space="0" w:color="auto"/>
      </w:divBdr>
    </w:div>
    <w:div w:id="987057061">
      <w:bodyDiv w:val="1"/>
      <w:marLeft w:val="0"/>
      <w:marRight w:val="0"/>
      <w:marTop w:val="0"/>
      <w:marBottom w:val="0"/>
      <w:divBdr>
        <w:top w:val="none" w:sz="0" w:space="0" w:color="auto"/>
        <w:left w:val="none" w:sz="0" w:space="0" w:color="auto"/>
        <w:bottom w:val="none" w:sz="0" w:space="0" w:color="auto"/>
        <w:right w:val="none" w:sz="0" w:space="0" w:color="auto"/>
      </w:divBdr>
    </w:div>
    <w:div w:id="1019937079">
      <w:bodyDiv w:val="1"/>
      <w:marLeft w:val="0"/>
      <w:marRight w:val="0"/>
      <w:marTop w:val="0"/>
      <w:marBottom w:val="0"/>
      <w:divBdr>
        <w:top w:val="none" w:sz="0" w:space="0" w:color="auto"/>
        <w:left w:val="none" w:sz="0" w:space="0" w:color="auto"/>
        <w:bottom w:val="none" w:sz="0" w:space="0" w:color="auto"/>
        <w:right w:val="none" w:sz="0" w:space="0" w:color="auto"/>
      </w:divBdr>
    </w:div>
    <w:div w:id="1020622190">
      <w:bodyDiv w:val="1"/>
      <w:marLeft w:val="0"/>
      <w:marRight w:val="0"/>
      <w:marTop w:val="0"/>
      <w:marBottom w:val="0"/>
      <w:divBdr>
        <w:top w:val="none" w:sz="0" w:space="0" w:color="auto"/>
        <w:left w:val="none" w:sz="0" w:space="0" w:color="auto"/>
        <w:bottom w:val="none" w:sz="0" w:space="0" w:color="auto"/>
        <w:right w:val="none" w:sz="0" w:space="0" w:color="auto"/>
      </w:divBdr>
    </w:div>
    <w:div w:id="1029379703">
      <w:bodyDiv w:val="1"/>
      <w:marLeft w:val="0"/>
      <w:marRight w:val="0"/>
      <w:marTop w:val="0"/>
      <w:marBottom w:val="0"/>
      <w:divBdr>
        <w:top w:val="none" w:sz="0" w:space="0" w:color="auto"/>
        <w:left w:val="none" w:sz="0" w:space="0" w:color="auto"/>
        <w:bottom w:val="none" w:sz="0" w:space="0" w:color="auto"/>
        <w:right w:val="none" w:sz="0" w:space="0" w:color="auto"/>
      </w:divBdr>
    </w:div>
    <w:div w:id="1053888638">
      <w:bodyDiv w:val="1"/>
      <w:marLeft w:val="0"/>
      <w:marRight w:val="0"/>
      <w:marTop w:val="0"/>
      <w:marBottom w:val="0"/>
      <w:divBdr>
        <w:top w:val="none" w:sz="0" w:space="0" w:color="auto"/>
        <w:left w:val="none" w:sz="0" w:space="0" w:color="auto"/>
        <w:bottom w:val="none" w:sz="0" w:space="0" w:color="auto"/>
        <w:right w:val="none" w:sz="0" w:space="0" w:color="auto"/>
      </w:divBdr>
    </w:div>
    <w:div w:id="1080519629">
      <w:bodyDiv w:val="1"/>
      <w:marLeft w:val="0"/>
      <w:marRight w:val="0"/>
      <w:marTop w:val="0"/>
      <w:marBottom w:val="0"/>
      <w:divBdr>
        <w:top w:val="none" w:sz="0" w:space="0" w:color="auto"/>
        <w:left w:val="none" w:sz="0" w:space="0" w:color="auto"/>
        <w:bottom w:val="none" w:sz="0" w:space="0" w:color="auto"/>
        <w:right w:val="none" w:sz="0" w:space="0" w:color="auto"/>
      </w:divBdr>
    </w:div>
    <w:div w:id="1090587069">
      <w:bodyDiv w:val="1"/>
      <w:marLeft w:val="0"/>
      <w:marRight w:val="0"/>
      <w:marTop w:val="0"/>
      <w:marBottom w:val="0"/>
      <w:divBdr>
        <w:top w:val="none" w:sz="0" w:space="0" w:color="auto"/>
        <w:left w:val="none" w:sz="0" w:space="0" w:color="auto"/>
        <w:bottom w:val="none" w:sz="0" w:space="0" w:color="auto"/>
        <w:right w:val="none" w:sz="0" w:space="0" w:color="auto"/>
      </w:divBdr>
      <w:divsChild>
        <w:div w:id="233778499">
          <w:marLeft w:val="0"/>
          <w:marRight w:val="0"/>
          <w:marTop w:val="0"/>
          <w:marBottom w:val="0"/>
          <w:divBdr>
            <w:top w:val="none" w:sz="0" w:space="0" w:color="auto"/>
            <w:left w:val="none" w:sz="0" w:space="0" w:color="auto"/>
            <w:bottom w:val="none" w:sz="0" w:space="0" w:color="auto"/>
            <w:right w:val="none" w:sz="0" w:space="0" w:color="auto"/>
          </w:divBdr>
        </w:div>
        <w:div w:id="474446640">
          <w:marLeft w:val="0"/>
          <w:marRight w:val="0"/>
          <w:marTop w:val="0"/>
          <w:marBottom w:val="0"/>
          <w:divBdr>
            <w:top w:val="none" w:sz="0" w:space="0" w:color="auto"/>
            <w:left w:val="none" w:sz="0" w:space="0" w:color="auto"/>
            <w:bottom w:val="none" w:sz="0" w:space="0" w:color="auto"/>
            <w:right w:val="none" w:sz="0" w:space="0" w:color="auto"/>
          </w:divBdr>
        </w:div>
        <w:div w:id="648444044">
          <w:marLeft w:val="0"/>
          <w:marRight w:val="0"/>
          <w:marTop w:val="0"/>
          <w:marBottom w:val="0"/>
          <w:divBdr>
            <w:top w:val="none" w:sz="0" w:space="0" w:color="auto"/>
            <w:left w:val="none" w:sz="0" w:space="0" w:color="auto"/>
            <w:bottom w:val="none" w:sz="0" w:space="0" w:color="auto"/>
            <w:right w:val="none" w:sz="0" w:space="0" w:color="auto"/>
          </w:divBdr>
        </w:div>
        <w:div w:id="1558321994">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1934557597">
          <w:marLeft w:val="0"/>
          <w:marRight w:val="0"/>
          <w:marTop w:val="0"/>
          <w:marBottom w:val="0"/>
          <w:divBdr>
            <w:top w:val="none" w:sz="0" w:space="0" w:color="auto"/>
            <w:left w:val="none" w:sz="0" w:space="0" w:color="auto"/>
            <w:bottom w:val="none" w:sz="0" w:space="0" w:color="auto"/>
            <w:right w:val="none" w:sz="0" w:space="0" w:color="auto"/>
          </w:divBdr>
        </w:div>
        <w:div w:id="1997151974">
          <w:marLeft w:val="0"/>
          <w:marRight w:val="0"/>
          <w:marTop w:val="0"/>
          <w:marBottom w:val="0"/>
          <w:divBdr>
            <w:top w:val="none" w:sz="0" w:space="0" w:color="auto"/>
            <w:left w:val="none" w:sz="0" w:space="0" w:color="auto"/>
            <w:bottom w:val="none" w:sz="0" w:space="0" w:color="auto"/>
            <w:right w:val="none" w:sz="0" w:space="0" w:color="auto"/>
          </w:divBdr>
        </w:div>
      </w:divsChild>
    </w:div>
    <w:div w:id="1138260568">
      <w:bodyDiv w:val="1"/>
      <w:marLeft w:val="0"/>
      <w:marRight w:val="0"/>
      <w:marTop w:val="0"/>
      <w:marBottom w:val="0"/>
      <w:divBdr>
        <w:top w:val="none" w:sz="0" w:space="0" w:color="auto"/>
        <w:left w:val="none" w:sz="0" w:space="0" w:color="auto"/>
        <w:bottom w:val="none" w:sz="0" w:space="0" w:color="auto"/>
        <w:right w:val="none" w:sz="0" w:space="0" w:color="auto"/>
      </w:divBdr>
    </w:div>
    <w:div w:id="1150251282">
      <w:bodyDiv w:val="1"/>
      <w:marLeft w:val="0"/>
      <w:marRight w:val="0"/>
      <w:marTop w:val="0"/>
      <w:marBottom w:val="0"/>
      <w:divBdr>
        <w:top w:val="none" w:sz="0" w:space="0" w:color="auto"/>
        <w:left w:val="none" w:sz="0" w:space="0" w:color="auto"/>
        <w:bottom w:val="none" w:sz="0" w:space="0" w:color="auto"/>
        <w:right w:val="none" w:sz="0" w:space="0" w:color="auto"/>
      </w:divBdr>
    </w:div>
    <w:div w:id="1183785538">
      <w:bodyDiv w:val="1"/>
      <w:marLeft w:val="0"/>
      <w:marRight w:val="0"/>
      <w:marTop w:val="0"/>
      <w:marBottom w:val="0"/>
      <w:divBdr>
        <w:top w:val="none" w:sz="0" w:space="0" w:color="auto"/>
        <w:left w:val="none" w:sz="0" w:space="0" w:color="auto"/>
        <w:bottom w:val="none" w:sz="0" w:space="0" w:color="auto"/>
        <w:right w:val="none" w:sz="0" w:space="0" w:color="auto"/>
      </w:divBdr>
    </w:div>
    <w:div w:id="1186598944">
      <w:bodyDiv w:val="1"/>
      <w:marLeft w:val="0"/>
      <w:marRight w:val="0"/>
      <w:marTop w:val="0"/>
      <w:marBottom w:val="0"/>
      <w:divBdr>
        <w:top w:val="none" w:sz="0" w:space="0" w:color="auto"/>
        <w:left w:val="none" w:sz="0" w:space="0" w:color="auto"/>
        <w:bottom w:val="none" w:sz="0" w:space="0" w:color="auto"/>
        <w:right w:val="none" w:sz="0" w:space="0" w:color="auto"/>
      </w:divBdr>
    </w:div>
    <w:div w:id="1187862550">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197355131">
      <w:bodyDiv w:val="1"/>
      <w:marLeft w:val="0"/>
      <w:marRight w:val="0"/>
      <w:marTop w:val="0"/>
      <w:marBottom w:val="0"/>
      <w:divBdr>
        <w:top w:val="none" w:sz="0" w:space="0" w:color="auto"/>
        <w:left w:val="none" w:sz="0" w:space="0" w:color="auto"/>
        <w:bottom w:val="none" w:sz="0" w:space="0" w:color="auto"/>
        <w:right w:val="none" w:sz="0" w:space="0" w:color="auto"/>
      </w:divBdr>
    </w:div>
    <w:div w:id="1208565852">
      <w:bodyDiv w:val="1"/>
      <w:marLeft w:val="0"/>
      <w:marRight w:val="0"/>
      <w:marTop w:val="0"/>
      <w:marBottom w:val="0"/>
      <w:divBdr>
        <w:top w:val="none" w:sz="0" w:space="0" w:color="auto"/>
        <w:left w:val="none" w:sz="0" w:space="0" w:color="auto"/>
        <w:bottom w:val="none" w:sz="0" w:space="0" w:color="auto"/>
        <w:right w:val="none" w:sz="0" w:space="0" w:color="auto"/>
      </w:divBdr>
    </w:div>
    <w:div w:id="1214807800">
      <w:bodyDiv w:val="1"/>
      <w:marLeft w:val="0"/>
      <w:marRight w:val="0"/>
      <w:marTop w:val="0"/>
      <w:marBottom w:val="0"/>
      <w:divBdr>
        <w:top w:val="none" w:sz="0" w:space="0" w:color="auto"/>
        <w:left w:val="none" w:sz="0" w:space="0" w:color="auto"/>
        <w:bottom w:val="none" w:sz="0" w:space="0" w:color="auto"/>
        <w:right w:val="none" w:sz="0" w:space="0" w:color="auto"/>
      </w:divBdr>
      <w:divsChild>
        <w:div w:id="566495359">
          <w:marLeft w:val="0"/>
          <w:marRight w:val="0"/>
          <w:marTop w:val="0"/>
          <w:marBottom w:val="0"/>
          <w:divBdr>
            <w:top w:val="none" w:sz="0" w:space="0" w:color="auto"/>
            <w:left w:val="none" w:sz="0" w:space="0" w:color="auto"/>
            <w:bottom w:val="none" w:sz="0" w:space="0" w:color="auto"/>
            <w:right w:val="none" w:sz="0" w:space="0" w:color="auto"/>
          </w:divBdr>
          <w:divsChild>
            <w:div w:id="330639424">
              <w:marLeft w:val="0"/>
              <w:marRight w:val="0"/>
              <w:marTop w:val="0"/>
              <w:marBottom w:val="0"/>
              <w:divBdr>
                <w:top w:val="none" w:sz="0" w:space="0" w:color="auto"/>
                <w:left w:val="none" w:sz="0" w:space="0" w:color="auto"/>
                <w:bottom w:val="none" w:sz="0" w:space="0" w:color="auto"/>
                <w:right w:val="none" w:sz="0" w:space="0" w:color="auto"/>
              </w:divBdr>
            </w:div>
          </w:divsChild>
        </w:div>
        <w:div w:id="902568460">
          <w:marLeft w:val="0"/>
          <w:marRight w:val="0"/>
          <w:marTop w:val="0"/>
          <w:marBottom w:val="0"/>
          <w:divBdr>
            <w:top w:val="none" w:sz="0" w:space="0" w:color="auto"/>
            <w:left w:val="none" w:sz="0" w:space="0" w:color="auto"/>
            <w:bottom w:val="none" w:sz="0" w:space="0" w:color="auto"/>
            <w:right w:val="none" w:sz="0" w:space="0" w:color="auto"/>
          </w:divBdr>
          <w:divsChild>
            <w:div w:id="2054379204">
              <w:marLeft w:val="0"/>
              <w:marRight w:val="0"/>
              <w:marTop w:val="0"/>
              <w:marBottom w:val="0"/>
              <w:divBdr>
                <w:top w:val="none" w:sz="0" w:space="0" w:color="auto"/>
                <w:left w:val="none" w:sz="0" w:space="0" w:color="auto"/>
                <w:bottom w:val="none" w:sz="0" w:space="0" w:color="auto"/>
                <w:right w:val="none" w:sz="0" w:space="0" w:color="auto"/>
              </w:divBdr>
            </w:div>
          </w:divsChild>
        </w:div>
        <w:div w:id="1912081055">
          <w:marLeft w:val="0"/>
          <w:marRight w:val="0"/>
          <w:marTop w:val="0"/>
          <w:marBottom w:val="0"/>
          <w:divBdr>
            <w:top w:val="none" w:sz="0" w:space="0" w:color="auto"/>
            <w:left w:val="none" w:sz="0" w:space="0" w:color="auto"/>
            <w:bottom w:val="none" w:sz="0" w:space="0" w:color="auto"/>
            <w:right w:val="none" w:sz="0" w:space="0" w:color="auto"/>
          </w:divBdr>
          <w:divsChild>
            <w:div w:id="2498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22164">
      <w:bodyDiv w:val="1"/>
      <w:marLeft w:val="0"/>
      <w:marRight w:val="0"/>
      <w:marTop w:val="0"/>
      <w:marBottom w:val="0"/>
      <w:divBdr>
        <w:top w:val="none" w:sz="0" w:space="0" w:color="auto"/>
        <w:left w:val="none" w:sz="0" w:space="0" w:color="auto"/>
        <w:bottom w:val="none" w:sz="0" w:space="0" w:color="auto"/>
        <w:right w:val="none" w:sz="0" w:space="0" w:color="auto"/>
      </w:divBdr>
    </w:div>
    <w:div w:id="1226067214">
      <w:bodyDiv w:val="1"/>
      <w:marLeft w:val="0"/>
      <w:marRight w:val="0"/>
      <w:marTop w:val="0"/>
      <w:marBottom w:val="0"/>
      <w:divBdr>
        <w:top w:val="none" w:sz="0" w:space="0" w:color="auto"/>
        <w:left w:val="none" w:sz="0" w:space="0" w:color="auto"/>
        <w:bottom w:val="none" w:sz="0" w:space="0" w:color="auto"/>
        <w:right w:val="none" w:sz="0" w:space="0" w:color="auto"/>
      </w:divBdr>
      <w:divsChild>
        <w:div w:id="112595764">
          <w:marLeft w:val="0"/>
          <w:marRight w:val="0"/>
          <w:marTop w:val="0"/>
          <w:marBottom w:val="0"/>
          <w:divBdr>
            <w:top w:val="none" w:sz="0" w:space="0" w:color="auto"/>
            <w:left w:val="none" w:sz="0" w:space="0" w:color="auto"/>
            <w:bottom w:val="none" w:sz="0" w:space="0" w:color="auto"/>
            <w:right w:val="none" w:sz="0" w:space="0" w:color="auto"/>
          </w:divBdr>
        </w:div>
        <w:div w:id="288634604">
          <w:marLeft w:val="0"/>
          <w:marRight w:val="0"/>
          <w:marTop w:val="0"/>
          <w:marBottom w:val="0"/>
          <w:divBdr>
            <w:top w:val="none" w:sz="0" w:space="0" w:color="auto"/>
            <w:left w:val="none" w:sz="0" w:space="0" w:color="auto"/>
            <w:bottom w:val="none" w:sz="0" w:space="0" w:color="auto"/>
            <w:right w:val="none" w:sz="0" w:space="0" w:color="auto"/>
          </w:divBdr>
        </w:div>
        <w:div w:id="638610658">
          <w:marLeft w:val="0"/>
          <w:marRight w:val="0"/>
          <w:marTop w:val="0"/>
          <w:marBottom w:val="0"/>
          <w:divBdr>
            <w:top w:val="none" w:sz="0" w:space="0" w:color="auto"/>
            <w:left w:val="none" w:sz="0" w:space="0" w:color="auto"/>
            <w:bottom w:val="none" w:sz="0" w:space="0" w:color="auto"/>
            <w:right w:val="none" w:sz="0" w:space="0" w:color="auto"/>
          </w:divBdr>
        </w:div>
        <w:div w:id="859316256">
          <w:marLeft w:val="0"/>
          <w:marRight w:val="0"/>
          <w:marTop w:val="0"/>
          <w:marBottom w:val="0"/>
          <w:divBdr>
            <w:top w:val="none" w:sz="0" w:space="0" w:color="auto"/>
            <w:left w:val="none" w:sz="0" w:space="0" w:color="auto"/>
            <w:bottom w:val="none" w:sz="0" w:space="0" w:color="auto"/>
            <w:right w:val="none" w:sz="0" w:space="0" w:color="auto"/>
          </w:divBdr>
        </w:div>
        <w:div w:id="1063942460">
          <w:marLeft w:val="0"/>
          <w:marRight w:val="0"/>
          <w:marTop w:val="0"/>
          <w:marBottom w:val="0"/>
          <w:divBdr>
            <w:top w:val="none" w:sz="0" w:space="0" w:color="auto"/>
            <w:left w:val="none" w:sz="0" w:space="0" w:color="auto"/>
            <w:bottom w:val="none" w:sz="0" w:space="0" w:color="auto"/>
            <w:right w:val="none" w:sz="0" w:space="0" w:color="auto"/>
          </w:divBdr>
        </w:div>
        <w:div w:id="1110246871">
          <w:marLeft w:val="0"/>
          <w:marRight w:val="0"/>
          <w:marTop w:val="0"/>
          <w:marBottom w:val="0"/>
          <w:divBdr>
            <w:top w:val="none" w:sz="0" w:space="0" w:color="auto"/>
            <w:left w:val="none" w:sz="0" w:space="0" w:color="auto"/>
            <w:bottom w:val="none" w:sz="0" w:space="0" w:color="auto"/>
            <w:right w:val="none" w:sz="0" w:space="0" w:color="auto"/>
          </w:divBdr>
        </w:div>
        <w:div w:id="1933850839">
          <w:marLeft w:val="0"/>
          <w:marRight w:val="0"/>
          <w:marTop w:val="0"/>
          <w:marBottom w:val="0"/>
          <w:divBdr>
            <w:top w:val="none" w:sz="0" w:space="0" w:color="auto"/>
            <w:left w:val="none" w:sz="0" w:space="0" w:color="auto"/>
            <w:bottom w:val="none" w:sz="0" w:space="0" w:color="auto"/>
            <w:right w:val="none" w:sz="0" w:space="0" w:color="auto"/>
          </w:divBdr>
        </w:div>
      </w:divsChild>
    </w:div>
    <w:div w:id="1231770377">
      <w:bodyDiv w:val="1"/>
      <w:marLeft w:val="0"/>
      <w:marRight w:val="0"/>
      <w:marTop w:val="0"/>
      <w:marBottom w:val="0"/>
      <w:divBdr>
        <w:top w:val="none" w:sz="0" w:space="0" w:color="auto"/>
        <w:left w:val="none" w:sz="0" w:space="0" w:color="auto"/>
        <w:bottom w:val="none" w:sz="0" w:space="0" w:color="auto"/>
        <w:right w:val="none" w:sz="0" w:space="0" w:color="auto"/>
      </w:divBdr>
      <w:divsChild>
        <w:div w:id="98649917">
          <w:marLeft w:val="0"/>
          <w:marRight w:val="0"/>
          <w:marTop w:val="0"/>
          <w:marBottom w:val="0"/>
          <w:divBdr>
            <w:top w:val="none" w:sz="0" w:space="0" w:color="auto"/>
            <w:left w:val="none" w:sz="0" w:space="0" w:color="auto"/>
            <w:bottom w:val="none" w:sz="0" w:space="0" w:color="auto"/>
            <w:right w:val="none" w:sz="0" w:space="0" w:color="auto"/>
          </w:divBdr>
        </w:div>
        <w:div w:id="309480475">
          <w:marLeft w:val="0"/>
          <w:marRight w:val="0"/>
          <w:marTop w:val="0"/>
          <w:marBottom w:val="0"/>
          <w:divBdr>
            <w:top w:val="none" w:sz="0" w:space="0" w:color="auto"/>
            <w:left w:val="none" w:sz="0" w:space="0" w:color="auto"/>
            <w:bottom w:val="none" w:sz="0" w:space="0" w:color="auto"/>
            <w:right w:val="none" w:sz="0" w:space="0" w:color="auto"/>
          </w:divBdr>
        </w:div>
        <w:div w:id="327905333">
          <w:marLeft w:val="0"/>
          <w:marRight w:val="0"/>
          <w:marTop w:val="0"/>
          <w:marBottom w:val="0"/>
          <w:divBdr>
            <w:top w:val="none" w:sz="0" w:space="0" w:color="auto"/>
            <w:left w:val="none" w:sz="0" w:space="0" w:color="auto"/>
            <w:bottom w:val="none" w:sz="0" w:space="0" w:color="auto"/>
            <w:right w:val="none" w:sz="0" w:space="0" w:color="auto"/>
          </w:divBdr>
        </w:div>
        <w:div w:id="1153179300">
          <w:marLeft w:val="0"/>
          <w:marRight w:val="0"/>
          <w:marTop w:val="0"/>
          <w:marBottom w:val="0"/>
          <w:divBdr>
            <w:top w:val="none" w:sz="0" w:space="0" w:color="auto"/>
            <w:left w:val="none" w:sz="0" w:space="0" w:color="auto"/>
            <w:bottom w:val="none" w:sz="0" w:space="0" w:color="auto"/>
            <w:right w:val="none" w:sz="0" w:space="0" w:color="auto"/>
          </w:divBdr>
        </w:div>
        <w:div w:id="1516921392">
          <w:marLeft w:val="0"/>
          <w:marRight w:val="0"/>
          <w:marTop w:val="0"/>
          <w:marBottom w:val="0"/>
          <w:divBdr>
            <w:top w:val="none" w:sz="0" w:space="0" w:color="auto"/>
            <w:left w:val="none" w:sz="0" w:space="0" w:color="auto"/>
            <w:bottom w:val="none" w:sz="0" w:space="0" w:color="auto"/>
            <w:right w:val="none" w:sz="0" w:space="0" w:color="auto"/>
          </w:divBdr>
        </w:div>
        <w:div w:id="2114131085">
          <w:marLeft w:val="0"/>
          <w:marRight w:val="0"/>
          <w:marTop w:val="0"/>
          <w:marBottom w:val="0"/>
          <w:divBdr>
            <w:top w:val="none" w:sz="0" w:space="0" w:color="auto"/>
            <w:left w:val="none" w:sz="0" w:space="0" w:color="auto"/>
            <w:bottom w:val="none" w:sz="0" w:space="0" w:color="auto"/>
            <w:right w:val="none" w:sz="0" w:space="0" w:color="auto"/>
          </w:divBdr>
        </w:div>
      </w:divsChild>
    </w:div>
    <w:div w:id="1238318028">
      <w:bodyDiv w:val="1"/>
      <w:marLeft w:val="0"/>
      <w:marRight w:val="0"/>
      <w:marTop w:val="0"/>
      <w:marBottom w:val="0"/>
      <w:divBdr>
        <w:top w:val="none" w:sz="0" w:space="0" w:color="auto"/>
        <w:left w:val="none" w:sz="0" w:space="0" w:color="auto"/>
        <w:bottom w:val="none" w:sz="0" w:space="0" w:color="auto"/>
        <w:right w:val="none" w:sz="0" w:space="0" w:color="auto"/>
      </w:divBdr>
    </w:div>
    <w:div w:id="1259145134">
      <w:bodyDiv w:val="1"/>
      <w:marLeft w:val="0"/>
      <w:marRight w:val="0"/>
      <w:marTop w:val="0"/>
      <w:marBottom w:val="0"/>
      <w:divBdr>
        <w:top w:val="none" w:sz="0" w:space="0" w:color="auto"/>
        <w:left w:val="none" w:sz="0" w:space="0" w:color="auto"/>
        <w:bottom w:val="none" w:sz="0" w:space="0" w:color="auto"/>
        <w:right w:val="none" w:sz="0" w:space="0" w:color="auto"/>
      </w:divBdr>
    </w:div>
    <w:div w:id="1285575653">
      <w:bodyDiv w:val="1"/>
      <w:marLeft w:val="0"/>
      <w:marRight w:val="0"/>
      <w:marTop w:val="0"/>
      <w:marBottom w:val="0"/>
      <w:divBdr>
        <w:top w:val="none" w:sz="0" w:space="0" w:color="auto"/>
        <w:left w:val="none" w:sz="0" w:space="0" w:color="auto"/>
        <w:bottom w:val="none" w:sz="0" w:space="0" w:color="auto"/>
        <w:right w:val="none" w:sz="0" w:space="0" w:color="auto"/>
      </w:divBdr>
    </w:div>
    <w:div w:id="1287616477">
      <w:bodyDiv w:val="1"/>
      <w:marLeft w:val="0"/>
      <w:marRight w:val="0"/>
      <w:marTop w:val="0"/>
      <w:marBottom w:val="0"/>
      <w:divBdr>
        <w:top w:val="none" w:sz="0" w:space="0" w:color="auto"/>
        <w:left w:val="none" w:sz="0" w:space="0" w:color="auto"/>
        <w:bottom w:val="none" w:sz="0" w:space="0" w:color="auto"/>
        <w:right w:val="none" w:sz="0" w:space="0" w:color="auto"/>
      </w:divBdr>
      <w:divsChild>
        <w:div w:id="230584065">
          <w:marLeft w:val="0"/>
          <w:marRight w:val="0"/>
          <w:marTop w:val="0"/>
          <w:marBottom w:val="0"/>
          <w:divBdr>
            <w:top w:val="none" w:sz="0" w:space="0" w:color="auto"/>
            <w:left w:val="none" w:sz="0" w:space="0" w:color="auto"/>
            <w:bottom w:val="none" w:sz="0" w:space="0" w:color="auto"/>
            <w:right w:val="none" w:sz="0" w:space="0" w:color="auto"/>
          </w:divBdr>
        </w:div>
        <w:div w:id="316302806">
          <w:marLeft w:val="0"/>
          <w:marRight w:val="0"/>
          <w:marTop w:val="0"/>
          <w:marBottom w:val="0"/>
          <w:divBdr>
            <w:top w:val="none" w:sz="0" w:space="0" w:color="auto"/>
            <w:left w:val="none" w:sz="0" w:space="0" w:color="auto"/>
            <w:bottom w:val="none" w:sz="0" w:space="0" w:color="auto"/>
            <w:right w:val="none" w:sz="0" w:space="0" w:color="auto"/>
          </w:divBdr>
        </w:div>
        <w:div w:id="831875271">
          <w:marLeft w:val="0"/>
          <w:marRight w:val="0"/>
          <w:marTop w:val="0"/>
          <w:marBottom w:val="0"/>
          <w:divBdr>
            <w:top w:val="none" w:sz="0" w:space="0" w:color="auto"/>
            <w:left w:val="none" w:sz="0" w:space="0" w:color="auto"/>
            <w:bottom w:val="none" w:sz="0" w:space="0" w:color="auto"/>
            <w:right w:val="none" w:sz="0" w:space="0" w:color="auto"/>
          </w:divBdr>
        </w:div>
        <w:div w:id="1599217703">
          <w:marLeft w:val="0"/>
          <w:marRight w:val="0"/>
          <w:marTop w:val="0"/>
          <w:marBottom w:val="0"/>
          <w:divBdr>
            <w:top w:val="none" w:sz="0" w:space="0" w:color="auto"/>
            <w:left w:val="none" w:sz="0" w:space="0" w:color="auto"/>
            <w:bottom w:val="none" w:sz="0" w:space="0" w:color="auto"/>
            <w:right w:val="none" w:sz="0" w:space="0" w:color="auto"/>
          </w:divBdr>
        </w:div>
        <w:div w:id="1762682921">
          <w:marLeft w:val="0"/>
          <w:marRight w:val="0"/>
          <w:marTop w:val="0"/>
          <w:marBottom w:val="0"/>
          <w:divBdr>
            <w:top w:val="none" w:sz="0" w:space="0" w:color="auto"/>
            <w:left w:val="none" w:sz="0" w:space="0" w:color="auto"/>
            <w:bottom w:val="none" w:sz="0" w:space="0" w:color="auto"/>
            <w:right w:val="none" w:sz="0" w:space="0" w:color="auto"/>
          </w:divBdr>
        </w:div>
        <w:div w:id="2045279419">
          <w:marLeft w:val="0"/>
          <w:marRight w:val="0"/>
          <w:marTop w:val="0"/>
          <w:marBottom w:val="0"/>
          <w:divBdr>
            <w:top w:val="none" w:sz="0" w:space="0" w:color="auto"/>
            <w:left w:val="none" w:sz="0" w:space="0" w:color="auto"/>
            <w:bottom w:val="none" w:sz="0" w:space="0" w:color="auto"/>
            <w:right w:val="none" w:sz="0" w:space="0" w:color="auto"/>
          </w:divBdr>
        </w:div>
      </w:divsChild>
    </w:div>
    <w:div w:id="1293710274">
      <w:bodyDiv w:val="1"/>
      <w:marLeft w:val="0"/>
      <w:marRight w:val="0"/>
      <w:marTop w:val="0"/>
      <w:marBottom w:val="0"/>
      <w:divBdr>
        <w:top w:val="none" w:sz="0" w:space="0" w:color="auto"/>
        <w:left w:val="none" w:sz="0" w:space="0" w:color="auto"/>
        <w:bottom w:val="none" w:sz="0" w:space="0" w:color="auto"/>
        <w:right w:val="none" w:sz="0" w:space="0" w:color="auto"/>
      </w:divBdr>
    </w:div>
    <w:div w:id="1295409291">
      <w:bodyDiv w:val="1"/>
      <w:marLeft w:val="0"/>
      <w:marRight w:val="0"/>
      <w:marTop w:val="0"/>
      <w:marBottom w:val="0"/>
      <w:divBdr>
        <w:top w:val="none" w:sz="0" w:space="0" w:color="auto"/>
        <w:left w:val="none" w:sz="0" w:space="0" w:color="auto"/>
        <w:bottom w:val="none" w:sz="0" w:space="0" w:color="auto"/>
        <w:right w:val="none" w:sz="0" w:space="0" w:color="auto"/>
      </w:divBdr>
    </w:div>
    <w:div w:id="1300695788">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321229300">
      <w:bodyDiv w:val="1"/>
      <w:marLeft w:val="0"/>
      <w:marRight w:val="0"/>
      <w:marTop w:val="0"/>
      <w:marBottom w:val="0"/>
      <w:divBdr>
        <w:top w:val="none" w:sz="0" w:space="0" w:color="auto"/>
        <w:left w:val="none" w:sz="0" w:space="0" w:color="auto"/>
        <w:bottom w:val="none" w:sz="0" w:space="0" w:color="auto"/>
        <w:right w:val="none" w:sz="0" w:space="0" w:color="auto"/>
      </w:divBdr>
    </w:div>
    <w:div w:id="1326325602">
      <w:bodyDiv w:val="1"/>
      <w:marLeft w:val="0"/>
      <w:marRight w:val="0"/>
      <w:marTop w:val="0"/>
      <w:marBottom w:val="0"/>
      <w:divBdr>
        <w:top w:val="none" w:sz="0" w:space="0" w:color="auto"/>
        <w:left w:val="none" w:sz="0" w:space="0" w:color="auto"/>
        <w:bottom w:val="none" w:sz="0" w:space="0" w:color="auto"/>
        <w:right w:val="none" w:sz="0" w:space="0" w:color="auto"/>
      </w:divBdr>
    </w:div>
    <w:div w:id="1362584604">
      <w:bodyDiv w:val="1"/>
      <w:marLeft w:val="0"/>
      <w:marRight w:val="0"/>
      <w:marTop w:val="0"/>
      <w:marBottom w:val="0"/>
      <w:divBdr>
        <w:top w:val="none" w:sz="0" w:space="0" w:color="auto"/>
        <w:left w:val="none" w:sz="0" w:space="0" w:color="auto"/>
        <w:bottom w:val="none" w:sz="0" w:space="0" w:color="auto"/>
        <w:right w:val="none" w:sz="0" w:space="0" w:color="auto"/>
      </w:divBdr>
    </w:div>
    <w:div w:id="1369452955">
      <w:bodyDiv w:val="1"/>
      <w:marLeft w:val="0"/>
      <w:marRight w:val="0"/>
      <w:marTop w:val="0"/>
      <w:marBottom w:val="0"/>
      <w:divBdr>
        <w:top w:val="none" w:sz="0" w:space="0" w:color="auto"/>
        <w:left w:val="none" w:sz="0" w:space="0" w:color="auto"/>
        <w:bottom w:val="none" w:sz="0" w:space="0" w:color="auto"/>
        <w:right w:val="none" w:sz="0" w:space="0" w:color="auto"/>
      </w:divBdr>
    </w:div>
    <w:div w:id="1377007510">
      <w:bodyDiv w:val="1"/>
      <w:marLeft w:val="0"/>
      <w:marRight w:val="0"/>
      <w:marTop w:val="0"/>
      <w:marBottom w:val="0"/>
      <w:divBdr>
        <w:top w:val="none" w:sz="0" w:space="0" w:color="auto"/>
        <w:left w:val="none" w:sz="0" w:space="0" w:color="auto"/>
        <w:bottom w:val="none" w:sz="0" w:space="0" w:color="auto"/>
        <w:right w:val="none" w:sz="0" w:space="0" w:color="auto"/>
      </w:divBdr>
    </w:div>
    <w:div w:id="1387026692">
      <w:bodyDiv w:val="1"/>
      <w:marLeft w:val="0"/>
      <w:marRight w:val="0"/>
      <w:marTop w:val="0"/>
      <w:marBottom w:val="0"/>
      <w:divBdr>
        <w:top w:val="none" w:sz="0" w:space="0" w:color="auto"/>
        <w:left w:val="none" w:sz="0" w:space="0" w:color="auto"/>
        <w:bottom w:val="none" w:sz="0" w:space="0" w:color="auto"/>
        <w:right w:val="none" w:sz="0" w:space="0" w:color="auto"/>
      </w:divBdr>
    </w:div>
    <w:div w:id="1387607182">
      <w:bodyDiv w:val="1"/>
      <w:marLeft w:val="0"/>
      <w:marRight w:val="0"/>
      <w:marTop w:val="0"/>
      <w:marBottom w:val="0"/>
      <w:divBdr>
        <w:top w:val="none" w:sz="0" w:space="0" w:color="auto"/>
        <w:left w:val="none" w:sz="0" w:space="0" w:color="auto"/>
        <w:bottom w:val="none" w:sz="0" w:space="0" w:color="auto"/>
        <w:right w:val="none" w:sz="0" w:space="0" w:color="auto"/>
      </w:divBdr>
    </w:div>
    <w:div w:id="1400783466">
      <w:bodyDiv w:val="1"/>
      <w:marLeft w:val="0"/>
      <w:marRight w:val="0"/>
      <w:marTop w:val="0"/>
      <w:marBottom w:val="0"/>
      <w:divBdr>
        <w:top w:val="none" w:sz="0" w:space="0" w:color="auto"/>
        <w:left w:val="none" w:sz="0" w:space="0" w:color="auto"/>
        <w:bottom w:val="none" w:sz="0" w:space="0" w:color="auto"/>
        <w:right w:val="none" w:sz="0" w:space="0" w:color="auto"/>
      </w:divBdr>
    </w:div>
    <w:div w:id="1401899990">
      <w:bodyDiv w:val="1"/>
      <w:marLeft w:val="0"/>
      <w:marRight w:val="0"/>
      <w:marTop w:val="0"/>
      <w:marBottom w:val="0"/>
      <w:divBdr>
        <w:top w:val="none" w:sz="0" w:space="0" w:color="auto"/>
        <w:left w:val="none" w:sz="0" w:space="0" w:color="auto"/>
        <w:bottom w:val="none" w:sz="0" w:space="0" w:color="auto"/>
        <w:right w:val="none" w:sz="0" w:space="0" w:color="auto"/>
      </w:divBdr>
    </w:div>
    <w:div w:id="1408575845">
      <w:bodyDiv w:val="1"/>
      <w:marLeft w:val="0"/>
      <w:marRight w:val="0"/>
      <w:marTop w:val="0"/>
      <w:marBottom w:val="0"/>
      <w:divBdr>
        <w:top w:val="none" w:sz="0" w:space="0" w:color="auto"/>
        <w:left w:val="none" w:sz="0" w:space="0" w:color="auto"/>
        <w:bottom w:val="none" w:sz="0" w:space="0" w:color="auto"/>
        <w:right w:val="none" w:sz="0" w:space="0" w:color="auto"/>
      </w:divBdr>
    </w:div>
    <w:div w:id="1418093298">
      <w:bodyDiv w:val="1"/>
      <w:marLeft w:val="0"/>
      <w:marRight w:val="0"/>
      <w:marTop w:val="0"/>
      <w:marBottom w:val="0"/>
      <w:divBdr>
        <w:top w:val="none" w:sz="0" w:space="0" w:color="auto"/>
        <w:left w:val="none" w:sz="0" w:space="0" w:color="auto"/>
        <w:bottom w:val="none" w:sz="0" w:space="0" w:color="auto"/>
        <w:right w:val="none" w:sz="0" w:space="0" w:color="auto"/>
      </w:divBdr>
    </w:div>
    <w:div w:id="1419209576">
      <w:bodyDiv w:val="1"/>
      <w:marLeft w:val="0"/>
      <w:marRight w:val="0"/>
      <w:marTop w:val="0"/>
      <w:marBottom w:val="0"/>
      <w:divBdr>
        <w:top w:val="none" w:sz="0" w:space="0" w:color="auto"/>
        <w:left w:val="none" w:sz="0" w:space="0" w:color="auto"/>
        <w:bottom w:val="none" w:sz="0" w:space="0" w:color="auto"/>
        <w:right w:val="none" w:sz="0" w:space="0" w:color="auto"/>
      </w:divBdr>
    </w:div>
    <w:div w:id="1438990397">
      <w:bodyDiv w:val="1"/>
      <w:marLeft w:val="0"/>
      <w:marRight w:val="0"/>
      <w:marTop w:val="0"/>
      <w:marBottom w:val="0"/>
      <w:divBdr>
        <w:top w:val="none" w:sz="0" w:space="0" w:color="auto"/>
        <w:left w:val="none" w:sz="0" w:space="0" w:color="auto"/>
        <w:bottom w:val="none" w:sz="0" w:space="0" w:color="auto"/>
        <w:right w:val="none" w:sz="0" w:space="0" w:color="auto"/>
      </w:divBdr>
    </w:div>
    <w:div w:id="1462453085">
      <w:bodyDiv w:val="1"/>
      <w:marLeft w:val="0"/>
      <w:marRight w:val="0"/>
      <w:marTop w:val="0"/>
      <w:marBottom w:val="0"/>
      <w:divBdr>
        <w:top w:val="none" w:sz="0" w:space="0" w:color="auto"/>
        <w:left w:val="none" w:sz="0" w:space="0" w:color="auto"/>
        <w:bottom w:val="none" w:sz="0" w:space="0" w:color="auto"/>
        <w:right w:val="none" w:sz="0" w:space="0" w:color="auto"/>
      </w:divBdr>
      <w:divsChild>
        <w:div w:id="405416033">
          <w:marLeft w:val="0"/>
          <w:marRight w:val="0"/>
          <w:marTop w:val="0"/>
          <w:marBottom w:val="0"/>
          <w:divBdr>
            <w:top w:val="none" w:sz="0" w:space="0" w:color="auto"/>
            <w:left w:val="none" w:sz="0" w:space="0" w:color="auto"/>
            <w:bottom w:val="none" w:sz="0" w:space="0" w:color="auto"/>
            <w:right w:val="none" w:sz="0" w:space="0" w:color="auto"/>
          </w:divBdr>
        </w:div>
        <w:div w:id="551040702">
          <w:marLeft w:val="0"/>
          <w:marRight w:val="0"/>
          <w:marTop w:val="0"/>
          <w:marBottom w:val="0"/>
          <w:divBdr>
            <w:top w:val="none" w:sz="0" w:space="0" w:color="auto"/>
            <w:left w:val="none" w:sz="0" w:space="0" w:color="auto"/>
            <w:bottom w:val="none" w:sz="0" w:space="0" w:color="auto"/>
            <w:right w:val="none" w:sz="0" w:space="0" w:color="auto"/>
          </w:divBdr>
        </w:div>
        <w:div w:id="784931220">
          <w:marLeft w:val="0"/>
          <w:marRight w:val="0"/>
          <w:marTop w:val="0"/>
          <w:marBottom w:val="0"/>
          <w:divBdr>
            <w:top w:val="none" w:sz="0" w:space="0" w:color="auto"/>
            <w:left w:val="none" w:sz="0" w:space="0" w:color="auto"/>
            <w:bottom w:val="none" w:sz="0" w:space="0" w:color="auto"/>
            <w:right w:val="none" w:sz="0" w:space="0" w:color="auto"/>
          </w:divBdr>
        </w:div>
        <w:div w:id="1058476353">
          <w:marLeft w:val="0"/>
          <w:marRight w:val="0"/>
          <w:marTop w:val="0"/>
          <w:marBottom w:val="0"/>
          <w:divBdr>
            <w:top w:val="none" w:sz="0" w:space="0" w:color="auto"/>
            <w:left w:val="none" w:sz="0" w:space="0" w:color="auto"/>
            <w:bottom w:val="none" w:sz="0" w:space="0" w:color="auto"/>
            <w:right w:val="none" w:sz="0" w:space="0" w:color="auto"/>
          </w:divBdr>
        </w:div>
        <w:div w:id="1296906264">
          <w:marLeft w:val="0"/>
          <w:marRight w:val="0"/>
          <w:marTop w:val="0"/>
          <w:marBottom w:val="0"/>
          <w:divBdr>
            <w:top w:val="none" w:sz="0" w:space="0" w:color="auto"/>
            <w:left w:val="none" w:sz="0" w:space="0" w:color="auto"/>
            <w:bottom w:val="none" w:sz="0" w:space="0" w:color="auto"/>
            <w:right w:val="none" w:sz="0" w:space="0" w:color="auto"/>
          </w:divBdr>
        </w:div>
        <w:div w:id="2077438465">
          <w:marLeft w:val="0"/>
          <w:marRight w:val="0"/>
          <w:marTop w:val="0"/>
          <w:marBottom w:val="0"/>
          <w:divBdr>
            <w:top w:val="none" w:sz="0" w:space="0" w:color="auto"/>
            <w:left w:val="none" w:sz="0" w:space="0" w:color="auto"/>
            <w:bottom w:val="none" w:sz="0" w:space="0" w:color="auto"/>
            <w:right w:val="none" w:sz="0" w:space="0" w:color="auto"/>
          </w:divBdr>
        </w:div>
      </w:divsChild>
    </w:div>
    <w:div w:id="1490899368">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4109553">
      <w:bodyDiv w:val="1"/>
      <w:marLeft w:val="0"/>
      <w:marRight w:val="0"/>
      <w:marTop w:val="0"/>
      <w:marBottom w:val="0"/>
      <w:divBdr>
        <w:top w:val="none" w:sz="0" w:space="0" w:color="auto"/>
        <w:left w:val="none" w:sz="0" w:space="0" w:color="auto"/>
        <w:bottom w:val="none" w:sz="0" w:space="0" w:color="auto"/>
        <w:right w:val="none" w:sz="0" w:space="0" w:color="auto"/>
      </w:divBdr>
    </w:div>
    <w:div w:id="1523935860">
      <w:bodyDiv w:val="1"/>
      <w:marLeft w:val="0"/>
      <w:marRight w:val="0"/>
      <w:marTop w:val="0"/>
      <w:marBottom w:val="0"/>
      <w:divBdr>
        <w:top w:val="none" w:sz="0" w:space="0" w:color="auto"/>
        <w:left w:val="none" w:sz="0" w:space="0" w:color="auto"/>
        <w:bottom w:val="none" w:sz="0" w:space="0" w:color="auto"/>
        <w:right w:val="none" w:sz="0" w:space="0" w:color="auto"/>
      </w:divBdr>
    </w:div>
    <w:div w:id="1547256036">
      <w:bodyDiv w:val="1"/>
      <w:marLeft w:val="0"/>
      <w:marRight w:val="0"/>
      <w:marTop w:val="0"/>
      <w:marBottom w:val="0"/>
      <w:divBdr>
        <w:top w:val="none" w:sz="0" w:space="0" w:color="auto"/>
        <w:left w:val="none" w:sz="0" w:space="0" w:color="auto"/>
        <w:bottom w:val="none" w:sz="0" w:space="0" w:color="auto"/>
        <w:right w:val="none" w:sz="0" w:space="0" w:color="auto"/>
      </w:divBdr>
      <w:divsChild>
        <w:div w:id="159125826">
          <w:marLeft w:val="0"/>
          <w:marRight w:val="0"/>
          <w:marTop w:val="0"/>
          <w:marBottom w:val="0"/>
          <w:divBdr>
            <w:top w:val="none" w:sz="0" w:space="0" w:color="auto"/>
            <w:left w:val="none" w:sz="0" w:space="0" w:color="auto"/>
            <w:bottom w:val="none" w:sz="0" w:space="0" w:color="auto"/>
            <w:right w:val="none" w:sz="0" w:space="0" w:color="auto"/>
          </w:divBdr>
        </w:div>
        <w:div w:id="200092406">
          <w:marLeft w:val="0"/>
          <w:marRight w:val="0"/>
          <w:marTop w:val="0"/>
          <w:marBottom w:val="0"/>
          <w:divBdr>
            <w:top w:val="none" w:sz="0" w:space="0" w:color="auto"/>
            <w:left w:val="none" w:sz="0" w:space="0" w:color="auto"/>
            <w:bottom w:val="none" w:sz="0" w:space="0" w:color="auto"/>
            <w:right w:val="none" w:sz="0" w:space="0" w:color="auto"/>
          </w:divBdr>
        </w:div>
        <w:div w:id="259487589">
          <w:marLeft w:val="0"/>
          <w:marRight w:val="0"/>
          <w:marTop w:val="0"/>
          <w:marBottom w:val="0"/>
          <w:divBdr>
            <w:top w:val="none" w:sz="0" w:space="0" w:color="auto"/>
            <w:left w:val="none" w:sz="0" w:space="0" w:color="auto"/>
            <w:bottom w:val="none" w:sz="0" w:space="0" w:color="auto"/>
            <w:right w:val="none" w:sz="0" w:space="0" w:color="auto"/>
          </w:divBdr>
        </w:div>
        <w:div w:id="386732832">
          <w:marLeft w:val="0"/>
          <w:marRight w:val="0"/>
          <w:marTop w:val="0"/>
          <w:marBottom w:val="0"/>
          <w:divBdr>
            <w:top w:val="none" w:sz="0" w:space="0" w:color="auto"/>
            <w:left w:val="none" w:sz="0" w:space="0" w:color="auto"/>
            <w:bottom w:val="none" w:sz="0" w:space="0" w:color="auto"/>
            <w:right w:val="none" w:sz="0" w:space="0" w:color="auto"/>
          </w:divBdr>
        </w:div>
        <w:div w:id="501625827">
          <w:marLeft w:val="0"/>
          <w:marRight w:val="0"/>
          <w:marTop w:val="0"/>
          <w:marBottom w:val="0"/>
          <w:divBdr>
            <w:top w:val="none" w:sz="0" w:space="0" w:color="auto"/>
            <w:left w:val="none" w:sz="0" w:space="0" w:color="auto"/>
            <w:bottom w:val="none" w:sz="0" w:space="0" w:color="auto"/>
            <w:right w:val="none" w:sz="0" w:space="0" w:color="auto"/>
          </w:divBdr>
        </w:div>
        <w:div w:id="587542015">
          <w:marLeft w:val="0"/>
          <w:marRight w:val="0"/>
          <w:marTop w:val="0"/>
          <w:marBottom w:val="0"/>
          <w:divBdr>
            <w:top w:val="none" w:sz="0" w:space="0" w:color="auto"/>
            <w:left w:val="none" w:sz="0" w:space="0" w:color="auto"/>
            <w:bottom w:val="none" w:sz="0" w:space="0" w:color="auto"/>
            <w:right w:val="none" w:sz="0" w:space="0" w:color="auto"/>
          </w:divBdr>
        </w:div>
        <w:div w:id="653875129">
          <w:marLeft w:val="0"/>
          <w:marRight w:val="0"/>
          <w:marTop w:val="0"/>
          <w:marBottom w:val="0"/>
          <w:divBdr>
            <w:top w:val="none" w:sz="0" w:space="0" w:color="auto"/>
            <w:left w:val="none" w:sz="0" w:space="0" w:color="auto"/>
            <w:bottom w:val="none" w:sz="0" w:space="0" w:color="auto"/>
            <w:right w:val="none" w:sz="0" w:space="0" w:color="auto"/>
          </w:divBdr>
          <w:divsChild>
            <w:div w:id="224806744">
              <w:marLeft w:val="0"/>
              <w:marRight w:val="0"/>
              <w:marTop w:val="30"/>
              <w:marBottom w:val="30"/>
              <w:divBdr>
                <w:top w:val="none" w:sz="0" w:space="0" w:color="auto"/>
                <w:left w:val="none" w:sz="0" w:space="0" w:color="auto"/>
                <w:bottom w:val="none" w:sz="0" w:space="0" w:color="auto"/>
                <w:right w:val="none" w:sz="0" w:space="0" w:color="auto"/>
              </w:divBdr>
              <w:divsChild>
                <w:div w:id="217514847">
                  <w:marLeft w:val="0"/>
                  <w:marRight w:val="0"/>
                  <w:marTop w:val="0"/>
                  <w:marBottom w:val="0"/>
                  <w:divBdr>
                    <w:top w:val="none" w:sz="0" w:space="0" w:color="auto"/>
                    <w:left w:val="none" w:sz="0" w:space="0" w:color="auto"/>
                    <w:bottom w:val="none" w:sz="0" w:space="0" w:color="auto"/>
                    <w:right w:val="none" w:sz="0" w:space="0" w:color="auto"/>
                  </w:divBdr>
                  <w:divsChild>
                    <w:div w:id="1517382490">
                      <w:marLeft w:val="0"/>
                      <w:marRight w:val="0"/>
                      <w:marTop w:val="0"/>
                      <w:marBottom w:val="0"/>
                      <w:divBdr>
                        <w:top w:val="none" w:sz="0" w:space="0" w:color="auto"/>
                        <w:left w:val="none" w:sz="0" w:space="0" w:color="auto"/>
                        <w:bottom w:val="none" w:sz="0" w:space="0" w:color="auto"/>
                        <w:right w:val="none" w:sz="0" w:space="0" w:color="auto"/>
                      </w:divBdr>
                    </w:div>
                  </w:divsChild>
                </w:div>
                <w:div w:id="334848762">
                  <w:marLeft w:val="0"/>
                  <w:marRight w:val="0"/>
                  <w:marTop w:val="0"/>
                  <w:marBottom w:val="0"/>
                  <w:divBdr>
                    <w:top w:val="none" w:sz="0" w:space="0" w:color="auto"/>
                    <w:left w:val="none" w:sz="0" w:space="0" w:color="auto"/>
                    <w:bottom w:val="none" w:sz="0" w:space="0" w:color="auto"/>
                    <w:right w:val="none" w:sz="0" w:space="0" w:color="auto"/>
                  </w:divBdr>
                  <w:divsChild>
                    <w:div w:id="678850221">
                      <w:marLeft w:val="0"/>
                      <w:marRight w:val="0"/>
                      <w:marTop w:val="0"/>
                      <w:marBottom w:val="0"/>
                      <w:divBdr>
                        <w:top w:val="none" w:sz="0" w:space="0" w:color="auto"/>
                        <w:left w:val="none" w:sz="0" w:space="0" w:color="auto"/>
                        <w:bottom w:val="none" w:sz="0" w:space="0" w:color="auto"/>
                        <w:right w:val="none" w:sz="0" w:space="0" w:color="auto"/>
                      </w:divBdr>
                    </w:div>
                  </w:divsChild>
                </w:div>
                <w:div w:id="425736755">
                  <w:marLeft w:val="0"/>
                  <w:marRight w:val="0"/>
                  <w:marTop w:val="0"/>
                  <w:marBottom w:val="0"/>
                  <w:divBdr>
                    <w:top w:val="none" w:sz="0" w:space="0" w:color="auto"/>
                    <w:left w:val="none" w:sz="0" w:space="0" w:color="auto"/>
                    <w:bottom w:val="none" w:sz="0" w:space="0" w:color="auto"/>
                    <w:right w:val="none" w:sz="0" w:space="0" w:color="auto"/>
                  </w:divBdr>
                  <w:divsChild>
                    <w:div w:id="675688334">
                      <w:marLeft w:val="0"/>
                      <w:marRight w:val="0"/>
                      <w:marTop w:val="0"/>
                      <w:marBottom w:val="0"/>
                      <w:divBdr>
                        <w:top w:val="none" w:sz="0" w:space="0" w:color="auto"/>
                        <w:left w:val="none" w:sz="0" w:space="0" w:color="auto"/>
                        <w:bottom w:val="none" w:sz="0" w:space="0" w:color="auto"/>
                        <w:right w:val="none" w:sz="0" w:space="0" w:color="auto"/>
                      </w:divBdr>
                    </w:div>
                    <w:div w:id="2103139532">
                      <w:marLeft w:val="0"/>
                      <w:marRight w:val="0"/>
                      <w:marTop w:val="0"/>
                      <w:marBottom w:val="0"/>
                      <w:divBdr>
                        <w:top w:val="none" w:sz="0" w:space="0" w:color="auto"/>
                        <w:left w:val="none" w:sz="0" w:space="0" w:color="auto"/>
                        <w:bottom w:val="none" w:sz="0" w:space="0" w:color="auto"/>
                        <w:right w:val="none" w:sz="0" w:space="0" w:color="auto"/>
                      </w:divBdr>
                    </w:div>
                  </w:divsChild>
                </w:div>
                <w:div w:id="1036008895">
                  <w:marLeft w:val="0"/>
                  <w:marRight w:val="0"/>
                  <w:marTop w:val="0"/>
                  <w:marBottom w:val="0"/>
                  <w:divBdr>
                    <w:top w:val="none" w:sz="0" w:space="0" w:color="auto"/>
                    <w:left w:val="none" w:sz="0" w:space="0" w:color="auto"/>
                    <w:bottom w:val="none" w:sz="0" w:space="0" w:color="auto"/>
                    <w:right w:val="none" w:sz="0" w:space="0" w:color="auto"/>
                  </w:divBdr>
                  <w:divsChild>
                    <w:div w:id="94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264236">
          <w:marLeft w:val="0"/>
          <w:marRight w:val="0"/>
          <w:marTop w:val="0"/>
          <w:marBottom w:val="0"/>
          <w:divBdr>
            <w:top w:val="none" w:sz="0" w:space="0" w:color="auto"/>
            <w:left w:val="none" w:sz="0" w:space="0" w:color="auto"/>
            <w:bottom w:val="none" w:sz="0" w:space="0" w:color="auto"/>
            <w:right w:val="none" w:sz="0" w:space="0" w:color="auto"/>
          </w:divBdr>
        </w:div>
        <w:div w:id="869686324">
          <w:marLeft w:val="0"/>
          <w:marRight w:val="0"/>
          <w:marTop w:val="0"/>
          <w:marBottom w:val="0"/>
          <w:divBdr>
            <w:top w:val="none" w:sz="0" w:space="0" w:color="auto"/>
            <w:left w:val="none" w:sz="0" w:space="0" w:color="auto"/>
            <w:bottom w:val="none" w:sz="0" w:space="0" w:color="auto"/>
            <w:right w:val="none" w:sz="0" w:space="0" w:color="auto"/>
          </w:divBdr>
        </w:div>
        <w:div w:id="1400785921">
          <w:marLeft w:val="0"/>
          <w:marRight w:val="0"/>
          <w:marTop w:val="0"/>
          <w:marBottom w:val="0"/>
          <w:divBdr>
            <w:top w:val="none" w:sz="0" w:space="0" w:color="auto"/>
            <w:left w:val="none" w:sz="0" w:space="0" w:color="auto"/>
            <w:bottom w:val="none" w:sz="0" w:space="0" w:color="auto"/>
            <w:right w:val="none" w:sz="0" w:space="0" w:color="auto"/>
          </w:divBdr>
        </w:div>
        <w:div w:id="1536766900">
          <w:marLeft w:val="0"/>
          <w:marRight w:val="0"/>
          <w:marTop w:val="0"/>
          <w:marBottom w:val="0"/>
          <w:divBdr>
            <w:top w:val="none" w:sz="0" w:space="0" w:color="auto"/>
            <w:left w:val="none" w:sz="0" w:space="0" w:color="auto"/>
            <w:bottom w:val="none" w:sz="0" w:space="0" w:color="auto"/>
            <w:right w:val="none" w:sz="0" w:space="0" w:color="auto"/>
          </w:divBdr>
        </w:div>
        <w:div w:id="1574584485">
          <w:marLeft w:val="0"/>
          <w:marRight w:val="0"/>
          <w:marTop w:val="0"/>
          <w:marBottom w:val="0"/>
          <w:divBdr>
            <w:top w:val="none" w:sz="0" w:space="0" w:color="auto"/>
            <w:left w:val="none" w:sz="0" w:space="0" w:color="auto"/>
            <w:bottom w:val="none" w:sz="0" w:space="0" w:color="auto"/>
            <w:right w:val="none" w:sz="0" w:space="0" w:color="auto"/>
          </w:divBdr>
          <w:divsChild>
            <w:div w:id="703749262">
              <w:marLeft w:val="0"/>
              <w:marRight w:val="0"/>
              <w:marTop w:val="30"/>
              <w:marBottom w:val="30"/>
              <w:divBdr>
                <w:top w:val="none" w:sz="0" w:space="0" w:color="auto"/>
                <w:left w:val="none" w:sz="0" w:space="0" w:color="auto"/>
                <w:bottom w:val="none" w:sz="0" w:space="0" w:color="auto"/>
                <w:right w:val="none" w:sz="0" w:space="0" w:color="auto"/>
              </w:divBdr>
              <w:divsChild>
                <w:div w:id="546181306">
                  <w:marLeft w:val="0"/>
                  <w:marRight w:val="0"/>
                  <w:marTop w:val="0"/>
                  <w:marBottom w:val="0"/>
                  <w:divBdr>
                    <w:top w:val="none" w:sz="0" w:space="0" w:color="auto"/>
                    <w:left w:val="none" w:sz="0" w:space="0" w:color="auto"/>
                    <w:bottom w:val="none" w:sz="0" w:space="0" w:color="auto"/>
                    <w:right w:val="none" w:sz="0" w:space="0" w:color="auto"/>
                  </w:divBdr>
                  <w:divsChild>
                    <w:div w:id="454056320">
                      <w:marLeft w:val="0"/>
                      <w:marRight w:val="0"/>
                      <w:marTop w:val="0"/>
                      <w:marBottom w:val="0"/>
                      <w:divBdr>
                        <w:top w:val="none" w:sz="0" w:space="0" w:color="auto"/>
                        <w:left w:val="none" w:sz="0" w:space="0" w:color="auto"/>
                        <w:bottom w:val="none" w:sz="0" w:space="0" w:color="auto"/>
                        <w:right w:val="none" w:sz="0" w:space="0" w:color="auto"/>
                      </w:divBdr>
                    </w:div>
                  </w:divsChild>
                </w:div>
                <w:div w:id="921060638">
                  <w:marLeft w:val="0"/>
                  <w:marRight w:val="0"/>
                  <w:marTop w:val="0"/>
                  <w:marBottom w:val="0"/>
                  <w:divBdr>
                    <w:top w:val="none" w:sz="0" w:space="0" w:color="auto"/>
                    <w:left w:val="none" w:sz="0" w:space="0" w:color="auto"/>
                    <w:bottom w:val="none" w:sz="0" w:space="0" w:color="auto"/>
                    <w:right w:val="none" w:sz="0" w:space="0" w:color="auto"/>
                  </w:divBdr>
                  <w:divsChild>
                    <w:div w:id="2086606170">
                      <w:marLeft w:val="0"/>
                      <w:marRight w:val="0"/>
                      <w:marTop w:val="0"/>
                      <w:marBottom w:val="0"/>
                      <w:divBdr>
                        <w:top w:val="none" w:sz="0" w:space="0" w:color="auto"/>
                        <w:left w:val="none" w:sz="0" w:space="0" w:color="auto"/>
                        <w:bottom w:val="none" w:sz="0" w:space="0" w:color="auto"/>
                        <w:right w:val="none" w:sz="0" w:space="0" w:color="auto"/>
                      </w:divBdr>
                    </w:div>
                  </w:divsChild>
                </w:div>
                <w:div w:id="1029992344">
                  <w:marLeft w:val="0"/>
                  <w:marRight w:val="0"/>
                  <w:marTop w:val="0"/>
                  <w:marBottom w:val="0"/>
                  <w:divBdr>
                    <w:top w:val="none" w:sz="0" w:space="0" w:color="auto"/>
                    <w:left w:val="none" w:sz="0" w:space="0" w:color="auto"/>
                    <w:bottom w:val="none" w:sz="0" w:space="0" w:color="auto"/>
                    <w:right w:val="none" w:sz="0" w:space="0" w:color="auto"/>
                  </w:divBdr>
                  <w:divsChild>
                    <w:div w:id="1849369637">
                      <w:marLeft w:val="0"/>
                      <w:marRight w:val="0"/>
                      <w:marTop w:val="0"/>
                      <w:marBottom w:val="0"/>
                      <w:divBdr>
                        <w:top w:val="none" w:sz="0" w:space="0" w:color="auto"/>
                        <w:left w:val="none" w:sz="0" w:space="0" w:color="auto"/>
                        <w:bottom w:val="none" w:sz="0" w:space="0" w:color="auto"/>
                        <w:right w:val="none" w:sz="0" w:space="0" w:color="auto"/>
                      </w:divBdr>
                    </w:div>
                  </w:divsChild>
                </w:div>
                <w:div w:id="1046562176">
                  <w:marLeft w:val="0"/>
                  <w:marRight w:val="0"/>
                  <w:marTop w:val="0"/>
                  <w:marBottom w:val="0"/>
                  <w:divBdr>
                    <w:top w:val="none" w:sz="0" w:space="0" w:color="auto"/>
                    <w:left w:val="none" w:sz="0" w:space="0" w:color="auto"/>
                    <w:bottom w:val="none" w:sz="0" w:space="0" w:color="auto"/>
                    <w:right w:val="none" w:sz="0" w:space="0" w:color="auto"/>
                  </w:divBdr>
                  <w:divsChild>
                    <w:div w:id="1408570853">
                      <w:marLeft w:val="0"/>
                      <w:marRight w:val="0"/>
                      <w:marTop w:val="0"/>
                      <w:marBottom w:val="0"/>
                      <w:divBdr>
                        <w:top w:val="none" w:sz="0" w:space="0" w:color="auto"/>
                        <w:left w:val="none" w:sz="0" w:space="0" w:color="auto"/>
                        <w:bottom w:val="none" w:sz="0" w:space="0" w:color="auto"/>
                        <w:right w:val="none" w:sz="0" w:space="0" w:color="auto"/>
                      </w:divBdr>
                    </w:div>
                    <w:div w:id="2142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564827">
          <w:marLeft w:val="0"/>
          <w:marRight w:val="0"/>
          <w:marTop w:val="0"/>
          <w:marBottom w:val="0"/>
          <w:divBdr>
            <w:top w:val="none" w:sz="0" w:space="0" w:color="auto"/>
            <w:left w:val="none" w:sz="0" w:space="0" w:color="auto"/>
            <w:bottom w:val="none" w:sz="0" w:space="0" w:color="auto"/>
            <w:right w:val="none" w:sz="0" w:space="0" w:color="auto"/>
          </w:divBdr>
          <w:divsChild>
            <w:div w:id="1051658890">
              <w:marLeft w:val="0"/>
              <w:marRight w:val="0"/>
              <w:marTop w:val="30"/>
              <w:marBottom w:val="30"/>
              <w:divBdr>
                <w:top w:val="none" w:sz="0" w:space="0" w:color="auto"/>
                <w:left w:val="none" w:sz="0" w:space="0" w:color="auto"/>
                <w:bottom w:val="none" w:sz="0" w:space="0" w:color="auto"/>
                <w:right w:val="none" w:sz="0" w:space="0" w:color="auto"/>
              </w:divBdr>
              <w:divsChild>
                <w:div w:id="210774176">
                  <w:marLeft w:val="0"/>
                  <w:marRight w:val="0"/>
                  <w:marTop w:val="0"/>
                  <w:marBottom w:val="0"/>
                  <w:divBdr>
                    <w:top w:val="none" w:sz="0" w:space="0" w:color="auto"/>
                    <w:left w:val="none" w:sz="0" w:space="0" w:color="auto"/>
                    <w:bottom w:val="none" w:sz="0" w:space="0" w:color="auto"/>
                    <w:right w:val="none" w:sz="0" w:space="0" w:color="auto"/>
                  </w:divBdr>
                  <w:divsChild>
                    <w:div w:id="706444444">
                      <w:marLeft w:val="0"/>
                      <w:marRight w:val="0"/>
                      <w:marTop w:val="0"/>
                      <w:marBottom w:val="0"/>
                      <w:divBdr>
                        <w:top w:val="none" w:sz="0" w:space="0" w:color="auto"/>
                        <w:left w:val="none" w:sz="0" w:space="0" w:color="auto"/>
                        <w:bottom w:val="none" w:sz="0" w:space="0" w:color="auto"/>
                        <w:right w:val="none" w:sz="0" w:space="0" w:color="auto"/>
                      </w:divBdr>
                    </w:div>
                    <w:div w:id="890530774">
                      <w:marLeft w:val="0"/>
                      <w:marRight w:val="0"/>
                      <w:marTop w:val="0"/>
                      <w:marBottom w:val="0"/>
                      <w:divBdr>
                        <w:top w:val="none" w:sz="0" w:space="0" w:color="auto"/>
                        <w:left w:val="none" w:sz="0" w:space="0" w:color="auto"/>
                        <w:bottom w:val="none" w:sz="0" w:space="0" w:color="auto"/>
                        <w:right w:val="none" w:sz="0" w:space="0" w:color="auto"/>
                      </w:divBdr>
                    </w:div>
                  </w:divsChild>
                </w:div>
                <w:div w:id="409811983">
                  <w:marLeft w:val="0"/>
                  <w:marRight w:val="0"/>
                  <w:marTop w:val="0"/>
                  <w:marBottom w:val="0"/>
                  <w:divBdr>
                    <w:top w:val="none" w:sz="0" w:space="0" w:color="auto"/>
                    <w:left w:val="none" w:sz="0" w:space="0" w:color="auto"/>
                    <w:bottom w:val="none" w:sz="0" w:space="0" w:color="auto"/>
                    <w:right w:val="none" w:sz="0" w:space="0" w:color="auto"/>
                  </w:divBdr>
                  <w:divsChild>
                    <w:div w:id="485631626">
                      <w:marLeft w:val="0"/>
                      <w:marRight w:val="0"/>
                      <w:marTop w:val="0"/>
                      <w:marBottom w:val="0"/>
                      <w:divBdr>
                        <w:top w:val="none" w:sz="0" w:space="0" w:color="auto"/>
                        <w:left w:val="none" w:sz="0" w:space="0" w:color="auto"/>
                        <w:bottom w:val="none" w:sz="0" w:space="0" w:color="auto"/>
                        <w:right w:val="none" w:sz="0" w:space="0" w:color="auto"/>
                      </w:divBdr>
                    </w:div>
                  </w:divsChild>
                </w:div>
                <w:div w:id="410155349">
                  <w:marLeft w:val="0"/>
                  <w:marRight w:val="0"/>
                  <w:marTop w:val="0"/>
                  <w:marBottom w:val="0"/>
                  <w:divBdr>
                    <w:top w:val="none" w:sz="0" w:space="0" w:color="auto"/>
                    <w:left w:val="none" w:sz="0" w:space="0" w:color="auto"/>
                    <w:bottom w:val="none" w:sz="0" w:space="0" w:color="auto"/>
                    <w:right w:val="none" w:sz="0" w:space="0" w:color="auto"/>
                  </w:divBdr>
                  <w:divsChild>
                    <w:div w:id="2080975175">
                      <w:marLeft w:val="0"/>
                      <w:marRight w:val="0"/>
                      <w:marTop w:val="0"/>
                      <w:marBottom w:val="0"/>
                      <w:divBdr>
                        <w:top w:val="none" w:sz="0" w:space="0" w:color="auto"/>
                        <w:left w:val="none" w:sz="0" w:space="0" w:color="auto"/>
                        <w:bottom w:val="none" w:sz="0" w:space="0" w:color="auto"/>
                        <w:right w:val="none" w:sz="0" w:space="0" w:color="auto"/>
                      </w:divBdr>
                    </w:div>
                  </w:divsChild>
                </w:div>
                <w:div w:id="428698962">
                  <w:marLeft w:val="0"/>
                  <w:marRight w:val="0"/>
                  <w:marTop w:val="0"/>
                  <w:marBottom w:val="0"/>
                  <w:divBdr>
                    <w:top w:val="none" w:sz="0" w:space="0" w:color="auto"/>
                    <w:left w:val="none" w:sz="0" w:space="0" w:color="auto"/>
                    <w:bottom w:val="none" w:sz="0" w:space="0" w:color="auto"/>
                    <w:right w:val="none" w:sz="0" w:space="0" w:color="auto"/>
                  </w:divBdr>
                  <w:divsChild>
                    <w:div w:id="502277606">
                      <w:marLeft w:val="0"/>
                      <w:marRight w:val="0"/>
                      <w:marTop w:val="0"/>
                      <w:marBottom w:val="0"/>
                      <w:divBdr>
                        <w:top w:val="none" w:sz="0" w:space="0" w:color="auto"/>
                        <w:left w:val="none" w:sz="0" w:space="0" w:color="auto"/>
                        <w:bottom w:val="none" w:sz="0" w:space="0" w:color="auto"/>
                        <w:right w:val="none" w:sz="0" w:space="0" w:color="auto"/>
                      </w:divBdr>
                    </w:div>
                    <w:div w:id="2000570614">
                      <w:marLeft w:val="0"/>
                      <w:marRight w:val="0"/>
                      <w:marTop w:val="0"/>
                      <w:marBottom w:val="0"/>
                      <w:divBdr>
                        <w:top w:val="none" w:sz="0" w:space="0" w:color="auto"/>
                        <w:left w:val="none" w:sz="0" w:space="0" w:color="auto"/>
                        <w:bottom w:val="none" w:sz="0" w:space="0" w:color="auto"/>
                        <w:right w:val="none" w:sz="0" w:space="0" w:color="auto"/>
                      </w:divBdr>
                    </w:div>
                  </w:divsChild>
                </w:div>
                <w:div w:id="558370610">
                  <w:marLeft w:val="0"/>
                  <w:marRight w:val="0"/>
                  <w:marTop w:val="0"/>
                  <w:marBottom w:val="0"/>
                  <w:divBdr>
                    <w:top w:val="none" w:sz="0" w:space="0" w:color="auto"/>
                    <w:left w:val="none" w:sz="0" w:space="0" w:color="auto"/>
                    <w:bottom w:val="none" w:sz="0" w:space="0" w:color="auto"/>
                    <w:right w:val="none" w:sz="0" w:space="0" w:color="auto"/>
                  </w:divBdr>
                  <w:divsChild>
                    <w:div w:id="1638992731">
                      <w:marLeft w:val="0"/>
                      <w:marRight w:val="0"/>
                      <w:marTop w:val="0"/>
                      <w:marBottom w:val="0"/>
                      <w:divBdr>
                        <w:top w:val="none" w:sz="0" w:space="0" w:color="auto"/>
                        <w:left w:val="none" w:sz="0" w:space="0" w:color="auto"/>
                        <w:bottom w:val="none" w:sz="0" w:space="0" w:color="auto"/>
                        <w:right w:val="none" w:sz="0" w:space="0" w:color="auto"/>
                      </w:divBdr>
                    </w:div>
                  </w:divsChild>
                </w:div>
                <w:div w:id="817111562">
                  <w:marLeft w:val="0"/>
                  <w:marRight w:val="0"/>
                  <w:marTop w:val="0"/>
                  <w:marBottom w:val="0"/>
                  <w:divBdr>
                    <w:top w:val="none" w:sz="0" w:space="0" w:color="auto"/>
                    <w:left w:val="none" w:sz="0" w:space="0" w:color="auto"/>
                    <w:bottom w:val="none" w:sz="0" w:space="0" w:color="auto"/>
                    <w:right w:val="none" w:sz="0" w:space="0" w:color="auto"/>
                  </w:divBdr>
                  <w:divsChild>
                    <w:div w:id="1187213501">
                      <w:marLeft w:val="0"/>
                      <w:marRight w:val="0"/>
                      <w:marTop w:val="0"/>
                      <w:marBottom w:val="0"/>
                      <w:divBdr>
                        <w:top w:val="none" w:sz="0" w:space="0" w:color="auto"/>
                        <w:left w:val="none" w:sz="0" w:space="0" w:color="auto"/>
                        <w:bottom w:val="none" w:sz="0" w:space="0" w:color="auto"/>
                        <w:right w:val="none" w:sz="0" w:space="0" w:color="auto"/>
                      </w:divBdr>
                    </w:div>
                    <w:div w:id="1810783711">
                      <w:marLeft w:val="0"/>
                      <w:marRight w:val="0"/>
                      <w:marTop w:val="0"/>
                      <w:marBottom w:val="0"/>
                      <w:divBdr>
                        <w:top w:val="none" w:sz="0" w:space="0" w:color="auto"/>
                        <w:left w:val="none" w:sz="0" w:space="0" w:color="auto"/>
                        <w:bottom w:val="none" w:sz="0" w:space="0" w:color="auto"/>
                        <w:right w:val="none" w:sz="0" w:space="0" w:color="auto"/>
                      </w:divBdr>
                    </w:div>
                  </w:divsChild>
                </w:div>
                <w:div w:id="880442323">
                  <w:marLeft w:val="0"/>
                  <w:marRight w:val="0"/>
                  <w:marTop w:val="0"/>
                  <w:marBottom w:val="0"/>
                  <w:divBdr>
                    <w:top w:val="none" w:sz="0" w:space="0" w:color="auto"/>
                    <w:left w:val="none" w:sz="0" w:space="0" w:color="auto"/>
                    <w:bottom w:val="none" w:sz="0" w:space="0" w:color="auto"/>
                    <w:right w:val="none" w:sz="0" w:space="0" w:color="auto"/>
                  </w:divBdr>
                  <w:divsChild>
                    <w:div w:id="1129667648">
                      <w:marLeft w:val="0"/>
                      <w:marRight w:val="0"/>
                      <w:marTop w:val="0"/>
                      <w:marBottom w:val="0"/>
                      <w:divBdr>
                        <w:top w:val="none" w:sz="0" w:space="0" w:color="auto"/>
                        <w:left w:val="none" w:sz="0" w:space="0" w:color="auto"/>
                        <w:bottom w:val="none" w:sz="0" w:space="0" w:color="auto"/>
                        <w:right w:val="none" w:sz="0" w:space="0" w:color="auto"/>
                      </w:divBdr>
                    </w:div>
                  </w:divsChild>
                </w:div>
                <w:div w:id="886070972">
                  <w:marLeft w:val="0"/>
                  <w:marRight w:val="0"/>
                  <w:marTop w:val="0"/>
                  <w:marBottom w:val="0"/>
                  <w:divBdr>
                    <w:top w:val="none" w:sz="0" w:space="0" w:color="auto"/>
                    <w:left w:val="none" w:sz="0" w:space="0" w:color="auto"/>
                    <w:bottom w:val="none" w:sz="0" w:space="0" w:color="auto"/>
                    <w:right w:val="none" w:sz="0" w:space="0" w:color="auto"/>
                  </w:divBdr>
                  <w:divsChild>
                    <w:div w:id="14767627">
                      <w:marLeft w:val="0"/>
                      <w:marRight w:val="0"/>
                      <w:marTop w:val="0"/>
                      <w:marBottom w:val="0"/>
                      <w:divBdr>
                        <w:top w:val="none" w:sz="0" w:space="0" w:color="auto"/>
                        <w:left w:val="none" w:sz="0" w:space="0" w:color="auto"/>
                        <w:bottom w:val="none" w:sz="0" w:space="0" w:color="auto"/>
                        <w:right w:val="none" w:sz="0" w:space="0" w:color="auto"/>
                      </w:divBdr>
                    </w:div>
                    <w:div w:id="99763456">
                      <w:marLeft w:val="0"/>
                      <w:marRight w:val="0"/>
                      <w:marTop w:val="0"/>
                      <w:marBottom w:val="0"/>
                      <w:divBdr>
                        <w:top w:val="none" w:sz="0" w:space="0" w:color="auto"/>
                        <w:left w:val="none" w:sz="0" w:space="0" w:color="auto"/>
                        <w:bottom w:val="none" w:sz="0" w:space="0" w:color="auto"/>
                        <w:right w:val="none" w:sz="0" w:space="0" w:color="auto"/>
                      </w:divBdr>
                    </w:div>
                  </w:divsChild>
                </w:div>
                <w:div w:id="944113719">
                  <w:marLeft w:val="0"/>
                  <w:marRight w:val="0"/>
                  <w:marTop w:val="0"/>
                  <w:marBottom w:val="0"/>
                  <w:divBdr>
                    <w:top w:val="none" w:sz="0" w:space="0" w:color="auto"/>
                    <w:left w:val="none" w:sz="0" w:space="0" w:color="auto"/>
                    <w:bottom w:val="none" w:sz="0" w:space="0" w:color="auto"/>
                    <w:right w:val="none" w:sz="0" w:space="0" w:color="auto"/>
                  </w:divBdr>
                  <w:divsChild>
                    <w:div w:id="805514423">
                      <w:marLeft w:val="0"/>
                      <w:marRight w:val="0"/>
                      <w:marTop w:val="0"/>
                      <w:marBottom w:val="0"/>
                      <w:divBdr>
                        <w:top w:val="none" w:sz="0" w:space="0" w:color="auto"/>
                        <w:left w:val="none" w:sz="0" w:space="0" w:color="auto"/>
                        <w:bottom w:val="none" w:sz="0" w:space="0" w:color="auto"/>
                        <w:right w:val="none" w:sz="0" w:space="0" w:color="auto"/>
                      </w:divBdr>
                    </w:div>
                    <w:div w:id="2106219521">
                      <w:marLeft w:val="0"/>
                      <w:marRight w:val="0"/>
                      <w:marTop w:val="0"/>
                      <w:marBottom w:val="0"/>
                      <w:divBdr>
                        <w:top w:val="none" w:sz="0" w:space="0" w:color="auto"/>
                        <w:left w:val="none" w:sz="0" w:space="0" w:color="auto"/>
                        <w:bottom w:val="none" w:sz="0" w:space="0" w:color="auto"/>
                        <w:right w:val="none" w:sz="0" w:space="0" w:color="auto"/>
                      </w:divBdr>
                    </w:div>
                  </w:divsChild>
                </w:div>
                <w:div w:id="1406879086">
                  <w:marLeft w:val="0"/>
                  <w:marRight w:val="0"/>
                  <w:marTop w:val="0"/>
                  <w:marBottom w:val="0"/>
                  <w:divBdr>
                    <w:top w:val="none" w:sz="0" w:space="0" w:color="auto"/>
                    <w:left w:val="none" w:sz="0" w:space="0" w:color="auto"/>
                    <w:bottom w:val="none" w:sz="0" w:space="0" w:color="auto"/>
                    <w:right w:val="none" w:sz="0" w:space="0" w:color="auto"/>
                  </w:divBdr>
                  <w:divsChild>
                    <w:div w:id="1071926403">
                      <w:marLeft w:val="0"/>
                      <w:marRight w:val="0"/>
                      <w:marTop w:val="0"/>
                      <w:marBottom w:val="0"/>
                      <w:divBdr>
                        <w:top w:val="none" w:sz="0" w:space="0" w:color="auto"/>
                        <w:left w:val="none" w:sz="0" w:space="0" w:color="auto"/>
                        <w:bottom w:val="none" w:sz="0" w:space="0" w:color="auto"/>
                        <w:right w:val="none" w:sz="0" w:space="0" w:color="auto"/>
                      </w:divBdr>
                    </w:div>
                  </w:divsChild>
                </w:div>
                <w:div w:id="1410348501">
                  <w:marLeft w:val="0"/>
                  <w:marRight w:val="0"/>
                  <w:marTop w:val="0"/>
                  <w:marBottom w:val="0"/>
                  <w:divBdr>
                    <w:top w:val="none" w:sz="0" w:space="0" w:color="auto"/>
                    <w:left w:val="none" w:sz="0" w:space="0" w:color="auto"/>
                    <w:bottom w:val="none" w:sz="0" w:space="0" w:color="auto"/>
                    <w:right w:val="none" w:sz="0" w:space="0" w:color="auto"/>
                  </w:divBdr>
                  <w:divsChild>
                    <w:div w:id="862131881">
                      <w:marLeft w:val="0"/>
                      <w:marRight w:val="0"/>
                      <w:marTop w:val="0"/>
                      <w:marBottom w:val="0"/>
                      <w:divBdr>
                        <w:top w:val="none" w:sz="0" w:space="0" w:color="auto"/>
                        <w:left w:val="none" w:sz="0" w:space="0" w:color="auto"/>
                        <w:bottom w:val="none" w:sz="0" w:space="0" w:color="auto"/>
                        <w:right w:val="none" w:sz="0" w:space="0" w:color="auto"/>
                      </w:divBdr>
                    </w:div>
                    <w:div w:id="2052026057">
                      <w:marLeft w:val="0"/>
                      <w:marRight w:val="0"/>
                      <w:marTop w:val="0"/>
                      <w:marBottom w:val="0"/>
                      <w:divBdr>
                        <w:top w:val="none" w:sz="0" w:space="0" w:color="auto"/>
                        <w:left w:val="none" w:sz="0" w:space="0" w:color="auto"/>
                        <w:bottom w:val="none" w:sz="0" w:space="0" w:color="auto"/>
                        <w:right w:val="none" w:sz="0" w:space="0" w:color="auto"/>
                      </w:divBdr>
                    </w:div>
                  </w:divsChild>
                </w:div>
                <w:div w:id="1475560714">
                  <w:marLeft w:val="0"/>
                  <w:marRight w:val="0"/>
                  <w:marTop w:val="0"/>
                  <w:marBottom w:val="0"/>
                  <w:divBdr>
                    <w:top w:val="none" w:sz="0" w:space="0" w:color="auto"/>
                    <w:left w:val="none" w:sz="0" w:space="0" w:color="auto"/>
                    <w:bottom w:val="none" w:sz="0" w:space="0" w:color="auto"/>
                    <w:right w:val="none" w:sz="0" w:space="0" w:color="auto"/>
                  </w:divBdr>
                  <w:divsChild>
                    <w:div w:id="1633246954">
                      <w:marLeft w:val="0"/>
                      <w:marRight w:val="0"/>
                      <w:marTop w:val="0"/>
                      <w:marBottom w:val="0"/>
                      <w:divBdr>
                        <w:top w:val="none" w:sz="0" w:space="0" w:color="auto"/>
                        <w:left w:val="none" w:sz="0" w:space="0" w:color="auto"/>
                        <w:bottom w:val="none" w:sz="0" w:space="0" w:color="auto"/>
                        <w:right w:val="none" w:sz="0" w:space="0" w:color="auto"/>
                      </w:divBdr>
                    </w:div>
                  </w:divsChild>
                </w:div>
                <w:div w:id="1820687826">
                  <w:marLeft w:val="0"/>
                  <w:marRight w:val="0"/>
                  <w:marTop w:val="0"/>
                  <w:marBottom w:val="0"/>
                  <w:divBdr>
                    <w:top w:val="none" w:sz="0" w:space="0" w:color="auto"/>
                    <w:left w:val="none" w:sz="0" w:space="0" w:color="auto"/>
                    <w:bottom w:val="none" w:sz="0" w:space="0" w:color="auto"/>
                    <w:right w:val="none" w:sz="0" w:space="0" w:color="auto"/>
                  </w:divBdr>
                  <w:divsChild>
                    <w:div w:id="98837272">
                      <w:marLeft w:val="0"/>
                      <w:marRight w:val="0"/>
                      <w:marTop w:val="0"/>
                      <w:marBottom w:val="0"/>
                      <w:divBdr>
                        <w:top w:val="none" w:sz="0" w:space="0" w:color="auto"/>
                        <w:left w:val="none" w:sz="0" w:space="0" w:color="auto"/>
                        <w:bottom w:val="none" w:sz="0" w:space="0" w:color="auto"/>
                        <w:right w:val="none" w:sz="0" w:space="0" w:color="auto"/>
                      </w:divBdr>
                    </w:div>
                    <w:div w:id="1854758839">
                      <w:marLeft w:val="0"/>
                      <w:marRight w:val="0"/>
                      <w:marTop w:val="0"/>
                      <w:marBottom w:val="0"/>
                      <w:divBdr>
                        <w:top w:val="none" w:sz="0" w:space="0" w:color="auto"/>
                        <w:left w:val="none" w:sz="0" w:space="0" w:color="auto"/>
                        <w:bottom w:val="none" w:sz="0" w:space="0" w:color="auto"/>
                        <w:right w:val="none" w:sz="0" w:space="0" w:color="auto"/>
                      </w:divBdr>
                    </w:div>
                  </w:divsChild>
                </w:div>
                <w:div w:id="1879976857">
                  <w:marLeft w:val="0"/>
                  <w:marRight w:val="0"/>
                  <w:marTop w:val="0"/>
                  <w:marBottom w:val="0"/>
                  <w:divBdr>
                    <w:top w:val="none" w:sz="0" w:space="0" w:color="auto"/>
                    <w:left w:val="none" w:sz="0" w:space="0" w:color="auto"/>
                    <w:bottom w:val="none" w:sz="0" w:space="0" w:color="auto"/>
                    <w:right w:val="none" w:sz="0" w:space="0" w:color="auto"/>
                  </w:divBdr>
                  <w:divsChild>
                    <w:div w:id="168108180">
                      <w:marLeft w:val="0"/>
                      <w:marRight w:val="0"/>
                      <w:marTop w:val="0"/>
                      <w:marBottom w:val="0"/>
                      <w:divBdr>
                        <w:top w:val="none" w:sz="0" w:space="0" w:color="auto"/>
                        <w:left w:val="none" w:sz="0" w:space="0" w:color="auto"/>
                        <w:bottom w:val="none" w:sz="0" w:space="0" w:color="auto"/>
                        <w:right w:val="none" w:sz="0" w:space="0" w:color="auto"/>
                      </w:divBdr>
                    </w:div>
                    <w:div w:id="514267094">
                      <w:marLeft w:val="0"/>
                      <w:marRight w:val="0"/>
                      <w:marTop w:val="0"/>
                      <w:marBottom w:val="0"/>
                      <w:divBdr>
                        <w:top w:val="none" w:sz="0" w:space="0" w:color="auto"/>
                        <w:left w:val="none" w:sz="0" w:space="0" w:color="auto"/>
                        <w:bottom w:val="none" w:sz="0" w:space="0" w:color="auto"/>
                        <w:right w:val="none" w:sz="0" w:space="0" w:color="auto"/>
                      </w:divBdr>
                    </w:div>
                  </w:divsChild>
                </w:div>
                <w:div w:id="1915698314">
                  <w:marLeft w:val="0"/>
                  <w:marRight w:val="0"/>
                  <w:marTop w:val="0"/>
                  <w:marBottom w:val="0"/>
                  <w:divBdr>
                    <w:top w:val="none" w:sz="0" w:space="0" w:color="auto"/>
                    <w:left w:val="none" w:sz="0" w:space="0" w:color="auto"/>
                    <w:bottom w:val="none" w:sz="0" w:space="0" w:color="auto"/>
                    <w:right w:val="none" w:sz="0" w:space="0" w:color="auto"/>
                  </w:divBdr>
                  <w:divsChild>
                    <w:div w:id="1907299389">
                      <w:marLeft w:val="0"/>
                      <w:marRight w:val="0"/>
                      <w:marTop w:val="0"/>
                      <w:marBottom w:val="0"/>
                      <w:divBdr>
                        <w:top w:val="none" w:sz="0" w:space="0" w:color="auto"/>
                        <w:left w:val="none" w:sz="0" w:space="0" w:color="auto"/>
                        <w:bottom w:val="none" w:sz="0" w:space="0" w:color="auto"/>
                        <w:right w:val="none" w:sz="0" w:space="0" w:color="auto"/>
                      </w:divBdr>
                    </w:div>
                  </w:divsChild>
                </w:div>
                <w:div w:id="2067800990">
                  <w:marLeft w:val="0"/>
                  <w:marRight w:val="0"/>
                  <w:marTop w:val="0"/>
                  <w:marBottom w:val="0"/>
                  <w:divBdr>
                    <w:top w:val="none" w:sz="0" w:space="0" w:color="auto"/>
                    <w:left w:val="none" w:sz="0" w:space="0" w:color="auto"/>
                    <w:bottom w:val="none" w:sz="0" w:space="0" w:color="auto"/>
                    <w:right w:val="none" w:sz="0" w:space="0" w:color="auto"/>
                  </w:divBdr>
                  <w:divsChild>
                    <w:div w:id="126807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200260">
          <w:marLeft w:val="0"/>
          <w:marRight w:val="0"/>
          <w:marTop w:val="0"/>
          <w:marBottom w:val="0"/>
          <w:divBdr>
            <w:top w:val="none" w:sz="0" w:space="0" w:color="auto"/>
            <w:left w:val="none" w:sz="0" w:space="0" w:color="auto"/>
            <w:bottom w:val="none" w:sz="0" w:space="0" w:color="auto"/>
            <w:right w:val="none" w:sz="0" w:space="0" w:color="auto"/>
          </w:divBdr>
        </w:div>
        <w:div w:id="2129859601">
          <w:marLeft w:val="0"/>
          <w:marRight w:val="0"/>
          <w:marTop w:val="0"/>
          <w:marBottom w:val="0"/>
          <w:divBdr>
            <w:top w:val="none" w:sz="0" w:space="0" w:color="auto"/>
            <w:left w:val="none" w:sz="0" w:space="0" w:color="auto"/>
            <w:bottom w:val="none" w:sz="0" w:space="0" w:color="auto"/>
            <w:right w:val="none" w:sz="0" w:space="0" w:color="auto"/>
          </w:divBdr>
        </w:div>
      </w:divsChild>
    </w:div>
    <w:div w:id="1569417547">
      <w:bodyDiv w:val="1"/>
      <w:marLeft w:val="0"/>
      <w:marRight w:val="0"/>
      <w:marTop w:val="0"/>
      <w:marBottom w:val="0"/>
      <w:divBdr>
        <w:top w:val="none" w:sz="0" w:space="0" w:color="auto"/>
        <w:left w:val="none" w:sz="0" w:space="0" w:color="auto"/>
        <w:bottom w:val="none" w:sz="0" w:space="0" w:color="auto"/>
        <w:right w:val="none" w:sz="0" w:space="0" w:color="auto"/>
      </w:divBdr>
    </w:div>
    <w:div w:id="1591885429">
      <w:bodyDiv w:val="1"/>
      <w:marLeft w:val="0"/>
      <w:marRight w:val="0"/>
      <w:marTop w:val="0"/>
      <w:marBottom w:val="0"/>
      <w:divBdr>
        <w:top w:val="none" w:sz="0" w:space="0" w:color="auto"/>
        <w:left w:val="none" w:sz="0" w:space="0" w:color="auto"/>
        <w:bottom w:val="none" w:sz="0" w:space="0" w:color="auto"/>
        <w:right w:val="none" w:sz="0" w:space="0" w:color="auto"/>
      </w:divBdr>
    </w:div>
    <w:div w:id="1594515037">
      <w:bodyDiv w:val="1"/>
      <w:marLeft w:val="0"/>
      <w:marRight w:val="0"/>
      <w:marTop w:val="0"/>
      <w:marBottom w:val="0"/>
      <w:divBdr>
        <w:top w:val="none" w:sz="0" w:space="0" w:color="auto"/>
        <w:left w:val="none" w:sz="0" w:space="0" w:color="auto"/>
        <w:bottom w:val="none" w:sz="0" w:space="0" w:color="auto"/>
        <w:right w:val="none" w:sz="0" w:space="0" w:color="auto"/>
      </w:divBdr>
    </w:div>
    <w:div w:id="1595090040">
      <w:bodyDiv w:val="1"/>
      <w:marLeft w:val="0"/>
      <w:marRight w:val="0"/>
      <w:marTop w:val="0"/>
      <w:marBottom w:val="0"/>
      <w:divBdr>
        <w:top w:val="none" w:sz="0" w:space="0" w:color="auto"/>
        <w:left w:val="none" w:sz="0" w:space="0" w:color="auto"/>
        <w:bottom w:val="none" w:sz="0" w:space="0" w:color="auto"/>
        <w:right w:val="none" w:sz="0" w:space="0" w:color="auto"/>
      </w:divBdr>
      <w:divsChild>
        <w:div w:id="506751116">
          <w:marLeft w:val="0"/>
          <w:marRight w:val="0"/>
          <w:marTop w:val="0"/>
          <w:marBottom w:val="0"/>
          <w:divBdr>
            <w:top w:val="none" w:sz="0" w:space="0" w:color="auto"/>
            <w:left w:val="none" w:sz="0" w:space="0" w:color="auto"/>
            <w:bottom w:val="none" w:sz="0" w:space="0" w:color="auto"/>
            <w:right w:val="none" w:sz="0" w:space="0" w:color="auto"/>
          </w:divBdr>
        </w:div>
        <w:div w:id="924847754">
          <w:marLeft w:val="0"/>
          <w:marRight w:val="0"/>
          <w:marTop w:val="0"/>
          <w:marBottom w:val="0"/>
          <w:divBdr>
            <w:top w:val="none" w:sz="0" w:space="0" w:color="auto"/>
            <w:left w:val="none" w:sz="0" w:space="0" w:color="auto"/>
            <w:bottom w:val="none" w:sz="0" w:space="0" w:color="auto"/>
            <w:right w:val="none" w:sz="0" w:space="0" w:color="auto"/>
          </w:divBdr>
        </w:div>
        <w:div w:id="1636790419">
          <w:marLeft w:val="0"/>
          <w:marRight w:val="0"/>
          <w:marTop w:val="0"/>
          <w:marBottom w:val="0"/>
          <w:divBdr>
            <w:top w:val="none" w:sz="0" w:space="0" w:color="auto"/>
            <w:left w:val="none" w:sz="0" w:space="0" w:color="auto"/>
            <w:bottom w:val="none" w:sz="0" w:space="0" w:color="auto"/>
            <w:right w:val="none" w:sz="0" w:space="0" w:color="auto"/>
          </w:divBdr>
        </w:div>
        <w:div w:id="1798136608">
          <w:marLeft w:val="0"/>
          <w:marRight w:val="0"/>
          <w:marTop w:val="0"/>
          <w:marBottom w:val="0"/>
          <w:divBdr>
            <w:top w:val="none" w:sz="0" w:space="0" w:color="auto"/>
            <w:left w:val="none" w:sz="0" w:space="0" w:color="auto"/>
            <w:bottom w:val="none" w:sz="0" w:space="0" w:color="auto"/>
            <w:right w:val="none" w:sz="0" w:space="0" w:color="auto"/>
          </w:divBdr>
        </w:div>
        <w:div w:id="1941717710">
          <w:marLeft w:val="0"/>
          <w:marRight w:val="0"/>
          <w:marTop w:val="0"/>
          <w:marBottom w:val="0"/>
          <w:divBdr>
            <w:top w:val="none" w:sz="0" w:space="0" w:color="auto"/>
            <w:left w:val="none" w:sz="0" w:space="0" w:color="auto"/>
            <w:bottom w:val="none" w:sz="0" w:space="0" w:color="auto"/>
            <w:right w:val="none" w:sz="0" w:space="0" w:color="auto"/>
          </w:divBdr>
        </w:div>
        <w:div w:id="1996371436">
          <w:marLeft w:val="0"/>
          <w:marRight w:val="0"/>
          <w:marTop w:val="0"/>
          <w:marBottom w:val="0"/>
          <w:divBdr>
            <w:top w:val="none" w:sz="0" w:space="0" w:color="auto"/>
            <w:left w:val="none" w:sz="0" w:space="0" w:color="auto"/>
            <w:bottom w:val="none" w:sz="0" w:space="0" w:color="auto"/>
            <w:right w:val="none" w:sz="0" w:space="0" w:color="auto"/>
          </w:divBdr>
        </w:div>
      </w:divsChild>
    </w:div>
    <w:div w:id="1596673257">
      <w:bodyDiv w:val="1"/>
      <w:marLeft w:val="0"/>
      <w:marRight w:val="0"/>
      <w:marTop w:val="0"/>
      <w:marBottom w:val="0"/>
      <w:divBdr>
        <w:top w:val="none" w:sz="0" w:space="0" w:color="auto"/>
        <w:left w:val="none" w:sz="0" w:space="0" w:color="auto"/>
        <w:bottom w:val="none" w:sz="0" w:space="0" w:color="auto"/>
        <w:right w:val="none" w:sz="0" w:space="0" w:color="auto"/>
      </w:divBdr>
    </w:div>
    <w:div w:id="1612123623">
      <w:bodyDiv w:val="1"/>
      <w:marLeft w:val="0"/>
      <w:marRight w:val="0"/>
      <w:marTop w:val="0"/>
      <w:marBottom w:val="0"/>
      <w:divBdr>
        <w:top w:val="none" w:sz="0" w:space="0" w:color="auto"/>
        <w:left w:val="none" w:sz="0" w:space="0" w:color="auto"/>
        <w:bottom w:val="none" w:sz="0" w:space="0" w:color="auto"/>
        <w:right w:val="none" w:sz="0" w:space="0" w:color="auto"/>
      </w:divBdr>
    </w:div>
    <w:div w:id="1620068417">
      <w:bodyDiv w:val="1"/>
      <w:marLeft w:val="0"/>
      <w:marRight w:val="0"/>
      <w:marTop w:val="0"/>
      <w:marBottom w:val="0"/>
      <w:divBdr>
        <w:top w:val="none" w:sz="0" w:space="0" w:color="auto"/>
        <w:left w:val="none" w:sz="0" w:space="0" w:color="auto"/>
        <w:bottom w:val="none" w:sz="0" w:space="0" w:color="auto"/>
        <w:right w:val="none" w:sz="0" w:space="0" w:color="auto"/>
      </w:divBdr>
    </w:div>
    <w:div w:id="1624578878">
      <w:bodyDiv w:val="1"/>
      <w:marLeft w:val="0"/>
      <w:marRight w:val="0"/>
      <w:marTop w:val="0"/>
      <w:marBottom w:val="0"/>
      <w:divBdr>
        <w:top w:val="none" w:sz="0" w:space="0" w:color="auto"/>
        <w:left w:val="none" w:sz="0" w:space="0" w:color="auto"/>
        <w:bottom w:val="none" w:sz="0" w:space="0" w:color="auto"/>
        <w:right w:val="none" w:sz="0" w:space="0" w:color="auto"/>
      </w:divBdr>
    </w:div>
    <w:div w:id="1637291913">
      <w:bodyDiv w:val="1"/>
      <w:marLeft w:val="0"/>
      <w:marRight w:val="0"/>
      <w:marTop w:val="0"/>
      <w:marBottom w:val="0"/>
      <w:divBdr>
        <w:top w:val="none" w:sz="0" w:space="0" w:color="auto"/>
        <w:left w:val="none" w:sz="0" w:space="0" w:color="auto"/>
        <w:bottom w:val="none" w:sz="0" w:space="0" w:color="auto"/>
        <w:right w:val="none" w:sz="0" w:space="0" w:color="auto"/>
      </w:divBdr>
    </w:div>
    <w:div w:id="1650206369">
      <w:bodyDiv w:val="1"/>
      <w:marLeft w:val="0"/>
      <w:marRight w:val="0"/>
      <w:marTop w:val="0"/>
      <w:marBottom w:val="0"/>
      <w:divBdr>
        <w:top w:val="none" w:sz="0" w:space="0" w:color="auto"/>
        <w:left w:val="none" w:sz="0" w:space="0" w:color="auto"/>
        <w:bottom w:val="none" w:sz="0" w:space="0" w:color="auto"/>
        <w:right w:val="none" w:sz="0" w:space="0" w:color="auto"/>
      </w:divBdr>
    </w:div>
    <w:div w:id="1656033095">
      <w:bodyDiv w:val="1"/>
      <w:marLeft w:val="0"/>
      <w:marRight w:val="0"/>
      <w:marTop w:val="0"/>
      <w:marBottom w:val="0"/>
      <w:divBdr>
        <w:top w:val="none" w:sz="0" w:space="0" w:color="auto"/>
        <w:left w:val="none" w:sz="0" w:space="0" w:color="auto"/>
        <w:bottom w:val="none" w:sz="0" w:space="0" w:color="auto"/>
        <w:right w:val="none" w:sz="0" w:space="0" w:color="auto"/>
      </w:divBdr>
    </w:div>
    <w:div w:id="1666592308">
      <w:bodyDiv w:val="1"/>
      <w:marLeft w:val="0"/>
      <w:marRight w:val="0"/>
      <w:marTop w:val="0"/>
      <w:marBottom w:val="0"/>
      <w:divBdr>
        <w:top w:val="none" w:sz="0" w:space="0" w:color="auto"/>
        <w:left w:val="none" w:sz="0" w:space="0" w:color="auto"/>
        <w:bottom w:val="none" w:sz="0" w:space="0" w:color="auto"/>
        <w:right w:val="none" w:sz="0" w:space="0" w:color="auto"/>
      </w:divBdr>
    </w:div>
    <w:div w:id="1695693112">
      <w:bodyDiv w:val="1"/>
      <w:marLeft w:val="0"/>
      <w:marRight w:val="0"/>
      <w:marTop w:val="0"/>
      <w:marBottom w:val="0"/>
      <w:divBdr>
        <w:top w:val="none" w:sz="0" w:space="0" w:color="auto"/>
        <w:left w:val="none" w:sz="0" w:space="0" w:color="auto"/>
        <w:bottom w:val="none" w:sz="0" w:space="0" w:color="auto"/>
        <w:right w:val="none" w:sz="0" w:space="0" w:color="auto"/>
      </w:divBdr>
    </w:div>
    <w:div w:id="1710492231">
      <w:bodyDiv w:val="1"/>
      <w:marLeft w:val="0"/>
      <w:marRight w:val="0"/>
      <w:marTop w:val="0"/>
      <w:marBottom w:val="0"/>
      <w:divBdr>
        <w:top w:val="none" w:sz="0" w:space="0" w:color="auto"/>
        <w:left w:val="none" w:sz="0" w:space="0" w:color="auto"/>
        <w:bottom w:val="none" w:sz="0" w:space="0" w:color="auto"/>
        <w:right w:val="none" w:sz="0" w:space="0" w:color="auto"/>
      </w:divBdr>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
    <w:div w:id="1760328007">
      <w:bodyDiv w:val="1"/>
      <w:marLeft w:val="0"/>
      <w:marRight w:val="0"/>
      <w:marTop w:val="0"/>
      <w:marBottom w:val="0"/>
      <w:divBdr>
        <w:top w:val="none" w:sz="0" w:space="0" w:color="auto"/>
        <w:left w:val="none" w:sz="0" w:space="0" w:color="auto"/>
        <w:bottom w:val="none" w:sz="0" w:space="0" w:color="auto"/>
        <w:right w:val="none" w:sz="0" w:space="0" w:color="auto"/>
      </w:divBdr>
      <w:divsChild>
        <w:div w:id="67466555">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sChild>
            <w:div w:id="1616061500">
              <w:marLeft w:val="-75"/>
              <w:marRight w:val="0"/>
              <w:marTop w:val="30"/>
              <w:marBottom w:val="30"/>
              <w:divBdr>
                <w:top w:val="none" w:sz="0" w:space="0" w:color="auto"/>
                <w:left w:val="none" w:sz="0" w:space="0" w:color="auto"/>
                <w:bottom w:val="none" w:sz="0" w:space="0" w:color="auto"/>
                <w:right w:val="none" w:sz="0" w:space="0" w:color="auto"/>
              </w:divBdr>
              <w:divsChild>
                <w:div w:id="181627846">
                  <w:marLeft w:val="0"/>
                  <w:marRight w:val="0"/>
                  <w:marTop w:val="0"/>
                  <w:marBottom w:val="0"/>
                  <w:divBdr>
                    <w:top w:val="none" w:sz="0" w:space="0" w:color="auto"/>
                    <w:left w:val="none" w:sz="0" w:space="0" w:color="auto"/>
                    <w:bottom w:val="none" w:sz="0" w:space="0" w:color="auto"/>
                    <w:right w:val="none" w:sz="0" w:space="0" w:color="auto"/>
                  </w:divBdr>
                  <w:divsChild>
                    <w:div w:id="110393558">
                      <w:marLeft w:val="0"/>
                      <w:marRight w:val="0"/>
                      <w:marTop w:val="0"/>
                      <w:marBottom w:val="0"/>
                      <w:divBdr>
                        <w:top w:val="none" w:sz="0" w:space="0" w:color="auto"/>
                        <w:left w:val="none" w:sz="0" w:space="0" w:color="auto"/>
                        <w:bottom w:val="none" w:sz="0" w:space="0" w:color="auto"/>
                        <w:right w:val="none" w:sz="0" w:space="0" w:color="auto"/>
                      </w:divBdr>
                    </w:div>
                    <w:div w:id="1700625507">
                      <w:marLeft w:val="0"/>
                      <w:marRight w:val="0"/>
                      <w:marTop w:val="0"/>
                      <w:marBottom w:val="0"/>
                      <w:divBdr>
                        <w:top w:val="none" w:sz="0" w:space="0" w:color="auto"/>
                        <w:left w:val="none" w:sz="0" w:space="0" w:color="auto"/>
                        <w:bottom w:val="none" w:sz="0" w:space="0" w:color="auto"/>
                        <w:right w:val="none" w:sz="0" w:space="0" w:color="auto"/>
                      </w:divBdr>
                    </w:div>
                  </w:divsChild>
                </w:div>
                <w:div w:id="478352195">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 w:id="517041076">
                  <w:marLeft w:val="0"/>
                  <w:marRight w:val="0"/>
                  <w:marTop w:val="0"/>
                  <w:marBottom w:val="0"/>
                  <w:divBdr>
                    <w:top w:val="none" w:sz="0" w:space="0" w:color="auto"/>
                    <w:left w:val="none" w:sz="0" w:space="0" w:color="auto"/>
                    <w:bottom w:val="none" w:sz="0" w:space="0" w:color="auto"/>
                    <w:right w:val="none" w:sz="0" w:space="0" w:color="auto"/>
                  </w:divBdr>
                  <w:divsChild>
                    <w:div w:id="96951024">
                      <w:marLeft w:val="0"/>
                      <w:marRight w:val="0"/>
                      <w:marTop w:val="0"/>
                      <w:marBottom w:val="0"/>
                      <w:divBdr>
                        <w:top w:val="none" w:sz="0" w:space="0" w:color="auto"/>
                        <w:left w:val="none" w:sz="0" w:space="0" w:color="auto"/>
                        <w:bottom w:val="none" w:sz="0" w:space="0" w:color="auto"/>
                        <w:right w:val="none" w:sz="0" w:space="0" w:color="auto"/>
                      </w:divBdr>
                    </w:div>
                    <w:div w:id="1144159692">
                      <w:marLeft w:val="0"/>
                      <w:marRight w:val="0"/>
                      <w:marTop w:val="0"/>
                      <w:marBottom w:val="0"/>
                      <w:divBdr>
                        <w:top w:val="none" w:sz="0" w:space="0" w:color="auto"/>
                        <w:left w:val="none" w:sz="0" w:space="0" w:color="auto"/>
                        <w:bottom w:val="none" w:sz="0" w:space="0" w:color="auto"/>
                        <w:right w:val="none" w:sz="0" w:space="0" w:color="auto"/>
                      </w:divBdr>
                    </w:div>
                  </w:divsChild>
                </w:div>
                <w:div w:id="664359156">
                  <w:marLeft w:val="0"/>
                  <w:marRight w:val="0"/>
                  <w:marTop w:val="0"/>
                  <w:marBottom w:val="0"/>
                  <w:divBdr>
                    <w:top w:val="none" w:sz="0" w:space="0" w:color="auto"/>
                    <w:left w:val="none" w:sz="0" w:space="0" w:color="auto"/>
                    <w:bottom w:val="none" w:sz="0" w:space="0" w:color="auto"/>
                    <w:right w:val="none" w:sz="0" w:space="0" w:color="auto"/>
                  </w:divBdr>
                  <w:divsChild>
                    <w:div w:id="124349055">
                      <w:marLeft w:val="0"/>
                      <w:marRight w:val="0"/>
                      <w:marTop w:val="0"/>
                      <w:marBottom w:val="0"/>
                      <w:divBdr>
                        <w:top w:val="none" w:sz="0" w:space="0" w:color="auto"/>
                        <w:left w:val="none" w:sz="0" w:space="0" w:color="auto"/>
                        <w:bottom w:val="none" w:sz="0" w:space="0" w:color="auto"/>
                        <w:right w:val="none" w:sz="0" w:space="0" w:color="auto"/>
                      </w:divBdr>
                    </w:div>
                  </w:divsChild>
                </w:div>
                <w:div w:id="673653168">
                  <w:marLeft w:val="0"/>
                  <w:marRight w:val="0"/>
                  <w:marTop w:val="0"/>
                  <w:marBottom w:val="0"/>
                  <w:divBdr>
                    <w:top w:val="none" w:sz="0" w:space="0" w:color="auto"/>
                    <w:left w:val="none" w:sz="0" w:space="0" w:color="auto"/>
                    <w:bottom w:val="none" w:sz="0" w:space="0" w:color="auto"/>
                    <w:right w:val="none" w:sz="0" w:space="0" w:color="auto"/>
                  </w:divBdr>
                  <w:divsChild>
                    <w:div w:id="868957201">
                      <w:marLeft w:val="0"/>
                      <w:marRight w:val="0"/>
                      <w:marTop w:val="0"/>
                      <w:marBottom w:val="0"/>
                      <w:divBdr>
                        <w:top w:val="none" w:sz="0" w:space="0" w:color="auto"/>
                        <w:left w:val="none" w:sz="0" w:space="0" w:color="auto"/>
                        <w:bottom w:val="none" w:sz="0" w:space="0" w:color="auto"/>
                        <w:right w:val="none" w:sz="0" w:space="0" w:color="auto"/>
                      </w:divBdr>
                    </w:div>
                    <w:div w:id="1630667197">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803235792">
                      <w:marLeft w:val="0"/>
                      <w:marRight w:val="0"/>
                      <w:marTop w:val="0"/>
                      <w:marBottom w:val="0"/>
                      <w:divBdr>
                        <w:top w:val="none" w:sz="0" w:space="0" w:color="auto"/>
                        <w:left w:val="none" w:sz="0" w:space="0" w:color="auto"/>
                        <w:bottom w:val="none" w:sz="0" w:space="0" w:color="auto"/>
                        <w:right w:val="none" w:sz="0" w:space="0" w:color="auto"/>
                      </w:divBdr>
                    </w:div>
                    <w:div w:id="1079257179">
                      <w:marLeft w:val="0"/>
                      <w:marRight w:val="0"/>
                      <w:marTop w:val="0"/>
                      <w:marBottom w:val="0"/>
                      <w:divBdr>
                        <w:top w:val="none" w:sz="0" w:space="0" w:color="auto"/>
                        <w:left w:val="none" w:sz="0" w:space="0" w:color="auto"/>
                        <w:bottom w:val="none" w:sz="0" w:space="0" w:color="auto"/>
                        <w:right w:val="none" w:sz="0" w:space="0" w:color="auto"/>
                      </w:divBdr>
                    </w:div>
                  </w:divsChild>
                </w:div>
                <w:div w:id="974724935">
                  <w:marLeft w:val="0"/>
                  <w:marRight w:val="0"/>
                  <w:marTop w:val="0"/>
                  <w:marBottom w:val="0"/>
                  <w:divBdr>
                    <w:top w:val="none" w:sz="0" w:space="0" w:color="auto"/>
                    <w:left w:val="none" w:sz="0" w:space="0" w:color="auto"/>
                    <w:bottom w:val="none" w:sz="0" w:space="0" w:color="auto"/>
                    <w:right w:val="none" w:sz="0" w:space="0" w:color="auto"/>
                  </w:divBdr>
                  <w:divsChild>
                    <w:div w:id="393433188">
                      <w:marLeft w:val="0"/>
                      <w:marRight w:val="0"/>
                      <w:marTop w:val="0"/>
                      <w:marBottom w:val="0"/>
                      <w:divBdr>
                        <w:top w:val="none" w:sz="0" w:space="0" w:color="auto"/>
                        <w:left w:val="none" w:sz="0" w:space="0" w:color="auto"/>
                        <w:bottom w:val="none" w:sz="0" w:space="0" w:color="auto"/>
                        <w:right w:val="none" w:sz="0" w:space="0" w:color="auto"/>
                      </w:divBdr>
                    </w:div>
                  </w:divsChild>
                </w:div>
                <w:div w:id="1009018774">
                  <w:marLeft w:val="0"/>
                  <w:marRight w:val="0"/>
                  <w:marTop w:val="0"/>
                  <w:marBottom w:val="0"/>
                  <w:divBdr>
                    <w:top w:val="none" w:sz="0" w:space="0" w:color="auto"/>
                    <w:left w:val="none" w:sz="0" w:space="0" w:color="auto"/>
                    <w:bottom w:val="none" w:sz="0" w:space="0" w:color="auto"/>
                    <w:right w:val="none" w:sz="0" w:space="0" w:color="auto"/>
                  </w:divBdr>
                  <w:divsChild>
                    <w:div w:id="988289704">
                      <w:marLeft w:val="0"/>
                      <w:marRight w:val="0"/>
                      <w:marTop w:val="0"/>
                      <w:marBottom w:val="0"/>
                      <w:divBdr>
                        <w:top w:val="none" w:sz="0" w:space="0" w:color="auto"/>
                        <w:left w:val="none" w:sz="0" w:space="0" w:color="auto"/>
                        <w:bottom w:val="none" w:sz="0" w:space="0" w:color="auto"/>
                        <w:right w:val="none" w:sz="0" w:space="0" w:color="auto"/>
                      </w:divBdr>
                    </w:div>
                  </w:divsChild>
                </w:div>
                <w:div w:id="1450781941">
                  <w:marLeft w:val="0"/>
                  <w:marRight w:val="0"/>
                  <w:marTop w:val="0"/>
                  <w:marBottom w:val="0"/>
                  <w:divBdr>
                    <w:top w:val="none" w:sz="0" w:space="0" w:color="auto"/>
                    <w:left w:val="none" w:sz="0" w:space="0" w:color="auto"/>
                    <w:bottom w:val="none" w:sz="0" w:space="0" w:color="auto"/>
                    <w:right w:val="none" w:sz="0" w:space="0" w:color="auto"/>
                  </w:divBdr>
                  <w:divsChild>
                    <w:div w:id="970482333">
                      <w:marLeft w:val="0"/>
                      <w:marRight w:val="0"/>
                      <w:marTop w:val="0"/>
                      <w:marBottom w:val="0"/>
                      <w:divBdr>
                        <w:top w:val="none" w:sz="0" w:space="0" w:color="auto"/>
                        <w:left w:val="none" w:sz="0" w:space="0" w:color="auto"/>
                        <w:bottom w:val="none" w:sz="0" w:space="0" w:color="auto"/>
                        <w:right w:val="none" w:sz="0" w:space="0" w:color="auto"/>
                      </w:divBdr>
                    </w:div>
                  </w:divsChild>
                </w:div>
                <w:div w:id="1542477912">
                  <w:marLeft w:val="0"/>
                  <w:marRight w:val="0"/>
                  <w:marTop w:val="0"/>
                  <w:marBottom w:val="0"/>
                  <w:divBdr>
                    <w:top w:val="none" w:sz="0" w:space="0" w:color="auto"/>
                    <w:left w:val="none" w:sz="0" w:space="0" w:color="auto"/>
                    <w:bottom w:val="none" w:sz="0" w:space="0" w:color="auto"/>
                    <w:right w:val="none" w:sz="0" w:space="0" w:color="auto"/>
                  </w:divBdr>
                  <w:divsChild>
                    <w:div w:id="1378160773">
                      <w:marLeft w:val="0"/>
                      <w:marRight w:val="0"/>
                      <w:marTop w:val="0"/>
                      <w:marBottom w:val="0"/>
                      <w:divBdr>
                        <w:top w:val="none" w:sz="0" w:space="0" w:color="auto"/>
                        <w:left w:val="none" w:sz="0" w:space="0" w:color="auto"/>
                        <w:bottom w:val="none" w:sz="0" w:space="0" w:color="auto"/>
                        <w:right w:val="none" w:sz="0" w:space="0" w:color="auto"/>
                      </w:divBdr>
                    </w:div>
                    <w:div w:id="1996446612">
                      <w:marLeft w:val="0"/>
                      <w:marRight w:val="0"/>
                      <w:marTop w:val="0"/>
                      <w:marBottom w:val="0"/>
                      <w:divBdr>
                        <w:top w:val="none" w:sz="0" w:space="0" w:color="auto"/>
                        <w:left w:val="none" w:sz="0" w:space="0" w:color="auto"/>
                        <w:bottom w:val="none" w:sz="0" w:space="0" w:color="auto"/>
                        <w:right w:val="none" w:sz="0" w:space="0" w:color="auto"/>
                      </w:divBdr>
                    </w:div>
                  </w:divsChild>
                </w:div>
                <w:div w:id="1584489209">
                  <w:marLeft w:val="0"/>
                  <w:marRight w:val="0"/>
                  <w:marTop w:val="0"/>
                  <w:marBottom w:val="0"/>
                  <w:divBdr>
                    <w:top w:val="none" w:sz="0" w:space="0" w:color="auto"/>
                    <w:left w:val="none" w:sz="0" w:space="0" w:color="auto"/>
                    <w:bottom w:val="none" w:sz="0" w:space="0" w:color="auto"/>
                    <w:right w:val="none" w:sz="0" w:space="0" w:color="auto"/>
                  </w:divBdr>
                  <w:divsChild>
                    <w:div w:id="1022972135">
                      <w:marLeft w:val="0"/>
                      <w:marRight w:val="0"/>
                      <w:marTop w:val="0"/>
                      <w:marBottom w:val="0"/>
                      <w:divBdr>
                        <w:top w:val="none" w:sz="0" w:space="0" w:color="auto"/>
                        <w:left w:val="none" w:sz="0" w:space="0" w:color="auto"/>
                        <w:bottom w:val="none" w:sz="0" w:space="0" w:color="auto"/>
                        <w:right w:val="none" w:sz="0" w:space="0" w:color="auto"/>
                      </w:divBdr>
                    </w:div>
                  </w:divsChild>
                </w:div>
                <w:div w:id="1731877188">
                  <w:marLeft w:val="0"/>
                  <w:marRight w:val="0"/>
                  <w:marTop w:val="0"/>
                  <w:marBottom w:val="0"/>
                  <w:divBdr>
                    <w:top w:val="none" w:sz="0" w:space="0" w:color="auto"/>
                    <w:left w:val="none" w:sz="0" w:space="0" w:color="auto"/>
                    <w:bottom w:val="none" w:sz="0" w:space="0" w:color="auto"/>
                    <w:right w:val="none" w:sz="0" w:space="0" w:color="auto"/>
                  </w:divBdr>
                  <w:divsChild>
                    <w:div w:id="211721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271161">
          <w:marLeft w:val="0"/>
          <w:marRight w:val="0"/>
          <w:marTop w:val="0"/>
          <w:marBottom w:val="0"/>
          <w:divBdr>
            <w:top w:val="none" w:sz="0" w:space="0" w:color="auto"/>
            <w:left w:val="none" w:sz="0" w:space="0" w:color="auto"/>
            <w:bottom w:val="none" w:sz="0" w:space="0" w:color="auto"/>
            <w:right w:val="none" w:sz="0" w:space="0" w:color="auto"/>
          </w:divBdr>
          <w:divsChild>
            <w:div w:id="818427689">
              <w:marLeft w:val="-75"/>
              <w:marRight w:val="0"/>
              <w:marTop w:val="30"/>
              <w:marBottom w:val="30"/>
              <w:divBdr>
                <w:top w:val="none" w:sz="0" w:space="0" w:color="auto"/>
                <w:left w:val="none" w:sz="0" w:space="0" w:color="auto"/>
                <w:bottom w:val="none" w:sz="0" w:space="0" w:color="auto"/>
                <w:right w:val="none" w:sz="0" w:space="0" w:color="auto"/>
              </w:divBdr>
              <w:divsChild>
                <w:div w:id="47266345">
                  <w:marLeft w:val="0"/>
                  <w:marRight w:val="0"/>
                  <w:marTop w:val="0"/>
                  <w:marBottom w:val="0"/>
                  <w:divBdr>
                    <w:top w:val="none" w:sz="0" w:space="0" w:color="auto"/>
                    <w:left w:val="none" w:sz="0" w:space="0" w:color="auto"/>
                    <w:bottom w:val="none" w:sz="0" w:space="0" w:color="auto"/>
                    <w:right w:val="none" w:sz="0" w:space="0" w:color="auto"/>
                  </w:divBdr>
                  <w:divsChild>
                    <w:div w:id="1191605361">
                      <w:marLeft w:val="0"/>
                      <w:marRight w:val="0"/>
                      <w:marTop w:val="0"/>
                      <w:marBottom w:val="0"/>
                      <w:divBdr>
                        <w:top w:val="none" w:sz="0" w:space="0" w:color="auto"/>
                        <w:left w:val="none" w:sz="0" w:space="0" w:color="auto"/>
                        <w:bottom w:val="none" w:sz="0" w:space="0" w:color="auto"/>
                        <w:right w:val="none" w:sz="0" w:space="0" w:color="auto"/>
                      </w:divBdr>
                    </w:div>
                    <w:div w:id="1222251808">
                      <w:marLeft w:val="0"/>
                      <w:marRight w:val="0"/>
                      <w:marTop w:val="0"/>
                      <w:marBottom w:val="0"/>
                      <w:divBdr>
                        <w:top w:val="none" w:sz="0" w:space="0" w:color="auto"/>
                        <w:left w:val="none" w:sz="0" w:space="0" w:color="auto"/>
                        <w:bottom w:val="none" w:sz="0" w:space="0" w:color="auto"/>
                        <w:right w:val="none" w:sz="0" w:space="0" w:color="auto"/>
                      </w:divBdr>
                    </w:div>
                  </w:divsChild>
                </w:div>
                <w:div w:id="427120511">
                  <w:marLeft w:val="0"/>
                  <w:marRight w:val="0"/>
                  <w:marTop w:val="0"/>
                  <w:marBottom w:val="0"/>
                  <w:divBdr>
                    <w:top w:val="none" w:sz="0" w:space="0" w:color="auto"/>
                    <w:left w:val="none" w:sz="0" w:space="0" w:color="auto"/>
                    <w:bottom w:val="none" w:sz="0" w:space="0" w:color="auto"/>
                    <w:right w:val="none" w:sz="0" w:space="0" w:color="auto"/>
                  </w:divBdr>
                  <w:divsChild>
                    <w:div w:id="81799903">
                      <w:marLeft w:val="0"/>
                      <w:marRight w:val="0"/>
                      <w:marTop w:val="0"/>
                      <w:marBottom w:val="0"/>
                      <w:divBdr>
                        <w:top w:val="none" w:sz="0" w:space="0" w:color="auto"/>
                        <w:left w:val="none" w:sz="0" w:space="0" w:color="auto"/>
                        <w:bottom w:val="none" w:sz="0" w:space="0" w:color="auto"/>
                        <w:right w:val="none" w:sz="0" w:space="0" w:color="auto"/>
                      </w:divBdr>
                    </w:div>
                    <w:div w:id="1189028670">
                      <w:marLeft w:val="0"/>
                      <w:marRight w:val="0"/>
                      <w:marTop w:val="0"/>
                      <w:marBottom w:val="0"/>
                      <w:divBdr>
                        <w:top w:val="none" w:sz="0" w:space="0" w:color="auto"/>
                        <w:left w:val="none" w:sz="0" w:space="0" w:color="auto"/>
                        <w:bottom w:val="none" w:sz="0" w:space="0" w:color="auto"/>
                        <w:right w:val="none" w:sz="0" w:space="0" w:color="auto"/>
                      </w:divBdr>
                    </w:div>
                  </w:divsChild>
                </w:div>
                <w:div w:id="442264390">
                  <w:marLeft w:val="0"/>
                  <w:marRight w:val="0"/>
                  <w:marTop w:val="0"/>
                  <w:marBottom w:val="0"/>
                  <w:divBdr>
                    <w:top w:val="none" w:sz="0" w:space="0" w:color="auto"/>
                    <w:left w:val="none" w:sz="0" w:space="0" w:color="auto"/>
                    <w:bottom w:val="none" w:sz="0" w:space="0" w:color="auto"/>
                    <w:right w:val="none" w:sz="0" w:space="0" w:color="auto"/>
                  </w:divBdr>
                  <w:divsChild>
                    <w:div w:id="438329882">
                      <w:marLeft w:val="0"/>
                      <w:marRight w:val="0"/>
                      <w:marTop w:val="0"/>
                      <w:marBottom w:val="0"/>
                      <w:divBdr>
                        <w:top w:val="none" w:sz="0" w:space="0" w:color="auto"/>
                        <w:left w:val="none" w:sz="0" w:space="0" w:color="auto"/>
                        <w:bottom w:val="none" w:sz="0" w:space="0" w:color="auto"/>
                        <w:right w:val="none" w:sz="0" w:space="0" w:color="auto"/>
                      </w:divBdr>
                    </w:div>
                  </w:divsChild>
                </w:div>
                <w:div w:id="453864204">
                  <w:marLeft w:val="0"/>
                  <w:marRight w:val="0"/>
                  <w:marTop w:val="0"/>
                  <w:marBottom w:val="0"/>
                  <w:divBdr>
                    <w:top w:val="none" w:sz="0" w:space="0" w:color="auto"/>
                    <w:left w:val="none" w:sz="0" w:space="0" w:color="auto"/>
                    <w:bottom w:val="none" w:sz="0" w:space="0" w:color="auto"/>
                    <w:right w:val="none" w:sz="0" w:space="0" w:color="auto"/>
                  </w:divBdr>
                  <w:divsChild>
                    <w:div w:id="1057627616">
                      <w:marLeft w:val="0"/>
                      <w:marRight w:val="0"/>
                      <w:marTop w:val="0"/>
                      <w:marBottom w:val="0"/>
                      <w:divBdr>
                        <w:top w:val="none" w:sz="0" w:space="0" w:color="auto"/>
                        <w:left w:val="none" w:sz="0" w:space="0" w:color="auto"/>
                        <w:bottom w:val="none" w:sz="0" w:space="0" w:color="auto"/>
                        <w:right w:val="none" w:sz="0" w:space="0" w:color="auto"/>
                      </w:divBdr>
                    </w:div>
                  </w:divsChild>
                </w:div>
                <w:div w:id="739861831">
                  <w:marLeft w:val="0"/>
                  <w:marRight w:val="0"/>
                  <w:marTop w:val="0"/>
                  <w:marBottom w:val="0"/>
                  <w:divBdr>
                    <w:top w:val="none" w:sz="0" w:space="0" w:color="auto"/>
                    <w:left w:val="none" w:sz="0" w:space="0" w:color="auto"/>
                    <w:bottom w:val="none" w:sz="0" w:space="0" w:color="auto"/>
                    <w:right w:val="none" w:sz="0" w:space="0" w:color="auto"/>
                  </w:divBdr>
                  <w:divsChild>
                    <w:div w:id="154299700">
                      <w:marLeft w:val="0"/>
                      <w:marRight w:val="0"/>
                      <w:marTop w:val="0"/>
                      <w:marBottom w:val="0"/>
                      <w:divBdr>
                        <w:top w:val="none" w:sz="0" w:space="0" w:color="auto"/>
                        <w:left w:val="none" w:sz="0" w:space="0" w:color="auto"/>
                        <w:bottom w:val="none" w:sz="0" w:space="0" w:color="auto"/>
                        <w:right w:val="none" w:sz="0" w:space="0" w:color="auto"/>
                      </w:divBdr>
                    </w:div>
                    <w:div w:id="416829527">
                      <w:marLeft w:val="0"/>
                      <w:marRight w:val="0"/>
                      <w:marTop w:val="0"/>
                      <w:marBottom w:val="0"/>
                      <w:divBdr>
                        <w:top w:val="none" w:sz="0" w:space="0" w:color="auto"/>
                        <w:left w:val="none" w:sz="0" w:space="0" w:color="auto"/>
                        <w:bottom w:val="none" w:sz="0" w:space="0" w:color="auto"/>
                        <w:right w:val="none" w:sz="0" w:space="0" w:color="auto"/>
                      </w:divBdr>
                    </w:div>
                  </w:divsChild>
                </w:div>
                <w:div w:id="1218736628">
                  <w:marLeft w:val="0"/>
                  <w:marRight w:val="0"/>
                  <w:marTop w:val="0"/>
                  <w:marBottom w:val="0"/>
                  <w:divBdr>
                    <w:top w:val="none" w:sz="0" w:space="0" w:color="auto"/>
                    <w:left w:val="none" w:sz="0" w:space="0" w:color="auto"/>
                    <w:bottom w:val="none" w:sz="0" w:space="0" w:color="auto"/>
                    <w:right w:val="none" w:sz="0" w:space="0" w:color="auto"/>
                  </w:divBdr>
                  <w:divsChild>
                    <w:div w:id="1948537794">
                      <w:marLeft w:val="0"/>
                      <w:marRight w:val="0"/>
                      <w:marTop w:val="0"/>
                      <w:marBottom w:val="0"/>
                      <w:divBdr>
                        <w:top w:val="none" w:sz="0" w:space="0" w:color="auto"/>
                        <w:left w:val="none" w:sz="0" w:space="0" w:color="auto"/>
                        <w:bottom w:val="none" w:sz="0" w:space="0" w:color="auto"/>
                        <w:right w:val="none" w:sz="0" w:space="0" w:color="auto"/>
                      </w:divBdr>
                    </w:div>
                  </w:divsChild>
                </w:div>
                <w:div w:id="1379210224">
                  <w:marLeft w:val="0"/>
                  <w:marRight w:val="0"/>
                  <w:marTop w:val="0"/>
                  <w:marBottom w:val="0"/>
                  <w:divBdr>
                    <w:top w:val="none" w:sz="0" w:space="0" w:color="auto"/>
                    <w:left w:val="none" w:sz="0" w:space="0" w:color="auto"/>
                    <w:bottom w:val="none" w:sz="0" w:space="0" w:color="auto"/>
                    <w:right w:val="none" w:sz="0" w:space="0" w:color="auto"/>
                  </w:divBdr>
                  <w:divsChild>
                    <w:div w:id="1007251526">
                      <w:marLeft w:val="0"/>
                      <w:marRight w:val="0"/>
                      <w:marTop w:val="0"/>
                      <w:marBottom w:val="0"/>
                      <w:divBdr>
                        <w:top w:val="none" w:sz="0" w:space="0" w:color="auto"/>
                        <w:left w:val="none" w:sz="0" w:space="0" w:color="auto"/>
                        <w:bottom w:val="none" w:sz="0" w:space="0" w:color="auto"/>
                        <w:right w:val="none" w:sz="0" w:space="0" w:color="auto"/>
                      </w:divBdr>
                    </w:div>
                  </w:divsChild>
                </w:div>
                <w:div w:id="2090737399">
                  <w:marLeft w:val="0"/>
                  <w:marRight w:val="0"/>
                  <w:marTop w:val="0"/>
                  <w:marBottom w:val="0"/>
                  <w:divBdr>
                    <w:top w:val="none" w:sz="0" w:space="0" w:color="auto"/>
                    <w:left w:val="none" w:sz="0" w:space="0" w:color="auto"/>
                    <w:bottom w:val="none" w:sz="0" w:space="0" w:color="auto"/>
                    <w:right w:val="none" w:sz="0" w:space="0" w:color="auto"/>
                  </w:divBdr>
                  <w:divsChild>
                    <w:div w:id="70320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010306">
          <w:marLeft w:val="0"/>
          <w:marRight w:val="0"/>
          <w:marTop w:val="0"/>
          <w:marBottom w:val="0"/>
          <w:divBdr>
            <w:top w:val="none" w:sz="0" w:space="0" w:color="auto"/>
            <w:left w:val="none" w:sz="0" w:space="0" w:color="auto"/>
            <w:bottom w:val="none" w:sz="0" w:space="0" w:color="auto"/>
            <w:right w:val="none" w:sz="0" w:space="0" w:color="auto"/>
          </w:divBdr>
        </w:div>
        <w:div w:id="1365524061">
          <w:marLeft w:val="0"/>
          <w:marRight w:val="0"/>
          <w:marTop w:val="0"/>
          <w:marBottom w:val="0"/>
          <w:divBdr>
            <w:top w:val="none" w:sz="0" w:space="0" w:color="auto"/>
            <w:left w:val="none" w:sz="0" w:space="0" w:color="auto"/>
            <w:bottom w:val="none" w:sz="0" w:space="0" w:color="auto"/>
            <w:right w:val="none" w:sz="0" w:space="0" w:color="auto"/>
          </w:divBdr>
        </w:div>
        <w:div w:id="1615408798">
          <w:marLeft w:val="0"/>
          <w:marRight w:val="0"/>
          <w:marTop w:val="0"/>
          <w:marBottom w:val="0"/>
          <w:divBdr>
            <w:top w:val="none" w:sz="0" w:space="0" w:color="auto"/>
            <w:left w:val="none" w:sz="0" w:space="0" w:color="auto"/>
            <w:bottom w:val="none" w:sz="0" w:space="0" w:color="auto"/>
            <w:right w:val="none" w:sz="0" w:space="0" w:color="auto"/>
          </w:divBdr>
        </w:div>
        <w:div w:id="1767653268">
          <w:marLeft w:val="0"/>
          <w:marRight w:val="0"/>
          <w:marTop w:val="0"/>
          <w:marBottom w:val="0"/>
          <w:divBdr>
            <w:top w:val="none" w:sz="0" w:space="0" w:color="auto"/>
            <w:left w:val="none" w:sz="0" w:space="0" w:color="auto"/>
            <w:bottom w:val="none" w:sz="0" w:space="0" w:color="auto"/>
            <w:right w:val="none" w:sz="0" w:space="0" w:color="auto"/>
          </w:divBdr>
        </w:div>
        <w:div w:id="2055303503">
          <w:marLeft w:val="0"/>
          <w:marRight w:val="0"/>
          <w:marTop w:val="0"/>
          <w:marBottom w:val="0"/>
          <w:divBdr>
            <w:top w:val="none" w:sz="0" w:space="0" w:color="auto"/>
            <w:left w:val="none" w:sz="0" w:space="0" w:color="auto"/>
            <w:bottom w:val="none" w:sz="0" w:space="0" w:color="auto"/>
            <w:right w:val="none" w:sz="0" w:space="0" w:color="auto"/>
          </w:divBdr>
          <w:divsChild>
            <w:div w:id="973604754">
              <w:marLeft w:val="-75"/>
              <w:marRight w:val="0"/>
              <w:marTop w:val="30"/>
              <w:marBottom w:val="30"/>
              <w:divBdr>
                <w:top w:val="none" w:sz="0" w:space="0" w:color="auto"/>
                <w:left w:val="none" w:sz="0" w:space="0" w:color="auto"/>
                <w:bottom w:val="none" w:sz="0" w:space="0" w:color="auto"/>
                <w:right w:val="none" w:sz="0" w:space="0" w:color="auto"/>
              </w:divBdr>
              <w:divsChild>
                <w:div w:id="32074443">
                  <w:marLeft w:val="0"/>
                  <w:marRight w:val="0"/>
                  <w:marTop w:val="0"/>
                  <w:marBottom w:val="0"/>
                  <w:divBdr>
                    <w:top w:val="none" w:sz="0" w:space="0" w:color="auto"/>
                    <w:left w:val="none" w:sz="0" w:space="0" w:color="auto"/>
                    <w:bottom w:val="none" w:sz="0" w:space="0" w:color="auto"/>
                    <w:right w:val="none" w:sz="0" w:space="0" w:color="auto"/>
                  </w:divBdr>
                  <w:divsChild>
                    <w:div w:id="1142237804">
                      <w:marLeft w:val="0"/>
                      <w:marRight w:val="0"/>
                      <w:marTop w:val="0"/>
                      <w:marBottom w:val="0"/>
                      <w:divBdr>
                        <w:top w:val="none" w:sz="0" w:space="0" w:color="auto"/>
                        <w:left w:val="none" w:sz="0" w:space="0" w:color="auto"/>
                        <w:bottom w:val="none" w:sz="0" w:space="0" w:color="auto"/>
                        <w:right w:val="none" w:sz="0" w:space="0" w:color="auto"/>
                      </w:divBdr>
                    </w:div>
                  </w:divsChild>
                </w:div>
                <w:div w:id="640842990">
                  <w:marLeft w:val="0"/>
                  <w:marRight w:val="0"/>
                  <w:marTop w:val="0"/>
                  <w:marBottom w:val="0"/>
                  <w:divBdr>
                    <w:top w:val="none" w:sz="0" w:space="0" w:color="auto"/>
                    <w:left w:val="none" w:sz="0" w:space="0" w:color="auto"/>
                    <w:bottom w:val="none" w:sz="0" w:space="0" w:color="auto"/>
                    <w:right w:val="none" w:sz="0" w:space="0" w:color="auto"/>
                  </w:divBdr>
                  <w:divsChild>
                    <w:div w:id="963971083">
                      <w:marLeft w:val="0"/>
                      <w:marRight w:val="0"/>
                      <w:marTop w:val="0"/>
                      <w:marBottom w:val="0"/>
                      <w:divBdr>
                        <w:top w:val="none" w:sz="0" w:space="0" w:color="auto"/>
                        <w:left w:val="none" w:sz="0" w:space="0" w:color="auto"/>
                        <w:bottom w:val="none" w:sz="0" w:space="0" w:color="auto"/>
                        <w:right w:val="none" w:sz="0" w:space="0" w:color="auto"/>
                      </w:divBdr>
                    </w:div>
                  </w:divsChild>
                </w:div>
                <w:div w:id="724648910">
                  <w:marLeft w:val="0"/>
                  <w:marRight w:val="0"/>
                  <w:marTop w:val="0"/>
                  <w:marBottom w:val="0"/>
                  <w:divBdr>
                    <w:top w:val="none" w:sz="0" w:space="0" w:color="auto"/>
                    <w:left w:val="none" w:sz="0" w:space="0" w:color="auto"/>
                    <w:bottom w:val="none" w:sz="0" w:space="0" w:color="auto"/>
                    <w:right w:val="none" w:sz="0" w:space="0" w:color="auto"/>
                  </w:divBdr>
                  <w:divsChild>
                    <w:div w:id="636564992">
                      <w:marLeft w:val="0"/>
                      <w:marRight w:val="0"/>
                      <w:marTop w:val="0"/>
                      <w:marBottom w:val="0"/>
                      <w:divBdr>
                        <w:top w:val="none" w:sz="0" w:space="0" w:color="auto"/>
                        <w:left w:val="none" w:sz="0" w:space="0" w:color="auto"/>
                        <w:bottom w:val="none" w:sz="0" w:space="0" w:color="auto"/>
                        <w:right w:val="none" w:sz="0" w:space="0" w:color="auto"/>
                      </w:divBdr>
                    </w:div>
                  </w:divsChild>
                </w:div>
                <w:div w:id="1166166774">
                  <w:marLeft w:val="0"/>
                  <w:marRight w:val="0"/>
                  <w:marTop w:val="0"/>
                  <w:marBottom w:val="0"/>
                  <w:divBdr>
                    <w:top w:val="none" w:sz="0" w:space="0" w:color="auto"/>
                    <w:left w:val="none" w:sz="0" w:space="0" w:color="auto"/>
                    <w:bottom w:val="none" w:sz="0" w:space="0" w:color="auto"/>
                    <w:right w:val="none" w:sz="0" w:space="0" w:color="auto"/>
                  </w:divBdr>
                  <w:divsChild>
                    <w:div w:id="142475803">
                      <w:marLeft w:val="0"/>
                      <w:marRight w:val="0"/>
                      <w:marTop w:val="0"/>
                      <w:marBottom w:val="0"/>
                      <w:divBdr>
                        <w:top w:val="none" w:sz="0" w:space="0" w:color="auto"/>
                        <w:left w:val="none" w:sz="0" w:space="0" w:color="auto"/>
                        <w:bottom w:val="none" w:sz="0" w:space="0" w:color="auto"/>
                        <w:right w:val="none" w:sz="0" w:space="0" w:color="auto"/>
                      </w:divBdr>
                    </w:div>
                    <w:div w:id="1150712916">
                      <w:marLeft w:val="0"/>
                      <w:marRight w:val="0"/>
                      <w:marTop w:val="0"/>
                      <w:marBottom w:val="0"/>
                      <w:divBdr>
                        <w:top w:val="none" w:sz="0" w:space="0" w:color="auto"/>
                        <w:left w:val="none" w:sz="0" w:space="0" w:color="auto"/>
                        <w:bottom w:val="none" w:sz="0" w:space="0" w:color="auto"/>
                        <w:right w:val="none" w:sz="0" w:space="0" w:color="auto"/>
                      </w:divBdr>
                    </w:div>
                  </w:divsChild>
                </w:div>
                <w:div w:id="1581014401">
                  <w:marLeft w:val="0"/>
                  <w:marRight w:val="0"/>
                  <w:marTop w:val="0"/>
                  <w:marBottom w:val="0"/>
                  <w:divBdr>
                    <w:top w:val="none" w:sz="0" w:space="0" w:color="auto"/>
                    <w:left w:val="none" w:sz="0" w:space="0" w:color="auto"/>
                    <w:bottom w:val="none" w:sz="0" w:space="0" w:color="auto"/>
                    <w:right w:val="none" w:sz="0" w:space="0" w:color="auto"/>
                  </w:divBdr>
                  <w:divsChild>
                    <w:div w:id="1279219373">
                      <w:marLeft w:val="0"/>
                      <w:marRight w:val="0"/>
                      <w:marTop w:val="0"/>
                      <w:marBottom w:val="0"/>
                      <w:divBdr>
                        <w:top w:val="none" w:sz="0" w:space="0" w:color="auto"/>
                        <w:left w:val="none" w:sz="0" w:space="0" w:color="auto"/>
                        <w:bottom w:val="none" w:sz="0" w:space="0" w:color="auto"/>
                        <w:right w:val="none" w:sz="0" w:space="0" w:color="auto"/>
                      </w:divBdr>
                    </w:div>
                    <w:div w:id="1419519922">
                      <w:marLeft w:val="0"/>
                      <w:marRight w:val="0"/>
                      <w:marTop w:val="0"/>
                      <w:marBottom w:val="0"/>
                      <w:divBdr>
                        <w:top w:val="none" w:sz="0" w:space="0" w:color="auto"/>
                        <w:left w:val="none" w:sz="0" w:space="0" w:color="auto"/>
                        <w:bottom w:val="none" w:sz="0" w:space="0" w:color="auto"/>
                        <w:right w:val="none" w:sz="0" w:space="0" w:color="auto"/>
                      </w:divBdr>
                    </w:div>
                  </w:divsChild>
                </w:div>
                <w:div w:id="1725564020">
                  <w:marLeft w:val="0"/>
                  <w:marRight w:val="0"/>
                  <w:marTop w:val="0"/>
                  <w:marBottom w:val="0"/>
                  <w:divBdr>
                    <w:top w:val="none" w:sz="0" w:space="0" w:color="auto"/>
                    <w:left w:val="none" w:sz="0" w:space="0" w:color="auto"/>
                    <w:bottom w:val="none" w:sz="0" w:space="0" w:color="auto"/>
                    <w:right w:val="none" w:sz="0" w:space="0" w:color="auto"/>
                  </w:divBdr>
                  <w:divsChild>
                    <w:div w:id="1359431547">
                      <w:marLeft w:val="0"/>
                      <w:marRight w:val="0"/>
                      <w:marTop w:val="0"/>
                      <w:marBottom w:val="0"/>
                      <w:divBdr>
                        <w:top w:val="none" w:sz="0" w:space="0" w:color="auto"/>
                        <w:left w:val="none" w:sz="0" w:space="0" w:color="auto"/>
                        <w:bottom w:val="none" w:sz="0" w:space="0" w:color="auto"/>
                        <w:right w:val="none" w:sz="0" w:space="0" w:color="auto"/>
                      </w:divBdr>
                    </w:div>
                  </w:divsChild>
                </w:div>
                <w:div w:id="1882666187">
                  <w:marLeft w:val="0"/>
                  <w:marRight w:val="0"/>
                  <w:marTop w:val="0"/>
                  <w:marBottom w:val="0"/>
                  <w:divBdr>
                    <w:top w:val="none" w:sz="0" w:space="0" w:color="auto"/>
                    <w:left w:val="none" w:sz="0" w:space="0" w:color="auto"/>
                    <w:bottom w:val="none" w:sz="0" w:space="0" w:color="auto"/>
                    <w:right w:val="none" w:sz="0" w:space="0" w:color="auto"/>
                  </w:divBdr>
                  <w:divsChild>
                    <w:div w:id="1161894135">
                      <w:marLeft w:val="0"/>
                      <w:marRight w:val="0"/>
                      <w:marTop w:val="0"/>
                      <w:marBottom w:val="0"/>
                      <w:divBdr>
                        <w:top w:val="none" w:sz="0" w:space="0" w:color="auto"/>
                        <w:left w:val="none" w:sz="0" w:space="0" w:color="auto"/>
                        <w:bottom w:val="none" w:sz="0" w:space="0" w:color="auto"/>
                        <w:right w:val="none" w:sz="0" w:space="0" w:color="auto"/>
                      </w:divBdr>
                    </w:div>
                    <w:div w:id="1294286815">
                      <w:marLeft w:val="0"/>
                      <w:marRight w:val="0"/>
                      <w:marTop w:val="0"/>
                      <w:marBottom w:val="0"/>
                      <w:divBdr>
                        <w:top w:val="none" w:sz="0" w:space="0" w:color="auto"/>
                        <w:left w:val="none" w:sz="0" w:space="0" w:color="auto"/>
                        <w:bottom w:val="none" w:sz="0" w:space="0" w:color="auto"/>
                        <w:right w:val="none" w:sz="0" w:space="0" w:color="auto"/>
                      </w:divBdr>
                    </w:div>
                  </w:divsChild>
                </w:div>
                <w:div w:id="2051303443">
                  <w:marLeft w:val="0"/>
                  <w:marRight w:val="0"/>
                  <w:marTop w:val="0"/>
                  <w:marBottom w:val="0"/>
                  <w:divBdr>
                    <w:top w:val="none" w:sz="0" w:space="0" w:color="auto"/>
                    <w:left w:val="none" w:sz="0" w:space="0" w:color="auto"/>
                    <w:bottom w:val="none" w:sz="0" w:space="0" w:color="auto"/>
                    <w:right w:val="none" w:sz="0" w:space="0" w:color="auto"/>
                  </w:divBdr>
                  <w:divsChild>
                    <w:div w:id="201807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417134">
          <w:marLeft w:val="0"/>
          <w:marRight w:val="0"/>
          <w:marTop w:val="0"/>
          <w:marBottom w:val="0"/>
          <w:divBdr>
            <w:top w:val="none" w:sz="0" w:space="0" w:color="auto"/>
            <w:left w:val="none" w:sz="0" w:space="0" w:color="auto"/>
            <w:bottom w:val="none" w:sz="0" w:space="0" w:color="auto"/>
            <w:right w:val="none" w:sz="0" w:space="0" w:color="auto"/>
          </w:divBdr>
          <w:divsChild>
            <w:div w:id="63647197">
              <w:marLeft w:val="-75"/>
              <w:marRight w:val="0"/>
              <w:marTop w:val="30"/>
              <w:marBottom w:val="30"/>
              <w:divBdr>
                <w:top w:val="none" w:sz="0" w:space="0" w:color="auto"/>
                <w:left w:val="none" w:sz="0" w:space="0" w:color="auto"/>
                <w:bottom w:val="none" w:sz="0" w:space="0" w:color="auto"/>
                <w:right w:val="none" w:sz="0" w:space="0" w:color="auto"/>
              </w:divBdr>
              <w:divsChild>
                <w:div w:id="705712026">
                  <w:marLeft w:val="0"/>
                  <w:marRight w:val="0"/>
                  <w:marTop w:val="0"/>
                  <w:marBottom w:val="0"/>
                  <w:divBdr>
                    <w:top w:val="none" w:sz="0" w:space="0" w:color="auto"/>
                    <w:left w:val="none" w:sz="0" w:space="0" w:color="auto"/>
                    <w:bottom w:val="none" w:sz="0" w:space="0" w:color="auto"/>
                    <w:right w:val="none" w:sz="0" w:space="0" w:color="auto"/>
                  </w:divBdr>
                  <w:divsChild>
                    <w:div w:id="642271416">
                      <w:marLeft w:val="0"/>
                      <w:marRight w:val="0"/>
                      <w:marTop w:val="0"/>
                      <w:marBottom w:val="0"/>
                      <w:divBdr>
                        <w:top w:val="none" w:sz="0" w:space="0" w:color="auto"/>
                        <w:left w:val="none" w:sz="0" w:space="0" w:color="auto"/>
                        <w:bottom w:val="none" w:sz="0" w:space="0" w:color="auto"/>
                        <w:right w:val="none" w:sz="0" w:space="0" w:color="auto"/>
                      </w:divBdr>
                    </w:div>
                    <w:div w:id="1443378241">
                      <w:marLeft w:val="0"/>
                      <w:marRight w:val="0"/>
                      <w:marTop w:val="0"/>
                      <w:marBottom w:val="0"/>
                      <w:divBdr>
                        <w:top w:val="none" w:sz="0" w:space="0" w:color="auto"/>
                        <w:left w:val="none" w:sz="0" w:space="0" w:color="auto"/>
                        <w:bottom w:val="none" w:sz="0" w:space="0" w:color="auto"/>
                        <w:right w:val="none" w:sz="0" w:space="0" w:color="auto"/>
                      </w:divBdr>
                    </w:div>
                  </w:divsChild>
                </w:div>
                <w:div w:id="768507282">
                  <w:marLeft w:val="0"/>
                  <w:marRight w:val="0"/>
                  <w:marTop w:val="0"/>
                  <w:marBottom w:val="0"/>
                  <w:divBdr>
                    <w:top w:val="none" w:sz="0" w:space="0" w:color="auto"/>
                    <w:left w:val="none" w:sz="0" w:space="0" w:color="auto"/>
                    <w:bottom w:val="none" w:sz="0" w:space="0" w:color="auto"/>
                    <w:right w:val="none" w:sz="0" w:space="0" w:color="auto"/>
                  </w:divBdr>
                  <w:divsChild>
                    <w:div w:id="208036395">
                      <w:marLeft w:val="0"/>
                      <w:marRight w:val="0"/>
                      <w:marTop w:val="0"/>
                      <w:marBottom w:val="0"/>
                      <w:divBdr>
                        <w:top w:val="none" w:sz="0" w:space="0" w:color="auto"/>
                        <w:left w:val="none" w:sz="0" w:space="0" w:color="auto"/>
                        <w:bottom w:val="none" w:sz="0" w:space="0" w:color="auto"/>
                        <w:right w:val="none" w:sz="0" w:space="0" w:color="auto"/>
                      </w:divBdr>
                    </w:div>
                  </w:divsChild>
                </w:div>
                <w:div w:id="1699234208">
                  <w:marLeft w:val="0"/>
                  <w:marRight w:val="0"/>
                  <w:marTop w:val="0"/>
                  <w:marBottom w:val="0"/>
                  <w:divBdr>
                    <w:top w:val="none" w:sz="0" w:space="0" w:color="auto"/>
                    <w:left w:val="none" w:sz="0" w:space="0" w:color="auto"/>
                    <w:bottom w:val="none" w:sz="0" w:space="0" w:color="auto"/>
                    <w:right w:val="none" w:sz="0" w:space="0" w:color="auto"/>
                  </w:divBdr>
                  <w:divsChild>
                    <w:div w:id="1792480403">
                      <w:marLeft w:val="0"/>
                      <w:marRight w:val="0"/>
                      <w:marTop w:val="0"/>
                      <w:marBottom w:val="0"/>
                      <w:divBdr>
                        <w:top w:val="none" w:sz="0" w:space="0" w:color="auto"/>
                        <w:left w:val="none" w:sz="0" w:space="0" w:color="auto"/>
                        <w:bottom w:val="none" w:sz="0" w:space="0" w:color="auto"/>
                        <w:right w:val="none" w:sz="0" w:space="0" w:color="auto"/>
                      </w:divBdr>
                    </w:div>
                  </w:divsChild>
                </w:div>
                <w:div w:id="1740666355">
                  <w:marLeft w:val="0"/>
                  <w:marRight w:val="0"/>
                  <w:marTop w:val="0"/>
                  <w:marBottom w:val="0"/>
                  <w:divBdr>
                    <w:top w:val="none" w:sz="0" w:space="0" w:color="auto"/>
                    <w:left w:val="none" w:sz="0" w:space="0" w:color="auto"/>
                    <w:bottom w:val="none" w:sz="0" w:space="0" w:color="auto"/>
                    <w:right w:val="none" w:sz="0" w:space="0" w:color="auto"/>
                  </w:divBdr>
                  <w:divsChild>
                    <w:div w:id="1403988534">
                      <w:marLeft w:val="0"/>
                      <w:marRight w:val="0"/>
                      <w:marTop w:val="0"/>
                      <w:marBottom w:val="0"/>
                      <w:divBdr>
                        <w:top w:val="none" w:sz="0" w:space="0" w:color="auto"/>
                        <w:left w:val="none" w:sz="0" w:space="0" w:color="auto"/>
                        <w:bottom w:val="none" w:sz="0" w:space="0" w:color="auto"/>
                        <w:right w:val="none" w:sz="0" w:space="0" w:color="auto"/>
                      </w:divBdr>
                    </w:div>
                  </w:divsChild>
                </w:div>
                <w:div w:id="1811093713">
                  <w:marLeft w:val="0"/>
                  <w:marRight w:val="0"/>
                  <w:marTop w:val="0"/>
                  <w:marBottom w:val="0"/>
                  <w:divBdr>
                    <w:top w:val="none" w:sz="0" w:space="0" w:color="auto"/>
                    <w:left w:val="none" w:sz="0" w:space="0" w:color="auto"/>
                    <w:bottom w:val="none" w:sz="0" w:space="0" w:color="auto"/>
                    <w:right w:val="none" w:sz="0" w:space="0" w:color="auto"/>
                  </w:divBdr>
                  <w:divsChild>
                    <w:div w:id="595477234">
                      <w:marLeft w:val="0"/>
                      <w:marRight w:val="0"/>
                      <w:marTop w:val="0"/>
                      <w:marBottom w:val="0"/>
                      <w:divBdr>
                        <w:top w:val="none" w:sz="0" w:space="0" w:color="auto"/>
                        <w:left w:val="none" w:sz="0" w:space="0" w:color="auto"/>
                        <w:bottom w:val="none" w:sz="0" w:space="0" w:color="auto"/>
                        <w:right w:val="none" w:sz="0" w:space="0" w:color="auto"/>
                      </w:divBdr>
                    </w:div>
                    <w:div w:id="630788211">
                      <w:marLeft w:val="0"/>
                      <w:marRight w:val="0"/>
                      <w:marTop w:val="0"/>
                      <w:marBottom w:val="0"/>
                      <w:divBdr>
                        <w:top w:val="none" w:sz="0" w:space="0" w:color="auto"/>
                        <w:left w:val="none" w:sz="0" w:space="0" w:color="auto"/>
                        <w:bottom w:val="none" w:sz="0" w:space="0" w:color="auto"/>
                        <w:right w:val="none" w:sz="0" w:space="0" w:color="auto"/>
                      </w:divBdr>
                    </w:div>
                  </w:divsChild>
                </w:div>
                <w:div w:id="2064908699">
                  <w:marLeft w:val="0"/>
                  <w:marRight w:val="0"/>
                  <w:marTop w:val="0"/>
                  <w:marBottom w:val="0"/>
                  <w:divBdr>
                    <w:top w:val="none" w:sz="0" w:space="0" w:color="auto"/>
                    <w:left w:val="none" w:sz="0" w:space="0" w:color="auto"/>
                    <w:bottom w:val="none" w:sz="0" w:space="0" w:color="auto"/>
                    <w:right w:val="none" w:sz="0" w:space="0" w:color="auto"/>
                  </w:divBdr>
                  <w:divsChild>
                    <w:div w:id="13973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 w:id="1812405511">
      <w:bodyDiv w:val="1"/>
      <w:marLeft w:val="0"/>
      <w:marRight w:val="0"/>
      <w:marTop w:val="0"/>
      <w:marBottom w:val="0"/>
      <w:divBdr>
        <w:top w:val="none" w:sz="0" w:space="0" w:color="auto"/>
        <w:left w:val="none" w:sz="0" w:space="0" w:color="auto"/>
        <w:bottom w:val="none" w:sz="0" w:space="0" w:color="auto"/>
        <w:right w:val="none" w:sz="0" w:space="0" w:color="auto"/>
      </w:divBdr>
    </w:div>
    <w:div w:id="1832670634">
      <w:bodyDiv w:val="1"/>
      <w:marLeft w:val="0"/>
      <w:marRight w:val="0"/>
      <w:marTop w:val="0"/>
      <w:marBottom w:val="0"/>
      <w:divBdr>
        <w:top w:val="none" w:sz="0" w:space="0" w:color="auto"/>
        <w:left w:val="none" w:sz="0" w:space="0" w:color="auto"/>
        <w:bottom w:val="none" w:sz="0" w:space="0" w:color="auto"/>
        <w:right w:val="none" w:sz="0" w:space="0" w:color="auto"/>
      </w:divBdr>
    </w:div>
    <w:div w:id="1843812947">
      <w:bodyDiv w:val="1"/>
      <w:marLeft w:val="0"/>
      <w:marRight w:val="0"/>
      <w:marTop w:val="0"/>
      <w:marBottom w:val="0"/>
      <w:divBdr>
        <w:top w:val="none" w:sz="0" w:space="0" w:color="auto"/>
        <w:left w:val="none" w:sz="0" w:space="0" w:color="auto"/>
        <w:bottom w:val="none" w:sz="0" w:space="0" w:color="auto"/>
        <w:right w:val="none" w:sz="0" w:space="0" w:color="auto"/>
      </w:divBdr>
    </w:div>
    <w:div w:id="1856378190">
      <w:bodyDiv w:val="1"/>
      <w:marLeft w:val="0"/>
      <w:marRight w:val="0"/>
      <w:marTop w:val="0"/>
      <w:marBottom w:val="0"/>
      <w:divBdr>
        <w:top w:val="none" w:sz="0" w:space="0" w:color="auto"/>
        <w:left w:val="none" w:sz="0" w:space="0" w:color="auto"/>
        <w:bottom w:val="none" w:sz="0" w:space="0" w:color="auto"/>
        <w:right w:val="none" w:sz="0" w:space="0" w:color="auto"/>
      </w:divBdr>
    </w:div>
    <w:div w:id="1856841417">
      <w:bodyDiv w:val="1"/>
      <w:marLeft w:val="0"/>
      <w:marRight w:val="0"/>
      <w:marTop w:val="0"/>
      <w:marBottom w:val="0"/>
      <w:divBdr>
        <w:top w:val="none" w:sz="0" w:space="0" w:color="auto"/>
        <w:left w:val="none" w:sz="0" w:space="0" w:color="auto"/>
        <w:bottom w:val="none" w:sz="0" w:space="0" w:color="auto"/>
        <w:right w:val="none" w:sz="0" w:space="0" w:color="auto"/>
      </w:divBdr>
    </w:div>
    <w:div w:id="1867252309">
      <w:bodyDiv w:val="1"/>
      <w:marLeft w:val="0"/>
      <w:marRight w:val="0"/>
      <w:marTop w:val="0"/>
      <w:marBottom w:val="0"/>
      <w:divBdr>
        <w:top w:val="none" w:sz="0" w:space="0" w:color="auto"/>
        <w:left w:val="none" w:sz="0" w:space="0" w:color="auto"/>
        <w:bottom w:val="none" w:sz="0" w:space="0" w:color="auto"/>
        <w:right w:val="none" w:sz="0" w:space="0" w:color="auto"/>
      </w:divBdr>
      <w:divsChild>
        <w:div w:id="685130561">
          <w:marLeft w:val="0"/>
          <w:marRight w:val="0"/>
          <w:marTop w:val="0"/>
          <w:marBottom w:val="0"/>
          <w:divBdr>
            <w:top w:val="none" w:sz="0" w:space="0" w:color="auto"/>
            <w:left w:val="none" w:sz="0" w:space="0" w:color="auto"/>
            <w:bottom w:val="none" w:sz="0" w:space="0" w:color="auto"/>
            <w:right w:val="none" w:sz="0" w:space="0" w:color="auto"/>
          </w:divBdr>
        </w:div>
        <w:div w:id="773478891">
          <w:marLeft w:val="0"/>
          <w:marRight w:val="0"/>
          <w:marTop w:val="0"/>
          <w:marBottom w:val="0"/>
          <w:divBdr>
            <w:top w:val="none" w:sz="0" w:space="0" w:color="auto"/>
            <w:left w:val="none" w:sz="0" w:space="0" w:color="auto"/>
            <w:bottom w:val="none" w:sz="0" w:space="0" w:color="auto"/>
            <w:right w:val="none" w:sz="0" w:space="0" w:color="auto"/>
          </w:divBdr>
        </w:div>
        <w:div w:id="929896802">
          <w:marLeft w:val="0"/>
          <w:marRight w:val="0"/>
          <w:marTop w:val="0"/>
          <w:marBottom w:val="0"/>
          <w:divBdr>
            <w:top w:val="none" w:sz="0" w:space="0" w:color="auto"/>
            <w:left w:val="none" w:sz="0" w:space="0" w:color="auto"/>
            <w:bottom w:val="none" w:sz="0" w:space="0" w:color="auto"/>
            <w:right w:val="none" w:sz="0" w:space="0" w:color="auto"/>
          </w:divBdr>
        </w:div>
        <w:div w:id="1541938301">
          <w:marLeft w:val="0"/>
          <w:marRight w:val="0"/>
          <w:marTop w:val="0"/>
          <w:marBottom w:val="0"/>
          <w:divBdr>
            <w:top w:val="none" w:sz="0" w:space="0" w:color="auto"/>
            <w:left w:val="none" w:sz="0" w:space="0" w:color="auto"/>
            <w:bottom w:val="none" w:sz="0" w:space="0" w:color="auto"/>
            <w:right w:val="none" w:sz="0" w:space="0" w:color="auto"/>
          </w:divBdr>
        </w:div>
        <w:div w:id="1715764289">
          <w:marLeft w:val="0"/>
          <w:marRight w:val="0"/>
          <w:marTop w:val="0"/>
          <w:marBottom w:val="0"/>
          <w:divBdr>
            <w:top w:val="none" w:sz="0" w:space="0" w:color="auto"/>
            <w:left w:val="none" w:sz="0" w:space="0" w:color="auto"/>
            <w:bottom w:val="none" w:sz="0" w:space="0" w:color="auto"/>
            <w:right w:val="none" w:sz="0" w:space="0" w:color="auto"/>
          </w:divBdr>
        </w:div>
        <w:div w:id="1716200800">
          <w:marLeft w:val="0"/>
          <w:marRight w:val="0"/>
          <w:marTop w:val="0"/>
          <w:marBottom w:val="0"/>
          <w:divBdr>
            <w:top w:val="none" w:sz="0" w:space="0" w:color="auto"/>
            <w:left w:val="none" w:sz="0" w:space="0" w:color="auto"/>
            <w:bottom w:val="none" w:sz="0" w:space="0" w:color="auto"/>
            <w:right w:val="none" w:sz="0" w:space="0" w:color="auto"/>
          </w:divBdr>
        </w:div>
        <w:div w:id="1974947318">
          <w:marLeft w:val="0"/>
          <w:marRight w:val="0"/>
          <w:marTop w:val="0"/>
          <w:marBottom w:val="0"/>
          <w:divBdr>
            <w:top w:val="none" w:sz="0" w:space="0" w:color="auto"/>
            <w:left w:val="none" w:sz="0" w:space="0" w:color="auto"/>
            <w:bottom w:val="none" w:sz="0" w:space="0" w:color="auto"/>
            <w:right w:val="none" w:sz="0" w:space="0" w:color="auto"/>
          </w:divBdr>
        </w:div>
      </w:divsChild>
    </w:div>
    <w:div w:id="1869445069">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900166647">
      <w:bodyDiv w:val="1"/>
      <w:marLeft w:val="0"/>
      <w:marRight w:val="0"/>
      <w:marTop w:val="0"/>
      <w:marBottom w:val="0"/>
      <w:divBdr>
        <w:top w:val="none" w:sz="0" w:space="0" w:color="auto"/>
        <w:left w:val="none" w:sz="0" w:space="0" w:color="auto"/>
        <w:bottom w:val="none" w:sz="0" w:space="0" w:color="auto"/>
        <w:right w:val="none" w:sz="0" w:space="0" w:color="auto"/>
      </w:divBdr>
    </w:div>
    <w:div w:id="1904441658">
      <w:bodyDiv w:val="1"/>
      <w:marLeft w:val="0"/>
      <w:marRight w:val="0"/>
      <w:marTop w:val="0"/>
      <w:marBottom w:val="0"/>
      <w:divBdr>
        <w:top w:val="none" w:sz="0" w:space="0" w:color="auto"/>
        <w:left w:val="none" w:sz="0" w:space="0" w:color="auto"/>
        <w:bottom w:val="none" w:sz="0" w:space="0" w:color="auto"/>
        <w:right w:val="none" w:sz="0" w:space="0" w:color="auto"/>
      </w:divBdr>
      <w:divsChild>
        <w:div w:id="1518715">
          <w:marLeft w:val="0"/>
          <w:marRight w:val="0"/>
          <w:marTop w:val="0"/>
          <w:marBottom w:val="0"/>
          <w:divBdr>
            <w:top w:val="none" w:sz="0" w:space="0" w:color="auto"/>
            <w:left w:val="none" w:sz="0" w:space="0" w:color="auto"/>
            <w:bottom w:val="none" w:sz="0" w:space="0" w:color="auto"/>
            <w:right w:val="none" w:sz="0" w:space="0" w:color="auto"/>
          </w:divBdr>
          <w:divsChild>
            <w:div w:id="340468358">
              <w:marLeft w:val="0"/>
              <w:marRight w:val="0"/>
              <w:marTop w:val="0"/>
              <w:marBottom w:val="0"/>
              <w:divBdr>
                <w:top w:val="none" w:sz="0" w:space="0" w:color="auto"/>
                <w:left w:val="none" w:sz="0" w:space="0" w:color="auto"/>
                <w:bottom w:val="none" w:sz="0" w:space="0" w:color="auto"/>
                <w:right w:val="none" w:sz="0" w:space="0" w:color="auto"/>
              </w:divBdr>
            </w:div>
          </w:divsChild>
        </w:div>
        <w:div w:id="787699283">
          <w:marLeft w:val="0"/>
          <w:marRight w:val="0"/>
          <w:marTop w:val="0"/>
          <w:marBottom w:val="0"/>
          <w:divBdr>
            <w:top w:val="none" w:sz="0" w:space="0" w:color="auto"/>
            <w:left w:val="none" w:sz="0" w:space="0" w:color="auto"/>
            <w:bottom w:val="none" w:sz="0" w:space="0" w:color="auto"/>
            <w:right w:val="none" w:sz="0" w:space="0" w:color="auto"/>
          </w:divBdr>
          <w:divsChild>
            <w:div w:id="1318337685">
              <w:marLeft w:val="0"/>
              <w:marRight w:val="0"/>
              <w:marTop w:val="0"/>
              <w:marBottom w:val="0"/>
              <w:divBdr>
                <w:top w:val="none" w:sz="0" w:space="0" w:color="auto"/>
                <w:left w:val="none" w:sz="0" w:space="0" w:color="auto"/>
                <w:bottom w:val="none" w:sz="0" w:space="0" w:color="auto"/>
                <w:right w:val="none" w:sz="0" w:space="0" w:color="auto"/>
              </w:divBdr>
            </w:div>
          </w:divsChild>
        </w:div>
        <w:div w:id="1067529532">
          <w:marLeft w:val="0"/>
          <w:marRight w:val="0"/>
          <w:marTop w:val="0"/>
          <w:marBottom w:val="0"/>
          <w:divBdr>
            <w:top w:val="none" w:sz="0" w:space="0" w:color="auto"/>
            <w:left w:val="none" w:sz="0" w:space="0" w:color="auto"/>
            <w:bottom w:val="none" w:sz="0" w:space="0" w:color="auto"/>
            <w:right w:val="none" w:sz="0" w:space="0" w:color="auto"/>
          </w:divBdr>
          <w:divsChild>
            <w:div w:id="857934780">
              <w:marLeft w:val="0"/>
              <w:marRight w:val="0"/>
              <w:marTop w:val="0"/>
              <w:marBottom w:val="0"/>
              <w:divBdr>
                <w:top w:val="none" w:sz="0" w:space="0" w:color="auto"/>
                <w:left w:val="none" w:sz="0" w:space="0" w:color="auto"/>
                <w:bottom w:val="none" w:sz="0" w:space="0" w:color="auto"/>
                <w:right w:val="none" w:sz="0" w:space="0" w:color="auto"/>
              </w:divBdr>
            </w:div>
          </w:divsChild>
        </w:div>
        <w:div w:id="1412508753">
          <w:marLeft w:val="0"/>
          <w:marRight w:val="0"/>
          <w:marTop w:val="0"/>
          <w:marBottom w:val="0"/>
          <w:divBdr>
            <w:top w:val="none" w:sz="0" w:space="0" w:color="auto"/>
            <w:left w:val="none" w:sz="0" w:space="0" w:color="auto"/>
            <w:bottom w:val="none" w:sz="0" w:space="0" w:color="auto"/>
            <w:right w:val="none" w:sz="0" w:space="0" w:color="auto"/>
          </w:divBdr>
          <w:divsChild>
            <w:div w:id="1983776604">
              <w:marLeft w:val="0"/>
              <w:marRight w:val="0"/>
              <w:marTop w:val="0"/>
              <w:marBottom w:val="0"/>
              <w:divBdr>
                <w:top w:val="none" w:sz="0" w:space="0" w:color="auto"/>
                <w:left w:val="none" w:sz="0" w:space="0" w:color="auto"/>
                <w:bottom w:val="none" w:sz="0" w:space="0" w:color="auto"/>
                <w:right w:val="none" w:sz="0" w:space="0" w:color="auto"/>
              </w:divBdr>
            </w:div>
          </w:divsChild>
        </w:div>
        <w:div w:id="1420832275">
          <w:marLeft w:val="0"/>
          <w:marRight w:val="0"/>
          <w:marTop w:val="0"/>
          <w:marBottom w:val="0"/>
          <w:divBdr>
            <w:top w:val="none" w:sz="0" w:space="0" w:color="auto"/>
            <w:left w:val="none" w:sz="0" w:space="0" w:color="auto"/>
            <w:bottom w:val="none" w:sz="0" w:space="0" w:color="auto"/>
            <w:right w:val="none" w:sz="0" w:space="0" w:color="auto"/>
          </w:divBdr>
          <w:divsChild>
            <w:div w:id="1031998570">
              <w:marLeft w:val="0"/>
              <w:marRight w:val="0"/>
              <w:marTop w:val="0"/>
              <w:marBottom w:val="0"/>
              <w:divBdr>
                <w:top w:val="none" w:sz="0" w:space="0" w:color="auto"/>
                <w:left w:val="none" w:sz="0" w:space="0" w:color="auto"/>
                <w:bottom w:val="none" w:sz="0" w:space="0" w:color="auto"/>
                <w:right w:val="none" w:sz="0" w:space="0" w:color="auto"/>
              </w:divBdr>
            </w:div>
          </w:divsChild>
        </w:div>
        <w:div w:id="1599604350">
          <w:marLeft w:val="0"/>
          <w:marRight w:val="0"/>
          <w:marTop w:val="0"/>
          <w:marBottom w:val="0"/>
          <w:divBdr>
            <w:top w:val="none" w:sz="0" w:space="0" w:color="auto"/>
            <w:left w:val="none" w:sz="0" w:space="0" w:color="auto"/>
            <w:bottom w:val="none" w:sz="0" w:space="0" w:color="auto"/>
            <w:right w:val="none" w:sz="0" w:space="0" w:color="auto"/>
          </w:divBdr>
          <w:divsChild>
            <w:div w:id="135225313">
              <w:marLeft w:val="0"/>
              <w:marRight w:val="0"/>
              <w:marTop w:val="0"/>
              <w:marBottom w:val="0"/>
              <w:divBdr>
                <w:top w:val="none" w:sz="0" w:space="0" w:color="auto"/>
                <w:left w:val="none" w:sz="0" w:space="0" w:color="auto"/>
                <w:bottom w:val="none" w:sz="0" w:space="0" w:color="auto"/>
                <w:right w:val="none" w:sz="0" w:space="0" w:color="auto"/>
              </w:divBdr>
            </w:div>
          </w:divsChild>
        </w:div>
        <w:div w:id="1847791902">
          <w:marLeft w:val="0"/>
          <w:marRight w:val="0"/>
          <w:marTop w:val="0"/>
          <w:marBottom w:val="0"/>
          <w:divBdr>
            <w:top w:val="none" w:sz="0" w:space="0" w:color="auto"/>
            <w:left w:val="none" w:sz="0" w:space="0" w:color="auto"/>
            <w:bottom w:val="none" w:sz="0" w:space="0" w:color="auto"/>
            <w:right w:val="none" w:sz="0" w:space="0" w:color="auto"/>
          </w:divBdr>
          <w:divsChild>
            <w:div w:id="1382289462">
              <w:marLeft w:val="0"/>
              <w:marRight w:val="0"/>
              <w:marTop w:val="0"/>
              <w:marBottom w:val="0"/>
              <w:divBdr>
                <w:top w:val="none" w:sz="0" w:space="0" w:color="auto"/>
                <w:left w:val="none" w:sz="0" w:space="0" w:color="auto"/>
                <w:bottom w:val="none" w:sz="0" w:space="0" w:color="auto"/>
                <w:right w:val="none" w:sz="0" w:space="0" w:color="auto"/>
              </w:divBdr>
            </w:div>
          </w:divsChild>
        </w:div>
        <w:div w:id="2122676072">
          <w:marLeft w:val="0"/>
          <w:marRight w:val="0"/>
          <w:marTop w:val="0"/>
          <w:marBottom w:val="0"/>
          <w:divBdr>
            <w:top w:val="none" w:sz="0" w:space="0" w:color="auto"/>
            <w:left w:val="none" w:sz="0" w:space="0" w:color="auto"/>
            <w:bottom w:val="none" w:sz="0" w:space="0" w:color="auto"/>
            <w:right w:val="none" w:sz="0" w:space="0" w:color="auto"/>
          </w:divBdr>
          <w:divsChild>
            <w:div w:id="42107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8330">
      <w:bodyDiv w:val="1"/>
      <w:marLeft w:val="0"/>
      <w:marRight w:val="0"/>
      <w:marTop w:val="0"/>
      <w:marBottom w:val="0"/>
      <w:divBdr>
        <w:top w:val="none" w:sz="0" w:space="0" w:color="auto"/>
        <w:left w:val="none" w:sz="0" w:space="0" w:color="auto"/>
        <w:bottom w:val="none" w:sz="0" w:space="0" w:color="auto"/>
        <w:right w:val="none" w:sz="0" w:space="0" w:color="auto"/>
      </w:divBdr>
    </w:div>
    <w:div w:id="1919245794">
      <w:bodyDiv w:val="1"/>
      <w:marLeft w:val="0"/>
      <w:marRight w:val="0"/>
      <w:marTop w:val="0"/>
      <w:marBottom w:val="0"/>
      <w:divBdr>
        <w:top w:val="none" w:sz="0" w:space="0" w:color="auto"/>
        <w:left w:val="none" w:sz="0" w:space="0" w:color="auto"/>
        <w:bottom w:val="none" w:sz="0" w:space="0" w:color="auto"/>
        <w:right w:val="none" w:sz="0" w:space="0" w:color="auto"/>
      </w:divBdr>
    </w:div>
    <w:div w:id="1929461679">
      <w:bodyDiv w:val="1"/>
      <w:marLeft w:val="0"/>
      <w:marRight w:val="0"/>
      <w:marTop w:val="0"/>
      <w:marBottom w:val="0"/>
      <w:divBdr>
        <w:top w:val="none" w:sz="0" w:space="0" w:color="auto"/>
        <w:left w:val="none" w:sz="0" w:space="0" w:color="auto"/>
        <w:bottom w:val="none" w:sz="0" w:space="0" w:color="auto"/>
        <w:right w:val="none" w:sz="0" w:space="0" w:color="auto"/>
      </w:divBdr>
    </w:div>
    <w:div w:id="1954557543">
      <w:bodyDiv w:val="1"/>
      <w:marLeft w:val="0"/>
      <w:marRight w:val="0"/>
      <w:marTop w:val="0"/>
      <w:marBottom w:val="0"/>
      <w:divBdr>
        <w:top w:val="none" w:sz="0" w:space="0" w:color="auto"/>
        <w:left w:val="none" w:sz="0" w:space="0" w:color="auto"/>
        <w:bottom w:val="none" w:sz="0" w:space="0" w:color="auto"/>
        <w:right w:val="none" w:sz="0" w:space="0" w:color="auto"/>
      </w:divBdr>
    </w:div>
    <w:div w:id="1958101892">
      <w:bodyDiv w:val="1"/>
      <w:marLeft w:val="0"/>
      <w:marRight w:val="0"/>
      <w:marTop w:val="0"/>
      <w:marBottom w:val="0"/>
      <w:divBdr>
        <w:top w:val="none" w:sz="0" w:space="0" w:color="auto"/>
        <w:left w:val="none" w:sz="0" w:space="0" w:color="auto"/>
        <w:bottom w:val="none" w:sz="0" w:space="0" w:color="auto"/>
        <w:right w:val="none" w:sz="0" w:space="0" w:color="auto"/>
      </w:divBdr>
    </w:div>
    <w:div w:id="2009870039">
      <w:bodyDiv w:val="1"/>
      <w:marLeft w:val="0"/>
      <w:marRight w:val="0"/>
      <w:marTop w:val="0"/>
      <w:marBottom w:val="0"/>
      <w:divBdr>
        <w:top w:val="none" w:sz="0" w:space="0" w:color="auto"/>
        <w:left w:val="none" w:sz="0" w:space="0" w:color="auto"/>
        <w:bottom w:val="none" w:sz="0" w:space="0" w:color="auto"/>
        <w:right w:val="none" w:sz="0" w:space="0" w:color="auto"/>
      </w:divBdr>
    </w:div>
    <w:div w:id="2052731372">
      <w:bodyDiv w:val="1"/>
      <w:marLeft w:val="0"/>
      <w:marRight w:val="0"/>
      <w:marTop w:val="0"/>
      <w:marBottom w:val="0"/>
      <w:divBdr>
        <w:top w:val="none" w:sz="0" w:space="0" w:color="auto"/>
        <w:left w:val="none" w:sz="0" w:space="0" w:color="auto"/>
        <w:bottom w:val="none" w:sz="0" w:space="0" w:color="auto"/>
        <w:right w:val="none" w:sz="0" w:space="0" w:color="auto"/>
      </w:divBdr>
      <w:divsChild>
        <w:div w:id="39743848">
          <w:marLeft w:val="0"/>
          <w:marRight w:val="0"/>
          <w:marTop w:val="0"/>
          <w:marBottom w:val="0"/>
          <w:divBdr>
            <w:top w:val="none" w:sz="0" w:space="0" w:color="auto"/>
            <w:left w:val="none" w:sz="0" w:space="0" w:color="auto"/>
            <w:bottom w:val="none" w:sz="0" w:space="0" w:color="auto"/>
            <w:right w:val="none" w:sz="0" w:space="0" w:color="auto"/>
          </w:divBdr>
        </w:div>
        <w:div w:id="453449952">
          <w:marLeft w:val="0"/>
          <w:marRight w:val="0"/>
          <w:marTop w:val="0"/>
          <w:marBottom w:val="0"/>
          <w:divBdr>
            <w:top w:val="none" w:sz="0" w:space="0" w:color="auto"/>
            <w:left w:val="none" w:sz="0" w:space="0" w:color="auto"/>
            <w:bottom w:val="none" w:sz="0" w:space="0" w:color="auto"/>
            <w:right w:val="none" w:sz="0" w:space="0" w:color="auto"/>
          </w:divBdr>
        </w:div>
        <w:div w:id="700059029">
          <w:marLeft w:val="0"/>
          <w:marRight w:val="0"/>
          <w:marTop w:val="0"/>
          <w:marBottom w:val="0"/>
          <w:divBdr>
            <w:top w:val="none" w:sz="0" w:space="0" w:color="auto"/>
            <w:left w:val="none" w:sz="0" w:space="0" w:color="auto"/>
            <w:bottom w:val="none" w:sz="0" w:space="0" w:color="auto"/>
            <w:right w:val="none" w:sz="0" w:space="0" w:color="auto"/>
          </w:divBdr>
          <w:divsChild>
            <w:div w:id="666174946">
              <w:marLeft w:val="0"/>
              <w:marRight w:val="0"/>
              <w:marTop w:val="0"/>
              <w:marBottom w:val="0"/>
              <w:divBdr>
                <w:top w:val="none" w:sz="0" w:space="0" w:color="auto"/>
                <w:left w:val="none" w:sz="0" w:space="0" w:color="auto"/>
                <w:bottom w:val="none" w:sz="0" w:space="0" w:color="auto"/>
                <w:right w:val="none" w:sz="0" w:space="0" w:color="auto"/>
              </w:divBdr>
            </w:div>
          </w:divsChild>
        </w:div>
        <w:div w:id="848787316">
          <w:marLeft w:val="0"/>
          <w:marRight w:val="0"/>
          <w:marTop w:val="0"/>
          <w:marBottom w:val="0"/>
          <w:divBdr>
            <w:top w:val="none" w:sz="0" w:space="0" w:color="auto"/>
            <w:left w:val="none" w:sz="0" w:space="0" w:color="auto"/>
            <w:bottom w:val="none" w:sz="0" w:space="0" w:color="auto"/>
            <w:right w:val="none" w:sz="0" w:space="0" w:color="auto"/>
          </w:divBdr>
        </w:div>
        <w:div w:id="1046375131">
          <w:marLeft w:val="0"/>
          <w:marRight w:val="0"/>
          <w:marTop w:val="0"/>
          <w:marBottom w:val="0"/>
          <w:divBdr>
            <w:top w:val="none" w:sz="0" w:space="0" w:color="auto"/>
            <w:left w:val="none" w:sz="0" w:space="0" w:color="auto"/>
            <w:bottom w:val="none" w:sz="0" w:space="0" w:color="auto"/>
            <w:right w:val="none" w:sz="0" w:space="0" w:color="auto"/>
          </w:divBdr>
        </w:div>
        <w:div w:id="1146046831">
          <w:marLeft w:val="0"/>
          <w:marRight w:val="0"/>
          <w:marTop w:val="0"/>
          <w:marBottom w:val="0"/>
          <w:divBdr>
            <w:top w:val="none" w:sz="0" w:space="0" w:color="auto"/>
            <w:left w:val="none" w:sz="0" w:space="0" w:color="auto"/>
            <w:bottom w:val="none" w:sz="0" w:space="0" w:color="auto"/>
            <w:right w:val="none" w:sz="0" w:space="0" w:color="auto"/>
          </w:divBdr>
        </w:div>
        <w:div w:id="1365593736">
          <w:marLeft w:val="0"/>
          <w:marRight w:val="0"/>
          <w:marTop w:val="0"/>
          <w:marBottom w:val="0"/>
          <w:divBdr>
            <w:top w:val="none" w:sz="0" w:space="0" w:color="auto"/>
            <w:left w:val="none" w:sz="0" w:space="0" w:color="auto"/>
            <w:bottom w:val="none" w:sz="0" w:space="0" w:color="auto"/>
            <w:right w:val="none" w:sz="0" w:space="0" w:color="auto"/>
          </w:divBdr>
        </w:div>
        <w:div w:id="1395080292">
          <w:marLeft w:val="0"/>
          <w:marRight w:val="0"/>
          <w:marTop w:val="0"/>
          <w:marBottom w:val="0"/>
          <w:divBdr>
            <w:top w:val="none" w:sz="0" w:space="0" w:color="auto"/>
            <w:left w:val="none" w:sz="0" w:space="0" w:color="auto"/>
            <w:bottom w:val="none" w:sz="0" w:space="0" w:color="auto"/>
            <w:right w:val="none" w:sz="0" w:space="0" w:color="auto"/>
          </w:divBdr>
        </w:div>
        <w:div w:id="1600330303">
          <w:marLeft w:val="0"/>
          <w:marRight w:val="0"/>
          <w:marTop w:val="0"/>
          <w:marBottom w:val="0"/>
          <w:divBdr>
            <w:top w:val="none" w:sz="0" w:space="0" w:color="auto"/>
            <w:left w:val="none" w:sz="0" w:space="0" w:color="auto"/>
            <w:bottom w:val="none" w:sz="0" w:space="0" w:color="auto"/>
            <w:right w:val="none" w:sz="0" w:space="0" w:color="auto"/>
          </w:divBdr>
        </w:div>
        <w:div w:id="1602296128">
          <w:marLeft w:val="0"/>
          <w:marRight w:val="0"/>
          <w:marTop w:val="0"/>
          <w:marBottom w:val="0"/>
          <w:divBdr>
            <w:top w:val="none" w:sz="0" w:space="0" w:color="auto"/>
            <w:left w:val="none" w:sz="0" w:space="0" w:color="auto"/>
            <w:bottom w:val="none" w:sz="0" w:space="0" w:color="auto"/>
            <w:right w:val="none" w:sz="0" w:space="0" w:color="auto"/>
          </w:divBdr>
        </w:div>
        <w:div w:id="1856728281">
          <w:marLeft w:val="0"/>
          <w:marRight w:val="0"/>
          <w:marTop w:val="0"/>
          <w:marBottom w:val="0"/>
          <w:divBdr>
            <w:top w:val="none" w:sz="0" w:space="0" w:color="auto"/>
            <w:left w:val="none" w:sz="0" w:space="0" w:color="auto"/>
            <w:bottom w:val="none" w:sz="0" w:space="0" w:color="auto"/>
            <w:right w:val="none" w:sz="0" w:space="0" w:color="auto"/>
          </w:divBdr>
          <w:divsChild>
            <w:div w:id="2037580072">
              <w:marLeft w:val="0"/>
              <w:marRight w:val="0"/>
              <w:marTop w:val="30"/>
              <w:marBottom w:val="30"/>
              <w:divBdr>
                <w:top w:val="none" w:sz="0" w:space="0" w:color="auto"/>
                <w:left w:val="none" w:sz="0" w:space="0" w:color="auto"/>
                <w:bottom w:val="none" w:sz="0" w:space="0" w:color="auto"/>
                <w:right w:val="none" w:sz="0" w:space="0" w:color="auto"/>
              </w:divBdr>
              <w:divsChild>
                <w:div w:id="366370360">
                  <w:marLeft w:val="0"/>
                  <w:marRight w:val="0"/>
                  <w:marTop w:val="0"/>
                  <w:marBottom w:val="0"/>
                  <w:divBdr>
                    <w:top w:val="none" w:sz="0" w:space="0" w:color="auto"/>
                    <w:left w:val="none" w:sz="0" w:space="0" w:color="auto"/>
                    <w:bottom w:val="none" w:sz="0" w:space="0" w:color="auto"/>
                    <w:right w:val="none" w:sz="0" w:space="0" w:color="auto"/>
                  </w:divBdr>
                  <w:divsChild>
                    <w:div w:id="1652976718">
                      <w:marLeft w:val="0"/>
                      <w:marRight w:val="0"/>
                      <w:marTop w:val="0"/>
                      <w:marBottom w:val="0"/>
                      <w:divBdr>
                        <w:top w:val="none" w:sz="0" w:space="0" w:color="auto"/>
                        <w:left w:val="none" w:sz="0" w:space="0" w:color="auto"/>
                        <w:bottom w:val="none" w:sz="0" w:space="0" w:color="auto"/>
                        <w:right w:val="none" w:sz="0" w:space="0" w:color="auto"/>
                      </w:divBdr>
                    </w:div>
                  </w:divsChild>
                </w:div>
                <w:div w:id="393087750">
                  <w:marLeft w:val="0"/>
                  <w:marRight w:val="0"/>
                  <w:marTop w:val="0"/>
                  <w:marBottom w:val="0"/>
                  <w:divBdr>
                    <w:top w:val="none" w:sz="0" w:space="0" w:color="auto"/>
                    <w:left w:val="none" w:sz="0" w:space="0" w:color="auto"/>
                    <w:bottom w:val="none" w:sz="0" w:space="0" w:color="auto"/>
                    <w:right w:val="none" w:sz="0" w:space="0" w:color="auto"/>
                  </w:divBdr>
                  <w:divsChild>
                    <w:div w:id="1151172397">
                      <w:marLeft w:val="0"/>
                      <w:marRight w:val="0"/>
                      <w:marTop w:val="0"/>
                      <w:marBottom w:val="0"/>
                      <w:divBdr>
                        <w:top w:val="none" w:sz="0" w:space="0" w:color="auto"/>
                        <w:left w:val="none" w:sz="0" w:space="0" w:color="auto"/>
                        <w:bottom w:val="none" w:sz="0" w:space="0" w:color="auto"/>
                        <w:right w:val="none" w:sz="0" w:space="0" w:color="auto"/>
                      </w:divBdr>
                    </w:div>
                  </w:divsChild>
                </w:div>
                <w:div w:id="884562819">
                  <w:marLeft w:val="0"/>
                  <w:marRight w:val="0"/>
                  <w:marTop w:val="0"/>
                  <w:marBottom w:val="0"/>
                  <w:divBdr>
                    <w:top w:val="none" w:sz="0" w:space="0" w:color="auto"/>
                    <w:left w:val="none" w:sz="0" w:space="0" w:color="auto"/>
                    <w:bottom w:val="none" w:sz="0" w:space="0" w:color="auto"/>
                    <w:right w:val="none" w:sz="0" w:space="0" w:color="auto"/>
                  </w:divBdr>
                  <w:divsChild>
                    <w:div w:id="484587545">
                      <w:marLeft w:val="0"/>
                      <w:marRight w:val="0"/>
                      <w:marTop w:val="0"/>
                      <w:marBottom w:val="0"/>
                      <w:divBdr>
                        <w:top w:val="none" w:sz="0" w:space="0" w:color="auto"/>
                        <w:left w:val="none" w:sz="0" w:space="0" w:color="auto"/>
                        <w:bottom w:val="none" w:sz="0" w:space="0" w:color="auto"/>
                        <w:right w:val="none" w:sz="0" w:space="0" w:color="auto"/>
                      </w:divBdr>
                    </w:div>
                  </w:divsChild>
                </w:div>
                <w:div w:id="1175270429">
                  <w:marLeft w:val="0"/>
                  <w:marRight w:val="0"/>
                  <w:marTop w:val="0"/>
                  <w:marBottom w:val="0"/>
                  <w:divBdr>
                    <w:top w:val="none" w:sz="0" w:space="0" w:color="auto"/>
                    <w:left w:val="none" w:sz="0" w:space="0" w:color="auto"/>
                    <w:bottom w:val="none" w:sz="0" w:space="0" w:color="auto"/>
                    <w:right w:val="none" w:sz="0" w:space="0" w:color="auto"/>
                  </w:divBdr>
                  <w:divsChild>
                    <w:div w:id="815344241">
                      <w:marLeft w:val="0"/>
                      <w:marRight w:val="0"/>
                      <w:marTop w:val="0"/>
                      <w:marBottom w:val="0"/>
                      <w:divBdr>
                        <w:top w:val="none" w:sz="0" w:space="0" w:color="auto"/>
                        <w:left w:val="none" w:sz="0" w:space="0" w:color="auto"/>
                        <w:bottom w:val="none" w:sz="0" w:space="0" w:color="auto"/>
                        <w:right w:val="none" w:sz="0" w:space="0" w:color="auto"/>
                      </w:divBdr>
                    </w:div>
                  </w:divsChild>
                </w:div>
                <w:div w:id="1216744496">
                  <w:marLeft w:val="0"/>
                  <w:marRight w:val="0"/>
                  <w:marTop w:val="0"/>
                  <w:marBottom w:val="0"/>
                  <w:divBdr>
                    <w:top w:val="none" w:sz="0" w:space="0" w:color="auto"/>
                    <w:left w:val="none" w:sz="0" w:space="0" w:color="auto"/>
                    <w:bottom w:val="none" w:sz="0" w:space="0" w:color="auto"/>
                    <w:right w:val="none" w:sz="0" w:space="0" w:color="auto"/>
                  </w:divBdr>
                  <w:divsChild>
                    <w:div w:id="823667403">
                      <w:marLeft w:val="0"/>
                      <w:marRight w:val="0"/>
                      <w:marTop w:val="0"/>
                      <w:marBottom w:val="0"/>
                      <w:divBdr>
                        <w:top w:val="none" w:sz="0" w:space="0" w:color="auto"/>
                        <w:left w:val="none" w:sz="0" w:space="0" w:color="auto"/>
                        <w:bottom w:val="none" w:sz="0" w:space="0" w:color="auto"/>
                        <w:right w:val="none" w:sz="0" w:space="0" w:color="auto"/>
                      </w:divBdr>
                    </w:div>
                  </w:divsChild>
                </w:div>
                <w:div w:id="1422143709">
                  <w:marLeft w:val="0"/>
                  <w:marRight w:val="0"/>
                  <w:marTop w:val="0"/>
                  <w:marBottom w:val="0"/>
                  <w:divBdr>
                    <w:top w:val="none" w:sz="0" w:space="0" w:color="auto"/>
                    <w:left w:val="none" w:sz="0" w:space="0" w:color="auto"/>
                    <w:bottom w:val="none" w:sz="0" w:space="0" w:color="auto"/>
                    <w:right w:val="none" w:sz="0" w:space="0" w:color="auto"/>
                  </w:divBdr>
                  <w:divsChild>
                    <w:div w:id="1482189627">
                      <w:marLeft w:val="0"/>
                      <w:marRight w:val="0"/>
                      <w:marTop w:val="0"/>
                      <w:marBottom w:val="0"/>
                      <w:divBdr>
                        <w:top w:val="none" w:sz="0" w:space="0" w:color="auto"/>
                        <w:left w:val="none" w:sz="0" w:space="0" w:color="auto"/>
                        <w:bottom w:val="none" w:sz="0" w:space="0" w:color="auto"/>
                        <w:right w:val="none" w:sz="0" w:space="0" w:color="auto"/>
                      </w:divBdr>
                    </w:div>
                  </w:divsChild>
                </w:div>
                <w:div w:id="1440418368">
                  <w:marLeft w:val="0"/>
                  <w:marRight w:val="0"/>
                  <w:marTop w:val="0"/>
                  <w:marBottom w:val="0"/>
                  <w:divBdr>
                    <w:top w:val="none" w:sz="0" w:space="0" w:color="auto"/>
                    <w:left w:val="none" w:sz="0" w:space="0" w:color="auto"/>
                    <w:bottom w:val="none" w:sz="0" w:space="0" w:color="auto"/>
                    <w:right w:val="none" w:sz="0" w:space="0" w:color="auto"/>
                  </w:divBdr>
                  <w:divsChild>
                    <w:div w:id="13780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4282">
          <w:marLeft w:val="0"/>
          <w:marRight w:val="0"/>
          <w:marTop w:val="0"/>
          <w:marBottom w:val="0"/>
          <w:divBdr>
            <w:top w:val="none" w:sz="0" w:space="0" w:color="auto"/>
            <w:left w:val="none" w:sz="0" w:space="0" w:color="auto"/>
            <w:bottom w:val="none" w:sz="0" w:space="0" w:color="auto"/>
            <w:right w:val="none" w:sz="0" w:space="0" w:color="auto"/>
          </w:divBdr>
        </w:div>
      </w:divsChild>
    </w:div>
    <w:div w:id="2058697991">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61318683">
      <w:bodyDiv w:val="1"/>
      <w:marLeft w:val="0"/>
      <w:marRight w:val="0"/>
      <w:marTop w:val="0"/>
      <w:marBottom w:val="0"/>
      <w:divBdr>
        <w:top w:val="none" w:sz="0" w:space="0" w:color="auto"/>
        <w:left w:val="none" w:sz="0" w:space="0" w:color="auto"/>
        <w:bottom w:val="none" w:sz="0" w:space="0" w:color="auto"/>
        <w:right w:val="none" w:sz="0" w:space="0" w:color="auto"/>
      </w:divBdr>
    </w:div>
    <w:div w:id="2063409065">
      <w:bodyDiv w:val="1"/>
      <w:marLeft w:val="0"/>
      <w:marRight w:val="0"/>
      <w:marTop w:val="0"/>
      <w:marBottom w:val="0"/>
      <w:divBdr>
        <w:top w:val="none" w:sz="0" w:space="0" w:color="auto"/>
        <w:left w:val="none" w:sz="0" w:space="0" w:color="auto"/>
        <w:bottom w:val="none" w:sz="0" w:space="0" w:color="auto"/>
        <w:right w:val="none" w:sz="0" w:space="0" w:color="auto"/>
      </w:divBdr>
    </w:div>
    <w:div w:id="2070030883">
      <w:bodyDiv w:val="1"/>
      <w:marLeft w:val="0"/>
      <w:marRight w:val="0"/>
      <w:marTop w:val="0"/>
      <w:marBottom w:val="0"/>
      <w:divBdr>
        <w:top w:val="none" w:sz="0" w:space="0" w:color="auto"/>
        <w:left w:val="none" w:sz="0" w:space="0" w:color="auto"/>
        <w:bottom w:val="none" w:sz="0" w:space="0" w:color="auto"/>
        <w:right w:val="none" w:sz="0" w:space="0" w:color="auto"/>
      </w:divBdr>
      <w:divsChild>
        <w:div w:id="196821381">
          <w:marLeft w:val="0"/>
          <w:marRight w:val="0"/>
          <w:marTop w:val="0"/>
          <w:marBottom w:val="0"/>
          <w:divBdr>
            <w:top w:val="none" w:sz="0" w:space="0" w:color="auto"/>
            <w:left w:val="none" w:sz="0" w:space="0" w:color="auto"/>
            <w:bottom w:val="none" w:sz="0" w:space="0" w:color="auto"/>
            <w:right w:val="none" w:sz="0" w:space="0" w:color="auto"/>
          </w:divBdr>
        </w:div>
        <w:div w:id="429932361">
          <w:marLeft w:val="0"/>
          <w:marRight w:val="0"/>
          <w:marTop w:val="0"/>
          <w:marBottom w:val="0"/>
          <w:divBdr>
            <w:top w:val="none" w:sz="0" w:space="0" w:color="auto"/>
            <w:left w:val="none" w:sz="0" w:space="0" w:color="auto"/>
            <w:bottom w:val="none" w:sz="0" w:space="0" w:color="auto"/>
            <w:right w:val="none" w:sz="0" w:space="0" w:color="auto"/>
          </w:divBdr>
        </w:div>
        <w:div w:id="496188978">
          <w:marLeft w:val="0"/>
          <w:marRight w:val="0"/>
          <w:marTop w:val="0"/>
          <w:marBottom w:val="0"/>
          <w:divBdr>
            <w:top w:val="none" w:sz="0" w:space="0" w:color="auto"/>
            <w:left w:val="none" w:sz="0" w:space="0" w:color="auto"/>
            <w:bottom w:val="none" w:sz="0" w:space="0" w:color="auto"/>
            <w:right w:val="none" w:sz="0" w:space="0" w:color="auto"/>
          </w:divBdr>
        </w:div>
        <w:div w:id="529882732">
          <w:marLeft w:val="0"/>
          <w:marRight w:val="0"/>
          <w:marTop w:val="0"/>
          <w:marBottom w:val="0"/>
          <w:divBdr>
            <w:top w:val="none" w:sz="0" w:space="0" w:color="auto"/>
            <w:left w:val="none" w:sz="0" w:space="0" w:color="auto"/>
            <w:bottom w:val="none" w:sz="0" w:space="0" w:color="auto"/>
            <w:right w:val="none" w:sz="0" w:space="0" w:color="auto"/>
          </w:divBdr>
        </w:div>
        <w:div w:id="624820744">
          <w:marLeft w:val="0"/>
          <w:marRight w:val="0"/>
          <w:marTop w:val="0"/>
          <w:marBottom w:val="0"/>
          <w:divBdr>
            <w:top w:val="none" w:sz="0" w:space="0" w:color="auto"/>
            <w:left w:val="none" w:sz="0" w:space="0" w:color="auto"/>
            <w:bottom w:val="none" w:sz="0" w:space="0" w:color="auto"/>
            <w:right w:val="none" w:sz="0" w:space="0" w:color="auto"/>
          </w:divBdr>
          <w:divsChild>
            <w:div w:id="1748921613">
              <w:marLeft w:val="-75"/>
              <w:marRight w:val="0"/>
              <w:marTop w:val="30"/>
              <w:marBottom w:val="30"/>
              <w:divBdr>
                <w:top w:val="none" w:sz="0" w:space="0" w:color="auto"/>
                <w:left w:val="none" w:sz="0" w:space="0" w:color="auto"/>
                <w:bottom w:val="none" w:sz="0" w:space="0" w:color="auto"/>
                <w:right w:val="none" w:sz="0" w:space="0" w:color="auto"/>
              </w:divBdr>
              <w:divsChild>
                <w:div w:id="349990348">
                  <w:marLeft w:val="0"/>
                  <w:marRight w:val="0"/>
                  <w:marTop w:val="0"/>
                  <w:marBottom w:val="0"/>
                  <w:divBdr>
                    <w:top w:val="none" w:sz="0" w:space="0" w:color="auto"/>
                    <w:left w:val="none" w:sz="0" w:space="0" w:color="auto"/>
                    <w:bottom w:val="none" w:sz="0" w:space="0" w:color="auto"/>
                    <w:right w:val="none" w:sz="0" w:space="0" w:color="auto"/>
                  </w:divBdr>
                  <w:divsChild>
                    <w:div w:id="580409711">
                      <w:marLeft w:val="0"/>
                      <w:marRight w:val="0"/>
                      <w:marTop w:val="0"/>
                      <w:marBottom w:val="0"/>
                      <w:divBdr>
                        <w:top w:val="none" w:sz="0" w:space="0" w:color="auto"/>
                        <w:left w:val="none" w:sz="0" w:space="0" w:color="auto"/>
                        <w:bottom w:val="none" w:sz="0" w:space="0" w:color="auto"/>
                        <w:right w:val="none" w:sz="0" w:space="0" w:color="auto"/>
                      </w:divBdr>
                    </w:div>
                  </w:divsChild>
                </w:div>
                <w:div w:id="545527712">
                  <w:marLeft w:val="0"/>
                  <w:marRight w:val="0"/>
                  <w:marTop w:val="0"/>
                  <w:marBottom w:val="0"/>
                  <w:divBdr>
                    <w:top w:val="none" w:sz="0" w:space="0" w:color="auto"/>
                    <w:left w:val="none" w:sz="0" w:space="0" w:color="auto"/>
                    <w:bottom w:val="none" w:sz="0" w:space="0" w:color="auto"/>
                    <w:right w:val="none" w:sz="0" w:space="0" w:color="auto"/>
                  </w:divBdr>
                  <w:divsChild>
                    <w:div w:id="1872571386">
                      <w:marLeft w:val="0"/>
                      <w:marRight w:val="0"/>
                      <w:marTop w:val="0"/>
                      <w:marBottom w:val="0"/>
                      <w:divBdr>
                        <w:top w:val="none" w:sz="0" w:space="0" w:color="auto"/>
                        <w:left w:val="none" w:sz="0" w:space="0" w:color="auto"/>
                        <w:bottom w:val="none" w:sz="0" w:space="0" w:color="auto"/>
                        <w:right w:val="none" w:sz="0" w:space="0" w:color="auto"/>
                      </w:divBdr>
                    </w:div>
                  </w:divsChild>
                </w:div>
                <w:div w:id="2006781992">
                  <w:marLeft w:val="0"/>
                  <w:marRight w:val="0"/>
                  <w:marTop w:val="0"/>
                  <w:marBottom w:val="0"/>
                  <w:divBdr>
                    <w:top w:val="none" w:sz="0" w:space="0" w:color="auto"/>
                    <w:left w:val="none" w:sz="0" w:space="0" w:color="auto"/>
                    <w:bottom w:val="none" w:sz="0" w:space="0" w:color="auto"/>
                    <w:right w:val="none" w:sz="0" w:space="0" w:color="auto"/>
                  </w:divBdr>
                  <w:divsChild>
                    <w:div w:id="1513498049">
                      <w:marLeft w:val="0"/>
                      <w:marRight w:val="0"/>
                      <w:marTop w:val="0"/>
                      <w:marBottom w:val="0"/>
                      <w:divBdr>
                        <w:top w:val="none" w:sz="0" w:space="0" w:color="auto"/>
                        <w:left w:val="none" w:sz="0" w:space="0" w:color="auto"/>
                        <w:bottom w:val="none" w:sz="0" w:space="0" w:color="auto"/>
                        <w:right w:val="none" w:sz="0" w:space="0" w:color="auto"/>
                      </w:divBdr>
                    </w:div>
                    <w:div w:id="1826966810">
                      <w:marLeft w:val="0"/>
                      <w:marRight w:val="0"/>
                      <w:marTop w:val="0"/>
                      <w:marBottom w:val="0"/>
                      <w:divBdr>
                        <w:top w:val="none" w:sz="0" w:space="0" w:color="auto"/>
                        <w:left w:val="none" w:sz="0" w:space="0" w:color="auto"/>
                        <w:bottom w:val="none" w:sz="0" w:space="0" w:color="auto"/>
                        <w:right w:val="none" w:sz="0" w:space="0" w:color="auto"/>
                      </w:divBdr>
                    </w:div>
                  </w:divsChild>
                </w:div>
                <w:div w:id="2086950721">
                  <w:marLeft w:val="0"/>
                  <w:marRight w:val="0"/>
                  <w:marTop w:val="0"/>
                  <w:marBottom w:val="0"/>
                  <w:divBdr>
                    <w:top w:val="none" w:sz="0" w:space="0" w:color="auto"/>
                    <w:left w:val="none" w:sz="0" w:space="0" w:color="auto"/>
                    <w:bottom w:val="none" w:sz="0" w:space="0" w:color="auto"/>
                    <w:right w:val="none" w:sz="0" w:space="0" w:color="auto"/>
                  </w:divBdr>
                  <w:divsChild>
                    <w:div w:id="140418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693455">
          <w:marLeft w:val="0"/>
          <w:marRight w:val="0"/>
          <w:marTop w:val="0"/>
          <w:marBottom w:val="0"/>
          <w:divBdr>
            <w:top w:val="none" w:sz="0" w:space="0" w:color="auto"/>
            <w:left w:val="none" w:sz="0" w:space="0" w:color="auto"/>
            <w:bottom w:val="none" w:sz="0" w:space="0" w:color="auto"/>
            <w:right w:val="none" w:sz="0" w:space="0" w:color="auto"/>
          </w:divBdr>
        </w:div>
        <w:div w:id="850609085">
          <w:marLeft w:val="0"/>
          <w:marRight w:val="0"/>
          <w:marTop w:val="0"/>
          <w:marBottom w:val="0"/>
          <w:divBdr>
            <w:top w:val="none" w:sz="0" w:space="0" w:color="auto"/>
            <w:left w:val="none" w:sz="0" w:space="0" w:color="auto"/>
            <w:bottom w:val="none" w:sz="0" w:space="0" w:color="auto"/>
            <w:right w:val="none" w:sz="0" w:space="0" w:color="auto"/>
          </w:divBdr>
        </w:div>
        <w:div w:id="887885250">
          <w:marLeft w:val="0"/>
          <w:marRight w:val="0"/>
          <w:marTop w:val="0"/>
          <w:marBottom w:val="0"/>
          <w:divBdr>
            <w:top w:val="none" w:sz="0" w:space="0" w:color="auto"/>
            <w:left w:val="none" w:sz="0" w:space="0" w:color="auto"/>
            <w:bottom w:val="none" w:sz="0" w:space="0" w:color="auto"/>
            <w:right w:val="none" w:sz="0" w:space="0" w:color="auto"/>
          </w:divBdr>
          <w:divsChild>
            <w:div w:id="59525760">
              <w:marLeft w:val="-75"/>
              <w:marRight w:val="0"/>
              <w:marTop w:val="30"/>
              <w:marBottom w:val="30"/>
              <w:divBdr>
                <w:top w:val="none" w:sz="0" w:space="0" w:color="auto"/>
                <w:left w:val="none" w:sz="0" w:space="0" w:color="auto"/>
                <w:bottom w:val="none" w:sz="0" w:space="0" w:color="auto"/>
                <w:right w:val="none" w:sz="0" w:space="0" w:color="auto"/>
              </w:divBdr>
              <w:divsChild>
                <w:div w:id="61371417">
                  <w:marLeft w:val="0"/>
                  <w:marRight w:val="0"/>
                  <w:marTop w:val="0"/>
                  <w:marBottom w:val="0"/>
                  <w:divBdr>
                    <w:top w:val="none" w:sz="0" w:space="0" w:color="auto"/>
                    <w:left w:val="none" w:sz="0" w:space="0" w:color="auto"/>
                    <w:bottom w:val="none" w:sz="0" w:space="0" w:color="auto"/>
                    <w:right w:val="none" w:sz="0" w:space="0" w:color="auto"/>
                  </w:divBdr>
                  <w:divsChild>
                    <w:div w:id="286011796">
                      <w:marLeft w:val="0"/>
                      <w:marRight w:val="0"/>
                      <w:marTop w:val="0"/>
                      <w:marBottom w:val="0"/>
                      <w:divBdr>
                        <w:top w:val="none" w:sz="0" w:space="0" w:color="auto"/>
                        <w:left w:val="none" w:sz="0" w:space="0" w:color="auto"/>
                        <w:bottom w:val="none" w:sz="0" w:space="0" w:color="auto"/>
                        <w:right w:val="none" w:sz="0" w:space="0" w:color="auto"/>
                      </w:divBdr>
                    </w:div>
                    <w:div w:id="1960990653">
                      <w:marLeft w:val="0"/>
                      <w:marRight w:val="0"/>
                      <w:marTop w:val="0"/>
                      <w:marBottom w:val="0"/>
                      <w:divBdr>
                        <w:top w:val="none" w:sz="0" w:space="0" w:color="auto"/>
                        <w:left w:val="none" w:sz="0" w:space="0" w:color="auto"/>
                        <w:bottom w:val="none" w:sz="0" w:space="0" w:color="auto"/>
                        <w:right w:val="none" w:sz="0" w:space="0" w:color="auto"/>
                      </w:divBdr>
                    </w:div>
                  </w:divsChild>
                </w:div>
                <w:div w:id="285478122">
                  <w:marLeft w:val="0"/>
                  <w:marRight w:val="0"/>
                  <w:marTop w:val="0"/>
                  <w:marBottom w:val="0"/>
                  <w:divBdr>
                    <w:top w:val="none" w:sz="0" w:space="0" w:color="auto"/>
                    <w:left w:val="none" w:sz="0" w:space="0" w:color="auto"/>
                    <w:bottom w:val="none" w:sz="0" w:space="0" w:color="auto"/>
                    <w:right w:val="none" w:sz="0" w:space="0" w:color="auto"/>
                  </w:divBdr>
                  <w:divsChild>
                    <w:div w:id="1406798201">
                      <w:marLeft w:val="0"/>
                      <w:marRight w:val="0"/>
                      <w:marTop w:val="0"/>
                      <w:marBottom w:val="0"/>
                      <w:divBdr>
                        <w:top w:val="none" w:sz="0" w:space="0" w:color="auto"/>
                        <w:left w:val="none" w:sz="0" w:space="0" w:color="auto"/>
                        <w:bottom w:val="none" w:sz="0" w:space="0" w:color="auto"/>
                        <w:right w:val="none" w:sz="0" w:space="0" w:color="auto"/>
                      </w:divBdr>
                    </w:div>
                    <w:div w:id="1798602084">
                      <w:marLeft w:val="0"/>
                      <w:marRight w:val="0"/>
                      <w:marTop w:val="0"/>
                      <w:marBottom w:val="0"/>
                      <w:divBdr>
                        <w:top w:val="none" w:sz="0" w:space="0" w:color="auto"/>
                        <w:left w:val="none" w:sz="0" w:space="0" w:color="auto"/>
                        <w:bottom w:val="none" w:sz="0" w:space="0" w:color="auto"/>
                        <w:right w:val="none" w:sz="0" w:space="0" w:color="auto"/>
                      </w:divBdr>
                    </w:div>
                  </w:divsChild>
                </w:div>
                <w:div w:id="694581349">
                  <w:marLeft w:val="0"/>
                  <w:marRight w:val="0"/>
                  <w:marTop w:val="0"/>
                  <w:marBottom w:val="0"/>
                  <w:divBdr>
                    <w:top w:val="none" w:sz="0" w:space="0" w:color="auto"/>
                    <w:left w:val="none" w:sz="0" w:space="0" w:color="auto"/>
                    <w:bottom w:val="none" w:sz="0" w:space="0" w:color="auto"/>
                    <w:right w:val="none" w:sz="0" w:space="0" w:color="auto"/>
                  </w:divBdr>
                  <w:divsChild>
                    <w:div w:id="521667065">
                      <w:marLeft w:val="0"/>
                      <w:marRight w:val="0"/>
                      <w:marTop w:val="0"/>
                      <w:marBottom w:val="0"/>
                      <w:divBdr>
                        <w:top w:val="none" w:sz="0" w:space="0" w:color="auto"/>
                        <w:left w:val="none" w:sz="0" w:space="0" w:color="auto"/>
                        <w:bottom w:val="none" w:sz="0" w:space="0" w:color="auto"/>
                        <w:right w:val="none" w:sz="0" w:space="0" w:color="auto"/>
                      </w:divBdr>
                    </w:div>
                  </w:divsChild>
                </w:div>
                <w:div w:id="1021315882">
                  <w:marLeft w:val="0"/>
                  <w:marRight w:val="0"/>
                  <w:marTop w:val="0"/>
                  <w:marBottom w:val="0"/>
                  <w:divBdr>
                    <w:top w:val="none" w:sz="0" w:space="0" w:color="auto"/>
                    <w:left w:val="none" w:sz="0" w:space="0" w:color="auto"/>
                    <w:bottom w:val="none" w:sz="0" w:space="0" w:color="auto"/>
                    <w:right w:val="none" w:sz="0" w:space="0" w:color="auto"/>
                  </w:divBdr>
                  <w:divsChild>
                    <w:div w:id="2064716666">
                      <w:marLeft w:val="0"/>
                      <w:marRight w:val="0"/>
                      <w:marTop w:val="0"/>
                      <w:marBottom w:val="0"/>
                      <w:divBdr>
                        <w:top w:val="none" w:sz="0" w:space="0" w:color="auto"/>
                        <w:left w:val="none" w:sz="0" w:space="0" w:color="auto"/>
                        <w:bottom w:val="none" w:sz="0" w:space="0" w:color="auto"/>
                        <w:right w:val="none" w:sz="0" w:space="0" w:color="auto"/>
                      </w:divBdr>
                    </w:div>
                  </w:divsChild>
                </w:div>
                <w:div w:id="1106079495">
                  <w:marLeft w:val="0"/>
                  <w:marRight w:val="0"/>
                  <w:marTop w:val="0"/>
                  <w:marBottom w:val="0"/>
                  <w:divBdr>
                    <w:top w:val="none" w:sz="0" w:space="0" w:color="auto"/>
                    <w:left w:val="none" w:sz="0" w:space="0" w:color="auto"/>
                    <w:bottom w:val="none" w:sz="0" w:space="0" w:color="auto"/>
                    <w:right w:val="none" w:sz="0" w:space="0" w:color="auto"/>
                  </w:divBdr>
                  <w:divsChild>
                    <w:div w:id="654266802">
                      <w:marLeft w:val="0"/>
                      <w:marRight w:val="0"/>
                      <w:marTop w:val="0"/>
                      <w:marBottom w:val="0"/>
                      <w:divBdr>
                        <w:top w:val="none" w:sz="0" w:space="0" w:color="auto"/>
                        <w:left w:val="none" w:sz="0" w:space="0" w:color="auto"/>
                        <w:bottom w:val="none" w:sz="0" w:space="0" w:color="auto"/>
                        <w:right w:val="none" w:sz="0" w:space="0" w:color="auto"/>
                      </w:divBdr>
                    </w:div>
                    <w:div w:id="1336616487">
                      <w:marLeft w:val="0"/>
                      <w:marRight w:val="0"/>
                      <w:marTop w:val="0"/>
                      <w:marBottom w:val="0"/>
                      <w:divBdr>
                        <w:top w:val="none" w:sz="0" w:space="0" w:color="auto"/>
                        <w:left w:val="none" w:sz="0" w:space="0" w:color="auto"/>
                        <w:bottom w:val="none" w:sz="0" w:space="0" w:color="auto"/>
                        <w:right w:val="none" w:sz="0" w:space="0" w:color="auto"/>
                      </w:divBdr>
                    </w:div>
                  </w:divsChild>
                </w:div>
                <w:div w:id="1337460151">
                  <w:marLeft w:val="0"/>
                  <w:marRight w:val="0"/>
                  <w:marTop w:val="0"/>
                  <w:marBottom w:val="0"/>
                  <w:divBdr>
                    <w:top w:val="none" w:sz="0" w:space="0" w:color="auto"/>
                    <w:left w:val="none" w:sz="0" w:space="0" w:color="auto"/>
                    <w:bottom w:val="none" w:sz="0" w:space="0" w:color="auto"/>
                    <w:right w:val="none" w:sz="0" w:space="0" w:color="auto"/>
                  </w:divBdr>
                  <w:divsChild>
                    <w:div w:id="436755491">
                      <w:marLeft w:val="0"/>
                      <w:marRight w:val="0"/>
                      <w:marTop w:val="0"/>
                      <w:marBottom w:val="0"/>
                      <w:divBdr>
                        <w:top w:val="none" w:sz="0" w:space="0" w:color="auto"/>
                        <w:left w:val="none" w:sz="0" w:space="0" w:color="auto"/>
                        <w:bottom w:val="none" w:sz="0" w:space="0" w:color="auto"/>
                        <w:right w:val="none" w:sz="0" w:space="0" w:color="auto"/>
                      </w:divBdr>
                    </w:div>
                  </w:divsChild>
                </w:div>
                <w:div w:id="1395467252">
                  <w:marLeft w:val="0"/>
                  <w:marRight w:val="0"/>
                  <w:marTop w:val="0"/>
                  <w:marBottom w:val="0"/>
                  <w:divBdr>
                    <w:top w:val="none" w:sz="0" w:space="0" w:color="auto"/>
                    <w:left w:val="none" w:sz="0" w:space="0" w:color="auto"/>
                    <w:bottom w:val="none" w:sz="0" w:space="0" w:color="auto"/>
                    <w:right w:val="none" w:sz="0" w:space="0" w:color="auto"/>
                  </w:divBdr>
                  <w:divsChild>
                    <w:div w:id="1668439269">
                      <w:marLeft w:val="0"/>
                      <w:marRight w:val="0"/>
                      <w:marTop w:val="0"/>
                      <w:marBottom w:val="0"/>
                      <w:divBdr>
                        <w:top w:val="none" w:sz="0" w:space="0" w:color="auto"/>
                        <w:left w:val="none" w:sz="0" w:space="0" w:color="auto"/>
                        <w:bottom w:val="none" w:sz="0" w:space="0" w:color="auto"/>
                        <w:right w:val="none" w:sz="0" w:space="0" w:color="auto"/>
                      </w:divBdr>
                    </w:div>
                  </w:divsChild>
                </w:div>
                <w:div w:id="1464230017">
                  <w:marLeft w:val="0"/>
                  <w:marRight w:val="0"/>
                  <w:marTop w:val="0"/>
                  <w:marBottom w:val="0"/>
                  <w:divBdr>
                    <w:top w:val="none" w:sz="0" w:space="0" w:color="auto"/>
                    <w:left w:val="none" w:sz="0" w:space="0" w:color="auto"/>
                    <w:bottom w:val="none" w:sz="0" w:space="0" w:color="auto"/>
                    <w:right w:val="none" w:sz="0" w:space="0" w:color="auto"/>
                  </w:divBdr>
                  <w:divsChild>
                    <w:div w:id="1722095566">
                      <w:marLeft w:val="0"/>
                      <w:marRight w:val="0"/>
                      <w:marTop w:val="0"/>
                      <w:marBottom w:val="0"/>
                      <w:divBdr>
                        <w:top w:val="none" w:sz="0" w:space="0" w:color="auto"/>
                        <w:left w:val="none" w:sz="0" w:space="0" w:color="auto"/>
                        <w:bottom w:val="none" w:sz="0" w:space="0" w:color="auto"/>
                        <w:right w:val="none" w:sz="0" w:space="0" w:color="auto"/>
                      </w:divBdr>
                    </w:div>
                    <w:div w:id="1753431540">
                      <w:marLeft w:val="0"/>
                      <w:marRight w:val="0"/>
                      <w:marTop w:val="0"/>
                      <w:marBottom w:val="0"/>
                      <w:divBdr>
                        <w:top w:val="none" w:sz="0" w:space="0" w:color="auto"/>
                        <w:left w:val="none" w:sz="0" w:space="0" w:color="auto"/>
                        <w:bottom w:val="none" w:sz="0" w:space="0" w:color="auto"/>
                        <w:right w:val="none" w:sz="0" w:space="0" w:color="auto"/>
                      </w:divBdr>
                    </w:div>
                  </w:divsChild>
                </w:div>
                <w:div w:id="1466701457">
                  <w:marLeft w:val="0"/>
                  <w:marRight w:val="0"/>
                  <w:marTop w:val="0"/>
                  <w:marBottom w:val="0"/>
                  <w:divBdr>
                    <w:top w:val="none" w:sz="0" w:space="0" w:color="auto"/>
                    <w:left w:val="none" w:sz="0" w:space="0" w:color="auto"/>
                    <w:bottom w:val="none" w:sz="0" w:space="0" w:color="auto"/>
                    <w:right w:val="none" w:sz="0" w:space="0" w:color="auto"/>
                  </w:divBdr>
                  <w:divsChild>
                    <w:div w:id="1764960605">
                      <w:marLeft w:val="0"/>
                      <w:marRight w:val="0"/>
                      <w:marTop w:val="0"/>
                      <w:marBottom w:val="0"/>
                      <w:divBdr>
                        <w:top w:val="none" w:sz="0" w:space="0" w:color="auto"/>
                        <w:left w:val="none" w:sz="0" w:space="0" w:color="auto"/>
                        <w:bottom w:val="none" w:sz="0" w:space="0" w:color="auto"/>
                        <w:right w:val="none" w:sz="0" w:space="0" w:color="auto"/>
                      </w:divBdr>
                    </w:div>
                  </w:divsChild>
                </w:div>
                <w:div w:id="1475487916">
                  <w:marLeft w:val="0"/>
                  <w:marRight w:val="0"/>
                  <w:marTop w:val="0"/>
                  <w:marBottom w:val="0"/>
                  <w:divBdr>
                    <w:top w:val="none" w:sz="0" w:space="0" w:color="auto"/>
                    <w:left w:val="none" w:sz="0" w:space="0" w:color="auto"/>
                    <w:bottom w:val="none" w:sz="0" w:space="0" w:color="auto"/>
                    <w:right w:val="none" w:sz="0" w:space="0" w:color="auto"/>
                  </w:divBdr>
                  <w:divsChild>
                    <w:div w:id="1222836373">
                      <w:marLeft w:val="0"/>
                      <w:marRight w:val="0"/>
                      <w:marTop w:val="0"/>
                      <w:marBottom w:val="0"/>
                      <w:divBdr>
                        <w:top w:val="none" w:sz="0" w:space="0" w:color="auto"/>
                        <w:left w:val="none" w:sz="0" w:space="0" w:color="auto"/>
                        <w:bottom w:val="none" w:sz="0" w:space="0" w:color="auto"/>
                        <w:right w:val="none" w:sz="0" w:space="0" w:color="auto"/>
                      </w:divBdr>
                    </w:div>
                    <w:div w:id="1818716106">
                      <w:marLeft w:val="0"/>
                      <w:marRight w:val="0"/>
                      <w:marTop w:val="0"/>
                      <w:marBottom w:val="0"/>
                      <w:divBdr>
                        <w:top w:val="none" w:sz="0" w:space="0" w:color="auto"/>
                        <w:left w:val="none" w:sz="0" w:space="0" w:color="auto"/>
                        <w:bottom w:val="none" w:sz="0" w:space="0" w:color="auto"/>
                        <w:right w:val="none" w:sz="0" w:space="0" w:color="auto"/>
                      </w:divBdr>
                    </w:div>
                  </w:divsChild>
                </w:div>
                <w:div w:id="1598320063">
                  <w:marLeft w:val="0"/>
                  <w:marRight w:val="0"/>
                  <w:marTop w:val="0"/>
                  <w:marBottom w:val="0"/>
                  <w:divBdr>
                    <w:top w:val="none" w:sz="0" w:space="0" w:color="auto"/>
                    <w:left w:val="none" w:sz="0" w:space="0" w:color="auto"/>
                    <w:bottom w:val="none" w:sz="0" w:space="0" w:color="auto"/>
                    <w:right w:val="none" w:sz="0" w:space="0" w:color="auto"/>
                  </w:divBdr>
                  <w:divsChild>
                    <w:div w:id="40710220">
                      <w:marLeft w:val="0"/>
                      <w:marRight w:val="0"/>
                      <w:marTop w:val="0"/>
                      <w:marBottom w:val="0"/>
                      <w:divBdr>
                        <w:top w:val="none" w:sz="0" w:space="0" w:color="auto"/>
                        <w:left w:val="none" w:sz="0" w:space="0" w:color="auto"/>
                        <w:bottom w:val="none" w:sz="0" w:space="0" w:color="auto"/>
                        <w:right w:val="none" w:sz="0" w:space="0" w:color="auto"/>
                      </w:divBdr>
                    </w:div>
                    <w:div w:id="1698894998">
                      <w:marLeft w:val="0"/>
                      <w:marRight w:val="0"/>
                      <w:marTop w:val="0"/>
                      <w:marBottom w:val="0"/>
                      <w:divBdr>
                        <w:top w:val="none" w:sz="0" w:space="0" w:color="auto"/>
                        <w:left w:val="none" w:sz="0" w:space="0" w:color="auto"/>
                        <w:bottom w:val="none" w:sz="0" w:space="0" w:color="auto"/>
                        <w:right w:val="none" w:sz="0" w:space="0" w:color="auto"/>
                      </w:divBdr>
                    </w:div>
                  </w:divsChild>
                </w:div>
                <w:div w:id="1735616135">
                  <w:marLeft w:val="0"/>
                  <w:marRight w:val="0"/>
                  <w:marTop w:val="0"/>
                  <w:marBottom w:val="0"/>
                  <w:divBdr>
                    <w:top w:val="none" w:sz="0" w:space="0" w:color="auto"/>
                    <w:left w:val="none" w:sz="0" w:space="0" w:color="auto"/>
                    <w:bottom w:val="none" w:sz="0" w:space="0" w:color="auto"/>
                    <w:right w:val="none" w:sz="0" w:space="0" w:color="auto"/>
                  </w:divBdr>
                  <w:divsChild>
                    <w:div w:id="548684250">
                      <w:marLeft w:val="0"/>
                      <w:marRight w:val="0"/>
                      <w:marTop w:val="0"/>
                      <w:marBottom w:val="0"/>
                      <w:divBdr>
                        <w:top w:val="none" w:sz="0" w:space="0" w:color="auto"/>
                        <w:left w:val="none" w:sz="0" w:space="0" w:color="auto"/>
                        <w:bottom w:val="none" w:sz="0" w:space="0" w:color="auto"/>
                        <w:right w:val="none" w:sz="0" w:space="0" w:color="auto"/>
                      </w:divBdr>
                    </w:div>
                  </w:divsChild>
                </w:div>
                <w:div w:id="1974670156">
                  <w:marLeft w:val="0"/>
                  <w:marRight w:val="0"/>
                  <w:marTop w:val="0"/>
                  <w:marBottom w:val="0"/>
                  <w:divBdr>
                    <w:top w:val="none" w:sz="0" w:space="0" w:color="auto"/>
                    <w:left w:val="none" w:sz="0" w:space="0" w:color="auto"/>
                    <w:bottom w:val="none" w:sz="0" w:space="0" w:color="auto"/>
                    <w:right w:val="none" w:sz="0" w:space="0" w:color="auto"/>
                  </w:divBdr>
                  <w:divsChild>
                    <w:div w:id="1665426025">
                      <w:marLeft w:val="0"/>
                      <w:marRight w:val="0"/>
                      <w:marTop w:val="0"/>
                      <w:marBottom w:val="0"/>
                      <w:divBdr>
                        <w:top w:val="none" w:sz="0" w:space="0" w:color="auto"/>
                        <w:left w:val="none" w:sz="0" w:space="0" w:color="auto"/>
                        <w:bottom w:val="none" w:sz="0" w:space="0" w:color="auto"/>
                        <w:right w:val="none" w:sz="0" w:space="0" w:color="auto"/>
                      </w:divBdr>
                    </w:div>
                  </w:divsChild>
                </w:div>
                <w:div w:id="2044361559">
                  <w:marLeft w:val="0"/>
                  <w:marRight w:val="0"/>
                  <w:marTop w:val="0"/>
                  <w:marBottom w:val="0"/>
                  <w:divBdr>
                    <w:top w:val="none" w:sz="0" w:space="0" w:color="auto"/>
                    <w:left w:val="none" w:sz="0" w:space="0" w:color="auto"/>
                    <w:bottom w:val="none" w:sz="0" w:space="0" w:color="auto"/>
                    <w:right w:val="none" w:sz="0" w:space="0" w:color="auto"/>
                  </w:divBdr>
                  <w:divsChild>
                    <w:div w:id="1245338990">
                      <w:marLeft w:val="0"/>
                      <w:marRight w:val="0"/>
                      <w:marTop w:val="0"/>
                      <w:marBottom w:val="0"/>
                      <w:divBdr>
                        <w:top w:val="none" w:sz="0" w:space="0" w:color="auto"/>
                        <w:left w:val="none" w:sz="0" w:space="0" w:color="auto"/>
                        <w:bottom w:val="none" w:sz="0" w:space="0" w:color="auto"/>
                        <w:right w:val="none" w:sz="0" w:space="0" w:color="auto"/>
                      </w:divBdr>
                    </w:div>
                  </w:divsChild>
                </w:div>
                <w:div w:id="2086954180">
                  <w:marLeft w:val="0"/>
                  <w:marRight w:val="0"/>
                  <w:marTop w:val="0"/>
                  <w:marBottom w:val="0"/>
                  <w:divBdr>
                    <w:top w:val="none" w:sz="0" w:space="0" w:color="auto"/>
                    <w:left w:val="none" w:sz="0" w:space="0" w:color="auto"/>
                    <w:bottom w:val="none" w:sz="0" w:space="0" w:color="auto"/>
                    <w:right w:val="none" w:sz="0" w:space="0" w:color="auto"/>
                  </w:divBdr>
                  <w:divsChild>
                    <w:div w:id="991329829">
                      <w:marLeft w:val="0"/>
                      <w:marRight w:val="0"/>
                      <w:marTop w:val="0"/>
                      <w:marBottom w:val="0"/>
                      <w:divBdr>
                        <w:top w:val="none" w:sz="0" w:space="0" w:color="auto"/>
                        <w:left w:val="none" w:sz="0" w:space="0" w:color="auto"/>
                        <w:bottom w:val="none" w:sz="0" w:space="0" w:color="auto"/>
                        <w:right w:val="none" w:sz="0" w:space="0" w:color="auto"/>
                      </w:divBdr>
                    </w:div>
                    <w:div w:id="1157771789">
                      <w:marLeft w:val="0"/>
                      <w:marRight w:val="0"/>
                      <w:marTop w:val="0"/>
                      <w:marBottom w:val="0"/>
                      <w:divBdr>
                        <w:top w:val="none" w:sz="0" w:space="0" w:color="auto"/>
                        <w:left w:val="none" w:sz="0" w:space="0" w:color="auto"/>
                        <w:bottom w:val="none" w:sz="0" w:space="0" w:color="auto"/>
                        <w:right w:val="none" w:sz="0" w:space="0" w:color="auto"/>
                      </w:divBdr>
                    </w:div>
                  </w:divsChild>
                </w:div>
                <w:div w:id="2090805697">
                  <w:marLeft w:val="0"/>
                  <w:marRight w:val="0"/>
                  <w:marTop w:val="0"/>
                  <w:marBottom w:val="0"/>
                  <w:divBdr>
                    <w:top w:val="none" w:sz="0" w:space="0" w:color="auto"/>
                    <w:left w:val="none" w:sz="0" w:space="0" w:color="auto"/>
                    <w:bottom w:val="none" w:sz="0" w:space="0" w:color="auto"/>
                    <w:right w:val="none" w:sz="0" w:space="0" w:color="auto"/>
                  </w:divBdr>
                  <w:divsChild>
                    <w:div w:id="1079986963">
                      <w:marLeft w:val="0"/>
                      <w:marRight w:val="0"/>
                      <w:marTop w:val="0"/>
                      <w:marBottom w:val="0"/>
                      <w:divBdr>
                        <w:top w:val="none" w:sz="0" w:space="0" w:color="auto"/>
                        <w:left w:val="none" w:sz="0" w:space="0" w:color="auto"/>
                        <w:bottom w:val="none" w:sz="0" w:space="0" w:color="auto"/>
                        <w:right w:val="none" w:sz="0" w:space="0" w:color="auto"/>
                      </w:divBdr>
                    </w:div>
                    <w:div w:id="1225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42">
          <w:marLeft w:val="0"/>
          <w:marRight w:val="0"/>
          <w:marTop w:val="0"/>
          <w:marBottom w:val="0"/>
          <w:divBdr>
            <w:top w:val="none" w:sz="0" w:space="0" w:color="auto"/>
            <w:left w:val="none" w:sz="0" w:space="0" w:color="auto"/>
            <w:bottom w:val="none" w:sz="0" w:space="0" w:color="auto"/>
            <w:right w:val="none" w:sz="0" w:space="0" w:color="auto"/>
          </w:divBdr>
        </w:div>
        <w:div w:id="1051269370">
          <w:marLeft w:val="0"/>
          <w:marRight w:val="0"/>
          <w:marTop w:val="0"/>
          <w:marBottom w:val="0"/>
          <w:divBdr>
            <w:top w:val="none" w:sz="0" w:space="0" w:color="auto"/>
            <w:left w:val="none" w:sz="0" w:space="0" w:color="auto"/>
            <w:bottom w:val="none" w:sz="0" w:space="0" w:color="auto"/>
            <w:right w:val="none" w:sz="0" w:space="0" w:color="auto"/>
          </w:divBdr>
          <w:divsChild>
            <w:div w:id="1621450767">
              <w:marLeft w:val="-75"/>
              <w:marRight w:val="0"/>
              <w:marTop w:val="30"/>
              <w:marBottom w:val="30"/>
              <w:divBdr>
                <w:top w:val="none" w:sz="0" w:space="0" w:color="auto"/>
                <w:left w:val="none" w:sz="0" w:space="0" w:color="auto"/>
                <w:bottom w:val="none" w:sz="0" w:space="0" w:color="auto"/>
                <w:right w:val="none" w:sz="0" w:space="0" w:color="auto"/>
              </w:divBdr>
              <w:divsChild>
                <w:div w:id="338891246">
                  <w:marLeft w:val="0"/>
                  <w:marRight w:val="0"/>
                  <w:marTop w:val="0"/>
                  <w:marBottom w:val="0"/>
                  <w:divBdr>
                    <w:top w:val="none" w:sz="0" w:space="0" w:color="auto"/>
                    <w:left w:val="none" w:sz="0" w:space="0" w:color="auto"/>
                    <w:bottom w:val="none" w:sz="0" w:space="0" w:color="auto"/>
                    <w:right w:val="none" w:sz="0" w:space="0" w:color="auto"/>
                  </w:divBdr>
                  <w:divsChild>
                    <w:div w:id="422189151">
                      <w:marLeft w:val="0"/>
                      <w:marRight w:val="0"/>
                      <w:marTop w:val="0"/>
                      <w:marBottom w:val="0"/>
                      <w:divBdr>
                        <w:top w:val="none" w:sz="0" w:space="0" w:color="auto"/>
                        <w:left w:val="none" w:sz="0" w:space="0" w:color="auto"/>
                        <w:bottom w:val="none" w:sz="0" w:space="0" w:color="auto"/>
                        <w:right w:val="none" w:sz="0" w:space="0" w:color="auto"/>
                      </w:divBdr>
                    </w:div>
                    <w:div w:id="2002077645">
                      <w:marLeft w:val="0"/>
                      <w:marRight w:val="0"/>
                      <w:marTop w:val="0"/>
                      <w:marBottom w:val="0"/>
                      <w:divBdr>
                        <w:top w:val="none" w:sz="0" w:space="0" w:color="auto"/>
                        <w:left w:val="none" w:sz="0" w:space="0" w:color="auto"/>
                        <w:bottom w:val="none" w:sz="0" w:space="0" w:color="auto"/>
                        <w:right w:val="none" w:sz="0" w:space="0" w:color="auto"/>
                      </w:divBdr>
                    </w:div>
                  </w:divsChild>
                </w:div>
                <w:div w:id="1089691291">
                  <w:marLeft w:val="0"/>
                  <w:marRight w:val="0"/>
                  <w:marTop w:val="0"/>
                  <w:marBottom w:val="0"/>
                  <w:divBdr>
                    <w:top w:val="none" w:sz="0" w:space="0" w:color="auto"/>
                    <w:left w:val="none" w:sz="0" w:space="0" w:color="auto"/>
                    <w:bottom w:val="none" w:sz="0" w:space="0" w:color="auto"/>
                    <w:right w:val="none" w:sz="0" w:space="0" w:color="auto"/>
                  </w:divBdr>
                  <w:divsChild>
                    <w:div w:id="1444307082">
                      <w:marLeft w:val="0"/>
                      <w:marRight w:val="0"/>
                      <w:marTop w:val="0"/>
                      <w:marBottom w:val="0"/>
                      <w:divBdr>
                        <w:top w:val="none" w:sz="0" w:space="0" w:color="auto"/>
                        <w:left w:val="none" w:sz="0" w:space="0" w:color="auto"/>
                        <w:bottom w:val="none" w:sz="0" w:space="0" w:color="auto"/>
                        <w:right w:val="none" w:sz="0" w:space="0" w:color="auto"/>
                      </w:divBdr>
                    </w:div>
                  </w:divsChild>
                </w:div>
                <w:div w:id="1616667575">
                  <w:marLeft w:val="0"/>
                  <w:marRight w:val="0"/>
                  <w:marTop w:val="0"/>
                  <w:marBottom w:val="0"/>
                  <w:divBdr>
                    <w:top w:val="none" w:sz="0" w:space="0" w:color="auto"/>
                    <w:left w:val="none" w:sz="0" w:space="0" w:color="auto"/>
                    <w:bottom w:val="none" w:sz="0" w:space="0" w:color="auto"/>
                    <w:right w:val="none" w:sz="0" w:space="0" w:color="auto"/>
                  </w:divBdr>
                  <w:divsChild>
                    <w:div w:id="389889918">
                      <w:marLeft w:val="0"/>
                      <w:marRight w:val="0"/>
                      <w:marTop w:val="0"/>
                      <w:marBottom w:val="0"/>
                      <w:divBdr>
                        <w:top w:val="none" w:sz="0" w:space="0" w:color="auto"/>
                        <w:left w:val="none" w:sz="0" w:space="0" w:color="auto"/>
                        <w:bottom w:val="none" w:sz="0" w:space="0" w:color="auto"/>
                        <w:right w:val="none" w:sz="0" w:space="0" w:color="auto"/>
                      </w:divBdr>
                    </w:div>
                  </w:divsChild>
                </w:div>
                <w:div w:id="2084914638">
                  <w:marLeft w:val="0"/>
                  <w:marRight w:val="0"/>
                  <w:marTop w:val="0"/>
                  <w:marBottom w:val="0"/>
                  <w:divBdr>
                    <w:top w:val="none" w:sz="0" w:space="0" w:color="auto"/>
                    <w:left w:val="none" w:sz="0" w:space="0" w:color="auto"/>
                    <w:bottom w:val="none" w:sz="0" w:space="0" w:color="auto"/>
                    <w:right w:val="none" w:sz="0" w:space="0" w:color="auto"/>
                  </w:divBdr>
                  <w:divsChild>
                    <w:div w:id="212010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048044">
          <w:marLeft w:val="0"/>
          <w:marRight w:val="0"/>
          <w:marTop w:val="0"/>
          <w:marBottom w:val="0"/>
          <w:divBdr>
            <w:top w:val="none" w:sz="0" w:space="0" w:color="auto"/>
            <w:left w:val="none" w:sz="0" w:space="0" w:color="auto"/>
            <w:bottom w:val="none" w:sz="0" w:space="0" w:color="auto"/>
            <w:right w:val="none" w:sz="0" w:space="0" w:color="auto"/>
          </w:divBdr>
        </w:div>
        <w:div w:id="1614897915">
          <w:marLeft w:val="0"/>
          <w:marRight w:val="0"/>
          <w:marTop w:val="0"/>
          <w:marBottom w:val="0"/>
          <w:divBdr>
            <w:top w:val="none" w:sz="0" w:space="0" w:color="auto"/>
            <w:left w:val="none" w:sz="0" w:space="0" w:color="auto"/>
            <w:bottom w:val="none" w:sz="0" w:space="0" w:color="auto"/>
            <w:right w:val="none" w:sz="0" w:space="0" w:color="auto"/>
          </w:divBdr>
        </w:div>
        <w:div w:id="1637565311">
          <w:marLeft w:val="0"/>
          <w:marRight w:val="0"/>
          <w:marTop w:val="0"/>
          <w:marBottom w:val="0"/>
          <w:divBdr>
            <w:top w:val="none" w:sz="0" w:space="0" w:color="auto"/>
            <w:left w:val="none" w:sz="0" w:space="0" w:color="auto"/>
            <w:bottom w:val="none" w:sz="0" w:space="0" w:color="auto"/>
            <w:right w:val="none" w:sz="0" w:space="0" w:color="auto"/>
          </w:divBdr>
        </w:div>
        <w:div w:id="1645574166">
          <w:marLeft w:val="0"/>
          <w:marRight w:val="0"/>
          <w:marTop w:val="0"/>
          <w:marBottom w:val="0"/>
          <w:divBdr>
            <w:top w:val="none" w:sz="0" w:space="0" w:color="auto"/>
            <w:left w:val="none" w:sz="0" w:space="0" w:color="auto"/>
            <w:bottom w:val="none" w:sz="0" w:space="0" w:color="auto"/>
            <w:right w:val="none" w:sz="0" w:space="0" w:color="auto"/>
          </w:divBdr>
        </w:div>
        <w:div w:id="1718699047">
          <w:marLeft w:val="0"/>
          <w:marRight w:val="0"/>
          <w:marTop w:val="0"/>
          <w:marBottom w:val="0"/>
          <w:divBdr>
            <w:top w:val="none" w:sz="0" w:space="0" w:color="auto"/>
            <w:left w:val="none" w:sz="0" w:space="0" w:color="auto"/>
            <w:bottom w:val="none" w:sz="0" w:space="0" w:color="auto"/>
            <w:right w:val="none" w:sz="0" w:space="0" w:color="auto"/>
          </w:divBdr>
        </w:div>
        <w:div w:id="1797067848">
          <w:marLeft w:val="0"/>
          <w:marRight w:val="0"/>
          <w:marTop w:val="0"/>
          <w:marBottom w:val="0"/>
          <w:divBdr>
            <w:top w:val="none" w:sz="0" w:space="0" w:color="auto"/>
            <w:left w:val="none" w:sz="0" w:space="0" w:color="auto"/>
            <w:bottom w:val="none" w:sz="0" w:space="0" w:color="auto"/>
            <w:right w:val="none" w:sz="0" w:space="0" w:color="auto"/>
          </w:divBdr>
        </w:div>
        <w:div w:id="1850561855">
          <w:marLeft w:val="0"/>
          <w:marRight w:val="0"/>
          <w:marTop w:val="0"/>
          <w:marBottom w:val="0"/>
          <w:divBdr>
            <w:top w:val="none" w:sz="0" w:space="0" w:color="auto"/>
            <w:left w:val="none" w:sz="0" w:space="0" w:color="auto"/>
            <w:bottom w:val="none" w:sz="0" w:space="0" w:color="auto"/>
            <w:right w:val="none" w:sz="0" w:space="0" w:color="auto"/>
          </w:divBdr>
        </w:div>
        <w:div w:id="2073497740">
          <w:marLeft w:val="0"/>
          <w:marRight w:val="0"/>
          <w:marTop w:val="0"/>
          <w:marBottom w:val="0"/>
          <w:divBdr>
            <w:top w:val="none" w:sz="0" w:space="0" w:color="auto"/>
            <w:left w:val="none" w:sz="0" w:space="0" w:color="auto"/>
            <w:bottom w:val="none" w:sz="0" w:space="0" w:color="auto"/>
            <w:right w:val="none" w:sz="0" w:space="0" w:color="auto"/>
          </w:divBdr>
        </w:div>
      </w:divsChild>
    </w:div>
    <w:div w:id="2073506809">
      <w:bodyDiv w:val="1"/>
      <w:marLeft w:val="0"/>
      <w:marRight w:val="0"/>
      <w:marTop w:val="0"/>
      <w:marBottom w:val="0"/>
      <w:divBdr>
        <w:top w:val="none" w:sz="0" w:space="0" w:color="auto"/>
        <w:left w:val="none" w:sz="0" w:space="0" w:color="auto"/>
        <w:bottom w:val="none" w:sz="0" w:space="0" w:color="auto"/>
        <w:right w:val="none" w:sz="0" w:space="0" w:color="auto"/>
      </w:divBdr>
      <w:divsChild>
        <w:div w:id="118383769">
          <w:marLeft w:val="0"/>
          <w:marRight w:val="0"/>
          <w:marTop w:val="0"/>
          <w:marBottom w:val="0"/>
          <w:divBdr>
            <w:top w:val="none" w:sz="0" w:space="0" w:color="auto"/>
            <w:left w:val="none" w:sz="0" w:space="0" w:color="auto"/>
            <w:bottom w:val="none" w:sz="0" w:space="0" w:color="auto"/>
            <w:right w:val="none" w:sz="0" w:space="0" w:color="auto"/>
          </w:divBdr>
        </w:div>
        <w:div w:id="899290794">
          <w:marLeft w:val="0"/>
          <w:marRight w:val="0"/>
          <w:marTop w:val="0"/>
          <w:marBottom w:val="0"/>
          <w:divBdr>
            <w:top w:val="none" w:sz="0" w:space="0" w:color="auto"/>
            <w:left w:val="none" w:sz="0" w:space="0" w:color="auto"/>
            <w:bottom w:val="none" w:sz="0" w:space="0" w:color="auto"/>
            <w:right w:val="none" w:sz="0" w:space="0" w:color="auto"/>
          </w:divBdr>
        </w:div>
        <w:div w:id="1167746495">
          <w:marLeft w:val="0"/>
          <w:marRight w:val="0"/>
          <w:marTop w:val="0"/>
          <w:marBottom w:val="0"/>
          <w:divBdr>
            <w:top w:val="none" w:sz="0" w:space="0" w:color="auto"/>
            <w:left w:val="none" w:sz="0" w:space="0" w:color="auto"/>
            <w:bottom w:val="none" w:sz="0" w:space="0" w:color="auto"/>
            <w:right w:val="none" w:sz="0" w:space="0" w:color="auto"/>
          </w:divBdr>
        </w:div>
        <w:div w:id="1483691826">
          <w:marLeft w:val="0"/>
          <w:marRight w:val="0"/>
          <w:marTop w:val="0"/>
          <w:marBottom w:val="0"/>
          <w:divBdr>
            <w:top w:val="none" w:sz="0" w:space="0" w:color="auto"/>
            <w:left w:val="none" w:sz="0" w:space="0" w:color="auto"/>
            <w:bottom w:val="none" w:sz="0" w:space="0" w:color="auto"/>
            <w:right w:val="none" w:sz="0" w:space="0" w:color="auto"/>
          </w:divBdr>
        </w:div>
        <w:div w:id="1874920834">
          <w:marLeft w:val="0"/>
          <w:marRight w:val="0"/>
          <w:marTop w:val="0"/>
          <w:marBottom w:val="0"/>
          <w:divBdr>
            <w:top w:val="none" w:sz="0" w:space="0" w:color="auto"/>
            <w:left w:val="none" w:sz="0" w:space="0" w:color="auto"/>
            <w:bottom w:val="none" w:sz="0" w:space="0" w:color="auto"/>
            <w:right w:val="none" w:sz="0" w:space="0" w:color="auto"/>
          </w:divBdr>
        </w:div>
        <w:div w:id="2050259996">
          <w:marLeft w:val="0"/>
          <w:marRight w:val="0"/>
          <w:marTop w:val="0"/>
          <w:marBottom w:val="0"/>
          <w:divBdr>
            <w:top w:val="none" w:sz="0" w:space="0" w:color="auto"/>
            <w:left w:val="none" w:sz="0" w:space="0" w:color="auto"/>
            <w:bottom w:val="none" w:sz="0" w:space="0" w:color="auto"/>
            <w:right w:val="none" w:sz="0" w:space="0" w:color="auto"/>
          </w:divBdr>
        </w:div>
      </w:divsChild>
    </w:div>
    <w:div w:id="2086298011">
      <w:bodyDiv w:val="1"/>
      <w:marLeft w:val="0"/>
      <w:marRight w:val="0"/>
      <w:marTop w:val="0"/>
      <w:marBottom w:val="0"/>
      <w:divBdr>
        <w:top w:val="none" w:sz="0" w:space="0" w:color="auto"/>
        <w:left w:val="none" w:sz="0" w:space="0" w:color="auto"/>
        <w:bottom w:val="none" w:sz="0" w:space="0" w:color="auto"/>
        <w:right w:val="none" w:sz="0" w:space="0" w:color="auto"/>
      </w:divBdr>
    </w:div>
    <w:div w:id="2102405411">
      <w:bodyDiv w:val="1"/>
      <w:marLeft w:val="0"/>
      <w:marRight w:val="0"/>
      <w:marTop w:val="0"/>
      <w:marBottom w:val="0"/>
      <w:divBdr>
        <w:top w:val="none" w:sz="0" w:space="0" w:color="auto"/>
        <w:left w:val="none" w:sz="0" w:space="0" w:color="auto"/>
        <w:bottom w:val="none" w:sz="0" w:space="0" w:color="auto"/>
        <w:right w:val="none" w:sz="0" w:space="0" w:color="auto"/>
      </w:divBdr>
    </w:div>
    <w:div w:id="2102405716">
      <w:bodyDiv w:val="1"/>
      <w:marLeft w:val="0"/>
      <w:marRight w:val="0"/>
      <w:marTop w:val="0"/>
      <w:marBottom w:val="0"/>
      <w:divBdr>
        <w:top w:val="none" w:sz="0" w:space="0" w:color="auto"/>
        <w:left w:val="none" w:sz="0" w:space="0" w:color="auto"/>
        <w:bottom w:val="none" w:sz="0" w:space="0" w:color="auto"/>
        <w:right w:val="none" w:sz="0" w:space="0" w:color="auto"/>
      </w:divBdr>
      <w:divsChild>
        <w:div w:id="191965724">
          <w:marLeft w:val="0"/>
          <w:marRight w:val="0"/>
          <w:marTop w:val="0"/>
          <w:marBottom w:val="0"/>
          <w:divBdr>
            <w:top w:val="none" w:sz="0" w:space="0" w:color="auto"/>
            <w:left w:val="none" w:sz="0" w:space="0" w:color="auto"/>
            <w:bottom w:val="none" w:sz="0" w:space="0" w:color="auto"/>
            <w:right w:val="none" w:sz="0" w:space="0" w:color="auto"/>
          </w:divBdr>
        </w:div>
        <w:div w:id="198326505">
          <w:marLeft w:val="0"/>
          <w:marRight w:val="0"/>
          <w:marTop w:val="0"/>
          <w:marBottom w:val="0"/>
          <w:divBdr>
            <w:top w:val="none" w:sz="0" w:space="0" w:color="auto"/>
            <w:left w:val="none" w:sz="0" w:space="0" w:color="auto"/>
            <w:bottom w:val="none" w:sz="0" w:space="0" w:color="auto"/>
            <w:right w:val="none" w:sz="0" w:space="0" w:color="auto"/>
          </w:divBdr>
        </w:div>
        <w:div w:id="253054686">
          <w:marLeft w:val="0"/>
          <w:marRight w:val="0"/>
          <w:marTop w:val="0"/>
          <w:marBottom w:val="0"/>
          <w:divBdr>
            <w:top w:val="none" w:sz="0" w:space="0" w:color="auto"/>
            <w:left w:val="none" w:sz="0" w:space="0" w:color="auto"/>
            <w:bottom w:val="none" w:sz="0" w:space="0" w:color="auto"/>
            <w:right w:val="none" w:sz="0" w:space="0" w:color="auto"/>
          </w:divBdr>
        </w:div>
        <w:div w:id="836850650">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312564492">
          <w:marLeft w:val="0"/>
          <w:marRight w:val="0"/>
          <w:marTop w:val="0"/>
          <w:marBottom w:val="0"/>
          <w:divBdr>
            <w:top w:val="none" w:sz="0" w:space="0" w:color="auto"/>
            <w:left w:val="none" w:sz="0" w:space="0" w:color="auto"/>
            <w:bottom w:val="none" w:sz="0" w:space="0" w:color="auto"/>
            <w:right w:val="none" w:sz="0" w:space="0" w:color="auto"/>
          </w:divBdr>
        </w:div>
        <w:div w:id="1334651298">
          <w:marLeft w:val="0"/>
          <w:marRight w:val="0"/>
          <w:marTop w:val="0"/>
          <w:marBottom w:val="0"/>
          <w:divBdr>
            <w:top w:val="none" w:sz="0" w:space="0" w:color="auto"/>
            <w:left w:val="none" w:sz="0" w:space="0" w:color="auto"/>
            <w:bottom w:val="none" w:sz="0" w:space="0" w:color="auto"/>
            <w:right w:val="none" w:sz="0" w:space="0" w:color="auto"/>
          </w:divBdr>
        </w:div>
      </w:divsChild>
    </w:div>
    <w:div w:id="2108884318">
      <w:bodyDiv w:val="1"/>
      <w:marLeft w:val="0"/>
      <w:marRight w:val="0"/>
      <w:marTop w:val="0"/>
      <w:marBottom w:val="0"/>
      <w:divBdr>
        <w:top w:val="none" w:sz="0" w:space="0" w:color="auto"/>
        <w:left w:val="none" w:sz="0" w:space="0" w:color="auto"/>
        <w:bottom w:val="none" w:sz="0" w:space="0" w:color="auto"/>
        <w:right w:val="none" w:sz="0" w:space="0" w:color="auto"/>
      </w:divBdr>
    </w:div>
    <w:div w:id="2140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2.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customXml" Target="../customXml/item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VP3JK3XSEPRV-2087481956-9256</_dlc_DocId>
    <_dlc_DocIdUrl xmlns="7d640e6d-779c-472f-a269-6b546787f1c9">
      <Url>http://dm/eesc/2026/_layouts/15/DocIdRedir.aspx?ID=VP3JK3XSEPRV-2087481956-9256</Url>
      <Description>VP3JK3XSEPRV-2087481956-9256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2026-05-26T12:00:00+00:00</ProductionDate>
    <FicheYear xmlns="7d640e6d-779c-472f-a269-6b546787f1c9" xsi:nil="true"/>
    <DocumentNumber xmlns="a95533f8-59af-4217-bc7a-c1167744adb0">936</DocumentNumber>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2026-06-17T12:00:00+00:00</MeetingDate>
    <TaxCatchAll xmlns="7d640e6d-779c-472f-a269-6b546787f1c9">
      <Value>66</Value>
      <Value>60</Value>
      <Value>59</Value>
      <Value>55</Value>
      <Value>53</Value>
      <Value>51</Value>
      <Value>46</Value>
      <Value>45</Value>
      <Value>44</Value>
      <Value>43</Value>
      <Value>40</Value>
      <Value>37</Value>
      <Value>36</Value>
      <Value>34</Value>
      <Value>32</Value>
      <Value>31</Value>
      <Value>30</Value>
      <Value>29</Value>
      <Value>28</Value>
      <Value>27</Value>
      <Value>25</Value>
      <Value>23</Value>
      <Value>19</Value>
      <Value>13</Value>
      <Value>12</Value>
      <Value>11</Value>
      <Value>9</Value>
      <Value>7</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303647</FicheNumber>
    <OriginalSender xmlns="7d640e6d-779c-472f-a269-6b546787f1c9">
      <UserInfo>
        <DisplayName>TDriveSVCUserProd</DisplayName>
        <AccountId>1262</AccountId>
        <AccountType/>
      </UserInfo>
    </OriginalSender>
    <DocumentPart xmlns="7d640e6d-779c-472f-a269-6b546787f1c9">0</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606</MeetingNumber>
    <DossierName_0 xmlns="http://schemas.microsoft.com/sharepoint/v3/fields">
      <Terms xmlns="http://schemas.microsoft.com/office/infopath/2007/PartnerControls"/>
    </DossierName_0>
    <DocumentVersion xmlns="7d640e6d-779c-472f-a269-6b546787f1c9">1</DocumentVersion>
  </documentManagement>
</p:properties>
</file>

<file path=customXml/itemProps1.xml><?xml version="1.0" encoding="utf-8"?>
<ds:datastoreItem xmlns:ds="http://schemas.openxmlformats.org/officeDocument/2006/customXml" ds:itemID="{35536595-8B7D-47B6-86C2-582285E54347}"/>
</file>

<file path=customXml/itemProps2.xml><?xml version="1.0" encoding="utf-8"?>
<ds:datastoreItem xmlns:ds="http://schemas.openxmlformats.org/officeDocument/2006/customXml" ds:itemID="{B82412DA-4CDD-4735-96D5-71667D690EFB}"/>
</file>

<file path=customXml/itemProps3.xml><?xml version="1.0" encoding="utf-8"?>
<ds:datastoreItem xmlns:ds="http://schemas.openxmlformats.org/officeDocument/2006/customXml" ds:itemID="{1A2B70B5-28D1-4311-B408-B4F05A8DC60E}"/>
</file>

<file path=customXml/itemProps4.xml><?xml version="1.0" encoding="utf-8"?>
<ds:datastoreItem xmlns:ds="http://schemas.openxmlformats.org/officeDocument/2006/customXml" ds:itemID="{F43DC194-0F3E-4567-87E2-DA9EE6EB6CAE}"/>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3562</Words>
  <Characters>20309</Characters>
  <Application>Microsoft Office Word</Application>
  <DocSecurity>0</DocSecurity>
  <Lines>169</Lines>
  <Paragraphs>47</Paragraphs>
  <ScaleCrop>false</ScaleCrop>
  <Company>EESC-ECOR</Company>
  <LinksUpToDate>false</LinksUpToDate>
  <CharactersWithSpaces>23824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- 605th plenary session - April 2026</dc:title>
  <dc:subject>Minutes</dc:subject>
  <dc:creator>Dlouhá Petra</dc:creator>
  <cp:keywords>EESC-2026-00936-00-01-PV-TRA-EN</cp:keywords>
  <dc:description>Rapporteur: -  Original language: - EN Date of document: - 26/05/2026 Date of meeting: - 17/06/2026 External documents: -  Administrator responsible: - Mme DAMYANOVA-KERESTELIEVA Ani Alexieva</dc:description>
  <cp:lastModifiedBy>TDriveSVCUserProd</cp:lastModifiedBy>
  <cp:revision>7</cp:revision>
  <cp:lastPrinted>2024-09-18T11:33:00Z</cp:lastPrinted>
  <dcterms:created xsi:type="dcterms:W3CDTF">2026-05-26T14:36:00Z</dcterms:created>
  <dcterms:modified xsi:type="dcterms:W3CDTF">2026-05-26T14:40:00Z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26/05/2026, 12/05/2026, 09/04/2025, 14/02/2025, 07/10/2024, 19/04/2023, 31/03/2023, 16/03/2023, 10/03/2023, 16/02/2023, 13/02/2023, 18/01/2023, 11/01/2023, 13/12/2022, 07/12/2022, 24/10/2022, 20/10/2022, 12/10/2022, 29/04/2022, 13/01/2016, 13/01/2016, 06/</vt:lpwstr>
  </property>
  <property fmtid="{D5CDD505-2E9C-101B-9397-08002B2CF9AE}" pid="5" name="Pref_Time">
    <vt:lpwstr>16:36:58, 16:27:47, 11:45:03, 12:50:29, 14:29:54, 14:13:08, 10:37:11, 15:49:26, 09:14:06, 13:48:53, 11:56:15, 12:12:20, 11:15:41, 17:53:36, 14:34:04, 15:30:09, 16:48:06, 11:45:20, 11:44:06, 15:19:58, 14:36:49, 14:21:22, 13:44:14, 09:30:34, 07:52:16, 16:14</vt:lpwstr>
  </property>
  <property fmtid="{D5CDD505-2E9C-101B-9397-08002B2CF9AE}" pid="6" name="Pref_User">
    <vt:lpwstr>amett, jhvi, jhvi, amett, jhvi, jhvi, jhvi, amett, amett, pacup, enied, amett, enied, pacup, enied, pacup, amett, amett, pacup, tvoc, mreg, mkop, mkop, dtai, sphil, mkop, mkop, enied</vt:lpwstr>
  </property>
  <property fmtid="{D5CDD505-2E9C-101B-9397-08002B2CF9AE}" pid="7" name="Pref_FileName">
    <vt:lpwstr>EESC-2026-00936-00-01-PV-ORI.docx, EESC-2026-00936-00-00-PV-ORI.docx, EESC-2025-00818-00-00-PV-ORI.docx, EESC-2024-04576-00-00-PV-ORI.docx, EESC-2024-02813-00-00-PV-ORI.docx, EESC-2023-01103-00-01-PV-ORI.docx, EESC-2023-01103-00-00-PV-ORI.docx, EESC-2023-</vt:lpwstr>
  </property>
  <property fmtid="{D5CDD505-2E9C-101B-9397-08002B2CF9AE}" pid="8" name="ContentTypeId">
    <vt:lpwstr>0x010100EA97B91038054C99906057A708A1480A0042CFDF3EA65A64469BBC042F89C9AB74</vt:lpwstr>
  </property>
  <property fmtid="{D5CDD505-2E9C-101B-9397-08002B2CF9AE}" pid="9" name="_dlc_DocIdItemGuid">
    <vt:lpwstr>a4c5c0fd-f0e5-439b-867b-0484a22bf495</vt:lpwstr>
  </property>
  <property fmtid="{D5CDD505-2E9C-101B-9397-08002B2CF9AE}" pid="10" name="AvailableTranslations">
    <vt:lpwstr>45;#SV|c2ed69e7-a339-43d7-8f22-d93680a92aa0;#4;#EN|f2175f21-25d7-44a3-96da-d6a61b075e1b;#13;#IT|0774613c-01ed-4e5d-a25d-11d2388de825;#31;#SL|98a412ae-eb01-49e9-ae3d-585a81724cfc;#32;#PL|1e03da61-4678-4e07-b136-b5024ca9197b;#44;#LT|a7ff5ce7-6123-4f68-865a-a57c31810414;#51;#LV|46f7e311-5d9f-4663-b433-18aeccb7ace7;#23;#FR|d2afafd3-4c81-4f60-8f52-ee33f2f54ff3;#11;#DE|f6b31e5a-26fa-4935-b661-318e46daf27e;#25;#FI|87606a43-d45f-42d6-b8c9-e1a3457db5b7;#53;#MT|7df99101-6854-4a26-b53a-b88c0da02c26;#34;#HR|2f555653-ed1a-4fe6-8362-9082d95989e5;#55;#RO|feb747a2-64cd-4299-af12-4833ddc30497;#27;#ET|ff6c3f4c-b02c-4c3c-ab07-2c37995a7a0a;#36;#NL|55c6556c-b4f4-441d-9acf-c498d4f838bd;#43;#BG|1a1b3951-7821-4e6a-85f5-5673fc08bd2c;#37;#HU|6b229040-c589-4408-b4c1-4285663d20a8;#29;#CS|72f9705b-0217-4fd3-bea2-cbc7ed80e26e;#12;#ES|e7a6b05b-ae16-40c8-add9-68b64b03aeba;#60;#EL|6d4f4d51-af9b-4650-94b4-4276bee85c91;#66;#GA|762d2456-c427-4ecb-b312-af3dad8e258c;#30;#SK|46d9fce0-ef79-4f71-b89b-cd6aa82426b8;#46;#DA|5d49c027-8956-412b-aa16-e85a0f96ad0e;#28;#PT|50ccc04a-eadd-42ae-a0cb-acaf45f812ba</vt:lpwstr>
  </property>
  <property fmtid="{D5CDD505-2E9C-101B-9397-08002B2CF9AE}" pid="11" name="DocumentType_0">
    <vt:lpwstr>PV|1803ae8b-64e3-46b0-b006-38f052534549</vt:lpwstr>
  </property>
  <property fmtid="{D5CDD505-2E9C-101B-9397-08002B2CF9AE}" pid="12" name="MeetingNumber">
    <vt:i4>606</vt:i4>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936</vt:i4>
  </property>
  <property fmtid="{D5CDD505-2E9C-101B-9397-08002B2CF9AE}" pid="16" name="FicheYear">
    <vt:i4>2026</vt:i4>
  </property>
  <property fmtid="{D5CDD505-2E9C-101B-9397-08002B2CF9AE}" pid="17" name="DocumentVersion">
    <vt:i4>1</vt:i4>
  </property>
  <property fmtid="{D5CDD505-2E9C-101B-9397-08002B2CF9AE}" pid="18" name="DocumentStatus">
    <vt:lpwstr>9;#TRA|150d2a88-1431-44e6-a8ca-0bb753ab8672</vt:lpwstr>
  </property>
  <property fmtid="{D5CDD505-2E9C-101B-9397-08002B2CF9AE}" pid="19" name="DossierName">
    <vt:lpwstr/>
  </property>
  <property fmtid="{D5CDD505-2E9C-101B-9397-08002B2CF9AE}" pid="20" name="RequestingService">
    <vt:lpwstr>Greffe</vt:lpwstr>
  </property>
  <property fmtid="{D5CDD505-2E9C-101B-9397-08002B2CF9AE}" pid="21" name="Confidentiality">
    <vt:lpwstr>19;#Unrestricted|826e22d7-d029-4ec0-a450-0c28ff673572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4;#EN|f2175f21-25d7-44a3-96da-d6a61b075e1b</vt:lpwstr>
  </property>
  <property fmtid="{D5CDD505-2E9C-101B-9397-08002B2CF9AE}" pid="25" name="MeetingName">
    <vt:lpwstr>59;#SPL-CES|32d8cb1f-c9ec-4365-95c7-8385a18618ac</vt:lpwstr>
  </property>
  <property fmtid="{D5CDD505-2E9C-101B-9397-08002B2CF9AE}" pid="26" name="MeetingDate">
    <vt:filetime>2026-06-17T12:00:00Z</vt:filetime>
  </property>
  <property fmtid="{D5CDD505-2E9C-101B-9397-08002B2CF9AE}" pid="27" name="AvailableTranslations_0">
    <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9;#TRA|150d2a88-1431-44e6-a8ca-0bb753ab8672;#59;#SPL-CES|32d8cb1f-c9ec-4365-95c7-8385a18618ac;#7;#Final|ea5e6674-7b27-4bac-b091-73adbb394efe;#40;#PV|1803ae8b-64e3-46b0-b006-38f052534549;#4;#EN|f2175f21-25d7-44a3-96da-d6a61b075e1b;#19;#Unrestricted|826e22d7-d029-4ec0-a450-0c28ff673572;#1;#EESC|422833ec-8d7e-4e65-8e4e-8bed07ffb729</vt:lpwstr>
  </property>
  <property fmtid="{D5CDD505-2E9C-101B-9397-08002B2CF9AE}" pid="31" name="VersionStatus_0">
    <vt:lpwstr>Final|ea5e6674-7b27-4bac-b091-73adbb394efe</vt:lpwstr>
  </property>
  <property fmtid="{D5CDD505-2E9C-101B-9397-08002B2CF9AE}" pid="32" name="VersionStatus">
    <vt:lpwstr>7;#Final|ea5e6674-7b27-4bac-b091-73adbb394efe</vt:lpwstr>
  </property>
  <property fmtid="{D5CDD505-2E9C-101B-9397-08002B2CF9AE}" pid="33" name="DocumentYear">
    <vt:i4>2026</vt:i4>
  </property>
  <property fmtid="{D5CDD505-2E9C-101B-9397-08002B2CF9AE}" pid="34" name="FicheNumber">
    <vt:i4>5453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8" name="DocumentType">
    <vt:lpwstr>40;#PV|1803ae8b-64e3-46b0-b006-38f052534549</vt:lpwstr>
  </property>
  <property fmtid="{D5CDD505-2E9C-101B-9397-08002B2CF9AE}" pid="39" name="DocumentLanguage">
    <vt:lpwstr>4;#EN|f2175f21-25d7-44a3-96da-d6a61b075e1b</vt:lpwstr>
  </property>
  <property fmtid="{D5CDD505-2E9C-101B-9397-08002B2CF9AE}" pid="40" name="_docset_NoMedatataSyncRequired">
    <vt:lpwstr>False</vt:lpwstr>
  </property>
</Properties>
</file>