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B6B" w:rsidP="00F01EB5" w:rsidRDefault="00F01EB5" w14:paraId="08C99350" w14:textId="77777777">
      <w:pPr>
        <w:jc w:val="center"/>
      </w:pPr>
      <w:bookmarkStart w:name="_GoBack" w:id="0"/>
      <w:bookmarkEnd w:id="0"/>
      <w:r>
        <w:rPr>
          <w:noProof/>
          <w:lang w:val="en-US"/>
        </w:rPr>
        <w:drawing>
          <wp:inline distT="0" distB="0" distL="0" distR="0" wp14:anchorId="7AA3D77F" wp14:editId="7A8F2DFA">
            <wp:extent cx="1792800" cy="1240079"/>
            <wp:effectExtent l="0" t="0" r="0" b="0"/>
            <wp:docPr id="5" name="Picture 5" title="EESCLogo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logo_EESC-vertical-positive-en-quadri_MR.jpg"/>
                    <pic:cNvPicPr/>
                  </pic:nvPicPr>
                  <pic:blipFill>
                    <a:blip r:embed="rId11">
                      <a:extLst>
                        <a:ext uri="{28A0092B-C50C-407E-A947-70E740481C1C}">
                          <a14:useLocalDpi xmlns:a14="http://schemas.microsoft.com/office/drawing/2010/main" val="0"/>
                        </a:ext>
                      </a:extLst>
                    </a:blip>
                    <a:stretch>
                      <a:fillRect/>
                    </a:stretch>
                  </pic:blipFill>
                  <pic:spPr>
                    <a:xfrm>
                      <a:off x="0" y="0"/>
                      <a:ext cx="1792800" cy="1240079"/>
                    </a:xfrm>
                    <a:prstGeom prst="rect">
                      <a:avLst/>
                    </a:prstGeom>
                  </pic:spPr>
                </pic:pic>
              </a:graphicData>
            </a:graphic>
          </wp:inline>
        </w:drawing>
      </w:r>
      <w:r w:rsidR="00165632">
        <w:rPr>
          <w:noProof/>
          <w:sz w:val="20"/>
          <w:lang w:val="en-US"/>
        </w:rPr>
        <mc:AlternateContent>
          <mc:Choice Requires="wps">
            <w:drawing>
              <wp:anchor distT="0" distB="0" distL="114300" distR="114300" simplePos="0" relativeHeight="251659264" behindDoc="1" locked="0" layoutInCell="0" allowOverlap="1" wp14:editId="79492399" wp14:anchorId="61E3BFFC">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60E65" w:rsidR="00165632" w:rsidRDefault="00165632" w14:paraId="77C545E5" w14:textId="77777777">
                            <w:pPr>
                              <w:jc w:val="center"/>
                              <w:rPr>
                                <w:rFonts w:ascii="Arial" w:hAnsi="Arial" w:cs="Arial"/>
                                <w:b/>
                                <w:bCs/>
                                <w:sz w:val="48"/>
                                <w:lang w:val="nl-BE"/>
                              </w:rPr>
                            </w:pPr>
                            <w:r>
                              <w:rPr>
                                <w:rFonts w:ascii="Arial" w:hAnsi="Arial" w:cs="Arial"/>
                                <w:b/>
                                <w:bCs/>
                                <w:sz w:val="48"/>
                                <w:lang w:val="nl-BE"/>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1E3BFFC">
                <v:stroke joinstyle="miter"/>
                <v:path gradientshapeok="t" o:connecttype="rect"/>
              </v:shapetype>
              <v:shape id="Text Box 17"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">
                <v:textbox>
                  <w:txbxContent>
                    <w:p w:rsidRPr="00260E65" w:rsidR="00165632" w:rsidRDefault="00165632" w14:paraId="77C545E5" w14:textId="77777777">
                      <w:pPr>
                        <w:jc w:val="center"/>
                        <w:rPr>
                          <w:rFonts w:ascii="Arial" w:hAnsi="Arial" w:cs="Arial"/>
                          <w:b/>
                          <w:bCs/>
                          <w:sz w:val="48"/>
                          <w:lang w:val="nl-BE"/>
                        </w:rPr>
                      </w:pPr>
                      <w:r>
                        <w:rPr>
                          <w:rFonts w:ascii="Arial" w:hAnsi="Arial" w:cs="Arial"/>
                          <w:b/>
                          <w:bCs/>
                          <w:sz w:val="48"/>
                          <w:lang w:val="nl-BE"/>
                        </w:rPr>
                        <w:t>EN</w:t>
                      </w:r>
                    </w:p>
                  </w:txbxContent>
                </v:textbox>
                <w10:wrap anchorx="page" anchory="page"/>
              </v:shape>
            </w:pict>
          </mc:Fallback>
        </mc:AlternateContent>
      </w:r>
    </w:p>
    <w:p w:rsidRPr="00F01EB5" w:rsidR="00F01EB5" w:rsidP="00F01EB5" w:rsidRDefault="00F01EB5" w14:paraId="382519A3" w14:textId="77777777">
      <w:pPr>
        <w:jc w:val="left"/>
      </w:pPr>
    </w:p>
    <w:p w:rsidRPr="0082636E" w:rsidR="0015330A" w:rsidP="0015330A" w:rsidRDefault="00C0279C" w14:paraId="02555730" w14:textId="12843B29">
      <w:pPr>
        <w:jc w:val="right"/>
      </w:pPr>
      <w:r>
        <w:rPr>
          <w:b/>
        </w:rPr>
        <w:t>CCMI</w:t>
      </w:r>
      <w:r w:rsidRPr="0082636E" w:rsidR="0015330A">
        <w:rPr>
          <w:b/>
        </w:rPr>
        <w:t>/</w:t>
      </w:r>
      <w:r w:rsidR="0060477B">
        <w:rPr>
          <w:b/>
        </w:rPr>
        <w:t>2</w:t>
      </w:r>
      <w:r w:rsidR="00892151">
        <w:rPr>
          <w:b/>
        </w:rPr>
        <w:t>61</w:t>
      </w:r>
    </w:p>
    <w:p w:rsidRPr="00A67235" w:rsidR="000E4B6B" w:rsidP="0015330A" w:rsidRDefault="00892151" w14:paraId="1EFE7F2B" w14:textId="3E9684B5">
      <w:pPr>
        <w:jc w:val="right"/>
      </w:pPr>
      <w:r>
        <w:rPr>
          <w:b/>
        </w:rPr>
        <w:t>Blue Deal Accelerator</w:t>
      </w:r>
    </w:p>
    <w:p w:rsidR="000E4B6B" w:rsidP="00EC0F0F" w:rsidRDefault="000E4B6B" w14:paraId="246146FA" w14:textId="77777777"/>
    <w:p w:rsidRPr="00A67235" w:rsidR="0015330A" w:rsidP="00EC0F0F" w:rsidRDefault="0015330A" w14:paraId="42ECB1B2" w14:textId="77777777"/>
    <w:p w:rsidRPr="00A67235" w:rsidR="000E4B6B" w:rsidP="00EC0F0F" w:rsidRDefault="000E4B6B" w14:paraId="0D69E171" w14:textId="2EB305E6">
      <w:pPr>
        <w:jc w:val="right"/>
      </w:pPr>
      <w:r w:rsidRPr="00A67235">
        <w:t xml:space="preserve">Brussels, </w:t>
      </w:r>
      <w:r w:rsidR="00892151">
        <w:t>18</w:t>
      </w:r>
      <w:r w:rsidR="00C0279C">
        <w:t xml:space="preserve"> </w:t>
      </w:r>
      <w:r w:rsidR="00892151">
        <w:t>June</w:t>
      </w:r>
      <w:r w:rsidR="0060477B">
        <w:t xml:space="preserve"> </w:t>
      </w:r>
      <w:r w:rsidR="00C0279C">
        <w:t>202</w:t>
      </w:r>
      <w:r w:rsidR="0060477B">
        <w:t>6</w:t>
      </w:r>
    </w:p>
    <w:p w:rsidRPr="00A67235" w:rsidR="000E4B6B" w:rsidP="00EC0F0F" w:rsidRDefault="000E4B6B" w14:paraId="31FA757B" w14:textId="77777777"/>
    <w:p w:rsidRPr="00A67235" w:rsidR="000E4B6B" w:rsidP="00EC0F0F" w:rsidRDefault="000E4B6B" w14:paraId="7079C9D2" w14:textId="77777777"/>
    <w:p w:rsidRPr="00A67235" w:rsidR="000E4B6B" w:rsidP="00EC0F0F" w:rsidRDefault="000E4B6B" w14:paraId="0B406AD6" w14:textId="77777777"/>
    <w:p w:rsidRPr="00A67235" w:rsidR="000E4B6B" w:rsidP="00EC0F0F" w:rsidRDefault="000E4B6B" w14:paraId="414F5CCC" w14:textId="77777777"/>
    <w:p w:rsidRPr="00FC6C79" w:rsidR="0060477B" w:rsidP="0060477B" w:rsidRDefault="00964A13" w14:paraId="7E43508B" w14:textId="173D9C9C">
      <w:pPr>
        <w:jc w:val="center"/>
        <w:rPr>
          <w:b/>
          <w:bCs/>
          <w:lang w:val="en-US"/>
        </w:rPr>
      </w:pPr>
      <w:r w:rsidRPr="00A67235">
        <w:rPr>
          <w:b/>
          <w:sz w:val="32"/>
        </w:rPr>
        <w:t>RECORD OF THE PROCEEDINGS</w:t>
      </w:r>
      <w:r w:rsidR="009E138D">
        <w:rPr>
          <w:b/>
          <w:sz w:val="32"/>
        </w:rPr>
        <w:br/>
      </w:r>
      <w:r w:rsidR="003876B5">
        <w:br/>
      </w:r>
      <w:r w:rsidRPr="00A67235">
        <w:t>European Economic and Social Committee</w:t>
      </w:r>
      <w:r w:rsidR="009E138D">
        <w:br/>
      </w:r>
      <w:r w:rsidR="009E138D">
        <w:br/>
      </w:r>
      <w:r w:rsidRPr="00892151" w:rsidR="00892151">
        <w:rPr>
          <w:b/>
          <w:bCs/>
          <w:sz w:val="24"/>
          <w:szCs w:val="24"/>
        </w:rPr>
        <w:t>Blue Deal Accelerator – technology, skills and finance for a water-resilient future</w:t>
      </w:r>
      <w:r w:rsidR="0060477B">
        <w:rPr>
          <w:sz w:val="24"/>
          <w:szCs w:val="24"/>
        </w:rPr>
        <w:br/>
      </w:r>
      <w:r w:rsidRPr="001E56F2" w:rsidR="0060477B">
        <w:rPr>
          <w:b/>
          <w:bCs/>
          <w:lang w:val="en-US"/>
        </w:rPr>
        <w:t>(</w:t>
      </w:r>
      <w:r w:rsidRPr="001E56F2" w:rsidR="001E56F2">
        <w:rPr>
          <w:b/>
          <w:bCs/>
          <w:lang w:val="en-US"/>
        </w:rPr>
        <w:t>o</w:t>
      </w:r>
      <w:r w:rsidRPr="001E56F2" w:rsidR="00892151">
        <w:rPr>
          <w:b/>
          <w:bCs/>
          <w:lang w:val="en-US"/>
        </w:rPr>
        <w:t>wn-initiative opinion</w:t>
      </w:r>
      <w:r w:rsidRPr="001E56F2" w:rsidR="0060477B">
        <w:rPr>
          <w:b/>
          <w:bCs/>
          <w:lang w:val="en-US"/>
        </w:rPr>
        <w:t>)</w:t>
      </w:r>
    </w:p>
    <w:p w:rsidRPr="0060477B" w:rsidR="00043B39" w:rsidP="0060477B" w:rsidRDefault="00043B39" w14:paraId="4214FBE6" w14:textId="7775D0B1">
      <w:pPr>
        <w:ind w:left="1134" w:right="1134"/>
        <w:jc w:val="center"/>
        <w:rPr>
          <w:lang w:val="en-US"/>
        </w:rPr>
      </w:pPr>
    </w:p>
    <w:p w:rsidRPr="00A67235" w:rsidR="00964A13" w:rsidP="00043B39" w:rsidRDefault="00964A13" w14:paraId="1CA7DBC6" w14:textId="0DB7E3A7">
      <w:pPr>
        <w:ind w:left="1134" w:right="1134"/>
        <w:jc w:val="center"/>
      </w:pPr>
    </w:p>
    <w:p w:rsidRPr="00A67235" w:rsidR="00964A13" w:rsidP="00EC0F0F" w:rsidRDefault="00964A13" w14:paraId="6EA6F05A" w14:textId="77777777">
      <w:pPr>
        <w:jc w:val="center"/>
      </w:pPr>
      <w:r w:rsidRPr="00A67235">
        <w:t>_____________</w:t>
      </w:r>
    </w:p>
    <w:p w:rsidRPr="00A67235" w:rsidR="00964A13" w:rsidP="00EC0F0F" w:rsidRDefault="00964A13" w14:paraId="155F9A18" w14:textId="77777777">
      <w:pPr>
        <w:jc w:val="center"/>
      </w:pPr>
    </w:p>
    <w:p w:rsidRPr="00A67235" w:rsidR="00964A13" w:rsidP="00EC0F0F" w:rsidRDefault="0060477B" w14:paraId="0FA745B1" w14:textId="29B9DD08">
      <w:pPr>
        <w:jc w:val="center"/>
        <w:rPr>
          <w:bCs/>
        </w:rPr>
      </w:pPr>
      <w:r w:rsidRPr="00892151">
        <w:t>T</w:t>
      </w:r>
      <w:r w:rsidRPr="00892151" w:rsidR="00C0279C">
        <w:t>h</w:t>
      </w:r>
      <w:r w:rsidRPr="00892151">
        <w:t>e 60</w:t>
      </w:r>
      <w:r w:rsidRPr="00892151" w:rsidR="00892151">
        <w:t>6</w:t>
      </w:r>
      <w:r w:rsidRPr="00892151" w:rsidR="00892151">
        <w:rPr>
          <w:vertAlign w:val="superscript"/>
        </w:rPr>
        <w:t>th</w:t>
      </w:r>
      <w:r w:rsidR="00892151">
        <w:t xml:space="preserve"> </w:t>
      </w:r>
      <w:r w:rsidR="0015330A">
        <w:t>plenary session</w:t>
      </w:r>
      <w:r w:rsidR="009E138D">
        <w:br/>
      </w:r>
      <w:r w:rsidR="009E138D">
        <w:rPr>
          <w:bCs/>
        </w:rPr>
        <w:br/>
      </w:r>
      <w:r w:rsidRPr="00A67235" w:rsidR="00964A13">
        <w:rPr>
          <w:bCs/>
        </w:rPr>
        <w:t>Brussels</w:t>
      </w:r>
      <w:r w:rsidR="009E138D">
        <w:rPr>
          <w:bCs/>
        </w:rPr>
        <w:br/>
      </w:r>
      <w:r w:rsidRPr="00202548" w:rsidR="00202548">
        <w:rPr>
          <w:bCs/>
        </w:rPr>
        <w:t>1</w:t>
      </w:r>
      <w:r w:rsidR="00892151">
        <w:rPr>
          <w:bCs/>
        </w:rPr>
        <w:t>7</w:t>
      </w:r>
      <w:r w:rsidRPr="00202548" w:rsidR="0015330A">
        <w:rPr>
          <w:bCs/>
        </w:rPr>
        <w:t>-</w:t>
      </w:r>
      <w:r w:rsidRPr="00202548" w:rsidR="00202548">
        <w:rPr>
          <w:bCs/>
        </w:rPr>
        <w:t>1</w:t>
      </w:r>
      <w:r w:rsidR="00892151">
        <w:rPr>
          <w:bCs/>
        </w:rPr>
        <w:t>8</w:t>
      </w:r>
      <w:r w:rsidRPr="00202548" w:rsidR="00C0279C">
        <w:rPr>
          <w:bCs/>
        </w:rPr>
        <w:t xml:space="preserve"> </w:t>
      </w:r>
      <w:r w:rsidR="00892151">
        <w:rPr>
          <w:bCs/>
        </w:rPr>
        <w:t>June</w:t>
      </w:r>
      <w:r w:rsidR="00C0279C">
        <w:rPr>
          <w:bCs/>
        </w:rPr>
        <w:t xml:space="preserve"> 202</w:t>
      </w:r>
      <w:r>
        <w:rPr>
          <w:bCs/>
        </w:rPr>
        <w:t>6</w:t>
      </w:r>
    </w:p>
    <w:p w:rsidRPr="00A67235" w:rsidR="00964A13" w:rsidP="00EC0F0F" w:rsidRDefault="00964A13" w14:paraId="1F2948E8" w14:textId="77777777">
      <w:pPr>
        <w:jc w:val="center"/>
      </w:pPr>
      <w:r w:rsidRPr="00A67235">
        <w:t>_____________</w:t>
      </w:r>
    </w:p>
    <w:p w:rsidRPr="00A67235" w:rsidR="00964A13" w:rsidP="00EC0F0F" w:rsidRDefault="00964A13" w14:paraId="0DDEA934" w14:textId="77777777">
      <w:pPr>
        <w:jc w:val="center"/>
      </w:pPr>
    </w:p>
    <w:p w:rsidRPr="00A67235" w:rsidR="00964A13" w:rsidP="00EC0F0F" w:rsidRDefault="00964A13" w14:paraId="320DD6DB" w14:textId="7D45EB01">
      <w:pPr>
        <w:jc w:val="center"/>
      </w:pPr>
      <w:r w:rsidRPr="00A67235">
        <w:t xml:space="preserve">Meeting of </w:t>
      </w:r>
      <w:r w:rsidR="00202548">
        <w:t>1</w:t>
      </w:r>
      <w:r w:rsidR="00892151">
        <w:t>8</w:t>
      </w:r>
      <w:r w:rsidR="00202548">
        <w:t xml:space="preserve"> </w:t>
      </w:r>
      <w:r w:rsidR="00892151">
        <w:t>June</w:t>
      </w:r>
      <w:r w:rsidR="00202548">
        <w:t xml:space="preserve"> 202</w:t>
      </w:r>
      <w:r w:rsidR="0060477B">
        <w:t>6</w:t>
      </w:r>
      <w:r w:rsidR="009E138D">
        <w:br/>
      </w:r>
      <w:r w:rsidRPr="00A67235">
        <w:rPr>
          <w:bCs/>
        </w:rPr>
        <w:t>_____________</w:t>
      </w:r>
    </w:p>
    <w:p w:rsidRPr="00A67235" w:rsidR="00964A13" w:rsidP="00EC0F0F" w:rsidRDefault="00964A13" w14:paraId="57F8546B" w14:textId="77777777">
      <w:pPr>
        <w:jc w:val="center"/>
      </w:pPr>
    </w:p>
    <w:p w:rsidRPr="00A67235" w:rsidR="00964A13" w:rsidP="00EC0F0F" w:rsidRDefault="00964A13" w14:paraId="6CCB63EF" w14:textId="598714C0">
      <w:pPr>
        <w:pStyle w:val="Footer"/>
        <w:jc w:val="center"/>
      </w:pPr>
      <w:r w:rsidRPr="00A67235">
        <w:t>Agenda item</w:t>
      </w:r>
      <w:r w:rsidR="00177DAC">
        <w:t xml:space="preserve"> </w:t>
      </w:r>
      <w:r w:rsidR="0060477B">
        <w:t>1</w:t>
      </w:r>
      <w:r w:rsidR="001E56F2">
        <w:t>8</w:t>
      </w:r>
    </w:p>
    <w:p w:rsidRPr="00A67235" w:rsidR="00964A13" w:rsidP="00EC0F0F" w:rsidRDefault="00964A13" w14:paraId="51C5CA93" w14:textId="77777777">
      <w:pPr>
        <w:pStyle w:val="Footer"/>
        <w:jc w:val="center"/>
      </w:pPr>
      <w:r w:rsidRPr="00A67235">
        <w:t>_____________</w:t>
      </w:r>
    </w:p>
    <w:p w:rsidRPr="00A67235" w:rsidR="000E4B6B" w:rsidP="00EC0F0F" w:rsidRDefault="000E4B6B" w14:paraId="2BF941E5" w14:textId="77777777"/>
    <w:p w:rsidRPr="00A67235" w:rsidR="000E4B6B" w:rsidP="00EC0F0F" w:rsidRDefault="00964A13" w14:paraId="1461B587" w14:textId="4C475D3C">
      <w:r w:rsidRPr="00A67235">
        <w:rPr>
          <w:b/>
          <w:bCs/>
        </w:rPr>
        <w:br w:type="page"/>
      </w:r>
      <w:r w:rsidRPr="00A67235" w:rsidR="000E4B6B">
        <w:rPr>
          <w:b/>
          <w:bCs/>
        </w:rPr>
        <w:lastRenderedPageBreak/>
        <w:t xml:space="preserve">The president </w:t>
      </w:r>
      <w:r w:rsidRPr="00A67235" w:rsidR="000E4B6B">
        <w:t>moved that the Committee turn to agenda item</w:t>
      </w:r>
      <w:r w:rsidR="0060477B">
        <w:t xml:space="preserve"> 1</w:t>
      </w:r>
      <w:r w:rsidR="001E56F2">
        <w:t>8</w:t>
      </w:r>
      <w:r w:rsidRPr="00A67235" w:rsidR="000E4B6B">
        <w:t xml:space="preserve"> - adoption of an opinion on the</w:t>
      </w:r>
    </w:p>
    <w:p w:rsidRPr="00A67235" w:rsidR="000E4B6B" w:rsidP="00EC0F0F" w:rsidRDefault="000E4B6B" w14:paraId="037DAC87" w14:textId="77777777"/>
    <w:p w:rsidRPr="0060477B" w:rsidR="0060477B" w:rsidP="001E56F2" w:rsidRDefault="00892151" w14:paraId="04C29D51" w14:textId="16A7417B">
      <w:pPr>
        <w:ind w:hanging="14"/>
        <w:jc w:val="center"/>
        <w:rPr>
          <w:i/>
          <w:iCs/>
        </w:rPr>
      </w:pPr>
      <w:r w:rsidRPr="00892151">
        <w:rPr>
          <w:i/>
          <w:iCs/>
        </w:rPr>
        <w:t>Blue Deal Accelerator – technology, skills and finance for a water-resilient future</w:t>
      </w:r>
    </w:p>
    <w:p w:rsidRPr="00A67235" w:rsidR="000E4B6B" w:rsidP="001E56F2" w:rsidRDefault="0060477B" w14:paraId="305301AD" w14:textId="0A820366">
      <w:pPr>
        <w:ind w:left="1430"/>
        <w:jc w:val="center"/>
      </w:pPr>
      <w:r w:rsidRPr="0060477B">
        <w:rPr>
          <w:i/>
          <w:iCs/>
        </w:rPr>
        <w:t>(</w:t>
      </w:r>
      <w:r w:rsidR="00892151">
        <w:rPr>
          <w:i/>
          <w:iCs/>
        </w:rPr>
        <w:t>own-in</w:t>
      </w:r>
      <w:r w:rsidR="001E56F2">
        <w:rPr>
          <w:i/>
          <w:iCs/>
        </w:rPr>
        <w:t>i</w:t>
      </w:r>
      <w:r w:rsidR="00892151">
        <w:rPr>
          <w:i/>
          <w:iCs/>
        </w:rPr>
        <w:t>tiative opinion</w:t>
      </w:r>
      <w:r w:rsidRPr="0060477B">
        <w:rPr>
          <w:i/>
          <w:iCs/>
        </w:rPr>
        <w:t>)</w:t>
      </w:r>
      <w:r w:rsidR="001E56F2">
        <w:rPr>
          <w:i/>
          <w:iCs/>
        </w:rPr>
        <w:t>.</w:t>
      </w:r>
    </w:p>
    <w:p w:rsidRPr="00A67235" w:rsidR="000E4B6B" w:rsidP="00EC0F0F" w:rsidRDefault="000E4B6B" w14:paraId="7B740915" w14:textId="77777777"/>
    <w:p w:rsidR="000E4B6B" w:rsidP="00EC0F0F" w:rsidRDefault="000E4B6B" w14:paraId="2D8D7685" w14:textId="7608E2C2">
      <w:pPr>
        <w:rPr>
          <w:b/>
          <w:bCs/>
          <w:lang w:val="en-US"/>
        </w:rPr>
      </w:pPr>
      <w:r w:rsidRPr="00A67235">
        <w:t xml:space="preserve">The preliminary work had been carried out by </w:t>
      </w:r>
      <w:r w:rsidR="00C0279C">
        <w:t>the Consultative Commission on Industrial Change (p</w:t>
      </w:r>
      <w:r w:rsidRPr="00A67235" w:rsidR="00C0279C">
        <w:t>resident:</w:t>
      </w:r>
      <w:r w:rsidR="00C0279C">
        <w:t xml:space="preserve"> </w:t>
      </w:r>
      <w:r w:rsidR="0060477B">
        <w:rPr>
          <w:b/>
          <w:bCs/>
        </w:rPr>
        <w:t>Alain COHEUR</w:t>
      </w:r>
      <w:r w:rsidRPr="00A67235" w:rsidR="00C0279C">
        <w:t>)</w:t>
      </w:r>
      <w:r w:rsidRPr="00A67235">
        <w:t>. The rapporteur was</w:t>
      </w:r>
      <w:r w:rsidRPr="00A67235">
        <w:rPr>
          <w:b/>
          <w:bCs/>
        </w:rPr>
        <w:t xml:space="preserve"> </w:t>
      </w:r>
      <w:r w:rsidR="00892151">
        <w:rPr>
          <w:b/>
          <w:bCs/>
        </w:rPr>
        <w:t>Magdalena RZECZKOWSKA</w:t>
      </w:r>
      <w:r w:rsidRPr="00A67235">
        <w:t>.</w:t>
      </w:r>
      <w:r w:rsidR="00C0279C">
        <w:t xml:space="preserve"> </w:t>
      </w:r>
      <w:r w:rsidRPr="007645D7" w:rsidR="00C0279C">
        <w:t xml:space="preserve">The </w:t>
      </w:r>
      <w:r w:rsidR="00C0279C">
        <w:t>c</w:t>
      </w:r>
      <w:r w:rsidRPr="007645D7" w:rsidR="00C0279C">
        <w:t>o-rapporteur was</w:t>
      </w:r>
      <w:r w:rsidR="00C0279C">
        <w:t xml:space="preserve"> </w:t>
      </w:r>
      <w:r w:rsidR="00892151">
        <w:rPr>
          <w:b/>
          <w:bCs/>
          <w:lang w:val="en-US"/>
        </w:rPr>
        <w:t>Lea APPULO</w:t>
      </w:r>
      <w:r w:rsidR="0060477B">
        <w:rPr>
          <w:b/>
          <w:bCs/>
          <w:lang w:val="en-US"/>
        </w:rPr>
        <w:t>.</w:t>
      </w:r>
    </w:p>
    <w:p w:rsidR="00EB18B0" w:rsidP="00EC0F0F" w:rsidRDefault="00EB18B0" w14:paraId="7FAAD67A" w14:textId="77777777">
      <w:pPr>
        <w:rPr>
          <w:b/>
          <w:bCs/>
          <w:lang w:val="en-US"/>
        </w:rPr>
      </w:pPr>
    </w:p>
    <w:p w:rsidRPr="00A67235" w:rsidR="00EB18B0" w:rsidP="00EC0F0F" w:rsidRDefault="00EB18B0" w14:paraId="0FAE4D32" w14:textId="0FAD2560">
      <w:r w:rsidRPr="00EB18B0">
        <w:t xml:space="preserve">The CCMI adopted the opinion on </w:t>
      </w:r>
      <w:r>
        <w:t>20</w:t>
      </w:r>
      <w:r w:rsidRPr="00EB18B0">
        <w:t xml:space="preserve"> </w:t>
      </w:r>
      <w:r>
        <w:t>May</w:t>
      </w:r>
      <w:r w:rsidRPr="00EB18B0">
        <w:t xml:space="preserve"> </w:t>
      </w:r>
      <w:r w:rsidRPr="00D6012C">
        <w:t>2026 by 28 votes</w:t>
      </w:r>
      <w:r w:rsidRPr="00EB18B0">
        <w:t xml:space="preserve"> in </w:t>
      </w:r>
      <w:r w:rsidRPr="003404FD">
        <w:t xml:space="preserve">favour, </w:t>
      </w:r>
      <w:r w:rsidRPr="003404FD" w:rsidR="003404FD">
        <w:t>1</w:t>
      </w:r>
      <w:r w:rsidRPr="003404FD">
        <w:t xml:space="preserve"> vote against and </w:t>
      </w:r>
      <w:r w:rsidRPr="003404FD" w:rsidR="003404FD">
        <w:t>0</w:t>
      </w:r>
      <w:r w:rsidRPr="003404FD">
        <w:t xml:space="preserve"> abstention</w:t>
      </w:r>
      <w:r w:rsidRPr="003404FD" w:rsidR="003404FD">
        <w:t>s</w:t>
      </w:r>
      <w:r w:rsidRPr="003404FD">
        <w:t>.</w:t>
      </w:r>
    </w:p>
    <w:p w:rsidRPr="00A67235" w:rsidR="000E4B6B" w:rsidP="00EC0F0F" w:rsidRDefault="000E4B6B" w14:paraId="2708AAF4" w14:textId="77777777"/>
    <w:p w:rsidR="000E4B6B" w:rsidP="00EC0F0F" w:rsidRDefault="00892151" w14:paraId="129315EE" w14:textId="00E09553">
      <w:r>
        <w:t>T</w:t>
      </w:r>
      <w:r w:rsidR="00145A08">
        <w:t xml:space="preserve">he adoption of the opinion was preceded by the high-level debate </w:t>
      </w:r>
      <w:r>
        <w:t>entitled "</w:t>
      </w:r>
      <w:r w:rsidRPr="00892151">
        <w:t>From the EU Blue Deal and water resilience to global water action</w:t>
      </w:r>
      <w:r>
        <w:t xml:space="preserve">" </w:t>
      </w:r>
      <w:r w:rsidRPr="00892151">
        <w:t>with Jessika Roswall, European Commissioner for Environment, Water Resilience and a Competitive Circular Economy, Hildegard Bentele, Member of the European Parliament, vice-chair of the Committee on Development (DEVE) and chair of the MEP Water Group, and Pedro Arrojo-Agudo, UN Special Rapporteur on the human rights to safe drinking water and sanitation</w:t>
      </w:r>
      <w:r>
        <w:t>.</w:t>
      </w:r>
      <w:r w:rsidR="00145A08">
        <w:t xml:space="preserve"> </w:t>
      </w:r>
    </w:p>
    <w:p w:rsidR="001E56F2" w:rsidP="00EC0F0F" w:rsidRDefault="001E56F2" w14:paraId="2556F7EB" w14:textId="77777777"/>
    <w:p w:rsidR="001E56F2" w:rsidP="00EC0F0F" w:rsidRDefault="001E56F2" w14:paraId="3BA3E670" w14:textId="22835FCC">
      <w:r>
        <w:t xml:space="preserve">Ms </w:t>
      </w:r>
      <w:r w:rsidRPr="00724F3D">
        <w:rPr>
          <w:b/>
          <w:bCs/>
        </w:rPr>
        <w:t>RZECZKOWSKA</w:t>
      </w:r>
      <w:r>
        <w:t xml:space="preserve"> and Ms</w:t>
      </w:r>
      <w:r w:rsidRPr="00DC0045">
        <w:rPr>
          <w:b/>
        </w:rPr>
        <w:t xml:space="preserve"> APPULO</w:t>
      </w:r>
      <w:r>
        <w:t xml:space="preserve"> presented the opinion during the debate.</w:t>
      </w:r>
    </w:p>
    <w:p w:rsidRPr="00A67235" w:rsidR="00892151" w:rsidP="00EC0F0F" w:rsidRDefault="00892151" w14:paraId="7B113411" w14:textId="77777777"/>
    <w:p w:rsidR="00EB18B0" w:rsidP="00EB18B0" w:rsidRDefault="00EB18B0" w14:paraId="451C0830" w14:textId="0ADF8DFA">
      <w:r>
        <w:t xml:space="preserve">The </w:t>
      </w:r>
      <w:r w:rsidRPr="00D6012C">
        <w:t>Assembly then examined the following two amendments to the opinion:</w:t>
      </w:r>
    </w:p>
    <w:p w:rsidR="00EB18B0" w:rsidP="00EB18B0" w:rsidRDefault="00EB18B0" w14:paraId="5F72E530" w14:textId="77777777"/>
    <w:p w:rsidR="00EB18B0" w:rsidP="00EB18B0" w:rsidRDefault="00EB18B0" w14:paraId="55CF54C7" w14:textId="62D770F3">
      <w:r w:rsidRPr="00D6012C">
        <w:rPr>
          <w:b/>
          <w:bCs/>
        </w:rPr>
        <w:t>Amendment 1</w:t>
      </w:r>
      <w:r>
        <w:t xml:space="preserve"> </w:t>
      </w:r>
      <w:r w:rsidR="003E4CB5">
        <w:t>(t</w:t>
      </w:r>
      <w:r>
        <w:t xml:space="preserve">abled by </w:t>
      </w:r>
      <w:r w:rsidR="006B6E7E">
        <w:t xml:space="preserve">Carole DESIANO, </w:t>
      </w:r>
      <w:r w:rsidR="00D6012C">
        <w:t xml:space="preserve">Thomas KATTNIG, </w:t>
      </w:r>
      <w:r w:rsidR="006B6E7E">
        <w:t>Florian MARIN</w:t>
      </w:r>
      <w:r w:rsidR="00D6012C">
        <w:t xml:space="preserve"> and </w:t>
      </w:r>
      <w:r w:rsidR="006B6E7E">
        <w:t>Monika SITAROV</w:t>
      </w:r>
      <w:r w:rsidRPr="00D6012C" w:rsidR="00D6012C">
        <w:t>Á</w:t>
      </w:r>
      <w:r w:rsidR="003E4CB5">
        <w:t>)</w:t>
      </w:r>
    </w:p>
    <w:p w:rsidR="00D6012C" w:rsidP="00EB18B0" w:rsidRDefault="00D6012C" w14:paraId="0ADAF8B4" w14:textId="77777777"/>
    <w:p w:rsidRPr="00D6012C" w:rsidR="00EB18B0" w:rsidP="00EB18B0" w:rsidRDefault="00D6012C" w14:paraId="0DF4372E" w14:textId="61CDAD2C">
      <w:pPr>
        <w:rPr>
          <w:b/>
          <w:bCs/>
        </w:rPr>
      </w:pPr>
      <w:r w:rsidRPr="00D6012C">
        <w:rPr>
          <w:b/>
          <w:bCs/>
        </w:rPr>
        <w:t>Point 1.11</w:t>
      </w:r>
    </w:p>
    <w:p w:rsidR="00EB18B0" w:rsidP="00EB18B0" w:rsidRDefault="00EB18B0" w14:paraId="6680342C" w14:textId="0C7DF33A">
      <w:r w:rsidRPr="00D6012C">
        <w:rPr>
          <w:b/>
          <w:bCs/>
        </w:rPr>
        <w:t>Amend as follows:</w:t>
      </w:r>
      <w:r>
        <w:tab/>
      </w:r>
    </w:p>
    <w:p w:rsidRPr="005F59CA" w:rsidR="00D6012C" w:rsidP="00D6012C" w:rsidRDefault="00D6012C" w14:paraId="0197BB6D" w14:textId="77777777">
      <w:pPr>
        <w:jc w:val="center"/>
      </w:pPr>
    </w:p>
    <w:tbl>
      <w:tblPr>
        <w:tblStyle w:val="TableGrid1"/>
        <w:tblW w:w="5000" w:type="pct"/>
        <w:tblLayout w:type="fixed"/>
        <w:tblCellMar>
          <w:left w:w="115" w:type="dxa"/>
          <w:right w:w="115" w:type="dxa"/>
        </w:tblCellMar>
        <w:tblLook w:val="01E0" w:firstRow="1" w:lastRow="1" w:firstColumn="1" w:lastColumn="1" w:noHBand="0" w:noVBand="0"/>
      </w:tblPr>
      <w:tblGrid>
        <w:gridCol w:w="4531"/>
        <w:gridCol w:w="4532"/>
      </w:tblGrid>
      <w:tr w:rsidRPr="005F59CA" w:rsidR="00D6012C" w:rsidTr="00163A7C" w14:paraId="2006652E" w14:textId="77777777">
        <w:tc>
          <w:tcPr>
            <w:tcW w:w="2500" w:type="pct"/>
            <w:tcBorders>
              <w:top w:val="single" w:color="auto" w:sz="4" w:space="0"/>
              <w:left w:val="single" w:color="auto" w:sz="4" w:space="0"/>
              <w:bottom w:val="single" w:color="auto" w:sz="4" w:space="0"/>
              <w:right w:val="single" w:color="auto" w:sz="4" w:space="0"/>
            </w:tcBorders>
            <w:hideMark/>
          </w:tcPr>
          <w:p w:rsidRPr="005F59CA" w:rsidR="00D6012C" w:rsidP="00163A7C" w:rsidRDefault="00D6012C" w14:paraId="34FDE9C3" w14:textId="77777777">
            <w:pPr>
              <w:jc w:val="center"/>
              <w:rPr>
                <w:b/>
                <w:bCs/>
                <w:i/>
              </w:rPr>
            </w:pPr>
            <w:r w:rsidRPr="005F59CA">
              <w:rPr>
                <w:b/>
                <w:bCs/>
                <w:i/>
              </w:rPr>
              <w:t>Section opinion</w:t>
            </w:r>
          </w:p>
        </w:tc>
        <w:tc>
          <w:tcPr>
            <w:tcW w:w="2500" w:type="pct"/>
            <w:tcBorders>
              <w:top w:val="single" w:color="auto" w:sz="4" w:space="0"/>
              <w:left w:val="single" w:color="auto" w:sz="4" w:space="0"/>
              <w:bottom w:val="single" w:color="auto" w:sz="4" w:space="0"/>
              <w:right w:val="single" w:color="auto" w:sz="4" w:space="0"/>
            </w:tcBorders>
            <w:hideMark/>
          </w:tcPr>
          <w:p w:rsidRPr="005F59CA" w:rsidR="00D6012C" w:rsidP="00163A7C" w:rsidRDefault="00D6012C" w14:paraId="0BFDBB48" w14:textId="77777777">
            <w:pPr>
              <w:jc w:val="center"/>
              <w:rPr>
                <w:b/>
                <w:bCs/>
                <w:i/>
              </w:rPr>
            </w:pPr>
            <w:r w:rsidRPr="005F59CA">
              <w:rPr>
                <w:b/>
                <w:bCs/>
                <w:i/>
              </w:rPr>
              <w:t>Amendment</w:t>
            </w:r>
          </w:p>
        </w:tc>
      </w:tr>
      <w:tr w:rsidRPr="005F59CA" w:rsidR="00D6012C" w:rsidTr="00163A7C" w14:paraId="1488BE98" w14:textId="77777777">
        <w:tc>
          <w:tcPr>
            <w:tcW w:w="2500" w:type="pct"/>
            <w:tcBorders>
              <w:top w:val="single" w:color="auto" w:sz="4" w:space="0"/>
              <w:left w:val="single" w:color="auto" w:sz="4" w:space="0"/>
              <w:bottom w:val="single" w:color="auto" w:sz="4" w:space="0"/>
              <w:right w:val="single" w:color="auto" w:sz="4" w:space="0"/>
            </w:tcBorders>
            <w:hideMark/>
          </w:tcPr>
          <w:p w:rsidRPr="005F59CA" w:rsidR="00D6012C" w:rsidP="00163A7C" w:rsidRDefault="00D6012C" w14:paraId="30645165" w14:textId="77777777">
            <w:pPr>
              <w:spacing w:before="80" w:after="80"/>
              <w:ind w:left="80" w:right="80"/>
            </w:pPr>
            <w:r w:rsidRPr="005F59CA">
              <w:t xml:space="preserve">With water scarcity, climate impacts and competing uses </w:t>
            </w:r>
            <w:r w:rsidRPr="005F59CA">
              <w:rPr>
                <w:b/>
                <w:bCs/>
                <w:i/>
              </w:rPr>
              <w:t>are</w:t>
            </w:r>
            <w:r w:rsidRPr="005F59CA">
              <w:t xml:space="preserve"> already affecting key sectors of the EU economy, the EESC calls for water to be treated as a critical production factor underpinning competitiveness and strategic autonomy, and as a strategic, standalone priority across all EU policies.</w:t>
            </w:r>
          </w:p>
        </w:tc>
        <w:tc>
          <w:tcPr>
            <w:tcW w:w="2500" w:type="pct"/>
            <w:tcBorders>
              <w:top w:val="single" w:color="auto" w:sz="4" w:space="0"/>
              <w:left w:val="single" w:color="auto" w:sz="4" w:space="0"/>
              <w:bottom w:val="single" w:color="auto" w:sz="4" w:space="0"/>
              <w:right w:val="single" w:color="auto" w:sz="4" w:space="0"/>
            </w:tcBorders>
            <w:hideMark/>
          </w:tcPr>
          <w:p w:rsidRPr="005F59CA" w:rsidR="00D6012C" w:rsidP="00163A7C" w:rsidRDefault="00D6012C" w14:paraId="139349F4" w14:textId="77777777">
            <w:pPr>
              <w:spacing w:before="80" w:after="80"/>
              <w:ind w:left="80" w:right="80"/>
            </w:pPr>
            <w:r w:rsidRPr="005F59CA">
              <w:t>With water scarcity, climate impacts and competing uses already affecting key sectors of the EU economy</w:t>
            </w:r>
            <w:r w:rsidRPr="005F59CA">
              <w:rPr>
                <w:b/>
                <w:bCs/>
                <w:i/>
              </w:rPr>
              <w:t>, whilst emphasising that water is a human right and a public good</w:t>
            </w:r>
            <w:r w:rsidRPr="005F59CA">
              <w:t>, the EESC calls for water to be treated as a critical production factor underpinning competitiveness and strategic autonomy, and as a strategic, standalone priority across all EU policies.</w:t>
            </w:r>
          </w:p>
        </w:tc>
      </w:tr>
    </w:tbl>
    <w:p w:rsidR="003E4CB5" w:rsidP="00EB18B0" w:rsidRDefault="003E4CB5" w14:paraId="063D1160" w14:textId="77777777"/>
    <w:p w:rsidR="003E4CB5" w:rsidP="00EB18B0" w:rsidRDefault="003E4CB5" w14:paraId="2E3A4A61" w14:textId="7D29842F">
      <w:r>
        <w:t>The amendment was approved.</w:t>
      </w:r>
    </w:p>
    <w:p w:rsidR="003E4CB5" w:rsidP="00EB18B0" w:rsidRDefault="003E4CB5" w14:paraId="2DEEEF4A" w14:textId="77777777"/>
    <w:p w:rsidRPr="00F077BE" w:rsidR="00D6012C" w:rsidP="00F077BE" w:rsidRDefault="003E4CB5" w14:paraId="547CEAAE" w14:textId="7E90A7EB">
      <w:r w:rsidRPr="00D6012C">
        <w:rPr>
          <w:b/>
          <w:bCs/>
        </w:rPr>
        <w:t>Amendment 2</w:t>
      </w:r>
      <w:r w:rsidRPr="00D6012C">
        <w:t xml:space="preserve"> - </w:t>
      </w:r>
      <w:r w:rsidRPr="00D6012C" w:rsidR="00D6012C">
        <w:t xml:space="preserve">(tabled by </w:t>
      </w:r>
      <w:r w:rsidR="00F077BE">
        <w:t xml:space="preserve">APPULO Lea, DESIANO Carole, KATTNIG Thomas, </w:t>
      </w:r>
      <w:r w:rsidRPr="00F077BE" w:rsidR="00F077BE">
        <w:t>MARIN Florian</w:t>
      </w:r>
      <w:r w:rsidR="00F077BE">
        <w:t xml:space="preserve">, </w:t>
      </w:r>
      <w:r w:rsidRPr="00F077BE" w:rsidR="00F077BE">
        <w:t>RZECZKOWSKA Magdalena</w:t>
      </w:r>
      <w:r w:rsidR="00F077BE">
        <w:t xml:space="preserve">, </w:t>
      </w:r>
      <w:r w:rsidRPr="00F077BE" w:rsidR="00F077BE">
        <w:t>SITÁROVÁ Monika</w:t>
      </w:r>
      <w:r w:rsidRPr="00F077BE" w:rsidR="00D6012C">
        <w:t>)</w:t>
      </w:r>
    </w:p>
    <w:p w:rsidRPr="00F077BE" w:rsidR="00D6012C" w:rsidP="00D6012C" w:rsidRDefault="00D6012C" w14:paraId="6790AFCE" w14:textId="77777777"/>
    <w:p w:rsidR="00D6012C" w:rsidP="00D6012C" w:rsidRDefault="00D6012C" w14:paraId="6D6CEA57" w14:textId="1736C768">
      <w:pPr>
        <w:rPr>
          <w:b/>
          <w:bCs/>
        </w:rPr>
      </w:pPr>
      <w:r w:rsidRPr="00D6012C">
        <w:rPr>
          <w:b/>
          <w:bCs/>
        </w:rPr>
        <w:t>Point 2.1</w:t>
      </w:r>
    </w:p>
    <w:p w:rsidRPr="00D6012C" w:rsidR="00D6012C" w:rsidP="00D6012C" w:rsidRDefault="00D6012C" w14:paraId="05BB740A" w14:textId="4D31B54C">
      <w:pPr>
        <w:rPr>
          <w:b/>
          <w:bCs/>
        </w:rPr>
      </w:pPr>
      <w:r w:rsidRPr="00D6012C">
        <w:rPr>
          <w:b/>
          <w:bCs/>
        </w:rPr>
        <w:t>Amend as follows:</w:t>
      </w:r>
    </w:p>
    <w:p w:rsidR="006B6E7E" w:rsidP="00EC0F0F" w:rsidRDefault="006B6E7E" w14:paraId="073EA82A" w14:textId="5B5E80F1">
      <w:pPr>
        <w:rPr>
          <w:highlight w:val="yellow"/>
        </w:rPr>
      </w:pPr>
    </w:p>
    <w:tbl>
      <w:tblPr>
        <w:tblStyle w:val="TableGrid1"/>
        <w:tblW w:w="5000" w:type="pct"/>
        <w:tblLayout w:type="fixed"/>
        <w:tblCellMar>
          <w:left w:w="115" w:type="dxa"/>
          <w:right w:w="115" w:type="dxa"/>
        </w:tblCellMar>
        <w:tblLook w:val="01E0" w:firstRow="1" w:lastRow="1" w:firstColumn="1" w:lastColumn="1" w:noHBand="0" w:noVBand="0"/>
      </w:tblPr>
      <w:tblGrid>
        <w:gridCol w:w="4531"/>
        <w:gridCol w:w="4532"/>
      </w:tblGrid>
      <w:tr w:rsidRPr="005F59CA" w:rsidR="00D6012C" w:rsidTr="00163A7C" w14:paraId="4385B247" w14:textId="77777777">
        <w:tc>
          <w:tcPr>
            <w:tcW w:w="2500" w:type="pct"/>
            <w:tcBorders>
              <w:top w:val="single" w:color="auto" w:sz="4" w:space="0"/>
              <w:left w:val="single" w:color="auto" w:sz="4" w:space="0"/>
              <w:bottom w:val="single" w:color="auto" w:sz="4" w:space="0"/>
              <w:right w:val="single" w:color="auto" w:sz="4" w:space="0"/>
            </w:tcBorders>
            <w:hideMark/>
          </w:tcPr>
          <w:p w:rsidRPr="005F59CA" w:rsidR="00D6012C" w:rsidP="00163A7C" w:rsidRDefault="00D6012C" w14:paraId="6B8FAE88" w14:textId="77777777">
            <w:pPr>
              <w:jc w:val="center"/>
              <w:rPr>
                <w:b/>
                <w:bCs/>
                <w:i/>
              </w:rPr>
            </w:pPr>
            <w:r w:rsidRPr="005F59CA">
              <w:rPr>
                <w:b/>
                <w:bCs/>
                <w:i/>
              </w:rPr>
              <w:t>Section opinion</w:t>
            </w:r>
          </w:p>
        </w:tc>
        <w:tc>
          <w:tcPr>
            <w:tcW w:w="2500" w:type="pct"/>
            <w:tcBorders>
              <w:top w:val="single" w:color="auto" w:sz="4" w:space="0"/>
              <w:left w:val="single" w:color="auto" w:sz="4" w:space="0"/>
              <w:bottom w:val="single" w:color="auto" w:sz="4" w:space="0"/>
              <w:right w:val="single" w:color="auto" w:sz="4" w:space="0"/>
            </w:tcBorders>
            <w:hideMark/>
          </w:tcPr>
          <w:p w:rsidRPr="005F59CA" w:rsidR="00D6012C" w:rsidP="00163A7C" w:rsidRDefault="00D6012C" w14:paraId="022794D7" w14:textId="77777777">
            <w:pPr>
              <w:jc w:val="center"/>
              <w:rPr>
                <w:b/>
                <w:bCs/>
                <w:i/>
              </w:rPr>
            </w:pPr>
            <w:r>
              <w:rPr>
                <w:b/>
                <w:bCs/>
                <w:i/>
              </w:rPr>
              <w:t>Compromise</w:t>
            </w:r>
          </w:p>
        </w:tc>
      </w:tr>
      <w:tr w:rsidRPr="005F59CA" w:rsidR="00D6012C" w:rsidTr="00163A7C" w14:paraId="5C3F64B2" w14:textId="77777777">
        <w:tc>
          <w:tcPr>
            <w:tcW w:w="2500" w:type="pct"/>
            <w:tcBorders>
              <w:top w:val="single" w:color="auto" w:sz="4" w:space="0"/>
              <w:left w:val="single" w:color="auto" w:sz="4" w:space="0"/>
              <w:bottom w:val="single" w:color="auto" w:sz="4" w:space="0"/>
              <w:right w:val="single" w:color="auto" w:sz="4" w:space="0"/>
            </w:tcBorders>
            <w:hideMark/>
          </w:tcPr>
          <w:p w:rsidR="00D6012C" w:rsidP="00163A7C" w:rsidRDefault="00D6012C" w14:paraId="7B153425" w14:textId="00359AFF">
            <w:pPr>
              <w:spacing w:before="80" w:after="40"/>
              <w:ind w:left="80" w:right="80"/>
            </w:pPr>
            <w:r w:rsidRPr="005F59CA">
              <w:t>The EESC underlines the importance of an integrated approach to water policy linking social, environmental, industrial, innovation, skills and infrastructure policies. The BDA should translate strategic priorities into tangible measures supporting the transition towards a water-smart society and economy, and provide a practical framework to connect industrial transformation, the use of water-smart technologies, workforce development and investments. It should promote integrated approaches combining grey infrastructure with NbS, including wetlands[1], which act as natural ‘sponges’ that store, regulate and purify water.</w:t>
            </w:r>
          </w:p>
          <w:p w:rsidRPr="005F59CA" w:rsidR="00D6012C" w:rsidP="00163A7C" w:rsidRDefault="00D6012C" w14:paraId="2DC725EC" w14:textId="77777777">
            <w:pPr>
              <w:spacing w:before="80" w:after="40"/>
              <w:ind w:left="80" w:right="80"/>
            </w:pPr>
          </w:p>
          <w:p w:rsidRPr="005F59CA" w:rsidR="00D6012C" w:rsidP="00163A7C" w:rsidRDefault="00D6012C" w14:paraId="777E64ED" w14:textId="77777777">
            <w:pPr>
              <w:spacing w:before="40" w:after="80"/>
              <w:ind w:left="80" w:right="80"/>
            </w:pPr>
            <w:r w:rsidRPr="005F59CA">
              <w:t>[1] In this opinion we define wetlands according to the 1971 Ramsar Convention on Wetlands of International Importance Especially as Waterfowl Habitat.</w:t>
            </w:r>
          </w:p>
        </w:tc>
        <w:tc>
          <w:tcPr>
            <w:tcW w:w="2500" w:type="pct"/>
            <w:tcBorders>
              <w:top w:val="single" w:color="auto" w:sz="4" w:space="0"/>
              <w:left w:val="single" w:color="auto" w:sz="4" w:space="0"/>
              <w:bottom w:val="single" w:color="auto" w:sz="4" w:space="0"/>
              <w:right w:val="single" w:color="auto" w:sz="4" w:space="0"/>
            </w:tcBorders>
            <w:hideMark/>
          </w:tcPr>
          <w:p w:rsidR="00D6012C" w:rsidP="00163A7C" w:rsidRDefault="00D6012C" w14:paraId="46F2D11B" w14:textId="77777777">
            <w:pPr>
              <w:spacing w:before="80" w:after="40"/>
              <w:ind w:left="80" w:right="80"/>
            </w:pPr>
            <w:r>
              <w:t xml:space="preserve">The EESC </w:t>
            </w:r>
            <w:r>
              <w:rPr>
                <w:b/>
                <w:bCs/>
                <w:i/>
              </w:rPr>
              <w:t>emphasises that water is a human right and</w:t>
            </w:r>
            <w:r>
              <w:t xml:space="preserve"> underlines the importance of an integrated approach to water policy linking social, environmental, industrial, innovation, skills and infrastructure policies</w:t>
            </w:r>
            <w:r>
              <w:rPr>
                <w:b/>
                <w:bCs/>
                <w:i/>
              </w:rPr>
              <w:t>. Water governance and financing frameworks should safeguard the public interest and ensure universal, affordable, and equitable access to water and sanitation. Private-sector participation can contribute additional resources and expertise, provided that public authorities maintain full responsibility and accountability for service provision and access outcomes</w:t>
            </w:r>
            <w:r>
              <w:t>. The BDA should translate strategic priorities into tangible measures supporting the transition towards a water-smart society and economy, and provide a practical framework to connect industrial transformation, the use of water-smart technologies, workforce development and investments. It should promote integrated approaches combining grey infrastructure with NbS, including wetlands[1], which act as natural ‘sponges’ that store, regulate and purify water.</w:t>
            </w:r>
          </w:p>
          <w:p w:rsidR="00D6012C" w:rsidP="00163A7C" w:rsidRDefault="00D6012C" w14:paraId="4D74E987" w14:textId="77777777">
            <w:pPr>
              <w:spacing w:before="80" w:after="40"/>
              <w:ind w:left="80" w:right="80"/>
            </w:pPr>
          </w:p>
          <w:p w:rsidRPr="005F59CA" w:rsidR="00D6012C" w:rsidP="00163A7C" w:rsidRDefault="00D6012C" w14:paraId="6C4CE022" w14:textId="77777777">
            <w:pPr>
              <w:spacing w:before="40" w:after="80"/>
              <w:ind w:left="80" w:right="80"/>
            </w:pPr>
            <w:r>
              <w:t>[1] In this opinion we define wetlands according to the 1971 Ramsar Convention on Wetlands of International Importance Especially as Waterfowl Habitat.</w:t>
            </w:r>
          </w:p>
        </w:tc>
      </w:tr>
    </w:tbl>
    <w:p w:rsidR="00357BCC" w:rsidP="00EC0F0F" w:rsidRDefault="00357BCC" w14:paraId="46A7E0F2" w14:textId="77777777"/>
    <w:p w:rsidR="00357BCC" w:rsidP="00EC0F0F" w:rsidRDefault="00357BCC" w14:paraId="74907F26" w14:textId="1AD99FCE">
      <w:r w:rsidRPr="00357BCC">
        <w:t xml:space="preserve">A compromise was </w:t>
      </w:r>
      <w:r w:rsidRPr="006B6E7E">
        <w:t>proposed and accepted by</w:t>
      </w:r>
      <w:r w:rsidRPr="00357BCC">
        <w:t xml:space="preserve"> the Assembly.</w:t>
      </w:r>
    </w:p>
    <w:p w:rsidRPr="00A67235" w:rsidR="00357BCC" w:rsidP="00EC0F0F" w:rsidRDefault="00357BCC" w14:paraId="25CFDCF9" w14:textId="77777777"/>
    <w:p w:rsidRPr="00A67235" w:rsidR="000E4B6B" w:rsidP="00EC0F0F" w:rsidRDefault="000E4B6B" w14:paraId="0133C75D" w14:textId="5E6EBF61">
      <w:r w:rsidRPr="00892151">
        <w:t xml:space="preserve">The opinion </w:t>
      </w:r>
      <w:r w:rsidRPr="001E56F2" w:rsidR="001E56F2">
        <w:t xml:space="preserve">thus amended was put to the vote and </w:t>
      </w:r>
      <w:r w:rsidRPr="00892151">
        <w:t xml:space="preserve">was </w:t>
      </w:r>
      <w:r w:rsidRPr="006B6E7E">
        <w:t>adopted by</w:t>
      </w:r>
      <w:r w:rsidRPr="006B6E7E" w:rsidR="00177DAC">
        <w:t xml:space="preserve"> </w:t>
      </w:r>
      <w:r w:rsidRPr="006B6E7E" w:rsidR="006B6E7E">
        <w:t>183</w:t>
      </w:r>
      <w:r w:rsidRPr="006B6E7E" w:rsidR="00892151">
        <w:t xml:space="preserve"> </w:t>
      </w:r>
      <w:r w:rsidRPr="006B6E7E" w:rsidR="00C0279C">
        <w:t xml:space="preserve">votes in favour, </w:t>
      </w:r>
      <w:r w:rsidRPr="006B6E7E" w:rsidR="006B6E7E">
        <w:t>0</w:t>
      </w:r>
      <w:r w:rsidRPr="006B6E7E" w:rsidR="001A72E2">
        <w:t xml:space="preserve"> </w:t>
      </w:r>
      <w:r w:rsidRPr="006B6E7E" w:rsidR="00C0279C">
        <w:t>vote</w:t>
      </w:r>
      <w:r w:rsidRPr="006B6E7E" w:rsidR="001A72E2">
        <w:t>s</w:t>
      </w:r>
      <w:r w:rsidRPr="00892151" w:rsidR="00C0279C">
        <w:t xml:space="preserve"> against and</w:t>
      </w:r>
      <w:r w:rsidR="006B6E7E">
        <w:t xml:space="preserve"> 7</w:t>
      </w:r>
      <w:r w:rsidRPr="00892151" w:rsidR="00C0279C">
        <w:t xml:space="preserve"> abstentions.</w:t>
      </w:r>
    </w:p>
    <w:p w:rsidRPr="00A67235" w:rsidR="000E4B6B" w:rsidP="00EC0F0F" w:rsidRDefault="000E4B6B" w14:paraId="3A73E4F8" w14:textId="77777777">
      <w:pPr>
        <w:rPr>
          <w:b/>
          <w:bCs/>
        </w:rPr>
      </w:pPr>
    </w:p>
    <w:p w:rsidRPr="00A67235" w:rsidR="000E4B6B" w:rsidP="00EC0F0F" w:rsidRDefault="000E4B6B" w14:paraId="0B23E20E" w14:textId="405C32F4">
      <w:pPr>
        <w:jc w:val="center"/>
      </w:pPr>
      <w:r w:rsidRPr="00A67235">
        <w:t>_____________</w:t>
      </w:r>
    </w:p>
    <w:sectPr w:rsidRPr="00A67235" w:rsidR="000E4B6B" w:rsidSect="00EC0F0F">
      <w:footerReference w:type="default" r:id="rId12"/>
      <w:pgSz w:w="11907" w:h="16839" w:code="9"/>
      <w:pgMar w:top="1417" w:right="1417" w:bottom="1417" w:left="1417"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980489" w14:textId="77777777" w:rsidR="00FE5E8A" w:rsidRDefault="00FE5E8A">
      <w:r>
        <w:separator/>
      </w:r>
    </w:p>
  </w:endnote>
  <w:endnote w:type="continuationSeparator" w:id="0">
    <w:p w14:paraId="4499B28D" w14:textId="77777777" w:rsidR="00FE5E8A" w:rsidRDefault="00FE5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B87E5" w14:textId="0C3643EB" w:rsidR="001E56F2" w:rsidRPr="00964A13" w:rsidRDefault="001E56F2" w:rsidP="001E56F2">
    <w:pPr>
      <w:pStyle w:val="Footer"/>
    </w:pPr>
    <w:r w:rsidRPr="00BB23F6">
      <w:t>EESC</w:t>
    </w:r>
    <w:r>
      <w:t>-2026-00865</w:t>
    </w:r>
    <w:r w:rsidRPr="00BB23F6">
      <w:t xml:space="preserve">-00-00-CR-REF </w:t>
    </w:r>
    <w:r>
      <w:t xml:space="preserve">(EN) </w:t>
    </w:r>
    <w:r>
      <w:fldChar w:fldCharType="begin"/>
    </w:r>
    <w:r>
      <w:instrText xml:space="preserve"> PAGE  \* Arabic  \* MERGEFORMAT </w:instrText>
    </w:r>
    <w:r>
      <w:fldChar w:fldCharType="separate"/>
    </w:r>
    <w:r w:rsidR="00580709">
      <w:rPr>
        <w:noProof/>
      </w:rPr>
      <w:t>1</w:t>
    </w:r>
    <w:r>
      <w:fldChar w:fldCharType="end"/>
    </w:r>
    <w:r>
      <w:t>/</w:t>
    </w:r>
    <w:r>
      <w:fldChar w:fldCharType="begin"/>
    </w:r>
    <w:r>
      <w:instrText xml:space="preserve"> = </w:instrText>
    </w:r>
    <w:r>
      <w:fldChar w:fldCharType="begin"/>
    </w:r>
    <w:r>
      <w:instrText xml:space="preserve"> NUMPAGES </w:instrText>
    </w:r>
    <w:r>
      <w:fldChar w:fldCharType="separate"/>
    </w:r>
    <w:r w:rsidR="00580709">
      <w:rPr>
        <w:noProof/>
      </w:rPr>
      <w:instrText>1</w:instrText>
    </w:r>
    <w:r>
      <w:fldChar w:fldCharType="end"/>
    </w:r>
    <w:r>
      <w:instrText xml:space="preserve"> -0 </w:instrText>
    </w:r>
    <w:r>
      <w:fldChar w:fldCharType="separate"/>
    </w:r>
    <w:r w:rsidR="00580709">
      <w:rPr>
        <w:noProof/>
      </w:rPr>
      <w:t>1</w:t>
    </w:r>
    <w:r>
      <w:fldChar w:fldCharType="end"/>
    </w:r>
  </w:p>
  <w:p w14:paraId="64245121" w14:textId="45ACAD92" w:rsidR="00964A13" w:rsidRPr="001E56F2" w:rsidRDefault="00964A13" w:rsidP="001E56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BF5BF" w14:textId="77777777" w:rsidR="00FE5E8A" w:rsidRDefault="00FE5E8A">
      <w:r>
        <w:separator/>
      </w:r>
    </w:p>
  </w:footnote>
  <w:footnote w:type="continuationSeparator" w:id="0">
    <w:p w14:paraId="33F7D9DC" w14:textId="77777777" w:rsidR="00FE5E8A" w:rsidRDefault="00FE5E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8DA679E8"/>
    <w:lvl w:ilvl="0">
      <w:start w:val="1"/>
      <w:numFmt w:val="decimal"/>
      <w:pStyle w:val="Heading1"/>
      <w:lvlText w:val="%1."/>
      <w:legacy w:legacy="1" w:legacySpace="0"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3AC56566"/>
    <w:multiLevelType w:val="hybridMultilevel"/>
    <w:tmpl w:val="A50C394E"/>
    <w:lvl w:ilvl="0" w:tplc="87125F4E">
      <w:start w:val="1"/>
      <w:numFmt w:val="bullet"/>
      <w:lvlRestart w:val="0"/>
      <w:lvlText w:val=""/>
      <w:lvlJc w:val="left"/>
      <w:pPr>
        <w:tabs>
          <w:tab w:val="num" w:pos="720"/>
        </w:tabs>
        <w:ind w:left="1089" w:hanging="369"/>
      </w:pPr>
      <w:rPr>
        <w:rFonts w:ascii="Symbol" w:hAnsi="Symbol"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6E063133"/>
    <w:multiLevelType w:val="hybridMultilevel"/>
    <w:tmpl w:val="37BA42EA"/>
    <w:lvl w:ilvl="0" w:tplc="61429412">
      <w:start w:val="1"/>
      <w:numFmt w:val="bullet"/>
      <w:lvlRestart w:val="0"/>
      <w:lvlText w:val="–"/>
      <w:lvlJc w:val="left"/>
      <w:pPr>
        <w:tabs>
          <w:tab w:val="num" w:pos="1089"/>
        </w:tabs>
        <w:ind w:left="1089" w:hanging="369"/>
      </w:pPr>
      <w:rPr>
        <w:rFonts w:ascii="Times New Roman" w:hAnsi="Times New Roman"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rawingGridVerticalSpacing w:val="299"/>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604"/>
    <w:rsid w:val="00036097"/>
    <w:rsid w:val="00043B39"/>
    <w:rsid w:val="00086EB0"/>
    <w:rsid w:val="000B3441"/>
    <w:rsid w:val="000D6AA3"/>
    <w:rsid w:val="000E4B6B"/>
    <w:rsid w:val="000F03D6"/>
    <w:rsid w:val="00143A71"/>
    <w:rsid w:val="00145A08"/>
    <w:rsid w:val="0015330A"/>
    <w:rsid w:val="00154405"/>
    <w:rsid w:val="00165632"/>
    <w:rsid w:val="001766AB"/>
    <w:rsid w:val="00177DAC"/>
    <w:rsid w:val="001A72E2"/>
    <w:rsid w:val="001B0678"/>
    <w:rsid w:val="001C7254"/>
    <w:rsid w:val="001E56F2"/>
    <w:rsid w:val="00202548"/>
    <w:rsid w:val="002346F9"/>
    <w:rsid w:val="00250E07"/>
    <w:rsid w:val="002601CF"/>
    <w:rsid w:val="00273FDB"/>
    <w:rsid w:val="002925F3"/>
    <w:rsid w:val="00297572"/>
    <w:rsid w:val="002D34D8"/>
    <w:rsid w:val="00320C0B"/>
    <w:rsid w:val="003404FD"/>
    <w:rsid w:val="003439B0"/>
    <w:rsid w:val="00357BCC"/>
    <w:rsid w:val="003876B5"/>
    <w:rsid w:val="00392924"/>
    <w:rsid w:val="003B00F9"/>
    <w:rsid w:val="003C15D7"/>
    <w:rsid w:val="003C2604"/>
    <w:rsid w:val="003E1619"/>
    <w:rsid w:val="003E4CB5"/>
    <w:rsid w:val="00423299"/>
    <w:rsid w:val="00435270"/>
    <w:rsid w:val="00454EB6"/>
    <w:rsid w:val="00460CC5"/>
    <w:rsid w:val="004A0843"/>
    <w:rsid w:val="004F5E4E"/>
    <w:rsid w:val="00543025"/>
    <w:rsid w:val="00564B0D"/>
    <w:rsid w:val="00580709"/>
    <w:rsid w:val="00590C1E"/>
    <w:rsid w:val="005E1A79"/>
    <w:rsid w:val="0060477B"/>
    <w:rsid w:val="00646E27"/>
    <w:rsid w:val="006B6E7E"/>
    <w:rsid w:val="0073571F"/>
    <w:rsid w:val="007C6A55"/>
    <w:rsid w:val="007D57BB"/>
    <w:rsid w:val="007E5DA4"/>
    <w:rsid w:val="007F21B1"/>
    <w:rsid w:val="00815851"/>
    <w:rsid w:val="00826375"/>
    <w:rsid w:val="00862EFF"/>
    <w:rsid w:val="00892151"/>
    <w:rsid w:val="008A371F"/>
    <w:rsid w:val="008E0097"/>
    <w:rsid w:val="008F2211"/>
    <w:rsid w:val="00911202"/>
    <w:rsid w:val="00921047"/>
    <w:rsid w:val="009326E3"/>
    <w:rsid w:val="00961F04"/>
    <w:rsid w:val="00964A13"/>
    <w:rsid w:val="009D2E89"/>
    <w:rsid w:val="009E138D"/>
    <w:rsid w:val="00A14D3A"/>
    <w:rsid w:val="00A53158"/>
    <w:rsid w:val="00A64D59"/>
    <w:rsid w:val="00A67235"/>
    <w:rsid w:val="00AD494B"/>
    <w:rsid w:val="00B07BE8"/>
    <w:rsid w:val="00B73CC5"/>
    <w:rsid w:val="00BC3C66"/>
    <w:rsid w:val="00BE7410"/>
    <w:rsid w:val="00C0279C"/>
    <w:rsid w:val="00C03C53"/>
    <w:rsid w:val="00C05B64"/>
    <w:rsid w:val="00C4683E"/>
    <w:rsid w:val="00C87758"/>
    <w:rsid w:val="00D54F5F"/>
    <w:rsid w:val="00D6012C"/>
    <w:rsid w:val="00D806A2"/>
    <w:rsid w:val="00DD05A8"/>
    <w:rsid w:val="00E24886"/>
    <w:rsid w:val="00E55BBF"/>
    <w:rsid w:val="00E70261"/>
    <w:rsid w:val="00EB18B0"/>
    <w:rsid w:val="00EC0F0F"/>
    <w:rsid w:val="00ED6BB4"/>
    <w:rsid w:val="00F01EB5"/>
    <w:rsid w:val="00F077BE"/>
    <w:rsid w:val="00F300A0"/>
    <w:rsid w:val="00FE5E8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58A1E8"/>
  <w15:docId w15:val="{EB7F1B43-D025-4A1C-B9BD-0170EEDD3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7235"/>
    <w:pPr>
      <w:spacing w:line="288" w:lineRule="auto"/>
      <w:jc w:val="both"/>
    </w:pPr>
    <w:rPr>
      <w:sz w:val="22"/>
      <w:szCs w:val="22"/>
      <w:lang w:val="en-GB" w:eastAsia="en-US"/>
    </w:rPr>
  </w:style>
  <w:style w:type="paragraph" w:styleId="Heading1">
    <w:name w:val="heading 1"/>
    <w:basedOn w:val="Normal"/>
    <w:next w:val="Normal"/>
    <w:link w:val="Heading1Char"/>
    <w:qFormat/>
    <w:rsid w:val="00A67235"/>
    <w:pPr>
      <w:numPr>
        <w:numId w:val="1"/>
      </w:numPr>
      <w:ind w:left="567" w:hanging="567"/>
      <w:outlineLvl w:val="0"/>
    </w:pPr>
    <w:rPr>
      <w:kern w:val="28"/>
    </w:rPr>
  </w:style>
  <w:style w:type="paragraph" w:styleId="Heading2">
    <w:name w:val="heading 2"/>
    <w:basedOn w:val="Normal"/>
    <w:next w:val="Normal"/>
    <w:link w:val="Heading2Char"/>
    <w:qFormat/>
    <w:rsid w:val="00A67235"/>
    <w:pPr>
      <w:numPr>
        <w:ilvl w:val="1"/>
        <w:numId w:val="1"/>
      </w:numPr>
      <w:ind w:left="567" w:hanging="567"/>
      <w:outlineLvl w:val="1"/>
    </w:pPr>
  </w:style>
  <w:style w:type="paragraph" w:styleId="Heading3">
    <w:name w:val="heading 3"/>
    <w:basedOn w:val="Normal"/>
    <w:next w:val="Normal"/>
    <w:link w:val="Heading3Char"/>
    <w:qFormat/>
    <w:rsid w:val="00A67235"/>
    <w:pPr>
      <w:numPr>
        <w:ilvl w:val="2"/>
        <w:numId w:val="1"/>
      </w:numPr>
      <w:ind w:left="567" w:hanging="567"/>
      <w:outlineLvl w:val="2"/>
    </w:pPr>
  </w:style>
  <w:style w:type="paragraph" w:styleId="Heading4">
    <w:name w:val="heading 4"/>
    <w:basedOn w:val="Normal"/>
    <w:next w:val="Normal"/>
    <w:link w:val="Heading4Char"/>
    <w:qFormat/>
    <w:rsid w:val="00A67235"/>
    <w:pPr>
      <w:numPr>
        <w:ilvl w:val="3"/>
        <w:numId w:val="1"/>
      </w:numPr>
      <w:ind w:left="567" w:hanging="567"/>
      <w:outlineLvl w:val="3"/>
    </w:pPr>
  </w:style>
  <w:style w:type="paragraph" w:styleId="Heading5">
    <w:name w:val="heading 5"/>
    <w:basedOn w:val="Normal"/>
    <w:next w:val="Normal"/>
    <w:link w:val="Heading5Char"/>
    <w:qFormat/>
    <w:rsid w:val="00A67235"/>
    <w:pPr>
      <w:numPr>
        <w:ilvl w:val="4"/>
        <w:numId w:val="1"/>
      </w:numPr>
      <w:ind w:left="567" w:hanging="567"/>
      <w:outlineLvl w:val="4"/>
    </w:pPr>
  </w:style>
  <w:style w:type="paragraph" w:styleId="Heading6">
    <w:name w:val="heading 6"/>
    <w:basedOn w:val="Normal"/>
    <w:next w:val="Normal"/>
    <w:link w:val="Heading6Char"/>
    <w:qFormat/>
    <w:rsid w:val="00A67235"/>
    <w:pPr>
      <w:numPr>
        <w:ilvl w:val="5"/>
        <w:numId w:val="1"/>
      </w:numPr>
      <w:ind w:left="567" w:hanging="567"/>
      <w:outlineLvl w:val="5"/>
    </w:pPr>
  </w:style>
  <w:style w:type="paragraph" w:styleId="Heading7">
    <w:name w:val="heading 7"/>
    <w:basedOn w:val="Normal"/>
    <w:next w:val="Normal"/>
    <w:link w:val="Heading7Char"/>
    <w:qFormat/>
    <w:rsid w:val="00A67235"/>
    <w:pPr>
      <w:numPr>
        <w:ilvl w:val="6"/>
        <w:numId w:val="1"/>
      </w:numPr>
      <w:ind w:left="567" w:hanging="567"/>
      <w:outlineLvl w:val="6"/>
    </w:pPr>
  </w:style>
  <w:style w:type="paragraph" w:styleId="Heading8">
    <w:name w:val="heading 8"/>
    <w:basedOn w:val="Normal"/>
    <w:next w:val="Normal"/>
    <w:link w:val="Heading8Char"/>
    <w:qFormat/>
    <w:rsid w:val="00A67235"/>
    <w:pPr>
      <w:numPr>
        <w:ilvl w:val="7"/>
        <w:numId w:val="1"/>
      </w:numPr>
      <w:ind w:left="567" w:hanging="567"/>
      <w:outlineLvl w:val="7"/>
    </w:pPr>
  </w:style>
  <w:style w:type="paragraph" w:styleId="Heading9">
    <w:name w:val="heading 9"/>
    <w:basedOn w:val="Normal"/>
    <w:next w:val="Normal"/>
    <w:link w:val="Heading9Char"/>
    <w:qFormat/>
    <w:rsid w:val="00A67235"/>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047C"/>
    <w:rPr>
      <w:kern w:val="28"/>
      <w:sz w:val="22"/>
      <w:szCs w:val="22"/>
      <w:lang w:val="en-US" w:eastAsia="en-US"/>
    </w:rPr>
  </w:style>
  <w:style w:type="character" w:customStyle="1" w:styleId="Heading2Char">
    <w:name w:val="Heading 2 Char"/>
    <w:basedOn w:val="DefaultParagraphFont"/>
    <w:link w:val="Heading2"/>
    <w:rsid w:val="00B3047C"/>
    <w:rPr>
      <w:sz w:val="22"/>
      <w:szCs w:val="22"/>
      <w:lang w:val="en-US" w:eastAsia="en-US"/>
    </w:rPr>
  </w:style>
  <w:style w:type="character" w:customStyle="1" w:styleId="Heading3Char">
    <w:name w:val="Heading 3 Char"/>
    <w:basedOn w:val="DefaultParagraphFont"/>
    <w:link w:val="Heading3"/>
    <w:rsid w:val="00B3047C"/>
    <w:rPr>
      <w:sz w:val="22"/>
      <w:szCs w:val="22"/>
      <w:lang w:val="en-US" w:eastAsia="en-US"/>
    </w:rPr>
  </w:style>
  <w:style w:type="character" w:customStyle="1" w:styleId="Heading4Char">
    <w:name w:val="Heading 4 Char"/>
    <w:basedOn w:val="DefaultParagraphFont"/>
    <w:link w:val="Heading4"/>
    <w:rsid w:val="00B3047C"/>
    <w:rPr>
      <w:sz w:val="22"/>
      <w:szCs w:val="22"/>
      <w:lang w:val="en-US" w:eastAsia="en-US"/>
    </w:rPr>
  </w:style>
  <w:style w:type="character" w:customStyle="1" w:styleId="Heading5Char">
    <w:name w:val="Heading 5 Char"/>
    <w:basedOn w:val="DefaultParagraphFont"/>
    <w:link w:val="Heading5"/>
    <w:rsid w:val="00B3047C"/>
    <w:rPr>
      <w:sz w:val="22"/>
      <w:szCs w:val="22"/>
      <w:lang w:val="en-US" w:eastAsia="en-US"/>
    </w:rPr>
  </w:style>
  <w:style w:type="character" w:customStyle="1" w:styleId="Heading6Char">
    <w:name w:val="Heading 6 Char"/>
    <w:basedOn w:val="DefaultParagraphFont"/>
    <w:link w:val="Heading6"/>
    <w:rsid w:val="00B3047C"/>
    <w:rPr>
      <w:sz w:val="22"/>
      <w:szCs w:val="22"/>
      <w:lang w:val="en-US" w:eastAsia="en-US"/>
    </w:rPr>
  </w:style>
  <w:style w:type="character" w:customStyle="1" w:styleId="Heading7Char">
    <w:name w:val="Heading 7 Char"/>
    <w:basedOn w:val="DefaultParagraphFont"/>
    <w:link w:val="Heading7"/>
    <w:rsid w:val="00B3047C"/>
    <w:rPr>
      <w:sz w:val="22"/>
      <w:szCs w:val="22"/>
      <w:lang w:val="en-US" w:eastAsia="en-US"/>
    </w:rPr>
  </w:style>
  <w:style w:type="character" w:customStyle="1" w:styleId="Heading8Char">
    <w:name w:val="Heading 8 Char"/>
    <w:basedOn w:val="DefaultParagraphFont"/>
    <w:link w:val="Heading8"/>
    <w:rsid w:val="00B3047C"/>
    <w:rPr>
      <w:sz w:val="22"/>
      <w:szCs w:val="22"/>
      <w:lang w:val="en-US" w:eastAsia="en-US"/>
    </w:rPr>
  </w:style>
  <w:style w:type="character" w:customStyle="1" w:styleId="Heading9Char">
    <w:name w:val="Heading 9 Char"/>
    <w:basedOn w:val="DefaultParagraphFont"/>
    <w:link w:val="Heading9"/>
    <w:rsid w:val="00B3047C"/>
    <w:rPr>
      <w:sz w:val="22"/>
      <w:szCs w:val="22"/>
      <w:lang w:val="en-US" w:eastAsia="en-US"/>
    </w:rPr>
  </w:style>
  <w:style w:type="paragraph" w:styleId="Footer">
    <w:name w:val="footer"/>
    <w:basedOn w:val="Normal"/>
    <w:link w:val="FooterChar"/>
    <w:qFormat/>
    <w:rsid w:val="00A67235"/>
  </w:style>
  <w:style w:type="character" w:customStyle="1" w:styleId="FooterChar">
    <w:name w:val="Footer Char"/>
    <w:basedOn w:val="DefaultParagraphFont"/>
    <w:link w:val="Footer"/>
    <w:rsid w:val="00B3047C"/>
    <w:rPr>
      <w:sz w:val="22"/>
      <w:szCs w:val="22"/>
      <w:lang w:val="en-US" w:eastAsia="en-US"/>
    </w:rPr>
  </w:style>
  <w:style w:type="paragraph" w:styleId="FootnoteText">
    <w:name w:val="footnote text"/>
    <w:basedOn w:val="Normal"/>
    <w:link w:val="FootnoteTextChar"/>
    <w:qFormat/>
    <w:rsid w:val="00A67235"/>
    <w:pPr>
      <w:keepLines/>
      <w:spacing w:after="60" w:line="240" w:lineRule="auto"/>
      <w:ind w:left="567" w:hanging="567"/>
    </w:pPr>
    <w:rPr>
      <w:sz w:val="16"/>
    </w:rPr>
  </w:style>
  <w:style w:type="character" w:customStyle="1" w:styleId="FootnoteTextChar">
    <w:name w:val="Footnote Text Char"/>
    <w:basedOn w:val="DefaultParagraphFont"/>
    <w:link w:val="FootnoteText"/>
    <w:rsid w:val="00B3047C"/>
    <w:rPr>
      <w:sz w:val="16"/>
      <w:szCs w:val="22"/>
      <w:lang w:val="en-US" w:eastAsia="en-US"/>
    </w:rPr>
  </w:style>
  <w:style w:type="paragraph" w:styleId="Header">
    <w:name w:val="header"/>
    <w:basedOn w:val="Normal"/>
    <w:link w:val="HeaderChar"/>
    <w:qFormat/>
    <w:rsid w:val="00A67235"/>
  </w:style>
  <w:style w:type="character" w:customStyle="1" w:styleId="HeaderChar">
    <w:name w:val="Header Char"/>
    <w:basedOn w:val="DefaultParagraphFont"/>
    <w:link w:val="Header"/>
    <w:rsid w:val="00B3047C"/>
    <w:rPr>
      <w:sz w:val="22"/>
      <w:szCs w:val="22"/>
      <w:lang w:val="en-US" w:eastAsia="en-US"/>
    </w:rPr>
  </w:style>
  <w:style w:type="paragraph" w:customStyle="1" w:styleId="quotes">
    <w:name w:val="quotes"/>
    <w:basedOn w:val="Normal"/>
    <w:next w:val="Normal"/>
    <w:rsid w:val="00A67235"/>
    <w:pPr>
      <w:ind w:left="720"/>
    </w:pPr>
    <w:rPr>
      <w:i/>
    </w:rPr>
  </w:style>
  <w:style w:type="character" w:styleId="Hyperlink">
    <w:name w:val="Hyperlink"/>
    <w:basedOn w:val="DefaultParagraphFont"/>
    <w:uiPriority w:val="99"/>
    <w:rPr>
      <w:rFonts w:cs="Times New Roman"/>
      <w:color w:val="0000FF"/>
      <w:u w:val="single"/>
    </w:rPr>
  </w:style>
  <w:style w:type="character" w:styleId="FootnoteReference">
    <w:name w:val="footnote reference"/>
    <w:basedOn w:val="DefaultParagraphFont"/>
    <w:unhideWhenUsed/>
    <w:qFormat/>
    <w:rsid w:val="00A67235"/>
    <w:rPr>
      <w:sz w:val="24"/>
      <w:vertAlign w:val="superscript"/>
    </w:rPr>
  </w:style>
  <w:style w:type="character" w:styleId="FollowedHyperlink">
    <w:name w:val="FollowedHyperlink"/>
    <w:basedOn w:val="DefaultParagraphFont"/>
    <w:uiPriority w:val="99"/>
    <w:rPr>
      <w:rFonts w:cs="Times New Roman"/>
      <w:color w:val="800080"/>
      <w:u w:val="single"/>
    </w:rPr>
  </w:style>
  <w:style w:type="paragraph" w:customStyle="1" w:styleId="LOGO">
    <w:name w:val="LOGO"/>
    <w:basedOn w:val="Normal"/>
    <w:pPr>
      <w:jc w:val="center"/>
    </w:pPr>
    <w:rPr>
      <w:rFonts w:ascii="Arial" w:hAnsi="Arial"/>
      <w:b/>
      <w:i/>
      <w:sz w:val="20"/>
    </w:rPr>
  </w:style>
  <w:style w:type="paragraph" w:styleId="BalloonText">
    <w:name w:val="Balloon Text"/>
    <w:basedOn w:val="Normal"/>
    <w:link w:val="BalloonTextChar"/>
    <w:rsid w:val="00A67235"/>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A67235"/>
    <w:rPr>
      <w:rFonts w:ascii="Tahoma" w:hAnsi="Tahoma" w:cs="Tahoma"/>
      <w:sz w:val="16"/>
      <w:szCs w:val="16"/>
      <w:lang w:val="en-US" w:eastAsia="en-US"/>
    </w:rPr>
  </w:style>
  <w:style w:type="character" w:customStyle="1" w:styleId="UnresolvedMention">
    <w:name w:val="Unresolved Mention"/>
    <w:basedOn w:val="DefaultParagraphFont"/>
    <w:uiPriority w:val="99"/>
    <w:semiHidden/>
    <w:unhideWhenUsed/>
    <w:rsid w:val="00357BCC"/>
    <w:rPr>
      <w:color w:val="605E5C"/>
      <w:shd w:val="clear" w:color="auto" w:fill="E1DFDD"/>
    </w:rPr>
  </w:style>
  <w:style w:type="table" w:customStyle="1" w:styleId="TableGrid1">
    <w:name w:val="Table Grid1"/>
    <w:basedOn w:val="TableNormal"/>
    <w:next w:val="TableGrid"/>
    <w:rsid w:val="00D6012C"/>
    <w:pPr>
      <w:spacing w:line="288" w:lineRule="auto"/>
      <w:jc w:val="both"/>
    </w:pPr>
    <w:rPr>
      <w:lang w:val="en-GB"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D601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18" Type="http://schemas.openxmlformats.org/officeDocument/2006/relationships/customXml" Target="../customXml/item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3.xml"/><Relationship Id="rId16"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customXml" Target="../customXml/item1.xml"/><Relationship Id="rId10" Type="http://schemas.openxmlformats.org/officeDocument/2006/relationships/endnotes" Target="endnotes.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42CFDF3EA65A64469BBC042F89C9AB74" ma:contentTypeVersion="4" ma:contentTypeDescription="Defines the documents for Document Manager V2" ma:contentTypeScope="" ma:versionID="950fd1e17e619020af71b7c808e1ed46">
  <xsd:schema xmlns:xsd="http://www.w3.org/2001/XMLSchema" xmlns:xs="http://www.w3.org/2001/XMLSchema" xmlns:p="http://schemas.microsoft.com/office/2006/metadata/properties" xmlns:ns2="7d640e6d-779c-472f-a269-6b546787f1c9" xmlns:ns3="http://schemas.microsoft.com/sharepoint/v3/fields" xmlns:ns4="a95533f8-59af-4217-bc7a-c1167744adb0" targetNamespace="http://schemas.microsoft.com/office/2006/metadata/properties" ma:root="true" ma:fieldsID="6ac0e0394313d7e2a7cc0de55d4cf26a" ns2:_="" ns3:_="" ns4:_="">
    <xsd:import namespace="7d640e6d-779c-472f-a269-6b546787f1c9"/>
    <xsd:import namespace="http://schemas.microsoft.com/sharepoint/v3/fields"/>
    <xsd:import namespace="a95533f8-59af-4217-bc7a-c1167744adb0"/>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5533f8-59af-4217-bc7a-c1167744adb0"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VP3JK3XSEPRV-2087481956-10977</_dlc_DocId>
    <_dlc_DocIdUrl xmlns="7d640e6d-779c-472f-a269-6b546787f1c9">
      <Url>http://dm/eesc/2026/_layouts/15/DocIdRedir.aspx?ID=VP3JK3XSEPRV-2087481956-10977</Url>
      <Description>VP3JK3XSEPRV-2087481956-10977</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CR</TermName>
          <TermId xmlns="http://schemas.microsoft.com/office/infopath/2007/PartnerControls">3d8a0a7b-557a-49c4-997f-22056dbd9ff4</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2026-06-18T12:00:00+00:00</ProductionDate>
    <FicheYear xmlns="7d640e6d-779c-472f-a269-6b546787f1c9">2026</FicheYear>
    <DocumentNumber xmlns="a95533f8-59af-4217-bc7a-c1167744adb0">865</DocumentNumber>
    <DossierNumber xmlns="7d640e6d-779c-472f-a269-6b546787f1c9">261</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7d640e6d-779c-472f-a269-6b546787f1c9" xsi:nil="true"/>
    <TaxCatchAll xmlns="7d640e6d-779c-472f-a269-6b546787f1c9">
      <Value>47</Value>
      <Value>79</Value>
      <Value>7</Value>
      <Value>4</Value>
      <Value>19</Value>
      <Value>1</Value>
      <Value>17</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7d640e6d-779c-472f-a269-6b546787f1c9">RZECZKOWSKA &amp; APPULO</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7d640e6d-779c-472f-a269-6b546787f1c9">2026</DocumentYear>
    <FicheNumber xmlns="7d640e6d-779c-472f-a269-6b546787f1c9">6538</FicheNumber>
    <OriginalSender xmlns="7d640e6d-779c-472f-a269-6b546787f1c9">
      <UserInfo>
        <DisplayName>TDriveSVCUserProd</DisplayName>
        <AccountId>1262</AccountId>
        <AccountType/>
      </UserInfo>
    </OriginalSender>
    <DocumentPart xmlns="7d640e6d-779c-472f-a269-6b546787f1c9">0</DocumentPart>
    <AdoptionDate xmlns="7d640e6d-779c-472f-a269-6b546787f1c9">2026-06-18T12:00:00+00:00</AdoptionDate>
    <RequestingService xmlns="7d640e6d-779c-472f-a269-6b546787f1c9">Commission consultative des mutations industrielles</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REF</TermName>
          <TermId xmlns="http://schemas.microsoft.com/office/infopath/2007/PartnerControls">722611fd-7eaf-44e3-8780-a3226646f5f0</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a95533f8-59af-4217-bc7a-c1167744adb0"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CCMI</TermName>
          <TermId xmlns="http://schemas.microsoft.com/office/infopath/2007/PartnerControls">3451ec22-e6ff-42b3-8610-379fec773b3a</TermId>
        </TermInfo>
      </Terms>
    </DossierName_0>
    <DocumentVersion xmlns="7d640e6d-779c-472f-a269-6b546787f1c9">0</DocumentVersion>
  </documentManagement>
</p:properties>
</file>

<file path=customXml/itemProps1.xml><?xml version="1.0" encoding="utf-8"?>
<ds:datastoreItem xmlns:ds="http://schemas.openxmlformats.org/officeDocument/2006/customXml" ds:itemID="{4C47FB02-17CF-425F-A224-47DAC746EE34}"/>
</file>

<file path=customXml/itemProps2.xml><?xml version="1.0" encoding="utf-8"?>
<ds:datastoreItem xmlns:ds="http://schemas.openxmlformats.org/officeDocument/2006/customXml" ds:itemID="{57F5665A-F98E-46CE-8C73-6A40D546A3F7}"/>
</file>

<file path=customXml/itemProps3.xml><?xml version="1.0" encoding="utf-8"?>
<ds:datastoreItem xmlns:ds="http://schemas.openxmlformats.org/officeDocument/2006/customXml" ds:itemID="{3E059CE1-FF5C-495E-A216-8579741DB459}"/>
</file>

<file path=customXml/itemProps4.xml><?xml version="1.0" encoding="utf-8"?>
<ds:datastoreItem xmlns:ds="http://schemas.openxmlformats.org/officeDocument/2006/customXml" ds:itemID="{07DA1849-B556-4E59-BEED-005C157466A0}"/>
</file>

<file path=docProps/app.xml><?xml version="1.0" encoding="utf-8"?>
<Properties xmlns="http://schemas.openxmlformats.org/officeDocument/2006/extended-properties" xmlns:vt="http://schemas.openxmlformats.org/officeDocument/2006/docPropsVTypes">
  <Template>Normal</Template>
  <TotalTime>10</TotalTime>
  <Pages>2</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CR - EESC revised template</vt:lpstr>
    </vt:vector>
  </TitlesOfParts>
  <Company>CESE-CdR</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Deal Accelerator</dc:title>
  <dc:subject>Record of proceedings</dc:subject>
  <dc:creator>Hilary Morris</dc:creator>
  <cp:keywords>EESC-2026-00865-00-00-CR-TRA-EN</cp:keywords>
  <dc:description>Rapporteur: - RZECZKOWSKA &amp; APPULO Original language: - EN Date of document: - 18/06/2026 Date of meeting: -  External documents: -  Administrator responsible: -  NIEMELÄ-FARRER HELI</dc:description>
  <cp:lastModifiedBy>TDriveSVCUserProd</cp:lastModifiedBy>
  <cp:revision>6</cp:revision>
  <cp:lastPrinted>2004-02-16T15:16:00Z</cp:lastPrinted>
  <dcterms:created xsi:type="dcterms:W3CDTF">2026-06-18T12:29:00Z</dcterms:created>
  <dcterms:modified xsi:type="dcterms:W3CDTF">2026-06-18T17:24:00Z</dcterms:modified>
  <cp:category>CCMI/261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17/05/2022</vt:lpwstr>
  </property>
  <property fmtid="{D5CDD505-2E9C-101B-9397-08002B2CF9AE}" pid="4" name="Pref_Time">
    <vt:lpwstr>11:03:32</vt:lpwstr>
  </property>
  <property fmtid="{D5CDD505-2E9C-101B-9397-08002B2CF9AE}" pid="5" name="Pref_User">
    <vt:lpwstr>enied</vt:lpwstr>
  </property>
  <property fmtid="{D5CDD505-2E9C-101B-9397-08002B2CF9AE}" pid="6" name="Pref_FileName">
    <vt:lpwstr>COR-EESC-2022-02584-00-00-ADMIN-ORI.docx</vt:lpwstr>
  </property>
  <property fmtid="{D5CDD505-2E9C-101B-9397-08002B2CF9AE}" pid="7" name="ContentTypeId">
    <vt:lpwstr>0x010100EA97B91038054C99906057A708A1480A0042CFDF3EA65A64469BBC042F89C9AB74</vt:lpwstr>
  </property>
  <property fmtid="{D5CDD505-2E9C-101B-9397-08002B2CF9AE}" pid="8" name="_dlc_DocIdItemGuid">
    <vt:lpwstr>9191a00a-b12f-489f-a726-2d8384c13f46</vt:lpwstr>
  </property>
  <property fmtid="{D5CDD505-2E9C-101B-9397-08002B2CF9AE}" pid="9" name="AvailableTranslations">
    <vt:lpwstr>4;#EN|f2175f21-25d7-44a3-96da-d6a61b075e1b</vt:lpwstr>
  </property>
  <property fmtid="{D5CDD505-2E9C-101B-9397-08002B2CF9AE}" pid="10" name="DocumentType_0">
    <vt:lpwstr>CR|3d8a0a7b-557a-49c4-997f-22056dbd9ff4</vt:lpwstr>
  </property>
  <property fmtid="{D5CDD505-2E9C-101B-9397-08002B2CF9AE}" pid="11" name="DossierName_0">
    <vt:lpwstr>CCMI|3451ec22-e6ff-42b3-8610-379fec773b3a</vt:lpwstr>
  </property>
  <property fmtid="{D5CDD505-2E9C-101B-9397-08002B2CF9AE}" pid="12" name="DocumentSource_0">
    <vt:lpwstr>EESC|422833ec-8d7e-4e65-8e4e-8bed07ffb729</vt:lpwstr>
  </property>
  <property fmtid="{D5CDD505-2E9C-101B-9397-08002B2CF9AE}" pid="13" name="DocumentNumber">
    <vt:i4>865</vt:i4>
  </property>
  <property fmtid="{D5CDD505-2E9C-101B-9397-08002B2CF9AE}" pid="14" name="FicheYear">
    <vt:i4>2026</vt:i4>
  </property>
  <property fmtid="{D5CDD505-2E9C-101B-9397-08002B2CF9AE}" pid="15" name="DocumentVersion">
    <vt:i4>0</vt:i4>
  </property>
  <property fmtid="{D5CDD505-2E9C-101B-9397-08002B2CF9AE}" pid="16" name="DossierNumber">
    <vt:i4>261</vt:i4>
  </property>
  <property fmtid="{D5CDD505-2E9C-101B-9397-08002B2CF9AE}" pid="17" name="DocumentStatus">
    <vt:lpwstr>17;#REF|722611fd-7eaf-44e3-8780-a3226646f5f0</vt:lpwstr>
  </property>
  <property fmtid="{D5CDD505-2E9C-101B-9397-08002B2CF9AE}" pid="18" name="DossierName">
    <vt:lpwstr>47;#CCMI|3451ec22-e6ff-42b3-8610-379fec773b3a</vt:lpwstr>
  </property>
  <property fmtid="{D5CDD505-2E9C-101B-9397-08002B2CF9AE}" pid="19" name="RequestingService">
    <vt:lpwstr>Commission consultative des mutations industrielles</vt:lpwstr>
  </property>
  <property fmtid="{D5CDD505-2E9C-101B-9397-08002B2CF9AE}" pid="20" name="Confidentiality">
    <vt:lpwstr>19;#Unrestricted|826e22d7-d029-4ec0-a450-0c28ff673572</vt:lpwstr>
  </property>
  <property fmtid="{D5CDD505-2E9C-101B-9397-08002B2CF9AE}" pid="21" name="MeetingName_0">
    <vt:lpwstr/>
  </property>
  <property fmtid="{D5CDD505-2E9C-101B-9397-08002B2CF9AE}" pid="22" name="Confidentiality_0">
    <vt:lpwstr>Unrestricted|826e22d7-d029-4ec0-a450-0c28ff673572</vt:lpwstr>
  </property>
  <property fmtid="{D5CDD505-2E9C-101B-9397-08002B2CF9AE}" pid="23" name="OriginalLanguage">
    <vt:lpwstr>4;#EN|f2175f21-25d7-44a3-96da-d6a61b075e1b</vt:lpwstr>
  </property>
  <property fmtid="{D5CDD505-2E9C-101B-9397-08002B2CF9AE}" pid="24" name="MeetingName">
    <vt:lpwstr/>
  </property>
  <property fmtid="{D5CDD505-2E9C-101B-9397-08002B2CF9AE}" pid="26" name="AvailableTranslations_0">
    <vt:lpwstr/>
  </property>
  <property fmtid="{D5CDD505-2E9C-101B-9397-08002B2CF9AE}" pid="27" name="DocumentStatus_0">
    <vt:lpwstr>REF|722611fd-7eaf-44e3-8780-a3226646f5f0</vt:lpwstr>
  </property>
  <property fmtid="{D5CDD505-2E9C-101B-9397-08002B2CF9AE}" pid="28" name="OriginalLanguage_0">
    <vt:lpwstr>EN|f2175f21-25d7-44a3-96da-d6a61b075e1b</vt:lpwstr>
  </property>
  <property fmtid="{D5CDD505-2E9C-101B-9397-08002B2CF9AE}" pid="29" name="TaxCatchAll">
    <vt:lpwstr>47;#CCMI|3451ec22-e6ff-42b3-8610-379fec773b3a;#79;#CR|3d8a0a7b-557a-49c4-997f-22056dbd9ff4;#7;#Final|ea5e6674-7b27-4bac-b091-73adbb394efe;#4;#EN|f2175f21-25d7-44a3-96da-d6a61b075e1b;#19;#Unrestricted|826e22d7-d029-4ec0-a450-0c28ff673572;#1;#EESC|422833ec-8d7e-4e65-8e4e-8bed07ffb729;#17;#REF|722611fd-7eaf-44e3-8780-a3226646f5f0</vt:lpwstr>
  </property>
  <property fmtid="{D5CDD505-2E9C-101B-9397-08002B2CF9AE}" pid="30" name="Rapporteur">
    <vt:lpwstr>RZECZKOWSKA &amp; APPULO</vt:lpwstr>
  </property>
  <property fmtid="{D5CDD505-2E9C-101B-9397-08002B2CF9AE}" pid="31" name="VersionStatus_0">
    <vt:lpwstr>Final|ea5e6674-7b27-4bac-b091-73adbb394efe</vt:lpwstr>
  </property>
  <property fmtid="{D5CDD505-2E9C-101B-9397-08002B2CF9AE}" pid="32" name="VersionStatus">
    <vt:lpwstr>7;#Final|ea5e6674-7b27-4bac-b091-73adbb394efe</vt:lpwstr>
  </property>
  <property fmtid="{D5CDD505-2E9C-101B-9397-08002B2CF9AE}" pid="33" name="DocumentYear">
    <vt:i4>2026</vt:i4>
  </property>
  <property fmtid="{D5CDD505-2E9C-101B-9397-08002B2CF9AE}" pid="34" name="FicheNumber">
    <vt:i4>6538</vt:i4>
  </property>
  <property fmtid="{D5CDD505-2E9C-101B-9397-08002B2CF9AE}" pid="35" name="DocumentPart">
    <vt:i4>0</vt:i4>
  </property>
  <property fmtid="{D5CDD505-2E9C-101B-9397-08002B2CF9AE}" pid="36" name="DocumentSource">
    <vt:lpwstr>1;#EESC|422833ec-8d7e-4e65-8e4e-8bed07ffb729</vt:lpwstr>
  </property>
  <property fmtid="{D5CDD505-2E9C-101B-9397-08002B2CF9AE}" pid="37" name="AdoptionDate">
    <vt:filetime>2026-06-18T12:00:00Z</vt:filetime>
  </property>
  <property fmtid="{D5CDD505-2E9C-101B-9397-08002B2CF9AE}" pid="38" name="DocumentType">
    <vt:lpwstr>79;#CR|3d8a0a7b-557a-49c4-997f-22056dbd9ff4</vt:lpwstr>
  </property>
  <property fmtid="{D5CDD505-2E9C-101B-9397-08002B2CF9AE}" pid="39" name="DocumentLanguage">
    <vt:lpwstr>4;#EN|f2175f21-25d7-44a3-96da-d6a61b075e1b</vt:lpwstr>
  </property>
  <property fmtid="{D5CDD505-2E9C-101B-9397-08002B2CF9AE}" pid="40" name="_docset_NoMedatataSyncRequired">
    <vt:lpwstr>False</vt:lpwstr>
  </property>
</Properties>
</file>