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2263BA" w:rsidR="00205164" w:rsidP="00205164" w:rsidRDefault="00205164" w14:paraId="56D8ACC7" w14:textId="03D712CA">
      <w:pPr>
        <w:jc w:val="right"/>
      </w:pPr>
      <w:r w:rsidRPr="002263BA">
        <w:rPr>
          <w:b/>
          <w:bCs/>
        </w:rPr>
        <w:t>CCMI/25</w:t>
      </w:r>
      <w:r w:rsidR="005A0702">
        <w:rPr>
          <w:b/>
          <w:bCs/>
        </w:rPr>
        <w:t>9</w:t>
      </w:r>
    </w:p>
    <w:p w:rsidRPr="00EC5D32" w:rsidR="00DA1E73" w:rsidP="00DA1E73" w:rsidRDefault="005A0702" w14:paraId="675C8222" w14:textId="4586D138">
      <w:pPr>
        <w:jc w:val="right"/>
        <w:rPr>
          <w:lang w:val="en-US"/>
        </w:rPr>
      </w:pPr>
      <w:r>
        <w:rPr>
          <w:b/>
          <w:bCs/>
          <w:lang w:val="en-US"/>
        </w:rPr>
        <w:t>RESourceEU Action Plan</w:t>
      </w:r>
    </w:p>
    <w:p w:rsidRPr="002263BA" w:rsidR="00205164" w:rsidP="00205164" w:rsidRDefault="00205164" w14:paraId="516923DC" w14:textId="668715CF">
      <w:pPr>
        <w:jc w:val="right"/>
        <w:rPr>
          <w:b/>
          <w:bCs/>
        </w:rPr>
      </w:pPr>
    </w:p>
    <w:p w:rsidRPr="002263BA" w:rsidR="00205164" w:rsidP="00205164" w:rsidRDefault="00205164" w14:paraId="49919965" w14:textId="77777777">
      <w:pPr>
        <w:jc w:val="right"/>
      </w:pPr>
    </w:p>
    <w:p w:rsidR="0015330A" w:rsidP="00906634" w:rsidRDefault="0015330A" w14:paraId="42ECB1B2" w14:textId="089F003C">
      <w:pPr>
        <w:jc w:val="right"/>
        <w:rPr>
          <w:b/>
          <w:bCs/>
        </w:rPr>
      </w:pPr>
    </w:p>
    <w:p w:rsidRPr="00A67235" w:rsidR="00906634" w:rsidP="00906634" w:rsidRDefault="00906634" w14:paraId="6652A19D" w14:textId="77777777">
      <w:pPr>
        <w:jc w:val="right"/>
      </w:pPr>
    </w:p>
    <w:p w:rsidRPr="00A67235" w:rsidR="000E4B6B" w:rsidP="00EC0F0F" w:rsidRDefault="000E4B6B" w14:paraId="0D69E171" w14:textId="32C4931D">
      <w:pPr>
        <w:jc w:val="right"/>
      </w:pPr>
      <w:r w:rsidRPr="00A67235">
        <w:t>Brussels</w:t>
      </w:r>
      <w:r w:rsidR="00906634">
        <w:t xml:space="preserve">, </w:t>
      </w:r>
      <w:r w:rsidR="00DA1E73">
        <w:t>1</w:t>
      </w:r>
      <w:r w:rsidR="005A0702">
        <w:t>7</w:t>
      </w:r>
      <w:r w:rsidR="00DA1E73">
        <w:t xml:space="preserve"> </w:t>
      </w:r>
      <w:r w:rsidR="005A0702">
        <w:t>June</w:t>
      </w:r>
      <w:r w:rsidR="00205164">
        <w:t xml:space="preserv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64761F" w:rsidR="00DA1E73" w:rsidP="0083070F" w:rsidRDefault="00964A13" w14:paraId="03AF253F" w14:textId="32261FD1">
      <w:pPr>
        <w:spacing w:after="300" w:line="240" w:lineRule="auto"/>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Pr="0083070F" w:rsidR="0083070F">
        <w:rPr>
          <w:rFonts w:ascii="Helvetica" w:hAnsi="Helvetica"/>
          <w:color w:val="333333"/>
          <w:sz w:val="21"/>
          <w:szCs w:val="21"/>
          <w:lang w:eastAsia="fr-BE"/>
        </w:rPr>
        <w:br/>
      </w:r>
      <w:r w:rsidR="005A0702">
        <w:rPr>
          <w:b/>
          <w:bCs/>
          <w:lang w:val="en-US"/>
        </w:rPr>
        <w:t>RESourceEU Action Plan</w:t>
      </w:r>
    </w:p>
    <w:p w:rsidRPr="005A0702" w:rsidR="0083070F" w:rsidP="0083070F" w:rsidRDefault="0083070F" w14:paraId="647F9EE9" w14:textId="6A699999">
      <w:pPr>
        <w:jc w:val="center"/>
      </w:pPr>
      <w:r w:rsidRPr="005A0702">
        <w:t xml:space="preserve">(COM(2025) </w:t>
      </w:r>
      <w:r w:rsidR="005A0702">
        <w:t>945</w:t>
      </w:r>
      <w:r w:rsidRPr="005A0702">
        <w:t xml:space="preserve"> final)</w:t>
      </w:r>
    </w:p>
    <w:p w:rsidRPr="00A67235" w:rsidR="00964A13" w:rsidP="00DA1E73" w:rsidRDefault="00964A13" w14:paraId="6EA6F05A" w14:textId="071C9BF0">
      <w:pPr>
        <w:jc w:val="center"/>
      </w:pPr>
      <w:r w:rsidRPr="00A67235">
        <w:t>_____________</w:t>
      </w:r>
    </w:p>
    <w:p w:rsidRPr="00A67235" w:rsidR="00964A13" w:rsidP="00EC0F0F" w:rsidRDefault="00964A13" w14:paraId="155F9A18" w14:textId="77777777">
      <w:pPr>
        <w:jc w:val="center"/>
      </w:pPr>
    </w:p>
    <w:p w:rsidRPr="00A67235" w:rsidR="00964A13" w:rsidP="00EC0F0F" w:rsidRDefault="00205164" w14:paraId="0FA745B1" w14:textId="3392DBF9">
      <w:pPr>
        <w:jc w:val="center"/>
        <w:rPr>
          <w:bCs/>
        </w:rPr>
      </w:pPr>
      <w:r>
        <w:t>60</w:t>
      </w:r>
      <w:r w:rsidR="005A0702">
        <w:t>6</w:t>
      </w:r>
      <w:r w:rsidRPr="00DA349F" w:rsidR="00DA349F">
        <w:rPr>
          <w:vertAlign w:val="superscript"/>
        </w:rPr>
        <w:t>st</w:t>
      </w:r>
      <w:r w:rsidR="00DA349F">
        <w:t xml:space="preserve"> </w:t>
      </w:r>
      <w:r w:rsidR="0015330A">
        <w:t>plenary session</w:t>
      </w:r>
      <w:r w:rsidR="009E138D">
        <w:br/>
      </w:r>
      <w:r w:rsidR="009E138D">
        <w:rPr>
          <w:bCs/>
        </w:rPr>
        <w:br/>
      </w:r>
      <w:r w:rsidRPr="00A67235" w:rsidR="00964A13">
        <w:rPr>
          <w:bCs/>
        </w:rPr>
        <w:t>Brussels</w:t>
      </w:r>
      <w:r w:rsidR="009E138D">
        <w:rPr>
          <w:bCs/>
        </w:rPr>
        <w:br/>
      </w:r>
      <w:r w:rsidR="00DA1E73">
        <w:t>1</w:t>
      </w:r>
      <w:r w:rsidR="005A0702">
        <w:t>7</w:t>
      </w:r>
      <w:r w:rsidR="00DA1E73">
        <w:t>-1</w:t>
      </w:r>
      <w:r w:rsidR="005A0702">
        <w:t>8</w:t>
      </w:r>
      <w:r w:rsidR="00DA1E73">
        <w:t xml:space="preserve"> </w:t>
      </w:r>
      <w:r w:rsidR="005A0702">
        <w:t>June</w:t>
      </w:r>
      <w:r w:rsidR="00DA1E73">
        <w:t xml:space="preserve"> </w:t>
      </w:r>
      <w:r>
        <w:t>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770AE8E3">
      <w:pPr>
        <w:jc w:val="center"/>
      </w:pPr>
      <w:r w:rsidRPr="00A67235">
        <w:t>Meeting of</w:t>
      </w:r>
      <w:r w:rsidR="00205164">
        <w:t xml:space="preserve"> </w:t>
      </w:r>
      <w:r w:rsidR="00DA1E73">
        <w:t>1</w:t>
      </w:r>
      <w:r w:rsidR="005A0702">
        <w:t>7</w:t>
      </w:r>
      <w:r w:rsidR="00DA1E73">
        <w:t xml:space="preserve"> March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5BC043B2">
      <w:pPr>
        <w:pStyle w:val="Footer"/>
        <w:jc w:val="center"/>
      </w:pPr>
      <w:r w:rsidRPr="00A67235">
        <w:t>Agenda item</w:t>
      </w:r>
      <w:r w:rsidR="00177DAC">
        <w:t xml:space="preserve"> </w:t>
      </w:r>
      <w:r w:rsidR="005A0702">
        <w:t>13</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037DAC87" w14:textId="4764043A">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5A0702">
        <w:t>13</w:t>
      </w:r>
      <w:r w:rsidRPr="00A67235" w:rsidR="000E4B6B">
        <w:t xml:space="preserve"> - adoption of an opinion on</w:t>
      </w:r>
    </w:p>
    <w:p w:rsidRPr="00205164" w:rsidR="00205164" w:rsidP="00205164" w:rsidRDefault="00205164" w14:paraId="48B51A0E" w14:textId="77777777">
      <w:pPr>
        <w:rPr>
          <w:i/>
          <w:iCs/>
        </w:rPr>
      </w:pPr>
    </w:p>
    <w:p w:rsidRPr="004C22E3" w:rsidR="00DA1E73" w:rsidP="004C22E3" w:rsidRDefault="005A0702" w14:paraId="14FBA81D" w14:textId="0495CADD">
      <w:pPr>
        <w:spacing w:after="300" w:line="240" w:lineRule="auto"/>
        <w:jc w:val="center"/>
        <w:rPr>
          <w:b/>
          <w:bCs/>
        </w:rPr>
      </w:pPr>
      <w:r>
        <w:rPr>
          <w:b/>
          <w:bCs/>
          <w:lang w:val="en-US"/>
        </w:rPr>
        <w:t>RESourceEU Action Plan</w:t>
      </w:r>
      <w:r>
        <w:rPr>
          <w:b/>
          <w:bCs/>
        </w:rPr>
        <w:br/>
      </w:r>
      <w:r w:rsidRPr="005A0702">
        <w:t xml:space="preserve">(COM(2025) </w:t>
      </w:r>
      <w:r>
        <w:t>945</w:t>
      </w:r>
      <w:r w:rsidRPr="005A0702">
        <w:t xml:space="preserve"> final</w:t>
      </w:r>
      <w:r>
        <w:t>)</w:t>
      </w:r>
    </w:p>
    <w:p w:rsidR="00205164" w:rsidP="00DA349F" w:rsidRDefault="00205164" w14:paraId="033FB281" w14:textId="77777777"/>
    <w:p w:rsidRPr="00A67235" w:rsidR="00DA349F" w:rsidP="00DA349F" w:rsidRDefault="000E4B6B" w14:paraId="53D84F06" w14:textId="38AF9880">
      <w:r w:rsidRPr="00A67235">
        <w:t xml:space="preserve">The preliminary work had been carried out by the </w:t>
      </w:r>
      <w:r w:rsidR="00DA349F">
        <w:t xml:space="preserve">Consultative Commission on Industrial Change </w:t>
      </w:r>
      <w:r w:rsidRPr="00A67235" w:rsidR="00DA349F">
        <w:t>(</w:t>
      </w:r>
      <w:r w:rsidR="00DA349F">
        <w:t>P</w:t>
      </w:r>
      <w:r w:rsidRPr="00A67235" w:rsidR="00DA349F">
        <w:t>resident:</w:t>
      </w:r>
      <w:r w:rsidR="00DA349F">
        <w:t xml:space="preserve"> </w:t>
      </w:r>
      <w:r w:rsidRPr="00B84797" w:rsidR="00205164">
        <w:rPr>
          <w:b/>
          <w:bCs/>
        </w:rPr>
        <w:t>Alain COHEUR</w:t>
      </w:r>
      <w:r w:rsidRPr="00A67235" w:rsidR="00DA349F">
        <w:t>)</w:t>
      </w:r>
      <w:r w:rsidR="00DA349F">
        <w:t xml:space="preserve">. </w:t>
      </w:r>
      <w:r w:rsidRPr="00A67235">
        <w:t>The rapporteur was</w:t>
      </w:r>
      <w:r w:rsidRPr="00205164" w:rsidR="00205164">
        <w:rPr>
          <w:b/>
          <w:bCs/>
        </w:rPr>
        <w:t xml:space="preserve"> </w:t>
      </w:r>
      <w:r w:rsidR="005A0702">
        <w:rPr>
          <w:b/>
          <w:bCs/>
        </w:rPr>
        <w:t>Konstantinos DIAMANTOUROS</w:t>
      </w:r>
      <w:r w:rsidRPr="005A0702" w:rsidR="00DA1E73">
        <w:t>.</w:t>
      </w:r>
      <w:r w:rsidRPr="00DA1E73" w:rsidR="00DA1E73">
        <w:rPr>
          <w:b/>
          <w:bCs/>
        </w:rPr>
        <w:t xml:space="preserve"> </w:t>
      </w:r>
      <w:r w:rsidRPr="001E0490" w:rsidR="00DA349F">
        <w:t>The Co-rapporteur was</w:t>
      </w:r>
      <w:r w:rsidR="00DA1E73">
        <w:rPr>
          <w:b/>
          <w:bCs/>
        </w:rPr>
        <w:t xml:space="preserve"> </w:t>
      </w:r>
      <w:r w:rsidR="005A0702">
        <w:rPr>
          <w:b/>
          <w:bCs/>
        </w:rPr>
        <w:t>Agata MEYSNER</w:t>
      </w:r>
      <w:r w:rsidR="004C22E3">
        <w:rPr>
          <w:b/>
          <w:bCs/>
        </w:rPr>
        <w:t>.</w:t>
      </w:r>
    </w:p>
    <w:p w:rsidR="000E4B6B" w:rsidP="00EC0F0F" w:rsidRDefault="000E4B6B" w14:paraId="2D8D7685" w14:textId="2C5C86BA"/>
    <w:p w:rsidR="007441B9" w:rsidP="007441B9" w:rsidRDefault="007441B9" w14:paraId="6807A800" w14:textId="78BA4085">
      <w:pPr>
        <w:rPr>
          <w:lang w:eastAsia="fr-BE"/>
        </w:rPr>
      </w:pPr>
      <w:r>
        <w:t xml:space="preserve">The section adopted its opinion by </w:t>
      </w:r>
      <w:r w:rsidR="005A0702">
        <w:t>22</w:t>
      </w:r>
      <w:r>
        <w:rPr>
          <w:i/>
          <w:iCs/>
        </w:rPr>
        <w:t xml:space="preserve"> </w:t>
      </w:r>
      <w:r>
        <w:t xml:space="preserve">votes in favour, </w:t>
      </w:r>
      <w:r w:rsidR="005A0702">
        <w:t>no</w:t>
      </w:r>
      <w:r>
        <w:t xml:space="preserve"> vote against and</w:t>
      </w:r>
      <w:r w:rsidR="005A0702">
        <w:t xml:space="preserve"> no</w:t>
      </w:r>
      <w:r>
        <w:t xml:space="preserve"> abstention by CCMI Members, and by </w:t>
      </w:r>
      <w:r w:rsidR="00E9596B">
        <w:t>2</w:t>
      </w:r>
      <w:r w:rsidR="00B060CF">
        <w:t>7</w:t>
      </w:r>
      <w:r>
        <w:t xml:space="preserve"> votes in favour, </w:t>
      </w:r>
      <w:r w:rsidR="00205164">
        <w:t>no</w:t>
      </w:r>
      <w:r>
        <w:t xml:space="preserve"> vote against and </w:t>
      </w:r>
      <w:r w:rsidR="00B060CF">
        <w:t>no</w:t>
      </w:r>
      <w:r w:rsidR="00F06C8D">
        <w:t xml:space="preserve"> abstention</w:t>
      </w:r>
      <w:r>
        <w:t xml:space="preserve"> by CCMI Delegates on </w:t>
      </w:r>
      <w:r w:rsidRPr="00DA1E73" w:rsidR="00DA1E73">
        <w:t>1</w:t>
      </w:r>
      <w:r w:rsidR="005A0702">
        <w:t>1</w:t>
      </w:r>
      <w:r w:rsidRPr="00DA1E73" w:rsidR="00DA1E73">
        <w:t xml:space="preserve"> </w:t>
      </w:r>
      <w:r w:rsidR="005A0702">
        <w:t>June</w:t>
      </w:r>
      <w:r w:rsidRPr="00DA1E73" w:rsidR="00DA1E73">
        <w:t xml:space="preserve"> 2026</w:t>
      </w:r>
      <w:r>
        <w:t>.</w:t>
      </w:r>
    </w:p>
    <w:p w:rsidR="007441B9" w:rsidP="007441B9" w:rsidRDefault="007441B9" w14:paraId="08C4F3FA" w14:textId="77777777">
      <w:r w:rsidRPr="00A67235">
        <w:fldChar w:fldCharType="begin"/>
      </w:r>
      <w:r w:rsidRPr="00A67235">
        <w:instrText xml:space="preserve">  </w:instrText>
      </w:r>
      <w:r w:rsidRPr="00A67235">
        <w:fldChar w:fldCharType="end"/>
      </w:r>
    </w:p>
    <w:p w:rsidR="007441B9" w:rsidP="007441B9" w:rsidRDefault="007441B9" w14:paraId="06D0677C" w14:textId="06B674C0">
      <w:pPr>
        <w:pStyle w:val="ListParagraph"/>
        <w:ind w:left="0"/>
      </w:pPr>
      <w:r>
        <w:rPr>
          <w:szCs w:val="22"/>
        </w:rPr>
        <w:t xml:space="preserve">Mr </w:t>
      </w:r>
      <w:r w:rsidR="005A0702">
        <w:rPr>
          <w:b/>
          <w:bCs/>
        </w:rPr>
        <w:t>DIAMA</w:t>
      </w:r>
      <w:r w:rsidR="0080192C">
        <w:rPr>
          <w:b/>
          <w:bCs/>
        </w:rPr>
        <w:t>N</w:t>
      </w:r>
      <w:r w:rsidR="005A0702">
        <w:rPr>
          <w:b/>
          <w:bCs/>
        </w:rPr>
        <w:t>TOUROS</w:t>
      </w:r>
      <w:r w:rsidRPr="00205164" w:rsidR="00205164">
        <w:rPr>
          <w:b/>
          <w:bCs/>
        </w:rPr>
        <w:t xml:space="preserve"> </w:t>
      </w:r>
      <w:r w:rsidRPr="0080192C" w:rsidR="0080192C">
        <w:t xml:space="preserve">and </w:t>
      </w:r>
      <w:r w:rsidR="0080192C">
        <w:rPr>
          <w:b/>
          <w:bCs/>
        </w:rPr>
        <w:t xml:space="preserve">Ms MEYSNER </w:t>
      </w:r>
      <w:r>
        <w:t>presented the opinion</w:t>
      </w:r>
      <w:r w:rsidR="00DA6D75">
        <w:t xml:space="preserve"> and </w:t>
      </w:r>
      <w:r w:rsidRPr="00DA6D75" w:rsidR="00DA6D75">
        <w:t>raised the following points:</w:t>
      </w:r>
    </w:p>
    <w:p w:rsidR="00DA6D75" w:rsidP="007441B9" w:rsidRDefault="00DA6D75" w14:paraId="7C427432" w14:textId="77777777">
      <w:pPr>
        <w:pStyle w:val="ListParagraph"/>
        <w:ind w:left="0"/>
      </w:pPr>
    </w:p>
    <w:p w:rsidR="00FD780F" w:rsidP="00FD780F" w:rsidRDefault="007F315F" w14:paraId="2A1861F0" w14:textId="21D4272E">
      <w:pPr>
        <w:pStyle w:val="ListParagraph"/>
        <w:numPr>
          <w:ilvl w:val="0"/>
          <w:numId w:val="5"/>
        </w:numPr>
      </w:pPr>
      <w:r>
        <w:t xml:space="preserve">critical raw materials </w:t>
      </w:r>
      <w:r w:rsidR="00FD780F">
        <w:t>(CRMs) are currently a major issue for Europe</w:t>
      </w:r>
      <w:r>
        <w:t>;</w:t>
      </w:r>
    </w:p>
    <w:p w:rsidR="00FD780F" w:rsidP="00FD780F" w:rsidRDefault="007F315F" w14:paraId="26B372AA" w14:textId="22864F3F">
      <w:pPr>
        <w:pStyle w:val="ListParagraph"/>
        <w:numPr>
          <w:ilvl w:val="0"/>
          <w:numId w:val="5"/>
        </w:numPr>
      </w:pPr>
      <w:r>
        <w:t>a</w:t>
      </w:r>
      <w:r w:rsidR="00FD780F">
        <w:t>ffordable energy is essential for maintaining competitiveness</w:t>
      </w:r>
      <w:r>
        <w:t>;</w:t>
      </w:r>
    </w:p>
    <w:p w:rsidR="00DA6D75" w:rsidP="00FD780F" w:rsidRDefault="007F315F" w14:paraId="2B272D11" w14:textId="4FD9F009">
      <w:pPr>
        <w:pStyle w:val="ListParagraph"/>
        <w:numPr>
          <w:ilvl w:val="0"/>
          <w:numId w:val="5"/>
        </w:numPr>
      </w:pPr>
      <w:r>
        <w:t>w</w:t>
      </w:r>
      <w:r w:rsidR="00FD780F">
        <w:t>hile the Emissions Trading System (ETS) plays a central role in the EU policy architecture, in the current geopolitical context it can also represent a cost burden that hampers the competitiveness of CRM-related industries</w:t>
      </w:r>
      <w:r>
        <w:t>;</w:t>
      </w:r>
    </w:p>
    <w:p w:rsidR="00FD780F" w:rsidP="00FD780F" w:rsidRDefault="007F315F" w14:paraId="13697112" w14:textId="3E173C22">
      <w:pPr>
        <w:pStyle w:val="ListParagraph"/>
        <w:numPr>
          <w:ilvl w:val="0"/>
          <w:numId w:val="5"/>
        </w:numPr>
      </w:pPr>
      <w:r>
        <w:t>c</w:t>
      </w:r>
      <w:r w:rsidR="00FD780F">
        <w:t>ircularity should become a central pillar of industrial policy, including enhanced resource stewardship and recycling efforts</w:t>
      </w:r>
      <w:r>
        <w:t>;</w:t>
      </w:r>
    </w:p>
    <w:p w:rsidR="00FD780F" w:rsidP="00FD780F" w:rsidRDefault="007F315F" w14:paraId="0E6708A9" w14:textId="2D8BE204">
      <w:pPr>
        <w:pStyle w:val="ListParagraph"/>
        <w:numPr>
          <w:ilvl w:val="0"/>
          <w:numId w:val="5"/>
        </w:numPr>
      </w:pPr>
      <w:r>
        <w:t>t</w:t>
      </w:r>
      <w:r w:rsidRPr="00FD780F" w:rsidR="00FD780F">
        <w:t>ransparency, accountability and social acceptance are essential elements of a successful CRM strategy</w:t>
      </w:r>
      <w:r>
        <w:t>;</w:t>
      </w:r>
    </w:p>
    <w:p w:rsidR="00FD780F" w:rsidP="00FD780F" w:rsidRDefault="007F315F" w14:paraId="717BE48D" w14:textId="67B15E31">
      <w:pPr>
        <w:pStyle w:val="ListParagraph"/>
        <w:numPr>
          <w:ilvl w:val="0"/>
          <w:numId w:val="5"/>
        </w:numPr>
      </w:pPr>
      <w:r>
        <w:t>a</w:t>
      </w:r>
      <w:r w:rsidRPr="00FD780F" w:rsidR="00FD780F">
        <w:t>ny revision of the Water Framework Directive should not lead to a weakening of water protection standards.</w:t>
      </w:r>
    </w:p>
    <w:p w:rsidR="0080192C" w:rsidP="007441B9" w:rsidRDefault="0080192C" w14:paraId="6FFBBA2E" w14:textId="77777777">
      <w:pPr>
        <w:pStyle w:val="ListParagraph"/>
        <w:ind w:left="0"/>
      </w:pPr>
    </w:p>
    <w:p w:rsidR="0080192C" w:rsidP="0080192C" w:rsidRDefault="0080192C" w14:paraId="2F6D88A8" w14:textId="061F7E4F">
      <w:r w:rsidRPr="007441B9">
        <w:t xml:space="preserve">In the ensuing debate, </w:t>
      </w:r>
      <w:r w:rsidRPr="00CF023E">
        <w:rPr>
          <w:b/>
          <w:bCs/>
        </w:rPr>
        <w:t>Mr</w:t>
      </w:r>
      <w:r w:rsidRPr="00CF023E" w:rsidR="00CF023E">
        <w:rPr>
          <w:b/>
          <w:bCs/>
        </w:rPr>
        <w:t xml:space="preserve"> TRACEVIČIUS, Mr COHEUR</w:t>
      </w:r>
      <w:r w:rsidR="00CF023E">
        <w:rPr>
          <w:b/>
          <w:bCs/>
        </w:rPr>
        <w:t xml:space="preserve">, </w:t>
      </w:r>
      <w:r w:rsidRPr="00CF023E">
        <w:rPr>
          <w:b/>
          <w:bCs/>
        </w:rPr>
        <w:t xml:space="preserve">Ms </w:t>
      </w:r>
      <w:r w:rsidRPr="00CF023E" w:rsidR="00CF023E">
        <w:rPr>
          <w:b/>
          <w:bCs/>
        </w:rPr>
        <w:t>D</w:t>
      </w:r>
      <w:r w:rsidR="00CF023E">
        <w:rPr>
          <w:b/>
          <w:bCs/>
        </w:rPr>
        <w:t>ESIANO</w:t>
      </w:r>
      <w:r w:rsidR="00A02D87">
        <w:rPr>
          <w:b/>
          <w:bCs/>
        </w:rPr>
        <w:t xml:space="preserve">, Mr FORNEA, </w:t>
      </w:r>
      <w:r w:rsidR="00537B97">
        <w:rPr>
          <w:b/>
          <w:bCs/>
        </w:rPr>
        <w:t xml:space="preserve">Mr SCHWARTZ, Mr </w:t>
      </w:r>
      <w:r w:rsidRPr="00537B97" w:rsidR="00537B97">
        <w:rPr>
          <w:b/>
          <w:bCs/>
        </w:rPr>
        <w:t>BÉGUINET</w:t>
      </w:r>
      <w:r w:rsidR="00537B97">
        <w:rPr>
          <w:b/>
          <w:bCs/>
        </w:rPr>
        <w:t xml:space="preserve"> </w:t>
      </w:r>
      <w:r w:rsidRPr="00537B97" w:rsidR="00537B97">
        <w:t>and</w:t>
      </w:r>
      <w:r w:rsidR="00537B97">
        <w:rPr>
          <w:b/>
          <w:bCs/>
        </w:rPr>
        <w:t xml:space="preserve"> Ms </w:t>
      </w:r>
      <w:r w:rsidRPr="00537B97" w:rsidR="00537B97">
        <w:rPr>
          <w:b/>
          <w:bCs/>
        </w:rPr>
        <w:t xml:space="preserve">SCHOEMAKERS </w:t>
      </w:r>
      <w:r w:rsidRPr="007441B9">
        <w:t xml:space="preserve">took the floor and raised the following </w:t>
      </w:r>
      <w:r>
        <w:t>points:</w:t>
      </w:r>
    </w:p>
    <w:p w:rsidR="00537B97" w:rsidP="0080192C" w:rsidRDefault="00537B97" w14:paraId="50CA409F" w14:textId="77777777"/>
    <w:p w:rsidR="003B7601" w:rsidP="007A4110" w:rsidRDefault="007A4110" w14:paraId="2A3BD193" w14:textId="4DA8D97B">
      <w:pPr>
        <w:pStyle w:val="ListParagraph"/>
        <w:numPr>
          <w:ilvl w:val="0"/>
          <w:numId w:val="6"/>
        </w:numPr>
      </w:pPr>
      <w:r>
        <w:t>stressed the importance of strengthening the EU's strategic autonomy through increased domestic supply, local production and circularity</w:t>
      </w:r>
      <w:r w:rsidR="003B7601">
        <w:t>;</w:t>
      </w:r>
    </w:p>
    <w:p w:rsidR="007A4110" w:rsidP="008862E4" w:rsidRDefault="007A4110" w14:paraId="05433E71" w14:textId="23BEB22E">
      <w:pPr>
        <w:pStyle w:val="ListParagraph"/>
        <w:numPr>
          <w:ilvl w:val="0"/>
          <w:numId w:val="6"/>
        </w:numPr>
      </w:pPr>
      <w:r>
        <w:t>underlined the need for the involvement of local communitie</w:t>
      </w:r>
      <w:r w:rsidR="008862E4">
        <w:t xml:space="preserve">s and </w:t>
      </w:r>
      <w:r w:rsidRPr="008862E4" w:rsidR="008862E4">
        <w:t>that social standards must be maintained;</w:t>
      </w:r>
    </w:p>
    <w:p w:rsidR="003B7601" w:rsidP="007A4110" w:rsidRDefault="007A4110" w14:paraId="4D5B4637" w14:textId="77777777">
      <w:pPr>
        <w:pStyle w:val="ListParagraph"/>
        <w:numPr>
          <w:ilvl w:val="0"/>
          <w:numId w:val="6"/>
        </w:numPr>
      </w:pPr>
      <w:r>
        <w:t>recalled that critical raw materials are not only a strategic issue for Europe's future but are also closely linked to the historical mandate of the CCMI and its origins in the European Coal and Steel Community</w:t>
      </w:r>
      <w:r w:rsidR="003B7601">
        <w:t>;</w:t>
      </w:r>
      <w:r>
        <w:t xml:space="preserve"> </w:t>
      </w:r>
    </w:p>
    <w:p w:rsidR="003B7601" w:rsidP="007A4110" w:rsidRDefault="007A4110" w14:paraId="1E092BF1" w14:textId="58C06744">
      <w:pPr>
        <w:pStyle w:val="ListParagraph"/>
        <w:numPr>
          <w:ilvl w:val="0"/>
          <w:numId w:val="6"/>
        </w:numPr>
      </w:pPr>
      <w:r>
        <w:t>warned against the relocation of jobs outside the EU</w:t>
      </w:r>
      <w:r w:rsidR="003B7601">
        <w:t>;</w:t>
      </w:r>
    </w:p>
    <w:p w:rsidR="007A4110" w:rsidP="007A4110" w:rsidRDefault="007A4110" w14:paraId="05934FC8" w14:textId="291ADEC4">
      <w:pPr>
        <w:pStyle w:val="ListParagraph"/>
        <w:numPr>
          <w:ilvl w:val="0"/>
          <w:numId w:val="6"/>
        </w:numPr>
      </w:pPr>
      <w:r>
        <w:t>stressed the importance of securing supplies from international partners</w:t>
      </w:r>
      <w:r w:rsidR="003B7601">
        <w:t>;</w:t>
      </w:r>
    </w:p>
    <w:p w:rsidR="007A4110" w:rsidP="003B7601" w:rsidRDefault="007A4110" w14:paraId="64697240" w14:textId="2D9E13A0">
      <w:pPr>
        <w:pStyle w:val="ListParagraph"/>
        <w:numPr>
          <w:ilvl w:val="0"/>
          <w:numId w:val="6"/>
        </w:numPr>
      </w:pPr>
      <w:r>
        <w:t>underlined the need to reduce Europe's environmental footprint and highlighted the global implications of environmental degradation</w:t>
      </w:r>
      <w:r w:rsidR="003B7601">
        <w:t>;</w:t>
      </w:r>
    </w:p>
    <w:p w:rsidR="0080192C" w:rsidP="007F315F" w:rsidRDefault="007F315F" w14:paraId="1DF9F5B9" w14:textId="03CE3126">
      <w:pPr>
        <w:pStyle w:val="ListParagraph"/>
        <w:numPr>
          <w:ilvl w:val="0"/>
          <w:numId w:val="6"/>
        </w:numPr>
      </w:pPr>
      <w:r>
        <w:t>f</w:t>
      </w:r>
      <w:r w:rsidRPr="007F315F">
        <w:t>inancing remains the key challenge</w:t>
      </w:r>
      <w:r>
        <w:t xml:space="preserve">: </w:t>
      </w:r>
      <w:r w:rsidRPr="007F315F">
        <w:t>EUR 3 billion is welcome but insufficient to meet Europe’s ambitions</w:t>
      </w:r>
      <w:r>
        <w:t>.</w:t>
      </w:r>
    </w:p>
    <w:p w:rsidR="0080192C" w:rsidP="0080192C" w:rsidRDefault="0080192C" w14:paraId="12FCE2CF" w14:textId="77777777">
      <w:pPr>
        <w:pStyle w:val="ListParagraph"/>
        <w:ind w:left="0"/>
      </w:pPr>
      <w:r>
        <w:t>The Assembly then examined the following amendment to the opinion:</w:t>
      </w:r>
    </w:p>
    <w:p w:rsidR="0080192C" w:rsidP="0080192C" w:rsidRDefault="0080192C" w14:paraId="4E3F7299" w14:textId="77777777">
      <w:pPr>
        <w:pStyle w:val="ListParagraph"/>
        <w:ind w:left="0"/>
      </w:pPr>
    </w:p>
    <w:p w:rsidRPr="0080192C" w:rsidR="0080192C" w:rsidP="0080192C" w:rsidRDefault="0080192C" w14:paraId="38FF0DA8" w14:textId="77777777">
      <w:pPr>
        <w:pStyle w:val="ListParagraph"/>
        <w:ind w:left="0"/>
        <w:rPr>
          <w:b/>
          <w:bCs/>
        </w:rPr>
      </w:pPr>
      <w:r w:rsidRPr="0080192C">
        <w:rPr>
          <w:b/>
          <w:bCs/>
        </w:rPr>
        <w:t>Point 3.1 – amendment tabled by COMER John and NEIIENDAM Juliane Marie</w:t>
      </w:r>
    </w:p>
    <w:p w:rsidR="0080192C" w:rsidP="007441B9" w:rsidRDefault="0080192C" w14:paraId="6CBDD87C" w14:textId="3C042FB0">
      <w:pPr>
        <w:pStyle w:val="ListParagraph"/>
        <w:ind w:left="0"/>
      </w:pPr>
      <w:r>
        <w:t>Amend as follows:</w:t>
      </w:r>
    </w:p>
    <w:p w:rsidR="0080192C" w:rsidP="007441B9" w:rsidRDefault="0080192C" w14:paraId="28858992" w14:textId="77777777">
      <w:pPr>
        <w:pStyle w:val="ListParagraph"/>
        <w:ind w:left="0"/>
      </w:pPr>
    </w:p>
    <w:p w:rsidRPr="0080192C" w:rsidR="0080192C" w:rsidP="007441B9" w:rsidRDefault="0080192C" w14:paraId="7BF36179" w14:textId="0E382588">
      <w:pPr>
        <w:pStyle w:val="ListParagraph"/>
        <w:ind w:left="0"/>
        <w:rPr>
          <w:b/>
          <w:bCs/>
        </w:rPr>
      </w:pPr>
      <w:r w:rsidRPr="0080192C">
        <w:rPr>
          <w:b/>
          <w:bCs/>
        </w:rPr>
        <w:t>Amendment 1</w:t>
      </w:r>
    </w:p>
    <w:p w:rsidRPr="00BC111A" w:rsidR="0080192C" w:rsidP="0080192C" w:rsidRDefault="0080192C" w14:paraId="39777B4C"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BC111A" w:rsidR="0080192C" w:rsidTr="00F84C2C" w14:paraId="567749F3" w14:textId="77777777">
        <w:tc>
          <w:tcPr>
            <w:tcW w:w="2500" w:type="pct"/>
            <w:tcBorders>
              <w:top w:val="single" w:color="auto" w:sz="4" w:space="0"/>
              <w:left w:val="single" w:color="auto" w:sz="4" w:space="0"/>
              <w:bottom w:val="single" w:color="auto" w:sz="4" w:space="0"/>
              <w:right w:val="single" w:color="auto" w:sz="4" w:space="0"/>
            </w:tcBorders>
            <w:hideMark/>
          </w:tcPr>
          <w:p w:rsidRPr="00BC111A" w:rsidR="0080192C" w:rsidP="00F84C2C" w:rsidRDefault="0080192C" w14:paraId="37C1D54C" w14:textId="77777777">
            <w:pPr>
              <w:jc w:val="center"/>
              <w:rPr>
                <w:b/>
                <w:bCs/>
                <w:i/>
              </w:rPr>
            </w:pPr>
            <w:r w:rsidRPr="00BC111A">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BC111A" w:rsidR="0080192C" w:rsidP="00F84C2C" w:rsidRDefault="0080192C" w14:paraId="2220916A" w14:textId="77777777">
            <w:pPr>
              <w:jc w:val="center"/>
              <w:rPr>
                <w:b/>
                <w:bCs/>
                <w:i/>
              </w:rPr>
            </w:pPr>
            <w:r w:rsidRPr="00BC111A">
              <w:rPr>
                <w:b/>
                <w:bCs/>
                <w:i/>
              </w:rPr>
              <w:t>Amendment</w:t>
            </w:r>
          </w:p>
        </w:tc>
      </w:tr>
      <w:tr w:rsidRPr="00BC111A" w:rsidR="0080192C" w:rsidTr="00F84C2C" w14:paraId="6B438D61" w14:textId="77777777">
        <w:tc>
          <w:tcPr>
            <w:tcW w:w="2500" w:type="pct"/>
            <w:tcBorders>
              <w:top w:val="single" w:color="auto" w:sz="4" w:space="0"/>
              <w:left w:val="single" w:color="auto" w:sz="4" w:space="0"/>
              <w:bottom w:val="single" w:color="auto" w:sz="4" w:space="0"/>
              <w:right w:val="single" w:color="auto" w:sz="4" w:space="0"/>
            </w:tcBorders>
            <w:hideMark/>
          </w:tcPr>
          <w:p w:rsidRPr="00BC111A" w:rsidR="0080192C" w:rsidP="00F84C2C" w:rsidRDefault="0080192C" w14:paraId="395CE331" w14:textId="77777777">
            <w:pPr>
              <w:spacing w:before="80" w:after="80"/>
              <w:ind w:left="80" w:right="80"/>
            </w:pPr>
            <w:r w:rsidRPr="00BC111A">
              <w:t>The EESC stresses that regulatory frameworks exist to safeguard public interests, environmental integrity and workers’ rights and should therefore be improved. The current framework faces implementation bottlenecks, particularly due to administrative capacity constraints, energy price volatility and fragmented coordination across Member States. Social acceptance is a decisive condition for project viability and legitimacy and requires meaningful community engagement and strong social dialogue from the earliest stages, including permitting, financing and partnerships. Public funding should, alongside corporate project development, support local authority capacity, independent expertise for communities and monitoring and enforcement.</w:t>
            </w:r>
          </w:p>
        </w:tc>
        <w:tc>
          <w:tcPr>
            <w:tcW w:w="2500" w:type="pct"/>
            <w:tcBorders>
              <w:top w:val="single" w:color="auto" w:sz="4" w:space="0"/>
              <w:left w:val="single" w:color="auto" w:sz="4" w:space="0"/>
              <w:bottom w:val="single" w:color="auto" w:sz="4" w:space="0"/>
              <w:right w:val="single" w:color="auto" w:sz="4" w:space="0"/>
            </w:tcBorders>
            <w:hideMark/>
          </w:tcPr>
          <w:p w:rsidRPr="00BC111A" w:rsidR="0080192C" w:rsidP="00F84C2C" w:rsidRDefault="0080192C" w14:paraId="3B84A891" w14:textId="77777777">
            <w:pPr>
              <w:spacing w:before="80" w:after="80"/>
              <w:ind w:left="80" w:right="80"/>
            </w:pPr>
            <w:r w:rsidRPr="00BC111A">
              <w:t xml:space="preserve">The EESC stresses that regulatory frameworks exist to safeguard public interests, environmental integrity and workers’ rights and should therefore be improved. The current framework faces implementation bottlenecks, particularly due to administrative capacity constraints, energy price volatility and fragmented coordination across Member States. Social acceptance is a decisive condition for project viability and legitimacy and requires meaningful community engagement and strong </w:t>
            </w:r>
            <w:r w:rsidRPr="00BC111A">
              <w:rPr>
                <w:b/>
                <w:bCs/>
                <w:i/>
              </w:rPr>
              <w:t>civil and</w:t>
            </w:r>
            <w:r w:rsidRPr="00BC111A">
              <w:t xml:space="preserve"> social dialogue from the earliest stages, including permitting, financing and partnerships. Public funding should, alongside corporate project development, support local authority capacity, independent expertise for communities and monitoring and enforcement.</w:t>
            </w:r>
          </w:p>
        </w:tc>
      </w:tr>
    </w:tbl>
    <w:p w:rsidRPr="00BC111A" w:rsidR="0080192C" w:rsidP="0080192C" w:rsidRDefault="0080192C" w14:paraId="19939FC0" w14:textId="77777777">
      <w:pPr>
        <w:jc w:val="center"/>
      </w:pPr>
    </w:p>
    <w:tbl>
      <w:tblPr>
        <w:tblStyle w:val="TableGrid"/>
        <w:tblW w:w="5000" w:type="pct"/>
        <w:tblLook w:val="01E0" w:firstRow="1" w:lastRow="1" w:firstColumn="1" w:lastColumn="1" w:noHBand="0" w:noVBand="0"/>
      </w:tblPr>
      <w:tblGrid>
        <w:gridCol w:w="9063"/>
      </w:tblGrid>
      <w:tr w:rsidRPr="00BC111A" w:rsidR="0080192C" w:rsidTr="00F84C2C" w14:paraId="575B2138" w14:textId="77777777">
        <w:tc>
          <w:tcPr>
            <w:tcW w:w="5000" w:type="pct"/>
          </w:tcPr>
          <w:p w:rsidRPr="00BC111A" w:rsidR="0080192C" w:rsidP="00F84C2C" w:rsidRDefault="0080192C" w14:paraId="4F64569A" w14:textId="77777777">
            <w:pPr>
              <w:jc w:val="center"/>
            </w:pPr>
            <w:r w:rsidRPr="00BC111A">
              <w:rPr>
                <w:b/>
                <w:bCs/>
              </w:rPr>
              <w:t>Reason</w:t>
            </w:r>
          </w:p>
        </w:tc>
      </w:tr>
      <w:tr w:rsidRPr="00BC111A" w:rsidR="0080192C" w:rsidTr="00F84C2C" w14:paraId="16EC001C" w14:textId="77777777">
        <w:tc>
          <w:tcPr>
            <w:tcW w:w="5000" w:type="pct"/>
            <w:hideMark/>
          </w:tcPr>
          <w:p w:rsidRPr="00BC111A" w:rsidR="0080192C" w:rsidP="00F84C2C" w:rsidRDefault="0080192C" w14:paraId="5E1641ED" w14:textId="77777777">
            <w:r w:rsidRPr="00BC111A">
              <w:t xml:space="preserve">This amendment means to state the importance of civil dialogue. </w:t>
            </w:r>
          </w:p>
        </w:tc>
      </w:tr>
    </w:tbl>
    <w:p w:rsidRPr="00BC111A" w:rsidR="0080192C" w:rsidP="0080192C" w:rsidRDefault="0080192C" w14:paraId="76CCF1EF" w14:textId="77777777">
      <w:pPr>
        <w:rPr>
          <w:b/>
          <w:bCs/>
        </w:rPr>
      </w:pPr>
    </w:p>
    <w:p w:rsidR="0080192C" w:rsidP="007441B9" w:rsidRDefault="0080192C" w14:paraId="04E7E1DA" w14:textId="52F0935A">
      <w:pPr>
        <w:pStyle w:val="ListParagraph"/>
        <w:ind w:left="0"/>
      </w:pPr>
      <w:r>
        <w:t xml:space="preserve">The amendment was accepted by the rapporteur and co-rapporteur and </w:t>
      </w:r>
      <w:r w:rsidRPr="00A15338" w:rsidR="00A15338">
        <w:t>was subsequently adopted unanimously by the Assembly without a vote.</w:t>
      </w:r>
    </w:p>
    <w:p w:rsidR="00AF666F" w:rsidP="00AF666F" w:rsidRDefault="00AF666F" w14:paraId="3449D387" w14:textId="77777777"/>
    <w:p w:rsidR="00AF666F" w:rsidP="00AF666F" w:rsidRDefault="00AF666F" w14:paraId="7DC10B4B" w14:textId="0D2D08FA">
      <w:r>
        <w:t>The opinion was adopted by</w:t>
      </w:r>
      <w:r w:rsidR="005452DC">
        <w:t xml:space="preserve"> 174</w:t>
      </w:r>
      <w:r>
        <w:t xml:space="preserve"> votes in favour, </w:t>
      </w:r>
      <w:r w:rsidR="005452DC">
        <w:t>0</w:t>
      </w:r>
      <w:r>
        <w:t xml:space="preserve"> against and</w:t>
      </w:r>
      <w:r w:rsidR="005452DC">
        <w:t xml:space="preserve"> 1</w:t>
      </w:r>
      <w:r>
        <w:t xml:space="preserve"> abstention.</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6D0F7" w14:textId="77777777" w:rsidR="00FF6FA9" w:rsidRDefault="00FF6FA9">
      <w:r>
        <w:separator/>
      </w:r>
    </w:p>
  </w:endnote>
  <w:endnote w:type="continuationSeparator" w:id="0">
    <w:p w14:paraId="57C89B7D" w14:textId="77777777" w:rsidR="00FF6FA9" w:rsidRDefault="00FF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91B6" w14:textId="77777777" w:rsidR="00B060CF" w:rsidRDefault="00B06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374AE14B" w:rsidR="00964A13" w:rsidRPr="001368D5" w:rsidRDefault="001368D5" w:rsidP="00964A13">
    <w:pPr>
      <w:pStyle w:val="Footer"/>
      <w:rPr>
        <w:lang w:val="nl-NL"/>
      </w:rPr>
    </w:pPr>
    <w:r w:rsidRPr="001368D5">
      <w:rPr>
        <w:lang w:val="nl-NL"/>
      </w:rPr>
      <w:t>EESC-2026-00</w:t>
    </w:r>
    <w:r w:rsidR="005A0702">
      <w:rPr>
        <w:lang w:val="nl-NL"/>
      </w:rPr>
      <w:t>4</w:t>
    </w:r>
    <w:r w:rsidRPr="001368D5">
      <w:rPr>
        <w:lang w:val="nl-NL"/>
      </w:rPr>
      <w:t xml:space="preserve">31-00-00-CR-REF </w:t>
    </w:r>
    <w:r w:rsidR="00964A13" w:rsidRPr="001368D5">
      <w:rPr>
        <w:lang w:val="nl-NL"/>
      </w:rPr>
      <w:t>(</w:t>
    </w:r>
    <w:r w:rsidR="00DA349F" w:rsidRPr="001368D5">
      <w:rPr>
        <w:lang w:val="nl-NL"/>
      </w:rPr>
      <w:t>EN</w:t>
    </w:r>
    <w:r w:rsidR="00964A13" w:rsidRPr="001368D5">
      <w:rPr>
        <w:lang w:val="nl-NL"/>
      </w:rPr>
      <w:t xml:space="preserve">) </w:t>
    </w:r>
    <w:r w:rsidR="00964A13">
      <w:fldChar w:fldCharType="begin"/>
    </w:r>
    <w:r w:rsidR="00964A13" w:rsidRPr="001368D5">
      <w:rPr>
        <w:lang w:val="nl-NL"/>
      </w:rPr>
      <w:instrText xml:space="preserve"> PAGE  \* Arabic  \* MERGEFORMAT </w:instrText>
    </w:r>
    <w:r w:rsidR="00964A13">
      <w:fldChar w:fldCharType="separate"/>
    </w:r>
    <w:r w:rsidR="005F026A">
      <w:rPr>
        <w:noProof/>
        <w:lang w:val="nl-NL"/>
      </w:rPr>
      <w:t>1</w:t>
    </w:r>
    <w:r w:rsidR="00964A13">
      <w:fldChar w:fldCharType="end"/>
    </w:r>
    <w:r w:rsidR="00964A13" w:rsidRPr="001368D5">
      <w:rPr>
        <w:lang w:val="nl-NL"/>
      </w:rPr>
      <w:t>/</w:t>
    </w:r>
    <w:r w:rsidR="00964A13">
      <w:fldChar w:fldCharType="begin"/>
    </w:r>
    <w:r w:rsidR="00964A13" w:rsidRPr="001368D5">
      <w:rPr>
        <w:lang w:val="nl-NL"/>
      </w:rPr>
      <w:instrText xml:space="preserve"> = </w:instrText>
    </w:r>
    <w:r w:rsidR="00964A13">
      <w:fldChar w:fldCharType="begin"/>
    </w:r>
    <w:r w:rsidR="00964A13" w:rsidRPr="001368D5">
      <w:rPr>
        <w:lang w:val="nl-NL"/>
      </w:rPr>
      <w:instrText xml:space="preserve"> NUMPAGES </w:instrText>
    </w:r>
    <w:r w:rsidR="00964A13">
      <w:fldChar w:fldCharType="separate"/>
    </w:r>
    <w:r w:rsidR="005F026A">
      <w:rPr>
        <w:noProof/>
        <w:lang w:val="nl-NL"/>
      </w:rPr>
      <w:instrText>1</w:instrText>
    </w:r>
    <w:r w:rsidR="00964A13">
      <w:fldChar w:fldCharType="end"/>
    </w:r>
    <w:r w:rsidR="00964A13" w:rsidRPr="001368D5">
      <w:rPr>
        <w:lang w:val="nl-NL"/>
      </w:rPr>
      <w:instrText xml:space="preserve"> -0 </w:instrText>
    </w:r>
    <w:r w:rsidR="00964A13">
      <w:fldChar w:fldCharType="separate"/>
    </w:r>
    <w:r w:rsidR="005F026A">
      <w:rPr>
        <w:noProof/>
        <w:lang w:val="nl-NL"/>
      </w:rPr>
      <w:t>1</w:t>
    </w:r>
    <w:r w:rsidR="00964A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D84A" w14:textId="77777777" w:rsidR="00B060CF" w:rsidRDefault="00B06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DE44" w14:textId="77777777" w:rsidR="00FF6FA9" w:rsidRDefault="00FF6FA9">
      <w:r>
        <w:separator/>
      </w:r>
    </w:p>
  </w:footnote>
  <w:footnote w:type="continuationSeparator" w:id="0">
    <w:p w14:paraId="031C6CDD" w14:textId="77777777" w:rsidR="00FF6FA9" w:rsidRDefault="00FF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55E94" w14:textId="77777777" w:rsidR="00B060CF" w:rsidRDefault="00B06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3EA4" w14:textId="77777777" w:rsidR="00B060CF" w:rsidRDefault="00B06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8392" w14:textId="77777777" w:rsidR="00B060CF" w:rsidRDefault="00B06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19C355C"/>
    <w:multiLevelType w:val="hybridMultilevel"/>
    <w:tmpl w:val="7AAC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D9318F"/>
    <w:multiLevelType w:val="hybridMultilevel"/>
    <w:tmpl w:val="DE0E70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EE96B39"/>
    <w:multiLevelType w:val="hybridMultilevel"/>
    <w:tmpl w:val="79BC7B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16FA2"/>
    <w:rsid w:val="00036097"/>
    <w:rsid w:val="000433D1"/>
    <w:rsid w:val="00072972"/>
    <w:rsid w:val="000B3441"/>
    <w:rsid w:val="000D6AA3"/>
    <w:rsid w:val="000E4B6B"/>
    <w:rsid w:val="000F03D6"/>
    <w:rsid w:val="0012645D"/>
    <w:rsid w:val="001368D5"/>
    <w:rsid w:val="00143A71"/>
    <w:rsid w:val="001460F8"/>
    <w:rsid w:val="0015330A"/>
    <w:rsid w:val="00165632"/>
    <w:rsid w:val="001766AB"/>
    <w:rsid w:val="00177DAC"/>
    <w:rsid w:val="001B7835"/>
    <w:rsid w:val="001C7254"/>
    <w:rsid w:val="001E6233"/>
    <w:rsid w:val="001F5025"/>
    <w:rsid w:val="00205164"/>
    <w:rsid w:val="002346F9"/>
    <w:rsid w:val="00236A19"/>
    <w:rsid w:val="00253BB8"/>
    <w:rsid w:val="002601CF"/>
    <w:rsid w:val="00273FDB"/>
    <w:rsid w:val="00280E72"/>
    <w:rsid w:val="002925F3"/>
    <w:rsid w:val="00297572"/>
    <w:rsid w:val="002A7314"/>
    <w:rsid w:val="002B7ABF"/>
    <w:rsid w:val="00320C0B"/>
    <w:rsid w:val="00340612"/>
    <w:rsid w:val="003439B0"/>
    <w:rsid w:val="00344109"/>
    <w:rsid w:val="003876B5"/>
    <w:rsid w:val="00392924"/>
    <w:rsid w:val="003A19EF"/>
    <w:rsid w:val="003B7601"/>
    <w:rsid w:val="003C15D7"/>
    <w:rsid w:val="003C2604"/>
    <w:rsid w:val="003E1619"/>
    <w:rsid w:val="00423299"/>
    <w:rsid w:val="00445B4F"/>
    <w:rsid w:val="00460CC5"/>
    <w:rsid w:val="004841C8"/>
    <w:rsid w:val="004A0843"/>
    <w:rsid w:val="004A17C9"/>
    <w:rsid w:val="004C22E3"/>
    <w:rsid w:val="00537B97"/>
    <w:rsid w:val="005452DC"/>
    <w:rsid w:val="00564B0D"/>
    <w:rsid w:val="0058284B"/>
    <w:rsid w:val="005901AE"/>
    <w:rsid w:val="00590C1E"/>
    <w:rsid w:val="005A0702"/>
    <w:rsid w:val="005E1A79"/>
    <w:rsid w:val="005F026A"/>
    <w:rsid w:val="00646E27"/>
    <w:rsid w:val="006D7BA9"/>
    <w:rsid w:val="006E6D69"/>
    <w:rsid w:val="0073571F"/>
    <w:rsid w:val="007441B9"/>
    <w:rsid w:val="007478E0"/>
    <w:rsid w:val="007958BC"/>
    <w:rsid w:val="007A349D"/>
    <w:rsid w:val="007A4110"/>
    <w:rsid w:val="007B5E94"/>
    <w:rsid w:val="007C6A55"/>
    <w:rsid w:val="007F315F"/>
    <w:rsid w:val="0080192C"/>
    <w:rsid w:val="00815851"/>
    <w:rsid w:val="00826375"/>
    <w:rsid w:val="0083070F"/>
    <w:rsid w:val="00862EFF"/>
    <w:rsid w:val="00872005"/>
    <w:rsid w:val="008862E4"/>
    <w:rsid w:val="008A371F"/>
    <w:rsid w:val="008B6710"/>
    <w:rsid w:val="008E0097"/>
    <w:rsid w:val="008E0A3F"/>
    <w:rsid w:val="008F2211"/>
    <w:rsid w:val="00906634"/>
    <w:rsid w:val="00911202"/>
    <w:rsid w:val="009326E3"/>
    <w:rsid w:val="00961F04"/>
    <w:rsid w:val="00964A13"/>
    <w:rsid w:val="009C6FD0"/>
    <w:rsid w:val="009E138D"/>
    <w:rsid w:val="00A02D87"/>
    <w:rsid w:val="00A14D3A"/>
    <w:rsid w:val="00A15338"/>
    <w:rsid w:val="00A53158"/>
    <w:rsid w:val="00A64D59"/>
    <w:rsid w:val="00A67235"/>
    <w:rsid w:val="00AC4F74"/>
    <w:rsid w:val="00AE03E3"/>
    <w:rsid w:val="00AF666F"/>
    <w:rsid w:val="00B060CF"/>
    <w:rsid w:val="00B4188C"/>
    <w:rsid w:val="00B84797"/>
    <w:rsid w:val="00B94173"/>
    <w:rsid w:val="00B9456C"/>
    <w:rsid w:val="00BB23F6"/>
    <w:rsid w:val="00BE7410"/>
    <w:rsid w:val="00C05B64"/>
    <w:rsid w:val="00C10F39"/>
    <w:rsid w:val="00C4683E"/>
    <w:rsid w:val="00C87758"/>
    <w:rsid w:val="00CC3AE7"/>
    <w:rsid w:val="00CD0668"/>
    <w:rsid w:val="00CF023E"/>
    <w:rsid w:val="00D21250"/>
    <w:rsid w:val="00D54F5F"/>
    <w:rsid w:val="00D748C7"/>
    <w:rsid w:val="00D806A2"/>
    <w:rsid w:val="00DA1E73"/>
    <w:rsid w:val="00DA349F"/>
    <w:rsid w:val="00DA5D8D"/>
    <w:rsid w:val="00DA6D75"/>
    <w:rsid w:val="00DC2053"/>
    <w:rsid w:val="00DD05A8"/>
    <w:rsid w:val="00E21E5A"/>
    <w:rsid w:val="00E24886"/>
    <w:rsid w:val="00E52E5E"/>
    <w:rsid w:val="00E55BBF"/>
    <w:rsid w:val="00E70261"/>
    <w:rsid w:val="00E9596B"/>
    <w:rsid w:val="00EC0F0F"/>
    <w:rsid w:val="00ED6BB4"/>
    <w:rsid w:val="00F01EB5"/>
    <w:rsid w:val="00F03072"/>
    <w:rsid w:val="00F06C8D"/>
    <w:rsid w:val="00F925BC"/>
    <w:rsid w:val="00FD780F"/>
    <w:rsid w:val="00FE14C6"/>
    <w:rsid w:val="00FF6F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7441B9"/>
    <w:pPr>
      <w:overflowPunct w:val="0"/>
      <w:autoSpaceDE w:val="0"/>
      <w:autoSpaceDN w:val="0"/>
      <w:adjustRightInd w:val="0"/>
      <w:ind w:left="720"/>
      <w:contextualSpacing/>
      <w:textAlignment w:val="baseline"/>
    </w:pPr>
    <w:rPr>
      <w:szCs w:val="20"/>
    </w:rPr>
  </w:style>
  <w:style w:type="table" w:styleId="TableGrid">
    <w:name w:val="Table Grid"/>
    <w:basedOn w:val="TableNormal"/>
    <w:rsid w:val="0080192C"/>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192C"/>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9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VP3JK3XSEPRV-2087481956-11057</_dlc_DocId>
    <_dlc_DocIdUrl xmlns="7d640e6d-779c-472f-a269-6b546787f1c9">
      <Url>http://dm/eesc/2026/_layouts/15/DocIdRedir.aspx?ID=VP3JK3XSEPRV-2087481956-11057</Url>
      <Description>VP3JK3XSEPRV-2087481956-11057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2026-06-19T12:00:00+00:00</ProductionDate>
    <FicheYear xmlns="7d640e6d-779c-472f-a269-6b546787f1c9">2026</FicheYear>
    <DocumentNumber xmlns="a95533f8-59af-4217-bc7a-c1167744adb0">431</DocumentNumber>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47</Value>
      <Value>79</Value>
      <Value>7</Value>
      <Value>4</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6588</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2026-06-17T12:00:00+00:00</AdoptionDate>
    <RequestingService xmlns="7d640e6d-779c-472f-a269-6b546787f1c9">Commission consultative des mutations industrielles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BA1B700E-6F1A-4597-A9F3-310A4E62FD1E}"/>
</file>

<file path=customXml/itemProps2.xml><?xml version="1.0" encoding="utf-8"?>
<ds:datastoreItem xmlns:ds="http://schemas.openxmlformats.org/officeDocument/2006/customXml" ds:itemID="{43ECD8D1-5E1B-4FEC-BC0A-40F49899B1CE}"/>
</file>

<file path=customXml/itemProps3.xml><?xml version="1.0" encoding="utf-8"?>
<ds:datastoreItem xmlns:ds="http://schemas.openxmlformats.org/officeDocument/2006/customXml" ds:itemID="{F42FF274-ED35-4CFF-A813-B0EF5CFBD475}"/>
</file>

<file path=customXml/itemProps4.xml><?xml version="1.0" encoding="utf-8"?>
<ds:datastoreItem xmlns:ds="http://schemas.openxmlformats.org/officeDocument/2006/customXml" ds:itemID="{3319A509-19CF-46FD-9C25-84463ADD7A8F}"/>
</file>

<file path=docProps/app.xml><?xml version="1.0" encoding="utf-8"?>
<Properties xmlns="http://schemas.openxmlformats.org/officeDocument/2006/extended-properties" xmlns:vt="http://schemas.openxmlformats.org/officeDocument/2006/docPropsVTypes">
  <Template>Normal</Template>
  <TotalTime>69</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Biotech Act</vt:lpstr>
    </vt:vector>
  </TitlesOfParts>
  <Company>CESE-CdR</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RESourceEU Action Plan</dc:title>
  <dc:subject>Record of proceedings</dc:subject>
  <dc:creator>Hilary Morris</dc:creator>
  <cp:keywords>EESC-2026-00431-00-00-CR-TRA-EN</cp:keywords>
  <dc:description>Rapporteur: - DIAMANTOUROS &amp; MEYSNER Original language: - EN Date of document: - 19/06/2026 Date of meeting: -  External documents: - COM(2025)945- final Administrator responsible: -  DORYWALSKI ADAM</dc:description>
  <cp:lastModifiedBy>TDriveSVCUserProd</cp:lastModifiedBy>
  <cp:revision>45</cp:revision>
  <cp:lastPrinted>2004-02-16T15:16:00Z</cp:lastPrinted>
  <dcterms:created xsi:type="dcterms:W3CDTF">2026-06-17T11:34:00Z</dcterms:created>
  <dcterms:modified xsi:type="dcterms:W3CDTF">2026-06-19T15:04:00Z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fad1e73c-2666-4548-abac-75a63f74820d</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17;#REF|722611fd-7eaf-44e3-8780-a3226646f5f0</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47;#CCMI|3451ec22-e6ff-42b3-8610-379fec773b3a;#79;#CR|3d8a0a7b-557a-49c4-997f-22056dbd9ff4;#7;#Final|ea5e6674-7b27-4bac-b091-73adbb394efe;#4;#EN|f2175f21-25d7-44a3-96da-d6a61b075e1b;#19;#Unrestricted|826e22d7-d029-4ec0-a450-0c28ff673572;#1;#EESC|422833ec-8d7e-4e65-8e4e-8bed07ffb729;#17;#REF|722611fd-7eaf-44e3-8780-a3226646f5f0</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6588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2026-06-17T12:00:00Z</vt:filetime>
  </property>
  <property fmtid="{D5CDD505-2E9C-101B-9397-08002B2CF9AE}" pid="38" name="DocumentType">
    <vt:lpwstr>79;#CR|3d8a0a7b-557a-49c4-997f-22056dbd9ff4</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