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1"/>
      </w:tblGrid>
      <w:tr w:rsidR="001C4138" w:rsidRPr="00F60BFA" w14:paraId="7E6372DC" w14:textId="77777777" w:rsidTr="00217E59">
        <w:trPr>
          <w:jc w:val="center"/>
        </w:trPr>
        <w:tc>
          <w:tcPr>
            <w:tcW w:w="9711" w:type="dxa"/>
          </w:tcPr>
          <w:p w14:paraId="3A4EDC3A" w14:textId="745217DF" w:rsidR="00670616" w:rsidRPr="002D151C" w:rsidRDefault="00F60BFA" w:rsidP="00670616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2D151C">
              <w:rPr>
                <w:rFonts w:ascii="Times New Roman" w:hAnsi="Times New Roman"/>
                <w:b/>
                <w:sz w:val="24"/>
                <w:szCs w:val="24"/>
              </w:rPr>
              <w:t>Recommendations of organised civil society to address the cost-of-living crisis</w:t>
            </w:r>
            <w:r w:rsidR="00670616" w:rsidRPr="002D151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9B6FC0" w:rsidRPr="002D151C">
              <w:rPr>
                <w:rFonts w:ascii="Times New Roman" w:hAnsi="Times New Roman"/>
                <w:b/>
                <w:sz w:val="24"/>
                <w:szCs w:val="24"/>
              </w:rPr>
              <w:t>(own-initiative opinion)</w:t>
            </w:r>
            <w:r w:rsidR="00670616" w:rsidRPr="002D151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9B6FC0" w:rsidRPr="002D151C">
              <w:rPr>
                <w:rFonts w:ascii="Times New Roman" w:hAnsi="Times New Roman"/>
                <w:b/>
                <w:sz w:val="24"/>
                <w:szCs w:val="24"/>
              </w:rPr>
              <w:t>EESC</w:t>
            </w:r>
            <w:r w:rsidR="005F4C78" w:rsidRPr="002D151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70616" w:rsidRPr="002D151C">
              <w:rPr>
                <w:rFonts w:ascii="Times New Roman" w:hAnsi="Times New Roman"/>
                <w:b/>
                <w:sz w:val="24"/>
                <w:szCs w:val="24"/>
              </w:rPr>
              <w:t>2025-000</w:t>
            </w:r>
            <w:r w:rsidRPr="002D151C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="002D151C" w:rsidRPr="006066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D151C" w:rsidRPr="002D151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2D151C" w:rsidRPr="006066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D151C">
              <w:rPr>
                <w:rFonts w:ascii="Times New Roman" w:hAnsi="Times New Roman"/>
                <w:b/>
                <w:sz w:val="24"/>
                <w:szCs w:val="24"/>
              </w:rPr>
              <w:t>ECO</w:t>
            </w:r>
            <w:r w:rsidR="009B6FC0" w:rsidRPr="002D151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D151C">
              <w:rPr>
                <w:rFonts w:ascii="Times New Roman" w:hAnsi="Times New Roman"/>
                <w:b/>
                <w:sz w:val="24"/>
                <w:szCs w:val="24"/>
              </w:rPr>
              <w:t>660</w:t>
            </w:r>
            <w:r w:rsidR="00670616" w:rsidRPr="002D151C">
              <w:rPr>
                <w:rFonts w:ascii="Times New Roman" w:hAnsi="Times New Roman"/>
                <w:b/>
                <w:sz w:val="24"/>
                <w:szCs w:val="24"/>
              </w:rPr>
              <w:br/>
              <w:t>5</w:t>
            </w:r>
            <w:r w:rsidRPr="002D151C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  <w:r w:rsidR="00670616" w:rsidRPr="002D151C">
              <w:rPr>
                <w:rFonts w:ascii="Times New Roman" w:hAnsi="Times New Roman"/>
                <w:b/>
                <w:sz w:val="24"/>
                <w:szCs w:val="24"/>
              </w:rPr>
              <w:t xml:space="preserve">th plenary session – </w:t>
            </w:r>
            <w:r w:rsidRPr="002D151C"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  <w:r w:rsidR="00670616" w:rsidRPr="002D151C">
              <w:rPr>
                <w:rFonts w:ascii="Times New Roman" w:hAnsi="Times New Roman"/>
                <w:b/>
                <w:sz w:val="24"/>
                <w:szCs w:val="24"/>
              </w:rPr>
              <w:t xml:space="preserve"> 2025</w:t>
            </w:r>
            <w:r w:rsidR="00670616" w:rsidRPr="002D15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="009B6FC0" w:rsidRPr="002D15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Rapporteur</w:t>
            </w:r>
            <w:r w:rsidR="003D11A3" w:rsidRPr="002D15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s</w:t>
            </w:r>
            <w:r w:rsidR="009B6FC0" w:rsidRPr="002D15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: </w:t>
            </w:r>
            <w:r w:rsidR="003D11A3" w:rsidRPr="002D15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Krister ANDERSSON (SE-I), Thomas KATTNIG (AT-II), Krzysztof BALON (PL-III)</w:t>
            </w:r>
            <w:r w:rsidR="00670616" w:rsidRPr="002D15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="003D11A3" w:rsidRPr="002D15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SG</w:t>
            </w:r>
            <w:r w:rsidR="00670616" w:rsidRPr="002D15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– </w:t>
            </w:r>
            <w:r w:rsidR="003D11A3" w:rsidRPr="002D15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President</w:t>
            </w:r>
            <w:r w:rsidR="00670616" w:rsidRPr="002D15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="003D11A3" w:rsidRPr="002D15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VON DER LEYEN</w:t>
            </w:r>
          </w:p>
        </w:tc>
      </w:tr>
      <w:tr w:rsidR="00734613" w:rsidRPr="00442552" w14:paraId="1937071F" w14:textId="77777777" w:rsidTr="00217E59">
        <w:trPr>
          <w:jc w:val="center"/>
        </w:trPr>
        <w:tc>
          <w:tcPr>
            <w:tcW w:w="9711" w:type="dxa"/>
          </w:tcPr>
          <w:p w14:paraId="1E50B4DB" w14:textId="69D5C829" w:rsidR="00734613" w:rsidRPr="00695797" w:rsidRDefault="004F6117" w:rsidP="004F611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European Commission position on </w:t>
            </w:r>
            <w:r w:rsidR="00682C76">
              <w:rPr>
                <w:rFonts w:ascii="Times New Roman" w:hAnsi="Times New Roman"/>
                <w:b/>
                <w:sz w:val="24"/>
                <w:szCs w:val="24"/>
              </w:rPr>
              <w:t xml:space="preserve">the opinion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 w:rsidR="00682C76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34613" w:rsidRPr="004F6117" w14:paraId="673DDC1B" w14:textId="77777777" w:rsidTr="00217E59">
        <w:trPr>
          <w:jc w:val="center"/>
        </w:trPr>
        <w:tc>
          <w:tcPr>
            <w:tcW w:w="9711" w:type="dxa"/>
          </w:tcPr>
          <w:p w14:paraId="13F42C14" w14:textId="506F2ED9" w:rsidR="00822C79" w:rsidRDefault="00822C79" w:rsidP="00822C79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C31E53">
              <w:rPr>
                <w:rFonts w:ascii="Times New Roman" w:hAnsi="Times New Roman"/>
                <w:sz w:val="24"/>
                <w:szCs w:val="24"/>
              </w:rPr>
              <w:t xml:space="preserve">Commission would like to thank the </w:t>
            </w:r>
            <w:r w:rsidR="000D6AE9">
              <w:rPr>
                <w:rFonts w:ascii="Times New Roman" w:hAnsi="Times New Roman"/>
                <w:sz w:val="24"/>
                <w:szCs w:val="24"/>
              </w:rPr>
              <w:t>Committee</w:t>
            </w:r>
            <w:r w:rsidR="000D6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E53">
              <w:rPr>
                <w:rFonts w:ascii="Times New Roman" w:hAnsi="Times New Roman"/>
                <w:sz w:val="24"/>
                <w:szCs w:val="24"/>
              </w:rPr>
              <w:t xml:space="preserve">for its recommendations to address the cost-of-living crisis.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C31E53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political guidelines </w:t>
            </w:r>
            <w:r w:rsidR="00C31E53">
              <w:rPr>
                <w:rFonts w:ascii="Times New Roman" w:hAnsi="Times New Roman"/>
                <w:sz w:val="24"/>
                <w:szCs w:val="24"/>
              </w:rPr>
              <w:t>2024-2029, President von der Leyen stated that ‘</w:t>
            </w:r>
            <w:r w:rsidRPr="00822C79">
              <w:rPr>
                <w:rFonts w:ascii="Times New Roman" w:hAnsi="Times New Roman"/>
                <w:sz w:val="24"/>
                <w:szCs w:val="24"/>
              </w:rPr>
              <w:t>the crises of recent years have had</w:t>
            </w:r>
            <w:r w:rsidR="00C31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C79">
              <w:rPr>
                <w:rFonts w:ascii="Times New Roman" w:hAnsi="Times New Roman"/>
                <w:sz w:val="24"/>
                <w:szCs w:val="24"/>
              </w:rPr>
              <w:t>a direct impact on the quality of life of many</w:t>
            </w:r>
            <w:r w:rsidR="00C31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C79">
              <w:rPr>
                <w:rFonts w:ascii="Times New Roman" w:hAnsi="Times New Roman"/>
                <w:sz w:val="24"/>
                <w:szCs w:val="24"/>
              </w:rPr>
              <w:t>Europeans, from the cost of living, housing</w:t>
            </w:r>
            <w:r w:rsidR="00C31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C79">
              <w:rPr>
                <w:rFonts w:ascii="Times New Roman" w:hAnsi="Times New Roman"/>
                <w:sz w:val="24"/>
                <w:szCs w:val="24"/>
              </w:rPr>
              <w:t>and energy, to the fairness of incomes and to</w:t>
            </w:r>
            <w:r w:rsidR="00C31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C79">
              <w:rPr>
                <w:rFonts w:ascii="Times New Roman" w:hAnsi="Times New Roman"/>
                <w:sz w:val="24"/>
                <w:szCs w:val="24"/>
              </w:rPr>
              <w:t>divisions and inequalities in our society.</w:t>
            </w:r>
            <w:r w:rsidR="00C31E53">
              <w:rPr>
                <w:rFonts w:ascii="Times New Roman" w:hAnsi="Times New Roman"/>
                <w:sz w:val="24"/>
                <w:szCs w:val="24"/>
              </w:rPr>
              <w:t xml:space="preserve">’ </w:t>
            </w:r>
          </w:p>
          <w:p w14:paraId="0655A318" w14:textId="0EDB5743" w:rsidR="00C31E53" w:rsidRDefault="00C31E53" w:rsidP="00822C79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Committee has made the cost-of-living a core priority for 2025. This has resulted in package of own initiative opinions, that includes seven sectoral opinions:</w:t>
            </w:r>
          </w:p>
          <w:p w14:paraId="22AA5426" w14:textId="5D4A6F86" w:rsidR="00195F45" w:rsidRDefault="00195F45" w:rsidP="00195F45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45">
              <w:rPr>
                <w:rFonts w:ascii="Times New Roman" w:hAnsi="Times New Roman"/>
                <w:sz w:val="24"/>
                <w:szCs w:val="24"/>
              </w:rPr>
              <w:t>Fragmentation of supply chains and impact on the cost of living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8EF39E" w14:textId="73DA8EEF" w:rsidR="00C31E53" w:rsidRDefault="00195F45" w:rsidP="00195F45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45">
              <w:rPr>
                <w:rFonts w:ascii="Times New Roman" w:hAnsi="Times New Roman"/>
                <w:sz w:val="24"/>
                <w:szCs w:val="24"/>
              </w:rPr>
              <w:t>How to address the loss of purchasing power and the risk of rising inequalities, exclusion and marginalization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9A5F34" w14:textId="0BA53EAD" w:rsidR="00195F45" w:rsidRDefault="00195F45" w:rsidP="00195F45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45">
              <w:rPr>
                <w:rFonts w:ascii="Times New Roman" w:hAnsi="Times New Roman"/>
                <w:sz w:val="24"/>
                <w:szCs w:val="24"/>
              </w:rPr>
              <w:t>Reindustrialisation of Europe – opportunity for businesses, employees and citizens in the context of the cost-of-living crisis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5C616B" w14:textId="5D6221E7" w:rsidR="00195F45" w:rsidRDefault="00195F45" w:rsidP="00195F45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45">
              <w:rPr>
                <w:rFonts w:ascii="Times New Roman" w:hAnsi="Times New Roman"/>
                <w:sz w:val="24"/>
                <w:szCs w:val="24"/>
              </w:rPr>
              <w:t>Measures for a resilient, cohesive and inclusive European economy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A31C4E" w14:textId="18BB7775" w:rsidR="00195F45" w:rsidRDefault="00195F45" w:rsidP="00195F45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45">
              <w:rPr>
                <w:rFonts w:ascii="Times New Roman" w:hAnsi="Times New Roman"/>
                <w:sz w:val="24"/>
                <w:szCs w:val="24"/>
              </w:rPr>
              <w:t>Price hikes in transport, energy and housing: the role of quality public services in tackling the high cost of living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60E15D" w14:textId="6AE2837E" w:rsidR="00195F45" w:rsidRDefault="00195F45" w:rsidP="00195F45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45">
              <w:rPr>
                <w:rFonts w:ascii="Times New Roman" w:hAnsi="Times New Roman"/>
                <w:sz w:val="24"/>
                <w:szCs w:val="24"/>
              </w:rPr>
              <w:t>Phasing out fossil fuel subsidies while ensuring European competitiveness, mitigating the cost-of-living crisis, and promoting a just transition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C0506F" w14:textId="786F34D3" w:rsidR="00195F45" w:rsidRPr="00195F45" w:rsidRDefault="00195F45" w:rsidP="00195F45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45">
              <w:rPr>
                <w:rFonts w:ascii="Times New Roman" w:hAnsi="Times New Roman"/>
                <w:sz w:val="24"/>
                <w:szCs w:val="24"/>
              </w:rPr>
              <w:t>How single market dysfunctionalities contribute to the rising cost of living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D14481" w14:textId="17EC5D17" w:rsidR="009D29C7" w:rsidRPr="004F6117" w:rsidRDefault="00C31E53" w:rsidP="00D77065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Commission </w:t>
            </w:r>
            <w:r w:rsidR="002B06B1">
              <w:rPr>
                <w:rFonts w:ascii="Times New Roman" w:hAnsi="Times New Roman"/>
                <w:sz w:val="24"/>
                <w:szCs w:val="24"/>
              </w:rPr>
              <w:t xml:space="preserve">has meanwhile replied </w:t>
            </w:r>
            <w:r>
              <w:rPr>
                <w:rFonts w:ascii="Times New Roman" w:hAnsi="Times New Roman"/>
                <w:sz w:val="24"/>
                <w:szCs w:val="24"/>
              </w:rPr>
              <w:t>to</w:t>
            </w:r>
            <w:r w:rsidR="002B06B1">
              <w:rPr>
                <w:rFonts w:ascii="Times New Roman" w:hAnsi="Times New Roman"/>
                <w:sz w:val="24"/>
                <w:szCs w:val="24"/>
              </w:rPr>
              <w:t xml:space="preserve"> each of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seven sectoral own-initiative opinions</w:t>
            </w:r>
            <w:r w:rsidR="002B0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BD0">
              <w:rPr>
                <w:rFonts w:ascii="Times New Roman" w:hAnsi="Times New Roman"/>
                <w:sz w:val="24"/>
                <w:szCs w:val="24"/>
              </w:rPr>
              <w:t>with</w:t>
            </w:r>
            <w:r w:rsidR="002B06B1">
              <w:rPr>
                <w:rFonts w:ascii="Times New Roman" w:hAnsi="Times New Roman"/>
                <w:sz w:val="24"/>
                <w:szCs w:val="24"/>
              </w:rPr>
              <w:t xml:space="preserve"> its recommendations</w:t>
            </w:r>
            <w:r w:rsidR="005D7BD0">
              <w:rPr>
                <w:rFonts w:ascii="Times New Roman" w:hAnsi="Times New Roman"/>
                <w:sz w:val="24"/>
                <w:szCs w:val="24"/>
              </w:rPr>
              <w:t xml:space="preserve"> summarized </w:t>
            </w:r>
            <w:r w:rsidR="00195F45">
              <w:rPr>
                <w:rFonts w:ascii="Times New Roman" w:hAnsi="Times New Roman"/>
                <w:sz w:val="24"/>
                <w:szCs w:val="24"/>
              </w:rPr>
              <w:t>in this opinion.</w:t>
            </w:r>
          </w:p>
        </w:tc>
      </w:tr>
    </w:tbl>
    <w:p w14:paraId="4B31F071" w14:textId="77777777" w:rsidR="00077C4F" w:rsidRPr="004F6117" w:rsidRDefault="00077C4F" w:rsidP="00077C4F">
      <w:pPr>
        <w:rPr>
          <w:rFonts w:ascii="Times New Roman" w:hAnsi="Times New Roman"/>
          <w:sz w:val="24"/>
          <w:szCs w:val="24"/>
        </w:rPr>
      </w:pPr>
    </w:p>
    <w:sectPr w:rsidR="00077C4F" w:rsidRPr="004F6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2253" w14:textId="77777777" w:rsidR="002E1A9F" w:rsidRDefault="002E1A9F" w:rsidP="00FF63EA">
      <w:pPr>
        <w:spacing w:after="0" w:line="240" w:lineRule="auto"/>
      </w:pPr>
      <w:r>
        <w:separator/>
      </w:r>
    </w:p>
  </w:endnote>
  <w:endnote w:type="continuationSeparator" w:id="0">
    <w:p w14:paraId="45A53F67" w14:textId="77777777" w:rsidR="002E1A9F" w:rsidRDefault="002E1A9F" w:rsidP="00F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02D4" w14:textId="77777777" w:rsidR="002E1A9F" w:rsidRDefault="002E1A9F" w:rsidP="00FF63EA">
      <w:pPr>
        <w:spacing w:after="0" w:line="240" w:lineRule="auto"/>
      </w:pPr>
      <w:r>
        <w:separator/>
      </w:r>
    </w:p>
  </w:footnote>
  <w:footnote w:type="continuationSeparator" w:id="0">
    <w:p w14:paraId="52438170" w14:textId="77777777" w:rsidR="002E1A9F" w:rsidRDefault="002E1A9F" w:rsidP="00FF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8EF"/>
    <w:multiLevelType w:val="hybridMultilevel"/>
    <w:tmpl w:val="F6DAD5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1B">
      <w:start w:val="1"/>
      <w:numFmt w:val="lowerRoman"/>
      <w:lvlText w:val="%3."/>
      <w:lvlJc w:val="right"/>
      <w:pPr>
        <w:ind w:left="2160" w:hanging="360"/>
      </w:p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37E0F"/>
    <w:multiLevelType w:val="hybridMultilevel"/>
    <w:tmpl w:val="CB40E1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50545">
    <w:abstractNumId w:val="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832987344">
    <w:abstractNumId w:val="0"/>
  </w:num>
  <w:num w:numId="3" w16cid:durableId="240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05BE1"/>
    <w:rsid w:val="00012A37"/>
    <w:rsid w:val="00046B15"/>
    <w:rsid w:val="00050DC7"/>
    <w:rsid w:val="00076109"/>
    <w:rsid w:val="00077C4F"/>
    <w:rsid w:val="000B5550"/>
    <w:rsid w:val="000D6AE9"/>
    <w:rsid w:val="000F5FD8"/>
    <w:rsid w:val="001167C0"/>
    <w:rsid w:val="001200AB"/>
    <w:rsid w:val="001257D2"/>
    <w:rsid w:val="00135643"/>
    <w:rsid w:val="00135C2A"/>
    <w:rsid w:val="00143F4D"/>
    <w:rsid w:val="00154B59"/>
    <w:rsid w:val="001917C8"/>
    <w:rsid w:val="00195F45"/>
    <w:rsid w:val="001B0E0B"/>
    <w:rsid w:val="001B46DA"/>
    <w:rsid w:val="001C4138"/>
    <w:rsid w:val="001F2EC6"/>
    <w:rsid w:val="001F65D0"/>
    <w:rsid w:val="001F6A47"/>
    <w:rsid w:val="001F6B88"/>
    <w:rsid w:val="002049AC"/>
    <w:rsid w:val="00217E59"/>
    <w:rsid w:val="00250AA2"/>
    <w:rsid w:val="002B01B6"/>
    <w:rsid w:val="002B06B1"/>
    <w:rsid w:val="002C4FEF"/>
    <w:rsid w:val="002D151C"/>
    <w:rsid w:val="002E1A9F"/>
    <w:rsid w:val="002F03FA"/>
    <w:rsid w:val="002F7A15"/>
    <w:rsid w:val="003004D2"/>
    <w:rsid w:val="003349A3"/>
    <w:rsid w:val="00377967"/>
    <w:rsid w:val="00386143"/>
    <w:rsid w:val="003A0700"/>
    <w:rsid w:val="003A295E"/>
    <w:rsid w:val="003B58DC"/>
    <w:rsid w:val="003C081F"/>
    <w:rsid w:val="003D11A3"/>
    <w:rsid w:val="003F686E"/>
    <w:rsid w:val="00432C0E"/>
    <w:rsid w:val="00442552"/>
    <w:rsid w:val="00445757"/>
    <w:rsid w:val="00455A1C"/>
    <w:rsid w:val="00460067"/>
    <w:rsid w:val="00461C75"/>
    <w:rsid w:val="004634E3"/>
    <w:rsid w:val="004675B5"/>
    <w:rsid w:val="0047089D"/>
    <w:rsid w:val="004770D6"/>
    <w:rsid w:val="0049246C"/>
    <w:rsid w:val="004C7C5B"/>
    <w:rsid w:val="004F6117"/>
    <w:rsid w:val="004F63F1"/>
    <w:rsid w:val="004F651E"/>
    <w:rsid w:val="005013CD"/>
    <w:rsid w:val="005231A4"/>
    <w:rsid w:val="0052596B"/>
    <w:rsid w:val="00531321"/>
    <w:rsid w:val="00531541"/>
    <w:rsid w:val="00536214"/>
    <w:rsid w:val="00554D8D"/>
    <w:rsid w:val="005718C9"/>
    <w:rsid w:val="00573835"/>
    <w:rsid w:val="00581306"/>
    <w:rsid w:val="00582DEC"/>
    <w:rsid w:val="005A190D"/>
    <w:rsid w:val="005C1E9E"/>
    <w:rsid w:val="005C3105"/>
    <w:rsid w:val="005D7BD0"/>
    <w:rsid w:val="005E6CC0"/>
    <w:rsid w:val="005F4C78"/>
    <w:rsid w:val="005F5870"/>
    <w:rsid w:val="00606659"/>
    <w:rsid w:val="00613F00"/>
    <w:rsid w:val="00633744"/>
    <w:rsid w:val="00633988"/>
    <w:rsid w:val="00644772"/>
    <w:rsid w:val="00663049"/>
    <w:rsid w:val="00670616"/>
    <w:rsid w:val="00682C76"/>
    <w:rsid w:val="00692C2F"/>
    <w:rsid w:val="00695797"/>
    <w:rsid w:val="00696A5E"/>
    <w:rsid w:val="006A0157"/>
    <w:rsid w:val="006B3B69"/>
    <w:rsid w:val="006C5ACF"/>
    <w:rsid w:val="006D4357"/>
    <w:rsid w:val="006F5393"/>
    <w:rsid w:val="00734613"/>
    <w:rsid w:val="00740268"/>
    <w:rsid w:val="00740A8D"/>
    <w:rsid w:val="00751910"/>
    <w:rsid w:val="00751E60"/>
    <w:rsid w:val="007547B5"/>
    <w:rsid w:val="007930BA"/>
    <w:rsid w:val="00795A9E"/>
    <w:rsid w:val="00797912"/>
    <w:rsid w:val="007A606D"/>
    <w:rsid w:val="007A6992"/>
    <w:rsid w:val="007B5901"/>
    <w:rsid w:val="007C0B9C"/>
    <w:rsid w:val="007C2214"/>
    <w:rsid w:val="007E4F5A"/>
    <w:rsid w:val="00807B48"/>
    <w:rsid w:val="00812A95"/>
    <w:rsid w:val="008135CA"/>
    <w:rsid w:val="0081584F"/>
    <w:rsid w:val="00822C79"/>
    <w:rsid w:val="00823578"/>
    <w:rsid w:val="008275BD"/>
    <w:rsid w:val="00865025"/>
    <w:rsid w:val="008703BF"/>
    <w:rsid w:val="00886B35"/>
    <w:rsid w:val="008925CE"/>
    <w:rsid w:val="008C4D41"/>
    <w:rsid w:val="008E25A9"/>
    <w:rsid w:val="008F1743"/>
    <w:rsid w:val="00921511"/>
    <w:rsid w:val="0093049F"/>
    <w:rsid w:val="00981F45"/>
    <w:rsid w:val="00991E87"/>
    <w:rsid w:val="00994A47"/>
    <w:rsid w:val="00994D12"/>
    <w:rsid w:val="009B128B"/>
    <w:rsid w:val="009B6FC0"/>
    <w:rsid w:val="009D29C7"/>
    <w:rsid w:val="009F4C7F"/>
    <w:rsid w:val="009F684E"/>
    <w:rsid w:val="00A07A4A"/>
    <w:rsid w:val="00A16F07"/>
    <w:rsid w:val="00A2432D"/>
    <w:rsid w:val="00A621F4"/>
    <w:rsid w:val="00A62C7B"/>
    <w:rsid w:val="00A715B4"/>
    <w:rsid w:val="00A7709A"/>
    <w:rsid w:val="00A903C2"/>
    <w:rsid w:val="00AE1842"/>
    <w:rsid w:val="00AE3C7C"/>
    <w:rsid w:val="00B14DF8"/>
    <w:rsid w:val="00B31306"/>
    <w:rsid w:val="00B42814"/>
    <w:rsid w:val="00B80F66"/>
    <w:rsid w:val="00B81C9F"/>
    <w:rsid w:val="00B83936"/>
    <w:rsid w:val="00BC364A"/>
    <w:rsid w:val="00BD1BA1"/>
    <w:rsid w:val="00BD3D65"/>
    <w:rsid w:val="00BD6EB7"/>
    <w:rsid w:val="00BE3E66"/>
    <w:rsid w:val="00BF6A66"/>
    <w:rsid w:val="00C17D35"/>
    <w:rsid w:val="00C220D2"/>
    <w:rsid w:val="00C22948"/>
    <w:rsid w:val="00C3003B"/>
    <w:rsid w:val="00C31E53"/>
    <w:rsid w:val="00C42D1B"/>
    <w:rsid w:val="00C54D27"/>
    <w:rsid w:val="00C60C49"/>
    <w:rsid w:val="00C64ACC"/>
    <w:rsid w:val="00C76EEB"/>
    <w:rsid w:val="00C802B8"/>
    <w:rsid w:val="00CF49C6"/>
    <w:rsid w:val="00D01F5A"/>
    <w:rsid w:val="00D1716E"/>
    <w:rsid w:val="00D64E05"/>
    <w:rsid w:val="00D77065"/>
    <w:rsid w:val="00D92FD3"/>
    <w:rsid w:val="00DA3B6E"/>
    <w:rsid w:val="00DB7581"/>
    <w:rsid w:val="00DC70C1"/>
    <w:rsid w:val="00E00BF1"/>
    <w:rsid w:val="00E0626E"/>
    <w:rsid w:val="00E758E2"/>
    <w:rsid w:val="00E83C12"/>
    <w:rsid w:val="00E904C8"/>
    <w:rsid w:val="00E9112E"/>
    <w:rsid w:val="00E93576"/>
    <w:rsid w:val="00EA1BBF"/>
    <w:rsid w:val="00EB12C1"/>
    <w:rsid w:val="00EB29A9"/>
    <w:rsid w:val="00EB77D2"/>
    <w:rsid w:val="00EC44C0"/>
    <w:rsid w:val="00EE3538"/>
    <w:rsid w:val="00F07E78"/>
    <w:rsid w:val="00F316C8"/>
    <w:rsid w:val="00F37C6A"/>
    <w:rsid w:val="00F57D05"/>
    <w:rsid w:val="00F60BFA"/>
    <w:rsid w:val="00F632DE"/>
    <w:rsid w:val="00F735E4"/>
    <w:rsid w:val="00FA3904"/>
    <w:rsid w:val="00FB7834"/>
    <w:rsid w:val="00FD4B6A"/>
    <w:rsid w:val="00FF03A8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8250BCC8-4D0F-43C9-A9FB-5B735BFF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D29C7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3F4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43F4D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143F4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C0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81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081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8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081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ARES_NUMBER xmlns="278287c8-5be4-4613-8138-480f9be48247">
      <Url xsi:nil="true"/>
      <Description xsi:nil="true"/>
    </EC_ARES_NUMBER>
    <EC_ARES_TRANSFERRED_BY xmlns="278287c8-5be4-4613-8138-480f9be48247" xsi:nil="true"/>
    <IconOverlay xmlns="http://schemas.microsoft.com/sharepoint/v4" xsi:nil="true"/>
    <TaxCatchAll xmlns="278287c8-5be4-4613-8138-480f9be48247" xsi:nil="true"/>
    <EC_ARES_DATE_TRANSFERRED xmlns="278287c8-5be4-4613-8138-480f9be48247" xsi:nil="true"/>
    <lcf76f155ced4ddcb4097134ff3c332f xmlns="a280f3ed-f921-4226-9525-27fa6d57753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9A588E0F14746BFAC081FD6A566B8" ma:contentTypeVersion="24" ma:contentTypeDescription="Create a new document." ma:contentTypeScope="" ma:versionID="f979412c6f2bf37cf62faec711ad7a8f">
  <xsd:schema xmlns:xsd="http://www.w3.org/2001/XMLSchema" xmlns:xs="http://www.w3.org/2001/XMLSchema" xmlns:p="http://schemas.microsoft.com/office/2006/metadata/properties" xmlns:ns1="http://schemas.microsoft.com/sharepoint/v3" xmlns:ns2="a280f3ed-f921-4226-9525-27fa6d577539" xmlns:ns3="278287c8-5be4-4613-8138-480f9be48247" xmlns:ns4="http://schemas.microsoft.com/sharepoint/v4" targetNamespace="http://schemas.microsoft.com/office/2006/metadata/properties" ma:root="true" ma:fieldsID="85bf9b2ed782f26f5413a254fe8b38e5" ns1:_="" ns2:_="" ns3:_="" ns4:_="">
    <xsd:import namespace="http://schemas.microsoft.com/sharepoint/v3"/>
    <xsd:import namespace="a280f3ed-f921-4226-9525-27fa6d577539"/>
    <xsd:import namespace="278287c8-5be4-4613-8138-480f9be4824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EC_ARES_NUMBER" minOccurs="0"/>
                <xsd:element ref="ns3:EC_ARES_DATE_TRANSFERRED" minOccurs="0"/>
                <xsd:element ref="ns3:EC_ARES_TRANSFERRED_BY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f3ed-f921-4226-9525-27fa6d577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287c8-5be4-4613-8138-480f9be482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03ac72e2-97ce-4cc7-a917-47074297667e}" ma:internalName="TaxCatchAll" ma:showField="CatchAllData" ma:web="278287c8-5be4-4613-8138-480f9be48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_ARES_NUMBER" ma:index="24" nillable="true" ma:displayName="Ares Number" ma:format="Hyperlink" ma:hidden="true" ma:internalName="EC_ARES_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C_ARES_DATE_TRANSFERRED" ma:index="25" nillable="true" ma:displayName="Transferred to Ares" ma:format="DateTime" ma:hidden="true" ma:internalName="EC_ARES_DATE_TRANSFERRED">
      <xsd:simpleType>
        <xsd:restriction base="dms:DateTime"/>
      </xsd:simpleType>
    </xsd:element>
    <xsd:element name="EC_ARES_TRANSFERRED_BY" ma:index="26" nillable="true" ma:displayName="Transferred By" ma:hidden="true" ma:internalName="EC_ARES_TRANSFERRED_B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29833-7EDF-48BE-A3F1-8510BF68D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A8564-98C6-43AC-9B39-A6913CFDBE83}">
  <ds:schemaRefs>
    <ds:schemaRef ds:uri="http://schemas.microsoft.com/office/2006/metadata/properties"/>
    <ds:schemaRef ds:uri="http://schemas.microsoft.com/office/infopath/2007/PartnerControls"/>
    <ds:schemaRef ds:uri="278287c8-5be4-4613-8138-480f9be48247"/>
    <ds:schemaRef ds:uri="http://schemas.microsoft.com/sharepoint/v4"/>
    <ds:schemaRef ds:uri="a280f3ed-f921-4226-9525-27fa6d577539"/>
  </ds:schemaRefs>
</ds:datastoreItem>
</file>

<file path=customXml/itemProps3.xml><?xml version="1.0" encoding="utf-8"?>
<ds:datastoreItem xmlns:ds="http://schemas.openxmlformats.org/officeDocument/2006/customXml" ds:itemID="{07C2B6D8-3BEF-4041-9C6B-B253E5986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80f3ed-f921-4226-9525-27fa6d577539"/>
    <ds:schemaRef ds:uri="278287c8-5be4-4613-8138-480f9be4824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3F669-59FB-4093-966C-6F339E218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1557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(SG)</cp:lastModifiedBy>
  <cp:revision>3</cp:revision>
  <cp:lastPrinted>2013-02-27T18:02:00Z</cp:lastPrinted>
  <dcterms:created xsi:type="dcterms:W3CDTF">2026-05-19T15:08:00Z</dcterms:created>
  <dcterms:modified xsi:type="dcterms:W3CDTF">2026-05-19T15:09:00Z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0x010100F099A588E0F14746BFAC081FD6A566B8</vt:lpwstr>
  </property>
  <property fmtid="{D5CDD505-2E9C-101B-9397-08002B2CF9AE}" pid="10" name="MediaServiceImageTags">
    <vt:lpwstr/>
  </property>
</Properties>
</file>