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306C" w14:textId="37244125" w:rsidR="003C2229" w:rsidRPr="00CB2F6C" w:rsidRDefault="00BE19B5" w:rsidP="00686EC2">
      <w:pPr>
        <w:spacing w:line="240" w:lineRule="auto"/>
        <w:rPr>
          <w:rFonts w:ascii="Verdana" w:hAnsi="Verdana"/>
          <w:sz w:val="20"/>
        </w:rPr>
      </w:pPr>
      <w:r>
        <w:rPr>
          <w:rFonts w:ascii="Verdana" w:hAnsi="Verdana"/>
          <w:noProof/>
          <w:sz w:val="20"/>
          <w:lang w:val="en-US"/>
        </w:rPr>
        <w:drawing>
          <wp:inline distT="0" distB="0" distL="0" distR="0" wp14:anchorId="63F697EB" wp14:editId="062EF25C">
            <wp:extent cx="5754422" cy="1396800"/>
            <wp:effectExtent l="0" t="0" r="0" b="0"/>
            <wp:docPr id="1279613867" name="Picture 127961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56"/>
        <w:gridCol w:w="4015"/>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Nr.25/2026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mei 2026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6C3A69A6" w14:textId="77777777" w:rsidR="00321382" w:rsidRPr="00260E65" w:rsidRDefault="00321382">
                      <w:pPr>
                        <w:jc w:val="center"/>
                        <w:rPr>
                          <w:rFonts w:ascii="Arial" w:hAnsi="Arial" w:cs="Arial"/>
                          <w:b/>
                          <w:bCs/>
                          <w:sz w:val="48"/>
                        </w:rPr>
                      </w:pPr>
                      <w:r>
                        <w:rPr>
                          <w:rFonts w:ascii="Arial" w:hAnsi="Arial"/>
                          <w:b/>
                          <w:sz w:val="48"/>
                        </w:rPr>
                        <w:t>NL</w:t>
                      </w:r>
                    </w:p>
                  </w:txbxContent>
                </v:textbox>
                <w10:wrap anchorx="page" anchory="page"/>
              </v:shape>
            </w:pict>
          </mc:Fallback>
        </mc:AlternateContent>
      </w:r>
    </w:p>
    <w:p w14:paraId="5F668562" w14:textId="6579B64C" w:rsidR="002E1371" w:rsidRPr="00CD47FB" w:rsidRDefault="00CF6EE3" w:rsidP="00BE19B5">
      <w:pPr>
        <w:spacing w:line="276" w:lineRule="auto"/>
        <w:jc w:val="center"/>
        <w:rPr>
          <w:rFonts w:ascii="Verdana" w:hAnsi="Verdana"/>
          <w:b/>
          <w:bCs/>
          <w:color w:val="0070C0"/>
          <w:sz w:val="28"/>
          <w:szCs w:val="24"/>
        </w:rPr>
      </w:pPr>
      <w:r>
        <w:rPr>
          <w:rFonts w:ascii="Verdana" w:hAnsi="Verdana"/>
          <w:b/>
          <w:color w:val="0070C0"/>
          <w:sz w:val="28"/>
        </w:rPr>
        <w:t>Open Dag 2026: Het EESC viert #EuropeDay met een unieke kans om de kracht van engagement van dichtbij te beleven</w:t>
      </w:r>
    </w:p>
    <w:p w14:paraId="4819A101" w14:textId="77777777" w:rsidR="00F50AB8" w:rsidRDefault="00F50AB8" w:rsidP="00BE19B5">
      <w:pPr>
        <w:spacing w:line="276" w:lineRule="auto"/>
        <w:rPr>
          <w:rFonts w:ascii="Verdana" w:hAnsi="Verdana"/>
          <w:b/>
          <w:bCs/>
          <w:sz w:val="20"/>
        </w:rPr>
      </w:pPr>
    </w:p>
    <w:p w14:paraId="08B4F747" w14:textId="681D5382" w:rsidR="004F1011" w:rsidRDefault="00185E90" w:rsidP="00BE19B5">
      <w:pPr>
        <w:spacing w:line="276" w:lineRule="auto"/>
        <w:rPr>
          <w:rFonts w:ascii="Verdana" w:hAnsi="Verdana"/>
          <w:sz w:val="18"/>
        </w:rPr>
      </w:pPr>
      <w:r>
        <w:rPr>
          <w:rFonts w:ascii="Verdana" w:hAnsi="Verdana"/>
          <w:b/>
          <w:sz w:val="20"/>
        </w:rPr>
        <w:t>Tijdens de Open Dag zet het Europees Economisch en Sociaal Comité (EESC) Europa en de onmisbare bijdrage van het maatschappelijk middenveld aan de verwezenlijkingen van de Europese Unie in de kijker.</w:t>
      </w:r>
    </w:p>
    <w:p w14:paraId="261479E7" w14:textId="77777777" w:rsidR="004F1011" w:rsidRDefault="004F1011" w:rsidP="00BE19B5">
      <w:pPr>
        <w:spacing w:line="276" w:lineRule="auto"/>
        <w:rPr>
          <w:rFonts w:ascii="Verdana" w:hAnsi="Verdana"/>
          <w:sz w:val="18"/>
        </w:rPr>
      </w:pPr>
    </w:p>
    <w:p w14:paraId="5592B18A" w14:textId="5789EE3C" w:rsidR="00810F41" w:rsidRDefault="00146984" w:rsidP="00BE19B5">
      <w:pPr>
        <w:spacing w:line="276" w:lineRule="auto"/>
        <w:rPr>
          <w:rFonts w:ascii="Verdana" w:hAnsi="Verdana"/>
          <w:sz w:val="18"/>
        </w:rPr>
      </w:pPr>
      <w:r>
        <w:rPr>
          <w:rFonts w:ascii="Verdana" w:hAnsi="Verdana"/>
          <w:sz w:val="18"/>
        </w:rPr>
        <w:t>Op zaterdag 9 mei 2026 bezochten duizenden mensen het gebouw van het EESC in Brussel. Het oudste adviesorgaan van de EU zwaaide er die dag zijn deuren open voor het publiek tijdens de jaarlijkse</w:t>
      </w:r>
      <w:r>
        <w:t xml:space="preserve"> </w:t>
      </w:r>
      <w:hyperlink r:id="rId18" w:history="1">
        <w:r>
          <w:rPr>
            <w:rStyle w:val="Hyperlink"/>
            <w:rFonts w:ascii="Verdana" w:hAnsi="Verdana"/>
            <w:sz w:val="18"/>
          </w:rPr>
          <w:t>Open Dag</w:t>
        </w:r>
      </w:hyperlink>
      <w:r>
        <w:t>.</w:t>
      </w:r>
    </w:p>
    <w:p w14:paraId="41A803FA" w14:textId="77777777" w:rsidR="00810F41" w:rsidRDefault="00810F41" w:rsidP="00BE19B5">
      <w:pPr>
        <w:spacing w:line="276" w:lineRule="auto"/>
        <w:rPr>
          <w:rFonts w:ascii="Verdana" w:hAnsi="Verdana"/>
          <w:sz w:val="18"/>
        </w:rPr>
      </w:pPr>
    </w:p>
    <w:p w14:paraId="44119809" w14:textId="42A04C21" w:rsidR="00C352F3" w:rsidRDefault="00810F41" w:rsidP="00BE19B5">
      <w:pPr>
        <w:spacing w:line="276" w:lineRule="auto"/>
        <w:rPr>
          <w:rFonts w:ascii="Verdana" w:hAnsi="Verdana"/>
          <w:sz w:val="18"/>
        </w:rPr>
      </w:pPr>
      <w:r>
        <w:rPr>
          <w:rFonts w:ascii="Verdana" w:hAnsi="Verdana"/>
          <w:sz w:val="18"/>
        </w:rPr>
        <w:t>Op 9 mei, de Dag van Europa, werd dit jaar de 76e verjaardag van de Schuman-verklaring gevierd: de historische toespraak van de Franse minister van Buitenlandse Zaken Robert Schuman in 1950, die de weg effende voor Europese integratie. De Dag van Europa is een kans om stil te staan bij de verwezenlijkingen van het Europese project en bij de gedeelde waarden die de Europese Unie uitdraagt. Waarden die wij als Europeanen elke dag koesteren en verdedigen.</w:t>
      </w:r>
    </w:p>
    <w:p w14:paraId="28566E34" w14:textId="77777777" w:rsidR="00A505E8" w:rsidRDefault="00A505E8" w:rsidP="00BE19B5">
      <w:pPr>
        <w:spacing w:line="276" w:lineRule="auto"/>
        <w:rPr>
          <w:rFonts w:ascii="Verdana" w:hAnsi="Verdana"/>
          <w:sz w:val="18"/>
        </w:rPr>
      </w:pPr>
    </w:p>
    <w:p w14:paraId="384A0B07" w14:textId="2051BFCC" w:rsidR="00A505E8" w:rsidRPr="00A505E8" w:rsidRDefault="00A505E8" w:rsidP="00BE19B5">
      <w:pPr>
        <w:spacing w:line="276" w:lineRule="auto"/>
        <w:rPr>
          <w:rFonts w:ascii="Verdana" w:hAnsi="Verdana"/>
          <w:sz w:val="18"/>
        </w:rPr>
      </w:pPr>
      <w:r>
        <w:rPr>
          <w:rFonts w:ascii="Verdana" w:hAnsi="Verdana"/>
          <w:sz w:val="18"/>
        </w:rPr>
        <w:t xml:space="preserve">“De Dag van Europa is een bijzonder belangrijk moment om de balans op te maken van het Europese project en de vele verwezenlijkingen ervan te vieren, zoals vrede, democratie en inclusie,” verklaarde EESC-voorzitter </w:t>
      </w:r>
      <w:r>
        <w:rPr>
          <w:rFonts w:ascii="Verdana" w:hAnsi="Verdana"/>
          <w:b/>
          <w:sz w:val="18"/>
        </w:rPr>
        <w:t>Séamus Boland</w:t>
      </w:r>
      <w:r>
        <w:rPr>
          <w:rFonts w:ascii="Verdana" w:hAnsi="Verdana"/>
          <w:sz w:val="18"/>
        </w:rPr>
        <w:t>. “Het was een waar genoegen om vandaag bezoekers te mogen verwelkomen op onze open dag en samen deze unieke vorm van burgerparticipatie te vieren.”</w:t>
      </w:r>
    </w:p>
    <w:p w14:paraId="62C67F5D" w14:textId="77777777" w:rsidR="0023622D" w:rsidRPr="00A505E8" w:rsidRDefault="0023622D" w:rsidP="00BE19B5">
      <w:pPr>
        <w:spacing w:line="276" w:lineRule="auto"/>
        <w:rPr>
          <w:rFonts w:ascii="Verdana" w:hAnsi="Verdana"/>
          <w:sz w:val="18"/>
        </w:rPr>
      </w:pPr>
    </w:p>
    <w:p w14:paraId="72FAF28A" w14:textId="22710C2F" w:rsidR="00DA704C" w:rsidRDefault="0023622D" w:rsidP="00BE19B5">
      <w:pPr>
        <w:spacing w:line="276" w:lineRule="auto"/>
        <w:rPr>
          <w:rFonts w:ascii="Verdana" w:hAnsi="Verdana"/>
          <w:sz w:val="18"/>
        </w:rPr>
      </w:pPr>
      <w:r>
        <w:rPr>
          <w:rFonts w:ascii="Verdana" w:hAnsi="Verdana"/>
          <w:sz w:val="18"/>
        </w:rPr>
        <w:t xml:space="preserve">“Ik ben bijzonder blij dat het EESC een feestelijke open dag kon organiseren ter gelegenheid van de Dag van Europa,” aldus </w:t>
      </w:r>
      <w:r>
        <w:rPr>
          <w:rFonts w:ascii="Verdana" w:hAnsi="Verdana"/>
          <w:b/>
          <w:sz w:val="18"/>
        </w:rPr>
        <w:t>Marija Hanževački</w:t>
      </w:r>
      <w:r>
        <w:rPr>
          <w:rFonts w:ascii="Verdana" w:hAnsi="Verdana"/>
          <w:sz w:val="18"/>
        </w:rPr>
        <w:t>, vicevoorzitter van het EESC voor communicatie. “De</w:t>
      </w:r>
      <w:r w:rsidR="004D6330">
        <w:rPr>
          <w:rFonts w:ascii="Verdana" w:hAnsi="Verdana"/>
          <w:sz w:val="18"/>
        </w:rPr>
        <w:t> </w:t>
      </w:r>
      <w:r>
        <w:rPr>
          <w:rFonts w:ascii="Verdana" w:hAnsi="Verdana"/>
          <w:sz w:val="18"/>
        </w:rPr>
        <w:t>Dag van Europa is een feest van vreugde en eenheid dat burgers van alle leeftijden samenbrengt rond de Europese waarden om mee te bouwen aan een Europa voor iedereen. De Open Dag biedt een unieke gelegenheid om de kracht van engagement van dichtbij te ervaren, de werking van het Comité te ontdekken en te leren hoe complexe debatten uitmonden in concrete adviezen.”</w:t>
      </w:r>
    </w:p>
    <w:p w14:paraId="638427DE" w14:textId="4D54EFBE" w:rsidR="0023622D" w:rsidRDefault="0023622D" w:rsidP="00BE19B5">
      <w:pPr>
        <w:spacing w:line="276" w:lineRule="auto"/>
        <w:rPr>
          <w:rFonts w:ascii="Verdana" w:hAnsi="Verdana"/>
          <w:sz w:val="18"/>
        </w:rPr>
      </w:pPr>
    </w:p>
    <w:p w14:paraId="007455E5" w14:textId="5444EF14" w:rsidR="00810F41" w:rsidRDefault="00DA704C" w:rsidP="00BE19B5">
      <w:pPr>
        <w:spacing w:line="276" w:lineRule="auto"/>
        <w:rPr>
          <w:rFonts w:ascii="Verdana" w:hAnsi="Verdana"/>
          <w:sz w:val="18"/>
        </w:rPr>
      </w:pPr>
      <w:r>
        <w:rPr>
          <w:rFonts w:ascii="Verdana" w:hAnsi="Verdana"/>
          <w:sz w:val="18"/>
        </w:rPr>
        <w:t>Het EESC is de enige EU-instelling die het maatschappelijk middenveld vertegenwoordigt. Zijn leden hebben een zeer uiteenlopende sociale en beroepsachtergrond en beschikken over brede kennis en ervaring. Ze vertegenwoordigen werkgeversorganisaties, het bedrijfsleven, kamers van koophandel, verenigingen van kleine en middelgrote ondernemingen (kmo’s), vakbonden, consumenten, landbouwers, gehandicaptenorganisaties, academische kringen, vrouwenrechtenorganisaties, milieubonden, coöperaties, jongerenorganisaties, mensenrechtenorganisaties enz.</w:t>
      </w:r>
    </w:p>
    <w:p w14:paraId="4AEDD3F2" w14:textId="77777777" w:rsidR="0084570A" w:rsidRPr="0084570A" w:rsidRDefault="0084570A" w:rsidP="00BE19B5">
      <w:pPr>
        <w:spacing w:line="276" w:lineRule="auto"/>
        <w:rPr>
          <w:rFonts w:ascii="Verdana" w:hAnsi="Verdana"/>
          <w:sz w:val="18"/>
        </w:rPr>
      </w:pPr>
    </w:p>
    <w:p w14:paraId="229FBC71" w14:textId="3FC7BB98" w:rsidR="0084570A" w:rsidRDefault="0084570A" w:rsidP="00BE19B5">
      <w:pPr>
        <w:spacing w:line="276" w:lineRule="auto"/>
        <w:rPr>
          <w:rFonts w:ascii="Verdana" w:hAnsi="Verdana"/>
          <w:sz w:val="18"/>
        </w:rPr>
      </w:pPr>
      <w:r>
        <w:rPr>
          <w:rFonts w:ascii="Verdana" w:hAnsi="Verdana"/>
          <w:sz w:val="18"/>
        </w:rPr>
        <w:t xml:space="preserve">De leden van het EESC komen uit alle lidstaten van de EU en geven een stem aan mensen die anders vaak ongehoord blijven. Dankzij hun expertise zorgen zij ervoor dat de adviezen die het EESC voor </w:t>
      </w:r>
      <w:r>
        <w:rPr>
          <w:rFonts w:ascii="Verdana" w:hAnsi="Verdana"/>
          <w:sz w:val="18"/>
        </w:rPr>
        <w:lastRenderedPageBreak/>
        <w:t>de andere EU-instellingen opstelt een afspiegeling vormen van de bezorgdheden, verwachtingen en standpunten van de EU-burgers.</w:t>
      </w:r>
    </w:p>
    <w:p w14:paraId="16D1006D" w14:textId="77777777" w:rsidR="0084570A" w:rsidRDefault="0084570A" w:rsidP="00810F41">
      <w:pPr>
        <w:rPr>
          <w:rFonts w:ascii="Verdana" w:hAnsi="Verdana"/>
          <w:sz w:val="18"/>
        </w:rPr>
      </w:pPr>
    </w:p>
    <w:p w14:paraId="4C98A6DA" w14:textId="4F7F58D8" w:rsidR="0023622D" w:rsidRDefault="00DA704C" w:rsidP="00810F41">
      <w:pPr>
        <w:rPr>
          <w:rFonts w:ascii="Verdana" w:hAnsi="Verdana"/>
          <w:sz w:val="18"/>
        </w:rPr>
      </w:pPr>
      <w:r>
        <w:rPr>
          <w:rFonts w:ascii="Verdana" w:hAnsi="Verdana"/>
          <w:sz w:val="18"/>
        </w:rPr>
        <w:t>Tijdens de Open Dag kregen bezoekers de kans om een kijkje te nemen achter de schermen van het Comité en te ontdekken hoe het maatschappelijk middenveld binnen de EU een stem krijgt en zo bijdraagt aan de Europese democratie. Zij maakten kennis met de drijvende krachten binnen het Comité, leerden hoe EESC-adviezen tot stand komen en ervaarden hoe een inclusieve dialoog mee vorm geeft aan de toekomst van Europa en aan een sterkere Unie.</w:t>
      </w:r>
    </w:p>
    <w:p w14:paraId="5EA76F27" w14:textId="77777777" w:rsidR="00F50AB8" w:rsidRDefault="00F50AB8"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Kortom, de Open Dag bood bezoekers de kans om:</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Pr>
          <w:rFonts w:ascii="Verdana" w:hAnsi="Verdana"/>
          <w:sz w:val="18"/>
        </w:rPr>
        <w:t>EESC-leden en -medewerkers te ontmoeten en met eigen ogen te zien hoe het maatschappelijk middenveld impact heeft op het Europese beleid;</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meer te ontdekken over de rol en activiteiten van het EESC en de bijdrage ervan aan de Europese besluitvorming;</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 xml:space="preserve">kennis te maken met het </w:t>
      </w:r>
      <w:hyperlink r:id="rId19" w:history="1">
        <w:r>
          <w:rPr>
            <w:rStyle w:val="Hyperlink"/>
            <w:rFonts w:ascii="Verdana" w:hAnsi="Verdana"/>
            <w:sz w:val="18"/>
          </w:rPr>
          <w:t>programma</w:t>
        </w:r>
      </w:hyperlink>
      <w:r>
        <w:rPr>
          <w:rFonts w:ascii="Verdana" w:hAnsi="Verdana"/>
          <w:sz w:val="18"/>
        </w:rPr>
        <w:t xml:space="preserve"> van de EESC-voorzitter, de huidige </w:t>
      </w:r>
      <w:hyperlink r:id="rId20" w:history="1">
        <w:r>
          <w:rPr>
            <w:rStyle w:val="Hyperlink"/>
            <w:rFonts w:ascii="Verdana" w:hAnsi="Verdana"/>
            <w:sz w:val="18"/>
          </w:rPr>
          <w:t>werkzaamheden</w:t>
        </w:r>
      </w:hyperlink>
      <w:r>
        <w:rPr>
          <w:rFonts w:ascii="Verdana" w:hAnsi="Verdana"/>
          <w:sz w:val="18"/>
        </w:rPr>
        <w:t xml:space="preserve"> van het Comité en de </w:t>
      </w:r>
      <w:hyperlink r:id="rId21" w:history="1">
        <w:r>
          <w:rPr>
            <w:rStyle w:val="Hyperlink"/>
            <w:rFonts w:ascii="Verdana" w:hAnsi="Verdana"/>
            <w:sz w:val="18"/>
          </w:rPr>
          <w:t>verwezenlijkingen</w:t>
        </w:r>
      </w:hyperlink>
      <w:r>
        <w:rPr>
          <w:rFonts w:ascii="Verdana" w:hAnsi="Verdana"/>
          <w:sz w:val="18"/>
        </w:rPr>
        <w:t xml:space="preserve"> uit het verleden.</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Het evenement bood het publiek, EESC-leden en EESC-medewerkers een moment van openheid, uitwisseling en feestelijkheid, met boeiende discussies, interactieve ervaringen, bezoeken aan themastanden en rondleidingen door het Jacques Delors-gebouw.</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 xml:space="preserve">Meer informatie over het EESC vindt u op onze </w:t>
      </w:r>
      <w:hyperlink r:id="rId22" w:history="1">
        <w:r>
          <w:rPr>
            <w:rStyle w:val="Hyperlink"/>
            <w:rFonts w:ascii="Verdana" w:hAnsi="Verdana"/>
            <w:sz w:val="18"/>
          </w:rPr>
          <w:t>website</w:t>
        </w:r>
      </w:hyperlink>
      <w:r>
        <w:rPr>
          <w:rFonts w:ascii="Verdana" w:hAnsi="Verdana"/>
          <w:sz w:val="18"/>
        </w:rPr>
        <w:t>.</w:t>
      </w:r>
    </w:p>
    <w:p w14:paraId="3DED80BF" w14:textId="77777777" w:rsidR="00F90BA1" w:rsidRDefault="00F90BA1" w:rsidP="00177BD4">
      <w:pPr>
        <w:rPr>
          <w:rFonts w:ascii="Verdana" w:hAnsi="Verdana"/>
          <w:sz w:val="18"/>
          <w:szCs w:val="18"/>
        </w:rPr>
      </w:pPr>
    </w:p>
    <w:p w14:paraId="4C4CD39F" w14:textId="77777777" w:rsidR="00172CDD" w:rsidRDefault="00172CDD" w:rsidP="00177BD4">
      <w:pPr>
        <w:rPr>
          <w:rFonts w:ascii="Verdana" w:hAnsi="Verdana"/>
          <w:sz w:val="18"/>
          <w:szCs w:val="18"/>
        </w:rPr>
      </w:pP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Voor meer informatie kunt u contact opnemen met:</w:t>
      </w:r>
    </w:p>
    <w:p w14:paraId="2BFC0303" w14:textId="587F60A4"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Persdienst van het EESC – Marco Pezzani</w:t>
      </w:r>
      <w:r>
        <w:rPr>
          <w:rFonts w:ascii="Verdana" w:hAnsi="Verdana"/>
          <w:sz w:val="18"/>
        </w:rPr>
        <w:br/>
        <w:t>+32 (0)2 546 97 93 · GSM +32 (0)470 881 903</w:t>
      </w:r>
    </w:p>
    <w:p w14:paraId="7E0C5C48" w14:textId="77777777" w:rsidR="00BD7293" w:rsidRPr="00146984" w:rsidRDefault="0065511A" w:rsidP="00BD7293">
      <w:pPr>
        <w:jc w:val="center"/>
        <w:rPr>
          <w:rFonts w:ascii="Verdana" w:hAnsi="Verdana"/>
          <w:sz w:val="18"/>
          <w:szCs w:val="18"/>
        </w:rPr>
      </w:pPr>
      <w:hyperlink r:id="rId23" w:history="1">
        <w:r>
          <w:rPr>
            <w:rStyle w:val="Hyperlink"/>
            <w:rFonts w:ascii="Verdana" w:hAnsi="Verdana"/>
            <w:sz w:val="18"/>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180845CD" w14:textId="106A8B30" w:rsidR="00F90BA1" w:rsidRPr="00177FE7" w:rsidRDefault="00F90BA1" w:rsidP="00F90BA1">
      <w:pPr>
        <w:rPr>
          <w:rFonts w:ascii="Verdana" w:hAnsi="Verdana"/>
          <w:sz w:val="18"/>
          <w:szCs w:val="18"/>
          <w:lang w:val="it-IT"/>
        </w:rPr>
      </w:pP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Het Europees Economisch en Sociaal Comité (EESC) vertegenwoordigt de verschillende economische en sociale geledingen van het maatschappelijk middenveld. Het is een officieel adviesorgaan dat in 1957 bij het Verdrag van Rome is ingesteld. Door de adviestaak van het EESC kunnen zijn leden, en dus de organisaties die ze vertegenwoordigen, deelnemen aan het EU-besluitvormingsproces.</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7842" w14:textId="77777777" w:rsidR="004338BC" w:rsidRDefault="004338BC">
      <w:r>
        <w:separator/>
      </w:r>
    </w:p>
  </w:endnote>
  <w:endnote w:type="continuationSeparator" w:id="0">
    <w:p w14:paraId="07F03652" w14:textId="77777777" w:rsidR="004338BC" w:rsidRDefault="004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AD79" w14:textId="77777777" w:rsidR="00A8496E" w:rsidRDefault="00A8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Belliardstraat 99 – 1040 Brussel – 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Volg het EESC op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9FF" w14:textId="77777777" w:rsidR="00A8496E" w:rsidRDefault="00A8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82FB" w14:textId="77777777" w:rsidR="004338BC" w:rsidRDefault="004338BC">
      <w:r>
        <w:separator/>
      </w:r>
    </w:p>
  </w:footnote>
  <w:footnote w:type="continuationSeparator" w:id="0">
    <w:p w14:paraId="670B8BA2" w14:textId="77777777" w:rsidR="004338BC" w:rsidRDefault="0043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0329" w14:textId="77777777" w:rsidR="00A8496E" w:rsidRDefault="00A84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AD56" w14:textId="77777777" w:rsidR="00A8496E" w:rsidRDefault="00A84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0C84" w14:textId="77777777" w:rsidR="00A8496E" w:rsidRDefault="00A8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31627798">
    <w:abstractNumId w:val="0"/>
  </w:num>
  <w:num w:numId="2" w16cid:durableId="1042098522">
    <w:abstractNumId w:val="4"/>
  </w:num>
  <w:num w:numId="3" w16cid:durableId="1242838177">
    <w:abstractNumId w:val="6"/>
  </w:num>
  <w:num w:numId="4" w16cid:durableId="328486349">
    <w:abstractNumId w:val="5"/>
  </w:num>
  <w:num w:numId="5" w16cid:durableId="445540168">
    <w:abstractNumId w:val="2"/>
  </w:num>
  <w:num w:numId="6" w16cid:durableId="1989017617">
    <w:abstractNumId w:val="3"/>
  </w:num>
  <w:num w:numId="7" w16cid:durableId="78585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706"/>
    <w:rsid w:val="00023AFA"/>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1F40"/>
    <w:rsid w:val="001527B2"/>
    <w:rsid w:val="00155ED8"/>
    <w:rsid w:val="00172CDD"/>
    <w:rsid w:val="00177BD4"/>
    <w:rsid w:val="00177FE7"/>
    <w:rsid w:val="00185E90"/>
    <w:rsid w:val="0018613F"/>
    <w:rsid w:val="001B0569"/>
    <w:rsid w:val="001B6B11"/>
    <w:rsid w:val="001C5F46"/>
    <w:rsid w:val="001D404A"/>
    <w:rsid w:val="001D64EA"/>
    <w:rsid w:val="001D73C0"/>
    <w:rsid w:val="001E62BC"/>
    <w:rsid w:val="001F0BE1"/>
    <w:rsid w:val="002150A2"/>
    <w:rsid w:val="00220030"/>
    <w:rsid w:val="00227A31"/>
    <w:rsid w:val="002349A2"/>
    <w:rsid w:val="0023622D"/>
    <w:rsid w:val="0023776A"/>
    <w:rsid w:val="00253452"/>
    <w:rsid w:val="0026528E"/>
    <w:rsid w:val="0026646E"/>
    <w:rsid w:val="002734F3"/>
    <w:rsid w:val="00274D99"/>
    <w:rsid w:val="00275154"/>
    <w:rsid w:val="002810CA"/>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4D81"/>
    <w:rsid w:val="003959F5"/>
    <w:rsid w:val="003A77E7"/>
    <w:rsid w:val="003B714A"/>
    <w:rsid w:val="003C1F6B"/>
    <w:rsid w:val="003C2229"/>
    <w:rsid w:val="003C60BB"/>
    <w:rsid w:val="003D0161"/>
    <w:rsid w:val="003E4E60"/>
    <w:rsid w:val="003E76A5"/>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330"/>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A260D"/>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5511A"/>
    <w:rsid w:val="00662EE3"/>
    <w:rsid w:val="00685FB4"/>
    <w:rsid w:val="00686EC2"/>
    <w:rsid w:val="00695154"/>
    <w:rsid w:val="006A0D60"/>
    <w:rsid w:val="006A1419"/>
    <w:rsid w:val="006A744F"/>
    <w:rsid w:val="006B3979"/>
    <w:rsid w:val="006B4D96"/>
    <w:rsid w:val="006B4DBE"/>
    <w:rsid w:val="006B7454"/>
    <w:rsid w:val="006C3015"/>
    <w:rsid w:val="006C3695"/>
    <w:rsid w:val="006C4E36"/>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4442"/>
    <w:rsid w:val="0073691E"/>
    <w:rsid w:val="00741024"/>
    <w:rsid w:val="00742E1D"/>
    <w:rsid w:val="0074371D"/>
    <w:rsid w:val="007600CC"/>
    <w:rsid w:val="0076160D"/>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570A"/>
    <w:rsid w:val="00853D56"/>
    <w:rsid w:val="00855802"/>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4444D"/>
    <w:rsid w:val="009449D1"/>
    <w:rsid w:val="00944A83"/>
    <w:rsid w:val="00945B9A"/>
    <w:rsid w:val="009515C5"/>
    <w:rsid w:val="00951761"/>
    <w:rsid w:val="00955D3C"/>
    <w:rsid w:val="009572EA"/>
    <w:rsid w:val="00965AE6"/>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E19B5"/>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2B25"/>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179B2"/>
    <w:rsid w:val="00E27017"/>
    <w:rsid w:val="00E27081"/>
    <w:rsid w:val="00E326C0"/>
    <w:rsid w:val="00E45E91"/>
    <w:rsid w:val="00E47ED9"/>
    <w:rsid w:val="00E519C4"/>
    <w:rsid w:val="00E520E0"/>
    <w:rsid w:val="00E52A4F"/>
    <w:rsid w:val="00E91056"/>
    <w:rsid w:val="00EA22E5"/>
    <w:rsid w:val="00EB3335"/>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B5B1A"/>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nl-NL"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nl-NL"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nl-NL"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nl-NL"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nl-NL"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nl-NL"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nl-NL"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nl-NL"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nl-NL"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nl-NL"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nl-NL"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nl-NL"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nl-NL"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nl-NL"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nl-NL"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nl/agenda/our-events/events/europe-day-2026" TargetMode="External"/><Relationship Id="rId3" Type="http://schemas.openxmlformats.org/officeDocument/2006/relationships/customXml" Target="../customXml/item3.xml"/><Relationship Id="rId21" Type="http://schemas.openxmlformats.org/officeDocument/2006/relationships/hyperlink" Target="https://www.eesc.europa.eu/nl/our-work/publications-other-work/publications/recent-eesc-achiev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esc.europa.eu/nl/ou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arco.pezzani@eesc.europa.eu" TargetMode="External"/><Relationship Id="rId10" Type="http://schemas.openxmlformats.org/officeDocument/2006/relationships/endnotes" Target="endnotes.xml"/><Relationship Id="rId19" Type="http://schemas.openxmlformats.org/officeDocument/2006/relationships/hyperlink" Target="http://www.eesc.europa.eu/nl/president/priorities/work-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nl"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VP3JK3XSEPRV-1795132703-1165</_dlc_DocId>
    <_dlc_DocIdUrl xmlns="7d640e6d-779c-472f-a269-6b546787f1c9">
      <Url>http://dm/eesc/2026/_layouts/15/DocIdRedir.aspx?ID=VP3JK3XSEPRV-1795132703-1165</Url>
      <Description>VP3JK3XSEPRV-1795132703-1165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Van Brabant Iris</DisplayName>
        <AccountId>1419</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2.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3.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customXml/itemProps4.xml><?xml version="1.0" encoding="utf-8"?>
<ds:datastoreItem xmlns:ds="http://schemas.openxmlformats.org/officeDocument/2006/customXml" ds:itemID="{9118C964-DF4B-4448-B327-505841D662AB}"/>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4464</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Dag 2026: Het EESC viert #EuropeDay met een unieke kans om de kracht van engagement van dichtbij te beleven</dc:title>
  <dc:subject>Press release</dc:subject>
  <dc:creator/>
  <cp:keywords>EESC-2026-01371-00-00-CP-TRA-EN</cp:keywords>
  <dc:description>Rapporteur: -  Original language: - EN Date of document: - 07/05/2026 Date of meeting: -  External documents: -  Administrator responsible: - M. PEZZANI Marco</dc:description>
  <cp:lastModifiedBy/>
  <cp:revision>13</cp:revision>
  <cp:lastPrinted>2026-05-05T14:19:00Z</cp:lastPrinted>
  <dcterms:created xsi:type="dcterms:W3CDTF">2026-05-08T14:00:00Z</dcterms:created>
  <dcterms:modified xsi:type="dcterms:W3CDTF">2026-05-08T15:11:00Z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76b6729e-5558-4483-b5f1-343301903b3e</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BG|1a1b3951-7821-4e6a-85f5-5673fc08bd2c;FR|d2afafd3-4c81-4f60-8f52-ee33f2f54ff3;HR|2f555653-ed1a-4fe6-8362-9082d95989e5;RO|feb747a2-64cd-4299-af12-4833ddc30497;EN|f2175f21-25d7-44a3-96da-d6a61b075e1b;IT|0774613c-01ed-4e5d-a25d-11d2388de825;PT|50ccc04a-eadd-42ae-a0cb-acaf45f812ba;ES|e7a6b05b-ae16-40c8-add9-68b64b03ae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HR|2f555653-ed1a-4fe6-8362-9082d95989e5;#28;#PT|50ccc04a-eadd-42ae-a0cb-acaf45f812ba;#23;#FR|d2afafd3-4c81-4f60-8f52-ee33f2f54ff3;#19;#Unrestricted|826e22d7-d029-4ec0-a450-0c28ff673572;#55;#RO|feb747a2-64cd-4299-af12-4833ddc30497;#13;#IT|0774613c-01ed-4e5d-a25d-11d2388de825;#49;#CP|de8ad211-9e8d-408b-8324-674d21bb7d18;#9;#TRA|150d2a88-1431-44e6-a8ca-0bb753ab8672;#7;#Final|ea5e6674-7b27-4bac-b091-73adbb394efe;#43;#BG|1a1b3951-7821-4e6a-85f5-5673fc08bd2c;#4;#EN|f2175f21-25d7-44a3-96da-d6a61b075e1b;#1;#EESC|422833ec-8d7e-4e65-8e4e-8bed07ffb729;#12;#ES|e7a6b05b-ae16-40c8-add9-68b64b03aeba</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36;#NL|55c6556c-b4f4-441d-9acf-c498d4f838bd</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