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306C" w14:textId="77777777" w:rsidR="003C2229" w:rsidRPr="00CB2F6C" w:rsidRDefault="00837B82" w:rsidP="00686EC2">
      <w:pPr>
        <w:spacing w:line="240" w:lineRule="auto"/>
        <w:rPr>
          <w:rFonts w:ascii="Verdana" w:hAnsi="Verdana"/>
          <w:sz w:val="20"/>
        </w:rPr>
      </w:pPr>
      <w:r>
        <w:rPr>
          <w:rFonts w:ascii="Verdana" w:hAnsi="Verdana"/>
          <w:noProof/>
          <w:sz w:val="20"/>
        </w:rPr>
        <w:drawing>
          <wp:inline distT="0" distB="0" distL="0" distR="0" wp14:anchorId="149B9ABC" wp14:editId="40958A09">
            <wp:extent cx="5754422"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5754422" cy="1396800"/>
                    </a:xfrm>
                    <a:prstGeom prst="rect">
                      <a:avLst/>
                    </a:prstGeom>
                  </pic:spPr>
                </pic:pic>
              </a:graphicData>
            </a:graphic>
          </wp:inline>
        </w:drawing>
      </w:r>
    </w:p>
    <w:tbl>
      <w:tblPr>
        <w:tblW w:w="0" w:type="auto"/>
        <w:tblLook w:val="0000" w:firstRow="0" w:lastRow="0" w:firstColumn="0" w:lastColumn="0" w:noHBand="0" w:noVBand="0"/>
      </w:tblPr>
      <w:tblGrid>
        <w:gridCol w:w="5055"/>
        <w:gridCol w:w="4016"/>
      </w:tblGrid>
      <w:tr w:rsidR="00C93E55" w:rsidRPr="00CB2F6C" w14:paraId="16E539E7" w14:textId="77777777" w:rsidTr="00705C0F">
        <w:trPr>
          <w:cantSplit/>
        </w:trPr>
        <w:tc>
          <w:tcPr>
            <w:tcW w:w="5168" w:type="dxa"/>
          </w:tcPr>
          <w:p w14:paraId="2A287900" w14:textId="7253EB78" w:rsidR="00C93E55" w:rsidRPr="00CB2F6C" w:rsidRDefault="00C93E55" w:rsidP="002F79A3">
            <w:pPr>
              <w:spacing w:before="120" w:after="120" w:line="240" w:lineRule="auto"/>
              <w:rPr>
                <w:rFonts w:ascii="Verdana" w:hAnsi="Verdana"/>
                <w:b/>
                <w:bCs/>
                <w:sz w:val="20"/>
              </w:rPr>
            </w:pPr>
            <w:r>
              <w:rPr>
                <w:rFonts w:ascii="Verdana" w:hAnsi="Verdana"/>
                <w:b/>
                <w:sz w:val="20"/>
              </w:rPr>
              <w:t>№ 25/2026 г.</w:t>
            </w:r>
          </w:p>
        </w:tc>
        <w:tc>
          <w:tcPr>
            <w:tcW w:w="4119" w:type="dxa"/>
          </w:tcPr>
          <w:p w14:paraId="6DB6BFB3" w14:textId="7A90F75A" w:rsidR="00C93E55" w:rsidRPr="00CB2F6C" w:rsidRDefault="004F1011" w:rsidP="00F92DAC">
            <w:pPr>
              <w:spacing w:before="120" w:after="120" w:line="240" w:lineRule="auto"/>
              <w:jc w:val="right"/>
              <w:rPr>
                <w:rFonts w:ascii="Verdana" w:hAnsi="Verdana"/>
                <w:b/>
                <w:bCs/>
                <w:sz w:val="20"/>
              </w:rPr>
            </w:pPr>
            <w:r>
              <w:rPr>
                <w:rFonts w:ascii="Verdana" w:hAnsi="Verdana"/>
                <w:b/>
                <w:sz w:val="20"/>
              </w:rPr>
              <w:t>9 май 2026 г.</w:t>
            </w:r>
          </w:p>
        </w:tc>
      </w:tr>
    </w:tbl>
    <w:p w14:paraId="72EB20C4" w14:textId="41F4C791" w:rsidR="00F83179" w:rsidRPr="00CB2F6C" w:rsidRDefault="00F83179" w:rsidP="00686EC2">
      <w:pPr>
        <w:spacing w:line="240" w:lineRule="auto"/>
        <w:rPr>
          <w:rFonts w:ascii="Verdana" w:hAnsi="Verdana"/>
          <w:sz w:val="20"/>
        </w:rPr>
      </w:pPr>
    </w:p>
    <w:p w14:paraId="4154F4D7" w14:textId="77777777" w:rsidR="00F83179" w:rsidRPr="00CB2F6C" w:rsidRDefault="00F83179" w:rsidP="00686EC2">
      <w:pPr>
        <w:spacing w:line="240" w:lineRule="auto"/>
        <w:rPr>
          <w:rFonts w:ascii="Verdana" w:hAnsi="Verdana"/>
          <w:sz w:val="20"/>
        </w:rPr>
        <w:sectPr w:rsidR="00F83179" w:rsidRPr="00CB2F6C" w:rsidSect="00837B82">
          <w:headerReference w:type="even" r:id="rId12"/>
          <w:headerReference w:type="default" r:id="rId13"/>
          <w:footerReference w:type="even" r:id="rId14"/>
          <w:footerReference w:type="default" r:id="rId15"/>
          <w:headerReference w:type="first" r:id="rId16"/>
          <w:footerReference w:type="first" r:id="rId17"/>
          <w:pgSz w:w="11907" w:h="16839" w:code="9"/>
          <w:pgMar w:top="425" w:right="1418" w:bottom="1418" w:left="1418" w:header="709" w:footer="709" w:gutter="0"/>
          <w:cols w:space="720"/>
          <w:docGrid w:linePitch="299"/>
        </w:sectPr>
      </w:pPr>
    </w:p>
    <w:p w14:paraId="65469246" w14:textId="187D5627" w:rsidR="002E1371" w:rsidRPr="00CB2F6C" w:rsidRDefault="0074371D" w:rsidP="002E1371">
      <w:pPr>
        <w:rPr>
          <w:rFonts w:ascii="Verdana" w:hAnsi="Verdana"/>
          <w:sz w:val="18"/>
        </w:rPr>
      </w:pPr>
      <w:r>
        <w:rPr>
          <w:rFonts w:ascii="Verdana" w:hAnsi="Verdana"/>
          <w:noProof/>
          <w:sz w:val="20"/>
        </w:rPr>
        <mc:AlternateContent>
          <mc:Choice Requires="wps">
            <w:drawing>
              <wp:anchor distT="0" distB="0" distL="114300" distR="114300" simplePos="0" relativeHeight="251656704" behindDoc="1" locked="0" layoutInCell="0" allowOverlap="1" wp14:anchorId="02E0DDBB" wp14:editId="560BAA92">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2E0DDBB">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321382" w:rsidRDefault="00321382" w14:paraId="6C3A69A6" w14:textId="77777777">
                      <w:pPr>
                        <w:jc w:val="center"/>
                        <w:rPr>
                          <w:b/>
                          <w:bCs/>
                          <w:sz w:val="48"/>
                          <w:rFonts w:ascii="Arial" w:hAnsi="Arial" w:cs="Arial"/>
                        </w:rPr>
                      </w:pPr>
                      <w:r>
                        <w:rPr>
                          <w:b/>
                          <w:sz w:val="48"/>
                          <w:rFonts w:ascii="Arial" w:hAnsi="Arial"/>
                        </w:rPr>
                        <w:t xml:space="preserve">BG</w:t>
                      </w:r>
                    </w:p>
                  </w:txbxContent>
                </v:textbox>
                <w10:wrap anchorx="page" anchory="page"/>
              </v:shape>
            </w:pict>
          </mc:Fallback>
        </mc:AlternateContent>
      </w:r>
    </w:p>
    <w:p w14:paraId="5F668562" w14:textId="6579B64C" w:rsidR="002E1371" w:rsidRPr="00CD47FB" w:rsidRDefault="00CF6EE3" w:rsidP="002E1371">
      <w:pPr>
        <w:jc w:val="center"/>
        <w:rPr>
          <w:rFonts w:ascii="Verdana" w:hAnsi="Verdana"/>
          <w:b/>
          <w:bCs/>
          <w:color w:val="0070C0"/>
          <w:sz w:val="28"/>
          <w:szCs w:val="24"/>
        </w:rPr>
      </w:pPr>
      <w:r>
        <w:rPr>
          <w:rFonts w:ascii="Verdana" w:hAnsi="Verdana"/>
          <w:b/>
          <w:color w:val="0070C0"/>
          <w:sz w:val="28"/>
        </w:rPr>
        <w:t>Ден на отворените врати през 2026 г.: ЕИСК отбелязва Деня на Европа (#EuropeDay), предлагайки уникална възможност да преживеете духа на участието от първа ръка</w:t>
      </w:r>
    </w:p>
    <w:p w14:paraId="4819A101" w14:textId="77777777" w:rsidR="00F50AB8" w:rsidRDefault="00F50AB8" w:rsidP="002E1371">
      <w:pPr>
        <w:rPr>
          <w:rFonts w:ascii="Verdana" w:hAnsi="Verdana"/>
          <w:b/>
          <w:bCs/>
          <w:sz w:val="20"/>
        </w:rPr>
      </w:pPr>
    </w:p>
    <w:p w14:paraId="08B4F747" w14:textId="681D5382" w:rsidR="004F1011" w:rsidRDefault="00185E90" w:rsidP="002E1371">
      <w:pPr>
        <w:rPr>
          <w:rFonts w:ascii="Verdana" w:hAnsi="Verdana"/>
          <w:sz w:val="18"/>
        </w:rPr>
      </w:pPr>
      <w:r>
        <w:rPr>
          <w:rFonts w:ascii="Verdana" w:hAnsi="Verdana"/>
          <w:b/>
          <w:sz w:val="20"/>
        </w:rPr>
        <w:t>Европейският икономически и социален комитет (ЕИСК) проведе ден на отворените врати, за да чества Европа и да изтъкне важната роля на организираното гражданско общество за постиженията на Европейския съюз.</w:t>
      </w:r>
    </w:p>
    <w:p w14:paraId="261479E7" w14:textId="77777777" w:rsidR="004F1011" w:rsidRDefault="004F1011" w:rsidP="002E1371">
      <w:pPr>
        <w:rPr>
          <w:rFonts w:ascii="Verdana" w:hAnsi="Verdana"/>
          <w:sz w:val="18"/>
        </w:rPr>
      </w:pPr>
    </w:p>
    <w:p w14:paraId="5592B18A" w14:textId="5789EE3C" w:rsidR="00810F41" w:rsidRDefault="00146984" w:rsidP="002E1371">
      <w:pPr>
        <w:rPr>
          <w:rFonts w:ascii="Verdana" w:hAnsi="Verdana"/>
          <w:sz w:val="18"/>
        </w:rPr>
      </w:pPr>
      <w:r>
        <w:rPr>
          <w:rFonts w:ascii="Verdana" w:hAnsi="Verdana"/>
          <w:sz w:val="18"/>
        </w:rPr>
        <w:t>Хиляди хора посетиха седалището на ЕИСК в Брюксел на 9 май 2026 г., събота, когато най-старият консултативен орган на ЕС отвори вратите си за традиционния</w:t>
      </w:r>
      <w:r>
        <w:t xml:space="preserve"> </w:t>
      </w:r>
      <w:hyperlink r:id="rId18" w:history="1">
        <w:r>
          <w:rPr>
            <w:rStyle w:val="Hyperlink"/>
            <w:rFonts w:ascii="Verdana" w:hAnsi="Verdana"/>
            <w:sz w:val="18"/>
          </w:rPr>
          <w:t>Ден на отворените врати</w:t>
        </w:r>
      </w:hyperlink>
      <w:r>
        <w:t>.</w:t>
      </w:r>
    </w:p>
    <w:p w14:paraId="41A803FA" w14:textId="77777777" w:rsidR="00810F41" w:rsidRDefault="00810F41" w:rsidP="00810F41">
      <w:pPr>
        <w:rPr>
          <w:rFonts w:ascii="Verdana" w:hAnsi="Verdana"/>
          <w:sz w:val="18"/>
        </w:rPr>
      </w:pPr>
    </w:p>
    <w:p w14:paraId="44119809" w14:textId="42A04C21" w:rsidR="00C352F3" w:rsidRDefault="00810F41" w:rsidP="00810F41">
      <w:pPr>
        <w:rPr>
          <w:rFonts w:ascii="Verdana" w:hAnsi="Verdana"/>
          <w:sz w:val="18"/>
        </w:rPr>
      </w:pPr>
      <w:r>
        <w:rPr>
          <w:rFonts w:ascii="Verdana" w:hAnsi="Verdana"/>
          <w:sz w:val="18"/>
        </w:rPr>
        <w:t>На 9 май, Деня на Европа, отбелязваме 76-ата годишнина от Декларацията на Шуман — историческата реч на френския външен министър Робер Шуман през 1950 г., която проправи пътя за европейската интеграция. Денят на Европа е възможност да отдадем признание на постиженията на европейския проект и да честваме общността от ценности, която представлява ЕС, и която ние, като европейци, защитаваме и подхранваме ежедневно.</w:t>
      </w:r>
    </w:p>
    <w:p w14:paraId="28566E34" w14:textId="77777777" w:rsidR="00A505E8" w:rsidRDefault="00A505E8" w:rsidP="00A505E8">
      <w:pPr>
        <w:rPr>
          <w:rFonts w:ascii="Verdana" w:hAnsi="Verdana"/>
          <w:sz w:val="18"/>
        </w:rPr>
      </w:pPr>
    </w:p>
    <w:p w14:paraId="384A0B07" w14:textId="2051BFCC" w:rsidR="00A505E8" w:rsidRPr="00A505E8" w:rsidRDefault="00A505E8" w:rsidP="00A505E8">
      <w:pPr>
        <w:rPr>
          <w:rFonts w:ascii="Verdana" w:hAnsi="Verdana"/>
          <w:sz w:val="18"/>
        </w:rPr>
      </w:pPr>
      <w:r>
        <w:rPr>
          <w:rFonts w:ascii="Verdana" w:hAnsi="Verdana"/>
          <w:sz w:val="18"/>
        </w:rPr>
        <w:t xml:space="preserve">„Денят на Европа е наистина важен момент, в който да направим преглед и да отбележим постиженията на европейския проект, включително мира, демокрацията и приобщаването“, заяви председателят на ЕИСК </w:t>
      </w:r>
      <w:r>
        <w:rPr>
          <w:rFonts w:ascii="Verdana" w:hAnsi="Verdana"/>
          <w:b/>
          <w:sz w:val="18"/>
        </w:rPr>
        <w:t xml:space="preserve">Шеймъс </w:t>
      </w:r>
      <w:proofErr w:type="spellStart"/>
      <w:r>
        <w:rPr>
          <w:rFonts w:ascii="Verdana" w:hAnsi="Verdana"/>
          <w:b/>
          <w:sz w:val="18"/>
        </w:rPr>
        <w:t>Боланд</w:t>
      </w:r>
      <w:proofErr w:type="spellEnd"/>
      <w:r>
        <w:rPr>
          <w:rFonts w:ascii="Verdana" w:hAnsi="Verdana"/>
          <w:sz w:val="18"/>
        </w:rPr>
        <w:t>. Беше истинско удоволствие да посрещнем посетителите на нашия Ден на отворените врати днес и да отбележим заедно този дух на участие“.</w:t>
      </w:r>
    </w:p>
    <w:p w14:paraId="62C67F5D" w14:textId="77777777" w:rsidR="0023622D" w:rsidRPr="00A505E8" w:rsidRDefault="0023622D" w:rsidP="00810F41">
      <w:pPr>
        <w:rPr>
          <w:rFonts w:ascii="Verdana" w:hAnsi="Verdana"/>
          <w:sz w:val="18"/>
        </w:rPr>
      </w:pPr>
    </w:p>
    <w:p w14:paraId="72FAF28A" w14:textId="6ED2341E" w:rsidR="00DA704C" w:rsidRDefault="0023622D" w:rsidP="002E1371">
      <w:pPr>
        <w:rPr>
          <w:rFonts w:ascii="Verdana" w:hAnsi="Verdana"/>
          <w:sz w:val="18"/>
        </w:rPr>
      </w:pPr>
      <w:r>
        <w:rPr>
          <w:rFonts w:ascii="Verdana" w:hAnsi="Verdana"/>
          <w:sz w:val="18"/>
        </w:rPr>
        <w:t xml:space="preserve">„Много се радвам, че ЕИСК можа да отвори вратите си за празнично честване на Деня на Европа“, добави </w:t>
      </w:r>
      <w:r>
        <w:rPr>
          <w:rFonts w:ascii="Verdana" w:hAnsi="Verdana"/>
          <w:b/>
          <w:sz w:val="18"/>
        </w:rPr>
        <w:t xml:space="preserve">Мария </w:t>
      </w:r>
      <w:proofErr w:type="spellStart"/>
      <w:r>
        <w:rPr>
          <w:rFonts w:ascii="Verdana" w:hAnsi="Verdana"/>
          <w:b/>
          <w:sz w:val="18"/>
        </w:rPr>
        <w:t>Ханжевачки</w:t>
      </w:r>
      <w:proofErr w:type="spellEnd"/>
      <w:r>
        <w:rPr>
          <w:rFonts w:ascii="Verdana" w:hAnsi="Verdana"/>
          <w:sz w:val="18"/>
        </w:rPr>
        <w:t>, заместник-председателят на ЕИСК, отговарящ за комуникацията. „Денят на Европа е повод за радост и обединение за гражданите от всички възрасти около европейските ценности, за да изградим заедно една Европа за всички. Денят на отворените врати предлага уникална възможност за непосредствено преживяване на духа на участие, запознаване с работата на Комитета и с начина, по който комплексните дебати се превръщат в становища.“</w:t>
      </w:r>
    </w:p>
    <w:p w14:paraId="638427DE" w14:textId="4D54EFBE" w:rsidR="0023622D" w:rsidRDefault="0023622D" w:rsidP="002E1371">
      <w:pPr>
        <w:rPr>
          <w:rFonts w:ascii="Verdana" w:hAnsi="Verdana"/>
          <w:sz w:val="18"/>
        </w:rPr>
      </w:pPr>
    </w:p>
    <w:p w14:paraId="007455E5" w14:textId="5444EF14" w:rsidR="00810F41" w:rsidRDefault="00DA704C" w:rsidP="002E1371">
      <w:pPr>
        <w:rPr>
          <w:rFonts w:ascii="Verdana" w:hAnsi="Verdana"/>
          <w:sz w:val="18"/>
        </w:rPr>
      </w:pPr>
      <w:r>
        <w:rPr>
          <w:rFonts w:ascii="Verdana" w:hAnsi="Verdana"/>
          <w:sz w:val="18"/>
        </w:rPr>
        <w:t xml:space="preserve">ЕИСК е единствената институция на ЕС, която представлява организираното гражданско общество. Неговите членове произхождат от всички социални и професионални среди и притежават широка гама от знания и опит. Те представляват сдружения на работодателите, промишлеността, търговски камари, сдружения на малки и средни предприятия (МСП), профсъюзи, потребители, земеделски стопани, организации на хората с увреждания, академични среди, организации за защита на правата на жените, природозащитници, </w:t>
      </w:r>
      <w:r>
        <w:rPr>
          <w:rFonts w:ascii="Verdana" w:hAnsi="Verdana"/>
          <w:sz w:val="18"/>
        </w:rPr>
        <w:lastRenderedPageBreak/>
        <w:t>кооперации, младежки организации, организации за защита на правата на човека и много други.</w:t>
      </w:r>
    </w:p>
    <w:p w14:paraId="4AEDD3F2" w14:textId="77777777" w:rsidR="0084570A" w:rsidRPr="0084570A" w:rsidRDefault="0084570A" w:rsidP="0084570A">
      <w:pPr>
        <w:rPr>
          <w:rFonts w:ascii="Verdana" w:hAnsi="Verdana"/>
          <w:sz w:val="18"/>
        </w:rPr>
      </w:pPr>
    </w:p>
    <w:p w14:paraId="229FBC71" w14:textId="3FC7BB98" w:rsidR="0084570A" w:rsidRDefault="0084570A" w:rsidP="0084570A">
      <w:pPr>
        <w:rPr>
          <w:rFonts w:ascii="Verdana" w:hAnsi="Verdana"/>
          <w:sz w:val="18"/>
        </w:rPr>
      </w:pPr>
      <w:r>
        <w:rPr>
          <w:rFonts w:ascii="Verdana" w:hAnsi="Verdana"/>
          <w:sz w:val="18"/>
        </w:rPr>
        <w:t>Членовете на ЕИСК идват от всички държави — членки на ЕС, и говорят от името на онези, чийто глас иначе не би могъл да бъде чут. Със своя експертен опит те гарантират, че когато предоставят консултации на институциите на ЕС, становищата на ЕИСК отразяват възгледите, опасенията и очакванията на гражданите.</w:t>
      </w:r>
    </w:p>
    <w:p w14:paraId="16D1006D" w14:textId="77777777" w:rsidR="0084570A" w:rsidRDefault="0084570A" w:rsidP="00810F41">
      <w:pPr>
        <w:rPr>
          <w:rFonts w:ascii="Verdana" w:hAnsi="Verdana"/>
          <w:sz w:val="18"/>
        </w:rPr>
      </w:pPr>
    </w:p>
    <w:p w14:paraId="4C98A6DA" w14:textId="4F7F58D8" w:rsidR="0023622D" w:rsidRDefault="00DA704C" w:rsidP="00810F41">
      <w:pPr>
        <w:rPr>
          <w:rFonts w:ascii="Verdana" w:hAnsi="Verdana"/>
          <w:sz w:val="18"/>
        </w:rPr>
      </w:pPr>
      <w:r>
        <w:rPr>
          <w:rFonts w:ascii="Verdana" w:hAnsi="Verdana"/>
          <w:sz w:val="18"/>
        </w:rPr>
        <w:t>По време на Деня на отворените врати на ЕИСК посетителите имаха възможност да влязат в седалището на Комитета и да научат как той дава глас на организираното гражданско общество в целия ЕС, допринасяйки за европейската демокрация. Те можаха да се срещнат с хората, които стоят зад работата, да научат как се изготвят становищата на ЕИСК и да открият непосредствено как приобщаващият диалог спомага за оформянето на бъдещето на Европа и за изграждането на един по-силен Съюз.</w:t>
      </w:r>
    </w:p>
    <w:p w14:paraId="5EA76F27" w14:textId="77777777" w:rsidR="00F50AB8" w:rsidRDefault="00F50AB8" w:rsidP="00810F41">
      <w:pPr>
        <w:rPr>
          <w:rFonts w:ascii="Verdana" w:hAnsi="Verdana"/>
          <w:sz w:val="18"/>
        </w:rPr>
      </w:pPr>
    </w:p>
    <w:p w14:paraId="28553119" w14:textId="4D71A869" w:rsidR="00810F41" w:rsidRDefault="0073273E" w:rsidP="00810F41">
      <w:pPr>
        <w:rPr>
          <w:rFonts w:ascii="Verdana" w:hAnsi="Verdana"/>
          <w:sz w:val="18"/>
        </w:rPr>
      </w:pPr>
      <w:r>
        <w:rPr>
          <w:rFonts w:ascii="Verdana" w:hAnsi="Verdana"/>
          <w:sz w:val="18"/>
        </w:rPr>
        <w:t>Накратко, Денят на отворените врати даде възможност на гражданите:</w:t>
      </w:r>
    </w:p>
    <w:p w14:paraId="0035E51E" w14:textId="77777777" w:rsidR="0073273E" w:rsidRDefault="0073273E" w:rsidP="00810F41">
      <w:pPr>
        <w:rPr>
          <w:rFonts w:ascii="Verdana" w:hAnsi="Verdana"/>
          <w:sz w:val="18"/>
        </w:rPr>
      </w:pPr>
    </w:p>
    <w:p w14:paraId="2BDEE696" w14:textId="0E707B60" w:rsidR="0073273E" w:rsidRPr="0073273E" w:rsidRDefault="0073273E" w:rsidP="0073273E">
      <w:pPr>
        <w:pStyle w:val="ListParagraph"/>
        <w:numPr>
          <w:ilvl w:val="0"/>
          <w:numId w:val="7"/>
        </w:numPr>
        <w:tabs>
          <w:tab w:val="num" w:pos="720"/>
        </w:tabs>
        <w:ind w:left="284" w:hanging="284"/>
        <w:rPr>
          <w:rFonts w:ascii="Verdana" w:hAnsi="Verdana"/>
          <w:sz w:val="18"/>
        </w:rPr>
      </w:pPr>
      <w:r>
        <w:rPr>
          <w:rFonts w:ascii="Verdana" w:hAnsi="Verdana"/>
          <w:sz w:val="18"/>
        </w:rPr>
        <w:t>да се срещнат с членове и служители на ЕИСК и да видят отблизо как организираното гражданско общество оказва въздействие върху политиките на ЕС;</w:t>
      </w:r>
    </w:p>
    <w:p w14:paraId="6929ABBE" w14:textId="77777777" w:rsidR="0073273E" w:rsidRDefault="0073273E" w:rsidP="0073273E">
      <w:pPr>
        <w:rPr>
          <w:rFonts w:ascii="Verdana" w:hAnsi="Verdana"/>
          <w:sz w:val="18"/>
        </w:rPr>
      </w:pPr>
    </w:p>
    <w:p w14:paraId="15C56DCB" w14:textId="2EA3555D" w:rsidR="00DA704C" w:rsidRDefault="00D43F9F" w:rsidP="00DA704C">
      <w:pPr>
        <w:pStyle w:val="ListParagraph"/>
        <w:numPr>
          <w:ilvl w:val="0"/>
          <w:numId w:val="7"/>
        </w:numPr>
        <w:tabs>
          <w:tab w:val="num" w:pos="720"/>
        </w:tabs>
        <w:ind w:left="284" w:hanging="284"/>
        <w:rPr>
          <w:rFonts w:ascii="Verdana" w:hAnsi="Verdana"/>
          <w:sz w:val="18"/>
        </w:rPr>
      </w:pPr>
      <w:r>
        <w:rPr>
          <w:rFonts w:ascii="Verdana" w:hAnsi="Verdana"/>
          <w:sz w:val="18"/>
        </w:rPr>
        <w:t>да научат повече за ролята и дейностите на ЕИСК и за това как той допринася за вземането на решения в ЕС;</w:t>
      </w:r>
    </w:p>
    <w:p w14:paraId="07010C7A" w14:textId="77777777" w:rsidR="00965AE6" w:rsidRPr="00DA704C" w:rsidRDefault="00965AE6" w:rsidP="00965AE6">
      <w:pPr>
        <w:rPr>
          <w:rFonts w:ascii="Verdana" w:hAnsi="Verdana"/>
          <w:sz w:val="18"/>
        </w:rPr>
      </w:pPr>
    </w:p>
    <w:p w14:paraId="4CB65E84" w14:textId="33391EC0" w:rsidR="00633517" w:rsidRPr="00DA704C" w:rsidRDefault="009B5126" w:rsidP="00DA704C">
      <w:pPr>
        <w:pStyle w:val="ListParagraph"/>
        <w:numPr>
          <w:ilvl w:val="0"/>
          <w:numId w:val="7"/>
        </w:numPr>
        <w:ind w:left="284" w:hanging="284"/>
        <w:rPr>
          <w:rFonts w:ascii="Verdana" w:hAnsi="Verdana"/>
          <w:sz w:val="18"/>
        </w:rPr>
      </w:pPr>
      <w:r>
        <w:rPr>
          <w:rFonts w:ascii="Verdana" w:hAnsi="Verdana"/>
          <w:sz w:val="18"/>
        </w:rPr>
        <w:t>да научат за</w:t>
      </w:r>
      <w:r>
        <w:t xml:space="preserve"> </w:t>
      </w:r>
      <w:hyperlink r:id="rId19" w:history="1">
        <w:r>
          <w:rPr>
            <w:rStyle w:val="Hyperlink"/>
            <w:rFonts w:ascii="Verdana" w:hAnsi="Verdana"/>
            <w:sz w:val="18"/>
          </w:rPr>
          <w:t>програмата</w:t>
        </w:r>
      </w:hyperlink>
      <w:r>
        <w:t xml:space="preserve"> </w:t>
      </w:r>
      <w:r>
        <w:rPr>
          <w:rFonts w:ascii="Verdana" w:hAnsi="Verdana"/>
          <w:sz w:val="18"/>
        </w:rPr>
        <w:t xml:space="preserve">на председателя, за текущата </w:t>
      </w:r>
      <w:hyperlink r:id="rId20" w:history="1">
        <w:r>
          <w:rPr>
            <w:rStyle w:val="Hyperlink"/>
            <w:rFonts w:ascii="Verdana" w:hAnsi="Verdana"/>
            <w:sz w:val="18"/>
          </w:rPr>
          <w:t>работа</w:t>
        </w:r>
      </w:hyperlink>
      <w:r>
        <w:rPr>
          <w:rFonts w:ascii="Verdana" w:hAnsi="Verdana"/>
          <w:sz w:val="18"/>
        </w:rPr>
        <w:t xml:space="preserve"> на Комитета и за досегашните му </w:t>
      </w:r>
      <w:hyperlink r:id="rId21" w:history="1">
        <w:r>
          <w:rPr>
            <w:rStyle w:val="Hyperlink"/>
            <w:rFonts w:ascii="Verdana" w:hAnsi="Verdana"/>
            <w:sz w:val="18"/>
          </w:rPr>
          <w:t>постижения</w:t>
        </w:r>
      </w:hyperlink>
      <w:r>
        <w:rPr>
          <w:rFonts w:ascii="Verdana" w:hAnsi="Verdana"/>
          <w:sz w:val="18"/>
        </w:rPr>
        <w:t>.</w:t>
      </w:r>
    </w:p>
    <w:p w14:paraId="7E1C7F28" w14:textId="25F4775C" w:rsidR="00633517" w:rsidRDefault="00633517" w:rsidP="00810F41">
      <w:pPr>
        <w:rPr>
          <w:rFonts w:ascii="Verdana" w:hAnsi="Verdana"/>
          <w:sz w:val="18"/>
        </w:rPr>
      </w:pPr>
    </w:p>
    <w:p w14:paraId="2CA22209" w14:textId="4E4D7675" w:rsidR="00810F41" w:rsidRDefault="00633517" w:rsidP="00633517">
      <w:pPr>
        <w:tabs>
          <w:tab w:val="num" w:pos="720"/>
        </w:tabs>
        <w:rPr>
          <w:rFonts w:ascii="Verdana" w:hAnsi="Verdana"/>
          <w:sz w:val="18"/>
        </w:rPr>
      </w:pPr>
      <w:r>
        <w:rPr>
          <w:rFonts w:ascii="Verdana" w:hAnsi="Verdana"/>
          <w:sz w:val="18"/>
        </w:rPr>
        <w:t xml:space="preserve">Проявата даде възможност на обществеността и на членовете и служителите на ЕИСК за открит обмен и повод за празнуване. Тя включваше интересни дискусии, интерактивни преживявания, тематични щандове и посещения на сградата Жак </w:t>
      </w:r>
      <w:proofErr w:type="spellStart"/>
      <w:r>
        <w:rPr>
          <w:rFonts w:ascii="Verdana" w:hAnsi="Verdana"/>
          <w:sz w:val="18"/>
        </w:rPr>
        <w:t>Делор</w:t>
      </w:r>
      <w:proofErr w:type="spellEnd"/>
      <w:r>
        <w:rPr>
          <w:rFonts w:ascii="Verdana" w:hAnsi="Verdana"/>
          <w:sz w:val="18"/>
        </w:rPr>
        <w:t>, придружени с обяснения.</w:t>
      </w:r>
    </w:p>
    <w:p w14:paraId="25A93ED3" w14:textId="77777777" w:rsidR="00633517" w:rsidRDefault="00633517" w:rsidP="00633517">
      <w:pPr>
        <w:tabs>
          <w:tab w:val="num" w:pos="720"/>
        </w:tabs>
        <w:rPr>
          <w:rFonts w:ascii="Verdana" w:hAnsi="Verdana"/>
          <w:sz w:val="18"/>
        </w:rPr>
      </w:pPr>
    </w:p>
    <w:p w14:paraId="595A897B" w14:textId="335AFD36" w:rsidR="00633517" w:rsidRDefault="00172CDD" w:rsidP="00633517">
      <w:pPr>
        <w:tabs>
          <w:tab w:val="num" w:pos="720"/>
        </w:tabs>
        <w:rPr>
          <w:rFonts w:ascii="Verdana" w:hAnsi="Verdana"/>
          <w:sz w:val="18"/>
        </w:rPr>
      </w:pPr>
      <w:r>
        <w:rPr>
          <w:rFonts w:ascii="Verdana" w:hAnsi="Verdana"/>
          <w:sz w:val="18"/>
        </w:rPr>
        <w:t>За повече информация относно ЕИСК посетете нашия</w:t>
      </w:r>
      <w:r>
        <w:t xml:space="preserve"> </w:t>
      </w:r>
      <w:hyperlink r:id="rId22" w:history="1">
        <w:r>
          <w:rPr>
            <w:rStyle w:val="Hyperlink"/>
            <w:rFonts w:ascii="Verdana" w:hAnsi="Verdana"/>
            <w:sz w:val="18"/>
          </w:rPr>
          <w:t>уебсайт</w:t>
        </w:r>
      </w:hyperlink>
      <w:r>
        <w:t>.</w:t>
      </w:r>
    </w:p>
    <w:p w14:paraId="74D05A0A" w14:textId="77777777" w:rsidR="00172CDD" w:rsidRPr="008C6EE3" w:rsidRDefault="00172CDD" w:rsidP="00177BD4">
      <w:pPr>
        <w:rPr>
          <w:rFonts w:ascii="Verdana" w:hAnsi="Verdana"/>
          <w:sz w:val="18"/>
          <w:szCs w:val="18"/>
        </w:rPr>
      </w:pPr>
    </w:p>
    <w:p w14:paraId="4255D68F" w14:textId="77777777" w:rsidR="005C43A1" w:rsidRPr="008C6EE3" w:rsidRDefault="005C43A1" w:rsidP="00795B49">
      <w:pPr>
        <w:rPr>
          <w:rFonts w:ascii="Verdana" w:hAnsi="Verdana"/>
          <w:sz w:val="18"/>
          <w:szCs w:val="18"/>
        </w:rPr>
      </w:pPr>
    </w:p>
    <w:p w14:paraId="721508B5" w14:textId="77777777" w:rsidR="00BD7293" w:rsidRPr="00CB2F6C" w:rsidRDefault="00BD7293" w:rsidP="00BD7293">
      <w:pPr>
        <w:jc w:val="center"/>
        <w:rPr>
          <w:rFonts w:ascii="Verdana" w:hAnsi="Verdana"/>
          <w:sz w:val="18"/>
          <w:szCs w:val="18"/>
        </w:rPr>
      </w:pPr>
      <w:r>
        <w:rPr>
          <w:rFonts w:ascii="Verdana" w:hAnsi="Verdana"/>
          <w:b/>
          <w:sz w:val="18"/>
        </w:rPr>
        <w:t>За повече информация можете да се свържете с:</w:t>
      </w:r>
    </w:p>
    <w:p w14:paraId="2BFC0303" w14:textId="587F60A4" w:rsidR="00BD7293" w:rsidRPr="00146984" w:rsidRDefault="00BD7293" w:rsidP="00BD7293">
      <w:pPr>
        <w:pStyle w:val="Heading1"/>
        <w:numPr>
          <w:ilvl w:val="0"/>
          <w:numId w:val="0"/>
        </w:numPr>
        <w:ind w:left="360"/>
        <w:jc w:val="center"/>
        <w:rPr>
          <w:rFonts w:ascii="Verdana" w:hAnsi="Verdana"/>
          <w:sz w:val="18"/>
          <w:szCs w:val="18"/>
        </w:rPr>
      </w:pPr>
      <w:r>
        <w:rPr>
          <w:rFonts w:ascii="Verdana" w:hAnsi="Verdana"/>
          <w:sz w:val="18"/>
        </w:rPr>
        <w:t xml:space="preserve">Пресслужбата на ЕИСК — Марко </w:t>
      </w:r>
      <w:proofErr w:type="spellStart"/>
      <w:r>
        <w:rPr>
          <w:rFonts w:ascii="Verdana" w:hAnsi="Verdana"/>
          <w:sz w:val="18"/>
        </w:rPr>
        <w:t>Пецани</w:t>
      </w:r>
      <w:proofErr w:type="spellEnd"/>
      <w:r>
        <w:rPr>
          <w:rFonts w:ascii="Verdana" w:hAnsi="Verdana"/>
          <w:sz w:val="18"/>
        </w:rPr>
        <w:br/>
        <w:t>+32 (0)2 546 97 93· GSM +32 (0)470 881 903</w:t>
      </w:r>
    </w:p>
    <w:p w14:paraId="7E0C5C48" w14:textId="77777777" w:rsidR="00BD7293" w:rsidRPr="00146984" w:rsidRDefault="00A1406B" w:rsidP="00BD7293">
      <w:pPr>
        <w:jc w:val="center"/>
        <w:rPr>
          <w:rFonts w:ascii="Verdana" w:hAnsi="Verdana"/>
          <w:sz w:val="18"/>
          <w:szCs w:val="18"/>
        </w:rPr>
      </w:pPr>
      <w:hyperlink r:id="rId23" w:history="1">
        <w:r w:rsidR="0065511A">
          <w:rPr>
            <w:rStyle w:val="Hyperlink"/>
            <w:rFonts w:ascii="Verdana" w:hAnsi="Verdana"/>
            <w:sz w:val="18"/>
          </w:rPr>
          <w:t>marco.pezzani@eesc.europa.eu</w:t>
        </w:r>
      </w:hyperlink>
    </w:p>
    <w:p w14:paraId="3B3D4053" w14:textId="77777777" w:rsidR="00BD7293" w:rsidRPr="00146984" w:rsidRDefault="00BD7293" w:rsidP="00BD7293">
      <w:pPr>
        <w:pStyle w:val="Heading1"/>
        <w:numPr>
          <w:ilvl w:val="0"/>
          <w:numId w:val="0"/>
        </w:numPr>
        <w:jc w:val="center"/>
        <w:rPr>
          <w:rFonts w:ascii="Verdana" w:hAnsi="Verdana"/>
          <w:b/>
          <w:bCs/>
          <w:sz w:val="18"/>
          <w:szCs w:val="18"/>
        </w:rPr>
      </w:pPr>
      <w:r>
        <w:rPr>
          <w:rFonts w:ascii="Verdana" w:hAnsi="Verdana"/>
          <w:b/>
          <w:sz w:val="18"/>
        </w:rPr>
        <w:t>@EESC_PRESS</w:t>
      </w:r>
    </w:p>
    <w:p w14:paraId="180845CD" w14:textId="106A8B30" w:rsidR="00F90BA1" w:rsidRPr="00177FE7" w:rsidRDefault="00F90BA1" w:rsidP="00F90BA1">
      <w:pPr>
        <w:rPr>
          <w:rFonts w:ascii="Verdana" w:hAnsi="Verdana"/>
          <w:sz w:val="18"/>
          <w:szCs w:val="18"/>
          <w:lang w:val="it-IT"/>
        </w:rPr>
      </w:pPr>
    </w:p>
    <w:p w14:paraId="2F3F2A91" w14:textId="77777777" w:rsidR="00F83179" w:rsidRPr="00CB2F6C" w:rsidRDefault="00F83179" w:rsidP="00CE439D">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14:paraId="2550D65E" w14:textId="77777777" w:rsidR="00F83179" w:rsidRPr="00CB2F6C" w:rsidRDefault="00F83179" w:rsidP="00CE439D">
      <w:pPr>
        <w:rPr>
          <w:rFonts w:ascii="Verdana" w:hAnsi="Verdana"/>
          <w:i/>
          <w:sz w:val="16"/>
          <w:szCs w:val="16"/>
        </w:rPr>
      </w:pPr>
      <w:r>
        <w:rPr>
          <w:rFonts w:ascii="Verdana" w:hAnsi="Verdana"/>
          <w:i/>
          <w:sz w:val="16"/>
        </w:rPr>
        <w:t>Европейският икономически и социален комитет представлява различните икономически и социални участници в организираното гражданско общество. Той е консултативен институционален орган, създаден през 1957 г. с Римския договор. Консултативната функция на Европейския икономически и социален комитет позволява на неговите членове, а следователно и на организациите, които те представляват, да участват в процеса на вземане на решения в Европейския съюз.</w:t>
      </w:r>
    </w:p>
    <w:p w14:paraId="293C97E3" w14:textId="77777777" w:rsidR="00F83179" w:rsidRPr="00CB2F6C" w:rsidRDefault="00F83179" w:rsidP="00AB5D9C">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00F83179" w:rsidRPr="00CB2F6C"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F7842" w14:textId="77777777" w:rsidR="004338BC" w:rsidRDefault="004338BC">
      <w:r>
        <w:separator/>
      </w:r>
    </w:p>
  </w:endnote>
  <w:endnote w:type="continuationSeparator" w:id="0">
    <w:p w14:paraId="07F03652" w14:textId="77777777" w:rsidR="004338BC" w:rsidRDefault="0043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AD79" w14:textId="77777777" w:rsidR="00A8496E" w:rsidRDefault="00A84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proofErr w:type="spellStart"/>
    <w:r>
      <w:rPr>
        <w:rFonts w:ascii="Verdana" w:hAnsi="Verdana"/>
        <w:sz w:val="16"/>
      </w:rPr>
      <w:t>Rue</w:t>
    </w:r>
    <w:proofErr w:type="spellEnd"/>
    <w:r>
      <w:rPr>
        <w:rFonts w:ascii="Verdana" w:hAnsi="Verdana"/>
        <w:sz w:val="16"/>
      </w:rPr>
      <w:t xml:space="preserve"> </w:t>
    </w:r>
    <w:proofErr w:type="spellStart"/>
    <w:r>
      <w:rPr>
        <w:rFonts w:ascii="Verdana" w:hAnsi="Verdana"/>
        <w:sz w:val="16"/>
      </w:rPr>
      <w:t>Belliard</w:t>
    </w:r>
    <w:proofErr w:type="spellEnd"/>
    <w:r>
      <w:rPr>
        <w:rFonts w:ascii="Verdana" w:hAnsi="Verdana"/>
        <w:sz w:val="16"/>
      </w:rPr>
      <w:t>/</w:t>
    </w:r>
    <w:proofErr w:type="spellStart"/>
    <w:r>
      <w:rPr>
        <w:rFonts w:ascii="Verdana" w:hAnsi="Verdana"/>
        <w:sz w:val="16"/>
      </w:rPr>
      <w:t>Belliardstraat</w:t>
    </w:r>
    <w:proofErr w:type="spellEnd"/>
    <w:r>
      <w:rPr>
        <w:rFonts w:ascii="Verdana" w:hAnsi="Verdana"/>
        <w:sz w:val="16"/>
      </w:rPr>
      <w:t xml:space="preserve"> 99 — 1040 </w:t>
    </w:r>
    <w:proofErr w:type="spellStart"/>
    <w:r>
      <w:rPr>
        <w:rFonts w:ascii="Verdana" w:hAnsi="Verdana"/>
        <w:sz w:val="16"/>
      </w:rPr>
      <w:t>Bruxelles</w:t>
    </w:r>
    <w:proofErr w:type="spellEnd"/>
    <w:r>
      <w:rPr>
        <w:rFonts w:ascii="Verdana" w:hAnsi="Verdana"/>
        <w:sz w:val="16"/>
      </w:rPr>
      <w:t>/</w:t>
    </w:r>
    <w:proofErr w:type="spellStart"/>
    <w:r>
      <w:rPr>
        <w:rFonts w:ascii="Verdana" w:hAnsi="Verdana"/>
        <w:sz w:val="16"/>
      </w:rPr>
      <w:t>Brussel</w:t>
    </w:r>
    <w:proofErr w:type="spellEnd"/>
    <w:r>
      <w:rPr>
        <w:rFonts w:ascii="Verdana" w:hAnsi="Verdana"/>
        <w:sz w:val="16"/>
      </w:rPr>
      <w:t xml:space="preserve"> — BELGIQUE/BELGIË</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Тел.: +32 25469406 — Факс: +32 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Електронен адрес: </w:t>
    </w:r>
    <w:hyperlink r:id="rId1" w:history="1">
      <w:r>
        <w:rPr>
          <w:rStyle w:val="Hyperlink"/>
          <w:rFonts w:ascii="Verdana" w:hAnsi="Verdana"/>
          <w:sz w:val="16"/>
        </w:rPr>
        <w:t>press@eesc.europa.eu</w:t>
      </w:r>
    </w:hyperlink>
    <w:r>
      <w:rPr>
        <w:rFonts w:ascii="Verdana" w:hAnsi="Verdana"/>
        <w:sz w:val="16"/>
      </w:rPr>
      <w:t xml:space="preserve"> — Интернет: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Следвайте ЕИСК в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C9FF" w14:textId="77777777" w:rsidR="00A8496E" w:rsidRDefault="00A84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82FB" w14:textId="77777777" w:rsidR="004338BC" w:rsidRDefault="004338BC">
      <w:r>
        <w:separator/>
      </w:r>
    </w:p>
  </w:footnote>
  <w:footnote w:type="continuationSeparator" w:id="0">
    <w:p w14:paraId="670B8BA2" w14:textId="77777777" w:rsidR="004338BC" w:rsidRDefault="00433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0329" w14:textId="77777777" w:rsidR="00A8496E" w:rsidRDefault="00A84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AD56" w14:textId="77777777" w:rsidR="00A8496E" w:rsidRDefault="00A84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0C84" w14:textId="77777777" w:rsidR="00A8496E" w:rsidRDefault="00A84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1C30A16"/>
    <w:multiLevelType w:val="hybridMultilevel"/>
    <w:tmpl w:val="1D2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708B7"/>
    <w:multiLevelType w:val="multilevel"/>
    <w:tmpl w:val="FA30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7209C"/>
    <w:multiLevelType w:val="multilevel"/>
    <w:tmpl w:val="947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51513D"/>
    <w:multiLevelType w:val="hybridMultilevel"/>
    <w:tmpl w:val="B7748F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85A4D90"/>
    <w:multiLevelType w:val="hybridMultilevel"/>
    <w:tmpl w:val="A8BA9A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02706"/>
    <w:rsid w:val="00023F9C"/>
    <w:rsid w:val="000277B4"/>
    <w:rsid w:val="00041E31"/>
    <w:rsid w:val="000440D3"/>
    <w:rsid w:val="00045128"/>
    <w:rsid w:val="00046C01"/>
    <w:rsid w:val="00046C51"/>
    <w:rsid w:val="0004715C"/>
    <w:rsid w:val="000508D0"/>
    <w:rsid w:val="00067F21"/>
    <w:rsid w:val="0007055E"/>
    <w:rsid w:val="00071F79"/>
    <w:rsid w:val="00092D16"/>
    <w:rsid w:val="000B4413"/>
    <w:rsid w:val="000D06C7"/>
    <w:rsid w:val="000D3FE0"/>
    <w:rsid w:val="000E657D"/>
    <w:rsid w:val="000F2AD2"/>
    <w:rsid w:val="000F629A"/>
    <w:rsid w:val="000F6D61"/>
    <w:rsid w:val="00100731"/>
    <w:rsid w:val="00104DFA"/>
    <w:rsid w:val="00105914"/>
    <w:rsid w:val="00105E49"/>
    <w:rsid w:val="00106A30"/>
    <w:rsid w:val="00112EAE"/>
    <w:rsid w:val="00115153"/>
    <w:rsid w:val="00120CE0"/>
    <w:rsid w:val="0012641E"/>
    <w:rsid w:val="001273CD"/>
    <w:rsid w:val="00132CB8"/>
    <w:rsid w:val="00142677"/>
    <w:rsid w:val="00146984"/>
    <w:rsid w:val="00151F40"/>
    <w:rsid w:val="001527B2"/>
    <w:rsid w:val="00155ED8"/>
    <w:rsid w:val="00172CDD"/>
    <w:rsid w:val="00177BD4"/>
    <w:rsid w:val="00177FE7"/>
    <w:rsid w:val="00185E90"/>
    <w:rsid w:val="0018613F"/>
    <w:rsid w:val="001B0569"/>
    <w:rsid w:val="001B6B11"/>
    <w:rsid w:val="001C5F46"/>
    <w:rsid w:val="001D404A"/>
    <w:rsid w:val="001D64EA"/>
    <w:rsid w:val="001D73C0"/>
    <w:rsid w:val="001E62BC"/>
    <w:rsid w:val="001F0BE1"/>
    <w:rsid w:val="0020501E"/>
    <w:rsid w:val="002150A2"/>
    <w:rsid w:val="00220030"/>
    <w:rsid w:val="00227A31"/>
    <w:rsid w:val="002349A2"/>
    <w:rsid w:val="0023622D"/>
    <w:rsid w:val="0023776A"/>
    <w:rsid w:val="00253452"/>
    <w:rsid w:val="0026528E"/>
    <w:rsid w:val="0026646E"/>
    <w:rsid w:val="002734F3"/>
    <w:rsid w:val="00274D99"/>
    <w:rsid w:val="00275154"/>
    <w:rsid w:val="002810CA"/>
    <w:rsid w:val="002A2267"/>
    <w:rsid w:val="002B4379"/>
    <w:rsid w:val="002B6595"/>
    <w:rsid w:val="002C3970"/>
    <w:rsid w:val="002D0CCC"/>
    <w:rsid w:val="002D5709"/>
    <w:rsid w:val="002E1371"/>
    <w:rsid w:val="002E2B93"/>
    <w:rsid w:val="002E4D3E"/>
    <w:rsid w:val="002F1B62"/>
    <w:rsid w:val="002F79A3"/>
    <w:rsid w:val="00306D62"/>
    <w:rsid w:val="00321382"/>
    <w:rsid w:val="00322D65"/>
    <w:rsid w:val="00333F66"/>
    <w:rsid w:val="00337F0A"/>
    <w:rsid w:val="00347036"/>
    <w:rsid w:val="003759BE"/>
    <w:rsid w:val="00384F7A"/>
    <w:rsid w:val="0038577F"/>
    <w:rsid w:val="003872F9"/>
    <w:rsid w:val="00394D81"/>
    <w:rsid w:val="003959F5"/>
    <w:rsid w:val="003A77E7"/>
    <w:rsid w:val="003B714A"/>
    <w:rsid w:val="003C1F6B"/>
    <w:rsid w:val="003C2229"/>
    <w:rsid w:val="003C60BB"/>
    <w:rsid w:val="003D0161"/>
    <w:rsid w:val="003E4E60"/>
    <w:rsid w:val="003E76A5"/>
    <w:rsid w:val="003F3EA6"/>
    <w:rsid w:val="003F5587"/>
    <w:rsid w:val="00404E22"/>
    <w:rsid w:val="00404E43"/>
    <w:rsid w:val="00405274"/>
    <w:rsid w:val="004138F2"/>
    <w:rsid w:val="00414734"/>
    <w:rsid w:val="00415456"/>
    <w:rsid w:val="0042470A"/>
    <w:rsid w:val="00424928"/>
    <w:rsid w:val="004338BC"/>
    <w:rsid w:val="00440A8C"/>
    <w:rsid w:val="004605FD"/>
    <w:rsid w:val="004673DD"/>
    <w:rsid w:val="00474606"/>
    <w:rsid w:val="00486D46"/>
    <w:rsid w:val="004873DA"/>
    <w:rsid w:val="00494573"/>
    <w:rsid w:val="00494BBC"/>
    <w:rsid w:val="004C0408"/>
    <w:rsid w:val="004D6672"/>
    <w:rsid w:val="004E422F"/>
    <w:rsid w:val="004E536F"/>
    <w:rsid w:val="004F1011"/>
    <w:rsid w:val="004F4C5B"/>
    <w:rsid w:val="00511BE8"/>
    <w:rsid w:val="00512080"/>
    <w:rsid w:val="005134C8"/>
    <w:rsid w:val="00516128"/>
    <w:rsid w:val="005244B3"/>
    <w:rsid w:val="005270ED"/>
    <w:rsid w:val="00527D5E"/>
    <w:rsid w:val="0054731F"/>
    <w:rsid w:val="005520A7"/>
    <w:rsid w:val="00552EA9"/>
    <w:rsid w:val="005549A1"/>
    <w:rsid w:val="00556CD0"/>
    <w:rsid w:val="00560900"/>
    <w:rsid w:val="005664C6"/>
    <w:rsid w:val="00566D83"/>
    <w:rsid w:val="0056705F"/>
    <w:rsid w:val="005730BB"/>
    <w:rsid w:val="00574D18"/>
    <w:rsid w:val="00582C7E"/>
    <w:rsid w:val="005A0E46"/>
    <w:rsid w:val="005A186C"/>
    <w:rsid w:val="005A1ABE"/>
    <w:rsid w:val="005A260D"/>
    <w:rsid w:val="005B3342"/>
    <w:rsid w:val="005C07A3"/>
    <w:rsid w:val="005C08F4"/>
    <w:rsid w:val="005C2258"/>
    <w:rsid w:val="005C43A1"/>
    <w:rsid w:val="005C46DB"/>
    <w:rsid w:val="005D3D97"/>
    <w:rsid w:val="005D4A5F"/>
    <w:rsid w:val="005D544D"/>
    <w:rsid w:val="005E2455"/>
    <w:rsid w:val="00612B3A"/>
    <w:rsid w:val="0061756E"/>
    <w:rsid w:val="00624950"/>
    <w:rsid w:val="00626C38"/>
    <w:rsid w:val="00633517"/>
    <w:rsid w:val="0063783D"/>
    <w:rsid w:val="00640604"/>
    <w:rsid w:val="00640DDB"/>
    <w:rsid w:val="00640E00"/>
    <w:rsid w:val="0064141E"/>
    <w:rsid w:val="0064298E"/>
    <w:rsid w:val="00642F54"/>
    <w:rsid w:val="006449A3"/>
    <w:rsid w:val="0065511A"/>
    <w:rsid w:val="00662EE3"/>
    <w:rsid w:val="00685FB4"/>
    <w:rsid w:val="00686EC2"/>
    <w:rsid w:val="006A0D60"/>
    <w:rsid w:val="006A1419"/>
    <w:rsid w:val="006A744F"/>
    <w:rsid w:val="006B3979"/>
    <w:rsid w:val="006B4D96"/>
    <w:rsid w:val="006B4DBE"/>
    <w:rsid w:val="006B7454"/>
    <w:rsid w:val="006C3015"/>
    <w:rsid w:val="006C3695"/>
    <w:rsid w:val="006D4623"/>
    <w:rsid w:val="006E06DC"/>
    <w:rsid w:val="006E2FE3"/>
    <w:rsid w:val="006F09FB"/>
    <w:rsid w:val="006F338B"/>
    <w:rsid w:val="006F774D"/>
    <w:rsid w:val="00702309"/>
    <w:rsid w:val="007114EC"/>
    <w:rsid w:val="0071198F"/>
    <w:rsid w:val="00712975"/>
    <w:rsid w:val="00712EA3"/>
    <w:rsid w:val="00713E86"/>
    <w:rsid w:val="00722D04"/>
    <w:rsid w:val="007245F5"/>
    <w:rsid w:val="007253F3"/>
    <w:rsid w:val="007260DE"/>
    <w:rsid w:val="007313DC"/>
    <w:rsid w:val="0073273E"/>
    <w:rsid w:val="0073691E"/>
    <w:rsid w:val="00741024"/>
    <w:rsid w:val="00742E1D"/>
    <w:rsid w:val="0074371D"/>
    <w:rsid w:val="007600CC"/>
    <w:rsid w:val="0077776D"/>
    <w:rsid w:val="0079001F"/>
    <w:rsid w:val="00795B49"/>
    <w:rsid w:val="00795F29"/>
    <w:rsid w:val="007A23CA"/>
    <w:rsid w:val="007A33E5"/>
    <w:rsid w:val="007A5486"/>
    <w:rsid w:val="007C71FD"/>
    <w:rsid w:val="007D5510"/>
    <w:rsid w:val="007D76CF"/>
    <w:rsid w:val="007E14EC"/>
    <w:rsid w:val="007E7541"/>
    <w:rsid w:val="007F6CB3"/>
    <w:rsid w:val="00807DED"/>
    <w:rsid w:val="00810F41"/>
    <w:rsid w:val="008133EA"/>
    <w:rsid w:val="008141F8"/>
    <w:rsid w:val="0081463C"/>
    <w:rsid w:val="00816631"/>
    <w:rsid w:val="00826961"/>
    <w:rsid w:val="00837248"/>
    <w:rsid w:val="00837609"/>
    <w:rsid w:val="00837B82"/>
    <w:rsid w:val="00837D5E"/>
    <w:rsid w:val="008412F6"/>
    <w:rsid w:val="0084570A"/>
    <w:rsid w:val="00853D56"/>
    <w:rsid w:val="00855802"/>
    <w:rsid w:val="00874A65"/>
    <w:rsid w:val="008820BE"/>
    <w:rsid w:val="008850E4"/>
    <w:rsid w:val="00892A07"/>
    <w:rsid w:val="008A055C"/>
    <w:rsid w:val="008A15C7"/>
    <w:rsid w:val="008A560C"/>
    <w:rsid w:val="008C573E"/>
    <w:rsid w:val="008C6EE3"/>
    <w:rsid w:val="008D60DD"/>
    <w:rsid w:val="008E2965"/>
    <w:rsid w:val="008E3BA2"/>
    <w:rsid w:val="008E71E6"/>
    <w:rsid w:val="008F4CA5"/>
    <w:rsid w:val="00904607"/>
    <w:rsid w:val="0091356C"/>
    <w:rsid w:val="00921A9C"/>
    <w:rsid w:val="0094444D"/>
    <w:rsid w:val="009449D1"/>
    <w:rsid w:val="00944A83"/>
    <w:rsid w:val="00945B9A"/>
    <w:rsid w:val="009515C5"/>
    <w:rsid w:val="00951761"/>
    <w:rsid w:val="00955D3C"/>
    <w:rsid w:val="009572EA"/>
    <w:rsid w:val="00965AE6"/>
    <w:rsid w:val="009666A2"/>
    <w:rsid w:val="0098368F"/>
    <w:rsid w:val="00990253"/>
    <w:rsid w:val="009A012C"/>
    <w:rsid w:val="009A4C63"/>
    <w:rsid w:val="009B5126"/>
    <w:rsid w:val="009C2FCF"/>
    <w:rsid w:val="009D3245"/>
    <w:rsid w:val="009D33D1"/>
    <w:rsid w:val="009E08D8"/>
    <w:rsid w:val="009E41C4"/>
    <w:rsid w:val="009E75B7"/>
    <w:rsid w:val="00A010F0"/>
    <w:rsid w:val="00A06535"/>
    <w:rsid w:val="00A065E9"/>
    <w:rsid w:val="00A1341B"/>
    <w:rsid w:val="00A1723B"/>
    <w:rsid w:val="00A308C6"/>
    <w:rsid w:val="00A505E8"/>
    <w:rsid w:val="00A57B10"/>
    <w:rsid w:val="00A70691"/>
    <w:rsid w:val="00A74687"/>
    <w:rsid w:val="00A778B6"/>
    <w:rsid w:val="00A8496E"/>
    <w:rsid w:val="00A94AE3"/>
    <w:rsid w:val="00A96CE7"/>
    <w:rsid w:val="00AA29ED"/>
    <w:rsid w:val="00AA61D9"/>
    <w:rsid w:val="00AB1496"/>
    <w:rsid w:val="00AB5D9C"/>
    <w:rsid w:val="00AD216D"/>
    <w:rsid w:val="00AF2692"/>
    <w:rsid w:val="00B15098"/>
    <w:rsid w:val="00B162D7"/>
    <w:rsid w:val="00B2321D"/>
    <w:rsid w:val="00B239E2"/>
    <w:rsid w:val="00B26429"/>
    <w:rsid w:val="00B3271E"/>
    <w:rsid w:val="00B40FE0"/>
    <w:rsid w:val="00B42F9E"/>
    <w:rsid w:val="00B47574"/>
    <w:rsid w:val="00B512A4"/>
    <w:rsid w:val="00B514E0"/>
    <w:rsid w:val="00B5702B"/>
    <w:rsid w:val="00B622AE"/>
    <w:rsid w:val="00B66648"/>
    <w:rsid w:val="00B66DB9"/>
    <w:rsid w:val="00B710AF"/>
    <w:rsid w:val="00B75489"/>
    <w:rsid w:val="00B8166F"/>
    <w:rsid w:val="00B87297"/>
    <w:rsid w:val="00B91556"/>
    <w:rsid w:val="00B9349D"/>
    <w:rsid w:val="00B96D77"/>
    <w:rsid w:val="00BA72BC"/>
    <w:rsid w:val="00BB1A21"/>
    <w:rsid w:val="00BB36F5"/>
    <w:rsid w:val="00BC0660"/>
    <w:rsid w:val="00BD1D6F"/>
    <w:rsid w:val="00BD617C"/>
    <w:rsid w:val="00BD7293"/>
    <w:rsid w:val="00BF0E86"/>
    <w:rsid w:val="00BF6293"/>
    <w:rsid w:val="00BF6669"/>
    <w:rsid w:val="00C0652E"/>
    <w:rsid w:val="00C22A5C"/>
    <w:rsid w:val="00C33584"/>
    <w:rsid w:val="00C352F3"/>
    <w:rsid w:val="00C7168A"/>
    <w:rsid w:val="00C72B00"/>
    <w:rsid w:val="00C740E7"/>
    <w:rsid w:val="00C84F65"/>
    <w:rsid w:val="00C8634A"/>
    <w:rsid w:val="00C90739"/>
    <w:rsid w:val="00C920F4"/>
    <w:rsid w:val="00C93E55"/>
    <w:rsid w:val="00C97D1B"/>
    <w:rsid w:val="00CB17D3"/>
    <w:rsid w:val="00CB2F6C"/>
    <w:rsid w:val="00CB3D64"/>
    <w:rsid w:val="00CB5993"/>
    <w:rsid w:val="00CB68E4"/>
    <w:rsid w:val="00CC276E"/>
    <w:rsid w:val="00CD47FB"/>
    <w:rsid w:val="00CD6A47"/>
    <w:rsid w:val="00CE0255"/>
    <w:rsid w:val="00CE439D"/>
    <w:rsid w:val="00CE6DB7"/>
    <w:rsid w:val="00CF3901"/>
    <w:rsid w:val="00CF6EE3"/>
    <w:rsid w:val="00D016BE"/>
    <w:rsid w:val="00D06185"/>
    <w:rsid w:val="00D1029C"/>
    <w:rsid w:val="00D12070"/>
    <w:rsid w:val="00D212E0"/>
    <w:rsid w:val="00D33655"/>
    <w:rsid w:val="00D3767F"/>
    <w:rsid w:val="00D41605"/>
    <w:rsid w:val="00D43F9F"/>
    <w:rsid w:val="00D44F8B"/>
    <w:rsid w:val="00D450F0"/>
    <w:rsid w:val="00D56843"/>
    <w:rsid w:val="00D6369C"/>
    <w:rsid w:val="00D70036"/>
    <w:rsid w:val="00D8197C"/>
    <w:rsid w:val="00D831D3"/>
    <w:rsid w:val="00D9016E"/>
    <w:rsid w:val="00D9379D"/>
    <w:rsid w:val="00D93A09"/>
    <w:rsid w:val="00DA6993"/>
    <w:rsid w:val="00DA704C"/>
    <w:rsid w:val="00DB575B"/>
    <w:rsid w:val="00DB6FF3"/>
    <w:rsid w:val="00DC66B3"/>
    <w:rsid w:val="00DD3BAC"/>
    <w:rsid w:val="00DE0845"/>
    <w:rsid w:val="00DE26A1"/>
    <w:rsid w:val="00DE7226"/>
    <w:rsid w:val="00DE7713"/>
    <w:rsid w:val="00E00824"/>
    <w:rsid w:val="00E01BEB"/>
    <w:rsid w:val="00E02A60"/>
    <w:rsid w:val="00E179B2"/>
    <w:rsid w:val="00E27017"/>
    <w:rsid w:val="00E27081"/>
    <w:rsid w:val="00E326C0"/>
    <w:rsid w:val="00E45E91"/>
    <w:rsid w:val="00E47ED9"/>
    <w:rsid w:val="00E519C4"/>
    <w:rsid w:val="00E520E0"/>
    <w:rsid w:val="00E52A4F"/>
    <w:rsid w:val="00E91056"/>
    <w:rsid w:val="00EA22E5"/>
    <w:rsid w:val="00EB3335"/>
    <w:rsid w:val="00EC55A1"/>
    <w:rsid w:val="00ED0226"/>
    <w:rsid w:val="00ED35AF"/>
    <w:rsid w:val="00EE424A"/>
    <w:rsid w:val="00EE6566"/>
    <w:rsid w:val="00EE66AF"/>
    <w:rsid w:val="00F11D6A"/>
    <w:rsid w:val="00F135E2"/>
    <w:rsid w:val="00F17C90"/>
    <w:rsid w:val="00F268D7"/>
    <w:rsid w:val="00F27CD5"/>
    <w:rsid w:val="00F376C6"/>
    <w:rsid w:val="00F45A6F"/>
    <w:rsid w:val="00F50AB8"/>
    <w:rsid w:val="00F51000"/>
    <w:rsid w:val="00F5353A"/>
    <w:rsid w:val="00F56655"/>
    <w:rsid w:val="00F61167"/>
    <w:rsid w:val="00F70FFB"/>
    <w:rsid w:val="00F7410C"/>
    <w:rsid w:val="00F76B4C"/>
    <w:rsid w:val="00F83179"/>
    <w:rsid w:val="00F90BA1"/>
    <w:rsid w:val="00F90CFF"/>
    <w:rsid w:val="00F92DAC"/>
    <w:rsid w:val="00FA1B78"/>
    <w:rsid w:val="00FA2E14"/>
    <w:rsid w:val="00FA5559"/>
    <w:rsid w:val="00FB1F97"/>
    <w:rsid w:val="00FB4D23"/>
    <w:rsid w:val="00FD0343"/>
    <w:rsid w:val="00FD794D"/>
    <w:rsid w:val="00FE2A0A"/>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E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bg-BG"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bg-BG"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bg-BG"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bg-BG"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bg-BG"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bg-BG"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bg-BG"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bg-BG"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bg-BG"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bg-BG"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bg-BG"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bg-BG"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bg-BG"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bg-BG"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bg-BG" w:eastAsia="en-US"/>
    </w:rPr>
  </w:style>
  <w:style w:type="paragraph" w:styleId="Revision">
    <w:name w:val="Revision"/>
    <w:hidden/>
    <w:uiPriority w:val="99"/>
    <w:semiHidden/>
    <w:rsid w:val="0073691E"/>
    <w:rPr>
      <w:sz w:val="22"/>
      <w:lang w:eastAsia="en-US"/>
    </w:rPr>
  </w:style>
  <w:style w:type="character" w:customStyle="1" w:styleId="UnresolvedMention1">
    <w:name w:val="Unresolved Mention1"/>
    <w:basedOn w:val="DefaultParagraphFont"/>
    <w:uiPriority w:val="99"/>
    <w:semiHidden/>
    <w:unhideWhenUsed/>
    <w:rsid w:val="009D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328406">
      <w:bodyDiv w:val="1"/>
      <w:marLeft w:val="0"/>
      <w:marRight w:val="0"/>
      <w:marTop w:val="0"/>
      <w:marBottom w:val="0"/>
      <w:divBdr>
        <w:top w:val="none" w:sz="0" w:space="0" w:color="auto"/>
        <w:left w:val="none" w:sz="0" w:space="0" w:color="auto"/>
        <w:bottom w:val="none" w:sz="0" w:space="0" w:color="auto"/>
        <w:right w:val="none" w:sz="0" w:space="0" w:color="auto"/>
      </w:divBdr>
    </w:div>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21235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esc.europa.eu/bg/agenda/our-events/events/europe-day-2026" TargetMode="External"/><Relationship Id="rId3" Type="http://schemas.openxmlformats.org/officeDocument/2006/relationships/customXml" Target="../customXml/item3.xml"/><Relationship Id="rId21" Type="http://schemas.openxmlformats.org/officeDocument/2006/relationships/hyperlink" Target="https://www.eesc.europa.eu/bg/our-work/publications-other-work/publications/recent-eesc-achieve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esc.europa.eu/bg/our-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arco.pezzani@eesc.europa.eu" TargetMode="External"/><Relationship Id="rId10" Type="http://schemas.openxmlformats.org/officeDocument/2006/relationships/endnotes" Target="endnotes.xml"/><Relationship Id="rId19" Type="http://schemas.openxmlformats.org/officeDocument/2006/relationships/hyperlink" Target="https://www.eesc.europa.eu/bg/president/priorities/work-program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bg"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8DB70E9ED1E50D4285F2944EED0BA178" ma:contentTypeVersion="4" ma:contentTypeDescription="Defines the documents for Document Manager V2" ma:contentTypeScope="" ma:versionID="283023acf4b964714ba604722b5381ea">
  <xsd:schema xmlns:xsd="http://www.w3.org/2001/XMLSchema" xmlns:xs="http://www.w3.org/2001/XMLSchema" xmlns:p="http://schemas.microsoft.com/office/2006/metadata/properties" xmlns:ns2="7d640e6d-779c-472f-a269-6b546787f1c9" xmlns:ns3="http://schemas.microsoft.com/sharepoint/v3/fields" xmlns:ns4="1819524c-29f2-4026-988c-b363cca822d9" targetNamespace="http://schemas.microsoft.com/office/2006/metadata/properties" ma:root="true" ma:fieldsID="73fbf92d162c12cfda624dbfc784d413" ns2:_="" ns3:_="" ns4:_="">
    <xsd:import namespace="7d640e6d-779c-472f-a269-6b546787f1c9"/>
    <xsd:import namespace="http://schemas.microsoft.com/sharepoint/v3/fields"/>
    <xsd:import namespace="1819524c-29f2-4026-988c-b363cca822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19524c-29f2-4026-988c-b363cca822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VP3JK3XSEPRV-1795132703-1162</_dlc_DocId>
    <_dlc_DocIdUrl xmlns="7d640e6d-779c-472f-a269-6b546787f1c9">
      <Url>http://dm/eesc/2026/_layouts/15/DocIdRedir.aspx?ID=VP3JK3XSEPRV-1795132703-1162</Url>
      <Description>VP3JK3XSEPRV-1795132703-1162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2026-05-08T12:00:00+00:00</ProductionDate>
    <DocumentNumber xmlns="1819524c-29f2-4026-988c-b363cca822d9">1371</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36</Value>
      <Value>34</Value>
      <Value>28</Value>
      <Value>23</Value>
      <Value>19</Value>
      <Value>55</Value>
      <Value>13</Value>
      <Value>49</Value>
      <Value>11</Value>
      <Value>9</Value>
      <Value>7</Value>
      <Value>43</Value>
      <Value>4</Value>
      <Value>1</Value>
      <Value>12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MeetingDate xmlns="7d640e6d-779c-472f-a269-6b546787f1c9"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303139</FicheNumber>
    <OriginalSender xmlns="7d640e6d-779c-472f-a269-6b546787f1c9">
      <UserInfo>
        <DisplayName>Petrov Yulian</DisplayName>
        <AccountId>1398</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819524c-29f2-4026-988c-b363cca822d9" xsi:nil="true"/>
    <DossierName_0 xmlns="http://schemas.microsoft.com/sharepoint/v3/fields">
      <Terms xmlns="http://schemas.microsoft.com/office/infopath/2007/PartnerControls"/>
    </DossierName_0>
    <DocumentVersion xmlns="7d640e6d-779c-472f-a269-6b546787f1c9">1</DocumentVersion>
  </documentManagement>
</p:properties>
</file>

<file path=customXml/itemProps1.xml><?xml version="1.0" encoding="utf-8"?>
<ds:datastoreItem xmlns:ds="http://schemas.openxmlformats.org/officeDocument/2006/customXml" ds:itemID="{94410BD2-6F25-45E3-9A77-2AC003FA5D83}"/>
</file>

<file path=customXml/itemProps2.xml><?xml version="1.0" encoding="utf-8"?>
<ds:datastoreItem xmlns:ds="http://schemas.openxmlformats.org/officeDocument/2006/customXml" ds:itemID="{C0815827-2F25-4D07-8EDC-6EA812071B36}">
  <ds:schemaRefs>
    <ds:schemaRef ds:uri="http://schemas.microsoft.com/sharepoint/events"/>
  </ds:schemaRefs>
</ds:datastoreItem>
</file>

<file path=customXml/itemProps3.xml><?xml version="1.0" encoding="utf-8"?>
<ds:datastoreItem xmlns:ds="http://schemas.openxmlformats.org/officeDocument/2006/customXml" ds:itemID="{53D858AC-C124-413A-AD43-B260485E9A12}">
  <ds:schemaRefs>
    <ds:schemaRef ds:uri="http://schemas.microsoft.com/sharepoint/v3/contenttype/forms"/>
  </ds:schemaRefs>
</ds:datastoreItem>
</file>

<file path=customXml/itemProps4.xml><?xml version="1.0" encoding="utf-8"?>
<ds:datastoreItem xmlns:ds="http://schemas.openxmlformats.org/officeDocument/2006/customXml" ds:itemID="{A8FE0E60-AA13-47A2-8968-79D9E8C5D1AA}">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1819524c-29f2-4026-988c-b363cca822d9"/>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EESC CP template updated</vt:lpstr>
    </vt:vector>
  </TitlesOfParts>
  <Manager/>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 на отворените врати през 2026 г.: ЕИСК отбелязва Деня на Европа (#EuropeDay), предлагайки уникална възможност да преживеете духа на участието от първа ръка</dc:title>
  <dc:subject>Press release</dc:subject>
  <dc:creator/>
  <cp:keywords>EESC-2026-01371-00-00-CP-TRA-EN</cp:keywords>
  <dc:description>Rapporteur: -  Original language: - EN Date of document: - 07/05/2026 Date of meeting: -  External documents: -  Administrator responsible: - M. PEZZANI Marco</dc:description>
  <cp:lastModifiedBy/>
  <cp:revision>10</cp:revision>
  <cp:lastPrinted>2026-05-05T14:19:00Z</cp:lastPrinted>
  <dcterms:created xsi:type="dcterms:W3CDTF">2026-05-08T14:00:00Z</dcterms:created>
  <dcterms:modified xsi:type="dcterms:W3CDTF">2026-05-08T14:56:00Z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07/05/2026, 05/04/2022</vt:lpwstr>
  </property>
  <property fmtid="{D5CDD505-2E9C-101B-9397-08002B2CF9AE}" pid="4" name="Pref_Time">
    <vt:lpwstr>16:22:52, 16:28:46</vt:lpwstr>
  </property>
  <property fmtid="{D5CDD505-2E9C-101B-9397-08002B2CF9AE}" pid="5" name="Pref_User">
    <vt:lpwstr>pacup, enied</vt:lpwstr>
  </property>
  <property fmtid="{D5CDD505-2E9C-101B-9397-08002B2CF9AE}" pid="6" name="Pref_FileName">
    <vt:lpwstr>EESC-2026-01371-00-00-CP-ORI.docx, EESC-2022-01954-00-00-ADMIN-ORI.docx</vt:lpwstr>
  </property>
  <property fmtid="{D5CDD505-2E9C-101B-9397-08002B2CF9AE}" pid="7" name="ContentTypeId">
    <vt:lpwstr>0x010100EA97B91038054C99906057A708A1480A008DB70E9ED1E50D4285F2944EED0BA178</vt:lpwstr>
  </property>
  <property fmtid="{D5CDD505-2E9C-101B-9397-08002B2CF9AE}" pid="8" name="_dlc_DocIdItemGuid">
    <vt:lpwstr>edaf9105-4cc1-49f7-b87d-1185dbdf8518</vt:lpwstr>
  </property>
  <property fmtid="{D5CDD505-2E9C-101B-9397-08002B2CF9AE}" pid="9" name="AvailableTranslations">
    <vt:lpwstr>43;#BG|1a1b3951-7821-4e6a-85f5-5673fc08bd2c;#23;#FR|d2afafd3-4c81-4f60-8f52-ee33f2f54ff3;#36;#NL|55c6556c-b4f4-441d-9acf-c498d4f838bd;#34;#HR|2f555653-ed1a-4fe6-8362-9082d95989e5;#55;#RO|feb747a2-64cd-4299-af12-4833ddc30497;#11;#DE|f6b31e5a-26fa-4935-b661-318e46daf27e;#4;#EN|f2175f21-25d7-44a3-96da-d6a61b075e1b;#13;#IT|0774613c-01ed-4e5d-a25d-11d2388de825;#28;#PT|50ccc04a-eadd-42ae-a0cb-acaf45f812ba;#12;#ES|e7a6b05b-ae16-40c8-add9-68b64b03aeba</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1371</vt:i4>
  </property>
  <property fmtid="{D5CDD505-2E9C-101B-9397-08002B2CF9AE}" pid="14" name="FicheYear">
    <vt:i4>2026</vt:i4>
  </property>
  <property fmtid="{D5CDD505-2E9C-101B-9397-08002B2CF9AE}" pid="15" name="DocumentVersion">
    <vt:i4>1</vt:i4>
  </property>
  <property fmtid="{D5CDD505-2E9C-101B-9397-08002B2CF9AE}" pid="16" name="DocumentStatus">
    <vt:lpwstr>9;#TRA|150d2a88-1431-44e6-a8ca-0bb753ab8672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49;#CP|de8ad211-9e8d-408b-8324-674d21bb7d18</vt:lpwstr>
  </property>
  <property fmtid="{D5CDD505-2E9C-101B-9397-08002B2CF9AE}" pid="21" name="RequestingService">
    <vt:lpwstr>Presse</vt:lpwstr>
  </property>
  <property fmtid="{D5CDD505-2E9C-101B-9397-08002B2CF9AE}" pid="22" name="Confidentiality">
    <vt:lpwstr>19;#Unrestricted|826e22d7-d029-4ec0-a450-0c28ff673572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FR|d2afafd3-4c81-4f60-8f52-ee33f2f54ff3;RO|feb747a2-64cd-4299-af12-4833ddc30497;EN|f2175f21-25d7-44a3-96da-d6a61b075e1b;PT|50ccc04a-eadd-42ae-a0cb-acaf45f812ba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49;#CP|de8ad211-9e8d-408b-8324-674d21bb7d18;#28;#PT|50ccc04a-eadd-42ae-a0cb-acaf45f812ba;#9;#TRA|150d2a88-1431-44e6-a8ca-0bb753ab8672;#55;#RO|feb747a2-64cd-4299-af12-4833ddc30497;#7;#Final|ea5e6674-7b27-4bac-b091-73adbb394efe;#23;#FR|d2afafd3-4c81-4f60-8f52-ee33f2f54ff3;#4;#EN|f2175f21-25d7-44a3-96da-d6a61b075e1b;#19;#Unrestricted|826e22d7-d029-4ec0-a450-0c28ff673572;#1;#EESC|422833ec-8d7e-4e65-8e4e-8bed07ffb729</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303139</vt:i4>
  </property>
  <property fmtid="{D5CDD505-2E9C-101B-9397-08002B2CF9AE}" pid="35" name="DocumentLanguage">
    <vt:lpwstr>43;#BG|1a1b3951-7821-4e6a-85f5-5673fc08bd2c</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