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7235FD" w14:paraId="02555730" w14:textId="4148C2AE">
      <w:pPr>
        <w:jc w:val="right"/>
      </w:pPr>
      <w:r>
        <w:rPr>
          <w:b/>
        </w:rPr>
        <w:t>REX</w:t>
      </w:r>
      <w:r w:rsidRPr="0082636E" w:rsidR="0015330A">
        <w:rPr>
          <w:b/>
        </w:rPr>
        <w:t>/</w:t>
      </w:r>
      <w:r>
        <w:rPr>
          <w:b/>
        </w:rPr>
        <w:t>6</w:t>
      </w:r>
      <w:r w:rsidR="00725278">
        <w:rPr>
          <w:b/>
        </w:rPr>
        <w:t>13</w:t>
      </w:r>
    </w:p>
    <w:p w:rsidRPr="00A67235" w:rsidR="000E4B6B" w:rsidP="0015330A" w:rsidRDefault="00725278" w14:paraId="1EFE7F2B" w14:textId="37AB6655">
      <w:pPr>
        <w:jc w:val="right"/>
      </w:pPr>
      <w:r w:rsidRPr="00725278">
        <w:rPr>
          <w:b/>
        </w:rPr>
        <w:t>Strengthening economic cooperation within the Pact for the Mediterranean</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3134F36B">
      <w:pPr>
        <w:jc w:val="right"/>
      </w:pPr>
      <w:r w:rsidRPr="00A67235">
        <w:t>Brussels,</w:t>
      </w:r>
      <w:r w:rsidR="007235FD">
        <w:t xml:space="preserve"> </w:t>
      </w:r>
      <w:r w:rsidR="00725278">
        <w:t xml:space="preserve">29 April </w:t>
      </w:r>
      <w:r w:rsidR="007235FD">
        <w:t>202</w:t>
      </w:r>
      <w:r w:rsidR="00725278">
        <w:t>6</w:t>
      </w:r>
      <w:r w:rsidRPr="00A67235">
        <w:t xml:space="preserve"> </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001D0B42" w:rsidP="00EC0F0F" w:rsidRDefault="00964A13" w14:paraId="41899C82" w14:textId="3D10E239">
      <w:pPr>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F44B6F" w:rsidR="00F44B6F">
        <w:rPr>
          <w:b/>
          <w:bCs/>
        </w:rPr>
        <w:t>The Role of the Private Sector and Civil Society in Strengthening Economic Cooperation within the Pact for the Mediterranean</w:t>
      </w:r>
    </w:p>
    <w:p w:rsidRPr="00A67235" w:rsidR="00964A13" w:rsidP="00EC0F0F" w:rsidRDefault="007235FD" w14:paraId="1CA7DBC6" w14:textId="7EF2BEAB">
      <w:pPr>
        <w:jc w:val="center"/>
      </w:pPr>
      <w:r>
        <w:rPr>
          <w:b/>
          <w:bCs/>
        </w:rPr>
        <w:t>(Exploratory Opinion)</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1D0B42" w14:paraId="0FA745B1" w14:textId="6C166592">
      <w:pPr>
        <w:jc w:val="center"/>
      </w:pPr>
      <w:r>
        <w:t>605</w:t>
      </w:r>
      <w:r w:rsidRPr="434F8A06">
        <w:rPr>
          <w:vertAlign w:val="superscript"/>
        </w:rPr>
        <w:t>th</w:t>
      </w:r>
      <w:r>
        <w:t xml:space="preserve"> </w:t>
      </w:r>
      <w:r w:rsidR="0015330A">
        <w:t>plenary session</w:t>
      </w:r>
      <w:r>
        <w:br/>
      </w:r>
      <w:r>
        <w:br/>
      </w:r>
      <w:r w:rsidR="00964A13">
        <w:t>Brussels</w:t>
      </w:r>
      <w:r>
        <w:br/>
      </w:r>
      <w:r w:rsidR="00725278">
        <w:t>29-30</w:t>
      </w:r>
      <w:r w:rsidR="007235FD">
        <w:t xml:space="preserve"> </w:t>
      </w:r>
      <w:r w:rsidR="00725278">
        <w:t>April 2026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13CA3F3B">
      <w:pPr>
        <w:jc w:val="center"/>
      </w:pPr>
      <w:r w:rsidRPr="00A67235">
        <w:t xml:space="preserve">Meeting of </w:t>
      </w:r>
      <w:r w:rsidR="00725278">
        <w:t>29 April</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4C554C25">
      <w:pPr>
        <w:pStyle w:val="Footer"/>
        <w:jc w:val="center"/>
      </w:pPr>
      <w:r w:rsidRPr="00A67235">
        <w:t>Agenda item</w:t>
      </w:r>
      <w:r w:rsidR="00177DAC">
        <w:t xml:space="preserve"> </w:t>
      </w:r>
      <w:r w:rsidR="00725278">
        <w:t>16</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001D0B42" w:rsidP="00EC0F0F" w:rsidRDefault="00964A13" w14:paraId="72BEF7D0" w14:textId="77777777">
      <w:r w:rsidRPr="00A67235">
        <w:rPr>
          <w:b/>
          <w:bCs/>
        </w:rPr>
        <w:br w:type="page"/>
      </w:r>
      <w:r w:rsidRPr="00A67235" w:rsidR="000E4B6B">
        <w:rPr>
          <w:b/>
          <w:bCs/>
        </w:rPr>
        <w:lastRenderedPageBreak/>
        <w:t xml:space="preserve">The president </w:t>
      </w:r>
      <w:r w:rsidRPr="00A67235" w:rsidR="000E4B6B">
        <w:t>moved that the Committee turn to agenda item</w:t>
      </w:r>
      <w:r w:rsidR="00B0173F">
        <w:t xml:space="preserve"> </w:t>
      </w:r>
      <w:r w:rsidR="00725278">
        <w:t>16</w:t>
      </w:r>
      <w:r w:rsidRPr="00A67235" w:rsidR="000E4B6B">
        <w:t xml:space="preserve"> - adoption of an </w:t>
      </w:r>
      <w:r w:rsidR="00725278">
        <w:t>exploratory opinion</w:t>
      </w:r>
      <w:r w:rsidRPr="00A67235" w:rsidR="000E4B6B">
        <w:t xml:space="preserve"> on</w:t>
      </w:r>
    </w:p>
    <w:p w:rsidRPr="001D0B42" w:rsidR="000E4B6B" w:rsidP="001D0B42" w:rsidRDefault="00BB1570" w14:paraId="1461B587" w14:textId="0225D37D">
      <w:pPr>
        <w:jc w:val="center"/>
        <w:rPr>
          <w:i/>
          <w:iCs/>
        </w:rPr>
      </w:pPr>
      <w:r w:rsidRPr="00BB1570">
        <w:rPr>
          <w:i/>
          <w:iCs/>
        </w:rPr>
        <w:t>The Role of the Private Sector and Civil Society in Strengthening Economic Cooperation within the Pact for the Mediterranean</w:t>
      </w:r>
    </w:p>
    <w:p w:rsidRPr="00A67235" w:rsidR="000E4B6B" w:rsidP="00EC0F0F" w:rsidRDefault="000E4B6B" w14:paraId="7B740915" w14:textId="77777777"/>
    <w:p w:rsidR="00B0173F" w:rsidP="00EC0F0F" w:rsidRDefault="00B0173F" w14:paraId="59BD7671" w14:textId="73DB1903">
      <w:pPr>
        <w:rPr>
          <w:b/>
          <w:bCs/>
        </w:rPr>
      </w:pPr>
      <w:r w:rsidRPr="00A67235">
        <w:t xml:space="preserve">The preliminary work had been carried out by the </w:t>
      </w:r>
      <w:r w:rsidRPr="00325F8D">
        <w:rPr>
          <w:b/>
          <w:bCs/>
        </w:rPr>
        <w:t>Section for External Relations</w:t>
      </w:r>
      <w:r w:rsidRPr="00325F8D">
        <w:t xml:space="preserve"> (president:</w:t>
      </w:r>
      <w:r>
        <w:t xml:space="preserve"> </w:t>
      </w:r>
      <w:r>
        <w:rPr>
          <w:b/>
          <w:bCs/>
        </w:rPr>
        <w:t xml:space="preserve">Mr </w:t>
      </w:r>
      <w:r w:rsidR="001D0B42">
        <w:rPr>
          <w:b/>
          <w:bCs/>
        </w:rPr>
        <w:t>Stefano Palmieri</w:t>
      </w:r>
      <w:r w:rsidRPr="008160BE">
        <w:t>).</w:t>
      </w:r>
      <w:r>
        <w:t xml:space="preserve"> </w:t>
      </w:r>
      <w:r w:rsidRPr="00A67235">
        <w:t>The rapporteur was</w:t>
      </w:r>
      <w:r>
        <w:rPr>
          <w:b/>
          <w:bCs/>
        </w:rPr>
        <w:t xml:space="preserve"> Mr Thomas WAGNSONNER </w:t>
      </w:r>
      <w:r w:rsidRPr="006E6722">
        <w:rPr>
          <w:b/>
          <w:bCs/>
        </w:rPr>
        <w:t>(AT, II)</w:t>
      </w:r>
      <w:r w:rsidRPr="006E6722">
        <w:t xml:space="preserve"> and the corapporteur</w:t>
      </w:r>
      <w:r>
        <w:rPr>
          <w:b/>
          <w:bCs/>
        </w:rPr>
        <w:t xml:space="preserve"> Ms </w:t>
      </w:r>
      <w:r w:rsidR="006E6722">
        <w:rPr>
          <w:b/>
          <w:bCs/>
        </w:rPr>
        <w:t xml:space="preserve">Lidija </w:t>
      </w:r>
      <w:r w:rsidRPr="006E6722" w:rsidR="006E6722">
        <w:rPr>
          <w:b/>
          <w:bCs/>
        </w:rPr>
        <w:t>Pavić-Rogošić</w:t>
      </w:r>
      <w:r w:rsidR="006E6722">
        <w:t xml:space="preserve"> </w:t>
      </w:r>
      <w:r w:rsidRPr="006E6722" w:rsidR="006E6722">
        <w:rPr>
          <w:b/>
          <w:bCs/>
        </w:rPr>
        <w:t>(HR, III)</w:t>
      </w:r>
      <w:r w:rsidR="001D0B42">
        <w:rPr>
          <w:b/>
          <w:bCs/>
        </w:rPr>
        <w:t>.</w:t>
      </w:r>
    </w:p>
    <w:p w:rsidR="001D0B42" w:rsidP="00EC0F0F" w:rsidRDefault="001D0B42" w14:paraId="4D2CE327" w14:textId="77777777">
      <w:pPr>
        <w:rPr>
          <w:b/>
          <w:bCs/>
        </w:rPr>
      </w:pPr>
    </w:p>
    <w:p w:rsidR="001D0B42" w:rsidP="00EC0F0F" w:rsidRDefault="001D0B42" w14:paraId="24E5472C" w14:textId="3FD935D4">
      <w:pPr>
        <w:rPr>
          <w:b/>
          <w:bCs/>
        </w:rPr>
      </w:pPr>
      <w:r w:rsidRPr="00325F8D">
        <w:t xml:space="preserve">The section adopted its opinion on </w:t>
      </w:r>
      <w:r>
        <w:t>17 April 2026</w:t>
      </w:r>
      <w:r w:rsidRPr="00325F8D">
        <w:t xml:space="preserve"> with </w:t>
      </w:r>
      <w:r>
        <w:t>50</w:t>
      </w:r>
      <w:r w:rsidRPr="00325F8D">
        <w:t xml:space="preserve"> votes in favour, </w:t>
      </w:r>
      <w:r>
        <w:t>0</w:t>
      </w:r>
      <w:r w:rsidRPr="00325F8D">
        <w:t xml:space="preserve"> vote</w:t>
      </w:r>
      <w:r>
        <w:t>s</w:t>
      </w:r>
      <w:r w:rsidRPr="00325F8D">
        <w:t xml:space="preserve"> against and </w:t>
      </w:r>
      <w:r>
        <w:t xml:space="preserve">2 </w:t>
      </w:r>
      <w:r w:rsidRPr="00325F8D">
        <w:t>abstention</w:t>
      </w:r>
      <w:r>
        <w:t>s</w:t>
      </w:r>
      <w:r w:rsidRPr="00325F8D">
        <w:t>,</w:t>
      </w:r>
      <w:r w:rsidRPr="00325F8D">
        <w:fldChar w:fldCharType="begin"/>
      </w:r>
      <w:r w:rsidRPr="00325F8D">
        <w:instrText xml:space="preserve">  </w:instrText>
      </w:r>
      <w:r w:rsidRPr="00325F8D">
        <w:fldChar w:fldCharType="end"/>
      </w:r>
      <w:r w:rsidRPr="00325F8D">
        <w:t xml:space="preserve"> and </w:t>
      </w:r>
      <w:r>
        <w:t>no a</w:t>
      </w:r>
      <w:r w:rsidRPr="00325F8D">
        <w:t>mendments had been tabled.</w:t>
      </w:r>
    </w:p>
    <w:p w:rsidRPr="00A67235" w:rsidR="000E4B6B" w:rsidP="00EC0F0F" w:rsidRDefault="000E4B6B" w14:paraId="2708AAF4" w14:textId="77777777"/>
    <w:p w:rsidR="005E2798" w:rsidP="005E2798" w:rsidRDefault="005E2798" w14:paraId="15E9A81B" w14:textId="4DB239A9">
      <w:bookmarkStart w:name="_Hlk209110737" w:id="1"/>
      <w:r>
        <w:t>The rapporteur and the corapporteur presented the opinion.</w:t>
      </w:r>
    </w:p>
    <w:p w:rsidR="005E2798" w:rsidP="005E2798" w:rsidRDefault="005E2798" w14:paraId="3FE2C87C" w14:textId="77777777"/>
    <w:p w:rsidR="005E2798" w:rsidP="408258C6" w:rsidRDefault="005E2798" w14:paraId="02B4B49E" w14:textId="159EEE53">
      <w:r>
        <w:t xml:space="preserve">In the ensuing discussion, </w:t>
      </w:r>
      <w:r w:rsidRPr="408258C6" w:rsidR="5E5CFB7E">
        <w:rPr>
          <w:b/>
          <w:bCs/>
        </w:rPr>
        <w:t xml:space="preserve">MM </w:t>
      </w:r>
      <w:r w:rsidRPr="408258C6" w:rsidR="6D2BAA71">
        <w:rPr>
          <w:b/>
          <w:bCs/>
        </w:rPr>
        <w:t>Silva</w:t>
      </w:r>
      <w:r w:rsidR="6D2BAA71">
        <w:t xml:space="preserve">, </w:t>
      </w:r>
      <w:r w:rsidRPr="408258C6" w:rsidR="6D2BAA71">
        <w:rPr>
          <w:b/>
          <w:bCs/>
        </w:rPr>
        <w:t>Murafa Benga</w:t>
      </w:r>
      <w:r w:rsidR="174507BB">
        <w:t xml:space="preserve">, </w:t>
      </w:r>
      <w:r w:rsidRPr="408258C6" w:rsidR="6B7C9898">
        <w:rPr>
          <w:b/>
          <w:bCs/>
        </w:rPr>
        <w:t xml:space="preserve">Wagnsonner </w:t>
      </w:r>
      <w:r w:rsidR="31AE3215">
        <w:t xml:space="preserve">and </w:t>
      </w:r>
      <w:r w:rsidRPr="408258C6" w:rsidR="31AE3215">
        <w:rPr>
          <w:b/>
          <w:bCs/>
        </w:rPr>
        <w:t xml:space="preserve">Pavić-Rogošić </w:t>
      </w:r>
      <w:r w:rsidR="31AE3215">
        <w:t xml:space="preserve"> </w:t>
      </w:r>
      <w:r w:rsidR="00784490">
        <w:t xml:space="preserve">took the floor and raised the following elements: </w:t>
      </w:r>
      <w:r w:rsidRPr="408258C6" w:rsidR="2515431B">
        <w:t>the geopolitical situation in the Middle East</w:t>
      </w:r>
      <w:r w:rsidRPr="408258C6" w:rsidR="7D20C203">
        <w:t>,</w:t>
      </w:r>
      <w:r w:rsidRPr="408258C6" w:rsidR="2515431B">
        <w:t xml:space="preserve"> </w:t>
      </w:r>
      <w:r w:rsidRPr="408258C6" w:rsidR="75EC3493">
        <w:t>the renegotiation of free trade agreements with Southern Mediterranean countries to include sustainable development clauses</w:t>
      </w:r>
      <w:r w:rsidRPr="408258C6" w:rsidR="59CD03C9">
        <w:t>,</w:t>
      </w:r>
      <w:r w:rsidRPr="408258C6" w:rsidR="75EC3493">
        <w:t xml:space="preserve"> the recognition of nature-based solutions as key drivers of long-term growth</w:t>
      </w:r>
      <w:r w:rsidRPr="408258C6" w:rsidR="1A88BD21">
        <w:t>,</w:t>
      </w:r>
      <w:r w:rsidRPr="408258C6" w:rsidR="75EC3493">
        <w:t xml:space="preserve"> the participation of youth representatives from the Anna Youth Foundation in drafting REX/613</w:t>
      </w:r>
      <w:r w:rsidRPr="408258C6" w:rsidR="19D7329B">
        <w:t>,</w:t>
      </w:r>
      <w:r w:rsidRPr="408258C6" w:rsidR="75EC3493">
        <w:t xml:space="preserve"> and the Euromed Summit of Economic and Social Councils and Similar Institution</w:t>
      </w:r>
      <w:r w:rsidRPr="408258C6" w:rsidR="6707F5A1">
        <w:t>s supporting</w:t>
      </w:r>
      <w:r w:rsidRPr="408258C6" w:rsidR="75EC3493">
        <w:t xml:space="preserve"> the implementation of the Pact for the Mediterranean.</w:t>
      </w:r>
    </w:p>
    <w:p w:rsidR="408258C6" w:rsidP="408258C6" w:rsidRDefault="408258C6" w14:paraId="76B64BEC" w14:textId="2C29A116"/>
    <w:p w:rsidR="001D0B42" w:rsidRDefault="001D0B42" w14:paraId="22F55618" w14:textId="0DF6F6B8">
      <w:r>
        <w:t>There were 5 amendments submitted</w:t>
      </w:r>
      <w:r w:rsidR="0D15B2C6">
        <w:t xml:space="preserve">: three were </w:t>
      </w:r>
      <w:r>
        <w:t>accepted by the rapporteurs</w:t>
      </w:r>
      <w:r w:rsidR="044E2AAE">
        <w:t>, one was withdrawn and a compromise was reached</w:t>
      </w:r>
      <w:r w:rsidR="3118A26E">
        <w:t xml:space="preserve"> for another one</w:t>
      </w:r>
      <w:r w:rsidR="044E2AAE">
        <w:t>.</w:t>
      </w:r>
    </w:p>
    <w:p w:rsidR="4D6EEF08" w:rsidRDefault="4D6EEF08" w14:paraId="31D53E1C" w14:textId="6CFACA5C"/>
    <w:p w:rsidR="77FEFC47" w:rsidRDefault="77FEFC47" w14:paraId="6B27F352" w14:textId="79DE85FC"/>
    <w:tbl>
      <w:tblPr>
        <w:tblW w:w="0" w:type="auto"/>
        <w:tblLook w:val="01E0" w:firstRow="1" w:lastRow="1" w:firstColumn="1" w:lastColumn="1" w:noHBand="0" w:noVBand="0"/>
      </w:tblPr>
      <w:tblGrid>
        <w:gridCol w:w="5135"/>
        <w:gridCol w:w="3925"/>
      </w:tblGrid>
      <w:tr w:rsidR="4D6EEF08" w:rsidTr="4D6EEF08" w14:paraId="667D8C75" w14:textId="77777777">
        <w:trPr>
          <w:trHeight w:val="300"/>
        </w:trPr>
        <w:tc>
          <w:tcPr>
            <w:tcW w:w="5135" w:type="dxa"/>
            <w:tcBorders>
              <w:top w:val="nil"/>
              <w:left w:val="nil"/>
              <w:bottom w:val="nil"/>
              <w:right w:val="nil"/>
            </w:tcBorders>
            <w:tcMar>
              <w:left w:w="108" w:type="dxa"/>
              <w:right w:w="108" w:type="dxa"/>
            </w:tcMar>
          </w:tcPr>
          <w:p w:rsidR="4D6EEF08" w:rsidP="4D6EEF08" w:rsidRDefault="4D6EEF08" w14:paraId="0E75869C" w14:textId="44A1CBE4">
            <w:r w:rsidRPr="4D6EEF08">
              <w:rPr>
                <w:b/>
                <w:bCs/>
                <w:sz w:val="32"/>
                <w:szCs w:val="32"/>
                <w:lang w:val="en-US"/>
              </w:rPr>
              <w:t>AMENDMENT 1</w:t>
            </w:r>
          </w:p>
          <w:p w:rsidR="4D6EEF08" w:rsidP="4D6EEF08" w:rsidRDefault="4D6EEF08" w14:paraId="19A50217" w14:textId="632D3195">
            <w:r w:rsidRPr="4D6EEF08">
              <w:rPr>
                <w:b/>
                <w:bCs/>
                <w:lang w:val="en-US"/>
              </w:rPr>
              <w:t xml:space="preserve"> </w:t>
            </w:r>
          </w:p>
          <w:p w:rsidR="4D6EEF08" w:rsidP="4D6EEF08" w:rsidRDefault="4D6EEF08" w14:paraId="077EBEBB" w14:textId="6F2DC07A">
            <w:r w:rsidRPr="4D6EEF08">
              <w:rPr>
                <w:b/>
                <w:bCs/>
                <w:lang w:val="en-US"/>
              </w:rPr>
              <w:t>REX/613</w:t>
            </w:r>
          </w:p>
          <w:p w:rsidR="4D6EEF08" w:rsidP="4D6EEF08" w:rsidRDefault="4D6EEF08" w14:paraId="6FFE8725" w14:textId="29BBDBB5">
            <w:r w:rsidRPr="4D6EEF08">
              <w:rPr>
                <w:b/>
                <w:bCs/>
                <w:lang w:val="en-US"/>
              </w:rPr>
              <w:t>The Role of the Private Sector and Civil Society in Strengthening Economic Cooperation within the Pact for the Mediterranean</w:t>
            </w:r>
          </w:p>
          <w:p w:rsidR="4D6EEF08" w:rsidP="4D6EEF08" w:rsidRDefault="4D6EEF08" w14:paraId="5F6FCD13" w14:textId="0B16B21D">
            <w:r w:rsidRPr="4D6EEF08">
              <w:rPr>
                <w:b/>
                <w:bCs/>
                <w:lang w:val="en-US"/>
              </w:rPr>
              <w:t xml:space="preserve"> </w:t>
            </w:r>
          </w:p>
          <w:p w:rsidR="4D6EEF08" w:rsidP="4D6EEF08" w:rsidRDefault="4D6EEF08" w14:paraId="74EAB8E0" w14:textId="74467242">
            <w:r w:rsidRPr="4D6EEF08">
              <w:rPr>
                <w:b/>
                <w:bCs/>
                <w:lang w:val="en-US"/>
              </w:rPr>
              <w:t>Point 1.1</w:t>
            </w:r>
          </w:p>
          <w:p w:rsidR="4D6EEF08" w:rsidP="4D6EEF08" w:rsidRDefault="4D6EEF08" w14:paraId="02BE7CA9" w14:textId="022EC09C">
            <w:r w:rsidRPr="4D6EEF08">
              <w:rPr>
                <w:b/>
                <w:bCs/>
                <w:lang w:val="en-US"/>
              </w:rPr>
              <w:t xml:space="preserve"> </w:t>
            </w:r>
          </w:p>
          <w:p w:rsidR="4D6EEF08" w:rsidP="4D6EEF08" w:rsidRDefault="4D6EEF08" w14:paraId="01E1A87D" w14:textId="1EBE6858">
            <w:pPr>
              <w:rPr>
                <w:b/>
                <w:bCs/>
                <w:i/>
                <w:iCs/>
                <w:color w:val="00B050"/>
                <w:lang w:val="en-US"/>
              </w:rPr>
            </w:pPr>
            <w:r w:rsidRPr="4D6EEF08">
              <w:rPr>
                <w:b/>
                <w:bCs/>
                <w:lang w:val="en-US"/>
              </w:rPr>
              <w:t>Insert a new point</w:t>
            </w:r>
            <w:r w:rsidRPr="4D6EEF08" w:rsidR="67314017">
              <w:rPr>
                <w:b/>
                <w:bCs/>
                <w:lang w:val="en-US"/>
              </w:rPr>
              <w:t xml:space="preserve"> </w:t>
            </w:r>
          </w:p>
          <w:p w:rsidR="4D6EEF08" w:rsidP="4D6EEF08" w:rsidRDefault="4D6EEF08" w14:paraId="445B616A" w14:textId="6AC4A032">
            <w:r w:rsidRPr="4D6EEF08">
              <w:rPr>
                <w:b/>
                <w:bCs/>
                <w:lang w:val="en-US"/>
              </w:rPr>
              <w:t>Position: After existing point – Lower level</w:t>
            </w:r>
          </w:p>
        </w:tc>
        <w:tc>
          <w:tcPr>
            <w:tcW w:w="3925" w:type="dxa"/>
            <w:tcBorders>
              <w:top w:val="nil"/>
              <w:left w:val="nil"/>
              <w:bottom w:val="nil"/>
              <w:right w:val="nil"/>
            </w:tcBorders>
            <w:tcMar>
              <w:left w:w="108" w:type="dxa"/>
              <w:right w:w="108" w:type="dxa"/>
            </w:tcMar>
          </w:tcPr>
          <w:p w:rsidR="4D6EEF08" w:rsidP="4D6EEF08" w:rsidRDefault="4D6EEF08" w14:paraId="69BA1FF2" w14:textId="380FC0EA">
            <w:pPr>
              <w:jc w:val="left"/>
            </w:pPr>
            <w:r w:rsidRPr="4D6EEF08">
              <w:rPr>
                <w:b/>
                <w:bCs/>
                <w:lang w:val="en-US"/>
              </w:rPr>
              <w:t>Tabled by:</w:t>
            </w:r>
          </w:p>
          <w:p w:rsidR="4D6EEF08" w:rsidP="4D6EEF08" w:rsidRDefault="4D6EEF08" w14:paraId="2E05843D" w14:textId="79E319FF">
            <w:pPr>
              <w:jc w:val="left"/>
            </w:pPr>
            <w:r w:rsidRPr="4D6EEF08">
              <w:rPr>
                <w:lang w:val="en-US"/>
              </w:rPr>
              <w:t>PAVIĆ-ROGOŠIĆ Lidija</w:t>
            </w:r>
          </w:p>
          <w:p w:rsidR="4D6EEF08" w:rsidP="4D6EEF08" w:rsidRDefault="4D6EEF08" w14:paraId="4071F106" w14:textId="5577E677">
            <w:pPr>
              <w:jc w:val="left"/>
            </w:pPr>
            <w:r w:rsidRPr="4D6EEF08">
              <w:rPr>
                <w:lang w:val="en-US"/>
              </w:rPr>
              <w:t>WAGNSONNER Thomas</w:t>
            </w:r>
          </w:p>
          <w:p w:rsidR="4D6EEF08" w:rsidP="4D6EEF08" w:rsidRDefault="4D6EEF08" w14:paraId="3A5E152E" w14:textId="0304C2CF">
            <w:pPr>
              <w:jc w:val="left"/>
              <w:rPr>
                <w:lang w:val="en-US"/>
              </w:rPr>
            </w:pPr>
          </w:p>
          <w:p w:rsidR="4D6EEF08" w:rsidP="4D6EEF08" w:rsidRDefault="4D6EEF08" w14:paraId="121EF228" w14:textId="0D7840C0">
            <w:pPr>
              <w:jc w:val="left"/>
              <w:rPr>
                <w:lang w:val="en-US"/>
              </w:rPr>
            </w:pPr>
          </w:p>
          <w:p w:rsidR="4D6EEF08" w:rsidP="4D6EEF08" w:rsidRDefault="4D6EEF08" w14:paraId="47FFC532" w14:textId="2465D4ED">
            <w:pPr>
              <w:jc w:val="left"/>
              <w:rPr>
                <w:lang w:val="en-US"/>
              </w:rPr>
            </w:pPr>
          </w:p>
          <w:p w:rsidR="4D6EEF08" w:rsidP="4D6EEF08" w:rsidRDefault="4D6EEF08" w14:paraId="62D491C8" w14:textId="07394BB1">
            <w:pPr>
              <w:jc w:val="left"/>
              <w:rPr>
                <w:lang w:val="en-US"/>
              </w:rPr>
            </w:pPr>
          </w:p>
          <w:p w:rsidR="4D6EEF08" w:rsidP="4D6EEF08" w:rsidRDefault="4D6EEF08" w14:paraId="644D1594" w14:textId="4A609ABF">
            <w:pPr>
              <w:jc w:val="left"/>
              <w:rPr>
                <w:b/>
                <w:bCs/>
                <w:i/>
                <w:iCs/>
                <w:color w:val="00B050"/>
                <w:lang w:val="en-US"/>
              </w:rPr>
            </w:pPr>
          </w:p>
          <w:p w:rsidR="74995302" w:rsidP="4D6EEF08" w:rsidRDefault="74995302" w14:paraId="6AE3B0FB" w14:textId="6950209D">
            <w:pPr>
              <w:jc w:val="left"/>
              <w:rPr>
                <w:lang w:val="en-US"/>
              </w:rPr>
            </w:pPr>
            <w:r w:rsidRPr="4D6EEF08">
              <w:rPr>
                <w:b/>
                <w:bCs/>
                <w:i/>
                <w:iCs/>
                <w:color w:val="00B050"/>
                <w:lang w:val="en-US"/>
              </w:rPr>
              <w:t>ACCEPTED by the rapporteurs</w:t>
            </w:r>
          </w:p>
          <w:p w:rsidR="4D6EEF08" w:rsidP="4D6EEF08" w:rsidRDefault="4D6EEF08" w14:paraId="02DDCA0B" w14:textId="72140F7E">
            <w:pPr>
              <w:jc w:val="left"/>
              <w:rPr>
                <w:lang w:val="en-US"/>
              </w:rPr>
            </w:pPr>
          </w:p>
        </w:tc>
      </w:tr>
    </w:tbl>
    <w:p w:rsidR="77FEFC47" w:rsidP="4D6EEF08" w:rsidRDefault="6D0965C5" w14:paraId="62C225C8" w14:textId="3D4FAE53">
      <w:pPr>
        <w:jc w:val="center"/>
      </w:pPr>
      <w:r w:rsidRPr="4D6EEF08">
        <w:rPr>
          <w:lang w:val="en-US"/>
        </w:rPr>
        <w:t xml:space="preserve"> </w:t>
      </w:r>
    </w:p>
    <w:tbl>
      <w:tblPr>
        <w:tblStyle w:val="TableGrid"/>
        <w:tblW w:w="0" w:type="auto"/>
        <w:tblLook w:val="01E0" w:firstRow="1" w:lastRow="1" w:firstColumn="1" w:lastColumn="1" w:noHBand="0" w:noVBand="0"/>
      </w:tblPr>
      <w:tblGrid>
        <w:gridCol w:w="4526"/>
        <w:gridCol w:w="4527"/>
      </w:tblGrid>
      <w:tr w:rsidR="4D6EEF08" w:rsidTr="4D6EEF08" w14:paraId="71CE24C7"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P="4D6EEF08" w:rsidRDefault="4D6EEF08" w14:paraId="606522B5" w14:textId="14914246">
            <w:pPr>
              <w:jc w:val="center"/>
            </w:pPr>
            <w:r w:rsidRPr="4D6EEF08">
              <w:rPr>
                <w:b/>
                <w:bCs/>
                <w:i/>
                <w:iCs/>
              </w:rPr>
              <w:t>Section opinion</w:t>
            </w:r>
          </w:p>
        </w:tc>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P="4D6EEF08" w:rsidRDefault="4D6EEF08" w14:paraId="048440C4" w14:textId="2E34CD55">
            <w:pPr>
              <w:jc w:val="center"/>
            </w:pPr>
            <w:r w:rsidRPr="4D6EEF08">
              <w:rPr>
                <w:b/>
                <w:bCs/>
                <w:i/>
                <w:iCs/>
              </w:rPr>
              <w:t>Amendment</w:t>
            </w:r>
          </w:p>
        </w:tc>
      </w:tr>
      <w:tr w:rsidR="4D6EEF08" w:rsidTr="4D6EEF08" w14:paraId="44AFDEA0"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RDefault="4D6EEF08" w14:paraId="01E74AA6" w14:textId="35C0239C"/>
        </w:tc>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P="4D6EEF08" w:rsidRDefault="4D6EEF08" w14:paraId="50B89126" w14:textId="746228D2">
            <w:pPr>
              <w:spacing w:before="80" w:after="80"/>
              <w:ind w:left="80" w:right="80"/>
            </w:pPr>
            <w:r w:rsidRPr="4D6EEF08">
              <w:rPr>
                <w:b/>
                <w:bCs/>
                <w:i/>
                <w:iCs/>
              </w:rPr>
              <w:t>1.1 The New Pact for the Mediterranean can achieve its economic, political, social and environmental objectives in the long term only if peace and stability are guaranteed throughout the region. The EESC therefore calls on all parties involved in military conflicts to immediately cease all hostilities and attacks and to fully respect human rights and international humanitarian law. In this context, the European Union has a particular responsibility, through its diplomatic, political and civilian instruments, to actively promote peace, dialogue and confidence-building measures in the region. Only under these conditions can all people in the region live in peace and have access to basic services, enabling them to live in dignity and enjoy an adequate standard of living.</w:t>
            </w:r>
          </w:p>
        </w:tc>
      </w:tr>
    </w:tbl>
    <w:p w:rsidR="77FEFC47" w:rsidP="4D6EEF08" w:rsidRDefault="6D0965C5" w14:paraId="5A7FE361" w14:textId="4ABA9796">
      <w:pPr>
        <w:jc w:val="center"/>
      </w:pPr>
      <w:r w:rsidRPr="4D6EEF08">
        <w:rPr>
          <w:lang w:val="en-US"/>
        </w:rPr>
        <w:t xml:space="preserve"> </w:t>
      </w:r>
    </w:p>
    <w:tbl>
      <w:tblPr>
        <w:tblStyle w:val="TableGrid"/>
        <w:tblW w:w="0" w:type="auto"/>
        <w:tblLook w:val="01E0" w:firstRow="1" w:lastRow="1" w:firstColumn="1" w:lastColumn="1" w:noHBand="0" w:noVBand="0"/>
      </w:tblPr>
      <w:tblGrid>
        <w:gridCol w:w="9053"/>
      </w:tblGrid>
      <w:tr w:rsidR="4D6EEF08" w:rsidTr="4D6EEF08" w14:paraId="32FB34CF" w14:textId="77777777">
        <w:trPr>
          <w:trHeight w:val="300"/>
        </w:trPr>
        <w:tc>
          <w:tcPr>
            <w:tcW w:w="9060" w:type="dxa"/>
            <w:tcBorders>
              <w:top w:val="single" w:color="auto" w:sz="8" w:space="0"/>
              <w:left w:val="single" w:color="auto" w:sz="8" w:space="0"/>
              <w:bottom w:val="single" w:color="auto" w:sz="8" w:space="0"/>
              <w:right w:val="single" w:color="auto" w:sz="8" w:space="0"/>
            </w:tcBorders>
            <w:tcMar>
              <w:left w:w="108" w:type="dxa"/>
              <w:right w:w="108" w:type="dxa"/>
            </w:tcMar>
          </w:tcPr>
          <w:p w:rsidR="4D6EEF08" w:rsidP="4D6EEF08" w:rsidRDefault="4D6EEF08" w14:paraId="5EDEF241" w14:textId="11EB138D">
            <w:pPr>
              <w:jc w:val="center"/>
            </w:pPr>
            <w:r w:rsidRPr="4D6EEF08">
              <w:rPr>
                <w:b/>
                <w:bCs/>
                <w:lang w:val="en-US"/>
              </w:rPr>
              <w:t>Reason</w:t>
            </w:r>
          </w:p>
        </w:tc>
      </w:tr>
      <w:tr w:rsidR="4D6EEF08" w:rsidTr="4D6EEF08" w14:paraId="6C63C707" w14:textId="77777777">
        <w:trPr>
          <w:trHeight w:val="300"/>
        </w:trPr>
        <w:tc>
          <w:tcPr>
            <w:tcW w:w="9060" w:type="dxa"/>
            <w:tcBorders>
              <w:top w:val="single" w:color="auto" w:sz="8" w:space="0"/>
              <w:left w:val="single" w:color="auto" w:sz="8" w:space="0"/>
              <w:bottom w:val="single" w:color="auto" w:sz="8" w:space="0"/>
              <w:right w:val="single" w:color="auto" w:sz="8" w:space="0"/>
            </w:tcBorders>
            <w:tcMar>
              <w:left w:w="108" w:type="dxa"/>
              <w:right w:w="108" w:type="dxa"/>
            </w:tcMar>
          </w:tcPr>
          <w:p w:rsidR="4D6EEF08" w:rsidP="4D6EEF08" w:rsidRDefault="4D6EEF08" w14:paraId="5AAB056A" w14:textId="2A7990A2">
            <w:r w:rsidRPr="4D6EEF08">
              <w:rPr>
                <w:lang w:val="en-US"/>
              </w:rPr>
              <w:t xml:space="preserve">The amendment is intended to follow on from the discussion on the situation in the Middle East at the last meeting of the REX section. </w:t>
            </w:r>
          </w:p>
        </w:tc>
      </w:tr>
    </w:tbl>
    <w:p w:rsidR="77FEFC47" w:rsidP="4D6EEF08" w:rsidRDefault="6D0965C5" w14:paraId="0D3D557B" w14:textId="39B28E85">
      <w:r w:rsidRPr="4D6EEF08">
        <w:rPr>
          <w:b/>
          <w:bCs/>
          <w:lang w:val="en-US"/>
        </w:rPr>
        <w:t xml:space="preserve"> </w:t>
      </w:r>
    </w:p>
    <w:p w:rsidR="77FEFC47" w:rsidP="4D6EEF08" w:rsidRDefault="77FEFC47" w14:paraId="645F72A4" w14:textId="11992CB2"/>
    <w:p w:rsidR="77FEFC47" w:rsidP="4D6EEF08" w:rsidRDefault="6D0965C5" w14:paraId="14B04040" w14:textId="42336441">
      <w:r w:rsidRPr="4D6EEF08">
        <w:rPr>
          <w:b/>
          <w:bCs/>
          <w:lang w:val="en-US"/>
        </w:rPr>
        <w:t xml:space="preserve"> </w:t>
      </w:r>
    </w:p>
    <w:p w:rsidR="77FEFC47" w:rsidP="4D6EEF08" w:rsidRDefault="77FEFC47" w14:paraId="495E5630" w14:textId="52E83698"/>
    <w:tbl>
      <w:tblPr>
        <w:tblW w:w="0" w:type="auto"/>
        <w:tblLook w:val="01E0" w:firstRow="1" w:lastRow="1" w:firstColumn="1" w:lastColumn="1" w:noHBand="0" w:noVBand="0"/>
      </w:tblPr>
      <w:tblGrid>
        <w:gridCol w:w="5135"/>
        <w:gridCol w:w="3925"/>
      </w:tblGrid>
      <w:tr w:rsidR="4D6EEF08" w:rsidTr="4D6EEF08" w14:paraId="71C694F5" w14:textId="77777777">
        <w:trPr>
          <w:trHeight w:val="300"/>
        </w:trPr>
        <w:tc>
          <w:tcPr>
            <w:tcW w:w="5135" w:type="dxa"/>
            <w:tcBorders>
              <w:top w:val="nil"/>
              <w:left w:val="nil"/>
              <w:bottom w:val="nil"/>
              <w:right w:val="nil"/>
            </w:tcBorders>
            <w:tcMar>
              <w:left w:w="108" w:type="dxa"/>
              <w:right w:w="108" w:type="dxa"/>
            </w:tcMar>
          </w:tcPr>
          <w:p w:rsidR="4D6EEF08" w:rsidP="4D6EEF08" w:rsidRDefault="4D6EEF08" w14:paraId="132BFDD4" w14:textId="5AEEF80E">
            <w:r w:rsidRPr="4D6EEF08">
              <w:rPr>
                <w:b/>
                <w:bCs/>
                <w:sz w:val="32"/>
                <w:szCs w:val="32"/>
                <w:lang w:val="en-US"/>
              </w:rPr>
              <w:t>AMENDMENT 2</w:t>
            </w:r>
          </w:p>
          <w:p w:rsidR="4D6EEF08" w:rsidP="4D6EEF08" w:rsidRDefault="4D6EEF08" w14:paraId="4BD22E43" w14:textId="3BDF0A74">
            <w:r w:rsidRPr="4D6EEF08">
              <w:rPr>
                <w:b/>
                <w:bCs/>
                <w:lang w:val="en-US"/>
              </w:rPr>
              <w:t xml:space="preserve"> </w:t>
            </w:r>
          </w:p>
          <w:p w:rsidR="4D6EEF08" w:rsidP="4D6EEF08" w:rsidRDefault="4D6EEF08" w14:paraId="046C0742" w14:textId="37047F79">
            <w:r w:rsidRPr="4D6EEF08">
              <w:rPr>
                <w:b/>
                <w:bCs/>
                <w:lang w:val="en-US"/>
              </w:rPr>
              <w:t>REX/613</w:t>
            </w:r>
          </w:p>
          <w:p w:rsidR="4D6EEF08" w:rsidP="4D6EEF08" w:rsidRDefault="4D6EEF08" w14:paraId="44959451" w14:textId="2BAAAFB7">
            <w:r w:rsidRPr="4D6EEF08">
              <w:rPr>
                <w:b/>
                <w:bCs/>
                <w:lang w:val="en-US"/>
              </w:rPr>
              <w:t>The Role of the Private Sector and Civil Society in Strengthening Economic Cooperation within the Pact for the Mediterranean</w:t>
            </w:r>
          </w:p>
          <w:p w:rsidR="4D6EEF08" w:rsidP="4D6EEF08" w:rsidRDefault="4D6EEF08" w14:paraId="6A120DD4" w14:textId="1B752BE6">
            <w:r w:rsidRPr="4D6EEF08">
              <w:rPr>
                <w:b/>
                <w:bCs/>
                <w:lang w:val="en-US"/>
              </w:rPr>
              <w:t xml:space="preserve"> </w:t>
            </w:r>
          </w:p>
          <w:p w:rsidR="4D6EEF08" w:rsidP="4D6EEF08" w:rsidRDefault="4D6EEF08" w14:paraId="5FDE094B" w14:textId="7985ED08">
            <w:r w:rsidRPr="4D6EEF08">
              <w:rPr>
                <w:b/>
                <w:bCs/>
                <w:lang w:val="en-US"/>
              </w:rPr>
              <w:t>Point 1.1</w:t>
            </w:r>
          </w:p>
          <w:p w:rsidR="4D6EEF08" w:rsidP="4D6EEF08" w:rsidRDefault="4D6EEF08" w14:paraId="332BD068" w14:textId="4A5E88B6">
            <w:r w:rsidRPr="4D6EEF08">
              <w:rPr>
                <w:b/>
                <w:bCs/>
                <w:lang w:val="en-US"/>
              </w:rPr>
              <w:t xml:space="preserve"> </w:t>
            </w:r>
          </w:p>
          <w:p w:rsidR="4D6EEF08" w:rsidP="4D6EEF08" w:rsidRDefault="4D6EEF08" w14:paraId="5FF6E412" w14:textId="2F52E1E0">
            <w:r w:rsidRPr="4D6EEF08">
              <w:rPr>
                <w:b/>
                <w:bCs/>
                <w:lang w:val="en-US"/>
              </w:rPr>
              <w:t>Insert a new point.</w:t>
            </w:r>
          </w:p>
          <w:p w:rsidR="4D6EEF08" w:rsidP="4D6EEF08" w:rsidRDefault="4D6EEF08" w14:paraId="4DE814F3" w14:textId="6BD2F583">
            <w:r w:rsidRPr="4D6EEF08">
              <w:rPr>
                <w:b/>
                <w:bCs/>
                <w:lang w:val="en-US"/>
              </w:rPr>
              <w:t>Position: After existing point – Lower level</w:t>
            </w:r>
          </w:p>
        </w:tc>
        <w:tc>
          <w:tcPr>
            <w:tcW w:w="3925" w:type="dxa"/>
            <w:tcBorders>
              <w:top w:val="nil"/>
              <w:left w:val="nil"/>
              <w:bottom w:val="nil"/>
              <w:right w:val="nil"/>
            </w:tcBorders>
            <w:tcMar>
              <w:left w:w="108" w:type="dxa"/>
              <w:right w:w="108" w:type="dxa"/>
            </w:tcMar>
          </w:tcPr>
          <w:p w:rsidR="4D6EEF08" w:rsidP="4D6EEF08" w:rsidRDefault="4D6EEF08" w14:paraId="1B1B4F25" w14:textId="79D01883">
            <w:pPr>
              <w:jc w:val="left"/>
            </w:pPr>
            <w:r w:rsidRPr="4D6EEF08">
              <w:rPr>
                <w:b/>
                <w:bCs/>
                <w:lang w:val="en-US"/>
              </w:rPr>
              <w:t>Tabled by:</w:t>
            </w:r>
          </w:p>
          <w:p w:rsidR="4D6EEF08" w:rsidP="4D6EEF08" w:rsidRDefault="4D6EEF08" w14:paraId="5D24C063" w14:textId="6B5DDCF1">
            <w:pPr>
              <w:jc w:val="left"/>
            </w:pPr>
            <w:r w:rsidRPr="4D6EEF08">
              <w:rPr>
                <w:lang w:val="en-US"/>
              </w:rPr>
              <w:t>DOZ ORRIT Javier</w:t>
            </w:r>
          </w:p>
          <w:p w:rsidR="4D6EEF08" w:rsidP="4D6EEF08" w:rsidRDefault="4D6EEF08" w14:paraId="203D6D68" w14:textId="19814298">
            <w:pPr>
              <w:jc w:val="left"/>
              <w:rPr>
                <w:lang w:val="en-US"/>
              </w:rPr>
            </w:pPr>
          </w:p>
          <w:p w:rsidR="4D6EEF08" w:rsidP="4D6EEF08" w:rsidRDefault="4D6EEF08" w14:paraId="2AAE5F47" w14:textId="2DA8882C">
            <w:pPr>
              <w:jc w:val="left"/>
              <w:rPr>
                <w:lang w:val="en-US"/>
              </w:rPr>
            </w:pPr>
          </w:p>
          <w:p w:rsidR="4D6EEF08" w:rsidP="4D6EEF08" w:rsidRDefault="4D6EEF08" w14:paraId="5D19C40A" w14:textId="266AEAFE">
            <w:pPr>
              <w:jc w:val="left"/>
              <w:rPr>
                <w:lang w:val="en-US"/>
              </w:rPr>
            </w:pPr>
          </w:p>
          <w:p w:rsidR="4D6EEF08" w:rsidP="4D6EEF08" w:rsidRDefault="4D6EEF08" w14:paraId="339E13CE" w14:textId="72A76FAC">
            <w:pPr>
              <w:jc w:val="left"/>
              <w:rPr>
                <w:lang w:val="en-US"/>
              </w:rPr>
            </w:pPr>
          </w:p>
          <w:p w:rsidR="4D6EEF08" w:rsidP="4D6EEF08" w:rsidRDefault="4D6EEF08" w14:paraId="7F07EF4F" w14:textId="26AB9016">
            <w:pPr>
              <w:jc w:val="left"/>
              <w:rPr>
                <w:lang w:val="en-US"/>
              </w:rPr>
            </w:pPr>
          </w:p>
          <w:p w:rsidR="4D6EEF08" w:rsidP="4D6EEF08" w:rsidRDefault="4D6EEF08" w14:paraId="379E1D35" w14:textId="190EB53D">
            <w:pPr>
              <w:jc w:val="left"/>
              <w:rPr>
                <w:lang w:val="en-US"/>
              </w:rPr>
            </w:pPr>
          </w:p>
          <w:p w:rsidR="438A1028" w:rsidP="4D6EEF08" w:rsidRDefault="438A1028" w14:paraId="668A822D" w14:textId="4DBEA927">
            <w:pPr>
              <w:jc w:val="left"/>
              <w:rPr>
                <w:lang w:val="en-US"/>
              </w:rPr>
            </w:pPr>
            <w:r w:rsidRPr="4D6EEF08">
              <w:rPr>
                <w:b/>
                <w:bCs/>
                <w:i/>
                <w:iCs/>
                <w:color w:val="000000" w:themeColor="text1"/>
              </w:rPr>
              <w:t>WITHDRAWN</w:t>
            </w:r>
          </w:p>
        </w:tc>
      </w:tr>
    </w:tbl>
    <w:p w:rsidR="77FEFC47" w:rsidP="4D6EEF08" w:rsidRDefault="6D0965C5" w14:paraId="7E70C8AF" w14:textId="5681511C">
      <w:pPr>
        <w:jc w:val="center"/>
      </w:pPr>
      <w:r w:rsidRPr="4D6EEF08">
        <w:rPr>
          <w:lang w:val="en-US"/>
        </w:rPr>
        <w:t xml:space="preserve"> </w:t>
      </w:r>
    </w:p>
    <w:tbl>
      <w:tblPr>
        <w:tblStyle w:val="TableGrid"/>
        <w:tblW w:w="0" w:type="auto"/>
        <w:tblLook w:val="01E0" w:firstRow="1" w:lastRow="1" w:firstColumn="1" w:lastColumn="1" w:noHBand="0" w:noVBand="0"/>
      </w:tblPr>
      <w:tblGrid>
        <w:gridCol w:w="4526"/>
        <w:gridCol w:w="4527"/>
      </w:tblGrid>
      <w:tr w:rsidR="4D6EEF08" w:rsidTr="4D6EEF08" w14:paraId="7E867DE4"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P="4D6EEF08" w:rsidRDefault="4D6EEF08" w14:paraId="736A0066" w14:textId="3BE81FFC">
            <w:pPr>
              <w:jc w:val="center"/>
            </w:pPr>
            <w:r w:rsidRPr="4D6EEF08">
              <w:rPr>
                <w:b/>
                <w:bCs/>
                <w:i/>
                <w:iCs/>
              </w:rPr>
              <w:t>Section opinion</w:t>
            </w:r>
          </w:p>
        </w:tc>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P="4D6EEF08" w:rsidRDefault="4D6EEF08" w14:paraId="127F1D8B" w14:textId="617369D1">
            <w:pPr>
              <w:jc w:val="center"/>
            </w:pPr>
            <w:r w:rsidRPr="4D6EEF08">
              <w:rPr>
                <w:b/>
                <w:bCs/>
                <w:i/>
                <w:iCs/>
              </w:rPr>
              <w:t>Amendment</w:t>
            </w:r>
          </w:p>
        </w:tc>
      </w:tr>
      <w:tr w:rsidR="4D6EEF08" w:rsidTr="4D6EEF08" w14:paraId="50B2BDB1"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RDefault="4D6EEF08" w14:paraId="7DD6EE10" w14:textId="74CABB37"/>
        </w:tc>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P="4D6EEF08" w:rsidRDefault="4D6EEF08" w14:paraId="64A0A55B" w14:textId="458468C4">
            <w:pPr>
              <w:spacing w:before="80" w:after="80"/>
              <w:ind w:left="80" w:right="80"/>
            </w:pPr>
            <w:r w:rsidRPr="4D6EEF08">
              <w:rPr>
                <w:b/>
                <w:bCs/>
                <w:i/>
                <w:iCs/>
              </w:rPr>
              <w:t>1.1. The EESC is deeply concerned about the wars unfolding in Palestine, Iran, and Lebanon, as well as the extremely grave humanitarian situation and the violations of human rights and international humanitarian law being suffered by their populations. The negative economic and peace-related consequences are felt globally. It therefore considers that the EU’s priority in the Mediterranean region should be to use all political and diplomatic means at its disposal to achieve a just peace and full respect for human rights.</w:t>
            </w:r>
          </w:p>
        </w:tc>
      </w:tr>
    </w:tbl>
    <w:p w:rsidR="77FEFC47" w:rsidP="4D6EEF08" w:rsidRDefault="6D0965C5" w14:paraId="05A1106E" w14:textId="1B22B65B">
      <w:pPr>
        <w:jc w:val="center"/>
      </w:pPr>
      <w:r w:rsidRPr="4D6EEF08">
        <w:rPr>
          <w:lang w:val="en-US"/>
        </w:rPr>
        <w:t xml:space="preserve"> </w:t>
      </w:r>
    </w:p>
    <w:tbl>
      <w:tblPr>
        <w:tblStyle w:val="TableGrid"/>
        <w:tblW w:w="0" w:type="auto"/>
        <w:tblLook w:val="01E0" w:firstRow="1" w:lastRow="1" w:firstColumn="1" w:lastColumn="1" w:noHBand="0" w:noVBand="0"/>
      </w:tblPr>
      <w:tblGrid>
        <w:gridCol w:w="9053"/>
      </w:tblGrid>
      <w:tr w:rsidR="4D6EEF08" w:rsidTr="4D6EEF08" w14:paraId="375B405C" w14:textId="77777777">
        <w:trPr>
          <w:trHeight w:val="300"/>
        </w:trPr>
        <w:tc>
          <w:tcPr>
            <w:tcW w:w="9060" w:type="dxa"/>
            <w:tcBorders>
              <w:top w:val="single" w:color="auto" w:sz="8" w:space="0"/>
              <w:left w:val="single" w:color="auto" w:sz="8" w:space="0"/>
              <w:bottom w:val="single" w:color="auto" w:sz="8" w:space="0"/>
              <w:right w:val="single" w:color="auto" w:sz="8" w:space="0"/>
            </w:tcBorders>
            <w:tcMar>
              <w:left w:w="108" w:type="dxa"/>
              <w:right w:w="108" w:type="dxa"/>
            </w:tcMar>
          </w:tcPr>
          <w:p w:rsidR="4D6EEF08" w:rsidP="4D6EEF08" w:rsidRDefault="4D6EEF08" w14:paraId="66382E48" w14:textId="1C39BFE9">
            <w:pPr>
              <w:jc w:val="center"/>
            </w:pPr>
            <w:r w:rsidRPr="4D6EEF08">
              <w:rPr>
                <w:b/>
                <w:bCs/>
                <w:lang w:val="en-US"/>
              </w:rPr>
              <w:t>Reason</w:t>
            </w:r>
          </w:p>
        </w:tc>
      </w:tr>
      <w:tr w:rsidR="4D6EEF08" w:rsidTr="4D6EEF08" w14:paraId="554B18B9" w14:textId="77777777">
        <w:trPr>
          <w:trHeight w:val="300"/>
        </w:trPr>
        <w:tc>
          <w:tcPr>
            <w:tcW w:w="9060" w:type="dxa"/>
            <w:tcBorders>
              <w:top w:val="single" w:color="auto" w:sz="8" w:space="0"/>
              <w:left w:val="single" w:color="auto" w:sz="8" w:space="0"/>
              <w:bottom w:val="single" w:color="auto" w:sz="8" w:space="0"/>
              <w:right w:val="single" w:color="auto" w:sz="8" w:space="0"/>
            </w:tcBorders>
            <w:tcMar>
              <w:left w:w="108" w:type="dxa"/>
              <w:right w:w="108" w:type="dxa"/>
            </w:tcMar>
          </w:tcPr>
          <w:p w:rsidR="4D6EEF08" w:rsidP="4D6EEF08" w:rsidRDefault="4D6EEF08" w14:paraId="7D50D7C9" w14:textId="2DF154B0">
            <w:r w:rsidRPr="4D6EEF08">
              <w:rPr>
                <w:lang w:val="en-US"/>
              </w:rPr>
              <w:t xml:space="preserve">Those cited in support of the amendment to section 3.5, of which this conclusion is a summary. </w:t>
            </w:r>
          </w:p>
        </w:tc>
      </w:tr>
    </w:tbl>
    <w:p w:rsidR="77FEFC47" w:rsidP="4D6EEF08" w:rsidRDefault="77FEFC47" w14:paraId="665B4016" w14:textId="29A495E7"/>
    <w:tbl>
      <w:tblPr>
        <w:tblW w:w="0" w:type="auto"/>
        <w:tblLook w:val="01E0" w:firstRow="1" w:lastRow="1" w:firstColumn="1" w:lastColumn="1" w:noHBand="0" w:noVBand="0"/>
      </w:tblPr>
      <w:tblGrid>
        <w:gridCol w:w="5135"/>
        <w:gridCol w:w="3925"/>
      </w:tblGrid>
      <w:tr w:rsidR="4D6EEF08" w:rsidTr="4D6EEF08" w14:paraId="19F7F8EC" w14:textId="77777777">
        <w:trPr>
          <w:trHeight w:val="300"/>
        </w:trPr>
        <w:tc>
          <w:tcPr>
            <w:tcW w:w="5135" w:type="dxa"/>
            <w:tcBorders>
              <w:top w:val="nil"/>
              <w:left w:val="nil"/>
              <w:bottom w:val="nil"/>
              <w:right w:val="nil"/>
            </w:tcBorders>
            <w:tcMar>
              <w:left w:w="108" w:type="dxa"/>
              <w:right w:w="108" w:type="dxa"/>
            </w:tcMar>
          </w:tcPr>
          <w:p w:rsidR="4D6EEF08" w:rsidP="4D6EEF08" w:rsidRDefault="4D6EEF08" w14:paraId="06AEDEEC" w14:textId="061A6B0B">
            <w:r w:rsidRPr="4D6EEF08">
              <w:rPr>
                <w:b/>
                <w:bCs/>
                <w:sz w:val="32"/>
                <w:szCs w:val="32"/>
                <w:lang w:val="en-US"/>
              </w:rPr>
              <w:t>AMENDMENT 3</w:t>
            </w:r>
          </w:p>
          <w:p w:rsidR="4D6EEF08" w:rsidP="4D6EEF08" w:rsidRDefault="4D6EEF08" w14:paraId="7511E3F4" w14:textId="0944F593">
            <w:r w:rsidRPr="4D6EEF08">
              <w:rPr>
                <w:b/>
                <w:bCs/>
                <w:lang w:val="en-US"/>
              </w:rPr>
              <w:t xml:space="preserve"> </w:t>
            </w:r>
          </w:p>
          <w:p w:rsidR="4D6EEF08" w:rsidP="4D6EEF08" w:rsidRDefault="4D6EEF08" w14:paraId="0F92431F" w14:textId="7AD05A6A">
            <w:r w:rsidRPr="4D6EEF08">
              <w:rPr>
                <w:b/>
                <w:bCs/>
                <w:lang w:val="en-US"/>
              </w:rPr>
              <w:t>REX/613</w:t>
            </w:r>
          </w:p>
          <w:p w:rsidR="4D6EEF08" w:rsidP="4D6EEF08" w:rsidRDefault="4D6EEF08" w14:paraId="42E52DC0" w14:textId="52C0DBD9">
            <w:r w:rsidRPr="4D6EEF08">
              <w:rPr>
                <w:b/>
                <w:bCs/>
                <w:lang w:val="en-US"/>
              </w:rPr>
              <w:t>The Role of the Private Sector and Civil Society in Strengthening Economic Cooperation within the Pact for the Mediterranean</w:t>
            </w:r>
          </w:p>
          <w:p w:rsidR="4D6EEF08" w:rsidP="4D6EEF08" w:rsidRDefault="4D6EEF08" w14:paraId="48150F23" w14:textId="3BCAF19F">
            <w:r w:rsidRPr="4D6EEF08">
              <w:rPr>
                <w:b/>
                <w:bCs/>
                <w:lang w:val="en-US"/>
              </w:rPr>
              <w:t xml:space="preserve"> </w:t>
            </w:r>
          </w:p>
          <w:p w:rsidR="4D6EEF08" w:rsidP="4D6EEF08" w:rsidRDefault="4D6EEF08" w14:paraId="20F8E88E" w14:textId="305B4968">
            <w:r w:rsidRPr="4D6EEF08">
              <w:rPr>
                <w:b/>
                <w:bCs/>
                <w:lang w:val="en-US"/>
              </w:rPr>
              <w:t>Point 3.1</w:t>
            </w:r>
          </w:p>
          <w:p w:rsidR="4D6EEF08" w:rsidP="4D6EEF08" w:rsidRDefault="4D6EEF08" w14:paraId="43AF2F25" w14:textId="57226C69">
            <w:r w:rsidRPr="4D6EEF08">
              <w:rPr>
                <w:b/>
                <w:bCs/>
                <w:lang w:val="en-US"/>
              </w:rPr>
              <w:t xml:space="preserve"> </w:t>
            </w:r>
          </w:p>
          <w:p w:rsidR="4D6EEF08" w:rsidP="4D6EEF08" w:rsidRDefault="4D6EEF08" w14:paraId="4EC0848B" w14:textId="5D6856CE">
            <w:r w:rsidRPr="4D6EEF08">
              <w:rPr>
                <w:b/>
                <w:bCs/>
                <w:lang w:val="en-US"/>
              </w:rPr>
              <w:t>Insert a new point.</w:t>
            </w:r>
          </w:p>
          <w:p w:rsidR="4D6EEF08" w:rsidP="4D6EEF08" w:rsidRDefault="4D6EEF08" w14:paraId="09AC8667" w14:textId="24F59C38">
            <w:r w:rsidRPr="4D6EEF08">
              <w:rPr>
                <w:b/>
                <w:bCs/>
                <w:lang w:val="en-US"/>
              </w:rPr>
              <w:t>Position: After existing point – Lower level</w:t>
            </w:r>
          </w:p>
        </w:tc>
        <w:tc>
          <w:tcPr>
            <w:tcW w:w="3925" w:type="dxa"/>
            <w:tcBorders>
              <w:top w:val="nil"/>
              <w:left w:val="nil"/>
              <w:bottom w:val="nil"/>
              <w:right w:val="nil"/>
            </w:tcBorders>
            <w:tcMar>
              <w:left w:w="108" w:type="dxa"/>
              <w:right w:w="108" w:type="dxa"/>
            </w:tcMar>
          </w:tcPr>
          <w:p w:rsidR="4D6EEF08" w:rsidP="4D6EEF08" w:rsidRDefault="4D6EEF08" w14:paraId="1DD93464" w14:textId="29196061">
            <w:pPr>
              <w:jc w:val="left"/>
            </w:pPr>
            <w:r w:rsidRPr="4D6EEF08">
              <w:rPr>
                <w:b/>
                <w:bCs/>
                <w:lang w:val="en-US"/>
              </w:rPr>
              <w:t>Tabled by:</w:t>
            </w:r>
          </w:p>
          <w:p w:rsidR="4D6EEF08" w:rsidP="4D6EEF08" w:rsidRDefault="4D6EEF08" w14:paraId="4C95BF7B" w14:textId="0268ED81">
            <w:pPr>
              <w:jc w:val="left"/>
            </w:pPr>
            <w:r w:rsidRPr="4D6EEF08">
              <w:rPr>
                <w:lang w:val="en-US"/>
              </w:rPr>
              <w:t>DOZ ORRIT Javier</w:t>
            </w:r>
          </w:p>
          <w:p w:rsidR="7971F3AC" w:rsidP="4D6EEF08" w:rsidRDefault="7971F3AC" w14:paraId="4F7D0FE1" w14:textId="0B3DB10E">
            <w:pPr>
              <w:jc w:val="left"/>
              <w:rPr>
                <w:color w:val="000000" w:themeColor="text1"/>
                <w:lang w:val="en-US"/>
              </w:rPr>
            </w:pPr>
            <w:r w:rsidRPr="4D6EEF08">
              <w:rPr>
                <w:color w:val="000000" w:themeColor="text1"/>
                <w:lang w:val="en-US"/>
              </w:rPr>
              <w:t>PAVIĆ-ROGOŠIĆ Lidija</w:t>
            </w:r>
          </w:p>
          <w:p w:rsidR="7971F3AC" w:rsidP="4D6EEF08" w:rsidRDefault="7971F3AC" w14:paraId="3F9CC791" w14:textId="2BF18958">
            <w:pPr>
              <w:jc w:val="left"/>
              <w:rPr>
                <w:color w:val="000000" w:themeColor="text1"/>
                <w:lang w:val="en-US"/>
              </w:rPr>
            </w:pPr>
            <w:r w:rsidRPr="4D6EEF08">
              <w:rPr>
                <w:color w:val="000000" w:themeColor="text1"/>
                <w:lang w:val="en-US"/>
              </w:rPr>
              <w:t>WAGNSONNER Thomas</w:t>
            </w:r>
          </w:p>
          <w:p w:rsidR="4D6EEF08" w:rsidP="4D6EEF08" w:rsidRDefault="4D6EEF08" w14:paraId="126704AA" w14:textId="09055ED8">
            <w:pPr>
              <w:jc w:val="left"/>
              <w:rPr>
                <w:lang w:val="en-US"/>
              </w:rPr>
            </w:pPr>
          </w:p>
          <w:p w:rsidR="4D6EEF08" w:rsidP="4D6EEF08" w:rsidRDefault="4D6EEF08" w14:paraId="1A9C0620" w14:textId="291F9FFB">
            <w:pPr>
              <w:jc w:val="left"/>
              <w:rPr>
                <w:lang w:val="en-US"/>
              </w:rPr>
            </w:pPr>
          </w:p>
          <w:p w:rsidR="4D6EEF08" w:rsidP="4D6EEF08" w:rsidRDefault="4D6EEF08" w14:paraId="27EA2058" w14:textId="67773B37">
            <w:pPr>
              <w:jc w:val="left"/>
              <w:rPr>
                <w:lang w:val="en-US"/>
              </w:rPr>
            </w:pPr>
          </w:p>
          <w:p w:rsidR="4D6EEF08" w:rsidP="4D6EEF08" w:rsidRDefault="4D6EEF08" w14:paraId="428AA59D" w14:textId="3ECF3B6A">
            <w:pPr>
              <w:jc w:val="left"/>
              <w:rPr>
                <w:lang w:val="en-US"/>
              </w:rPr>
            </w:pPr>
          </w:p>
          <w:p w:rsidR="7D07813D" w:rsidP="4D6EEF08" w:rsidRDefault="7D07813D" w14:paraId="5DBA114D" w14:textId="78780414">
            <w:pPr>
              <w:jc w:val="left"/>
              <w:rPr>
                <w:lang w:val="en-US"/>
              </w:rPr>
            </w:pPr>
            <w:r w:rsidRPr="4D6EEF08">
              <w:rPr>
                <w:b/>
                <w:bCs/>
                <w:i/>
                <w:iCs/>
                <w:color w:val="0070C0"/>
              </w:rPr>
              <w:t>COMPROMISE</w:t>
            </w:r>
          </w:p>
        </w:tc>
      </w:tr>
    </w:tbl>
    <w:p w:rsidR="77FEFC47" w:rsidP="4D6EEF08" w:rsidRDefault="6D0965C5" w14:paraId="0C8F78D7" w14:textId="0219DD95">
      <w:pPr>
        <w:jc w:val="center"/>
      </w:pPr>
      <w:r w:rsidRPr="4D6EEF08">
        <w:rPr>
          <w:lang w:val="en-US"/>
        </w:rPr>
        <w:t xml:space="preserve"> </w:t>
      </w:r>
    </w:p>
    <w:tbl>
      <w:tblPr>
        <w:tblStyle w:val="TableGrid"/>
        <w:tblW w:w="0" w:type="auto"/>
        <w:tblLook w:val="01E0" w:firstRow="1" w:lastRow="1" w:firstColumn="1" w:lastColumn="1" w:noHBand="0" w:noVBand="0"/>
      </w:tblPr>
      <w:tblGrid>
        <w:gridCol w:w="4526"/>
        <w:gridCol w:w="4527"/>
      </w:tblGrid>
      <w:tr w:rsidR="4D6EEF08" w:rsidTr="4D6EEF08" w14:paraId="051AB8AA"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P="4D6EEF08" w:rsidRDefault="4D6EEF08" w14:paraId="1A7BFB4A" w14:textId="3FFDB23D">
            <w:pPr>
              <w:jc w:val="center"/>
            </w:pPr>
            <w:r w:rsidRPr="4D6EEF08">
              <w:rPr>
                <w:b/>
                <w:bCs/>
                <w:i/>
                <w:iCs/>
              </w:rPr>
              <w:t>Section opinion</w:t>
            </w:r>
          </w:p>
        </w:tc>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P="4D6EEF08" w:rsidRDefault="4D6EEF08" w14:paraId="6C49C8EB" w14:textId="24C13017">
            <w:pPr>
              <w:jc w:val="center"/>
            </w:pPr>
            <w:r w:rsidRPr="4D6EEF08">
              <w:rPr>
                <w:b/>
                <w:bCs/>
                <w:i/>
                <w:iCs/>
              </w:rPr>
              <w:t>Amendment</w:t>
            </w:r>
          </w:p>
        </w:tc>
      </w:tr>
      <w:tr w:rsidR="4D6EEF08" w:rsidTr="4D6EEF08" w14:paraId="358ABF99"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RDefault="4D6EEF08" w14:paraId="0C4F8724" w14:textId="4A240883"/>
        </w:tc>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P="4D6EEF08" w:rsidRDefault="4D6EEF08" w14:paraId="50D2B64F" w14:textId="3C60F0E8">
            <w:pPr>
              <w:spacing w:before="80" w:after="80"/>
              <w:ind w:left="80" w:right="80"/>
              <w:rPr>
                <w:b/>
                <w:bCs/>
                <w:i/>
                <w:iCs/>
              </w:rPr>
            </w:pPr>
            <w:r w:rsidRPr="4D6EEF08">
              <w:rPr>
                <w:b/>
                <w:bCs/>
                <w:i/>
                <w:iCs/>
              </w:rPr>
              <w:t xml:space="preserve">The wars </w:t>
            </w:r>
            <w:r w:rsidRPr="4D6EEF08" w:rsidR="39853060">
              <w:rPr>
                <w:b/>
                <w:bCs/>
                <w:i/>
                <w:iCs/>
              </w:rPr>
              <w:t xml:space="preserve">and military conflicts </w:t>
            </w:r>
            <w:r w:rsidRPr="4D6EEF08">
              <w:rPr>
                <w:b/>
                <w:bCs/>
                <w:i/>
                <w:iCs/>
              </w:rPr>
              <w:t>in Palestine, Iran, and Lebanon are causing tens of thousands of deaths and hundreds of thousands of injuries among the civilian population, as well as humanitarian emergencies. Together with the political instability in Syria and Libya, they are seriously damaging the economy, investment, and trade, and are obviously hindering the implementation of the Pact for the Mediterranean. The risks to peace and the economy are global. In these wars, human rights and international humanitarian law are being gravely violated. The EESC believes that, at this time, the absolute priority in the Mediterranean region is for the EU to engage, using all diplomatic means at its disposal, in bringing about a genuine cessation of hostilities, in seeking a just peace under the auspices of the United Nations, and in demanding respect for human rights and international humanitarian law from all states and political actors involved.</w:t>
            </w:r>
          </w:p>
        </w:tc>
      </w:tr>
    </w:tbl>
    <w:p w:rsidR="77FEFC47" w:rsidP="4D6EEF08" w:rsidRDefault="6D0965C5" w14:paraId="398001B9" w14:textId="611CC721">
      <w:pPr>
        <w:jc w:val="center"/>
      </w:pPr>
      <w:r w:rsidRPr="4D6EEF08">
        <w:rPr>
          <w:lang w:val="en-US"/>
        </w:rPr>
        <w:t xml:space="preserve"> </w:t>
      </w:r>
    </w:p>
    <w:tbl>
      <w:tblPr>
        <w:tblStyle w:val="TableGrid"/>
        <w:tblW w:w="0" w:type="auto"/>
        <w:tblLook w:val="01E0" w:firstRow="1" w:lastRow="1" w:firstColumn="1" w:lastColumn="1" w:noHBand="0" w:noVBand="0"/>
      </w:tblPr>
      <w:tblGrid>
        <w:gridCol w:w="9053"/>
      </w:tblGrid>
      <w:tr w:rsidR="4D6EEF08" w:rsidTr="4D6EEF08" w14:paraId="41FA1C4F" w14:textId="77777777">
        <w:trPr>
          <w:trHeight w:val="300"/>
        </w:trPr>
        <w:tc>
          <w:tcPr>
            <w:tcW w:w="9060" w:type="dxa"/>
            <w:tcBorders>
              <w:top w:val="single" w:color="auto" w:sz="8" w:space="0"/>
              <w:left w:val="single" w:color="auto" w:sz="8" w:space="0"/>
              <w:bottom w:val="single" w:color="auto" w:sz="8" w:space="0"/>
              <w:right w:val="single" w:color="auto" w:sz="8" w:space="0"/>
            </w:tcBorders>
            <w:tcMar>
              <w:left w:w="108" w:type="dxa"/>
              <w:right w:w="108" w:type="dxa"/>
            </w:tcMar>
          </w:tcPr>
          <w:p w:rsidR="4D6EEF08" w:rsidP="4D6EEF08" w:rsidRDefault="4D6EEF08" w14:paraId="633E7842" w14:textId="29E28C6C">
            <w:pPr>
              <w:jc w:val="center"/>
            </w:pPr>
            <w:r w:rsidRPr="4D6EEF08">
              <w:rPr>
                <w:b/>
                <w:bCs/>
                <w:lang w:val="en-US"/>
              </w:rPr>
              <w:t>Reason</w:t>
            </w:r>
          </w:p>
        </w:tc>
      </w:tr>
      <w:tr w:rsidR="4D6EEF08" w:rsidTr="4D6EEF08" w14:paraId="11476DA0" w14:textId="77777777">
        <w:trPr>
          <w:trHeight w:val="300"/>
        </w:trPr>
        <w:tc>
          <w:tcPr>
            <w:tcW w:w="9060" w:type="dxa"/>
            <w:tcBorders>
              <w:top w:val="single" w:color="auto" w:sz="8" w:space="0"/>
              <w:left w:val="single" w:color="auto" w:sz="8" w:space="0"/>
              <w:bottom w:val="single" w:color="auto" w:sz="8" w:space="0"/>
              <w:right w:val="single" w:color="auto" w:sz="8" w:space="0"/>
            </w:tcBorders>
            <w:tcMar>
              <w:left w:w="108" w:type="dxa"/>
              <w:right w:w="108" w:type="dxa"/>
            </w:tcMar>
          </w:tcPr>
          <w:p w:rsidR="4D6EEF08" w:rsidP="4D6EEF08" w:rsidRDefault="4D6EEF08" w14:paraId="0F5F2CAC" w14:textId="371A6DF4">
            <w:r w:rsidRPr="4D6EEF08">
              <w:rPr>
                <w:lang w:val="en-US"/>
              </w:rPr>
              <w:t xml:space="preserve">At this extraordinarily dangerous moment the world is facing – due to a conflict involving states and actors in the Mediterranean region and the Middle East – it is essential to draft a clearer and more precise text that does not overlook the humanitarian crisis, with tens of thousands of deaths, massive destruction of civilian infrastructure, and serious human rights violations suffered by the affected populations. We must also call on EU institutions to actively engage in the search for a just peace, using all means at their disposal – something they are not doing today. Without peace and without respect for the most basic human rights, starting with the right to life, there can be no Mediterranean Pact. </w:t>
            </w:r>
            <w:r w:rsidRPr="4D6EEF08" w:rsidR="0D6D562F">
              <w:rPr>
                <w:lang w:val="en-US"/>
              </w:rPr>
              <w:t xml:space="preserve">Furthermore, the revised version of this text more accurately reflects the situation in the Middle East.  </w:t>
            </w:r>
          </w:p>
        </w:tc>
      </w:tr>
    </w:tbl>
    <w:p w:rsidR="77FEFC47" w:rsidP="4D6EEF08" w:rsidRDefault="77FEFC47" w14:paraId="7F2352C8" w14:textId="2A05DF12"/>
    <w:tbl>
      <w:tblPr>
        <w:tblW w:w="0" w:type="auto"/>
        <w:tblLook w:val="01E0" w:firstRow="1" w:lastRow="1" w:firstColumn="1" w:lastColumn="1" w:noHBand="0" w:noVBand="0"/>
      </w:tblPr>
      <w:tblGrid>
        <w:gridCol w:w="5135"/>
        <w:gridCol w:w="3925"/>
      </w:tblGrid>
      <w:tr w:rsidR="4D6EEF08" w:rsidTr="4D6EEF08" w14:paraId="75E45BEC" w14:textId="77777777">
        <w:trPr>
          <w:trHeight w:val="300"/>
        </w:trPr>
        <w:tc>
          <w:tcPr>
            <w:tcW w:w="5135" w:type="dxa"/>
            <w:tcBorders>
              <w:top w:val="nil"/>
              <w:left w:val="nil"/>
              <w:bottom w:val="nil"/>
              <w:right w:val="nil"/>
            </w:tcBorders>
            <w:tcMar>
              <w:left w:w="108" w:type="dxa"/>
              <w:right w:w="108" w:type="dxa"/>
            </w:tcMar>
          </w:tcPr>
          <w:p w:rsidR="4D6EEF08" w:rsidP="4D6EEF08" w:rsidRDefault="4D6EEF08" w14:paraId="74BD56CC" w14:textId="781E75B8">
            <w:r w:rsidRPr="4D6EEF08">
              <w:rPr>
                <w:b/>
                <w:bCs/>
                <w:sz w:val="32"/>
                <w:szCs w:val="32"/>
                <w:lang w:val="en-US"/>
              </w:rPr>
              <w:t>AMENDMENT 4</w:t>
            </w:r>
          </w:p>
          <w:p w:rsidR="4D6EEF08" w:rsidP="4D6EEF08" w:rsidRDefault="4D6EEF08" w14:paraId="056BEB1B" w14:textId="3FD1FB57">
            <w:r w:rsidRPr="4D6EEF08">
              <w:rPr>
                <w:b/>
                <w:bCs/>
                <w:lang w:val="en-US"/>
              </w:rPr>
              <w:t xml:space="preserve"> </w:t>
            </w:r>
          </w:p>
          <w:p w:rsidR="4D6EEF08" w:rsidP="4D6EEF08" w:rsidRDefault="4D6EEF08" w14:paraId="47BB4771" w14:textId="6668EB15">
            <w:r w:rsidRPr="4D6EEF08">
              <w:rPr>
                <w:b/>
                <w:bCs/>
                <w:lang w:val="en-US"/>
              </w:rPr>
              <w:t>REX/613</w:t>
            </w:r>
          </w:p>
          <w:p w:rsidR="4D6EEF08" w:rsidP="4D6EEF08" w:rsidRDefault="4D6EEF08" w14:paraId="13696557" w14:textId="2EC92413">
            <w:r w:rsidRPr="4D6EEF08">
              <w:rPr>
                <w:b/>
                <w:bCs/>
                <w:lang w:val="en-US"/>
              </w:rPr>
              <w:t>The Role of the Private Sector and Civil Society in Strengthening Economic Cooperation within the Pact for the Mediterranean</w:t>
            </w:r>
          </w:p>
          <w:p w:rsidR="4D6EEF08" w:rsidP="4D6EEF08" w:rsidRDefault="4D6EEF08" w14:paraId="6BB4327F" w14:textId="67FD6E8F">
            <w:r w:rsidRPr="4D6EEF08">
              <w:rPr>
                <w:b/>
                <w:bCs/>
                <w:lang w:val="en-US"/>
              </w:rPr>
              <w:t xml:space="preserve"> </w:t>
            </w:r>
          </w:p>
          <w:p w:rsidR="4D6EEF08" w:rsidP="4D6EEF08" w:rsidRDefault="4D6EEF08" w14:paraId="31A239B9" w14:textId="02CF39DD">
            <w:r w:rsidRPr="4D6EEF08">
              <w:rPr>
                <w:b/>
                <w:bCs/>
                <w:lang w:val="en-US"/>
              </w:rPr>
              <w:t>Point 3.5</w:t>
            </w:r>
          </w:p>
          <w:p w:rsidR="4D6EEF08" w:rsidP="4D6EEF08" w:rsidRDefault="4D6EEF08" w14:paraId="6559348D" w14:textId="4A20955F">
            <w:r w:rsidRPr="4D6EEF08">
              <w:rPr>
                <w:b/>
                <w:bCs/>
                <w:lang w:val="en-US"/>
              </w:rPr>
              <w:t xml:space="preserve"> </w:t>
            </w:r>
          </w:p>
          <w:p w:rsidR="4D6EEF08" w:rsidP="4D6EEF08" w:rsidRDefault="4D6EEF08" w14:paraId="72497FC5" w14:textId="705CD5E0">
            <w:r w:rsidRPr="4D6EEF08">
              <w:rPr>
                <w:b/>
                <w:bCs/>
                <w:lang w:val="en-US"/>
              </w:rPr>
              <w:t>Delete point.</w:t>
            </w:r>
          </w:p>
        </w:tc>
        <w:tc>
          <w:tcPr>
            <w:tcW w:w="3925" w:type="dxa"/>
            <w:tcBorders>
              <w:top w:val="nil"/>
              <w:left w:val="nil"/>
              <w:bottom w:val="nil"/>
              <w:right w:val="nil"/>
            </w:tcBorders>
            <w:tcMar>
              <w:left w:w="108" w:type="dxa"/>
              <w:right w:w="108" w:type="dxa"/>
            </w:tcMar>
          </w:tcPr>
          <w:p w:rsidR="4D6EEF08" w:rsidP="4D6EEF08" w:rsidRDefault="4D6EEF08" w14:paraId="6FE9C821" w14:textId="6F258DAD">
            <w:pPr>
              <w:jc w:val="left"/>
            </w:pPr>
            <w:r w:rsidRPr="4D6EEF08">
              <w:rPr>
                <w:b/>
                <w:bCs/>
                <w:lang w:val="en-US"/>
              </w:rPr>
              <w:t>Tabled by:</w:t>
            </w:r>
          </w:p>
          <w:p w:rsidR="4D6EEF08" w:rsidP="4D6EEF08" w:rsidRDefault="4D6EEF08" w14:paraId="4C86B118" w14:textId="390D40AA">
            <w:pPr>
              <w:jc w:val="left"/>
            </w:pPr>
            <w:r w:rsidRPr="4D6EEF08">
              <w:rPr>
                <w:lang w:val="en-US"/>
              </w:rPr>
              <w:t>DOZ ORRIT Javier</w:t>
            </w:r>
          </w:p>
          <w:p w:rsidR="4D6EEF08" w:rsidP="4D6EEF08" w:rsidRDefault="4D6EEF08" w14:paraId="25D9926A" w14:textId="64C95393">
            <w:pPr>
              <w:jc w:val="left"/>
              <w:rPr>
                <w:lang w:val="en-US"/>
              </w:rPr>
            </w:pPr>
          </w:p>
          <w:p w:rsidR="4D6EEF08" w:rsidP="4D6EEF08" w:rsidRDefault="4D6EEF08" w14:paraId="12864B32" w14:textId="3F744997">
            <w:pPr>
              <w:jc w:val="left"/>
              <w:rPr>
                <w:lang w:val="en-US"/>
              </w:rPr>
            </w:pPr>
          </w:p>
          <w:p w:rsidR="4D6EEF08" w:rsidP="4D6EEF08" w:rsidRDefault="4D6EEF08" w14:paraId="3C0E9046" w14:textId="0DE9C25F">
            <w:pPr>
              <w:jc w:val="left"/>
              <w:rPr>
                <w:lang w:val="en-US"/>
              </w:rPr>
            </w:pPr>
          </w:p>
          <w:p w:rsidR="4D6EEF08" w:rsidP="4D6EEF08" w:rsidRDefault="4D6EEF08" w14:paraId="1AF9FA39" w14:textId="24ADF3DD">
            <w:pPr>
              <w:jc w:val="left"/>
              <w:rPr>
                <w:lang w:val="en-US"/>
              </w:rPr>
            </w:pPr>
          </w:p>
          <w:p w:rsidR="4D6EEF08" w:rsidP="4D6EEF08" w:rsidRDefault="4D6EEF08" w14:paraId="01AB35AD" w14:textId="705DE08B">
            <w:pPr>
              <w:jc w:val="left"/>
              <w:rPr>
                <w:lang w:val="en-US"/>
              </w:rPr>
            </w:pPr>
          </w:p>
          <w:p w:rsidR="4D6EEF08" w:rsidP="4D6EEF08" w:rsidRDefault="4D6EEF08" w14:paraId="4F277CC9" w14:textId="2A06BD8F">
            <w:pPr>
              <w:jc w:val="left"/>
              <w:rPr>
                <w:b/>
                <w:bCs/>
                <w:i/>
                <w:iCs/>
                <w:color w:val="00B050"/>
                <w:lang w:val="en-US"/>
              </w:rPr>
            </w:pPr>
          </w:p>
          <w:p w:rsidR="37306E1A" w:rsidP="4D6EEF08" w:rsidRDefault="37306E1A" w14:paraId="5F24145D" w14:textId="6950209D">
            <w:pPr>
              <w:jc w:val="left"/>
              <w:rPr>
                <w:lang w:val="en-US"/>
              </w:rPr>
            </w:pPr>
            <w:r w:rsidRPr="4D6EEF08">
              <w:rPr>
                <w:b/>
                <w:bCs/>
                <w:i/>
                <w:iCs/>
                <w:color w:val="00B050"/>
                <w:lang w:val="en-US"/>
              </w:rPr>
              <w:t>ACCEPTED by the rapporteurs</w:t>
            </w:r>
          </w:p>
          <w:p w:rsidR="4D6EEF08" w:rsidP="4D6EEF08" w:rsidRDefault="4D6EEF08" w14:paraId="29EF8611" w14:textId="67324440">
            <w:pPr>
              <w:jc w:val="left"/>
              <w:rPr>
                <w:lang w:val="en-US"/>
              </w:rPr>
            </w:pPr>
          </w:p>
        </w:tc>
      </w:tr>
    </w:tbl>
    <w:p w:rsidR="77FEFC47" w:rsidP="4D6EEF08" w:rsidRDefault="6D0965C5" w14:paraId="4B49B303" w14:textId="2B1069E0">
      <w:pPr>
        <w:jc w:val="center"/>
      </w:pPr>
      <w:r w:rsidRPr="4D6EEF08">
        <w:rPr>
          <w:lang w:val="en-US"/>
        </w:rPr>
        <w:t xml:space="preserve"> </w:t>
      </w:r>
    </w:p>
    <w:tbl>
      <w:tblPr>
        <w:tblStyle w:val="TableGrid"/>
        <w:tblW w:w="0" w:type="auto"/>
        <w:tblLook w:val="01E0" w:firstRow="1" w:lastRow="1" w:firstColumn="1" w:lastColumn="1" w:noHBand="0" w:noVBand="0"/>
      </w:tblPr>
      <w:tblGrid>
        <w:gridCol w:w="4527"/>
        <w:gridCol w:w="4526"/>
      </w:tblGrid>
      <w:tr w:rsidR="4D6EEF08" w:rsidTr="4D6EEF08" w14:paraId="5AD99095"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P="4D6EEF08" w:rsidRDefault="4D6EEF08" w14:paraId="521B5B59" w14:textId="7D268B00">
            <w:pPr>
              <w:jc w:val="center"/>
            </w:pPr>
            <w:r w:rsidRPr="4D6EEF08">
              <w:rPr>
                <w:b/>
                <w:bCs/>
                <w:i/>
                <w:iCs/>
              </w:rPr>
              <w:t>Section opinion</w:t>
            </w:r>
          </w:p>
        </w:tc>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P="4D6EEF08" w:rsidRDefault="4D6EEF08" w14:paraId="207C6C86" w14:textId="795E80FF">
            <w:pPr>
              <w:jc w:val="center"/>
            </w:pPr>
            <w:r w:rsidRPr="4D6EEF08">
              <w:rPr>
                <w:b/>
                <w:bCs/>
                <w:i/>
                <w:iCs/>
              </w:rPr>
              <w:t>Amendment</w:t>
            </w:r>
          </w:p>
        </w:tc>
      </w:tr>
      <w:tr w:rsidR="4D6EEF08" w:rsidTr="4D6EEF08" w14:paraId="77553C8F"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P="4D6EEF08" w:rsidRDefault="4D6EEF08" w14:paraId="3D4CCE25" w14:textId="69C66FAF">
            <w:pPr>
              <w:spacing w:before="80" w:after="80"/>
              <w:ind w:left="80" w:right="80"/>
            </w:pPr>
            <w:r w:rsidRPr="4D6EEF08">
              <w:rPr>
                <w:b/>
                <w:bCs/>
                <w:i/>
                <w:iCs/>
              </w:rPr>
              <w:t>3.5 Political instability (e.g. Syria, Libya) and conflicts (Palestinian territories, Lebanon, Iran) are harming the economy, investment and trade, and could hinder the Pact’s implementation.</w:t>
            </w:r>
          </w:p>
        </w:tc>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RDefault="4D6EEF08" w14:paraId="4FAAE2FD" w14:textId="6F6B983B"/>
        </w:tc>
      </w:tr>
    </w:tbl>
    <w:p w:rsidR="77FEFC47" w:rsidP="4D6EEF08" w:rsidRDefault="6D0965C5" w14:paraId="67C75A7E" w14:textId="4A834E5F">
      <w:pPr>
        <w:jc w:val="center"/>
      </w:pPr>
      <w:r w:rsidRPr="4D6EEF08">
        <w:rPr>
          <w:lang w:val="en-US"/>
        </w:rPr>
        <w:t xml:space="preserve"> </w:t>
      </w:r>
    </w:p>
    <w:tbl>
      <w:tblPr>
        <w:tblStyle w:val="TableGrid"/>
        <w:tblW w:w="0" w:type="auto"/>
        <w:tblLook w:val="01E0" w:firstRow="1" w:lastRow="1" w:firstColumn="1" w:lastColumn="1" w:noHBand="0" w:noVBand="0"/>
      </w:tblPr>
      <w:tblGrid>
        <w:gridCol w:w="9053"/>
      </w:tblGrid>
      <w:tr w:rsidR="4D6EEF08" w:rsidTr="4D6EEF08" w14:paraId="5B1C47F0" w14:textId="77777777">
        <w:trPr>
          <w:trHeight w:val="300"/>
        </w:trPr>
        <w:tc>
          <w:tcPr>
            <w:tcW w:w="9060" w:type="dxa"/>
            <w:tcBorders>
              <w:top w:val="single" w:color="auto" w:sz="8" w:space="0"/>
              <w:left w:val="single" w:color="auto" w:sz="8" w:space="0"/>
              <w:bottom w:val="single" w:color="auto" w:sz="8" w:space="0"/>
              <w:right w:val="single" w:color="auto" w:sz="8" w:space="0"/>
            </w:tcBorders>
            <w:tcMar>
              <w:left w:w="108" w:type="dxa"/>
              <w:right w:w="108" w:type="dxa"/>
            </w:tcMar>
          </w:tcPr>
          <w:p w:rsidR="4D6EEF08" w:rsidP="4D6EEF08" w:rsidRDefault="4D6EEF08" w14:paraId="22DB2394" w14:textId="2C79F846">
            <w:pPr>
              <w:jc w:val="center"/>
            </w:pPr>
            <w:r w:rsidRPr="4D6EEF08">
              <w:rPr>
                <w:b/>
                <w:bCs/>
                <w:lang w:val="en-US"/>
              </w:rPr>
              <w:t>Reason</w:t>
            </w:r>
          </w:p>
        </w:tc>
      </w:tr>
      <w:tr w:rsidR="4D6EEF08" w:rsidTr="4D6EEF08" w14:paraId="17D7EEF2" w14:textId="77777777">
        <w:trPr>
          <w:trHeight w:val="300"/>
        </w:trPr>
        <w:tc>
          <w:tcPr>
            <w:tcW w:w="9060" w:type="dxa"/>
            <w:tcBorders>
              <w:top w:val="single" w:color="auto" w:sz="8" w:space="0"/>
              <w:left w:val="single" w:color="auto" w:sz="8" w:space="0"/>
              <w:bottom w:val="single" w:color="auto" w:sz="8" w:space="0"/>
              <w:right w:val="single" w:color="auto" w:sz="8" w:space="0"/>
            </w:tcBorders>
            <w:tcMar>
              <w:left w:w="108" w:type="dxa"/>
              <w:right w:w="108" w:type="dxa"/>
            </w:tcMar>
          </w:tcPr>
          <w:p w:rsidR="4D6EEF08" w:rsidP="4D6EEF08" w:rsidRDefault="4D6EEF08" w14:paraId="6BA6CF15" w14:textId="0C19ECD4">
            <w:r w:rsidRPr="4D6EEF08">
              <w:rPr>
                <w:lang w:val="en-US"/>
              </w:rPr>
              <w:t xml:space="preserve">To be replaced by new paragraph 3.1. </w:t>
            </w:r>
          </w:p>
        </w:tc>
      </w:tr>
    </w:tbl>
    <w:p w:rsidR="77FEFC47" w:rsidP="4D6EEF08" w:rsidRDefault="6D0965C5" w14:paraId="72B88345" w14:textId="650F7DA6">
      <w:r w:rsidRPr="4D6EEF08">
        <w:rPr>
          <w:lang w:val="en-US"/>
        </w:rPr>
        <w:t xml:space="preserve"> </w:t>
      </w:r>
    </w:p>
    <w:p w:rsidR="77FEFC47" w:rsidP="4D6EEF08" w:rsidRDefault="77FEFC47" w14:paraId="0E8B5F22" w14:textId="62F57073"/>
    <w:tbl>
      <w:tblPr>
        <w:tblW w:w="0" w:type="auto"/>
        <w:tblLook w:val="01E0" w:firstRow="1" w:lastRow="1" w:firstColumn="1" w:lastColumn="1" w:noHBand="0" w:noVBand="0"/>
      </w:tblPr>
      <w:tblGrid>
        <w:gridCol w:w="5135"/>
        <w:gridCol w:w="3925"/>
      </w:tblGrid>
      <w:tr w:rsidR="4D6EEF08" w:rsidTr="4D6EEF08" w14:paraId="52F95331" w14:textId="77777777">
        <w:trPr>
          <w:trHeight w:val="300"/>
        </w:trPr>
        <w:tc>
          <w:tcPr>
            <w:tcW w:w="5135" w:type="dxa"/>
            <w:tcBorders>
              <w:top w:val="nil"/>
              <w:left w:val="nil"/>
              <w:bottom w:val="nil"/>
              <w:right w:val="nil"/>
            </w:tcBorders>
            <w:tcMar>
              <w:left w:w="108" w:type="dxa"/>
              <w:right w:w="108" w:type="dxa"/>
            </w:tcMar>
          </w:tcPr>
          <w:p w:rsidR="4D6EEF08" w:rsidP="4D6EEF08" w:rsidRDefault="4D6EEF08" w14:paraId="164CC9BC" w14:textId="2641034E">
            <w:r w:rsidRPr="4D6EEF08">
              <w:rPr>
                <w:b/>
                <w:bCs/>
                <w:sz w:val="32"/>
                <w:szCs w:val="32"/>
                <w:lang w:val="en-US"/>
              </w:rPr>
              <w:t>AMENDMENT 5</w:t>
            </w:r>
          </w:p>
          <w:p w:rsidR="4D6EEF08" w:rsidP="4D6EEF08" w:rsidRDefault="4D6EEF08" w14:paraId="68A2E9E3" w14:textId="4DCA6051">
            <w:r w:rsidRPr="4D6EEF08">
              <w:rPr>
                <w:b/>
                <w:bCs/>
                <w:lang w:val="en-US"/>
              </w:rPr>
              <w:t xml:space="preserve"> </w:t>
            </w:r>
          </w:p>
          <w:p w:rsidR="4D6EEF08" w:rsidP="4D6EEF08" w:rsidRDefault="4D6EEF08" w14:paraId="3FD1520C" w14:textId="473693AD">
            <w:r w:rsidRPr="4D6EEF08">
              <w:rPr>
                <w:b/>
                <w:bCs/>
                <w:lang w:val="en-US"/>
              </w:rPr>
              <w:t>REX/613</w:t>
            </w:r>
          </w:p>
          <w:p w:rsidR="4D6EEF08" w:rsidP="4D6EEF08" w:rsidRDefault="4D6EEF08" w14:paraId="26B6DC73" w14:textId="1ED618B1">
            <w:r w:rsidRPr="4D6EEF08">
              <w:rPr>
                <w:b/>
                <w:bCs/>
                <w:lang w:val="en-US"/>
              </w:rPr>
              <w:t>The Role of the Private Sector and Civil Society in Strengthening Economic Cooperation within the Pact for the Mediterranean</w:t>
            </w:r>
          </w:p>
          <w:p w:rsidR="4D6EEF08" w:rsidP="4D6EEF08" w:rsidRDefault="4D6EEF08" w14:paraId="47C0538B" w14:textId="082CDC18">
            <w:r w:rsidRPr="4D6EEF08">
              <w:rPr>
                <w:b/>
                <w:bCs/>
                <w:lang w:val="en-US"/>
              </w:rPr>
              <w:t xml:space="preserve"> </w:t>
            </w:r>
          </w:p>
          <w:p w:rsidR="4D6EEF08" w:rsidP="4D6EEF08" w:rsidRDefault="4D6EEF08" w14:paraId="10052EDE" w14:textId="790D61BD">
            <w:r w:rsidRPr="4D6EEF08">
              <w:rPr>
                <w:b/>
                <w:bCs/>
                <w:lang w:val="en-US"/>
              </w:rPr>
              <w:t>ANNEX</w:t>
            </w:r>
          </w:p>
          <w:p w:rsidR="4D6EEF08" w:rsidP="4D6EEF08" w:rsidRDefault="4D6EEF08" w14:paraId="560B4C22" w14:textId="464A3C89">
            <w:r w:rsidRPr="4D6EEF08">
              <w:rPr>
                <w:b/>
                <w:bCs/>
                <w:lang w:val="en-US"/>
              </w:rPr>
              <w:t xml:space="preserve"> </w:t>
            </w:r>
          </w:p>
          <w:p w:rsidR="4D6EEF08" w:rsidP="4D6EEF08" w:rsidRDefault="4D6EEF08" w14:paraId="6E8BC07F" w14:textId="75CF91E0">
            <w:r w:rsidRPr="4D6EEF08">
              <w:rPr>
                <w:b/>
                <w:bCs/>
                <w:lang w:val="en-US"/>
              </w:rPr>
              <w:t>Delete text.</w:t>
            </w:r>
          </w:p>
        </w:tc>
        <w:tc>
          <w:tcPr>
            <w:tcW w:w="3925" w:type="dxa"/>
            <w:tcBorders>
              <w:top w:val="nil"/>
              <w:left w:val="nil"/>
              <w:bottom w:val="nil"/>
              <w:right w:val="nil"/>
            </w:tcBorders>
            <w:tcMar>
              <w:left w:w="108" w:type="dxa"/>
              <w:right w:w="108" w:type="dxa"/>
            </w:tcMar>
          </w:tcPr>
          <w:p w:rsidR="4D6EEF08" w:rsidP="4D6EEF08" w:rsidRDefault="4D6EEF08" w14:paraId="29C3FBBD" w14:textId="2ACEADA5">
            <w:pPr>
              <w:jc w:val="left"/>
            </w:pPr>
            <w:r w:rsidRPr="4D6EEF08">
              <w:rPr>
                <w:b/>
                <w:bCs/>
                <w:lang w:val="en-US"/>
              </w:rPr>
              <w:t>Tabled by:</w:t>
            </w:r>
          </w:p>
          <w:p w:rsidR="4D6EEF08" w:rsidP="4D6EEF08" w:rsidRDefault="4D6EEF08" w14:paraId="35501368" w14:textId="432A4F02">
            <w:pPr>
              <w:jc w:val="left"/>
            </w:pPr>
            <w:r w:rsidRPr="4D6EEF08">
              <w:rPr>
                <w:lang w:val="en-US"/>
              </w:rPr>
              <w:t>DOZ ORRIT Javier</w:t>
            </w:r>
          </w:p>
          <w:p w:rsidR="4D6EEF08" w:rsidP="4D6EEF08" w:rsidRDefault="4D6EEF08" w14:paraId="58B1C895" w14:textId="0456B0E8">
            <w:pPr>
              <w:jc w:val="left"/>
              <w:rPr>
                <w:lang w:val="en-US"/>
              </w:rPr>
            </w:pPr>
          </w:p>
          <w:p w:rsidR="4D6EEF08" w:rsidP="4D6EEF08" w:rsidRDefault="4D6EEF08" w14:paraId="50199664" w14:textId="6613A27C">
            <w:pPr>
              <w:jc w:val="left"/>
              <w:rPr>
                <w:lang w:val="en-US"/>
              </w:rPr>
            </w:pPr>
          </w:p>
          <w:p w:rsidR="4D6EEF08" w:rsidP="4D6EEF08" w:rsidRDefault="4D6EEF08" w14:paraId="56CCC03F" w14:textId="0D4810AC">
            <w:pPr>
              <w:jc w:val="left"/>
              <w:rPr>
                <w:lang w:val="en-US"/>
              </w:rPr>
            </w:pPr>
          </w:p>
          <w:p w:rsidR="4D6EEF08" w:rsidP="4D6EEF08" w:rsidRDefault="4D6EEF08" w14:paraId="787A97DF" w14:textId="3F5A4EF7">
            <w:pPr>
              <w:jc w:val="left"/>
              <w:rPr>
                <w:lang w:val="en-US"/>
              </w:rPr>
            </w:pPr>
          </w:p>
          <w:p w:rsidR="4D6EEF08" w:rsidP="4D6EEF08" w:rsidRDefault="4D6EEF08" w14:paraId="727FDFDD" w14:textId="048C8BB4">
            <w:pPr>
              <w:jc w:val="left"/>
              <w:rPr>
                <w:lang w:val="en-US"/>
              </w:rPr>
            </w:pPr>
          </w:p>
          <w:p w:rsidR="4D6EEF08" w:rsidP="4D6EEF08" w:rsidRDefault="4D6EEF08" w14:paraId="4FCEFC69" w14:textId="0193637C">
            <w:pPr>
              <w:jc w:val="left"/>
              <w:rPr>
                <w:lang w:val="en-US"/>
              </w:rPr>
            </w:pPr>
          </w:p>
          <w:p w:rsidR="4222EB54" w:rsidP="4D6EEF08" w:rsidRDefault="4222EB54" w14:paraId="37274CCA" w14:textId="6950209D">
            <w:pPr>
              <w:jc w:val="left"/>
              <w:rPr>
                <w:lang w:val="en-US"/>
              </w:rPr>
            </w:pPr>
            <w:r w:rsidRPr="4D6EEF08">
              <w:rPr>
                <w:b/>
                <w:bCs/>
                <w:i/>
                <w:iCs/>
                <w:color w:val="00B050"/>
                <w:lang w:val="en-US"/>
              </w:rPr>
              <w:t>ACCEPTED by the rapporteurs</w:t>
            </w:r>
          </w:p>
          <w:p w:rsidR="4D6EEF08" w:rsidP="4D6EEF08" w:rsidRDefault="4D6EEF08" w14:paraId="29CB1781" w14:textId="5202572F">
            <w:pPr>
              <w:jc w:val="left"/>
              <w:rPr>
                <w:lang w:val="en-US"/>
              </w:rPr>
            </w:pPr>
          </w:p>
        </w:tc>
      </w:tr>
    </w:tbl>
    <w:p w:rsidR="77FEFC47" w:rsidP="4D6EEF08" w:rsidRDefault="6D0965C5" w14:paraId="62A765CD" w14:textId="7FDC3722">
      <w:pPr>
        <w:jc w:val="center"/>
      </w:pPr>
      <w:r w:rsidRPr="4D6EEF08">
        <w:rPr>
          <w:lang w:val="en-US"/>
        </w:rPr>
        <w:t xml:space="preserve"> </w:t>
      </w:r>
    </w:p>
    <w:p w:rsidR="77FEFC47" w:rsidP="4D6EEF08" w:rsidRDefault="6D0965C5" w14:paraId="3553CE62" w14:textId="568F7D57">
      <w:pPr>
        <w:jc w:val="center"/>
      </w:pPr>
      <w:r w:rsidRPr="4D6EEF08">
        <w:rPr>
          <w:lang w:val="en-US"/>
        </w:rPr>
        <w:t xml:space="preserve"> </w:t>
      </w:r>
    </w:p>
    <w:tbl>
      <w:tblPr>
        <w:tblStyle w:val="TableGrid"/>
        <w:tblW w:w="0" w:type="auto"/>
        <w:tblLook w:val="01E0" w:firstRow="1" w:lastRow="1" w:firstColumn="1" w:lastColumn="1" w:noHBand="0" w:noVBand="0"/>
      </w:tblPr>
      <w:tblGrid>
        <w:gridCol w:w="4527"/>
        <w:gridCol w:w="4526"/>
      </w:tblGrid>
      <w:tr w:rsidR="4D6EEF08" w:rsidTr="4D6EEF08" w14:paraId="228B425E"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P="4D6EEF08" w:rsidRDefault="4D6EEF08" w14:paraId="69CCA02B" w14:textId="646C3BF9">
            <w:pPr>
              <w:jc w:val="center"/>
            </w:pPr>
            <w:r w:rsidRPr="4D6EEF08">
              <w:rPr>
                <w:b/>
                <w:bCs/>
                <w:i/>
                <w:iCs/>
              </w:rPr>
              <w:t>Section opinion</w:t>
            </w:r>
          </w:p>
        </w:tc>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P="4D6EEF08" w:rsidRDefault="4D6EEF08" w14:paraId="6440082D" w14:textId="5AC9EF14">
            <w:pPr>
              <w:jc w:val="center"/>
            </w:pPr>
            <w:r w:rsidRPr="4D6EEF08">
              <w:rPr>
                <w:b/>
                <w:bCs/>
                <w:i/>
                <w:iCs/>
              </w:rPr>
              <w:t>Amendment</w:t>
            </w:r>
          </w:p>
        </w:tc>
      </w:tr>
      <w:tr w:rsidR="4D6EEF08" w:rsidTr="4D6EEF08" w14:paraId="6FDFC0A8" w14:textId="77777777">
        <w:trPr>
          <w:trHeight w:val="300"/>
        </w:trPr>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P="4D6EEF08" w:rsidRDefault="4D6EEF08" w14:paraId="0332B88E" w14:textId="78E38052">
            <w:r w:rsidRPr="4D6EEF08">
              <w:rPr>
                <w:b/>
                <w:bCs/>
                <w:i/>
                <w:iCs/>
                <w:color w:val="000000" w:themeColor="text1"/>
                <w:sz w:val="20"/>
                <w:szCs w:val="20"/>
                <w:u w:val="single"/>
              </w:rPr>
              <w:t>Palestine</w:t>
            </w:r>
          </w:p>
          <w:p w:rsidR="4D6EEF08" w:rsidP="4D6EEF08" w:rsidRDefault="4D6EEF08" w14:paraId="768287B4" w14:textId="5FD8D139">
            <w:pPr>
              <w:spacing w:before="80" w:after="80"/>
              <w:ind w:left="80" w:right="80"/>
            </w:pPr>
            <w:r w:rsidRPr="4D6EEF08">
              <w:rPr>
                <w:b/>
                <w:bCs/>
                <w:i/>
                <w:iCs/>
                <w:color w:val="000000" w:themeColor="text1"/>
                <w:sz w:val="20"/>
                <w:szCs w:val="20"/>
              </w:rPr>
              <w:t>Under conditions of occupation, the SSE functions as an economic backbone for many communities. Women’s cooperatives and youth social entrepreneurs are particularly active</w:t>
            </w:r>
            <w:r w:rsidRPr="4D6EEF08">
              <w:rPr>
                <w:b/>
                <w:bCs/>
                <w:i/>
                <w:iCs/>
              </w:rPr>
              <w:t>[13].</w:t>
            </w:r>
          </w:p>
          <w:p w:rsidR="4D6EEF08" w:rsidP="4D6EEF08" w:rsidRDefault="4D6EEF08" w14:paraId="1E9F3CD2" w14:textId="33E11F66">
            <w:pPr>
              <w:spacing w:before="80" w:after="80"/>
              <w:ind w:left="80" w:right="80"/>
            </w:pPr>
            <w:r w:rsidRPr="4D6EEF08">
              <w:rPr>
                <w:b/>
                <w:bCs/>
                <w:i/>
                <w:iCs/>
              </w:rPr>
              <w:t xml:space="preserve"> </w:t>
            </w:r>
          </w:p>
          <w:p w:rsidR="4D6EEF08" w:rsidP="4D6EEF08" w:rsidRDefault="4D6EEF08" w14:paraId="5A9CC639" w14:textId="1177739A">
            <w:pPr>
              <w:spacing w:before="80" w:after="80"/>
              <w:ind w:left="80" w:right="80"/>
            </w:pPr>
            <w:r w:rsidRPr="4D6EEF08">
              <w:rPr>
                <w:b/>
                <w:bCs/>
                <w:i/>
                <w:iCs/>
              </w:rPr>
              <w:t xml:space="preserve">[13] </w:t>
            </w:r>
            <w:hyperlink r:id="rId12">
              <w:r w:rsidRPr="4D6EEF08">
                <w:rPr>
                  <w:rStyle w:val="Hyperlink"/>
                  <w:b/>
                  <w:bCs/>
                  <w:i/>
                  <w:iCs/>
                  <w:sz w:val="16"/>
                  <w:szCs w:val="16"/>
                </w:rPr>
                <w:t>Build Palestine Report (2024)</w:t>
              </w:r>
            </w:hyperlink>
            <w:r w:rsidRPr="4D6EEF08">
              <w:rPr>
                <w:b/>
                <w:bCs/>
                <w:i/>
                <w:iCs/>
                <w:sz w:val="20"/>
                <w:szCs w:val="20"/>
              </w:rPr>
              <w:t>.</w:t>
            </w:r>
          </w:p>
        </w:tc>
        <w:tc>
          <w:tcPr>
            <w:tcW w:w="4530" w:type="dxa"/>
            <w:tcBorders>
              <w:top w:val="single" w:color="auto" w:sz="8" w:space="0"/>
              <w:left w:val="single" w:color="auto" w:sz="8" w:space="0"/>
              <w:bottom w:val="single" w:color="auto" w:sz="8" w:space="0"/>
              <w:right w:val="single" w:color="auto" w:sz="8" w:space="0"/>
            </w:tcBorders>
            <w:tcMar>
              <w:left w:w="115" w:type="dxa"/>
              <w:right w:w="115" w:type="dxa"/>
            </w:tcMar>
          </w:tcPr>
          <w:p w:rsidR="4D6EEF08" w:rsidRDefault="4D6EEF08" w14:paraId="591583F9" w14:textId="75C9079F"/>
        </w:tc>
      </w:tr>
    </w:tbl>
    <w:p w:rsidR="77FEFC47" w:rsidP="4D6EEF08" w:rsidRDefault="6D0965C5" w14:paraId="76E31CFC" w14:textId="7D83B831">
      <w:pPr>
        <w:jc w:val="center"/>
      </w:pPr>
      <w:r w:rsidRPr="4D6EEF08">
        <w:t xml:space="preserve"> </w:t>
      </w:r>
    </w:p>
    <w:tbl>
      <w:tblPr>
        <w:tblStyle w:val="TableGrid"/>
        <w:tblW w:w="0" w:type="auto"/>
        <w:tblLook w:val="01E0" w:firstRow="1" w:lastRow="1" w:firstColumn="1" w:lastColumn="1" w:noHBand="0" w:noVBand="0"/>
      </w:tblPr>
      <w:tblGrid>
        <w:gridCol w:w="9053"/>
      </w:tblGrid>
      <w:tr w:rsidR="4D6EEF08" w:rsidTr="4D6EEF08" w14:paraId="61E8EA61" w14:textId="77777777">
        <w:trPr>
          <w:trHeight w:val="300"/>
        </w:trPr>
        <w:tc>
          <w:tcPr>
            <w:tcW w:w="9060" w:type="dxa"/>
            <w:tcBorders>
              <w:top w:val="single" w:color="auto" w:sz="8" w:space="0"/>
              <w:left w:val="single" w:color="auto" w:sz="8" w:space="0"/>
              <w:bottom w:val="single" w:color="auto" w:sz="8" w:space="0"/>
              <w:right w:val="single" w:color="auto" w:sz="8" w:space="0"/>
            </w:tcBorders>
            <w:tcMar>
              <w:left w:w="108" w:type="dxa"/>
              <w:right w:w="108" w:type="dxa"/>
            </w:tcMar>
          </w:tcPr>
          <w:p w:rsidR="4D6EEF08" w:rsidP="4D6EEF08" w:rsidRDefault="4D6EEF08" w14:paraId="1F4E44C7" w14:textId="066F607B">
            <w:pPr>
              <w:jc w:val="center"/>
            </w:pPr>
            <w:r w:rsidRPr="4D6EEF08">
              <w:rPr>
                <w:b/>
                <w:bCs/>
              </w:rPr>
              <w:t>Reason</w:t>
            </w:r>
          </w:p>
        </w:tc>
      </w:tr>
      <w:tr w:rsidR="4D6EEF08" w:rsidTr="4D6EEF08" w14:paraId="06C08444" w14:textId="77777777">
        <w:trPr>
          <w:trHeight w:val="300"/>
        </w:trPr>
        <w:tc>
          <w:tcPr>
            <w:tcW w:w="9060" w:type="dxa"/>
            <w:tcBorders>
              <w:top w:val="single" w:color="auto" w:sz="8" w:space="0"/>
              <w:left w:val="single" w:color="auto" w:sz="8" w:space="0"/>
              <w:bottom w:val="single" w:color="auto" w:sz="8" w:space="0"/>
              <w:right w:val="single" w:color="auto" w:sz="8" w:space="0"/>
            </w:tcBorders>
            <w:tcMar>
              <w:left w:w="108" w:type="dxa"/>
              <w:right w:w="108" w:type="dxa"/>
            </w:tcMar>
          </w:tcPr>
          <w:p w:rsidR="4D6EEF08" w:rsidP="4D6EEF08" w:rsidRDefault="4D6EEF08" w14:paraId="4D24527C" w14:textId="37A943BB">
            <w:r w:rsidRPr="4D6EEF08">
              <w:t>Given the humanitarian crisis facing the Palestinian population, particularly in Gaza, making only a brief positive reference to the functioning of cooperative – can anyone really claim that cooperatives are functioning under the dire circumstances the population is facing? – could be very misinterpreted by those reading the document. Since it is not possible to describe in a few lines what is really happening in Gaza and the West Bank, it is preferable to remove this brief reference.</w:t>
            </w:r>
          </w:p>
        </w:tc>
      </w:tr>
    </w:tbl>
    <w:p w:rsidR="77FEFC47" w:rsidP="4D6EEF08" w:rsidRDefault="6D0965C5" w14:paraId="52E3F5DC" w14:textId="14DDFE57">
      <w:r w:rsidRPr="408258C6">
        <w:rPr>
          <w:b/>
          <w:bCs/>
          <w:lang w:val="en-US"/>
        </w:rPr>
        <w:t xml:space="preserve"> </w:t>
      </w:r>
    </w:p>
    <w:p w:rsidR="00E3617C" w:rsidP="005E2798" w:rsidRDefault="00E3617C" w14:paraId="012F4228" w14:textId="77777777"/>
    <w:p w:rsidRPr="00A67235" w:rsidR="000E4B6B" w:rsidP="00EC0F0F" w:rsidRDefault="005E2798" w14:paraId="0133C75D" w14:textId="72589062">
      <w:r>
        <w:t xml:space="preserve">The opinion was adopted by </w:t>
      </w:r>
      <w:r w:rsidR="001D0B42">
        <w:t xml:space="preserve">the Plenary with </w:t>
      </w:r>
      <w:r w:rsidR="764EEFBA">
        <w:t>177</w:t>
      </w:r>
      <w:r>
        <w:t xml:space="preserve"> votes in favour</w:t>
      </w:r>
      <w:r w:rsidR="00E3617C">
        <w:t xml:space="preserve">, </w:t>
      </w:r>
      <w:r w:rsidR="158550EB">
        <w:t>1</w:t>
      </w:r>
      <w:r w:rsidR="00E3617C">
        <w:t xml:space="preserve"> vote against</w:t>
      </w:r>
      <w:r>
        <w:t xml:space="preserve"> and </w:t>
      </w:r>
      <w:r w:rsidR="2F2266B8">
        <w:t>6</w:t>
      </w:r>
      <w:r>
        <w:t xml:space="preserve"> abstentions.</w:t>
      </w:r>
      <w:bookmarkEnd w:id="1"/>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3"/>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EF780" w14:textId="77777777" w:rsidR="004849C6" w:rsidRDefault="004849C6">
      <w:r>
        <w:separator/>
      </w:r>
    </w:p>
  </w:endnote>
  <w:endnote w:type="continuationSeparator" w:id="0">
    <w:p w14:paraId="45271AF1" w14:textId="77777777" w:rsidR="004849C6" w:rsidRDefault="0048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71C751F3" w:rsidR="00964A13" w:rsidRPr="00964A13" w:rsidRDefault="00725278" w:rsidP="00964A13">
    <w:pPr>
      <w:pStyle w:val="Footer"/>
    </w:pPr>
    <w:r w:rsidRPr="00725278">
      <w:t>EESC-2025-04127</w:t>
    </w:r>
    <w:r w:rsidR="007235FD" w:rsidRPr="007235FD">
      <w:t xml:space="preserve">-00-00-CR-REF </w:t>
    </w:r>
    <w:r w:rsidR="00964A13">
      <w:t>(</w:t>
    </w:r>
    <w:r w:rsidR="001D0B42">
      <w:t>EN</w:t>
    </w:r>
    <w:r w:rsidR="00964A13">
      <w:t xml:space="preserve">) </w:t>
    </w:r>
    <w:r w:rsidR="00964A13">
      <w:fldChar w:fldCharType="begin"/>
    </w:r>
    <w:r w:rsidR="00964A13">
      <w:instrText xml:space="preserve"> PAGE  \* Arabic  \* MERGEFORMAT </w:instrText>
    </w:r>
    <w:r w:rsidR="00964A13">
      <w:fldChar w:fldCharType="separate"/>
    </w:r>
    <w:r w:rsidR="00D93405">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D93405">
      <w:rPr>
        <w:noProof/>
      </w:rPr>
      <w:instrText>1</w:instrText>
    </w:r>
    <w:r w:rsidR="00964A13">
      <w:fldChar w:fldCharType="end"/>
    </w:r>
    <w:r w:rsidR="00964A13">
      <w:instrText xml:space="preserve"> -0 </w:instrText>
    </w:r>
    <w:r w:rsidR="00964A13">
      <w:fldChar w:fldCharType="separate"/>
    </w:r>
    <w:r w:rsidR="00D93405">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5EFF4" w14:textId="77777777" w:rsidR="004849C6" w:rsidRDefault="004849C6">
      <w:r>
        <w:separator/>
      </w:r>
    </w:p>
  </w:footnote>
  <w:footnote w:type="continuationSeparator" w:id="0">
    <w:p w14:paraId="0E408645" w14:textId="77777777" w:rsidR="004849C6" w:rsidRDefault="00484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2410100"/>
    <w:multiLevelType w:val="hybridMultilevel"/>
    <w:tmpl w:val="0A2ED57A"/>
    <w:lvl w:ilvl="0" w:tplc="2C80844A">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454E0"/>
    <w:rsid w:val="000647A6"/>
    <w:rsid w:val="000B3441"/>
    <w:rsid w:val="000D6AA3"/>
    <w:rsid w:val="000D784C"/>
    <w:rsid w:val="000E4B6B"/>
    <w:rsid w:val="000F03D6"/>
    <w:rsid w:val="00143A71"/>
    <w:rsid w:val="0015330A"/>
    <w:rsid w:val="00165632"/>
    <w:rsid w:val="00170772"/>
    <w:rsid w:val="001766AB"/>
    <w:rsid w:val="00177DAC"/>
    <w:rsid w:val="001C7254"/>
    <w:rsid w:val="001D0B42"/>
    <w:rsid w:val="002346F9"/>
    <w:rsid w:val="002358DB"/>
    <w:rsid w:val="002601CF"/>
    <w:rsid w:val="00273FDB"/>
    <w:rsid w:val="002925F3"/>
    <w:rsid w:val="00297572"/>
    <w:rsid w:val="00320C0B"/>
    <w:rsid w:val="003439B0"/>
    <w:rsid w:val="003876B5"/>
    <w:rsid w:val="00392924"/>
    <w:rsid w:val="003C15D7"/>
    <w:rsid w:val="003C2604"/>
    <w:rsid w:val="003E1619"/>
    <w:rsid w:val="00423299"/>
    <w:rsid w:val="00460CC5"/>
    <w:rsid w:val="004849C6"/>
    <w:rsid w:val="004A0843"/>
    <w:rsid w:val="004E36DA"/>
    <w:rsid w:val="00564B0D"/>
    <w:rsid w:val="00590C1E"/>
    <w:rsid w:val="005E1A79"/>
    <w:rsid w:val="005E2798"/>
    <w:rsid w:val="00646E27"/>
    <w:rsid w:val="006E6722"/>
    <w:rsid w:val="007235FD"/>
    <w:rsid w:val="00725278"/>
    <w:rsid w:val="0073571F"/>
    <w:rsid w:val="00784490"/>
    <w:rsid w:val="007C6A55"/>
    <w:rsid w:val="00815851"/>
    <w:rsid w:val="00826375"/>
    <w:rsid w:val="0086025D"/>
    <w:rsid w:val="00862EFF"/>
    <w:rsid w:val="008A371F"/>
    <w:rsid w:val="008D49EC"/>
    <w:rsid w:val="008E0097"/>
    <w:rsid w:val="008F2211"/>
    <w:rsid w:val="00911202"/>
    <w:rsid w:val="009326E3"/>
    <w:rsid w:val="00961F04"/>
    <w:rsid w:val="00964A13"/>
    <w:rsid w:val="009D2ECF"/>
    <w:rsid w:val="009E138D"/>
    <w:rsid w:val="00A10C49"/>
    <w:rsid w:val="00A14D3A"/>
    <w:rsid w:val="00A15014"/>
    <w:rsid w:val="00A53158"/>
    <w:rsid w:val="00A64D59"/>
    <w:rsid w:val="00A67235"/>
    <w:rsid w:val="00A825DC"/>
    <w:rsid w:val="00B0173F"/>
    <w:rsid w:val="00BB1570"/>
    <w:rsid w:val="00BE7410"/>
    <w:rsid w:val="00C05B64"/>
    <w:rsid w:val="00C4683E"/>
    <w:rsid w:val="00C81345"/>
    <w:rsid w:val="00C87758"/>
    <w:rsid w:val="00CA102C"/>
    <w:rsid w:val="00CC65C5"/>
    <w:rsid w:val="00CD0491"/>
    <w:rsid w:val="00D54F5F"/>
    <w:rsid w:val="00D55AEC"/>
    <w:rsid w:val="00D806A2"/>
    <w:rsid w:val="00D93405"/>
    <w:rsid w:val="00DD05A8"/>
    <w:rsid w:val="00DD5A0D"/>
    <w:rsid w:val="00E24886"/>
    <w:rsid w:val="00E3617C"/>
    <w:rsid w:val="00E55BBF"/>
    <w:rsid w:val="00E70261"/>
    <w:rsid w:val="00EB39E7"/>
    <w:rsid w:val="00EC0F0F"/>
    <w:rsid w:val="00ED6BB4"/>
    <w:rsid w:val="00F01EB5"/>
    <w:rsid w:val="00F44B6F"/>
    <w:rsid w:val="00F81E72"/>
    <w:rsid w:val="00FA05DF"/>
    <w:rsid w:val="01DDD03C"/>
    <w:rsid w:val="044E2AAE"/>
    <w:rsid w:val="05F96481"/>
    <w:rsid w:val="09930FC4"/>
    <w:rsid w:val="0D15B2C6"/>
    <w:rsid w:val="0D6D562F"/>
    <w:rsid w:val="11C6D513"/>
    <w:rsid w:val="12639F7A"/>
    <w:rsid w:val="1349A9F8"/>
    <w:rsid w:val="149EAF8A"/>
    <w:rsid w:val="158550EB"/>
    <w:rsid w:val="16272430"/>
    <w:rsid w:val="16397794"/>
    <w:rsid w:val="174507BB"/>
    <w:rsid w:val="1842B7A8"/>
    <w:rsid w:val="18D58879"/>
    <w:rsid w:val="193E20BC"/>
    <w:rsid w:val="19D7329B"/>
    <w:rsid w:val="1A4762F7"/>
    <w:rsid w:val="1A88BD21"/>
    <w:rsid w:val="1D4AC549"/>
    <w:rsid w:val="2515431B"/>
    <w:rsid w:val="288EC9FE"/>
    <w:rsid w:val="2A63B858"/>
    <w:rsid w:val="2D1BB8BF"/>
    <w:rsid w:val="2F2266B8"/>
    <w:rsid w:val="3118A26E"/>
    <w:rsid w:val="31AE3215"/>
    <w:rsid w:val="3348B4FB"/>
    <w:rsid w:val="35967562"/>
    <w:rsid w:val="37306E1A"/>
    <w:rsid w:val="39853060"/>
    <w:rsid w:val="3A86CA34"/>
    <w:rsid w:val="3F85431B"/>
    <w:rsid w:val="402557B9"/>
    <w:rsid w:val="4061B74B"/>
    <w:rsid w:val="408258C6"/>
    <w:rsid w:val="411B080F"/>
    <w:rsid w:val="4222EB54"/>
    <w:rsid w:val="434F8A06"/>
    <w:rsid w:val="438A1028"/>
    <w:rsid w:val="439A377A"/>
    <w:rsid w:val="49974EB2"/>
    <w:rsid w:val="4D6EEF08"/>
    <w:rsid w:val="5214C564"/>
    <w:rsid w:val="5710368A"/>
    <w:rsid w:val="596C66D4"/>
    <w:rsid w:val="59CD03C9"/>
    <w:rsid w:val="5E3955BA"/>
    <w:rsid w:val="5E5CFB7E"/>
    <w:rsid w:val="60A6343E"/>
    <w:rsid w:val="644AE7B7"/>
    <w:rsid w:val="65F03B48"/>
    <w:rsid w:val="661E2971"/>
    <w:rsid w:val="6707F5A1"/>
    <w:rsid w:val="67314017"/>
    <w:rsid w:val="6B7C9898"/>
    <w:rsid w:val="6D0965C5"/>
    <w:rsid w:val="6D10895F"/>
    <w:rsid w:val="6D2BAA71"/>
    <w:rsid w:val="71A33815"/>
    <w:rsid w:val="71BE13FB"/>
    <w:rsid w:val="74995302"/>
    <w:rsid w:val="75EC3493"/>
    <w:rsid w:val="764EEFBA"/>
    <w:rsid w:val="77FEFC47"/>
    <w:rsid w:val="7971F3AC"/>
    <w:rsid w:val="7A83F744"/>
    <w:rsid w:val="7B8B3463"/>
    <w:rsid w:val="7D07813D"/>
    <w:rsid w:val="7D11CCF1"/>
    <w:rsid w:val="7D20C203"/>
    <w:rsid w:val="7F2565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character" w:styleId="Emphasis">
    <w:name w:val="Emphasis"/>
    <w:basedOn w:val="DefaultParagraphFont"/>
    <w:uiPriority w:val="20"/>
    <w:qFormat/>
    <w:rsid w:val="005E2798"/>
    <w:rPr>
      <w:i/>
      <w:iCs/>
    </w:rPr>
  </w:style>
  <w:style w:type="paragraph" w:styleId="NormalWeb">
    <w:name w:val="Normal (Web)"/>
    <w:basedOn w:val="Normal"/>
    <w:uiPriority w:val="99"/>
    <w:semiHidden/>
    <w:unhideWhenUsed/>
    <w:rsid w:val="005E2798"/>
    <w:pPr>
      <w:spacing w:before="100" w:beforeAutospacing="1" w:after="100" w:afterAutospacing="1" w:line="240" w:lineRule="auto"/>
      <w:jc w:val="left"/>
    </w:pPr>
    <w:rPr>
      <w:sz w:val="24"/>
      <w:szCs w:val="24"/>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53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uildpalestine.com/wp-content/uploads/2024/03/buildpalestine-2024-impact-report.pdf" TargetMode="External"/><Relationship Id="rId17" Type="http://schemas.openxmlformats.org/officeDocument/2006/relationships/customXml" Target="../customXml/item2.xml"/><Relationship Id="rId16"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A6WAAD5KZT2Q-1415362569-8042</_dlc_DocId>
    <_dlc_DocIdUrl xmlns="1a33af13-4045-4f88-9d7b-618e30f79918">
      <Url>http://dm/eesc/2025/_layouts/15/DocIdRedir.aspx?ID=A6WAAD5KZT2Q-1415362569-8042</Url>
      <Description>A6WAAD5KZT2Q-1415362569-8042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2026-04-30T12:00:00+00:00</ProductionDate>
    <FicheYear xmlns="1a33af13-4045-4f88-9d7b-618e30f79918">2025</FicheYear>
    <DocumentNumber xmlns="03db1768-8e83-4c4e-a8fb-1eb1d05ab6cf">4127</DocumentNumber>
    <DossierNumber xmlns="1a33af13-4045-4f88-9d7b-618e30f79918">613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8</Value>
      <Value>5</Value>
      <Value>3</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PAVIĆ-ROGOŠIĆ &amp; WAGNSONNER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4458</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2026-04-29T12:00:00+00:00</AdoptionDate>
    <RequestingService xmlns="1a33af13-4045-4f88-9d7b-618e30f79918">Relations extérieures</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REX</TermName>
          <TermId xmlns="http://schemas.microsoft.com/office/infopath/2007/PartnerControls">6820eaf5-116e-436b-ad9c-156f8a94c2a1</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1E84F7D1-FD16-4B90-A982-24CDAC9E11F5}"/>
</file>

<file path=customXml/itemProps2.xml><?xml version="1.0" encoding="utf-8"?>
<ds:datastoreItem xmlns:ds="http://schemas.openxmlformats.org/officeDocument/2006/customXml" ds:itemID="{5D0890B0-277F-48B4-91B4-F0EABD1D10E0}"/>
</file>

<file path=customXml/itemProps3.xml><?xml version="1.0" encoding="utf-8"?>
<ds:datastoreItem xmlns:ds="http://schemas.openxmlformats.org/officeDocument/2006/customXml" ds:itemID="{0DDE16E1-B38B-4155-81A2-D65A69A9992C}"/>
</file>

<file path=customXml/itemProps4.xml><?xml version="1.0" encoding="utf-8"?>
<ds:datastoreItem xmlns:ds="http://schemas.openxmlformats.org/officeDocument/2006/customXml" ds:itemID="{BBFE013A-A546-40B0-BA56-557DC8B1FA6F}"/>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1189</Words>
  <Characters>6781</Characters>
  <Application>Microsoft Office Word</Application>
  <DocSecurity>0</DocSecurity>
  <Lines>56</Lines>
  <Paragraphs>15</Paragraphs>
  <ScaleCrop>false</ScaleCrop>
  <Company>CESE-CdR</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Private Sector and Civil Society in Strengthening Economic Cooperation within the Pact for the Mediterranean</dc:title>
  <dc:subject>Record of proceedings</dc:subject>
  <dc:creator>Hilary Morris</dc:creator>
  <cp:keywords>EESC-2025-04127-00-00-CR-TRA-EN</cp:keywords>
  <dc:description>Rapporteur: - PAVIĆ-ROGOŠIĆ &amp; WAGNSONNER Original language: - EN Date of document: - 30/04/2026 Date of meeting: -  External documents: -  Administrator responsible: - M. BERGER Andreas</dc:description>
  <cp:lastModifiedBy>TDriveSVCUserProd</cp:lastModifiedBy>
  <cp:revision>12</cp:revision>
  <cp:lastPrinted>2004-02-16T15:16:00Z</cp:lastPrinted>
  <dcterms:created xsi:type="dcterms:W3CDTF">2026-04-24T16:09:00Z</dcterms:created>
  <dcterms:modified xsi:type="dcterms:W3CDTF">2026-04-30T07:44:00Z</dcterms:modified>
  <cp:category>REX/613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0x010100EA97B91038054C99906057A708A1480A007FAFB00F4882C04A82CD69E07FC3C83E</vt:lpwstr>
  </property>
  <property fmtid="{D5CDD505-2E9C-101B-9397-08002B2CF9AE}" pid="8" name="_dlc_DocIdItemGuid">
    <vt:lpwstr>f85dd6bf-6a4e-4b6c-b248-020e892f4843</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REX|6820eaf5-116e-436b-ad9c-156f8a94c2a1</vt:lpwstr>
  </property>
  <property fmtid="{D5CDD505-2E9C-101B-9397-08002B2CF9AE}" pid="12" name="DocumentSource_0">
    <vt:lpwstr>EESC|422833ec-8d7e-4e65-8e4e-8bed07ffb729</vt:lpwstr>
  </property>
  <property fmtid="{D5CDD505-2E9C-101B-9397-08002B2CF9AE}" pid="13" name="DocumentNumber">
    <vt:i4>4127</vt:i4>
  </property>
  <property fmtid="{D5CDD505-2E9C-101B-9397-08002B2CF9AE}" pid="14" name="FicheYear">
    <vt:i4>2025</vt:i4>
  </property>
  <property fmtid="{D5CDD505-2E9C-101B-9397-08002B2CF9AE}" pid="15" name="DocumentVersion">
    <vt:i4>0</vt:i4>
  </property>
  <property fmtid="{D5CDD505-2E9C-101B-9397-08002B2CF9AE}" pid="16" name="DossierNumber">
    <vt:i4>613</vt:i4>
  </property>
  <property fmtid="{D5CDD505-2E9C-101B-9397-08002B2CF9AE}" pid="17" name="DocumentStatus">
    <vt:lpwstr>3;#REF|722611fd-7eaf-44e3-8780-a3226646f5f0</vt:lpwstr>
  </property>
  <property fmtid="{D5CDD505-2E9C-101B-9397-08002B2CF9AE}" pid="18" name="DossierName">
    <vt:lpwstr>2;#REX|6820eaf5-116e-436b-ad9c-156f8a94c2a1</vt:lpwstr>
  </property>
  <property fmtid="{D5CDD505-2E9C-101B-9397-08002B2CF9AE}" pid="19" name="RequestingService">
    <vt:lpwstr>Relations extérieures</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78;#CR|3d8a0a7b-557a-49c4-997f-22056dbd9ff4;#8;#Final|ea5e6674-7b27-4bac-b091-73adbb394efe;#5;#EN|f2175f21-25d7-44a3-96da-d6a61b075e1b;#3;#REF|722611fd-7eaf-44e3-8780-a3226646f5f0;#2;#REX|6820eaf5-116e-436b-ad9c-156f8a94c2a1;#1;#EESC|422833ec-8d7e-4e65-8e4e-8bed07ffb729</vt:lpwstr>
  </property>
  <property fmtid="{D5CDD505-2E9C-101B-9397-08002B2CF9AE}" pid="30" name="Rapporteur">
    <vt:lpwstr>PAVIĆ-ROGOŠIĆ &amp; WAGNSONNER</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4458</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2026-04-29T12:00:00Z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