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822AD3" w14:paraId="02555730" w14:textId="0D6E6673">
      <w:pPr>
        <w:jc w:val="right"/>
      </w:pPr>
      <w:r>
        <w:rPr>
          <w:b/>
        </w:rPr>
        <w:t>INT</w:t>
      </w:r>
      <w:r w:rsidRPr="0082636E" w:rsidR="0015330A">
        <w:rPr>
          <w:b/>
        </w:rPr>
        <w:t>/</w:t>
      </w:r>
      <w:r>
        <w:rPr>
          <w:b/>
        </w:rPr>
        <w:t>1113</w:t>
      </w:r>
    </w:p>
    <w:p w:rsidRPr="00A67235" w:rsidR="000E4B6B" w:rsidP="0015330A" w:rsidRDefault="00822AD3" w14:paraId="1EFE7F2B" w14:textId="2AA3A5BF">
      <w:pPr>
        <w:jc w:val="right"/>
      </w:pPr>
      <w:r w:rsidRPr="00822AD3">
        <w:rPr>
          <w:b/>
        </w:rPr>
        <w:t>Over-tourism, short-term rentals and the crowding-out of local populations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714A6895">
      <w:pPr>
        <w:jc w:val="right"/>
      </w:pPr>
      <w:r w:rsidRPr="00A67235">
        <w:t xml:space="preserve">Brussels, </w:t>
      </w:r>
      <w:r w:rsidR="00E924B8">
        <w:t>29 April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E924B8" w:rsidR="00E924B8" w:rsidP="00E924B8" w:rsidRDefault="00964A13" w14:paraId="166730FC" w14:textId="336791C0">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1F1572" w:rsidR="00822AD3">
        <w:rPr>
          <w:b/>
          <w:bCs/>
        </w:rPr>
        <w:t>Over-tourism, short-term rentals and the crowding-out of local populations</w:t>
      </w:r>
    </w:p>
    <w:p w:rsidRPr="00724B3A" w:rsidR="00964A13" w:rsidP="00E924B8" w:rsidRDefault="00724B3A" w14:paraId="1CA7DBC6" w14:textId="135E05C5">
      <w:pPr>
        <w:jc w:val="center"/>
      </w:pPr>
      <w:r>
        <w:t>[</w:t>
      </w:r>
      <w:r w:rsidRPr="001F1572" w:rsidR="00822AD3">
        <w:t>E</w:t>
      </w:r>
      <w:r w:rsidRPr="001F1572" w:rsidR="00E924B8">
        <w:t>xploratory opinion</w:t>
      </w:r>
      <w:r w:rsidRPr="0082636E">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E924B8" w14:paraId="0FA745B1" w14:textId="7B93BED3">
      <w:pPr>
        <w:jc w:val="center"/>
        <w:rPr>
          <w:bCs/>
        </w:rPr>
      </w:pPr>
      <w:r>
        <w:t>605</w:t>
      </w:r>
      <w:r w:rsidRPr="00E924B8">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Pr>
          <w:bCs/>
        </w:rPr>
        <w:t>29</w:t>
      </w:r>
      <w:r w:rsidR="0015330A">
        <w:rPr>
          <w:bCs/>
        </w:rPr>
        <w:t>-</w:t>
      </w:r>
      <w:r>
        <w:rPr>
          <w:bCs/>
        </w:rPr>
        <w:t>30 April</w:t>
      </w:r>
      <w:r w:rsidR="00724B3A">
        <w:rPr>
          <w:bCs/>
        </w:rPr>
        <w:t xml:space="preserve"> </w:t>
      </w:r>
      <w:r>
        <w:rPr>
          <w:bCs/>
        </w:rPr>
        <w:t>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290DAE79">
      <w:pPr>
        <w:jc w:val="center"/>
      </w:pPr>
      <w:r w:rsidRPr="00A67235">
        <w:t xml:space="preserve">Meeting of </w:t>
      </w:r>
      <w:r w:rsidR="00E924B8">
        <w:t>29 April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252A5999">
      <w:pPr>
        <w:pStyle w:val="Footer"/>
        <w:jc w:val="center"/>
      </w:pPr>
      <w:r w:rsidRPr="00A67235">
        <w:t>Agenda item</w:t>
      </w:r>
      <w:r w:rsidR="00177DAC">
        <w:t xml:space="preserve"> </w:t>
      </w:r>
      <w:r w:rsidR="00EA7764">
        <w:t>13</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53BBF6C5">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EA7764">
        <w:t>13</w:t>
      </w:r>
      <w:r w:rsidRPr="00A67235" w:rsidR="000E4B6B">
        <w:t xml:space="preserve"> - adoption of an opinion on the</w:t>
      </w:r>
    </w:p>
    <w:p w:rsidRPr="001F1572" w:rsidR="000E4B6B" w:rsidP="00EC0F0F" w:rsidRDefault="000E4B6B" w14:paraId="037DAC87" w14:textId="77777777">
      <w:pPr>
        <w:rPr>
          <w:i/>
          <w:iCs/>
        </w:rPr>
      </w:pPr>
    </w:p>
    <w:p w:rsidRPr="00A67235" w:rsidR="000E4B6B" w:rsidP="00EC0F0F" w:rsidRDefault="00822AD3" w14:paraId="0750582A" w14:textId="008DB9B0">
      <w:pPr>
        <w:ind w:left="1430"/>
        <w:rPr>
          <w:i/>
          <w:iCs/>
        </w:rPr>
      </w:pPr>
      <w:r w:rsidRPr="001F1572">
        <w:rPr>
          <w:i/>
          <w:iCs/>
        </w:rPr>
        <w:t>Over-tourism, short-term rentals and the crowding-out of local populations</w:t>
      </w:r>
    </w:p>
    <w:p w:rsidRPr="00A67235" w:rsidR="000E4B6B" w:rsidP="00EC0F0F" w:rsidRDefault="00E924B8" w14:paraId="305301AD" w14:textId="1928B9E1">
      <w:pPr>
        <w:ind w:left="1430"/>
      </w:pPr>
      <w:r>
        <w:t>E</w:t>
      </w:r>
      <w:r w:rsidRPr="00E924B8">
        <w:t>xploratory opinion</w:t>
      </w:r>
      <w:r w:rsidRPr="00A67235" w:rsidR="000E4B6B">
        <w:t>.</w:t>
      </w:r>
    </w:p>
    <w:p w:rsidRPr="00A67235" w:rsidR="000E4B6B" w:rsidP="00EC0F0F" w:rsidRDefault="000E4B6B" w14:paraId="7B740915" w14:textId="77777777"/>
    <w:p w:rsidRPr="00A67235" w:rsidR="000E4B6B" w:rsidP="00EC0F0F" w:rsidRDefault="000E4B6B" w14:paraId="2D8D7685" w14:textId="71C025D3">
      <w:r w:rsidRPr="00A67235">
        <w:t xml:space="preserve">The preliminary work had been carried out by the Section for </w:t>
      </w:r>
      <w:r w:rsidR="00E924B8">
        <w:t>the Single Market, Production and Production</w:t>
      </w:r>
      <w:r w:rsidRPr="00A67235">
        <w:t xml:space="preserve"> (president:</w:t>
      </w:r>
      <w:r w:rsidR="00177DAC">
        <w:t xml:space="preserve"> </w:t>
      </w:r>
      <w:r w:rsidRPr="00724B3A" w:rsidR="00E924B8">
        <w:rPr>
          <w:b/>
          <w:bCs/>
        </w:rPr>
        <w:t>Émilie PROUZET</w:t>
      </w:r>
      <w:r w:rsidRPr="00A67235">
        <w:t>). The rapporteur was</w:t>
      </w:r>
      <w:r w:rsidRPr="00A67235">
        <w:rPr>
          <w:b/>
          <w:bCs/>
        </w:rPr>
        <w:t xml:space="preserve"> </w:t>
      </w:r>
      <w:r w:rsidRPr="001516EC" w:rsidR="00AE4918">
        <w:rPr>
          <w:b/>
        </w:rPr>
        <w:t>Marinel Dănuț MUREȘAN</w:t>
      </w:r>
      <w:r w:rsidRPr="00A67235">
        <w:t>.</w:t>
      </w:r>
    </w:p>
    <w:p w:rsidRPr="00A67235" w:rsidR="000E4B6B" w:rsidP="00EC0F0F" w:rsidRDefault="000E4B6B" w14:paraId="2708AAF4" w14:textId="77777777"/>
    <w:p w:rsidRPr="00EA7764" w:rsidR="00AE4918" w:rsidP="00AE4918" w:rsidRDefault="00AE4918" w14:paraId="22D57DCC" w14:textId="307C771E">
      <w:pPr>
        <w:rPr>
          <w:lang w:val="en-US"/>
        </w:rPr>
      </w:pPr>
      <w:r w:rsidRPr="009D67E1">
        <w:t xml:space="preserve">The rapporteur presented the opinion. </w:t>
      </w:r>
      <w:r w:rsidRPr="001516EC">
        <w:rPr>
          <w:b/>
        </w:rPr>
        <w:t>Marinel Dănuț MUREȘAN</w:t>
      </w:r>
      <w:r w:rsidRPr="009D67E1">
        <w:t xml:space="preserve"> explained </w:t>
      </w:r>
      <w:r w:rsidR="00EA7764">
        <w:rPr>
          <w:lang w:val="en-US"/>
        </w:rPr>
        <w:t>that tourism was a strategic ecosystem for the EU—driving growth, jobs and social development—and called for a shift towards a more sustainable, balanced and competitive model that safeguards the quality of life of local communities.</w:t>
      </w:r>
    </w:p>
    <w:p w:rsidRPr="009D67E1" w:rsidR="00AE4918" w:rsidP="00AE4918" w:rsidRDefault="00AE4918" w14:paraId="7347B7B9" w14:textId="77777777"/>
    <w:p w:rsidRPr="009D67E1" w:rsidR="00AE4918" w:rsidP="00AE4918" w:rsidRDefault="00AE4918" w14:paraId="21603263" w14:textId="4A2908B5">
      <w:r w:rsidRPr="009D67E1">
        <w:t xml:space="preserve">In the ensuing debate, </w:t>
      </w:r>
      <w:r w:rsidRPr="009D67E1">
        <w:rPr>
          <w:b/>
          <w:bCs/>
        </w:rPr>
        <w:t xml:space="preserve">Mr </w:t>
      </w:r>
      <w:r w:rsidRPr="00BE1D2F" w:rsidR="0056675C">
        <w:rPr>
          <w:b/>
          <w:bCs/>
        </w:rPr>
        <w:t>Élő</w:t>
      </w:r>
      <w:r w:rsidR="0056675C">
        <w:rPr>
          <w:b/>
          <w:bCs/>
        </w:rPr>
        <w:t xml:space="preserve"> </w:t>
      </w:r>
      <w:r w:rsidR="00BE1D2F">
        <w:rPr>
          <w:b/>
          <w:bCs/>
        </w:rPr>
        <w:t>and Mr Mitov</w:t>
      </w:r>
      <w:r w:rsidRPr="009D67E1">
        <w:t xml:space="preserve"> took the floor and raised the following issues:</w:t>
      </w:r>
      <w:r w:rsidRPr="009D67E1">
        <w:br/>
      </w:r>
    </w:p>
    <w:p w:rsidR="00AE4918" w:rsidP="00AE4918" w:rsidRDefault="00BE1D2F" w14:paraId="0279D550" w14:textId="170DB9F0">
      <w:pPr>
        <w:numPr>
          <w:ilvl w:val="0"/>
          <w:numId w:val="4"/>
        </w:numPr>
        <w:contextualSpacing/>
      </w:pPr>
      <w:r>
        <w:t>t</w:t>
      </w:r>
      <w:r w:rsidRPr="00BE1D2F">
        <w:t>he growing pressures of over-tourism and short-term rentals in certain destinations</w:t>
      </w:r>
      <w:r>
        <w:t xml:space="preserve"> and the need </w:t>
      </w:r>
      <w:r w:rsidRPr="00BE1D2F">
        <w:t>for coordinated EU action</w:t>
      </w:r>
      <w:r>
        <w:t xml:space="preserve">; </w:t>
      </w:r>
    </w:p>
    <w:p w:rsidRPr="009D67E1" w:rsidR="00AE4918" w:rsidP="00AE4918" w:rsidRDefault="00BE1D2F" w14:paraId="16F90D45" w14:textId="00A5F231">
      <w:pPr>
        <w:numPr>
          <w:ilvl w:val="0"/>
          <w:numId w:val="4"/>
        </w:numPr>
        <w:contextualSpacing/>
      </w:pPr>
      <w:r>
        <w:t xml:space="preserve">the need for </w:t>
      </w:r>
      <w:r w:rsidRPr="00BE1D2F">
        <w:t>EU-supported tools and strategies to better manage tourism flows</w:t>
      </w:r>
      <w:r>
        <w:t xml:space="preserve">. </w:t>
      </w:r>
    </w:p>
    <w:p w:rsidR="00AE4918" w:rsidP="00AE4918" w:rsidRDefault="00AE4918" w14:paraId="6B7ED42D" w14:textId="77777777"/>
    <w:p w:rsidR="00AE4918" w:rsidP="00AE4918" w:rsidRDefault="00AE4918" w14:paraId="7B9EB775" w14:textId="3326DBFA">
      <w:r w:rsidRPr="009D67E1">
        <w:t>The Assembly then examined the opinion on the basis of the amendment</w:t>
      </w:r>
      <w:r>
        <w:t>s</w:t>
      </w:r>
      <w:r w:rsidRPr="009D67E1">
        <w:t xml:space="preserve"> tabled by </w:t>
      </w:r>
      <w:r w:rsidRPr="007C0E17">
        <w:rPr>
          <w:b/>
          <w:bCs/>
        </w:rPr>
        <w:t xml:space="preserve">Mr </w:t>
      </w:r>
      <w:r w:rsidRPr="007C0E17" w:rsidR="007C0E17">
        <w:rPr>
          <w:b/>
          <w:bCs/>
        </w:rPr>
        <w:t>JUODKAITĖ</w:t>
      </w:r>
      <w:r w:rsidR="007C0E17">
        <w:rPr>
          <w:b/>
          <w:bCs/>
        </w:rPr>
        <w:t xml:space="preserve">, Ms </w:t>
      </w:r>
      <w:r w:rsidRPr="007C0E17" w:rsidR="007C0E17">
        <w:rPr>
          <w:b/>
          <w:bCs/>
        </w:rPr>
        <w:t>LEITĀNE</w:t>
      </w:r>
      <w:r w:rsidR="007C0E17">
        <w:rPr>
          <w:b/>
          <w:bCs/>
        </w:rPr>
        <w:t xml:space="preserve">, Mr </w:t>
      </w:r>
      <w:r w:rsidRPr="007C0E17" w:rsidR="007C0E17">
        <w:rPr>
          <w:b/>
          <w:bCs/>
        </w:rPr>
        <w:t>MCLOUGHLIN</w:t>
      </w:r>
      <w:r w:rsidR="007C0E17">
        <w:rPr>
          <w:b/>
          <w:bCs/>
        </w:rPr>
        <w:t xml:space="preserve">, Ms </w:t>
      </w:r>
      <w:r w:rsidRPr="007C0E17" w:rsidR="007C0E17">
        <w:rPr>
          <w:b/>
          <w:bCs/>
        </w:rPr>
        <w:t xml:space="preserve">NICLOT </w:t>
      </w:r>
      <w:r w:rsidRPr="009267C6">
        <w:t>(EESC-2025-0</w:t>
      </w:r>
      <w:r>
        <w:t>3939</w:t>
      </w:r>
      <w:r w:rsidRPr="009267C6">
        <w:t>-01-00-AMP-TRA)</w:t>
      </w:r>
    </w:p>
    <w:p w:rsidR="000E4B6B" w:rsidP="00EC0F0F" w:rsidRDefault="000E4B6B" w14:paraId="2FBD0349" w14:textId="77777777"/>
    <w:p w:rsidRPr="00E205CC" w:rsidR="00E205CC" w:rsidP="00EC0F0F" w:rsidRDefault="00E205CC" w14:paraId="74C2FF8F" w14:textId="490B9610">
      <w:r w:rsidRPr="001F1572">
        <w:rPr>
          <w:lang w:val="en-US"/>
        </w:rPr>
        <w:t>Amendment 1 - Compromise</w:t>
      </w:r>
    </w:p>
    <w:p w:rsidR="00E205CC" w:rsidP="00EC0F0F" w:rsidRDefault="00E205CC" w14:paraId="6625765D" w14:textId="77777777">
      <w:pPr>
        <w:rPr>
          <w:b/>
          <w:bCs/>
        </w:rPr>
      </w:pPr>
    </w:p>
    <w:p w:rsidRPr="00617CD1" w:rsidR="007C0E17" w:rsidP="00EC0F0F" w:rsidRDefault="007C0E17" w14:paraId="4EAC9715" w14:textId="31C86987">
      <w:pPr>
        <w:rPr>
          <w:b/>
          <w:bCs/>
        </w:rPr>
      </w:pPr>
      <w:r w:rsidRPr="00617CD1">
        <w:rPr>
          <w:b/>
          <w:bCs/>
        </w:rPr>
        <w:t>Point 1.2</w:t>
      </w:r>
      <w:r w:rsidRPr="00617CD1">
        <w:rPr>
          <w:b/>
          <w:bCs/>
          <w:lang w:val="en-US"/>
        </w:rPr>
        <w:t xml:space="preserve"> </w:t>
      </w:r>
    </w:p>
    <w:p w:rsidR="00E205CC" w:rsidP="00EC0F0F" w:rsidRDefault="00E205CC" w14:paraId="66175F45" w14:textId="77777777">
      <w:pPr>
        <w:rPr>
          <w:b/>
          <w:bCs/>
        </w:rPr>
      </w:pPr>
    </w:p>
    <w:p w:rsidR="007C0E17" w:rsidP="00EC0F0F" w:rsidRDefault="007C0E17" w14:paraId="5A2507A1" w14:textId="6268B5E8">
      <w:pPr>
        <w:rPr>
          <w:b/>
          <w:bCs/>
        </w:rPr>
      </w:pPr>
      <w:r>
        <w:rPr>
          <w:b/>
          <w:bCs/>
        </w:rPr>
        <w:t>Amend as follows</w:t>
      </w:r>
    </w:p>
    <w:p w:rsidR="007C0E17" w:rsidP="00EC0F0F" w:rsidRDefault="007C0E17" w14:paraId="34EFC48D" w14:textId="77777777">
      <w:pPr>
        <w:rPr>
          <w:b/>
          <w:bCs/>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7C0E17" w:rsidTr="00ED024A" w14:paraId="235D9802" w14:textId="77777777">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7C0E17" w14:paraId="5E1B11A6"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617CD1" w14:paraId="4F810304" w14:textId="2BE290C2">
            <w:pPr>
              <w:jc w:val="center"/>
              <w:rPr>
                <w:b/>
                <w:bCs/>
                <w:i/>
              </w:rPr>
            </w:pPr>
            <w:r>
              <w:rPr>
                <w:b/>
                <w:bCs/>
                <w:i/>
              </w:rPr>
              <w:t>Compromise</w:t>
            </w:r>
          </w:p>
        </w:tc>
      </w:tr>
      <w:tr w:rsidR="007C0E17" w:rsidTr="00ED024A" w14:paraId="7669DC2B" w14:textId="77777777">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7C0E17" w14:paraId="589D3940" w14:textId="77777777">
            <w:pPr>
              <w:spacing w:before="80" w:after="80"/>
              <w:ind w:left="80" w:right="80"/>
            </w:pPr>
            <w:r>
              <w:t>The EESC stresses that any strategy to tackle over-tourism must also take into account the possible consequences on housing and work to ensure access to affordable housing, particularly for workers, young people and long-term residents, ensuring that tourism does not displace the local population. The EESC proposes that economic diversification in tourist areas should support local SMEs, cooperatives, the social economy, crafts, culture and traditional activities, through public support, training and accessible funding. Finally, the EESC recommends promoting models of off-season, cultural, rural and local tourism, which reduce pressure on urban centres and distribute the benefits more evenly.</w:t>
            </w:r>
          </w:p>
        </w:tc>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7C0E17" w14:paraId="22AA32C1" w14:textId="7D9D2876">
            <w:pPr>
              <w:spacing w:before="80" w:after="80"/>
              <w:ind w:left="80" w:right="80"/>
            </w:pPr>
            <w:r w:rsidRPr="00F126AA">
              <w:t>The EESC stresses that any strategy to tackle over-tourism must also take into account the possible consequences on housing and work to ensure access to affordable housing, particularly for workers, young people</w:t>
            </w:r>
            <w:r w:rsidRPr="00F126AA">
              <w:rPr>
                <w:b/>
                <w:bCs/>
                <w:i/>
              </w:rPr>
              <w:t xml:space="preserve">, </w:t>
            </w:r>
            <w:r>
              <w:rPr>
                <w:b/>
                <w:bCs/>
                <w:i/>
              </w:rPr>
              <w:t>including</w:t>
            </w:r>
            <w:r w:rsidRPr="00F126AA">
              <w:rPr>
                <w:b/>
                <w:bCs/>
                <w:i/>
              </w:rPr>
              <w:t xml:space="preserve"> students,</w:t>
            </w:r>
            <w:r w:rsidRPr="00F126AA">
              <w:t xml:space="preserve"> and long-term residents, ensuring that tourism does not displace the local population. The EESC proposes that economic diversification in tourist areas should support local SMEs, cooperatives, the social economy, crafts, culture and traditional activities, through public support, training and accessible funding. Finally, the EESC recommends promoting models of off-season, cultural, rural and local tourism, which reduce pressure on urban centres and distribute the benefits more evenly.</w:t>
            </w:r>
          </w:p>
        </w:tc>
      </w:tr>
    </w:tbl>
    <w:p w:rsidR="007C0E17" w:rsidP="00EC0F0F" w:rsidRDefault="007C0E17" w14:paraId="1278526E" w14:textId="77777777"/>
    <w:p w:rsidR="00617CD1" w:rsidP="00617CD1" w:rsidRDefault="00617CD1" w14:paraId="2A60DA8E" w14:textId="3F6DB7E3">
      <w:r w:rsidRPr="00C4487D">
        <w:t xml:space="preserve">The </w:t>
      </w:r>
      <w:r>
        <w:t>compromise</w:t>
      </w:r>
      <w:r w:rsidRPr="00C4487D">
        <w:t xml:space="preserve"> was accepted by </w:t>
      </w:r>
      <w:r>
        <w:t xml:space="preserve">the rapporteur and </w:t>
      </w:r>
      <w:r w:rsidRPr="00C4487D">
        <w:t>the Assembly.</w:t>
      </w:r>
    </w:p>
    <w:p w:rsidR="00617CD1" w:rsidP="00EC0F0F" w:rsidRDefault="00617CD1" w14:paraId="6ED6C56F" w14:textId="77777777"/>
    <w:p w:rsidRPr="00E205CC" w:rsidR="00E205CC" w:rsidP="00EC0F0F" w:rsidRDefault="00E205CC" w14:paraId="4F009052" w14:textId="28A4BB97">
      <w:r w:rsidRPr="001F1572">
        <w:rPr>
          <w:lang w:val="en-US"/>
        </w:rPr>
        <w:t>Amendment 2</w:t>
      </w:r>
    </w:p>
    <w:p w:rsidR="00E205CC" w:rsidP="007C0E17" w:rsidRDefault="00E205CC" w14:paraId="5A6FDFB7" w14:textId="77777777">
      <w:pPr>
        <w:rPr>
          <w:b/>
          <w:bCs/>
        </w:rPr>
      </w:pPr>
    </w:p>
    <w:p w:rsidR="007C0E17" w:rsidP="007C0E17" w:rsidRDefault="007C0E17" w14:paraId="159258A8" w14:textId="13330FE6">
      <w:pPr>
        <w:rPr>
          <w:b/>
          <w:bCs/>
        </w:rPr>
      </w:pPr>
      <w:r>
        <w:rPr>
          <w:b/>
          <w:bCs/>
        </w:rPr>
        <w:t>Point 1.4</w:t>
      </w:r>
    </w:p>
    <w:p w:rsidR="00E205CC" w:rsidP="007C0E17" w:rsidRDefault="00E205CC" w14:paraId="0F036638" w14:textId="77777777">
      <w:pPr>
        <w:rPr>
          <w:b/>
          <w:bCs/>
        </w:rPr>
      </w:pPr>
    </w:p>
    <w:p w:rsidR="007C0E17" w:rsidP="007C0E17" w:rsidRDefault="007C0E17" w14:paraId="2A5FEBD7" w14:textId="5C679263">
      <w:pPr>
        <w:rPr>
          <w:b/>
          <w:bCs/>
        </w:rPr>
      </w:pPr>
      <w:r>
        <w:rPr>
          <w:b/>
          <w:bCs/>
        </w:rPr>
        <w:t>Amend as follows</w:t>
      </w:r>
    </w:p>
    <w:p w:rsidR="007C0E17" w:rsidP="007C0E17" w:rsidRDefault="007C0E17" w14:paraId="62F5658A" w14:textId="77777777">
      <w:pPr>
        <w:rPr>
          <w:b/>
          <w:bCs/>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7C0E17" w:rsidTr="00ED024A" w14:paraId="6A5FFCBE" w14:textId="77777777">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7C0E17" w14:paraId="70F7AD6C"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7C0E17" w14:paraId="68C50BBB" w14:textId="77777777">
            <w:pPr>
              <w:jc w:val="center"/>
              <w:rPr>
                <w:b/>
                <w:bCs/>
                <w:i/>
              </w:rPr>
            </w:pPr>
            <w:r>
              <w:rPr>
                <w:b/>
                <w:bCs/>
                <w:i/>
              </w:rPr>
              <w:t>Amendment</w:t>
            </w:r>
          </w:p>
        </w:tc>
      </w:tr>
      <w:tr w:rsidR="007C0E17" w:rsidTr="00ED024A" w14:paraId="5C8696A6" w14:textId="77777777">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7C0E17" w14:paraId="7F6FEFDE" w14:textId="77777777">
            <w:pPr>
              <w:spacing w:before="80" w:after="80"/>
              <w:ind w:left="80" w:right="80"/>
            </w:pPr>
            <w:r>
              <w:t>The EESC recommends that decisions on tourism regulation, housing and the use of urban space be taken through participatory processes, ensuring that the local population has a real say in the matter. It also recommends the establishment, with social partners, of public data observatories on tourist flows, house prices, rental availability and urban development pressure, covering the national, regional and local levels in order to identify all of the problems. It also recommends accurately identifying areas suffering from over-tourism (using standardised, European digital tools for monitoring, evaluation and support for social governance). This would ensure a consistent EU-wide approach and implement sustainable, long-term and regenerative tourism that harnesses the resources of each tourist area across the EU.</w:t>
            </w:r>
          </w:p>
        </w:tc>
        <w:tc>
          <w:tcPr>
            <w:tcW w:w="2500" w:type="pct"/>
            <w:tcBorders>
              <w:top w:val="single" w:color="auto" w:sz="4" w:space="0"/>
              <w:left w:val="single" w:color="auto" w:sz="4" w:space="0"/>
              <w:bottom w:val="single" w:color="auto" w:sz="4" w:space="0"/>
              <w:right w:val="single" w:color="auto" w:sz="4" w:space="0"/>
            </w:tcBorders>
            <w:hideMark/>
          </w:tcPr>
          <w:p w:rsidR="007C0E17" w:rsidP="00ED024A" w:rsidRDefault="007C0E17" w14:paraId="0452189B" w14:textId="6CAF2D97">
            <w:pPr>
              <w:spacing w:before="80" w:after="80"/>
              <w:ind w:left="80" w:right="80"/>
            </w:pPr>
            <w:r w:rsidRPr="00F126AA">
              <w:t xml:space="preserve">The EESC recommends that decisions on tourism regulation, housing and the use of urban space be taken through participatory processes, ensuring that the local population has a real say in the matter. It also recommends the establishment, with social partners </w:t>
            </w:r>
            <w:r w:rsidRPr="00F126AA">
              <w:rPr>
                <w:b/>
                <w:bCs/>
                <w:i/>
              </w:rPr>
              <w:t>and civil society representatives</w:t>
            </w:r>
            <w:r w:rsidRPr="00F126AA">
              <w:t>, of public data observatories on tourist flows, house prices, rental availability and urban development pressure, covering the national, regional and local levels in order to identify all of the problems. It also recommends accurately identifying areas suffering from over-tourism (using standardised, European digital tools for monitoring, evaluation and support for social governance). This would ensure a consistent EU-wide approach and implement sustainable, long-term and regenerative tourism that harnesses the resources of each tourist area across the EU</w:t>
            </w:r>
            <w:r>
              <w:t>.</w:t>
            </w:r>
          </w:p>
        </w:tc>
      </w:tr>
    </w:tbl>
    <w:p w:rsidR="007C0E17" w:rsidP="007C0E17" w:rsidRDefault="007C0E17" w14:paraId="451BDC15" w14:textId="77777777">
      <w:pPr>
        <w:rPr>
          <w:b/>
          <w:bCs/>
        </w:rPr>
      </w:pPr>
    </w:p>
    <w:p w:rsidR="00617CD1" w:rsidP="00617CD1" w:rsidRDefault="00617CD1" w14:paraId="40E284D0" w14:textId="19366F27">
      <w:r w:rsidRPr="00C4487D">
        <w:t xml:space="preserve">The amendment was accepted by </w:t>
      </w:r>
      <w:r>
        <w:t xml:space="preserve">the rapporteur and </w:t>
      </w:r>
      <w:r w:rsidRPr="00C4487D">
        <w:t>the Assembly.</w:t>
      </w:r>
    </w:p>
    <w:p w:rsidR="00617CD1" w:rsidP="007C0E17" w:rsidRDefault="00617CD1" w14:paraId="0F0B66C5" w14:textId="77777777">
      <w:pPr>
        <w:rPr>
          <w:b/>
          <w:bCs/>
        </w:rPr>
      </w:pPr>
    </w:p>
    <w:p w:rsidRPr="001F1572" w:rsidR="00617CD1" w:rsidP="007C0E17" w:rsidRDefault="00E205CC" w14:paraId="0A15137D" w14:textId="1BE73DC3">
      <w:pPr>
        <w:rPr>
          <w:lang w:val="en-US"/>
        </w:rPr>
      </w:pPr>
      <w:r w:rsidRPr="001F1572">
        <w:rPr>
          <w:lang w:val="en-US"/>
        </w:rPr>
        <w:t>Amendment 3</w:t>
      </w:r>
    </w:p>
    <w:p w:rsidR="00E205CC" w:rsidP="007C0E17" w:rsidRDefault="00E205CC" w14:paraId="1B23B84A" w14:textId="77777777">
      <w:pPr>
        <w:rPr>
          <w:b/>
          <w:bCs/>
        </w:rPr>
      </w:pPr>
    </w:p>
    <w:p w:rsidR="007C0E17" w:rsidP="007C0E17" w:rsidRDefault="007C0E17" w14:paraId="5F36D042" w14:textId="01B727FF">
      <w:pPr>
        <w:rPr>
          <w:b/>
          <w:bCs/>
        </w:rPr>
      </w:pPr>
      <w:r>
        <w:rPr>
          <w:b/>
          <w:bCs/>
        </w:rPr>
        <w:t>Point 1.14</w:t>
      </w:r>
    </w:p>
    <w:p w:rsidR="00E205CC" w:rsidP="007C0E17" w:rsidRDefault="00E205CC" w14:paraId="4AF11612" w14:textId="77777777">
      <w:pPr>
        <w:rPr>
          <w:b/>
          <w:bCs/>
        </w:rPr>
      </w:pPr>
    </w:p>
    <w:p w:rsidR="007C0E17" w:rsidP="007C0E17" w:rsidRDefault="007C0E17" w14:paraId="54E05EAC" w14:textId="305BC068">
      <w:pPr>
        <w:rPr>
          <w:b/>
          <w:bCs/>
        </w:rPr>
      </w:pPr>
      <w:r>
        <w:rPr>
          <w:b/>
          <w:bCs/>
        </w:rPr>
        <w:t>Amend as follows</w:t>
      </w:r>
    </w:p>
    <w:p w:rsidR="007C0E17" w:rsidP="00EC0F0F" w:rsidRDefault="007C0E17" w14:paraId="15FEFD68"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126AA" w:rsidR="007C0E17" w:rsidTr="00ED024A" w14:paraId="75D93442"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5573E869" w14:textId="77777777">
            <w:pPr>
              <w:jc w:val="center"/>
              <w:rPr>
                <w:b/>
                <w:bCs/>
                <w:i/>
              </w:rPr>
            </w:pPr>
            <w:r w:rsidRPr="00F126AA">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5AA7E3C0" w14:textId="77777777">
            <w:pPr>
              <w:jc w:val="center"/>
              <w:rPr>
                <w:b/>
                <w:bCs/>
                <w:i/>
              </w:rPr>
            </w:pPr>
            <w:r w:rsidRPr="00F126AA">
              <w:rPr>
                <w:b/>
                <w:bCs/>
                <w:i/>
              </w:rPr>
              <w:t>Amendment</w:t>
            </w:r>
          </w:p>
        </w:tc>
      </w:tr>
      <w:tr w:rsidRPr="00F126AA" w:rsidR="007C0E17" w:rsidTr="00ED024A" w14:paraId="09977497"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28B6BD51" w14:textId="77777777">
            <w:pPr>
              <w:spacing w:before="80" w:after="80"/>
              <w:ind w:left="80" w:right="80"/>
            </w:pPr>
            <w:r w:rsidRPr="00F126AA">
              <w:t xml:space="preserve">The EESC recommends directly involving local people, especially young people, in the development of local businesses and crafts, in the citadel economy and in the revival of local crafts and traditions. To this end, particular attention should be paid to education, training and skills development, so as to enable </w:t>
            </w:r>
            <w:r w:rsidRPr="00F126AA">
              <w:rPr>
                <w:b/>
                <w:bCs/>
                <w:i/>
              </w:rPr>
              <w:t>young people</w:t>
            </w:r>
            <w:r w:rsidRPr="00F126AA">
              <w:t xml:space="preserve"> to acquire the skills necessary to access employment.</w:t>
            </w:r>
          </w:p>
        </w:tc>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0589914A" w14:textId="77777777">
            <w:pPr>
              <w:spacing w:before="80" w:after="80"/>
              <w:ind w:left="80" w:right="80"/>
            </w:pPr>
            <w:r w:rsidRPr="00F126AA">
              <w:t>The EESC recommends directly involving local people, especially young people, in the development of local businesses and crafts, in the citadel economy and in the revival of local crafts and traditions. To this end, particular attention should be paid to education, training and skills development,</w:t>
            </w:r>
            <w:r w:rsidRPr="00F126AA">
              <w:rPr>
                <w:b/>
                <w:bCs/>
                <w:i/>
              </w:rPr>
              <w:t xml:space="preserve"> which should be inclusive and reach diverse groups of young people, including young people with disabilities,</w:t>
            </w:r>
            <w:r w:rsidRPr="00F126AA">
              <w:t xml:space="preserve"> so as to enable </w:t>
            </w:r>
            <w:r w:rsidRPr="00F126AA">
              <w:rPr>
                <w:b/>
                <w:bCs/>
                <w:i/>
              </w:rPr>
              <w:t>them</w:t>
            </w:r>
            <w:r w:rsidRPr="00F126AA">
              <w:t xml:space="preserve"> to acquire the skills necessary to access employment.</w:t>
            </w:r>
          </w:p>
        </w:tc>
      </w:tr>
    </w:tbl>
    <w:p w:rsidR="00E205CC" w:rsidP="00EC0F0F" w:rsidRDefault="00E205CC" w14:paraId="34928F81" w14:textId="77777777"/>
    <w:p w:rsidRPr="00E205CC" w:rsidR="00E205CC" w:rsidP="00EC0F0F" w:rsidRDefault="00E205CC" w14:paraId="65B1F9D6" w14:textId="19183DB7">
      <w:r w:rsidRPr="001F1572">
        <w:rPr>
          <w:lang w:val="en-US"/>
        </w:rPr>
        <w:t>Amendment 4</w:t>
      </w:r>
    </w:p>
    <w:p w:rsidR="00E205CC" w:rsidP="007C0E17" w:rsidRDefault="00E205CC" w14:paraId="24646D54" w14:textId="77777777">
      <w:pPr>
        <w:rPr>
          <w:b/>
          <w:bCs/>
        </w:rPr>
      </w:pPr>
    </w:p>
    <w:p w:rsidR="007C0E17" w:rsidP="007C0E17" w:rsidRDefault="007C0E17" w14:paraId="1849BFEF" w14:textId="2A485D0C">
      <w:pPr>
        <w:rPr>
          <w:b/>
          <w:bCs/>
        </w:rPr>
      </w:pPr>
      <w:r>
        <w:rPr>
          <w:b/>
          <w:bCs/>
        </w:rPr>
        <w:t>Point 1.20</w:t>
      </w:r>
    </w:p>
    <w:p w:rsidR="00E205CC" w:rsidP="007C0E17" w:rsidRDefault="00E205CC" w14:paraId="3E1C5C76" w14:textId="77777777">
      <w:pPr>
        <w:rPr>
          <w:b/>
          <w:bCs/>
        </w:rPr>
      </w:pPr>
    </w:p>
    <w:p w:rsidR="007C0E17" w:rsidP="007C0E17" w:rsidRDefault="007C0E17" w14:paraId="7716C70C" w14:textId="737DD9E0">
      <w:r>
        <w:rPr>
          <w:b/>
          <w:bCs/>
        </w:rPr>
        <w:t>Amend as follows</w:t>
      </w:r>
    </w:p>
    <w:p w:rsidR="007C0E17" w:rsidP="00EC0F0F" w:rsidRDefault="007C0E17" w14:paraId="3E036803"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126AA" w:rsidR="007C0E17" w:rsidTr="00ED024A" w14:paraId="105DE5C2"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69A5645B" w14:textId="77777777">
            <w:pPr>
              <w:jc w:val="center"/>
              <w:rPr>
                <w:b/>
                <w:bCs/>
                <w:i/>
              </w:rPr>
            </w:pPr>
            <w:r w:rsidRPr="00F126AA">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0907EEB9" w14:textId="77777777">
            <w:pPr>
              <w:jc w:val="center"/>
              <w:rPr>
                <w:b/>
                <w:bCs/>
                <w:i/>
              </w:rPr>
            </w:pPr>
            <w:r w:rsidRPr="00F126AA">
              <w:rPr>
                <w:b/>
                <w:bCs/>
                <w:i/>
              </w:rPr>
              <w:t>Amendment</w:t>
            </w:r>
          </w:p>
        </w:tc>
      </w:tr>
      <w:tr w:rsidRPr="00F126AA" w:rsidR="007C0E17" w:rsidTr="00ED024A" w14:paraId="1291397C"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7D43FFF1" w14:textId="77777777">
            <w:pPr>
              <w:spacing w:before="80" w:after="80"/>
              <w:ind w:left="80" w:right="80"/>
            </w:pPr>
            <w:r w:rsidRPr="00F126AA">
              <w:t>In order to support sustainable tourism, the EESC recommends that local authorities work together with the business community directly concerned and engage in dialogue with the social partners and representatives of the local community for the purposes of supporting projects aimed at delivering affordable, mixed-use, decent housing. This housing would be managed by the DMO or a public-private partnership and would be made available to people working in tourism or workers from local businesses.</w:t>
            </w:r>
          </w:p>
        </w:tc>
        <w:tc>
          <w:tcPr>
            <w:tcW w:w="2500" w:type="pct"/>
            <w:tcBorders>
              <w:top w:val="single" w:color="auto" w:sz="4" w:space="0"/>
              <w:left w:val="single" w:color="auto" w:sz="4" w:space="0"/>
              <w:bottom w:val="single" w:color="auto" w:sz="4" w:space="0"/>
              <w:right w:val="single" w:color="auto" w:sz="4" w:space="0"/>
            </w:tcBorders>
            <w:hideMark/>
          </w:tcPr>
          <w:p w:rsidRPr="00F126AA" w:rsidR="007C0E17" w:rsidP="00ED024A" w:rsidRDefault="007C0E17" w14:paraId="34BEB0CB" w14:textId="77777777">
            <w:pPr>
              <w:spacing w:before="80" w:after="80"/>
              <w:ind w:left="80" w:right="80"/>
            </w:pPr>
            <w:r w:rsidRPr="00F126AA">
              <w:t xml:space="preserve">In order to support sustainable tourism, the EESC recommends that local authorities work together with the business community directly concerned and engage in dialogue with the social partners and representatives of </w:t>
            </w:r>
            <w:r w:rsidRPr="00F126AA">
              <w:rPr>
                <w:b/>
                <w:bCs/>
                <w:i/>
              </w:rPr>
              <w:t>civil society, especially</w:t>
            </w:r>
            <w:r w:rsidRPr="00F126AA">
              <w:t xml:space="preserve"> the local community for the purposes of supporting projects aimed at delivering affordable, mixed-use, decent </w:t>
            </w:r>
            <w:r w:rsidRPr="00F126AA">
              <w:rPr>
                <w:b/>
                <w:bCs/>
                <w:i/>
              </w:rPr>
              <w:t>and accessible</w:t>
            </w:r>
            <w:r w:rsidRPr="00F126AA">
              <w:t xml:space="preserve"> housing. This housing would be managed by the DMO or a public-private partnership and would be made available to people working in tourism or workers from local businesses.</w:t>
            </w:r>
          </w:p>
        </w:tc>
      </w:tr>
    </w:tbl>
    <w:p w:rsidR="007C0E17" w:rsidP="00EC0F0F" w:rsidRDefault="007C0E17" w14:paraId="7CDE4C24" w14:textId="77777777"/>
    <w:p w:rsidR="00617CD1" w:rsidP="00EC0F0F" w:rsidRDefault="00617CD1" w14:paraId="7137A774" w14:textId="56BDD61F">
      <w:r w:rsidRPr="00C4487D">
        <w:t xml:space="preserve">The amendment was accepted by </w:t>
      </w:r>
      <w:r>
        <w:t xml:space="preserve">the rapporteur and </w:t>
      </w:r>
      <w:r w:rsidRPr="00C4487D">
        <w:t>the Assembly.</w:t>
      </w:r>
    </w:p>
    <w:p w:rsidR="00617CD1" w:rsidP="00EC0F0F" w:rsidRDefault="00617CD1" w14:paraId="539F2734" w14:textId="77777777"/>
    <w:p w:rsidRPr="00E205CC" w:rsidR="00E205CC" w:rsidP="00EC0F0F" w:rsidRDefault="00E205CC" w14:paraId="45F24730" w14:textId="7C552500">
      <w:r w:rsidRPr="001F1572">
        <w:rPr>
          <w:lang w:val="en-US"/>
        </w:rPr>
        <w:t>Amendment 5 - Compromise</w:t>
      </w:r>
    </w:p>
    <w:p w:rsidR="00E205CC" w:rsidP="00EC0F0F" w:rsidRDefault="00E205CC" w14:paraId="788C68C6" w14:textId="77777777"/>
    <w:p w:rsidR="007C0E17" w:rsidP="007C0E17" w:rsidRDefault="007C0E17" w14:paraId="670AEAAC" w14:textId="2A1B4B9F">
      <w:pPr>
        <w:rPr>
          <w:b/>
          <w:bCs/>
        </w:rPr>
      </w:pPr>
      <w:r>
        <w:rPr>
          <w:b/>
          <w:bCs/>
        </w:rPr>
        <w:t xml:space="preserve">Point </w:t>
      </w:r>
      <w:r w:rsidR="00C17888">
        <w:rPr>
          <w:b/>
          <w:bCs/>
        </w:rPr>
        <w:t>2</w:t>
      </w:r>
      <w:r>
        <w:rPr>
          <w:b/>
          <w:bCs/>
        </w:rPr>
        <w:t>.</w:t>
      </w:r>
      <w:r w:rsidR="00C17888">
        <w:rPr>
          <w:b/>
          <w:bCs/>
        </w:rPr>
        <w:t>3</w:t>
      </w:r>
    </w:p>
    <w:p w:rsidR="00E205CC" w:rsidP="007C0E17" w:rsidRDefault="00E205CC" w14:paraId="49035067" w14:textId="77777777">
      <w:pPr>
        <w:rPr>
          <w:b/>
          <w:bCs/>
        </w:rPr>
      </w:pPr>
    </w:p>
    <w:p w:rsidR="007C0E17" w:rsidP="007C0E17" w:rsidRDefault="007C0E17" w14:paraId="28D9C1F2" w14:textId="21A16DF0">
      <w:r>
        <w:rPr>
          <w:b/>
          <w:bCs/>
        </w:rPr>
        <w:t>Amend as follows</w:t>
      </w:r>
    </w:p>
    <w:p w:rsidR="007C0E17" w:rsidP="00EC0F0F" w:rsidRDefault="007C0E17" w14:paraId="5F311C4E"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126AA" w:rsidR="00C17888" w:rsidTr="00ED024A" w14:paraId="2E4D5219"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6A5AD2F9" w14:textId="77777777">
            <w:pPr>
              <w:jc w:val="center"/>
              <w:rPr>
                <w:b/>
                <w:bCs/>
                <w:i/>
              </w:rPr>
            </w:pPr>
            <w:r w:rsidRPr="00F126AA">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395C8B00" w14:textId="77777777">
            <w:pPr>
              <w:jc w:val="center"/>
              <w:rPr>
                <w:b/>
                <w:bCs/>
                <w:i/>
              </w:rPr>
            </w:pPr>
            <w:r>
              <w:rPr>
                <w:b/>
                <w:bCs/>
                <w:i/>
              </w:rPr>
              <w:t>Compromise</w:t>
            </w:r>
          </w:p>
        </w:tc>
      </w:tr>
      <w:tr w:rsidRPr="00F126AA" w:rsidR="00C17888" w:rsidTr="00ED024A" w14:paraId="43694FA3"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67534D6A" w14:textId="77777777">
            <w:pPr>
              <w:spacing w:before="80" w:after="80"/>
              <w:ind w:left="80" w:right="80"/>
            </w:pPr>
            <w:r w:rsidRPr="00F126AA">
              <w:t>However, tourism also poses challenges for some local communities. It is therefore extremely important to find the right solutions for striking a good balance between economic and societal interests.</w:t>
            </w:r>
          </w:p>
          <w:p w:rsidRPr="00F126AA" w:rsidR="00C17888" w:rsidP="00ED024A" w:rsidRDefault="00C17888" w14:paraId="01CDCE87" w14:textId="77777777">
            <w:pPr>
              <w:spacing w:before="40" w:after="40"/>
              <w:ind w:left="40" w:right="40"/>
            </w:pPr>
          </w:p>
        </w:tc>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4F78BD8D" w14:textId="77777777">
            <w:pPr>
              <w:spacing w:before="80" w:after="80"/>
              <w:ind w:left="80" w:right="80"/>
            </w:pPr>
            <w:r>
              <w:t>However, tourism also poses challenges for some local communities</w:t>
            </w:r>
            <w:r>
              <w:rPr>
                <w:b/>
                <w:bCs/>
                <w:i/>
              </w:rPr>
              <w:t>, including students and young people in general. To ensure affected groups are not priced out of their communities, governments must prioritise housing as a place to live rather than a speculative asset, by regulating short-term tourist rentals when necessary and in accordance with the principles of subsidiarity and proportionality, as well as by increasing public investment in affordable housing dedicated to young people and students, while accelerating permitting to enable the development of housing projects[4]</w:t>
            </w:r>
            <w:r>
              <w:t>. It is therefore extremely important to find the right solutions for striking a good balance between economic and societal interests.</w:t>
            </w:r>
          </w:p>
          <w:p w:rsidRPr="00F126AA" w:rsidR="00C17888" w:rsidP="00ED024A" w:rsidRDefault="00C17888" w14:paraId="660CA004" w14:textId="77777777">
            <w:pPr>
              <w:spacing w:before="40" w:after="40"/>
              <w:ind w:left="40" w:right="40"/>
            </w:pPr>
          </w:p>
          <w:p w:rsidRPr="00F126AA" w:rsidR="00C17888" w:rsidP="00ED024A" w:rsidRDefault="00C17888" w14:paraId="0D63A979" w14:textId="77777777">
            <w:pPr>
              <w:spacing w:before="40" w:after="40"/>
              <w:ind w:left="40" w:right="40"/>
            </w:pPr>
            <w:r w:rsidRPr="00F126AA">
              <w:t xml:space="preserve">[4] </w:t>
            </w:r>
            <w:r w:rsidRPr="00F126AA">
              <w:rPr>
                <w:b/>
                <w:bCs/>
                <w:i/>
              </w:rPr>
              <w:t>Position Paper ‘More Than a Roof’ of the European Youth Forum. https://www.youthforum.org/files/250414-PP-Housing-A5.pdf</w:t>
            </w:r>
          </w:p>
        </w:tc>
      </w:tr>
    </w:tbl>
    <w:p w:rsidR="007C0E17" w:rsidP="00EC0F0F" w:rsidRDefault="007C0E17" w14:paraId="1E1ABF00" w14:textId="77777777"/>
    <w:p w:rsidR="00617CD1" w:rsidP="00EC0F0F" w:rsidRDefault="00617CD1" w14:paraId="63D1E83A" w14:textId="3A6A1EBB">
      <w:r w:rsidRPr="00C4487D">
        <w:t xml:space="preserve">The </w:t>
      </w:r>
      <w:r>
        <w:t>compromise</w:t>
      </w:r>
      <w:r w:rsidRPr="00C4487D">
        <w:t xml:space="preserve"> was accepted by </w:t>
      </w:r>
      <w:r>
        <w:t xml:space="preserve">the rapporteur and </w:t>
      </w:r>
      <w:r w:rsidRPr="00C4487D">
        <w:t>the Assembly.</w:t>
      </w:r>
    </w:p>
    <w:p w:rsidR="00617CD1" w:rsidP="00EC0F0F" w:rsidRDefault="00617CD1" w14:paraId="53B465BD" w14:textId="77777777"/>
    <w:p w:rsidRPr="00E205CC" w:rsidR="00E205CC" w:rsidP="00EC0F0F" w:rsidRDefault="00E205CC" w14:paraId="026C2C54" w14:textId="594EF8EF">
      <w:r w:rsidRPr="001F1572">
        <w:rPr>
          <w:lang w:val="en-US"/>
        </w:rPr>
        <w:t>Amendment 6 - Compromise</w:t>
      </w:r>
    </w:p>
    <w:p w:rsidR="00E205CC" w:rsidP="00EC0F0F" w:rsidRDefault="00E205CC" w14:paraId="659687AC" w14:textId="77777777"/>
    <w:p w:rsidR="00C17888" w:rsidP="00C17888" w:rsidRDefault="00C17888" w14:paraId="17E4E05E" w14:textId="7C7A8DEA">
      <w:pPr>
        <w:rPr>
          <w:b/>
          <w:bCs/>
        </w:rPr>
      </w:pPr>
      <w:r>
        <w:rPr>
          <w:b/>
          <w:bCs/>
        </w:rPr>
        <w:t>Point 3.14</w:t>
      </w:r>
    </w:p>
    <w:p w:rsidR="00E205CC" w:rsidP="00C17888" w:rsidRDefault="00E205CC" w14:paraId="3DFC7E83" w14:textId="77777777">
      <w:pPr>
        <w:rPr>
          <w:b/>
          <w:bCs/>
        </w:rPr>
      </w:pPr>
    </w:p>
    <w:p w:rsidR="00C17888" w:rsidP="00C17888" w:rsidRDefault="00C17888" w14:paraId="42803C6E" w14:textId="4888AA5D">
      <w:r>
        <w:rPr>
          <w:b/>
          <w:bCs/>
        </w:rPr>
        <w:t>Amend as follows</w:t>
      </w:r>
    </w:p>
    <w:p w:rsidR="00C17888" w:rsidP="00EC0F0F" w:rsidRDefault="00C17888" w14:paraId="566155BA"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126AA" w:rsidR="00C17888" w:rsidTr="00ED024A" w14:paraId="56731FF7"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020DA6B1" w14:textId="77777777">
            <w:pPr>
              <w:jc w:val="center"/>
              <w:rPr>
                <w:b/>
                <w:bCs/>
                <w:i/>
              </w:rPr>
            </w:pPr>
            <w:r w:rsidRPr="00F126AA">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60C09077" w14:textId="77777777">
            <w:pPr>
              <w:jc w:val="center"/>
              <w:rPr>
                <w:b/>
                <w:bCs/>
                <w:i/>
              </w:rPr>
            </w:pPr>
            <w:r>
              <w:rPr>
                <w:b/>
                <w:bCs/>
                <w:i/>
              </w:rPr>
              <w:t>Compromise</w:t>
            </w:r>
          </w:p>
        </w:tc>
      </w:tr>
      <w:tr w:rsidRPr="00F126AA" w:rsidR="00C17888" w:rsidTr="00ED024A" w14:paraId="57D6CC66" w14:textId="77777777">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199E2571" w14:textId="77777777">
            <w:pPr>
              <w:spacing w:before="80" w:after="80"/>
              <w:ind w:left="80" w:right="80"/>
            </w:pPr>
            <w:r w:rsidRPr="00F126AA">
              <w:t>Another important aspect is bolstering the social dimension of the sector, in particular by stepping up social dialogue, in order to ensure that the measures are rolled out effectively and to improve the quality of the employment. Boosting local businesses contributes not only to economic growth but also to social cohesion, creating opportunities for the community and facilitating the integration of young people through vocational training in revitalised traditional professions. Involving all segments of society improves communication, shared accountability and worker motivation, while helping to address the challenges related to the seasonal nature of the sector and improving worker retention. This kind of integrated approach would support the development of sustainable and innovative tourism models, generating long-term value for communities and future generations.</w:t>
            </w:r>
          </w:p>
        </w:tc>
        <w:tc>
          <w:tcPr>
            <w:tcW w:w="2500" w:type="pct"/>
            <w:tcBorders>
              <w:top w:val="single" w:color="auto" w:sz="4" w:space="0"/>
              <w:left w:val="single" w:color="auto" w:sz="4" w:space="0"/>
              <w:bottom w:val="single" w:color="auto" w:sz="4" w:space="0"/>
              <w:right w:val="single" w:color="auto" w:sz="4" w:space="0"/>
            </w:tcBorders>
            <w:hideMark/>
          </w:tcPr>
          <w:p w:rsidRPr="00F126AA" w:rsidR="00C17888" w:rsidP="00ED024A" w:rsidRDefault="00C17888" w14:paraId="630F2A4E" w14:textId="77777777">
            <w:pPr>
              <w:spacing w:before="80" w:after="80"/>
              <w:ind w:left="80" w:right="80"/>
            </w:pPr>
            <w:r>
              <w:t xml:space="preserve">Another important aspect is bolstering the social dimension of the sector, in particular by stepping up social dialogue </w:t>
            </w:r>
            <w:r>
              <w:rPr>
                <w:b/>
                <w:bCs/>
                <w:i/>
              </w:rPr>
              <w:t>and, where appropriate, civil dialogue, in respect of the role and autonomy of social partners,</w:t>
            </w:r>
            <w:r>
              <w:t xml:space="preserve"> in order to ensure that the measures are rolled out effectively and to improve the quality of the employment. Boosting local businesses contributes not only to economic growth but also to social cohesion, creating opportunities for the community and facilitating the integration of young people through vocational training in revitalised traditional professions. Involving all segments of society improves communication, shared accountability and worker motivation, while helping to address the challenges related to the seasonal nature of the sector and improving worker retention. This kind of integrated approach would support the development of sustainable and innovative tourism models, generating long-term value for communities and future generations.</w:t>
            </w:r>
          </w:p>
        </w:tc>
      </w:tr>
    </w:tbl>
    <w:p w:rsidR="00C17888" w:rsidP="00EC0F0F" w:rsidRDefault="00C17888" w14:paraId="39F3B764" w14:textId="77777777"/>
    <w:p w:rsidR="00617CD1" w:rsidP="00617CD1" w:rsidRDefault="00617CD1" w14:paraId="545A8940" w14:textId="1ABCCA2C">
      <w:r w:rsidRPr="00C4487D">
        <w:t xml:space="preserve">The </w:t>
      </w:r>
      <w:r>
        <w:t>compromise</w:t>
      </w:r>
      <w:r w:rsidRPr="00C4487D">
        <w:t xml:space="preserve"> was accepted by </w:t>
      </w:r>
      <w:r>
        <w:t xml:space="preserve">the rapporteur and </w:t>
      </w:r>
      <w:r w:rsidRPr="00C4487D">
        <w:t>the Assembly.</w:t>
      </w:r>
    </w:p>
    <w:p w:rsidRPr="00A67235" w:rsidR="00617CD1" w:rsidP="00EC0F0F" w:rsidRDefault="00617CD1" w14:paraId="2CA94680" w14:textId="77777777"/>
    <w:p w:rsidRPr="00A67235" w:rsidR="000E4B6B" w:rsidP="00EC0F0F" w:rsidRDefault="000E4B6B" w14:paraId="0133C75D" w14:textId="5CF8CCCE">
      <w:r w:rsidRPr="00A67235">
        <w:t>The opinion was adopted by</w:t>
      </w:r>
      <w:r w:rsidR="00177DAC">
        <w:t xml:space="preserve"> </w:t>
      </w:r>
      <w:r w:rsidR="00617CD1">
        <w:t xml:space="preserve">224 votes </w:t>
      </w:r>
      <w:r w:rsidR="00E84D46">
        <w:t>in favour</w:t>
      </w:r>
      <w:r w:rsidRPr="00A67235">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6726" w14:textId="77777777" w:rsidR="000D6AF8" w:rsidRDefault="000D6AF8">
      <w:r>
        <w:separator/>
      </w:r>
    </w:p>
  </w:endnote>
  <w:endnote w:type="continuationSeparator" w:id="0">
    <w:p w14:paraId="10492D09" w14:textId="77777777" w:rsidR="000D6AF8" w:rsidRDefault="000D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0EC7AD1D" w:rsidR="00964A13" w:rsidRPr="00964A13" w:rsidRDefault="00C17888" w:rsidP="00964A13">
    <w:pPr>
      <w:pStyle w:val="Footer"/>
    </w:pPr>
    <w:r>
      <w:t xml:space="preserve">INT/1113 </w:t>
    </w:r>
    <w:r w:rsidRPr="00BC0F98">
      <w:rPr>
        <w:lang w:val="fr-BE"/>
      </w:rPr>
      <w:t xml:space="preserve">– </w:t>
    </w:r>
    <w:r w:rsidR="00964A13">
      <w:t>EESC-</w:t>
    </w:r>
    <w:r w:rsidR="00E924B8">
      <w:t>202</w:t>
    </w:r>
    <w:r w:rsidR="00822AD3">
      <w:t>5</w:t>
    </w:r>
    <w:r w:rsidR="00964A13">
      <w:t>-</w:t>
    </w:r>
    <w:r w:rsidR="00E924B8">
      <w:t>0</w:t>
    </w:r>
    <w:r w:rsidR="00822AD3">
      <w:t>3939</w:t>
    </w:r>
    <w:r w:rsidR="00964A13">
      <w:t>-</w:t>
    </w:r>
    <w:r w:rsidR="00E924B8">
      <w:t>00</w:t>
    </w:r>
    <w:r w:rsidR="00964A13">
      <w:t>-</w:t>
    </w:r>
    <w:r w:rsidR="00E924B8">
      <w:t>00</w:t>
    </w:r>
    <w:r w:rsidR="00964A13">
      <w:t>-CR-REF (</w:t>
    </w:r>
    <w:r w:rsidR="00E924B8">
      <w:t>EN</w:t>
    </w:r>
    <w:r w:rsidR="00964A13">
      <w:t xml:space="preserve">) </w:t>
    </w:r>
    <w:r w:rsidR="00964A13">
      <w:fldChar w:fldCharType="begin"/>
    </w:r>
    <w:r w:rsidR="00964A13">
      <w:instrText xml:space="preserve"> PAGE  \* Arabic  \* MERGEFORMAT </w:instrText>
    </w:r>
    <w:r w:rsidR="00964A13">
      <w:fldChar w:fldCharType="separate"/>
    </w:r>
    <w:r w:rsidR="00081F7D">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081F7D">
      <w:rPr>
        <w:noProof/>
      </w:rPr>
      <w:instrText>1</w:instrText>
    </w:r>
    <w:r w:rsidR="00964A13">
      <w:fldChar w:fldCharType="end"/>
    </w:r>
    <w:r w:rsidR="00964A13">
      <w:instrText xml:space="preserve"> -0 </w:instrText>
    </w:r>
    <w:r w:rsidR="00964A13">
      <w:fldChar w:fldCharType="separate"/>
    </w:r>
    <w:r w:rsidR="00081F7D">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9183" w14:textId="77777777" w:rsidR="000D6AF8" w:rsidRDefault="000D6AF8">
      <w:r>
        <w:separator/>
      </w:r>
    </w:p>
  </w:footnote>
  <w:footnote w:type="continuationSeparator" w:id="0">
    <w:p w14:paraId="71AA87CF" w14:textId="77777777" w:rsidR="000D6AF8" w:rsidRDefault="000D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2879B4"/>
    <w:multiLevelType w:val="hybridMultilevel"/>
    <w:tmpl w:val="8C6C744E"/>
    <w:lvl w:ilvl="0" w:tplc="A8B22DA0">
      <w:start w:val="1"/>
      <w:numFmt w:val="bullet"/>
      <w:lvlText w:val="─"/>
      <w:lvlJc w:val="left"/>
      <w:pPr>
        <w:ind w:left="360" w:hanging="360"/>
      </w:pPr>
      <w:rPr>
        <w:rFonts w:ascii="Calibri"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53D49"/>
    <w:rsid w:val="00081F7D"/>
    <w:rsid w:val="000B3441"/>
    <w:rsid w:val="000D6AA3"/>
    <w:rsid w:val="000D6AF8"/>
    <w:rsid w:val="000E4B6B"/>
    <w:rsid w:val="000F03D6"/>
    <w:rsid w:val="00143A71"/>
    <w:rsid w:val="0015330A"/>
    <w:rsid w:val="00165632"/>
    <w:rsid w:val="001766AB"/>
    <w:rsid w:val="00177DAC"/>
    <w:rsid w:val="001C7254"/>
    <w:rsid w:val="001F1572"/>
    <w:rsid w:val="002346F9"/>
    <w:rsid w:val="002601CF"/>
    <w:rsid w:val="00273FDB"/>
    <w:rsid w:val="002925F3"/>
    <w:rsid w:val="00297572"/>
    <w:rsid w:val="002B1083"/>
    <w:rsid w:val="00320C0B"/>
    <w:rsid w:val="003439B0"/>
    <w:rsid w:val="003876B5"/>
    <w:rsid w:val="00392924"/>
    <w:rsid w:val="003C15D7"/>
    <w:rsid w:val="003C2604"/>
    <w:rsid w:val="003D7F1C"/>
    <w:rsid w:val="003E1619"/>
    <w:rsid w:val="00423299"/>
    <w:rsid w:val="00436C9A"/>
    <w:rsid w:val="00460CC5"/>
    <w:rsid w:val="004A0843"/>
    <w:rsid w:val="00564B0D"/>
    <w:rsid w:val="0056675C"/>
    <w:rsid w:val="00583511"/>
    <w:rsid w:val="00590C1E"/>
    <w:rsid w:val="005E1A79"/>
    <w:rsid w:val="00617CD1"/>
    <w:rsid w:val="00646E27"/>
    <w:rsid w:val="006B37EF"/>
    <w:rsid w:val="00724B3A"/>
    <w:rsid w:val="0073571F"/>
    <w:rsid w:val="007620BF"/>
    <w:rsid w:val="007C0E17"/>
    <w:rsid w:val="007C6A55"/>
    <w:rsid w:val="00815851"/>
    <w:rsid w:val="00817B0C"/>
    <w:rsid w:val="00822AD3"/>
    <w:rsid w:val="00826375"/>
    <w:rsid w:val="00835D37"/>
    <w:rsid w:val="00862EFF"/>
    <w:rsid w:val="008A371F"/>
    <w:rsid w:val="008E0097"/>
    <w:rsid w:val="008F2211"/>
    <w:rsid w:val="00911202"/>
    <w:rsid w:val="009326E3"/>
    <w:rsid w:val="00961AB5"/>
    <w:rsid w:val="00961F04"/>
    <w:rsid w:val="00964A13"/>
    <w:rsid w:val="009D4B0D"/>
    <w:rsid w:val="009E138D"/>
    <w:rsid w:val="00A14D3A"/>
    <w:rsid w:val="00A53158"/>
    <w:rsid w:val="00A64D59"/>
    <w:rsid w:val="00A67235"/>
    <w:rsid w:val="00AE4918"/>
    <w:rsid w:val="00B937CC"/>
    <w:rsid w:val="00BE1D2F"/>
    <w:rsid w:val="00BE7410"/>
    <w:rsid w:val="00BF7D63"/>
    <w:rsid w:val="00C05B64"/>
    <w:rsid w:val="00C129F2"/>
    <w:rsid w:val="00C17888"/>
    <w:rsid w:val="00C4683E"/>
    <w:rsid w:val="00C87758"/>
    <w:rsid w:val="00CA2D44"/>
    <w:rsid w:val="00D40817"/>
    <w:rsid w:val="00D54F5F"/>
    <w:rsid w:val="00D806A2"/>
    <w:rsid w:val="00DD05A8"/>
    <w:rsid w:val="00E205CC"/>
    <w:rsid w:val="00E24886"/>
    <w:rsid w:val="00E55BBF"/>
    <w:rsid w:val="00E70261"/>
    <w:rsid w:val="00E84D46"/>
    <w:rsid w:val="00E924B8"/>
    <w:rsid w:val="00EA5DD2"/>
    <w:rsid w:val="00EA7764"/>
    <w:rsid w:val="00EC0F0F"/>
    <w:rsid w:val="00ED6BB4"/>
    <w:rsid w:val="00EF37FE"/>
    <w:rsid w:val="00F01EB5"/>
    <w:rsid w:val="00F236C7"/>
    <w:rsid w:val="00FC6A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D1"/>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7C0E17"/>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C0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7CD1"/>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A6WAAD5KZT2Q-284857674-12352</_dlc_DocId>
    <_dlc_DocIdUrl xmlns="1a33af13-4045-4f88-9d7b-618e30f79918">
      <Url>http://dm/eesc/2025/_layouts/15/DocIdRedir.aspx?ID=A6WAAD5KZT2Q-284857674-12352</Url>
      <Description>A6WAAD5KZT2Q-284857674-12352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2026-04-30T12:00:00+00:00</ProductionDate>
    <FicheYear xmlns="1a33af13-4045-4f88-9d7b-618e30f79918">2025</FicheYear>
    <DocumentNumber xmlns="27994258-8564-426c-a7a1-d6286d62992e">3939</DocumentNumber>
    <DossierNumber xmlns="1a33af13-4045-4f88-9d7b-618e30f79918">1113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MURESAN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4578</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2026-04-29T12:00:00+00:00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FF670F31-320B-43ED-A0F9-ED68D5B903A2}"/>
</file>

<file path=customXml/itemProps2.xml><?xml version="1.0" encoding="utf-8"?>
<ds:datastoreItem xmlns:ds="http://schemas.openxmlformats.org/officeDocument/2006/customXml" ds:itemID="{3BF610F4-698B-4E86-A6A7-BE222D0A70C9}"/>
</file>

<file path=customXml/itemProps3.xml><?xml version="1.0" encoding="utf-8"?>
<ds:datastoreItem xmlns:ds="http://schemas.openxmlformats.org/officeDocument/2006/customXml" ds:itemID="{FF2A05C8-296E-4497-8261-894E98511870}"/>
</file>

<file path=customXml/itemProps4.xml><?xml version="1.0" encoding="utf-8"?>
<ds:datastoreItem xmlns:ds="http://schemas.openxmlformats.org/officeDocument/2006/customXml" ds:itemID="{1484F415-2FC6-482A-9372-52A1DB57B871}"/>
</file>

<file path=docProps/app.xml><?xml version="1.0" encoding="utf-8"?>
<Properties xmlns="http://schemas.openxmlformats.org/officeDocument/2006/extended-properties" xmlns:vt="http://schemas.openxmlformats.org/officeDocument/2006/docPropsVTypes">
  <Template>Normal</Template>
  <TotalTime>8</TotalTime>
  <Pages>2</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Over-tourism, short-term rentals and the crowding-out of local populations</dc:title>
  <dc:subject>Record of proceedings</dc:subject>
  <dc:creator>Hilary Morris</dc:creator>
  <cp:keywords>EESC-2025-03939-00-00-CR-TRA-EN</cp:keywords>
  <dc:description>Rapporteur: - MURESAN Original language: - EN Date of document: - 30/04/2026 Date of meeting: -  External documents: -  Administrator responsible: - Mme STAFFA Silvia</dc:description>
  <cp:lastModifiedBy>TDriveSVCUserProd</cp:lastModifiedBy>
  <cp:revision>20</cp:revision>
  <cp:lastPrinted>2004-02-16T15:16:00Z</cp:lastPrinted>
  <dcterms:created xsi:type="dcterms:W3CDTF">2026-04-28T13:31:00Z</dcterms:created>
  <dcterms:modified xsi:type="dcterms:W3CDTF">2026-04-30T07:33:00Z</dcterms:modified>
  <cp:category>INT/1113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53ccf41d-c888-4a5b-b763-3d3c0d759db1</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3939</vt:i4>
  </property>
  <property fmtid="{D5CDD505-2E9C-101B-9397-08002B2CF9AE}" pid="14" name="FicheYear">
    <vt:i4>2025</vt:i4>
  </property>
  <property fmtid="{D5CDD505-2E9C-101B-9397-08002B2CF9AE}" pid="15" name="DocumentVersion">
    <vt:i4>0</vt:i4>
  </property>
  <property fmtid="{D5CDD505-2E9C-101B-9397-08002B2CF9AE}" pid="16" name="DossierNumber">
    <vt:i4>1113</vt:i4>
  </property>
  <property fmtid="{D5CDD505-2E9C-101B-9397-08002B2CF9AE}" pid="17" name="DocumentStatus">
    <vt:lpwstr>3;#REF|722611fd-7eaf-44e3-8780-a3226646f5f0</vt:lpwstr>
  </property>
  <property fmtid="{D5CDD505-2E9C-101B-9397-08002B2CF9AE}" pid="18" name="DossierName">
    <vt:lpwstr>51;#INT|e1edfecb-ed43-427b-bb02-d45fe6645386</vt:lpwstr>
  </property>
  <property fmtid="{D5CDD505-2E9C-101B-9397-08002B2CF9AE}" pid="19" name="RequestingService">
    <vt:lpwstr>Marché unique, production, consommation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5;#EN|f2175f21-25d7-44a3-96da-d6a61b075e1b;#3;#REF|722611fd-7eaf-44e3-8780-a3226646f5f0;#1;#EESC|422833ec-8d7e-4e65-8e4e-8bed07ffb729;#51;#INT|e1edfecb-ed43-427b-bb02-d45fe6645386</vt:lpwstr>
  </property>
  <property fmtid="{D5CDD505-2E9C-101B-9397-08002B2CF9AE}" pid="30" name="Rapporteur">
    <vt:lpwstr>MURESAN</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4578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2026-04-29T12:00:00Z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