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959"/>
      </w:tblGrid>
      <w:tr w:rsidR="001C4138" w:rsidRPr="00442552" w14:paraId="7E6372DC" w14:textId="77777777" w:rsidTr="00D54596">
        <w:trPr>
          <w:jc w:val="center"/>
        </w:trPr>
        <w:tc>
          <w:tcPr>
            <w:tcW w:w="9959" w:type="dxa"/>
          </w:tcPr>
          <w:p w14:paraId="3A4EDC3A" w14:textId="135D1C5D" w:rsidR="001C4138" w:rsidRPr="00D54596" w:rsidRDefault="007915FF" w:rsidP="53EF3D61">
            <w:pPr>
              <w:spacing w:before="120" w:after="120"/>
              <w:rPr>
                <w:rFonts w:ascii="Times New Roman" w:hAnsi="Times New Roman"/>
                <w:b/>
                <w:bCs/>
                <w:sz w:val="24"/>
                <w:szCs w:val="24"/>
              </w:rPr>
            </w:pPr>
            <w:r w:rsidRPr="00D54596">
              <w:rPr>
                <w:rFonts w:ascii="Times New Roman" w:hAnsi="Times New Roman"/>
                <w:b/>
                <w:bCs/>
                <w:sz w:val="24"/>
                <w:szCs w:val="24"/>
              </w:rPr>
              <w:t xml:space="preserve">Horizon Europe </w:t>
            </w:r>
            <w:r w:rsidRPr="00816B62">
              <w:rPr>
                <w:rFonts w:ascii="Times New Roman" w:hAnsi="Times New Roman"/>
                <w:sz w:val="24"/>
                <w:szCs w:val="24"/>
              </w:rPr>
              <w:br/>
            </w:r>
            <w:r w:rsidR="00BF0386" w:rsidRPr="00D54596">
              <w:rPr>
                <w:rFonts w:ascii="Times New Roman" w:hAnsi="Times New Roman"/>
                <w:b/>
                <w:bCs/>
                <w:sz w:val="24"/>
                <w:szCs w:val="24"/>
              </w:rPr>
              <w:t>COM</w:t>
            </w:r>
            <w:r w:rsidR="00364282" w:rsidRPr="00D54596">
              <w:rPr>
                <w:rFonts w:ascii="Times New Roman" w:hAnsi="Times New Roman"/>
                <w:b/>
                <w:bCs/>
                <w:sz w:val="24"/>
                <w:szCs w:val="24"/>
              </w:rPr>
              <w:t xml:space="preserve"> </w:t>
            </w:r>
            <w:r w:rsidR="00BF0386" w:rsidRPr="00D54596">
              <w:rPr>
                <w:rFonts w:ascii="Times New Roman" w:hAnsi="Times New Roman"/>
                <w:b/>
                <w:bCs/>
                <w:sz w:val="24"/>
                <w:szCs w:val="24"/>
              </w:rPr>
              <w:t>2025 543 final</w:t>
            </w:r>
            <w:r w:rsidR="00364282" w:rsidRPr="00D54596">
              <w:rPr>
                <w:rFonts w:ascii="Times New Roman" w:hAnsi="Times New Roman"/>
                <w:b/>
                <w:bCs/>
                <w:sz w:val="24"/>
                <w:szCs w:val="24"/>
              </w:rPr>
              <w:t>,</w:t>
            </w:r>
            <w:r w:rsidRPr="00816B62">
              <w:rPr>
                <w:rFonts w:ascii="Times New Roman" w:hAnsi="Times New Roman"/>
                <w:sz w:val="24"/>
                <w:szCs w:val="24"/>
              </w:rPr>
              <w:br/>
            </w:r>
            <w:r w:rsidR="00BF0386" w:rsidRPr="00D54596">
              <w:rPr>
                <w:rFonts w:ascii="Times New Roman" w:hAnsi="Times New Roman"/>
                <w:b/>
                <w:bCs/>
                <w:sz w:val="24"/>
                <w:szCs w:val="24"/>
              </w:rPr>
              <w:t>COM(2025) 544 final</w:t>
            </w:r>
            <w:r w:rsidR="00364282" w:rsidRPr="00D54596">
              <w:rPr>
                <w:rFonts w:ascii="Times New Roman" w:hAnsi="Times New Roman"/>
                <w:b/>
                <w:bCs/>
                <w:sz w:val="24"/>
                <w:szCs w:val="24"/>
              </w:rPr>
              <w:t>,</w:t>
            </w:r>
            <w:r w:rsidRPr="00816B62">
              <w:rPr>
                <w:rFonts w:ascii="Times New Roman" w:hAnsi="Times New Roman"/>
                <w:sz w:val="24"/>
                <w:szCs w:val="24"/>
              </w:rPr>
              <w:br/>
            </w:r>
            <w:r w:rsidR="001C4138" w:rsidRPr="00D54596">
              <w:rPr>
                <w:rFonts w:ascii="Times New Roman" w:hAnsi="Times New Roman"/>
                <w:b/>
                <w:bCs/>
                <w:sz w:val="24"/>
                <w:szCs w:val="24"/>
                <w:lang w:val="en-IE"/>
              </w:rPr>
              <w:t>EESC-202</w:t>
            </w:r>
            <w:r w:rsidR="00882203" w:rsidRPr="00D54596">
              <w:rPr>
                <w:rFonts w:ascii="Times New Roman" w:hAnsi="Times New Roman"/>
                <w:b/>
                <w:bCs/>
                <w:sz w:val="24"/>
                <w:szCs w:val="24"/>
                <w:lang w:val="en-IE"/>
              </w:rPr>
              <w:t>5</w:t>
            </w:r>
            <w:r w:rsidR="001C4138" w:rsidRPr="00D54596">
              <w:rPr>
                <w:rFonts w:ascii="Times New Roman" w:hAnsi="Times New Roman"/>
                <w:b/>
                <w:bCs/>
                <w:sz w:val="24"/>
                <w:szCs w:val="24"/>
                <w:lang w:val="en-IE"/>
              </w:rPr>
              <w:t>-</w:t>
            </w:r>
            <w:r w:rsidR="002D77BF" w:rsidRPr="00D54596">
              <w:rPr>
                <w:rFonts w:ascii="Times New Roman" w:hAnsi="Times New Roman"/>
                <w:b/>
                <w:bCs/>
                <w:sz w:val="24"/>
                <w:szCs w:val="24"/>
                <w:lang w:val="en-IE"/>
              </w:rPr>
              <w:t>0</w:t>
            </w:r>
            <w:r w:rsidR="00882203" w:rsidRPr="00D54596">
              <w:rPr>
                <w:rFonts w:ascii="Times New Roman" w:hAnsi="Times New Roman"/>
                <w:b/>
                <w:bCs/>
                <w:sz w:val="24"/>
                <w:szCs w:val="24"/>
                <w:lang w:val="en-IE"/>
              </w:rPr>
              <w:t>2760</w:t>
            </w:r>
            <w:r w:rsidR="001243F1" w:rsidRPr="00D54596">
              <w:rPr>
                <w:rFonts w:ascii="Times New Roman" w:hAnsi="Times New Roman"/>
                <w:b/>
                <w:bCs/>
                <w:sz w:val="24"/>
                <w:szCs w:val="24"/>
                <w:lang w:val="en-IE"/>
              </w:rPr>
              <w:t xml:space="preserve"> </w:t>
            </w:r>
            <w:r w:rsidR="001C4138" w:rsidRPr="00D54596">
              <w:rPr>
                <w:rFonts w:ascii="Times New Roman" w:hAnsi="Times New Roman"/>
                <w:b/>
                <w:bCs/>
                <w:sz w:val="24"/>
                <w:szCs w:val="24"/>
              </w:rPr>
              <w:t xml:space="preserve">‒ </w:t>
            </w:r>
            <w:r w:rsidR="001243F1" w:rsidRPr="00D54596">
              <w:rPr>
                <w:rFonts w:ascii="Times New Roman" w:hAnsi="Times New Roman"/>
                <w:b/>
                <w:bCs/>
                <w:sz w:val="24"/>
                <w:szCs w:val="24"/>
              </w:rPr>
              <w:t>INT/1102</w:t>
            </w:r>
            <w:r w:rsidRPr="00816B62">
              <w:rPr>
                <w:rFonts w:ascii="Times New Roman" w:hAnsi="Times New Roman"/>
                <w:sz w:val="24"/>
                <w:szCs w:val="24"/>
              </w:rPr>
              <w:br/>
            </w:r>
            <w:r w:rsidR="0015482C" w:rsidRPr="00D54596">
              <w:rPr>
                <w:rFonts w:ascii="Times New Roman" w:hAnsi="Times New Roman"/>
                <w:b/>
                <w:bCs/>
                <w:sz w:val="24"/>
                <w:szCs w:val="24"/>
              </w:rPr>
              <w:t>602</w:t>
            </w:r>
            <w:r w:rsidR="001C4138" w:rsidRPr="00816B62">
              <w:rPr>
                <w:rFonts w:ascii="Times New Roman" w:hAnsi="Times New Roman"/>
                <w:b/>
                <w:bCs/>
                <w:sz w:val="24"/>
                <w:szCs w:val="24"/>
                <w:vertAlign w:val="superscript"/>
                <w:lang w:val="en-IE"/>
              </w:rPr>
              <w:t>nd</w:t>
            </w:r>
            <w:r w:rsidR="001C4138" w:rsidRPr="00816B62">
              <w:rPr>
                <w:rFonts w:ascii="Times New Roman" w:hAnsi="Times New Roman"/>
                <w:b/>
                <w:bCs/>
                <w:sz w:val="24"/>
                <w:szCs w:val="24"/>
                <w:lang w:val="en-IE"/>
              </w:rPr>
              <w:t xml:space="preserve"> </w:t>
            </w:r>
            <w:r w:rsidR="001C4138" w:rsidRPr="00D54596">
              <w:rPr>
                <w:rFonts w:ascii="Times New Roman" w:hAnsi="Times New Roman"/>
                <w:b/>
                <w:bCs/>
                <w:sz w:val="24"/>
                <w:szCs w:val="24"/>
              </w:rPr>
              <w:t xml:space="preserve">Plenary Session – </w:t>
            </w:r>
            <w:r w:rsidR="00EC55E3" w:rsidRPr="00D54596">
              <w:rPr>
                <w:rFonts w:ascii="Times New Roman" w:hAnsi="Times New Roman"/>
                <w:b/>
                <w:bCs/>
                <w:sz w:val="24"/>
                <w:szCs w:val="24"/>
              </w:rPr>
              <w:t>January 2026</w:t>
            </w:r>
            <w:r w:rsidRPr="00816B62">
              <w:rPr>
                <w:rFonts w:ascii="Times New Roman" w:hAnsi="Times New Roman"/>
                <w:sz w:val="24"/>
                <w:szCs w:val="24"/>
              </w:rPr>
              <w:br/>
            </w:r>
            <w:r w:rsidR="001C4138" w:rsidRPr="00D54596">
              <w:rPr>
                <w:rFonts w:ascii="Times New Roman" w:hAnsi="Times New Roman"/>
                <w:b/>
                <w:bCs/>
                <w:sz w:val="24"/>
                <w:szCs w:val="24"/>
              </w:rPr>
              <w:t xml:space="preserve">Rapporteur: </w:t>
            </w:r>
            <w:r w:rsidR="00EC55E3" w:rsidRPr="00D54596">
              <w:rPr>
                <w:rFonts w:ascii="Times New Roman" w:hAnsi="Times New Roman"/>
                <w:b/>
                <w:bCs/>
                <w:sz w:val="24"/>
                <w:szCs w:val="24"/>
              </w:rPr>
              <w:t xml:space="preserve">Christophe LEFÈVRE </w:t>
            </w:r>
            <w:r w:rsidR="001C4138" w:rsidRPr="00D54596">
              <w:rPr>
                <w:rFonts w:ascii="Times New Roman" w:hAnsi="Times New Roman"/>
                <w:b/>
                <w:bCs/>
                <w:sz w:val="24"/>
                <w:szCs w:val="24"/>
              </w:rPr>
              <w:t>[</w:t>
            </w:r>
            <w:r w:rsidR="00D101EB" w:rsidRPr="00D54596">
              <w:rPr>
                <w:rFonts w:ascii="Times New Roman" w:hAnsi="Times New Roman"/>
                <w:b/>
                <w:bCs/>
                <w:sz w:val="24"/>
                <w:szCs w:val="24"/>
              </w:rPr>
              <w:t>FR</w:t>
            </w:r>
            <w:r w:rsidR="001C4138" w:rsidRPr="00D54596">
              <w:rPr>
                <w:rFonts w:ascii="Times New Roman" w:hAnsi="Times New Roman"/>
                <w:b/>
                <w:bCs/>
                <w:sz w:val="24"/>
                <w:szCs w:val="24"/>
              </w:rPr>
              <w:t xml:space="preserve"> - </w:t>
            </w:r>
            <w:r w:rsidR="00D101EB" w:rsidRPr="00D54596">
              <w:rPr>
                <w:rFonts w:ascii="Times New Roman" w:hAnsi="Times New Roman"/>
                <w:b/>
                <w:bCs/>
                <w:sz w:val="24"/>
                <w:szCs w:val="24"/>
              </w:rPr>
              <w:t>II</w:t>
            </w:r>
            <w:r w:rsidR="001C4138" w:rsidRPr="00D54596">
              <w:rPr>
                <w:rFonts w:ascii="Times New Roman" w:hAnsi="Times New Roman"/>
                <w:b/>
                <w:bCs/>
                <w:sz w:val="24"/>
                <w:szCs w:val="24"/>
              </w:rPr>
              <w:t>]</w:t>
            </w:r>
            <w:r w:rsidRPr="00816B62">
              <w:rPr>
                <w:rFonts w:ascii="Times New Roman" w:hAnsi="Times New Roman"/>
                <w:sz w:val="24"/>
                <w:szCs w:val="24"/>
              </w:rPr>
              <w:br/>
            </w:r>
            <w:r w:rsidR="001C4138" w:rsidRPr="00D54596">
              <w:rPr>
                <w:rFonts w:ascii="Times New Roman" w:hAnsi="Times New Roman"/>
                <w:b/>
                <w:bCs/>
                <w:sz w:val="24"/>
                <w:szCs w:val="24"/>
              </w:rPr>
              <w:t xml:space="preserve">DG </w:t>
            </w:r>
            <w:r w:rsidR="00B07389" w:rsidRPr="00D54596">
              <w:rPr>
                <w:rFonts w:ascii="Times New Roman" w:hAnsi="Times New Roman"/>
                <w:b/>
                <w:bCs/>
                <w:sz w:val="24"/>
                <w:szCs w:val="24"/>
              </w:rPr>
              <w:t>RTD</w:t>
            </w:r>
            <w:r w:rsidR="001C4138" w:rsidRPr="00D54596">
              <w:rPr>
                <w:rFonts w:ascii="Times New Roman" w:hAnsi="Times New Roman"/>
                <w:b/>
                <w:bCs/>
                <w:sz w:val="24"/>
                <w:szCs w:val="24"/>
              </w:rPr>
              <w:t xml:space="preserve"> – Commissioner </w:t>
            </w:r>
            <w:r w:rsidR="00250417" w:rsidRPr="00D54596">
              <w:rPr>
                <w:rFonts w:ascii="Times New Roman" w:hAnsi="Times New Roman"/>
                <w:b/>
                <w:bCs/>
                <w:sz w:val="24"/>
                <w:szCs w:val="24"/>
              </w:rPr>
              <w:t>ZAHARIEVA</w:t>
            </w:r>
          </w:p>
        </w:tc>
      </w:tr>
      <w:tr w:rsidR="00734613" w:rsidRPr="00442552" w14:paraId="1937071F" w14:textId="77777777" w:rsidTr="00D54596">
        <w:trPr>
          <w:jc w:val="center"/>
        </w:trPr>
        <w:tc>
          <w:tcPr>
            <w:tcW w:w="9959" w:type="dxa"/>
          </w:tcPr>
          <w:p w14:paraId="1E50B4DB" w14:textId="53FBDBC5"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D54596">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D54596">
        <w:trPr>
          <w:jc w:val="center"/>
        </w:trPr>
        <w:tc>
          <w:tcPr>
            <w:tcW w:w="9959" w:type="dxa"/>
          </w:tcPr>
          <w:p w14:paraId="48DF6245" w14:textId="33EBC45B" w:rsidR="00C062E2" w:rsidRPr="00D54596" w:rsidRDefault="00AC08CC" w:rsidP="00D54596">
            <w:pPr>
              <w:widowControl w:val="0"/>
              <w:spacing w:before="120" w:after="120"/>
              <w:jc w:val="both"/>
              <w:rPr>
                <w:rFonts w:ascii="Times New Roman" w:hAnsi="Times New Roman"/>
                <w:sz w:val="24"/>
                <w:szCs w:val="24"/>
                <w:lang w:val="en-IE"/>
              </w:rPr>
            </w:pPr>
            <w:r w:rsidRPr="00D54596">
              <w:rPr>
                <w:rFonts w:ascii="Times New Roman" w:eastAsia="Times New Roman" w:hAnsi="Times New Roman"/>
                <w:sz w:val="24"/>
                <w:szCs w:val="24"/>
                <w:lang w:val="en-IE" w:eastAsia="en-IE"/>
              </w:rPr>
              <w:t>The Commission acknowledges the insightful opinion presented by the Committee regarding the proposal</w:t>
            </w:r>
            <w:r w:rsidR="004B4C4F" w:rsidRPr="00D54596">
              <w:rPr>
                <w:rFonts w:ascii="Times New Roman" w:eastAsia="Times New Roman" w:hAnsi="Times New Roman"/>
                <w:sz w:val="24"/>
                <w:szCs w:val="24"/>
                <w:lang w:val="en-IE" w:eastAsia="en-IE"/>
              </w:rPr>
              <w:t xml:space="preserve"> for Horizon Europe 2028 – 2034 and its Specific Programme</w:t>
            </w:r>
            <w:r w:rsidR="00C420D8" w:rsidRPr="00D54596">
              <w:rPr>
                <w:rFonts w:ascii="Times New Roman" w:eastAsia="Times New Roman" w:hAnsi="Times New Roman"/>
                <w:sz w:val="24"/>
                <w:szCs w:val="24"/>
                <w:lang w:val="en-IE" w:eastAsia="en-IE"/>
              </w:rPr>
              <w:t xml:space="preserve"> (FP10)</w:t>
            </w:r>
            <w:r w:rsidRPr="00D54596">
              <w:rPr>
                <w:rFonts w:ascii="Times New Roman" w:eastAsia="Times New Roman" w:hAnsi="Times New Roman"/>
                <w:sz w:val="24"/>
                <w:szCs w:val="24"/>
                <w:lang w:val="en-IE" w:eastAsia="en-IE"/>
              </w:rPr>
              <w:t xml:space="preserve">, adopted by the Commission on </w:t>
            </w:r>
            <w:r w:rsidR="004B4C4F" w:rsidRPr="00D54596">
              <w:rPr>
                <w:rFonts w:ascii="Times New Roman" w:eastAsia="Times New Roman" w:hAnsi="Times New Roman"/>
                <w:sz w:val="24"/>
                <w:szCs w:val="24"/>
                <w:lang w:val="en-IE" w:eastAsia="en-IE"/>
              </w:rPr>
              <w:t>16</w:t>
            </w:r>
            <w:r w:rsidR="00572ECE" w:rsidRPr="00D54596">
              <w:rPr>
                <w:rFonts w:ascii="Times New Roman" w:eastAsia="Times New Roman" w:hAnsi="Times New Roman"/>
                <w:sz w:val="24"/>
                <w:szCs w:val="24"/>
                <w:lang w:val="en-IE" w:eastAsia="en-IE"/>
              </w:rPr>
              <w:t xml:space="preserve"> </w:t>
            </w:r>
            <w:r w:rsidR="004B4C4F" w:rsidRPr="00D54596">
              <w:rPr>
                <w:rFonts w:ascii="Times New Roman" w:eastAsia="Times New Roman" w:hAnsi="Times New Roman"/>
                <w:sz w:val="24"/>
                <w:szCs w:val="24"/>
                <w:lang w:val="en-IE" w:eastAsia="en-IE"/>
              </w:rPr>
              <w:t>July</w:t>
            </w:r>
            <w:r w:rsidR="00572ECE" w:rsidRPr="00D54596">
              <w:rPr>
                <w:rFonts w:ascii="Times New Roman" w:eastAsia="Times New Roman" w:hAnsi="Times New Roman"/>
                <w:sz w:val="24"/>
                <w:szCs w:val="24"/>
                <w:lang w:val="en-IE" w:eastAsia="en-IE"/>
              </w:rPr>
              <w:t xml:space="preserve"> </w:t>
            </w:r>
            <w:r w:rsidRPr="00D54596">
              <w:rPr>
                <w:rFonts w:ascii="Times New Roman" w:eastAsia="Times New Roman" w:hAnsi="Times New Roman"/>
                <w:sz w:val="24"/>
                <w:szCs w:val="24"/>
                <w:lang w:val="en-IE" w:eastAsia="en-IE"/>
              </w:rPr>
              <w:t>2025.</w:t>
            </w:r>
            <w:r w:rsidR="005B13BE" w:rsidRPr="00D54596">
              <w:rPr>
                <w:rFonts w:ascii="Times New Roman" w:eastAsia="Times New Roman" w:hAnsi="Times New Roman"/>
                <w:sz w:val="24"/>
                <w:szCs w:val="24"/>
                <w:lang w:val="en-IE" w:eastAsia="en-IE"/>
              </w:rPr>
              <w:t xml:space="preserve"> </w:t>
            </w:r>
            <w:r w:rsidR="00C062E2" w:rsidRPr="00D54596">
              <w:rPr>
                <w:rFonts w:ascii="Times New Roman" w:hAnsi="Times New Roman"/>
                <w:sz w:val="24"/>
                <w:szCs w:val="24"/>
                <w:lang w:val="en-IE"/>
              </w:rPr>
              <w:t xml:space="preserve">The Commission </w:t>
            </w:r>
            <w:r w:rsidR="005B13BE" w:rsidRPr="00D54596">
              <w:rPr>
                <w:rFonts w:ascii="Times New Roman" w:hAnsi="Times New Roman"/>
                <w:sz w:val="24"/>
                <w:szCs w:val="24"/>
                <w:lang w:val="en-IE"/>
              </w:rPr>
              <w:t>welcomes</w:t>
            </w:r>
            <w:r w:rsidR="00C062E2" w:rsidRPr="00D54596">
              <w:rPr>
                <w:rFonts w:ascii="Times New Roman" w:hAnsi="Times New Roman"/>
                <w:sz w:val="24"/>
                <w:szCs w:val="24"/>
                <w:lang w:val="en-IE"/>
              </w:rPr>
              <w:t xml:space="preserve"> the </w:t>
            </w:r>
            <w:r w:rsidR="00C420D8" w:rsidRPr="00D54596">
              <w:rPr>
                <w:rFonts w:ascii="Times New Roman" w:hAnsi="Times New Roman"/>
                <w:sz w:val="24"/>
                <w:szCs w:val="24"/>
                <w:lang w:val="en-IE"/>
              </w:rPr>
              <w:t>EESC</w:t>
            </w:r>
            <w:r w:rsidR="005B13BE" w:rsidRPr="00D54596">
              <w:rPr>
                <w:rFonts w:ascii="Times New Roman" w:hAnsi="Times New Roman"/>
                <w:sz w:val="24"/>
                <w:szCs w:val="24"/>
                <w:lang w:val="en-IE"/>
              </w:rPr>
              <w:t>’s</w:t>
            </w:r>
            <w:r w:rsidR="00C420D8" w:rsidRPr="00D54596">
              <w:rPr>
                <w:rFonts w:ascii="Times New Roman" w:hAnsi="Times New Roman"/>
                <w:sz w:val="24"/>
                <w:szCs w:val="24"/>
                <w:lang w:val="en-IE"/>
              </w:rPr>
              <w:t xml:space="preserve"> </w:t>
            </w:r>
            <w:r w:rsidR="00C062E2" w:rsidRPr="00D54596">
              <w:rPr>
                <w:rFonts w:ascii="Times New Roman" w:hAnsi="Times New Roman"/>
                <w:sz w:val="24"/>
                <w:szCs w:val="24"/>
                <w:lang w:val="en-IE"/>
              </w:rPr>
              <w:t>constructive opinion and strong support for the FP10 proposal</w:t>
            </w:r>
            <w:r w:rsidR="00E14C49">
              <w:rPr>
                <w:rFonts w:ascii="Times New Roman" w:hAnsi="Times New Roman"/>
                <w:sz w:val="24"/>
                <w:szCs w:val="24"/>
                <w:lang w:val="en-IE"/>
              </w:rPr>
              <w:t>; i</w:t>
            </w:r>
            <w:r w:rsidR="005B13BE" w:rsidRPr="00D54596">
              <w:rPr>
                <w:rFonts w:ascii="Times New Roman" w:hAnsi="Times New Roman"/>
                <w:sz w:val="24"/>
                <w:szCs w:val="24"/>
                <w:lang w:val="en-IE"/>
              </w:rPr>
              <w:t xml:space="preserve">n </w:t>
            </w:r>
            <w:r w:rsidR="00C062E2" w:rsidRPr="00D54596">
              <w:rPr>
                <w:rFonts w:ascii="Times New Roman" w:hAnsi="Times New Roman"/>
                <w:sz w:val="24"/>
                <w:szCs w:val="24"/>
                <w:lang w:val="en-IE"/>
              </w:rPr>
              <w:t>particular</w:t>
            </w:r>
            <w:r w:rsidR="005B13BE" w:rsidRPr="00D54596">
              <w:rPr>
                <w:rFonts w:ascii="Times New Roman" w:hAnsi="Times New Roman"/>
                <w:sz w:val="24"/>
                <w:szCs w:val="24"/>
                <w:lang w:val="en-IE"/>
              </w:rPr>
              <w:t>,</w:t>
            </w:r>
            <w:r w:rsidR="00C062E2" w:rsidRPr="00D54596">
              <w:rPr>
                <w:rFonts w:ascii="Times New Roman" w:hAnsi="Times New Roman"/>
                <w:sz w:val="24"/>
                <w:szCs w:val="24"/>
                <w:lang w:val="en-IE"/>
              </w:rPr>
              <w:t xml:space="preserve"> the endorsement of the proposed budget</w:t>
            </w:r>
            <w:r w:rsidR="005B13BE" w:rsidRPr="00D54596">
              <w:rPr>
                <w:rFonts w:ascii="Times New Roman" w:hAnsi="Times New Roman"/>
                <w:sz w:val="24"/>
                <w:szCs w:val="24"/>
                <w:lang w:val="en-IE"/>
              </w:rPr>
              <w:t>, which is</w:t>
            </w:r>
            <w:r w:rsidR="00C062E2" w:rsidRPr="00D54596">
              <w:rPr>
                <w:rFonts w:ascii="Times New Roman" w:hAnsi="Times New Roman"/>
                <w:sz w:val="24"/>
                <w:szCs w:val="24"/>
                <w:lang w:val="en-IE"/>
              </w:rPr>
              <w:t xml:space="preserve"> a solid minimum basis for negotiations and its alignment with EU competitiveness objectives.</w:t>
            </w:r>
          </w:p>
          <w:p w14:paraId="3CC9BF38" w14:textId="0FDBB8E8" w:rsidR="00C062E2" w:rsidRPr="00D54596" w:rsidRDefault="00C062E2" w:rsidP="00816B62">
            <w:pPr>
              <w:widowControl w:val="0"/>
              <w:numPr>
                <w:ilvl w:val="0"/>
                <w:numId w:val="1"/>
              </w:numPr>
              <w:spacing w:before="120" w:after="120"/>
              <w:jc w:val="both"/>
              <w:rPr>
                <w:rFonts w:ascii="Times New Roman" w:hAnsi="Times New Roman"/>
                <w:sz w:val="24"/>
                <w:szCs w:val="24"/>
                <w:lang w:val="en-IE"/>
              </w:rPr>
            </w:pPr>
            <w:r w:rsidRPr="00D54596">
              <w:rPr>
                <w:rFonts w:ascii="Times New Roman" w:hAnsi="Times New Roman"/>
                <w:b/>
                <w:bCs/>
                <w:sz w:val="24"/>
                <w:szCs w:val="24"/>
                <w:lang w:val="en-IE"/>
              </w:rPr>
              <w:t xml:space="preserve">Need for strong performance indicators </w:t>
            </w:r>
          </w:p>
          <w:p w14:paraId="51E3CFF5" w14:textId="22E14F61" w:rsidR="00643B27" w:rsidRPr="00D54596" w:rsidRDefault="00C062E2" w:rsidP="00816B62">
            <w:pPr>
              <w:widowControl w:val="0"/>
              <w:spacing w:before="120" w:after="120"/>
              <w:jc w:val="both"/>
              <w:rPr>
                <w:rFonts w:ascii="Times New Roman" w:hAnsi="Times New Roman"/>
                <w:sz w:val="24"/>
                <w:szCs w:val="24"/>
                <w:lang w:val="en-IE"/>
              </w:rPr>
            </w:pPr>
            <w:r w:rsidRPr="00D54596">
              <w:rPr>
                <w:rFonts w:ascii="Times New Roman" w:hAnsi="Times New Roman"/>
                <w:sz w:val="24"/>
                <w:szCs w:val="24"/>
                <w:lang w:val="en-IE"/>
              </w:rPr>
              <w:t>The Commission fully agrees on the need for clear objectives, strong indicators and improved performance monitoring, including for associated countries,</w:t>
            </w:r>
            <w:r w:rsidR="00D54596" w:rsidRPr="00D54596">
              <w:rPr>
                <w:rFonts w:ascii="Times New Roman" w:hAnsi="Times New Roman"/>
                <w:sz w:val="24"/>
                <w:szCs w:val="24"/>
                <w:lang w:val="en-IE"/>
              </w:rPr>
              <w:t xml:space="preserve"> small and medium-sized enterprises (</w:t>
            </w:r>
            <w:r w:rsidRPr="00D54596">
              <w:rPr>
                <w:rFonts w:ascii="Times New Roman" w:hAnsi="Times New Roman"/>
                <w:sz w:val="24"/>
                <w:szCs w:val="24"/>
                <w:lang w:val="en-IE"/>
              </w:rPr>
              <w:t>SMEs</w:t>
            </w:r>
            <w:r w:rsidR="00D54596" w:rsidRPr="00D54596">
              <w:rPr>
                <w:rFonts w:ascii="Times New Roman" w:hAnsi="Times New Roman"/>
                <w:sz w:val="24"/>
                <w:szCs w:val="24"/>
                <w:lang w:val="en-IE"/>
              </w:rPr>
              <w:t>)</w:t>
            </w:r>
            <w:r w:rsidRPr="00D54596">
              <w:rPr>
                <w:rFonts w:ascii="Times New Roman" w:hAnsi="Times New Roman"/>
                <w:sz w:val="24"/>
                <w:szCs w:val="24"/>
                <w:lang w:val="en-IE"/>
              </w:rPr>
              <w:t xml:space="preserve"> and Time to Grant.</w:t>
            </w:r>
            <w:r w:rsidR="00946E4E" w:rsidRPr="00D54596">
              <w:rPr>
                <w:rFonts w:ascii="Times New Roman" w:hAnsi="Times New Roman"/>
                <w:sz w:val="24"/>
                <w:szCs w:val="24"/>
                <w:lang w:val="en-IE"/>
              </w:rPr>
              <w:t xml:space="preserve"> </w:t>
            </w:r>
            <w:r w:rsidRPr="00D54596">
              <w:rPr>
                <w:rFonts w:ascii="Times New Roman" w:hAnsi="Times New Roman"/>
                <w:sz w:val="24"/>
                <w:szCs w:val="24"/>
                <w:lang w:val="en-IE"/>
              </w:rPr>
              <w:t xml:space="preserve">The proposed </w:t>
            </w:r>
            <w:r w:rsidR="009222EF" w:rsidRPr="00D54596">
              <w:rPr>
                <w:rFonts w:ascii="Times New Roman" w:hAnsi="Times New Roman"/>
                <w:sz w:val="24"/>
                <w:szCs w:val="24"/>
                <w:lang w:val="en-IE"/>
              </w:rPr>
              <w:t>regulation for a</w:t>
            </w:r>
            <w:r w:rsidRPr="00D54596">
              <w:rPr>
                <w:rFonts w:ascii="Times New Roman" w:hAnsi="Times New Roman"/>
                <w:sz w:val="24"/>
                <w:szCs w:val="24"/>
                <w:lang w:val="en-IE"/>
              </w:rPr>
              <w:t xml:space="preserve"> </w:t>
            </w:r>
            <w:r w:rsidR="006264C7" w:rsidRPr="00D54596">
              <w:rPr>
                <w:rFonts w:ascii="Times New Roman" w:hAnsi="Times New Roman"/>
                <w:sz w:val="24"/>
                <w:szCs w:val="24"/>
                <w:lang w:val="en-IE"/>
              </w:rPr>
              <w:t>Multiannual Financial Framework (</w:t>
            </w:r>
            <w:r w:rsidRPr="00D54596">
              <w:rPr>
                <w:rFonts w:ascii="Times New Roman" w:hAnsi="Times New Roman"/>
                <w:sz w:val="24"/>
                <w:szCs w:val="24"/>
                <w:lang w:val="en-IE"/>
              </w:rPr>
              <w:t>MFF</w:t>
            </w:r>
            <w:r w:rsidR="006264C7" w:rsidRPr="00D54596">
              <w:rPr>
                <w:rFonts w:ascii="Times New Roman" w:hAnsi="Times New Roman"/>
                <w:sz w:val="24"/>
                <w:szCs w:val="24"/>
                <w:lang w:val="en-IE"/>
              </w:rPr>
              <w:t>)</w:t>
            </w:r>
            <w:r w:rsidRPr="00D54596">
              <w:rPr>
                <w:rFonts w:ascii="Times New Roman" w:hAnsi="Times New Roman"/>
                <w:sz w:val="24"/>
                <w:szCs w:val="24"/>
                <w:lang w:val="en-IE"/>
              </w:rPr>
              <w:t xml:space="preserve"> Performance Framework</w:t>
            </w:r>
            <w:r w:rsidR="00466C8C" w:rsidRPr="00D54596">
              <w:rPr>
                <w:rStyle w:val="FootnoteReference"/>
                <w:rFonts w:ascii="Times New Roman" w:hAnsi="Times New Roman"/>
                <w:sz w:val="24"/>
                <w:szCs w:val="24"/>
                <w:lang w:val="en-IE"/>
              </w:rPr>
              <w:footnoteReference w:id="1"/>
            </w:r>
            <w:r w:rsidRPr="00D54596">
              <w:rPr>
                <w:rFonts w:ascii="Times New Roman" w:hAnsi="Times New Roman"/>
                <w:sz w:val="24"/>
                <w:szCs w:val="24"/>
                <w:lang w:val="en-IE"/>
              </w:rPr>
              <w:t xml:space="preserve"> introduces a revamped monitoring system across the entire EU budget.</w:t>
            </w:r>
            <w:r w:rsidR="00572ECE" w:rsidRPr="00D54596">
              <w:rPr>
                <w:rFonts w:ascii="Times New Roman" w:hAnsi="Times New Roman"/>
                <w:sz w:val="24"/>
                <w:szCs w:val="24"/>
                <w:lang w:val="en-IE"/>
              </w:rPr>
              <w:t xml:space="preserve"> </w:t>
            </w:r>
          </w:p>
          <w:p w14:paraId="5A4740F5" w14:textId="1E1E96F5" w:rsidR="00C062E2" w:rsidRPr="00D54596" w:rsidRDefault="004D4963" w:rsidP="00816B62">
            <w:pPr>
              <w:widowControl w:val="0"/>
              <w:spacing w:before="120" w:after="120"/>
              <w:jc w:val="both"/>
              <w:rPr>
                <w:rFonts w:ascii="Times New Roman" w:hAnsi="Times New Roman"/>
                <w:sz w:val="24"/>
                <w:szCs w:val="24"/>
                <w:lang w:val="en-IE"/>
              </w:rPr>
            </w:pPr>
            <w:r w:rsidRPr="00D54596">
              <w:rPr>
                <w:rFonts w:ascii="Times New Roman" w:hAnsi="Times New Roman"/>
                <w:sz w:val="24"/>
                <w:szCs w:val="24"/>
                <w:lang w:val="en-IE"/>
              </w:rPr>
              <w:t>This will be applicable to t</w:t>
            </w:r>
            <w:r w:rsidR="005B13BE" w:rsidRPr="00D54596">
              <w:rPr>
                <w:rFonts w:ascii="Times New Roman" w:hAnsi="Times New Roman"/>
                <w:sz w:val="24"/>
                <w:szCs w:val="24"/>
                <w:lang w:val="en-IE"/>
              </w:rPr>
              <w:t xml:space="preserve">he </w:t>
            </w:r>
            <w:r w:rsidR="00C062E2" w:rsidRPr="00D54596">
              <w:rPr>
                <w:rFonts w:ascii="Times New Roman" w:hAnsi="Times New Roman"/>
                <w:sz w:val="24"/>
                <w:szCs w:val="24"/>
                <w:lang w:val="en-IE"/>
              </w:rPr>
              <w:t xml:space="preserve">FP10 </w:t>
            </w:r>
            <w:r w:rsidR="005B13BE" w:rsidRPr="00D54596">
              <w:rPr>
                <w:rFonts w:ascii="Times New Roman" w:hAnsi="Times New Roman"/>
                <w:sz w:val="24"/>
                <w:szCs w:val="24"/>
                <w:lang w:val="en-IE"/>
              </w:rPr>
              <w:t xml:space="preserve">proposal </w:t>
            </w:r>
            <w:r w:rsidRPr="00D54596">
              <w:rPr>
                <w:rFonts w:ascii="Times New Roman" w:hAnsi="Times New Roman"/>
                <w:sz w:val="24"/>
                <w:szCs w:val="24"/>
                <w:lang w:val="en-IE"/>
              </w:rPr>
              <w:t>that</w:t>
            </w:r>
            <w:r w:rsidR="005B13BE" w:rsidRPr="00D54596">
              <w:rPr>
                <w:rFonts w:ascii="Times New Roman" w:hAnsi="Times New Roman"/>
                <w:sz w:val="24"/>
                <w:szCs w:val="24"/>
                <w:lang w:val="en-IE"/>
              </w:rPr>
              <w:t xml:space="preserve"> </w:t>
            </w:r>
            <w:r w:rsidR="00572ECE" w:rsidRPr="00D54596">
              <w:rPr>
                <w:rFonts w:ascii="Times New Roman" w:hAnsi="Times New Roman"/>
                <w:sz w:val="24"/>
                <w:szCs w:val="24"/>
                <w:lang w:val="en-IE"/>
              </w:rPr>
              <w:t xml:space="preserve">is </w:t>
            </w:r>
            <w:r w:rsidR="00C062E2" w:rsidRPr="00D54596">
              <w:rPr>
                <w:rFonts w:ascii="Times New Roman" w:hAnsi="Times New Roman"/>
                <w:sz w:val="24"/>
                <w:szCs w:val="24"/>
                <w:lang w:val="en-IE"/>
              </w:rPr>
              <w:t>covered by 55</w:t>
            </w:r>
            <w:r w:rsidR="005A0068" w:rsidRPr="00D54596">
              <w:rPr>
                <w:rFonts w:ascii="Times New Roman" w:hAnsi="Times New Roman"/>
                <w:sz w:val="24"/>
                <w:szCs w:val="24"/>
                <w:lang w:val="en-IE"/>
              </w:rPr>
              <w:t> </w:t>
            </w:r>
            <w:r w:rsidR="00D54596" w:rsidRPr="00D54596">
              <w:rPr>
                <w:rFonts w:ascii="Times New Roman" w:hAnsi="Times New Roman"/>
                <w:sz w:val="24"/>
                <w:szCs w:val="24"/>
                <w:lang w:val="en-IE"/>
              </w:rPr>
              <w:t>‘</w:t>
            </w:r>
            <w:r w:rsidR="00C062E2" w:rsidRPr="00D54596">
              <w:rPr>
                <w:rFonts w:ascii="Times New Roman" w:hAnsi="Times New Roman"/>
                <w:sz w:val="24"/>
                <w:szCs w:val="24"/>
                <w:lang w:val="en-IE"/>
              </w:rPr>
              <w:t>intervention fields</w:t>
            </w:r>
            <w:r w:rsidR="00D54596" w:rsidRPr="00D54596">
              <w:rPr>
                <w:rFonts w:ascii="Times New Roman" w:hAnsi="Times New Roman"/>
                <w:sz w:val="24"/>
                <w:szCs w:val="24"/>
                <w:lang w:val="en-IE"/>
              </w:rPr>
              <w:t>’</w:t>
            </w:r>
            <w:r w:rsidR="00C062E2" w:rsidRPr="00D54596">
              <w:rPr>
                <w:rFonts w:ascii="Times New Roman" w:hAnsi="Times New Roman"/>
                <w:sz w:val="24"/>
                <w:szCs w:val="24"/>
                <w:lang w:val="en-IE"/>
              </w:rPr>
              <w:t xml:space="preserve"> under the R&amp;I policy area, with short-term output and medium-term result indicators aligned with current practices.</w:t>
            </w:r>
            <w:r w:rsidR="00726ADC" w:rsidRPr="00D54596">
              <w:rPr>
                <w:rFonts w:ascii="Times New Roman" w:hAnsi="Times New Roman"/>
                <w:sz w:val="24"/>
                <w:szCs w:val="24"/>
                <w:lang w:val="en-IE"/>
              </w:rPr>
              <w:t xml:space="preserve"> </w:t>
            </w:r>
            <w:r w:rsidR="00C062E2" w:rsidRPr="00D54596">
              <w:rPr>
                <w:rFonts w:ascii="Times New Roman" w:hAnsi="Times New Roman"/>
                <w:sz w:val="24"/>
                <w:szCs w:val="24"/>
                <w:lang w:val="en-IE"/>
              </w:rPr>
              <w:t xml:space="preserve">Mainstreaming of climate, biodiversity, social objectives and gender equality </w:t>
            </w:r>
            <w:r w:rsidR="004C140D" w:rsidRPr="00D54596">
              <w:rPr>
                <w:rFonts w:ascii="Times New Roman" w:hAnsi="Times New Roman"/>
                <w:sz w:val="24"/>
                <w:szCs w:val="24"/>
                <w:lang w:val="en-IE"/>
              </w:rPr>
              <w:t xml:space="preserve">will </w:t>
            </w:r>
            <w:r w:rsidR="00C062E2" w:rsidRPr="00D54596">
              <w:rPr>
                <w:rFonts w:ascii="Times New Roman" w:hAnsi="Times New Roman"/>
                <w:sz w:val="24"/>
                <w:szCs w:val="24"/>
                <w:lang w:val="en-IE"/>
              </w:rPr>
              <w:t>be systematically tracked</w:t>
            </w:r>
            <w:r w:rsidR="004C140D" w:rsidRPr="00D54596">
              <w:rPr>
                <w:rFonts w:ascii="Times New Roman" w:hAnsi="Times New Roman"/>
                <w:sz w:val="24"/>
                <w:szCs w:val="24"/>
                <w:lang w:val="en-IE"/>
              </w:rPr>
              <w:t xml:space="preserve"> </w:t>
            </w:r>
            <w:r w:rsidR="00BB31B9" w:rsidRPr="00D54596">
              <w:rPr>
                <w:rFonts w:ascii="Times New Roman" w:hAnsi="Times New Roman"/>
                <w:sz w:val="24"/>
                <w:szCs w:val="24"/>
                <w:lang w:val="en-IE"/>
              </w:rPr>
              <w:t xml:space="preserve">across </w:t>
            </w:r>
            <w:r w:rsidR="004C140D" w:rsidRPr="00D54596">
              <w:rPr>
                <w:rFonts w:ascii="Times New Roman" w:hAnsi="Times New Roman"/>
                <w:sz w:val="24"/>
                <w:szCs w:val="24"/>
                <w:lang w:val="en-IE"/>
              </w:rPr>
              <w:t>the MFF</w:t>
            </w:r>
            <w:r w:rsidR="00C062E2" w:rsidRPr="00D54596">
              <w:rPr>
                <w:rFonts w:ascii="Times New Roman" w:hAnsi="Times New Roman"/>
                <w:sz w:val="24"/>
                <w:szCs w:val="24"/>
                <w:lang w:val="en-IE"/>
              </w:rPr>
              <w:t>.</w:t>
            </w:r>
            <w:r w:rsidR="004E5996" w:rsidRPr="00D54596">
              <w:rPr>
                <w:rFonts w:ascii="Times New Roman" w:hAnsi="Times New Roman"/>
                <w:sz w:val="24"/>
                <w:szCs w:val="24"/>
                <w:lang w:val="en-IE"/>
              </w:rPr>
              <w:t xml:space="preserve"> </w:t>
            </w:r>
            <w:r w:rsidR="001518DC" w:rsidRPr="00D54596">
              <w:rPr>
                <w:rFonts w:ascii="Times New Roman" w:hAnsi="Times New Roman"/>
                <w:sz w:val="24"/>
                <w:szCs w:val="24"/>
                <w:lang w:val="en-IE"/>
              </w:rPr>
              <w:t xml:space="preserve">Furthermore, the Commission agrees </w:t>
            </w:r>
            <w:r w:rsidR="001C0994" w:rsidRPr="00D54596">
              <w:rPr>
                <w:rFonts w:ascii="Times New Roman" w:hAnsi="Times New Roman"/>
                <w:sz w:val="24"/>
                <w:szCs w:val="24"/>
                <w:lang w:val="en-IE"/>
              </w:rPr>
              <w:t>with the importance of</w:t>
            </w:r>
            <w:r w:rsidR="00AB2E53" w:rsidRPr="00D54596">
              <w:rPr>
                <w:rFonts w:ascii="Times New Roman" w:hAnsi="Times New Roman"/>
                <w:sz w:val="24"/>
                <w:szCs w:val="24"/>
                <w:lang w:val="en-IE"/>
              </w:rPr>
              <w:t xml:space="preserve"> a</w:t>
            </w:r>
            <w:r w:rsidR="007832B7">
              <w:rPr>
                <w:rFonts w:ascii="Times New Roman" w:hAnsi="Times New Roman"/>
                <w:sz w:val="24"/>
                <w:szCs w:val="24"/>
                <w:lang w:val="en-IE"/>
              </w:rPr>
              <w:t> </w:t>
            </w:r>
            <w:r w:rsidR="008001E7" w:rsidRPr="00D54596">
              <w:rPr>
                <w:rFonts w:ascii="Times New Roman" w:hAnsi="Times New Roman"/>
                <w:sz w:val="24"/>
                <w:szCs w:val="24"/>
                <w:lang w:val="en-IE"/>
              </w:rPr>
              <w:t>comprehensive EU water policy accompanied by an equally ambitious financing plan</w:t>
            </w:r>
            <w:r w:rsidR="00533260" w:rsidRPr="00D54596">
              <w:rPr>
                <w:rFonts w:ascii="Times New Roman" w:hAnsi="Times New Roman"/>
                <w:sz w:val="24"/>
                <w:szCs w:val="24"/>
                <w:lang w:val="en-IE"/>
              </w:rPr>
              <w:t xml:space="preserve"> </w:t>
            </w:r>
            <w:r w:rsidR="00A37339" w:rsidRPr="00D54596">
              <w:rPr>
                <w:rFonts w:ascii="Times New Roman" w:hAnsi="Times New Roman"/>
                <w:sz w:val="24"/>
                <w:szCs w:val="24"/>
                <w:lang w:val="en-IE"/>
              </w:rPr>
              <w:t xml:space="preserve">where </w:t>
            </w:r>
            <w:r w:rsidR="00A038C1" w:rsidRPr="00D54596">
              <w:rPr>
                <w:rFonts w:ascii="Times New Roman" w:hAnsi="Times New Roman"/>
                <w:sz w:val="24"/>
                <w:szCs w:val="24"/>
                <w:lang w:val="en-IE"/>
              </w:rPr>
              <w:t xml:space="preserve">mainstreaming </w:t>
            </w:r>
            <w:r w:rsidR="001518DC" w:rsidRPr="00D54596">
              <w:rPr>
                <w:rFonts w:ascii="Times New Roman" w:hAnsi="Times New Roman"/>
                <w:sz w:val="24"/>
                <w:szCs w:val="24"/>
                <w:lang w:val="en-IE"/>
              </w:rPr>
              <w:t xml:space="preserve">water </w:t>
            </w:r>
            <w:r w:rsidR="00E44359" w:rsidRPr="00D54596">
              <w:rPr>
                <w:rFonts w:ascii="Times New Roman" w:hAnsi="Times New Roman"/>
                <w:sz w:val="24"/>
                <w:szCs w:val="24"/>
                <w:lang w:val="en-IE"/>
              </w:rPr>
              <w:t xml:space="preserve">sustainability </w:t>
            </w:r>
            <w:r w:rsidR="001C0994" w:rsidRPr="00D54596">
              <w:rPr>
                <w:rFonts w:ascii="Times New Roman" w:hAnsi="Times New Roman"/>
                <w:sz w:val="24"/>
                <w:szCs w:val="24"/>
                <w:lang w:val="en-IE"/>
              </w:rPr>
              <w:t xml:space="preserve">aspects </w:t>
            </w:r>
            <w:r w:rsidR="0054386D" w:rsidRPr="00D54596">
              <w:rPr>
                <w:rFonts w:ascii="Times New Roman" w:hAnsi="Times New Roman"/>
                <w:sz w:val="24"/>
                <w:szCs w:val="24"/>
                <w:lang w:val="en-IE"/>
              </w:rPr>
              <w:t xml:space="preserve">could </w:t>
            </w:r>
            <w:r w:rsidR="00937D5B" w:rsidRPr="00D54596">
              <w:rPr>
                <w:rFonts w:ascii="Times New Roman" w:hAnsi="Times New Roman"/>
                <w:sz w:val="24"/>
                <w:szCs w:val="24"/>
                <w:lang w:val="en-IE"/>
              </w:rPr>
              <w:t xml:space="preserve">potentially </w:t>
            </w:r>
            <w:r w:rsidR="00C13E70" w:rsidRPr="00D54596">
              <w:rPr>
                <w:rFonts w:ascii="Times New Roman" w:hAnsi="Times New Roman"/>
                <w:sz w:val="24"/>
                <w:szCs w:val="24"/>
                <w:lang w:val="en-IE"/>
              </w:rPr>
              <w:t>be reflect</w:t>
            </w:r>
            <w:r w:rsidR="00BE1FCD" w:rsidRPr="00D54596">
              <w:rPr>
                <w:rFonts w:ascii="Times New Roman" w:hAnsi="Times New Roman"/>
                <w:sz w:val="24"/>
                <w:szCs w:val="24"/>
                <w:lang w:val="en-IE"/>
              </w:rPr>
              <w:t>ed</w:t>
            </w:r>
            <w:r w:rsidR="00C13E70" w:rsidRPr="00D54596">
              <w:rPr>
                <w:rFonts w:ascii="Times New Roman" w:hAnsi="Times New Roman"/>
                <w:sz w:val="24"/>
                <w:szCs w:val="24"/>
                <w:lang w:val="en-IE"/>
              </w:rPr>
              <w:t xml:space="preserve"> </w:t>
            </w:r>
            <w:r w:rsidR="001518DC" w:rsidRPr="00D54596">
              <w:rPr>
                <w:rFonts w:ascii="Times New Roman" w:hAnsi="Times New Roman"/>
                <w:sz w:val="24"/>
                <w:szCs w:val="24"/>
                <w:lang w:val="en-IE"/>
              </w:rPr>
              <w:t>in all EU funds, including Horizon Europe</w:t>
            </w:r>
            <w:r w:rsidR="001C0994" w:rsidRPr="00D54596">
              <w:rPr>
                <w:rFonts w:ascii="Times New Roman" w:hAnsi="Times New Roman"/>
                <w:sz w:val="24"/>
                <w:szCs w:val="24"/>
                <w:lang w:val="en-IE"/>
              </w:rPr>
              <w:t>.</w:t>
            </w:r>
            <w:r w:rsidR="001518DC" w:rsidRPr="00D54596">
              <w:rPr>
                <w:rFonts w:ascii="Times New Roman" w:hAnsi="Times New Roman"/>
                <w:sz w:val="24"/>
                <w:szCs w:val="24"/>
                <w:lang w:val="en-IE"/>
              </w:rPr>
              <w:t xml:space="preserve"> </w:t>
            </w:r>
            <w:r w:rsidR="00C062E2" w:rsidRPr="00D54596">
              <w:rPr>
                <w:rFonts w:ascii="Times New Roman" w:hAnsi="Times New Roman"/>
                <w:sz w:val="24"/>
                <w:szCs w:val="24"/>
                <w:lang w:val="en-IE"/>
              </w:rPr>
              <w:t>Long-term impact and implementation efficiency will be addressed</w:t>
            </w:r>
            <w:r w:rsidR="00BB31B9" w:rsidRPr="00D54596">
              <w:rPr>
                <w:rFonts w:ascii="Times New Roman" w:hAnsi="Times New Roman"/>
                <w:sz w:val="24"/>
                <w:szCs w:val="24"/>
                <w:lang w:val="en-IE"/>
              </w:rPr>
              <w:t xml:space="preserve"> across the MFF</w:t>
            </w:r>
            <w:r w:rsidR="00C062E2" w:rsidRPr="00D54596">
              <w:rPr>
                <w:rFonts w:ascii="Times New Roman" w:hAnsi="Times New Roman"/>
                <w:sz w:val="24"/>
                <w:szCs w:val="24"/>
                <w:lang w:val="en-IE"/>
              </w:rPr>
              <w:t xml:space="preserve"> through retrospective evaluations under Better Regulation rules.</w:t>
            </w:r>
            <w:r w:rsidR="008E7C50" w:rsidRPr="00D54596">
              <w:rPr>
                <w:rFonts w:ascii="Times New Roman" w:hAnsi="Times New Roman"/>
                <w:sz w:val="24"/>
                <w:szCs w:val="24"/>
                <w:lang w:val="en-IE"/>
              </w:rPr>
              <w:t xml:space="preserve"> </w:t>
            </w:r>
            <w:r w:rsidR="00C062E2" w:rsidRPr="00D54596">
              <w:rPr>
                <w:rFonts w:ascii="Times New Roman" w:hAnsi="Times New Roman"/>
                <w:sz w:val="24"/>
                <w:szCs w:val="24"/>
                <w:lang w:val="en-IE"/>
              </w:rPr>
              <w:t>The Commission will be empowered to adapt indicators and intervention fields through delegated acts to respond to emerging needs.</w:t>
            </w:r>
          </w:p>
          <w:p w14:paraId="7A93CA2C" w14:textId="77777777" w:rsidR="00C062E2" w:rsidRPr="00D54596" w:rsidRDefault="00C062E2" w:rsidP="00816B62">
            <w:pPr>
              <w:widowControl w:val="0"/>
              <w:numPr>
                <w:ilvl w:val="0"/>
                <w:numId w:val="1"/>
              </w:numPr>
              <w:spacing w:before="120" w:after="120"/>
              <w:jc w:val="both"/>
              <w:rPr>
                <w:rFonts w:ascii="Times New Roman" w:hAnsi="Times New Roman"/>
                <w:sz w:val="24"/>
                <w:szCs w:val="24"/>
                <w:lang w:val="en-IE"/>
              </w:rPr>
            </w:pPr>
            <w:r w:rsidRPr="00D54596">
              <w:rPr>
                <w:rFonts w:ascii="Times New Roman" w:hAnsi="Times New Roman"/>
                <w:b/>
                <w:bCs/>
                <w:sz w:val="24"/>
                <w:szCs w:val="24"/>
                <w:lang w:val="en-IE"/>
              </w:rPr>
              <w:t>Complementarity with the European Competitiveness Fund (ECF)</w:t>
            </w:r>
          </w:p>
          <w:p w14:paraId="67C02E45" w14:textId="50C9DDA7" w:rsidR="00C062E2" w:rsidRPr="00D54596" w:rsidRDefault="00C062E2" w:rsidP="00816B62">
            <w:pPr>
              <w:widowControl w:val="0"/>
              <w:spacing w:before="120" w:after="120"/>
              <w:jc w:val="both"/>
              <w:rPr>
                <w:rFonts w:ascii="Times New Roman" w:hAnsi="Times New Roman"/>
                <w:sz w:val="24"/>
                <w:szCs w:val="24"/>
                <w:lang w:val="en-IE"/>
              </w:rPr>
            </w:pPr>
            <w:r w:rsidRPr="00D54596">
              <w:rPr>
                <w:rFonts w:ascii="Times New Roman" w:hAnsi="Times New Roman"/>
                <w:sz w:val="24"/>
                <w:szCs w:val="24"/>
                <w:lang w:val="en-IE"/>
              </w:rPr>
              <w:t>The Commission agrees on the importance of a seamless</w:t>
            </w:r>
            <w:r w:rsidR="00A6736E">
              <w:rPr>
                <w:rFonts w:ascii="Times New Roman" w:hAnsi="Times New Roman"/>
                <w:sz w:val="24"/>
                <w:szCs w:val="24"/>
                <w:lang w:val="en-IE"/>
              </w:rPr>
              <w:t xml:space="preserve"> innovation to</w:t>
            </w:r>
            <w:r w:rsidRPr="00D54596">
              <w:rPr>
                <w:rFonts w:ascii="Times New Roman" w:hAnsi="Times New Roman"/>
                <w:sz w:val="24"/>
                <w:szCs w:val="24"/>
                <w:lang w:val="en-IE"/>
              </w:rPr>
              <w:t xml:space="preserve"> investment journey between FP10 and the </w:t>
            </w:r>
            <w:r w:rsidR="00D54596" w:rsidRPr="00D54596">
              <w:rPr>
                <w:rFonts w:ascii="Times New Roman" w:hAnsi="Times New Roman"/>
                <w:sz w:val="24"/>
                <w:szCs w:val="24"/>
                <w:lang w:val="en-IE"/>
              </w:rPr>
              <w:t>European Competitiveness Fund (</w:t>
            </w:r>
            <w:r w:rsidRPr="00D54596">
              <w:rPr>
                <w:rFonts w:ascii="Times New Roman" w:hAnsi="Times New Roman"/>
                <w:sz w:val="24"/>
                <w:szCs w:val="24"/>
                <w:lang w:val="en-IE"/>
              </w:rPr>
              <w:t>ECF</w:t>
            </w:r>
            <w:r w:rsidR="00D54596" w:rsidRPr="00D54596">
              <w:rPr>
                <w:rFonts w:ascii="Times New Roman" w:hAnsi="Times New Roman"/>
                <w:sz w:val="24"/>
                <w:szCs w:val="24"/>
                <w:lang w:val="en-IE"/>
              </w:rPr>
              <w:t>)</w:t>
            </w:r>
            <w:r w:rsidRPr="00D54596">
              <w:rPr>
                <w:rFonts w:ascii="Times New Roman" w:hAnsi="Times New Roman"/>
                <w:sz w:val="24"/>
                <w:szCs w:val="24"/>
                <w:lang w:val="en-IE"/>
              </w:rPr>
              <w:t>.</w:t>
            </w:r>
            <w:r w:rsidR="485187F5" w:rsidRPr="00D54596">
              <w:rPr>
                <w:rFonts w:ascii="Times New Roman" w:hAnsi="Times New Roman"/>
                <w:sz w:val="24"/>
                <w:szCs w:val="24"/>
                <w:lang w:val="en-IE"/>
              </w:rPr>
              <w:t xml:space="preserve"> </w:t>
            </w:r>
            <w:r w:rsidRPr="00D54596">
              <w:rPr>
                <w:rFonts w:ascii="Times New Roman" w:hAnsi="Times New Roman"/>
                <w:sz w:val="24"/>
                <w:szCs w:val="24"/>
                <w:lang w:val="en-IE"/>
              </w:rPr>
              <w:t>Complementarity will be ensured through coordinated governance</w:t>
            </w:r>
            <w:r w:rsidR="00816B62">
              <w:rPr>
                <w:rFonts w:ascii="Times New Roman" w:hAnsi="Times New Roman"/>
                <w:sz w:val="24"/>
                <w:szCs w:val="24"/>
                <w:lang w:val="en-IE"/>
              </w:rPr>
              <w:t xml:space="preserve"> and implementation.</w:t>
            </w:r>
            <w:r w:rsidR="149344C9" w:rsidRPr="00D54596">
              <w:rPr>
                <w:rFonts w:ascii="Times New Roman" w:eastAsia="Times New Roman" w:hAnsi="Times New Roman"/>
                <w:sz w:val="24"/>
                <w:szCs w:val="24"/>
                <w:lang w:val="en-IE"/>
              </w:rPr>
              <w:t xml:space="preserve"> </w:t>
            </w:r>
            <w:r w:rsidR="00816B62">
              <w:rPr>
                <w:rFonts w:ascii="Times New Roman" w:eastAsia="Times New Roman" w:hAnsi="Times New Roman"/>
                <w:sz w:val="24"/>
                <w:szCs w:val="24"/>
                <w:lang w:val="en-IE"/>
              </w:rPr>
              <w:t>W</w:t>
            </w:r>
            <w:r w:rsidR="149344C9" w:rsidRPr="00D54596">
              <w:rPr>
                <w:rFonts w:ascii="Times New Roman" w:eastAsia="Times New Roman" w:hAnsi="Times New Roman"/>
                <w:sz w:val="24"/>
                <w:szCs w:val="24"/>
                <w:lang w:val="en-IE"/>
              </w:rPr>
              <w:t>ork programmes under the ECF shall integrate in a</w:t>
            </w:r>
            <w:r w:rsidR="00F744AD">
              <w:rPr>
                <w:rFonts w:ascii="Times New Roman" w:eastAsia="Times New Roman" w:hAnsi="Times New Roman"/>
                <w:sz w:val="24"/>
                <w:szCs w:val="24"/>
                <w:lang w:val="en-IE"/>
              </w:rPr>
              <w:t> </w:t>
            </w:r>
            <w:r w:rsidR="149344C9" w:rsidRPr="00D54596">
              <w:rPr>
                <w:rFonts w:ascii="Times New Roman" w:eastAsia="Times New Roman" w:hAnsi="Times New Roman"/>
                <w:sz w:val="24"/>
                <w:szCs w:val="24"/>
                <w:lang w:val="en-IE"/>
              </w:rPr>
              <w:t xml:space="preserve">specific dedicated part collaborative research and innovation activities </w:t>
            </w:r>
            <w:r w:rsidR="00816B62">
              <w:rPr>
                <w:rFonts w:ascii="Times New Roman" w:eastAsia="Times New Roman" w:hAnsi="Times New Roman"/>
                <w:sz w:val="24"/>
                <w:szCs w:val="24"/>
                <w:lang w:val="en-IE"/>
              </w:rPr>
              <w:t>with</w:t>
            </w:r>
            <w:r w:rsidR="00816B62" w:rsidRPr="00D54596">
              <w:rPr>
                <w:rFonts w:ascii="Times New Roman" w:eastAsia="Times New Roman" w:hAnsi="Times New Roman"/>
                <w:sz w:val="24"/>
                <w:szCs w:val="24"/>
                <w:lang w:val="en-IE"/>
              </w:rPr>
              <w:t xml:space="preserve"> their dedicated budget</w:t>
            </w:r>
            <w:r w:rsidR="00816B62">
              <w:rPr>
                <w:rFonts w:ascii="Times New Roman" w:eastAsia="Times New Roman" w:hAnsi="Times New Roman"/>
                <w:sz w:val="24"/>
                <w:szCs w:val="24"/>
                <w:lang w:val="en-IE"/>
              </w:rPr>
              <w:t xml:space="preserve">, </w:t>
            </w:r>
            <w:r w:rsidR="29710E86" w:rsidRPr="00D54596">
              <w:rPr>
                <w:rFonts w:ascii="Times New Roman" w:eastAsia="Times New Roman" w:hAnsi="Times New Roman"/>
                <w:sz w:val="24"/>
                <w:szCs w:val="24"/>
                <w:lang w:val="en-IE"/>
              </w:rPr>
              <w:t>funded by</w:t>
            </w:r>
            <w:r w:rsidR="149344C9" w:rsidRPr="00D54596">
              <w:rPr>
                <w:rFonts w:ascii="Times New Roman" w:eastAsia="Times New Roman" w:hAnsi="Times New Roman"/>
                <w:sz w:val="24"/>
                <w:szCs w:val="24"/>
                <w:lang w:val="en-IE"/>
              </w:rPr>
              <w:t xml:space="preserve"> the ‘</w:t>
            </w:r>
            <w:r w:rsidR="0F465624" w:rsidRPr="00D54596">
              <w:rPr>
                <w:rFonts w:ascii="Times New Roman" w:eastAsia="Times New Roman" w:hAnsi="Times New Roman"/>
                <w:sz w:val="24"/>
                <w:szCs w:val="24"/>
                <w:lang w:val="en-IE"/>
              </w:rPr>
              <w:t>Competitiveness’ component of Horizon Europe</w:t>
            </w:r>
            <w:r w:rsidR="00816B62">
              <w:rPr>
                <w:rFonts w:ascii="Times New Roman" w:hAnsi="Times New Roman"/>
                <w:sz w:val="24"/>
                <w:szCs w:val="24"/>
                <w:lang w:val="en-IE"/>
              </w:rPr>
              <w:t>.</w:t>
            </w:r>
            <w:r w:rsidRPr="00D54596">
              <w:rPr>
                <w:rFonts w:ascii="Times New Roman" w:hAnsi="Times New Roman"/>
                <w:sz w:val="24"/>
                <w:szCs w:val="24"/>
                <w:lang w:val="en-IE"/>
              </w:rPr>
              <w:t xml:space="preserve"> </w:t>
            </w:r>
            <w:r w:rsidR="00816B62">
              <w:rPr>
                <w:rFonts w:ascii="Times New Roman" w:hAnsi="Times New Roman"/>
                <w:sz w:val="24"/>
                <w:szCs w:val="24"/>
                <w:lang w:val="en-IE"/>
              </w:rPr>
              <w:t>A</w:t>
            </w:r>
            <w:r w:rsidRPr="00D54596">
              <w:rPr>
                <w:rFonts w:ascii="Times New Roman" w:hAnsi="Times New Roman"/>
                <w:sz w:val="24"/>
                <w:szCs w:val="24"/>
                <w:lang w:val="en-IE"/>
              </w:rPr>
              <w:t xml:space="preserve"> common strategic steer, a single rulebook, the ECF toolbox and a joint performance and monitoring framework covering all MFF </w:t>
            </w:r>
            <w:r w:rsidRPr="00D54596">
              <w:rPr>
                <w:rFonts w:ascii="Times New Roman" w:hAnsi="Times New Roman"/>
                <w:sz w:val="24"/>
                <w:szCs w:val="24"/>
                <w:lang w:val="en-IE"/>
              </w:rPr>
              <w:lastRenderedPageBreak/>
              <w:t>programmes</w:t>
            </w:r>
            <w:r w:rsidR="00816B62">
              <w:rPr>
                <w:rFonts w:ascii="Times New Roman" w:hAnsi="Times New Roman"/>
                <w:sz w:val="24"/>
                <w:szCs w:val="24"/>
                <w:lang w:val="en-IE"/>
              </w:rPr>
              <w:t xml:space="preserve"> will be also key enablers of complementarity</w:t>
            </w:r>
            <w:r w:rsidRPr="00D54596">
              <w:rPr>
                <w:rFonts w:ascii="Times New Roman" w:hAnsi="Times New Roman"/>
                <w:sz w:val="24"/>
                <w:szCs w:val="24"/>
                <w:lang w:val="en-IE"/>
              </w:rPr>
              <w:t>.</w:t>
            </w:r>
            <w:r w:rsidR="00A01CF7" w:rsidRPr="00D54596">
              <w:rPr>
                <w:rFonts w:ascii="Times New Roman" w:hAnsi="Times New Roman"/>
                <w:sz w:val="24"/>
                <w:szCs w:val="24"/>
                <w:lang w:val="en-IE"/>
              </w:rPr>
              <w:t xml:space="preserve"> Where relevant, links to other EU programmes, such as Erasmus+, would be considered.</w:t>
            </w:r>
          </w:p>
          <w:p w14:paraId="52BC0DA4" w14:textId="77777777" w:rsidR="00C062E2" w:rsidRPr="00D54596" w:rsidRDefault="00C062E2" w:rsidP="00816B62">
            <w:pPr>
              <w:widowControl w:val="0"/>
              <w:numPr>
                <w:ilvl w:val="0"/>
                <w:numId w:val="1"/>
              </w:numPr>
              <w:spacing w:before="120" w:after="120"/>
              <w:jc w:val="both"/>
              <w:rPr>
                <w:rFonts w:ascii="Times New Roman" w:hAnsi="Times New Roman"/>
                <w:sz w:val="24"/>
                <w:szCs w:val="24"/>
                <w:lang w:val="en-IE"/>
              </w:rPr>
            </w:pPr>
            <w:r w:rsidRPr="00D54596">
              <w:rPr>
                <w:rFonts w:ascii="Times New Roman" w:hAnsi="Times New Roman"/>
                <w:b/>
                <w:bCs/>
                <w:sz w:val="24"/>
                <w:szCs w:val="24"/>
                <w:lang w:val="en-IE"/>
              </w:rPr>
              <w:t>Balance between competitiveness and societal priorities</w:t>
            </w:r>
          </w:p>
          <w:p w14:paraId="13644118" w14:textId="3D34C26C" w:rsidR="00C062E2" w:rsidRPr="00D54596" w:rsidRDefault="00A01CF7" w:rsidP="00816B62">
            <w:pPr>
              <w:widowControl w:val="0"/>
              <w:spacing w:before="120" w:after="120"/>
              <w:jc w:val="both"/>
              <w:rPr>
                <w:rFonts w:ascii="Times New Roman" w:hAnsi="Times New Roman"/>
                <w:sz w:val="24"/>
                <w:szCs w:val="24"/>
                <w:lang w:val="en-IE"/>
              </w:rPr>
            </w:pPr>
            <w:r w:rsidRPr="00D54596">
              <w:rPr>
                <w:rFonts w:ascii="Times New Roman" w:hAnsi="Times New Roman"/>
                <w:sz w:val="24"/>
                <w:szCs w:val="24"/>
                <w:lang w:val="en-IE"/>
              </w:rPr>
              <w:t>With regard to the</w:t>
            </w:r>
            <w:r w:rsidR="00C062E2" w:rsidRPr="00D54596">
              <w:rPr>
                <w:rFonts w:ascii="Times New Roman" w:hAnsi="Times New Roman"/>
                <w:sz w:val="24"/>
                <w:szCs w:val="24"/>
                <w:lang w:val="en-IE"/>
              </w:rPr>
              <w:t xml:space="preserve"> concerns </w:t>
            </w:r>
            <w:r w:rsidR="00921255">
              <w:rPr>
                <w:rFonts w:ascii="Times New Roman" w:hAnsi="Times New Roman"/>
                <w:sz w:val="24"/>
                <w:szCs w:val="24"/>
                <w:lang w:val="en-IE"/>
              </w:rPr>
              <w:t>about</w:t>
            </w:r>
            <w:r w:rsidR="00921255" w:rsidRPr="00D54596">
              <w:rPr>
                <w:rFonts w:ascii="Times New Roman" w:hAnsi="Times New Roman"/>
                <w:sz w:val="24"/>
                <w:szCs w:val="24"/>
                <w:lang w:val="en-IE"/>
              </w:rPr>
              <w:t xml:space="preserve"> </w:t>
            </w:r>
            <w:r w:rsidR="00C062E2" w:rsidRPr="00D54596">
              <w:rPr>
                <w:rFonts w:ascii="Times New Roman" w:hAnsi="Times New Roman"/>
                <w:sz w:val="24"/>
                <w:szCs w:val="24"/>
                <w:lang w:val="en-IE"/>
              </w:rPr>
              <w:t>Pillar</w:t>
            </w:r>
            <w:r w:rsidR="002E4CA7" w:rsidRPr="00D54596">
              <w:rPr>
                <w:rFonts w:ascii="Times New Roman" w:hAnsi="Times New Roman"/>
                <w:sz w:val="24"/>
                <w:szCs w:val="24"/>
                <w:lang w:val="en-IE"/>
              </w:rPr>
              <w:t> </w:t>
            </w:r>
            <w:r w:rsidR="00C062E2" w:rsidRPr="00D54596">
              <w:rPr>
                <w:rFonts w:ascii="Times New Roman" w:hAnsi="Times New Roman"/>
                <w:sz w:val="24"/>
                <w:szCs w:val="24"/>
                <w:lang w:val="en-IE"/>
              </w:rPr>
              <w:t>II</w:t>
            </w:r>
            <w:r w:rsidR="00CC2CA1" w:rsidRPr="00D54596">
              <w:rPr>
                <w:rFonts w:ascii="Times New Roman" w:hAnsi="Times New Roman"/>
                <w:sz w:val="24"/>
                <w:szCs w:val="24"/>
                <w:lang w:val="en-IE"/>
              </w:rPr>
              <w:t> </w:t>
            </w:r>
            <w:r w:rsidR="00D54596" w:rsidRPr="00D54596">
              <w:rPr>
                <w:rFonts w:ascii="Times New Roman" w:hAnsi="Times New Roman"/>
                <w:sz w:val="24"/>
                <w:szCs w:val="24"/>
                <w:lang w:val="en-IE"/>
              </w:rPr>
              <w:t>‘</w:t>
            </w:r>
            <w:r w:rsidR="00C062E2" w:rsidRPr="00D54596">
              <w:rPr>
                <w:rFonts w:ascii="Times New Roman" w:hAnsi="Times New Roman"/>
                <w:sz w:val="24"/>
                <w:szCs w:val="24"/>
                <w:lang w:val="en-IE"/>
              </w:rPr>
              <w:t>Society</w:t>
            </w:r>
            <w:r w:rsidR="00D54596" w:rsidRPr="00D54596">
              <w:rPr>
                <w:rFonts w:ascii="Times New Roman" w:hAnsi="Times New Roman"/>
                <w:sz w:val="24"/>
                <w:szCs w:val="24"/>
                <w:lang w:val="en-IE"/>
              </w:rPr>
              <w:t>’</w:t>
            </w:r>
            <w:r w:rsidR="00C062E2" w:rsidRPr="00D54596">
              <w:rPr>
                <w:rFonts w:ascii="Times New Roman" w:hAnsi="Times New Roman"/>
                <w:sz w:val="24"/>
                <w:szCs w:val="24"/>
                <w:lang w:val="en-IE"/>
              </w:rPr>
              <w:t>, the Commission recalls that Social Sciences and Humanities will continue to be fully mainstreamed across all FP10 pillars.</w:t>
            </w:r>
          </w:p>
          <w:p w14:paraId="0821FA82" w14:textId="74E98E88" w:rsidR="00C062E2" w:rsidRPr="00D54596" w:rsidRDefault="00C062E2" w:rsidP="00816B62">
            <w:pPr>
              <w:widowControl w:val="0"/>
              <w:numPr>
                <w:ilvl w:val="0"/>
                <w:numId w:val="1"/>
              </w:numPr>
              <w:spacing w:before="120" w:after="120"/>
              <w:jc w:val="both"/>
              <w:rPr>
                <w:rFonts w:ascii="Times New Roman" w:hAnsi="Times New Roman"/>
                <w:sz w:val="24"/>
                <w:szCs w:val="24"/>
                <w:lang w:val="en-IE"/>
              </w:rPr>
            </w:pPr>
            <w:r w:rsidRPr="00D54596">
              <w:rPr>
                <w:rFonts w:ascii="Times New Roman" w:hAnsi="Times New Roman"/>
                <w:b/>
                <w:bCs/>
                <w:sz w:val="24"/>
                <w:szCs w:val="24"/>
                <w:lang w:val="en-IE"/>
              </w:rPr>
              <w:t>E</w:t>
            </w:r>
            <w:r w:rsidR="00572ECE" w:rsidRPr="00D54596">
              <w:rPr>
                <w:rFonts w:ascii="Times New Roman" w:hAnsi="Times New Roman"/>
                <w:b/>
                <w:bCs/>
                <w:sz w:val="24"/>
                <w:szCs w:val="24"/>
                <w:lang w:val="en-IE"/>
              </w:rPr>
              <w:t xml:space="preserve">uropean </w:t>
            </w:r>
            <w:r w:rsidRPr="00D54596">
              <w:rPr>
                <w:rFonts w:ascii="Times New Roman" w:hAnsi="Times New Roman"/>
                <w:b/>
                <w:bCs/>
                <w:sz w:val="24"/>
                <w:szCs w:val="24"/>
                <w:lang w:val="en-IE"/>
              </w:rPr>
              <w:t>R</w:t>
            </w:r>
            <w:r w:rsidR="00572ECE" w:rsidRPr="00D54596">
              <w:rPr>
                <w:rFonts w:ascii="Times New Roman" w:hAnsi="Times New Roman"/>
                <w:b/>
                <w:bCs/>
                <w:sz w:val="24"/>
                <w:szCs w:val="24"/>
                <w:lang w:val="en-IE"/>
              </w:rPr>
              <w:t xml:space="preserve">esearch </w:t>
            </w:r>
            <w:r w:rsidRPr="00D54596">
              <w:rPr>
                <w:rFonts w:ascii="Times New Roman" w:hAnsi="Times New Roman"/>
                <w:b/>
                <w:bCs/>
                <w:sz w:val="24"/>
                <w:szCs w:val="24"/>
                <w:lang w:val="en-IE"/>
              </w:rPr>
              <w:t>C</w:t>
            </w:r>
            <w:r w:rsidR="00572ECE" w:rsidRPr="00D54596">
              <w:rPr>
                <w:rFonts w:ascii="Times New Roman" w:hAnsi="Times New Roman"/>
                <w:b/>
                <w:bCs/>
                <w:sz w:val="24"/>
                <w:szCs w:val="24"/>
                <w:lang w:val="en-IE"/>
              </w:rPr>
              <w:t>ouncil (ERC)</w:t>
            </w:r>
            <w:r w:rsidRPr="00D54596">
              <w:rPr>
                <w:rFonts w:ascii="Times New Roman" w:hAnsi="Times New Roman"/>
                <w:b/>
                <w:bCs/>
                <w:sz w:val="24"/>
                <w:szCs w:val="24"/>
                <w:lang w:val="en-IE"/>
              </w:rPr>
              <w:t xml:space="preserve"> governance</w:t>
            </w:r>
          </w:p>
          <w:p w14:paraId="39761BE0" w14:textId="0E31ED83" w:rsidR="00C062E2" w:rsidRPr="00D54596" w:rsidRDefault="00C062E2" w:rsidP="00816B62">
            <w:pPr>
              <w:widowControl w:val="0"/>
              <w:spacing w:before="120" w:after="120"/>
              <w:jc w:val="both"/>
              <w:rPr>
                <w:rFonts w:ascii="Times New Roman" w:hAnsi="Times New Roman"/>
                <w:sz w:val="24"/>
                <w:szCs w:val="24"/>
                <w:lang w:val="en-IE"/>
              </w:rPr>
            </w:pPr>
            <w:r w:rsidRPr="00D54596">
              <w:rPr>
                <w:rFonts w:ascii="Times New Roman" w:hAnsi="Times New Roman"/>
                <w:sz w:val="24"/>
                <w:szCs w:val="24"/>
                <w:lang w:val="en-IE"/>
              </w:rPr>
              <w:t xml:space="preserve">In a fast-changing global context, the Commission considers it beneficial to allow </w:t>
            </w:r>
            <w:r w:rsidR="00872895" w:rsidRPr="00D54596">
              <w:rPr>
                <w:rFonts w:ascii="Times New Roman" w:hAnsi="Times New Roman"/>
                <w:sz w:val="24"/>
                <w:szCs w:val="24"/>
                <w:lang w:val="en-IE"/>
              </w:rPr>
              <w:t xml:space="preserve">for a </w:t>
            </w:r>
            <w:r w:rsidRPr="00D54596">
              <w:rPr>
                <w:rFonts w:ascii="Times New Roman" w:hAnsi="Times New Roman"/>
                <w:sz w:val="24"/>
                <w:szCs w:val="24"/>
                <w:lang w:val="en-IE"/>
              </w:rPr>
              <w:t xml:space="preserve">renewal of </w:t>
            </w:r>
            <w:r w:rsidR="00872895" w:rsidRPr="00D54596">
              <w:rPr>
                <w:rFonts w:ascii="Times New Roman" w:hAnsi="Times New Roman"/>
                <w:sz w:val="24"/>
                <w:szCs w:val="24"/>
                <w:lang w:val="en-IE"/>
              </w:rPr>
              <w:t xml:space="preserve">the </w:t>
            </w:r>
            <w:r w:rsidRPr="00D54596">
              <w:rPr>
                <w:rFonts w:ascii="Times New Roman" w:hAnsi="Times New Roman"/>
                <w:sz w:val="24"/>
                <w:szCs w:val="24"/>
                <w:lang w:val="en-IE"/>
              </w:rPr>
              <w:t xml:space="preserve">ERC President every two years, with the possibility of one </w:t>
            </w:r>
            <w:r w:rsidR="00BC4ED7" w:rsidRPr="00D54596">
              <w:rPr>
                <w:rFonts w:ascii="Times New Roman" w:hAnsi="Times New Roman"/>
                <w:sz w:val="24"/>
                <w:szCs w:val="24"/>
                <w:lang w:val="en-IE"/>
              </w:rPr>
              <w:t>prolongation</w:t>
            </w:r>
            <w:r w:rsidRPr="00D54596">
              <w:rPr>
                <w:rFonts w:ascii="Times New Roman" w:hAnsi="Times New Roman"/>
                <w:sz w:val="24"/>
                <w:szCs w:val="24"/>
                <w:lang w:val="en-IE"/>
              </w:rPr>
              <w:t>.</w:t>
            </w:r>
            <w:r w:rsidR="00BC4ED7" w:rsidRPr="00D54596">
              <w:rPr>
                <w:rFonts w:ascii="Times New Roman" w:hAnsi="Times New Roman"/>
                <w:sz w:val="24"/>
                <w:szCs w:val="24"/>
                <w:lang w:val="en-IE"/>
              </w:rPr>
              <w:t xml:space="preserve"> </w:t>
            </w:r>
            <w:r w:rsidRPr="00D54596">
              <w:rPr>
                <w:rFonts w:ascii="Times New Roman" w:hAnsi="Times New Roman"/>
                <w:sz w:val="24"/>
                <w:szCs w:val="24"/>
                <w:lang w:val="en-IE"/>
              </w:rPr>
              <w:t>This ensures dynamism and guarantees at least one leadership change during the lifetime of a Framework</w:t>
            </w:r>
            <w:r w:rsidR="00572ECE" w:rsidRPr="00D54596">
              <w:rPr>
                <w:rFonts w:ascii="Times New Roman" w:hAnsi="Times New Roman"/>
                <w:sz w:val="24"/>
                <w:szCs w:val="24"/>
                <w:lang w:val="en-IE"/>
              </w:rPr>
              <w:t xml:space="preserve"> </w:t>
            </w:r>
            <w:r w:rsidRPr="00D54596">
              <w:rPr>
                <w:rFonts w:ascii="Times New Roman" w:hAnsi="Times New Roman"/>
                <w:sz w:val="24"/>
                <w:szCs w:val="24"/>
                <w:lang w:val="en-IE"/>
              </w:rPr>
              <w:t>Programme, while allowing continuity across programming periods.</w:t>
            </w:r>
          </w:p>
          <w:p w14:paraId="0318386B" w14:textId="4E24FB14" w:rsidR="00C062E2" w:rsidRPr="00D54596" w:rsidRDefault="00572ECE" w:rsidP="00816B62">
            <w:pPr>
              <w:widowControl w:val="0"/>
              <w:numPr>
                <w:ilvl w:val="0"/>
                <w:numId w:val="1"/>
              </w:numPr>
              <w:spacing w:before="120" w:after="120"/>
              <w:jc w:val="both"/>
              <w:rPr>
                <w:rFonts w:ascii="Times New Roman" w:hAnsi="Times New Roman"/>
                <w:sz w:val="24"/>
                <w:szCs w:val="24"/>
                <w:lang w:val="en-IE"/>
              </w:rPr>
            </w:pPr>
            <w:r w:rsidRPr="00D54596">
              <w:rPr>
                <w:rFonts w:ascii="Times New Roman" w:hAnsi="Times New Roman"/>
                <w:b/>
                <w:bCs/>
                <w:sz w:val="24"/>
                <w:szCs w:val="24"/>
                <w:lang w:val="en-IE"/>
              </w:rPr>
              <w:t>Marie Skłodowska-Curie Actions (</w:t>
            </w:r>
            <w:r w:rsidR="00C062E2" w:rsidRPr="00D54596">
              <w:rPr>
                <w:rFonts w:ascii="Times New Roman" w:hAnsi="Times New Roman"/>
                <w:b/>
                <w:bCs/>
                <w:sz w:val="24"/>
                <w:szCs w:val="24"/>
                <w:lang w:val="en-IE"/>
              </w:rPr>
              <w:t>MSCA</w:t>
            </w:r>
            <w:r w:rsidRPr="00D54596">
              <w:rPr>
                <w:rFonts w:ascii="Times New Roman" w:hAnsi="Times New Roman"/>
                <w:b/>
                <w:bCs/>
                <w:sz w:val="24"/>
                <w:szCs w:val="24"/>
                <w:lang w:val="en-IE"/>
              </w:rPr>
              <w:t>)</w:t>
            </w:r>
            <w:r w:rsidR="00C062E2" w:rsidRPr="00D54596">
              <w:rPr>
                <w:rFonts w:ascii="Times New Roman" w:hAnsi="Times New Roman"/>
                <w:b/>
                <w:bCs/>
                <w:sz w:val="24"/>
                <w:szCs w:val="24"/>
                <w:lang w:val="en-IE"/>
              </w:rPr>
              <w:t xml:space="preserve"> to remain bottom up and maintaining funding for basic research</w:t>
            </w:r>
          </w:p>
          <w:p w14:paraId="533924C1" w14:textId="0345CD02" w:rsidR="00C062E2" w:rsidRPr="00D54596" w:rsidRDefault="00C062E2" w:rsidP="00816B62">
            <w:pPr>
              <w:widowControl w:val="0"/>
              <w:spacing w:before="120" w:after="120"/>
              <w:jc w:val="both"/>
              <w:rPr>
                <w:rFonts w:ascii="Times New Roman" w:hAnsi="Times New Roman"/>
                <w:sz w:val="24"/>
                <w:szCs w:val="24"/>
                <w:lang w:val="en-IE"/>
              </w:rPr>
            </w:pPr>
            <w:r w:rsidRPr="00D54596">
              <w:rPr>
                <w:rFonts w:ascii="Times New Roman" w:hAnsi="Times New Roman"/>
                <w:sz w:val="24"/>
                <w:szCs w:val="24"/>
                <w:lang w:val="en-IE"/>
              </w:rPr>
              <w:t>The Commission reiterates its commitment to MSCA as a bottom-up</w:t>
            </w:r>
            <w:r w:rsidR="00A01CF7" w:rsidRPr="00D54596">
              <w:rPr>
                <w:rFonts w:ascii="Times New Roman" w:hAnsi="Times New Roman"/>
                <w:sz w:val="24"/>
                <w:szCs w:val="24"/>
                <w:lang w:val="en-IE"/>
              </w:rPr>
              <w:t xml:space="preserve"> part of FP10</w:t>
            </w:r>
            <w:r w:rsidRPr="00D54596">
              <w:rPr>
                <w:rFonts w:ascii="Times New Roman" w:hAnsi="Times New Roman"/>
                <w:sz w:val="24"/>
                <w:szCs w:val="24"/>
                <w:lang w:val="en-IE"/>
              </w:rPr>
              <w:t xml:space="preserve">. As it is the case today in Horizon Europe, </w:t>
            </w:r>
            <w:r w:rsidR="00572ECE" w:rsidRPr="00D54596">
              <w:rPr>
                <w:rFonts w:ascii="Times New Roman" w:hAnsi="Times New Roman"/>
                <w:sz w:val="24"/>
                <w:szCs w:val="24"/>
                <w:lang w:val="en-IE"/>
              </w:rPr>
              <w:t>the Commission</w:t>
            </w:r>
            <w:r w:rsidRPr="00D54596">
              <w:rPr>
                <w:rFonts w:ascii="Times New Roman" w:hAnsi="Times New Roman"/>
                <w:sz w:val="24"/>
                <w:szCs w:val="24"/>
                <w:lang w:val="en-IE"/>
              </w:rPr>
              <w:t xml:space="preserve"> foresee</w:t>
            </w:r>
            <w:r w:rsidR="00572ECE" w:rsidRPr="00D54596">
              <w:rPr>
                <w:rFonts w:ascii="Times New Roman" w:hAnsi="Times New Roman"/>
                <w:sz w:val="24"/>
                <w:szCs w:val="24"/>
                <w:lang w:val="en-IE"/>
              </w:rPr>
              <w:t>s</w:t>
            </w:r>
            <w:r w:rsidRPr="00D54596">
              <w:rPr>
                <w:rFonts w:ascii="Times New Roman" w:hAnsi="Times New Roman"/>
                <w:sz w:val="24"/>
                <w:szCs w:val="24"/>
                <w:lang w:val="en-IE"/>
              </w:rPr>
              <w:t xml:space="preserve"> the possibility to allow for focusing on thematic priorities, if specific needs arise.</w:t>
            </w:r>
          </w:p>
          <w:p w14:paraId="5243EFAF" w14:textId="5B38AE8B" w:rsidR="00C062E2" w:rsidRPr="00D54596" w:rsidRDefault="00C062E2" w:rsidP="00816B62">
            <w:pPr>
              <w:widowControl w:val="0"/>
              <w:spacing w:before="120" w:after="120"/>
              <w:jc w:val="both"/>
              <w:rPr>
                <w:rFonts w:ascii="Times New Roman" w:hAnsi="Times New Roman"/>
                <w:sz w:val="24"/>
                <w:szCs w:val="24"/>
                <w:lang w:val="en-IE"/>
              </w:rPr>
            </w:pPr>
            <w:r w:rsidRPr="00D54596">
              <w:rPr>
                <w:rFonts w:ascii="Times New Roman" w:hAnsi="Times New Roman"/>
                <w:sz w:val="24"/>
                <w:szCs w:val="24"/>
                <w:lang w:val="en-IE"/>
              </w:rPr>
              <w:t xml:space="preserve">Basic research remains a core priority of FP10, as reflected in the </w:t>
            </w:r>
            <w:r w:rsidRPr="00D54596">
              <w:rPr>
                <w:rFonts w:ascii="Times New Roman" w:hAnsi="Times New Roman"/>
                <w:sz w:val="24"/>
                <w:szCs w:val="24"/>
                <w:lang w:val="en-US"/>
              </w:rPr>
              <w:t>significant reinforcement of Pillar</w:t>
            </w:r>
            <w:r w:rsidR="00572ECE" w:rsidRPr="00D54596">
              <w:rPr>
                <w:rFonts w:ascii="Times New Roman" w:hAnsi="Times New Roman"/>
                <w:sz w:val="24"/>
                <w:szCs w:val="24"/>
                <w:lang w:val="en-US"/>
              </w:rPr>
              <w:t xml:space="preserve"> </w:t>
            </w:r>
            <w:r w:rsidRPr="00D54596">
              <w:rPr>
                <w:rFonts w:ascii="Times New Roman" w:hAnsi="Times New Roman"/>
                <w:sz w:val="24"/>
                <w:szCs w:val="24"/>
                <w:lang w:val="en-US"/>
              </w:rPr>
              <w:t>I, as well as of the new Pillar</w:t>
            </w:r>
            <w:r w:rsidR="00572ECE" w:rsidRPr="00D54596">
              <w:rPr>
                <w:rFonts w:ascii="Times New Roman" w:hAnsi="Times New Roman"/>
                <w:sz w:val="24"/>
                <w:szCs w:val="24"/>
                <w:lang w:val="en-US"/>
              </w:rPr>
              <w:t xml:space="preserve"> </w:t>
            </w:r>
            <w:r w:rsidRPr="00D54596">
              <w:rPr>
                <w:rFonts w:ascii="Times New Roman" w:hAnsi="Times New Roman"/>
                <w:sz w:val="24"/>
                <w:szCs w:val="24"/>
                <w:lang w:val="en-US"/>
              </w:rPr>
              <w:t>IV.</w:t>
            </w:r>
          </w:p>
          <w:p w14:paraId="134EE8D0" w14:textId="05AEE986" w:rsidR="00C062E2" w:rsidRPr="00D54596" w:rsidRDefault="00C062E2" w:rsidP="00816B62">
            <w:pPr>
              <w:widowControl w:val="0"/>
              <w:spacing w:before="120" w:after="120"/>
              <w:jc w:val="both"/>
              <w:rPr>
                <w:rFonts w:ascii="Times New Roman" w:hAnsi="Times New Roman"/>
                <w:sz w:val="24"/>
                <w:szCs w:val="24"/>
                <w:lang w:val="en-IE"/>
              </w:rPr>
            </w:pPr>
            <w:r w:rsidRPr="00D54596">
              <w:rPr>
                <w:rFonts w:ascii="Times New Roman" w:hAnsi="Times New Roman"/>
                <w:sz w:val="24"/>
                <w:szCs w:val="24"/>
                <w:lang w:val="en-US"/>
              </w:rPr>
              <w:t>Under Pillar</w:t>
            </w:r>
            <w:r w:rsidR="00572ECE" w:rsidRPr="00D54596">
              <w:rPr>
                <w:rFonts w:ascii="Times New Roman" w:hAnsi="Times New Roman"/>
                <w:sz w:val="24"/>
                <w:szCs w:val="24"/>
                <w:lang w:val="en-US"/>
              </w:rPr>
              <w:t xml:space="preserve"> </w:t>
            </w:r>
            <w:r w:rsidRPr="00D54596">
              <w:rPr>
                <w:rFonts w:ascii="Times New Roman" w:hAnsi="Times New Roman"/>
                <w:sz w:val="24"/>
                <w:szCs w:val="24"/>
                <w:lang w:val="en-US"/>
              </w:rPr>
              <w:t>II</w:t>
            </w:r>
            <w:r w:rsidR="00645650" w:rsidRPr="00D54596">
              <w:rPr>
                <w:rFonts w:ascii="Times New Roman" w:hAnsi="Times New Roman"/>
                <w:sz w:val="24"/>
                <w:szCs w:val="24"/>
                <w:lang w:val="en-US"/>
              </w:rPr>
              <w:t>,</w:t>
            </w:r>
            <w:r w:rsidRPr="00D54596">
              <w:rPr>
                <w:rFonts w:ascii="Times New Roman" w:hAnsi="Times New Roman"/>
                <w:sz w:val="24"/>
                <w:szCs w:val="24"/>
                <w:lang w:val="en-US"/>
              </w:rPr>
              <w:t xml:space="preserve"> activities will be carried out </w:t>
            </w:r>
            <w:r w:rsidR="00D54596" w:rsidRPr="00D54596">
              <w:rPr>
                <w:rFonts w:ascii="Times New Roman" w:hAnsi="Times New Roman"/>
                <w:sz w:val="24"/>
                <w:szCs w:val="24"/>
                <w:lang w:val="en-US"/>
              </w:rPr>
              <w:t>‘</w:t>
            </w:r>
            <w:r w:rsidRPr="00D54596">
              <w:rPr>
                <w:rFonts w:ascii="Times New Roman" w:hAnsi="Times New Roman"/>
                <w:sz w:val="24"/>
                <w:szCs w:val="24"/>
                <w:lang w:val="en-US"/>
              </w:rPr>
              <w:t>in a balanced manner between lower and higher Technology Readiness Levels, thereby covering the whole value chain</w:t>
            </w:r>
            <w:r w:rsidR="00D54596" w:rsidRPr="00D54596">
              <w:rPr>
                <w:rFonts w:ascii="Times New Roman" w:hAnsi="Times New Roman"/>
                <w:sz w:val="24"/>
                <w:szCs w:val="24"/>
                <w:lang w:val="en-US"/>
              </w:rPr>
              <w:t>’</w:t>
            </w:r>
            <w:r w:rsidR="00645650" w:rsidRPr="00D54596">
              <w:rPr>
                <w:rFonts w:ascii="Times New Roman" w:hAnsi="Times New Roman"/>
                <w:sz w:val="24"/>
                <w:szCs w:val="24"/>
                <w:lang w:val="en-US"/>
              </w:rPr>
              <w:t xml:space="preserve">, as it is set out in </w:t>
            </w:r>
            <w:r w:rsidR="00572ECE" w:rsidRPr="00D54596">
              <w:rPr>
                <w:rFonts w:ascii="Times New Roman" w:hAnsi="Times New Roman"/>
                <w:sz w:val="24"/>
                <w:szCs w:val="24"/>
                <w:lang w:val="en-US"/>
              </w:rPr>
              <w:t>the Commission</w:t>
            </w:r>
            <w:r w:rsidR="00645650" w:rsidRPr="00D54596">
              <w:rPr>
                <w:rFonts w:ascii="Times New Roman" w:hAnsi="Times New Roman"/>
                <w:sz w:val="24"/>
                <w:szCs w:val="24"/>
                <w:lang w:val="en-US"/>
              </w:rPr>
              <w:t xml:space="preserve"> proposal.</w:t>
            </w:r>
            <w:r w:rsidRPr="00D54596">
              <w:rPr>
                <w:rFonts w:ascii="Times New Roman" w:hAnsi="Times New Roman"/>
                <w:sz w:val="24"/>
                <w:szCs w:val="24"/>
                <w:lang w:val="en-US"/>
              </w:rPr>
              <w:t xml:space="preserve"> </w:t>
            </w:r>
          </w:p>
          <w:p w14:paraId="55463E0A" w14:textId="70DED43D" w:rsidR="00C062E2" w:rsidRPr="00D54596" w:rsidRDefault="00C062E2" w:rsidP="00816B62">
            <w:pPr>
              <w:widowControl w:val="0"/>
              <w:numPr>
                <w:ilvl w:val="0"/>
                <w:numId w:val="1"/>
              </w:numPr>
              <w:spacing w:before="120" w:after="120"/>
              <w:jc w:val="both"/>
              <w:rPr>
                <w:rFonts w:ascii="Times New Roman" w:hAnsi="Times New Roman"/>
                <w:sz w:val="24"/>
                <w:szCs w:val="24"/>
                <w:lang w:val="en-IE"/>
              </w:rPr>
            </w:pPr>
            <w:r w:rsidRPr="00D54596">
              <w:rPr>
                <w:rFonts w:ascii="Times New Roman" w:hAnsi="Times New Roman"/>
                <w:b/>
                <w:bCs/>
                <w:sz w:val="24"/>
                <w:szCs w:val="24"/>
                <w:lang w:val="en-IE"/>
              </w:rPr>
              <w:t>Moonshots requiring more detail</w:t>
            </w:r>
          </w:p>
          <w:p w14:paraId="0BF0FB52" w14:textId="4310E8B0" w:rsidR="0096748E" w:rsidRDefault="00E8587C" w:rsidP="00816B62">
            <w:pPr>
              <w:widowControl w:val="0"/>
              <w:spacing w:before="120" w:after="120"/>
              <w:jc w:val="both"/>
              <w:rPr>
                <w:rFonts w:ascii="Times New Roman" w:hAnsi="Times New Roman"/>
                <w:sz w:val="24"/>
                <w:szCs w:val="24"/>
              </w:rPr>
            </w:pPr>
            <w:r w:rsidRPr="00D54596">
              <w:rPr>
                <w:rFonts w:ascii="Times New Roman" w:hAnsi="Times New Roman"/>
                <w:sz w:val="24"/>
                <w:szCs w:val="24"/>
                <w:lang w:val="en-IE"/>
              </w:rPr>
              <w:t xml:space="preserve">The Commission takes note of the EESC support to incorporate </w:t>
            </w:r>
            <w:r w:rsidR="00D54596" w:rsidRPr="00D54596">
              <w:rPr>
                <w:rFonts w:ascii="Times New Roman" w:hAnsi="Times New Roman"/>
                <w:sz w:val="24"/>
                <w:szCs w:val="24"/>
                <w:lang w:val="en-IE"/>
              </w:rPr>
              <w:t>‘</w:t>
            </w:r>
            <w:r w:rsidRPr="00D54596">
              <w:rPr>
                <w:rFonts w:ascii="Times New Roman" w:hAnsi="Times New Roman"/>
                <w:sz w:val="24"/>
                <w:szCs w:val="24"/>
                <w:lang w:val="en-IE"/>
              </w:rPr>
              <w:t>Moonshots</w:t>
            </w:r>
            <w:r w:rsidR="00D54596" w:rsidRPr="00D54596">
              <w:rPr>
                <w:rFonts w:ascii="Times New Roman" w:hAnsi="Times New Roman"/>
                <w:sz w:val="24"/>
                <w:szCs w:val="24"/>
                <w:lang w:val="en-IE"/>
              </w:rPr>
              <w:t>’</w:t>
            </w:r>
            <w:r w:rsidRPr="00D54596">
              <w:rPr>
                <w:rFonts w:ascii="Times New Roman" w:hAnsi="Times New Roman"/>
                <w:sz w:val="24"/>
                <w:szCs w:val="24"/>
                <w:lang w:val="en-IE"/>
              </w:rPr>
              <w:t xml:space="preserve"> in the proposed regulation and the request to specify </w:t>
            </w:r>
            <w:r w:rsidRPr="00D54596">
              <w:rPr>
                <w:rFonts w:ascii="Times New Roman" w:hAnsi="Times New Roman"/>
                <w:sz w:val="24"/>
                <w:szCs w:val="24"/>
              </w:rPr>
              <w:t>the sources of funding and their link to existing missions and partnerships.</w:t>
            </w:r>
          </w:p>
          <w:p w14:paraId="5395D15A" w14:textId="59D22031" w:rsidR="00D8335E" w:rsidRPr="00D54596" w:rsidRDefault="00D8335E" w:rsidP="00816B62">
            <w:pPr>
              <w:widowControl w:val="0"/>
              <w:spacing w:before="120" w:after="120"/>
              <w:jc w:val="both"/>
              <w:rPr>
                <w:rFonts w:ascii="Times New Roman" w:hAnsi="Times New Roman"/>
                <w:sz w:val="24"/>
                <w:szCs w:val="24"/>
              </w:rPr>
            </w:pPr>
            <w:r w:rsidRPr="00D8335E">
              <w:rPr>
                <w:rFonts w:ascii="Times New Roman" w:hAnsi="Times New Roman"/>
                <w:sz w:val="24"/>
                <w:szCs w:val="24"/>
              </w:rPr>
              <w:t>Moonshots are not defined in the proposal for the legislative act by the Commission. They could be funded under Horizon Europe for their R&amp;I components, or the European Competitiveness Fund for deployment, or from national envelopes, etc. As major illustrative proposals/projects that are developed through the coherent sequence from research, demonstration, to development and deployment. They focus efforts and funding from the EU and national, public and private sectors and mobilise Horizon Europe and the Competitiveness Fund. Moonshots have a strong scientific base and deployment potential.</w:t>
            </w:r>
          </w:p>
          <w:p w14:paraId="68CDFD0B" w14:textId="77777777" w:rsidR="00C062E2" w:rsidRPr="00D54596" w:rsidRDefault="00C062E2" w:rsidP="00816B62">
            <w:pPr>
              <w:widowControl w:val="0"/>
              <w:numPr>
                <w:ilvl w:val="0"/>
                <w:numId w:val="1"/>
              </w:numPr>
              <w:spacing w:before="120" w:after="120"/>
              <w:jc w:val="both"/>
              <w:rPr>
                <w:rFonts w:ascii="Times New Roman" w:hAnsi="Times New Roman"/>
                <w:sz w:val="24"/>
                <w:szCs w:val="24"/>
                <w:lang w:val="en-IE"/>
              </w:rPr>
            </w:pPr>
            <w:r w:rsidRPr="00D54596">
              <w:rPr>
                <w:rFonts w:ascii="Times New Roman" w:hAnsi="Times New Roman"/>
                <w:b/>
                <w:bCs/>
                <w:sz w:val="24"/>
                <w:szCs w:val="24"/>
                <w:lang w:val="en-IE"/>
              </w:rPr>
              <w:t>Continued support to universities and the knowledge triangle</w:t>
            </w:r>
          </w:p>
          <w:p w14:paraId="41719126" w14:textId="56896C5C" w:rsidR="00C062E2" w:rsidRPr="00D54596" w:rsidRDefault="00373671" w:rsidP="00816B62">
            <w:pPr>
              <w:widowControl w:val="0"/>
              <w:spacing w:before="120" w:after="120"/>
              <w:jc w:val="both"/>
              <w:rPr>
                <w:rFonts w:ascii="Times New Roman" w:hAnsi="Times New Roman"/>
                <w:sz w:val="24"/>
                <w:szCs w:val="24"/>
                <w:lang w:val="en-IE"/>
              </w:rPr>
            </w:pPr>
            <w:r w:rsidRPr="00D54596">
              <w:rPr>
                <w:rFonts w:ascii="Times New Roman" w:hAnsi="Times New Roman"/>
                <w:sz w:val="24"/>
                <w:szCs w:val="24"/>
                <w:lang w:val="en-IE"/>
              </w:rPr>
              <w:t xml:space="preserve">Universities will remain a cornerstone under </w:t>
            </w:r>
            <w:r w:rsidR="00C062E2" w:rsidRPr="00D54596">
              <w:rPr>
                <w:rFonts w:ascii="Times New Roman" w:hAnsi="Times New Roman"/>
                <w:sz w:val="24"/>
                <w:szCs w:val="24"/>
                <w:lang w:val="en-IE"/>
              </w:rPr>
              <w:t>FP10</w:t>
            </w:r>
            <w:r w:rsidRPr="00D54596">
              <w:rPr>
                <w:rFonts w:ascii="Times New Roman" w:hAnsi="Times New Roman"/>
                <w:sz w:val="24"/>
                <w:szCs w:val="24"/>
                <w:lang w:val="en-IE"/>
              </w:rPr>
              <w:t>.</w:t>
            </w:r>
            <w:r w:rsidR="007A49AA" w:rsidRPr="00D54596">
              <w:rPr>
                <w:rFonts w:ascii="Times New Roman" w:hAnsi="Times New Roman"/>
                <w:sz w:val="24"/>
                <w:szCs w:val="24"/>
                <w:lang w:val="en-IE"/>
              </w:rPr>
              <w:t xml:space="preserve"> The Commission </w:t>
            </w:r>
            <w:r w:rsidR="00C062E2" w:rsidRPr="00D54596">
              <w:rPr>
                <w:rFonts w:ascii="Times New Roman" w:hAnsi="Times New Roman"/>
                <w:sz w:val="24"/>
                <w:szCs w:val="24"/>
                <w:lang w:val="en-IE"/>
              </w:rPr>
              <w:t xml:space="preserve">will continue to support </w:t>
            </w:r>
            <w:r w:rsidR="007A49AA" w:rsidRPr="00D54596">
              <w:rPr>
                <w:rFonts w:ascii="Times New Roman" w:hAnsi="Times New Roman"/>
                <w:sz w:val="24"/>
                <w:szCs w:val="24"/>
                <w:lang w:val="en-IE"/>
              </w:rPr>
              <w:t xml:space="preserve">them </w:t>
            </w:r>
            <w:r w:rsidR="00C062E2" w:rsidRPr="00D54596">
              <w:rPr>
                <w:rFonts w:ascii="Times New Roman" w:hAnsi="Times New Roman"/>
                <w:sz w:val="24"/>
                <w:szCs w:val="24"/>
                <w:lang w:val="en-IE"/>
              </w:rPr>
              <w:t xml:space="preserve">alongside SMEs and </w:t>
            </w:r>
            <w:r w:rsidR="00545CF5" w:rsidRPr="00D54596">
              <w:rPr>
                <w:rFonts w:ascii="Times New Roman" w:hAnsi="Times New Roman"/>
                <w:sz w:val="24"/>
                <w:szCs w:val="24"/>
                <w:lang w:val="en-IE"/>
              </w:rPr>
              <w:t>startups</w:t>
            </w:r>
            <w:r w:rsidR="00C062E2" w:rsidRPr="00D54596">
              <w:rPr>
                <w:rFonts w:ascii="Times New Roman" w:hAnsi="Times New Roman"/>
                <w:sz w:val="24"/>
                <w:szCs w:val="24"/>
                <w:lang w:val="en-IE"/>
              </w:rPr>
              <w:t xml:space="preserve">, in </w:t>
            </w:r>
            <w:r w:rsidR="007A49AA" w:rsidRPr="00D54596">
              <w:rPr>
                <w:rFonts w:ascii="Times New Roman" w:hAnsi="Times New Roman"/>
                <w:sz w:val="24"/>
                <w:szCs w:val="24"/>
                <w:lang w:val="en-IE"/>
              </w:rPr>
              <w:t>P</w:t>
            </w:r>
            <w:r w:rsidR="00C062E2" w:rsidRPr="00D54596">
              <w:rPr>
                <w:rFonts w:ascii="Times New Roman" w:hAnsi="Times New Roman"/>
                <w:sz w:val="24"/>
                <w:szCs w:val="24"/>
                <w:lang w:val="en-IE"/>
              </w:rPr>
              <w:t>illar</w:t>
            </w:r>
            <w:r w:rsidR="007A49AA" w:rsidRPr="00D54596">
              <w:rPr>
                <w:rFonts w:ascii="Times New Roman" w:hAnsi="Times New Roman"/>
                <w:sz w:val="24"/>
                <w:szCs w:val="24"/>
                <w:lang w:val="en-IE"/>
              </w:rPr>
              <w:t>s</w:t>
            </w:r>
            <w:r w:rsidR="00572ECE" w:rsidRPr="00D54596">
              <w:rPr>
                <w:rFonts w:ascii="Times New Roman" w:hAnsi="Times New Roman"/>
                <w:sz w:val="24"/>
                <w:szCs w:val="24"/>
                <w:lang w:val="en-IE"/>
              </w:rPr>
              <w:t xml:space="preserve"> </w:t>
            </w:r>
            <w:r w:rsidR="00C062E2" w:rsidRPr="00D54596">
              <w:rPr>
                <w:rFonts w:ascii="Times New Roman" w:hAnsi="Times New Roman"/>
                <w:sz w:val="24"/>
                <w:szCs w:val="24"/>
                <w:lang w:val="en-IE"/>
              </w:rPr>
              <w:t>I</w:t>
            </w:r>
            <w:r w:rsidR="00572ECE" w:rsidRPr="00D54596">
              <w:rPr>
                <w:rFonts w:ascii="Times New Roman" w:hAnsi="Times New Roman"/>
                <w:sz w:val="24"/>
                <w:szCs w:val="24"/>
              </w:rPr>
              <w:t xml:space="preserve"> </w:t>
            </w:r>
            <w:r w:rsidR="00C062E2" w:rsidRPr="00D54596">
              <w:rPr>
                <w:rFonts w:ascii="Times New Roman" w:hAnsi="Times New Roman"/>
                <w:sz w:val="24"/>
                <w:szCs w:val="24"/>
                <w:lang w:val="en-IE"/>
              </w:rPr>
              <w:t>and</w:t>
            </w:r>
            <w:r w:rsidR="00572ECE" w:rsidRPr="00D54596">
              <w:rPr>
                <w:rFonts w:ascii="Times New Roman" w:hAnsi="Times New Roman"/>
                <w:sz w:val="24"/>
                <w:szCs w:val="24"/>
                <w:lang w:val="en-IE"/>
              </w:rPr>
              <w:t xml:space="preserve"> </w:t>
            </w:r>
            <w:r w:rsidR="00C062E2" w:rsidRPr="00D54596">
              <w:rPr>
                <w:rFonts w:ascii="Times New Roman" w:hAnsi="Times New Roman"/>
                <w:sz w:val="24"/>
                <w:szCs w:val="24"/>
                <w:lang w:val="en-IE"/>
              </w:rPr>
              <w:t>II, but also</w:t>
            </w:r>
            <w:r w:rsidR="00545CF5" w:rsidRPr="00D54596">
              <w:rPr>
                <w:rFonts w:ascii="Times New Roman" w:hAnsi="Times New Roman"/>
                <w:sz w:val="24"/>
                <w:szCs w:val="24"/>
                <w:lang w:val="en-IE"/>
              </w:rPr>
              <w:t xml:space="preserve"> through</w:t>
            </w:r>
            <w:r w:rsidR="00C062E2" w:rsidRPr="00D54596">
              <w:rPr>
                <w:rFonts w:ascii="Times New Roman" w:hAnsi="Times New Roman"/>
                <w:sz w:val="24"/>
                <w:szCs w:val="24"/>
                <w:lang w:val="en-IE"/>
              </w:rPr>
              <w:t xml:space="preserve"> fostering the integration of the knowledge triangle </w:t>
            </w:r>
            <w:r w:rsidR="00572ECE" w:rsidRPr="00D54596">
              <w:rPr>
                <w:rFonts w:ascii="Times New Roman" w:hAnsi="Times New Roman"/>
                <w:sz w:val="24"/>
                <w:szCs w:val="24"/>
                <w:lang w:val="en-IE"/>
              </w:rPr>
              <w:t xml:space="preserve">– </w:t>
            </w:r>
            <w:r w:rsidR="00C062E2" w:rsidRPr="00D54596">
              <w:rPr>
                <w:rFonts w:ascii="Times New Roman" w:hAnsi="Times New Roman"/>
                <w:sz w:val="24"/>
                <w:szCs w:val="24"/>
                <w:lang w:val="en-IE"/>
              </w:rPr>
              <w:t>higher education, R&amp;I, and business</w:t>
            </w:r>
            <w:r w:rsidR="00572ECE" w:rsidRPr="00D54596">
              <w:rPr>
                <w:rFonts w:ascii="Times New Roman" w:hAnsi="Times New Roman"/>
                <w:sz w:val="24"/>
                <w:szCs w:val="24"/>
                <w:lang w:val="en-IE"/>
              </w:rPr>
              <w:t xml:space="preserve"> –</w:t>
            </w:r>
            <w:r w:rsidR="00C062E2" w:rsidRPr="00D54596">
              <w:rPr>
                <w:rFonts w:ascii="Times New Roman" w:hAnsi="Times New Roman"/>
                <w:sz w:val="24"/>
                <w:szCs w:val="24"/>
                <w:lang w:val="en-IE"/>
              </w:rPr>
              <w:t xml:space="preserve"> </w:t>
            </w:r>
            <w:r w:rsidR="00572ECE" w:rsidRPr="00D54596">
              <w:rPr>
                <w:rFonts w:ascii="Times New Roman" w:hAnsi="Times New Roman"/>
                <w:sz w:val="24"/>
                <w:szCs w:val="24"/>
                <w:lang w:val="en-IE"/>
              </w:rPr>
              <w:t xml:space="preserve">in </w:t>
            </w:r>
            <w:r w:rsidR="00C062E2" w:rsidRPr="00D54596">
              <w:rPr>
                <w:rFonts w:ascii="Times New Roman" w:hAnsi="Times New Roman"/>
                <w:sz w:val="24"/>
                <w:szCs w:val="24"/>
                <w:lang w:val="en-IE"/>
              </w:rPr>
              <w:t>Pillar</w:t>
            </w:r>
            <w:r w:rsidR="0056277D" w:rsidRPr="00D54596">
              <w:rPr>
                <w:rFonts w:ascii="Times New Roman" w:hAnsi="Times New Roman"/>
                <w:sz w:val="24"/>
                <w:szCs w:val="24"/>
                <w:lang w:val="en-IE"/>
              </w:rPr>
              <w:t> </w:t>
            </w:r>
            <w:r w:rsidR="00C062E2" w:rsidRPr="00D54596">
              <w:rPr>
                <w:rFonts w:ascii="Times New Roman" w:hAnsi="Times New Roman"/>
                <w:sz w:val="24"/>
                <w:szCs w:val="24"/>
                <w:lang w:val="en-IE"/>
              </w:rPr>
              <w:t>III</w:t>
            </w:r>
            <w:r w:rsidR="0056277D" w:rsidRPr="00D54596">
              <w:rPr>
                <w:rFonts w:ascii="Times New Roman" w:hAnsi="Times New Roman"/>
                <w:sz w:val="24"/>
                <w:szCs w:val="24"/>
                <w:lang w:val="en-IE"/>
              </w:rPr>
              <w:t xml:space="preserve">, </w:t>
            </w:r>
            <w:r w:rsidR="568F01C2" w:rsidRPr="00D54596">
              <w:rPr>
                <w:rFonts w:ascii="Times New Roman" w:hAnsi="Times New Roman"/>
                <w:sz w:val="24"/>
                <w:szCs w:val="24"/>
                <w:lang w:val="en-IE"/>
              </w:rPr>
              <w:t>where the role of universities in early and high-risk innovation</w:t>
            </w:r>
            <w:r w:rsidR="611ED238" w:rsidRPr="00D54596">
              <w:rPr>
                <w:rFonts w:ascii="Times New Roman" w:hAnsi="Times New Roman"/>
                <w:sz w:val="24"/>
                <w:szCs w:val="24"/>
                <w:lang w:val="en-IE"/>
              </w:rPr>
              <w:t xml:space="preserve"> under the European Innovation Council </w:t>
            </w:r>
            <w:r w:rsidR="568F01C2" w:rsidRPr="00D54596">
              <w:rPr>
                <w:rFonts w:ascii="Times New Roman" w:hAnsi="Times New Roman"/>
                <w:sz w:val="24"/>
                <w:szCs w:val="24"/>
                <w:lang w:val="en-IE"/>
              </w:rPr>
              <w:t xml:space="preserve">remains essential to harness the full potential of European </w:t>
            </w:r>
            <w:r w:rsidR="524380F5" w:rsidRPr="00D54596">
              <w:rPr>
                <w:rFonts w:ascii="Times New Roman" w:hAnsi="Times New Roman"/>
                <w:sz w:val="24"/>
                <w:szCs w:val="24"/>
                <w:lang w:val="en-IE"/>
              </w:rPr>
              <w:t>I</w:t>
            </w:r>
            <w:r w:rsidR="568F01C2" w:rsidRPr="00D54596">
              <w:rPr>
                <w:rFonts w:ascii="Times New Roman" w:hAnsi="Times New Roman"/>
                <w:sz w:val="24"/>
                <w:szCs w:val="24"/>
                <w:lang w:val="en-IE"/>
              </w:rPr>
              <w:t>nnovation</w:t>
            </w:r>
            <w:r w:rsidR="00EC5C6D" w:rsidRPr="00D54596">
              <w:rPr>
                <w:rFonts w:ascii="Times New Roman" w:hAnsi="Times New Roman"/>
                <w:sz w:val="24"/>
                <w:szCs w:val="24"/>
                <w:lang w:val="en-IE"/>
              </w:rPr>
              <w:t>. Th</w:t>
            </w:r>
            <w:r w:rsidR="00053E4C">
              <w:rPr>
                <w:rFonts w:ascii="Times New Roman" w:hAnsi="Times New Roman"/>
                <w:sz w:val="24"/>
                <w:szCs w:val="24"/>
                <w:lang w:val="en-IE"/>
              </w:rPr>
              <w:t>e role of universities</w:t>
            </w:r>
            <w:r w:rsidR="00EC5C6D" w:rsidRPr="00D54596">
              <w:rPr>
                <w:rFonts w:ascii="Times New Roman" w:hAnsi="Times New Roman"/>
                <w:sz w:val="24"/>
                <w:szCs w:val="24"/>
                <w:lang w:val="en-IE"/>
              </w:rPr>
              <w:t xml:space="preserve"> is equally relevant</w:t>
            </w:r>
            <w:r w:rsidR="00545CF5" w:rsidRPr="00D54596">
              <w:rPr>
                <w:rFonts w:ascii="Times New Roman" w:hAnsi="Times New Roman"/>
                <w:sz w:val="24"/>
                <w:szCs w:val="24"/>
                <w:lang w:val="en-IE"/>
              </w:rPr>
              <w:t xml:space="preserve"> </w:t>
            </w:r>
            <w:r w:rsidR="008C5615" w:rsidRPr="00D54596">
              <w:rPr>
                <w:rFonts w:ascii="Times New Roman" w:hAnsi="Times New Roman"/>
                <w:sz w:val="24"/>
                <w:szCs w:val="24"/>
                <w:lang w:val="en-IE"/>
              </w:rPr>
              <w:t xml:space="preserve">in the context of </w:t>
            </w:r>
            <w:r w:rsidR="00572ECE" w:rsidRPr="00D54596">
              <w:rPr>
                <w:rFonts w:ascii="Times New Roman" w:hAnsi="Times New Roman"/>
                <w:sz w:val="24"/>
                <w:szCs w:val="24"/>
                <w:lang w:val="en-IE"/>
              </w:rPr>
              <w:t>the European Research Area (</w:t>
            </w:r>
            <w:r w:rsidR="008C5615" w:rsidRPr="00D54596">
              <w:rPr>
                <w:rFonts w:ascii="Times New Roman" w:hAnsi="Times New Roman"/>
                <w:sz w:val="24"/>
                <w:szCs w:val="24"/>
                <w:lang w:val="en-IE"/>
              </w:rPr>
              <w:t>ERA</w:t>
            </w:r>
            <w:r w:rsidR="00572ECE" w:rsidRPr="00D54596">
              <w:rPr>
                <w:rFonts w:ascii="Times New Roman" w:hAnsi="Times New Roman"/>
                <w:sz w:val="24"/>
                <w:szCs w:val="24"/>
                <w:lang w:val="en-IE"/>
              </w:rPr>
              <w:t xml:space="preserve">) </w:t>
            </w:r>
            <w:r w:rsidR="008C5615" w:rsidRPr="00D54596">
              <w:rPr>
                <w:rFonts w:ascii="Times New Roman" w:hAnsi="Times New Roman"/>
                <w:sz w:val="24"/>
                <w:szCs w:val="24"/>
                <w:lang w:val="en-IE"/>
              </w:rPr>
              <w:t xml:space="preserve">and </w:t>
            </w:r>
            <w:r w:rsidR="00053E4C">
              <w:rPr>
                <w:rFonts w:ascii="Times New Roman" w:hAnsi="Times New Roman"/>
                <w:sz w:val="24"/>
                <w:szCs w:val="24"/>
                <w:lang w:val="en-IE"/>
              </w:rPr>
              <w:t xml:space="preserve">the </w:t>
            </w:r>
            <w:r w:rsidR="008C5615" w:rsidRPr="00D54596">
              <w:rPr>
                <w:rFonts w:ascii="Times New Roman" w:hAnsi="Times New Roman"/>
                <w:sz w:val="24"/>
                <w:szCs w:val="24"/>
                <w:lang w:val="en-IE"/>
              </w:rPr>
              <w:t>Widening</w:t>
            </w:r>
            <w:r w:rsidR="00053E4C">
              <w:rPr>
                <w:rFonts w:ascii="Times New Roman" w:hAnsi="Times New Roman"/>
                <w:sz w:val="24"/>
                <w:szCs w:val="24"/>
                <w:lang w:val="en-IE"/>
              </w:rPr>
              <w:t xml:space="preserve"> component of FP10</w:t>
            </w:r>
            <w:r w:rsidR="00C062E2" w:rsidRPr="00D54596">
              <w:rPr>
                <w:rFonts w:ascii="Times New Roman" w:hAnsi="Times New Roman"/>
                <w:sz w:val="24"/>
                <w:szCs w:val="24"/>
                <w:lang w:val="en-IE"/>
              </w:rPr>
              <w:t xml:space="preserve"> </w:t>
            </w:r>
            <w:r w:rsidR="00053E4C">
              <w:rPr>
                <w:rFonts w:ascii="Times New Roman" w:hAnsi="Times New Roman"/>
                <w:sz w:val="24"/>
                <w:szCs w:val="24"/>
                <w:lang w:val="en-IE"/>
              </w:rPr>
              <w:lastRenderedPageBreak/>
              <w:t>aiming at</w:t>
            </w:r>
            <w:r w:rsidR="00C062E2" w:rsidRPr="00D54596">
              <w:rPr>
                <w:rFonts w:ascii="Times New Roman" w:hAnsi="Times New Roman"/>
                <w:sz w:val="24"/>
                <w:szCs w:val="24"/>
                <w:lang w:val="en-IE"/>
              </w:rPr>
              <w:t xml:space="preserve"> enhancing institutional reforms.</w:t>
            </w:r>
            <w:r w:rsidR="00A01CF7" w:rsidRPr="00D54596">
              <w:rPr>
                <w:rFonts w:ascii="Times New Roman" w:hAnsi="Times New Roman"/>
                <w:sz w:val="24"/>
                <w:szCs w:val="24"/>
                <w:lang w:val="en-IE"/>
              </w:rPr>
              <w:t xml:space="preserve"> </w:t>
            </w:r>
          </w:p>
          <w:p w14:paraId="17EA6414" w14:textId="4169C6F4" w:rsidR="00C062E2" w:rsidRPr="00D54596" w:rsidRDefault="00C062E2" w:rsidP="00816B62">
            <w:pPr>
              <w:widowControl w:val="0"/>
              <w:numPr>
                <w:ilvl w:val="0"/>
                <w:numId w:val="1"/>
              </w:numPr>
              <w:spacing w:before="120" w:after="120"/>
              <w:jc w:val="both"/>
              <w:rPr>
                <w:rFonts w:ascii="Times New Roman" w:hAnsi="Times New Roman"/>
                <w:b/>
                <w:bCs/>
                <w:sz w:val="24"/>
                <w:szCs w:val="24"/>
                <w:lang w:val="en-IE"/>
              </w:rPr>
            </w:pPr>
            <w:r w:rsidRPr="00D54596">
              <w:rPr>
                <w:rFonts w:ascii="Times New Roman" w:hAnsi="Times New Roman"/>
                <w:b/>
                <w:bCs/>
                <w:sz w:val="24"/>
                <w:szCs w:val="24"/>
                <w:lang w:val="en-IE"/>
              </w:rPr>
              <w:t>Widening and recommendation to use innovation performance related indicators rather than real expenditure of public investment</w:t>
            </w:r>
          </w:p>
          <w:p w14:paraId="7AB3C6C9" w14:textId="2CB505C1" w:rsidR="00C062E2" w:rsidRPr="00D54596" w:rsidRDefault="00B3762D" w:rsidP="00816B62">
            <w:pPr>
              <w:widowControl w:val="0"/>
              <w:spacing w:before="120" w:after="120"/>
              <w:jc w:val="both"/>
              <w:rPr>
                <w:rFonts w:ascii="Times New Roman" w:hAnsi="Times New Roman"/>
                <w:sz w:val="24"/>
                <w:szCs w:val="24"/>
                <w:lang w:val="en-IE"/>
              </w:rPr>
            </w:pPr>
            <w:r w:rsidRPr="00D54596">
              <w:rPr>
                <w:rFonts w:ascii="Times New Roman" w:hAnsi="Times New Roman"/>
                <w:sz w:val="24"/>
                <w:szCs w:val="24"/>
                <w:lang w:val="en-IE"/>
              </w:rPr>
              <w:t>According to the proposal for FP10</w:t>
            </w:r>
            <w:r w:rsidR="00200FBB" w:rsidRPr="00D54596">
              <w:rPr>
                <w:rFonts w:ascii="Times New Roman" w:hAnsi="Times New Roman"/>
                <w:sz w:val="24"/>
                <w:szCs w:val="24"/>
                <w:lang w:val="en-IE"/>
              </w:rPr>
              <w:t>,</w:t>
            </w:r>
            <w:r w:rsidRPr="00D54596">
              <w:rPr>
                <w:rFonts w:ascii="Times New Roman" w:hAnsi="Times New Roman"/>
                <w:sz w:val="24"/>
                <w:szCs w:val="24"/>
                <w:lang w:val="en-IE"/>
              </w:rPr>
              <w:t xml:space="preserve"> the </w:t>
            </w:r>
            <w:r w:rsidR="00C062E2" w:rsidRPr="00D54596">
              <w:rPr>
                <w:rFonts w:ascii="Times New Roman" w:hAnsi="Times New Roman"/>
                <w:sz w:val="24"/>
                <w:szCs w:val="24"/>
                <w:lang w:val="en-IE"/>
              </w:rPr>
              <w:t>access to capacity building measures will be restricted from 2030 onwards for those widening countries that have increased their real expenditure of public investment.</w:t>
            </w:r>
            <w:r w:rsidR="008C5615" w:rsidRPr="00D54596">
              <w:rPr>
                <w:rFonts w:ascii="Times New Roman" w:hAnsi="Times New Roman"/>
                <w:sz w:val="24"/>
                <w:szCs w:val="24"/>
                <w:lang w:val="en-IE"/>
              </w:rPr>
              <w:t xml:space="preserve"> </w:t>
            </w:r>
            <w:r w:rsidR="00C062E2" w:rsidRPr="00D54596">
              <w:rPr>
                <w:rFonts w:ascii="Times New Roman" w:hAnsi="Times New Roman"/>
                <w:sz w:val="24"/>
                <w:szCs w:val="24"/>
                <w:lang w:val="en-IE"/>
              </w:rPr>
              <w:t>The revised Widening approach better reflects the progress made by countries over time and will ensure that support will be targeted to those most in need.</w:t>
            </w:r>
            <w:r w:rsidR="002A7BEC" w:rsidRPr="00D54596">
              <w:rPr>
                <w:rFonts w:ascii="Times New Roman" w:hAnsi="Times New Roman"/>
                <w:sz w:val="24"/>
                <w:szCs w:val="24"/>
                <w:lang w:val="en-IE"/>
              </w:rPr>
              <w:t xml:space="preserve"> The Commission reaffirms </w:t>
            </w:r>
            <w:r w:rsidR="00966295" w:rsidRPr="00D54596">
              <w:rPr>
                <w:rFonts w:ascii="Times New Roman" w:hAnsi="Times New Roman"/>
                <w:sz w:val="24"/>
                <w:szCs w:val="24"/>
                <w:lang w:val="en-IE"/>
              </w:rPr>
              <w:t xml:space="preserve">its commitment to this </w:t>
            </w:r>
            <w:r w:rsidR="008B0ACC" w:rsidRPr="00D54596">
              <w:rPr>
                <w:rFonts w:ascii="Times New Roman" w:hAnsi="Times New Roman"/>
                <w:sz w:val="24"/>
                <w:szCs w:val="24"/>
                <w:lang w:val="en-IE"/>
              </w:rPr>
              <w:t>support</w:t>
            </w:r>
            <w:r w:rsidR="00BB31B9" w:rsidRPr="00D54596">
              <w:rPr>
                <w:rFonts w:ascii="Times New Roman" w:hAnsi="Times New Roman"/>
                <w:sz w:val="24"/>
                <w:szCs w:val="24"/>
                <w:lang w:val="en-IE"/>
              </w:rPr>
              <w:t xml:space="preserve"> </w:t>
            </w:r>
            <w:r w:rsidR="008B0ACC" w:rsidRPr="00D54596">
              <w:rPr>
                <w:rFonts w:ascii="Times New Roman" w:hAnsi="Times New Roman"/>
                <w:sz w:val="24"/>
                <w:szCs w:val="24"/>
                <w:lang w:val="en-IE"/>
              </w:rPr>
              <w:t>but recalls that</w:t>
            </w:r>
            <w:r w:rsidR="00D9194C" w:rsidRPr="00D54596">
              <w:rPr>
                <w:rFonts w:ascii="Times New Roman" w:hAnsi="Times New Roman"/>
                <w:sz w:val="24"/>
                <w:szCs w:val="24"/>
                <w:lang w:val="en-IE"/>
              </w:rPr>
              <w:t xml:space="preserve"> the </w:t>
            </w:r>
            <w:r w:rsidR="00C062E2" w:rsidRPr="00D54596">
              <w:rPr>
                <w:rFonts w:ascii="Times New Roman" w:hAnsi="Times New Roman"/>
                <w:sz w:val="24"/>
                <w:szCs w:val="24"/>
                <w:lang w:val="en-IE"/>
              </w:rPr>
              <w:t>primary responsibility for R&amp;I investment lies with Member St</w:t>
            </w:r>
            <w:r w:rsidR="007B304E" w:rsidRPr="00D54596">
              <w:rPr>
                <w:rFonts w:ascii="Times New Roman" w:hAnsi="Times New Roman"/>
                <w:sz w:val="24"/>
                <w:szCs w:val="24"/>
                <w:lang w:val="en-IE"/>
              </w:rPr>
              <w:t>ates</w:t>
            </w:r>
            <w:r w:rsidR="00C062E2" w:rsidRPr="00D54596">
              <w:rPr>
                <w:rFonts w:ascii="Times New Roman" w:hAnsi="Times New Roman"/>
                <w:sz w:val="24"/>
                <w:szCs w:val="24"/>
                <w:lang w:val="en-IE"/>
              </w:rPr>
              <w:t>.</w:t>
            </w:r>
          </w:p>
          <w:p w14:paraId="5DDDF83E" w14:textId="7ADC8E8F" w:rsidR="00C062E2" w:rsidRPr="00D54596" w:rsidRDefault="007D150C" w:rsidP="00816B62">
            <w:pPr>
              <w:widowControl w:val="0"/>
              <w:numPr>
                <w:ilvl w:val="0"/>
                <w:numId w:val="1"/>
              </w:numPr>
              <w:spacing w:before="120" w:after="120"/>
              <w:jc w:val="both"/>
              <w:rPr>
                <w:rFonts w:ascii="Times New Roman" w:hAnsi="Times New Roman"/>
                <w:sz w:val="24"/>
                <w:szCs w:val="24"/>
                <w:lang w:val="en-IE"/>
              </w:rPr>
            </w:pPr>
            <w:r w:rsidRPr="00D54596">
              <w:rPr>
                <w:rFonts w:ascii="Times New Roman" w:hAnsi="Times New Roman"/>
                <w:b/>
                <w:bCs/>
                <w:sz w:val="24"/>
                <w:szCs w:val="24"/>
                <w:lang w:val="en-IE"/>
              </w:rPr>
              <w:t>L</w:t>
            </w:r>
            <w:r w:rsidR="00C062E2" w:rsidRPr="00D54596">
              <w:rPr>
                <w:rFonts w:ascii="Times New Roman" w:hAnsi="Times New Roman"/>
                <w:b/>
                <w:bCs/>
                <w:sz w:val="24"/>
                <w:szCs w:val="24"/>
                <w:lang w:val="en-IE"/>
              </w:rPr>
              <w:t xml:space="preserve">ump sums </w:t>
            </w:r>
            <w:r w:rsidRPr="00D54596">
              <w:rPr>
                <w:rFonts w:ascii="Times New Roman" w:hAnsi="Times New Roman"/>
                <w:b/>
                <w:bCs/>
                <w:sz w:val="24"/>
                <w:szCs w:val="24"/>
                <w:lang w:val="en-IE"/>
              </w:rPr>
              <w:t xml:space="preserve">not </w:t>
            </w:r>
            <w:r w:rsidR="00C062E2" w:rsidRPr="00D54596">
              <w:rPr>
                <w:rFonts w:ascii="Times New Roman" w:hAnsi="Times New Roman"/>
                <w:b/>
                <w:bCs/>
                <w:sz w:val="24"/>
                <w:szCs w:val="24"/>
                <w:lang w:val="en-IE"/>
              </w:rPr>
              <w:t>as the default option, but when needed</w:t>
            </w:r>
          </w:p>
          <w:p w14:paraId="0AA1B6D5" w14:textId="07CB3E6A" w:rsidR="00C062E2" w:rsidRPr="00D54596" w:rsidRDefault="00C062E2" w:rsidP="00816B62">
            <w:pPr>
              <w:widowControl w:val="0"/>
              <w:spacing w:before="120" w:after="120"/>
              <w:jc w:val="both"/>
              <w:rPr>
                <w:rFonts w:ascii="Times New Roman" w:hAnsi="Times New Roman"/>
                <w:sz w:val="24"/>
                <w:szCs w:val="24"/>
                <w:lang w:val="en-IE"/>
              </w:rPr>
            </w:pPr>
            <w:r w:rsidRPr="00D54596">
              <w:rPr>
                <w:rFonts w:ascii="Times New Roman" w:hAnsi="Times New Roman"/>
                <w:sz w:val="24"/>
                <w:szCs w:val="24"/>
                <w:lang w:val="en-IE"/>
              </w:rPr>
              <w:t>Lump sums have been extensively tested under Horizon</w:t>
            </w:r>
            <w:r w:rsidR="006264C7" w:rsidRPr="00D54596">
              <w:rPr>
                <w:rFonts w:ascii="Times New Roman" w:hAnsi="Times New Roman"/>
                <w:sz w:val="24"/>
                <w:szCs w:val="24"/>
                <w:lang w:val="en-IE"/>
              </w:rPr>
              <w:t xml:space="preserve"> </w:t>
            </w:r>
            <w:r w:rsidRPr="00D54596">
              <w:rPr>
                <w:rFonts w:ascii="Times New Roman" w:hAnsi="Times New Roman"/>
                <w:sz w:val="24"/>
                <w:szCs w:val="24"/>
                <w:lang w:val="en-IE"/>
              </w:rPr>
              <w:t xml:space="preserve">2020 and </w:t>
            </w:r>
            <w:r w:rsidR="008B0ACC" w:rsidRPr="00D54596">
              <w:rPr>
                <w:rFonts w:ascii="Times New Roman" w:hAnsi="Times New Roman"/>
                <w:sz w:val="24"/>
                <w:szCs w:val="24"/>
                <w:lang w:val="en-IE"/>
              </w:rPr>
              <w:t xml:space="preserve">the current </w:t>
            </w:r>
            <w:r w:rsidRPr="00D54596">
              <w:rPr>
                <w:rFonts w:ascii="Times New Roman" w:hAnsi="Times New Roman"/>
                <w:sz w:val="24"/>
                <w:szCs w:val="24"/>
                <w:lang w:val="en-IE"/>
              </w:rPr>
              <w:t>Horizon</w:t>
            </w:r>
            <w:r w:rsidR="006264C7" w:rsidRPr="00D54596">
              <w:rPr>
                <w:rFonts w:ascii="Times New Roman" w:hAnsi="Times New Roman"/>
                <w:sz w:val="24"/>
                <w:szCs w:val="24"/>
                <w:lang w:val="en-IE"/>
              </w:rPr>
              <w:t xml:space="preserve"> </w:t>
            </w:r>
            <w:r w:rsidRPr="00D54596">
              <w:rPr>
                <w:rFonts w:ascii="Times New Roman" w:hAnsi="Times New Roman"/>
                <w:sz w:val="24"/>
                <w:szCs w:val="24"/>
                <w:lang w:val="en-IE"/>
              </w:rPr>
              <w:t>Europe with overall very positive results.</w:t>
            </w:r>
            <w:r w:rsidR="008B0ACC" w:rsidRPr="00D54596">
              <w:rPr>
                <w:rFonts w:ascii="Times New Roman" w:hAnsi="Times New Roman"/>
                <w:sz w:val="24"/>
                <w:szCs w:val="24"/>
                <w:lang w:val="en-IE"/>
              </w:rPr>
              <w:t xml:space="preserve"> </w:t>
            </w:r>
            <w:r w:rsidRPr="00D54596">
              <w:rPr>
                <w:rFonts w:ascii="Times New Roman" w:hAnsi="Times New Roman"/>
                <w:sz w:val="24"/>
                <w:szCs w:val="24"/>
                <w:lang w:val="en-IE"/>
              </w:rPr>
              <w:t>They provide an effective balance between simplification and sound financial management.</w:t>
            </w:r>
            <w:r w:rsidR="007D150C" w:rsidRPr="00D54596">
              <w:rPr>
                <w:rFonts w:ascii="Times New Roman" w:hAnsi="Times New Roman"/>
                <w:sz w:val="24"/>
                <w:szCs w:val="24"/>
                <w:lang w:val="en-IE"/>
              </w:rPr>
              <w:t xml:space="preserve"> </w:t>
            </w:r>
            <w:r w:rsidRPr="00D54596">
              <w:rPr>
                <w:rFonts w:ascii="Times New Roman" w:hAnsi="Times New Roman"/>
                <w:sz w:val="24"/>
                <w:szCs w:val="24"/>
                <w:lang w:val="en-IE"/>
              </w:rPr>
              <w:t>Further improvements, including IT support, will be made where necessary</w:t>
            </w:r>
            <w:r w:rsidR="007D150C" w:rsidRPr="00D54596">
              <w:rPr>
                <w:rFonts w:ascii="Times New Roman" w:hAnsi="Times New Roman"/>
                <w:sz w:val="24"/>
                <w:szCs w:val="24"/>
                <w:lang w:val="en-IE"/>
              </w:rPr>
              <w:t xml:space="preserve"> in preparation of the next Framework Programme</w:t>
            </w:r>
            <w:r w:rsidRPr="00D54596">
              <w:rPr>
                <w:rFonts w:ascii="Times New Roman" w:hAnsi="Times New Roman"/>
                <w:sz w:val="24"/>
                <w:szCs w:val="24"/>
                <w:lang w:val="en-IE"/>
              </w:rPr>
              <w:t>.</w:t>
            </w:r>
          </w:p>
          <w:p w14:paraId="78EFCA1D" w14:textId="18FB70A3" w:rsidR="00C062E2" w:rsidRPr="00D54596" w:rsidRDefault="00C062E2" w:rsidP="00816B62">
            <w:pPr>
              <w:widowControl w:val="0"/>
              <w:numPr>
                <w:ilvl w:val="0"/>
                <w:numId w:val="1"/>
              </w:numPr>
              <w:spacing w:before="120" w:after="120"/>
              <w:jc w:val="both"/>
              <w:rPr>
                <w:rFonts w:ascii="Times New Roman" w:hAnsi="Times New Roman"/>
                <w:sz w:val="24"/>
                <w:szCs w:val="24"/>
                <w:lang w:val="en-IE"/>
              </w:rPr>
            </w:pPr>
            <w:r w:rsidRPr="00D54596">
              <w:rPr>
                <w:rFonts w:ascii="Times New Roman" w:hAnsi="Times New Roman"/>
                <w:b/>
                <w:bCs/>
                <w:sz w:val="24"/>
                <w:szCs w:val="24"/>
                <w:lang w:val="en-IE"/>
              </w:rPr>
              <w:t xml:space="preserve">Against covering </w:t>
            </w:r>
            <w:r w:rsidR="00741183" w:rsidRPr="00D54596">
              <w:rPr>
                <w:rFonts w:ascii="Times New Roman" w:hAnsi="Times New Roman"/>
                <w:b/>
                <w:bCs/>
                <w:sz w:val="24"/>
                <w:szCs w:val="24"/>
                <w:lang w:val="en-IE"/>
              </w:rPr>
              <w:t xml:space="preserve">costs for </w:t>
            </w:r>
            <w:r w:rsidRPr="00D54596">
              <w:rPr>
                <w:rFonts w:ascii="Times New Roman" w:hAnsi="Times New Roman"/>
                <w:b/>
                <w:bCs/>
                <w:sz w:val="24"/>
                <w:szCs w:val="24"/>
                <w:lang w:val="en-IE"/>
              </w:rPr>
              <w:t>building</w:t>
            </w:r>
            <w:r w:rsidR="00DD2A38" w:rsidRPr="00D54596">
              <w:rPr>
                <w:rFonts w:ascii="Times New Roman" w:hAnsi="Times New Roman"/>
                <w:b/>
                <w:bCs/>
                <w:sz w:val="24"/>
                <w:szCs w:val="24"/>
                <w:lang w:val="en-IE"/>
              </w:rPr>
              <w:t>s housing</w:t>
            </w:r>
            <w:r w:rsidRPr="00D54596">
              <w:rPr>
                <w:rFonts w:ascii="Times New Roman" w:hAnsi="Times New Roman"/>
                <w:b/>
                <w:bCs/>
                <w:sz w:val="24"/>
                <w:szCs w:val="24"/>
                <w:lang w:val="en-IE"/>
              </w:rPr>
              <w:t xml:space="preserve"> Research and Technology Infrastructures (RTIs) and calling to strictly respect the 20% </w:t>
            </w:r>
            <w:r w:rsidR="00DD2A38" w:rsidRPr="00D54596">
              <w:rPr>
                <w:rFonts w:ascii="Times New Roman" w:hAnsi="Times New Roman"/>
                <w:b/>
                <w:bCs/>
                <w:sz w:val="24"/>
                <w:szCs w:val="24"/>
                <w:lang w:val="en-IE"/>
              </w:rPr>
              <w:t>ceiling</w:t>
            </w:r>
            <w:r w:rsidRPr="00D54596">
              <w:rPr>
                <w:rFonts w:ascii="Times New Roman" w:hAnsi="Times New Roman"/>
                <w:b/>
                <w:bCs/>
                <w:sz w:val="24"/>
                <w:szCs w:val="24"/>
                <w:lang w:val="en-IE"/>
              </w:rPr>
              <w:t>.</w:t>
            </w:r>
          </w:p>
          <w:p w14:paraId="2229B858" w14:textId="6F3657D5" w:rsidR="00096944" w:rsidRPr="00D54596" w:rsidRDefault="00C062E2" w:rsidP="00816B62">
            <w:pPr>
              <w:widowControl w:val="0"/>
              <w:spacing w:before="120" w:after="120"/>
              <w:jc w:val="both"/>
              <w:rPr>
                <w:rFonts w:ascii="Times New Roman" w:eastAsia="Times New Roman" w:hAnsi="Times New Roman"/>
                <w:sz w:val="24"/>
                <w:szCs w:val="24"/>
              </w:rPr>
            </w:pPr>
            <w:r w:rsidRPr="00D54596">
              <w:rPr>
                <w:rFonts w:ascii="Times New Roman" w:hAnsi="Times New Roman"/>
                <w:sz w:val="24"/>
                <w:szCs w:val="24"/>
                <w:lang w:val="en-IE"/>
              </w:rPr>
              <w:t>FP10 support to RTIs is essential to achieve the scale needed for world-leading infrastructures that cannot be delivered by Member States alone. This is particularly crucial in strategic technology areas such as AI, energy and biotechnology.</w:t>
            </w:r>
            <w:r w:rsidR="003157EC" w:rsidRPr="00D54596">
              <w:rPr>
                <w:rFonts w:ascii="Times New Roman" w:hAnsi="Times New Roman"/>
                <w:sz w:val="24"/>
                <w:szCs w:val="24"/>
                <w:lang w:val="en-IE"/>
              </w:rPr>
              <w:t xml:space="preserve"> </w:t>
            </w:r>
            <w:r w:rsidR="00FB48A0" w:rsidRPr="00D54596">
              <w:rPr>
                <w:rFonts w:ascii="Times New Roman" w:hAnsi="Times New Roman"/>
                <w:sz w:val="24"/>
                <w:szCs w:val="24"/>
                <w:lang w:val="en-IE"/>
              </w:rPr>
              <w:t>Funding will be targeted at the scientific and technological aspects of RTIs.</w:t>
            </w:r>
            <w:r w:rsidR="5CA747BB" w:rsidRPr="00D54596">
              <w:rPr>
                <w:rFonts w:ascii="Times New Roman" w:hAnsi="Times New Roman"/>
                <w:sz w:val="24"/>
                <w:szCs w:val="24"/>
                <w:lang w:val="en-IE"/>
              </w:rPr>
              <w:t xml:space="preserve"> </w:t>
            </w:r>
            <w:r w:rsidR="5CA747BB" w:rsidRPr="00D54596">
              <w:rPr>
                <w:rFonts w:ascii="Times New Roman" w:eastAsia="Times New Roman" w:hAnsi="Times New Roman"/>
                <w:sz w:val="24"/>
                <w:szCs w:val="24"/>
                <w:lang w:val="en-IE"/>
              </w:rPr>
              <w:t xml:space="preserve">As for the European Fund for economic, social and territorial cohesion, agriculture and rural, fisheries and maritime, prosperity and security, it will continue supporting </w:t>
            </w:r>
            <w:r w:rsidR="5CA747BB" w:rsidRPr="00D54596">
              <w:rPr>
                <w:rFonts w:ascii="Times New Roman" w:eastAsia="Times New Roman" w:hAnsi="Times New Roman"/>
                <w:sz w:val="24"/>
                <w:szCs w:val="24"/>
              </w:rPr>
              <w:t>research, development and innovation, including the diffusion of innovation across all regions.</w:t>
            </w:r>
          </w:p>
          <w:p w14:paraId="3591BA8C" w14:textId="7C4782C7" w:rsidR="00C062E2" w:rsidRPr="00D54596" w:rsidRDefault="00C062E2" w:rsidP="00816B62">
            <w:pPr>
              <w:widowControl w:val="0"/>
              <w:numPr>
                <w:ilvl w:val="0"/>
                <w:numId w:val="1"/>
              </w:numPr>
              <w:spacing w:before="120" w:after="120"/>
              <w:jc w:val="both"/>
              <w:rPr>
                <w:rFonts w:ascii="Times New Roman" w:hAnsi="Times New Roman"/>
                <w:sz w:val="24"/>
                <w:szCs w:val="24"/>
                <w:lang w:val="en-IE"/>
              </w:rPr>
            </w:pPr>
            <w:r w:rsidRPr="00D54596">
              <w:rPr>
                <w:rFonts w:ascii="Times New Roman" w:hAnsi="Times New Roman"/>
                <w:b/>
                <w:bCs/>
                <w:sz w:val="24"/>
                <w:szCs w:val="24"/>
                <w:lang w:val="en-IE"/>
              </w:rPr>
              <w:t xml:space="preserve">Dual use and the need to specify, beyond the </w:t>
            </w:r>
            <w:r w:rsidR="00D101EB" w:rsidRPr="00D54596">
              <w:rPr>
                <w:rFonts w:ascii="Times New Roman" w:hAnsi="Times New Roman"/>
                <w:b/>
                <w:bCs/>
                <w:sz w:val="24"/>
                <w:szCs w:val="24"/>
                <w:lang w:val="en-IE"/>
              </w:rPr>
              <w:t>European</w:t>
            </w:r>
            <w:r w:rsidR="006264C7" w:rsidRPr="00D54596">
              <w:rPr>
                <w:rFonts w:ascii="Times New Roman" w:hAnsi="Times New Roman"/>
                <w:b/>
                <w:bCs/>
                <w:sz w:val="24"/>
                <w:szCs w:val="24"/>
                <w:lang w:val="en-IE"/>
              </w:rPr>
              <w:t xml:space="preserve"> Innovation Council (EIC),</w:t>
            </w:r>
            <w:r w:rsidRPr="00D54596">
              <w:rPr>
                <w:rFonts w:ascii="Times New Roman" w:hAnsi="Times New Roman"/>
                <w:b/>
                <w:bCs/>
                <w:sz w:val="24"/>
                <w:szCs w:val="24"/>
                <w:lang w:val="en-IE"/>
              </w:rPr>
              <w:t xml:space="preserve"> which parts of FP10 will be open to dual use in the legal basis, rather than </w:t>
            </w:r>
            <w:r w:rsidR="006264C7" w:rsidRPr="00D54596">
              <w:rPr>
                <w:rFonts w:ascii="Times New Roman" w:hAnsi="Times New Roman"/>
                <w:b/>
                <w:bCs/>
                <w:sz w:val="24"/>
                <w:szCs w:val="24"/>
                <w:lang w:val="en-IE"/>
              </w:rPr>
              <w:t xml:space="preserve">in </w:t>
            </w:r>
            <w:r w:rsidRPr="00D54596">
              <w:rPr>
                <w:rFonts w:ascii="Times New Roman" w:hAnsi="Times New Roman"/>
                <w:b/>
                <w:bCs/>
                <w:sz w:val="24"/>
                <w:szCs w:val="24"/>
                <w:lang w:val="en-IE"/>
              </w:rPr>
              <w:t>the recitals.</w:t>
            </w:r>
          </w:p>
          <w:p w14:paraId="0A505C6F" w14:textId="6F20C9A2" w:rsidR="00ED1787" w:rsidRPr="00D54596" w:rsidRDefault="00D8335E" w:rsidP="00816B62">
            <w:pPr>
              <w:widowControl w:val="0"/>
              <w:spacing w:before="120" w:after="120"/>
              <w:jc w:val="both"/>
              <w:rPr>
                <w:rFonts w:ascii="Times New Roman" w:hAnsi="Times New Roman"/>
                <w:sz w:val="24"/>
                <w:szCs w:val="24"/>
                <w:lang w:val="en-IE"/>
              </w:rPr>
            </w:pPr>
            <w:r w:rsidRPr="00D8335E">
              <w:rPr>
                <w:rFonts w:ascii="Times New Roman" w:hAnsi="Times New Roman"/>
                <w:sz w:val="24"/>
                <w:szCs w:val="24"/>
                <w:lang w:val="en-IE"/>
              </w:rPr>
              <w:t xml:space="preserve">The Commission stands ready to provide more clarity on the legal and practical implications of dual-use activities in FP10. </w:t>
            </w:r>
            <w:r w:rsidR="00ED1787" w:rsidRPr="00D54596">
              <w:rPr>
                <w:rFonts w:ascii="Times New Roman" w:hAnsi="Times New Roman"/>
                <w:sz w:val="24"/>
                <w:szCs w:val="24"/>
                <w:lang w:val="en-IE"/>
              </w:rPr>
              <w:t>The Commission shall ensure the consistent implementation of the European Competitiveness Fund, the Framework Programme for Research and Innovation and the Innovation Fund. In light of this general provision, the Commission will ensure complementarity between all the activities financed under the Programmes - including the one with dual-use potential financed under FP10.</w:t>
            </w:r>
          </w:p>
          <w:p w14:paraId="30D14481" w14:textId="65A13676" w:rsidR="0049246C" w:rsidRPr="00D54596" w:rsidRDefault="00ED1787" w:rsidP="00816B62">
            <w:pPr>
              <w:widowControl w:val="0"/>
              <w:spacing w:before="120" w:after="120"/>
              <w:jc w:val="both"/>
              <w:rPr>
                <w:rFonts w:ascii="Times New Roman" w:hAnsi="Times New Roman"/>
                <w:sz w:val="24"/>
                <w:szCs w:val="24"/>
                <w:lang w:val="en-IE"/>
              </w:rPr>
            </w:pPr>
            <w:r w:rsidRPr="00D54596">
              <w:rPr>
                <w:rFonts w:ascii="Times New Roman" w:hAnsi="Times New Roman"/>
                <w:sz w:val="24"/>
                <w:szCs w:val="24"/>
                <w:lang w:val="en-IE"/>
              </w:rPr>
              <w:t>In line with the Commission's proposals for the European Competitiveness Fund and Horizon Europe, defence activities, both in the area of research and deployment, will be covered under the European Competitiveness Fund, which will include the specific programme for defence research. Within FP10, the European Innovation Council (EIC) would support innovation in critical technologies with focus on defence applications, in close coordination with the ECF policy window ‘Resilience and Security, Defence Industry and Space’.</w:t>
            </w:r>
          </w:p>
        </w:tc>
      </w:tr>
    </w:tbl>
    <w:p w14:paraId="7A8371B3" w14:textId="1FADD5D1" w:rsidR="004F6117" w:rsidRPr="00D54596" w:rsidRDefault="004F6117" w:rsidP="00751910">
      <w:pPr>
        <w:rPr>
          <w:rFonts w:ascii="Times New Roman" w:hAnsi="Times New Roman"/>
          <w:b/>
          <w:strike/>
          <w:sz w:val="2"/>
          <w:szCs w:val="2"/>
          <w:u w:val="single"/>
        </w:rPr>
      </w:pPr>
    </w:p>
    <w:p w14:paraId="6AF07B14" w14:textId="26AEAB66" w:rsidR="004F6117" w:rsidRDefault="004F6117" w:rsidP="00751910">
      <w:pPr>
        <w:rPr>
          <w:rFonts w:ascii="Times New Roman" w:hAnsi="Times New Roman"/>
          <w:b/>
          <w:strike/>
          <w:sz w:val="2"/>
          <w:szCs w:val="2"/>
          <w:u w:val="single"/>
        </w:rPr>
      </w:pPr>
    </w:p>
    <w:p w14:paraId="6BC541B8" w14:textId="77777777" w:rsidR="00921255" w:rsidRDefault="00921255" w:rsidP="00921255">
      <w:pPr>
        <w:rPr>
          <w:rFonts w:ascii="Times New Roman" w:hAnsi="Times New Roman"/>
          <w:b/>
          <w:strike/>
          <w:sz w:val="2"/>
          <w:szCs w:val="2"/>
          <w:u w:val="single"/>
        </w:rPr>
      </w:pPr>
    </w:p>
    <w:p w14:paraId="39535286" w14:textId="4C91A6C3" w:rsidR="00921255" w:rsidRPr="00816B62" w:rsidRDefault="00921255" w:rsidP="00816B62">
      <w:pPr>
        <w:tabs>
          <w:tab w:val="left" w:pos="8277"/>
        </w:tabs>
        <w:rPr>
          <w:rFonts w:ascii="Times New Roman" w:hAnsi="Times New Roman"/>
          <w:sz w:val="2"/>
          <w:szCs w:val="2"/>
        </w:rPr>
      </w:pPr>
      <w:r>
        <w:rPr>
          <w:rFonts w:ascii="Times New Roman" w:hAnsi="Times New Roman"/>
          <w:sz w:val="2"/>
          <w:szCs w:val="2"/>
        </w:rPr>
        <w:tab/>
      </w:r>
    </w:p>
    <w:sectPr w:rsidR="00921255" w:rsidRPr="00816B6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2EE9" w14:textId="77777777" w:rsidR="00A51EB8" w:rsidRDefault="00A51EB8" w:rsidP="00FF63EA">
      <w:pPr>
        <w:spacing w:after="0" w:line="240" w:lineRule="auto"/>
      </w:pPr>
      <w:r>
        <w:separator/>
      </w:r>
    </w:p>
  </w:endnote>
  <w:endnote w:type="continuationSeparator" w:id="0">
    <w:p w14:paraId="07568D19" w14:textId="77777777" w:rsidR="00A51EB8" w:rsidRDefault="00A51EB8"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0938" w14:textId="77777777" w:rsidR="00B71F6A" w:rsidRDefault="00B71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441C" w14:textId="180673ED" w:rsidR="00B71F6A" w:rsidRPr="00B71F6A" w:rsidRDefault="00B71F6A">
    <w:pPr>
      <w:pStyle w:val="Footer"/>
      <w:jc w:val="right"/>
      <w:rPr>
        <w:rFonts w:ascii="Times New Roman" w:hAnsi="Times New Roman"/>
        <w:sz w:val="20"/>
        <w:szCs w:val="20"/>
      </w:rPr>
    </w:pPr>
    <w:r w:rsidRPr="00B71F6A">
      <w:rPr>
        <w:rFonts w:ascii="Times New Roman" w:hAnsi="Times New Roman"/>
        <w:sz w:val="20"/>
        <w:szCs w:val="20"/>
      </w:rPr>
      <w:t xml:space="preserve">Page </w:t>
    </w:r>
    <w:r w:rsidRPr="00B71F6A">
      <w:rPr>
        <w:rFonts w:ascii="Times New Roman" w:hAnsi="Times New Roman"/>
        <w:b/>
        <w:bCs/>
        <w:sz w:val="20"/>
        <w:szCs w:val="20"/>
      </w:rPr>
      <w:fldChar w:fldCharType="begin"/>
    </w:r>
    <w:r w:rsidRPr="00B71F6A">
      <w:rPr>
        <w:rFonts w:ascii="Times New Roman" w:hAnsi="Times New Roman"/>
        <w:b/>
        <w:bCs/>
        <w:sz w:val="20"/>
        <w:szCs w:val="20"/>
      </w:rPr>
      <w:instrText xml:space="preserve"> PAGE </w:instrText>
    </w:r>
    <w:r w:rsidRPr="00B71F6A">
      <w:rPr>
        <w:rFonts w:ascii="Times New Roman" w:hAnsi="Times New Roman"/>
        <w:b/>
        <w:bCs/>
        <w:sz w:val="20"/>
        <w:szCs w:val="20"/>
      </w:rPr>
      <w:fldChar w:fldCharType="separate"/>
    </w:r>
    <w:r w:rsidRPr="00B71F6A">
      <w:rPr>
        <w:rFonts w:ascii="Times New Roman" w:hAnsi="Times New Roman"/>
        <w:b/>
        <w:bCs/>
        <w:noProof/>
        <w:sz w:val="20"/>
        <w:szCs w:val="20"/>
      </w:rPr>
      <w:t>2</w:t>
    </w:r>
    <w:r w:rsidRPr="00B71F6A">
      <w:rPr>
        <w:rFonts w:ascii="Times New Roman" w:hAnsi="Times New Roman"/>
        <w:b/>
        <w:bCs/>
        <w:sz w:val="20"/>
        <w:szCs w:val="20"/>
      </w:rPr>
      <w:fldChar w:fldCharType="end"/>
    </w:r>
    <w:r w:rsidRPr="00B71F6A">
      <w:rPr>
        <w:rFonts w:ascii="Times New Roman" w:hAnsi="Times New Roman"/>
        <w:sz w:val="20"/>
        <w:szCs w:val="20"/>
      </w:rPr>
      <w:t xml:space="preserve"> of </w:t>
    </w:r>
    <w:r w:rsidRPr="00B71F6A">
      <w:rPr>
        <w:rFonts w:ascii="Times New Roman" w:hAnsi="Times New Roman"/>
        <w:b/>
        <w:bCs/>
        <w:sz w:val="20"/>
        <w:szCs w:val="20"/>
      </w:rPr>
      <w:fldChar w:fldCharType="begin"/>
    </w:r>
    <w:r w:rsidRPr="00B71F6A">
      <w:rPr>
        <w:rFonts w:ascii="Times New Roman" w:hAnsi="Times New Roman"/>
        <w:b/>
        <w:bCs/>
        <w:sz w:val="20"/>
        <w:szCs w:val="20"/>
      </w:rPr>
      <w:instrText xml:space="preserve"> NUMPAGES  </w:instrText>
    </w:r>
    <w:r w:rsidRPr="00B71F6A">
      <w:rPr>
        <w:rFonts w:ascii="Times New Roman" w:hAnsi="Times New Roman"/>
        <w:b/>
        <w:bCs/>
        <w:sz w:val="20"/>
        <w:szCs w:val="20"/>
      </w:rPr>
      <w:fldChar w:fldCharType="separate"/>
    </w:r>
    <w:r w:rsidRPr="00B71F6A">
      <w:rPr>
        <w:rFonts w:ascii="Times New Roman" w:hAnsi="Times New Roman"/>
        <w:b/>
        <w:bCs/>
        <w:noProof/>
        <w:sz w:val="20"/>
        <w:szCs w:val="20"/>
      </w:rPr>
      <w:t>2</w:t>
    </w:r>
    <w:r w:rsidRPr="00B71F6A">
      <w:rPr>
        <w:rFonts w:ascii="Times New Roman" w:hAnsi="Times New Roman"/>
        <w:b/>
        <w:bCs/>
        <w:sz w:val="20"/>
        <w:szCs w:val="20"/>
      </w:rPr>
      <w:fldChar w:fldCharType="end"/>
    </w:r>
  </w:p>
  <w:p w14:paraId="7B65AF04" w14:textId="77777777" w:rsidR="00B71F6A" w:rsidRDefault="00B71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A10C" w14:textId="77777777" w:rsidR="00B71F6A" w:rsidRDefault="00B71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51AE" w14:textId="77777777" w:rsidR="00A51EB8" w:rsidRDefault="00A51EB8" w:rsidP="00FF63EA">
      <w:pPr>
        <w:spacing w:after="0" w:line="240" w:lineRule="auto"/>
      </w:pPr>
      <w:r>
        <w:separator/>
      </w:r>
    </w:p>
  </w:footnote>
  <w:footnote w:type="continuationSeparator" w:id="0">
    <w:p w14:paraId="6AE4DAEB" w14:textId="77777777" w:rsidR="00A51EB8" w:rsidRDefault="00A51EB8" w:rsidP="00FF63EA">
      <w:pPr>
        <w:spacing w:after="0" w:line="240" w:lineRule="auto"/>
      </w:pPr>
      <w:r>
        <w:continuationSeparator/>
      </w:r>
    </w:p>
  </w:footnote>
  <w:footnote w:id="1">
    <w:p w14:paraId="53A7B23B" w14:textId="447221CF" w:rsidR="00466C8C" w:rsidRPr="00ED407D" w:rsidRDefault="00466C8C" w:rsidP="00816B62">
      <w:pPr>
        <w:pStyle w:val="FootnoteText"/>
        <w:widowControl w:val="0"/>
        <w:spacing w:after="0" w:line="240" w:lineRule="auto"/>
        <w:ind w:left="142" w:right="-142" w:hanging="284"/>
        <w:jc w:val="both"/>
        <w:rPr>
          <w:rFonts w:ascii="Times New Roman" w:hAnsi="Times New Roman"/>
          <w:lang w:val="en-IE"/>
        </w:rPr>
      </w:pPr>
      <w:r w:rsidRPr="00ED407D">
        <w:rPr>
          <w:rStyle w:val="FootnoteReference"/>
          <w:rFonts w:ascii="Times New Roman" w:hAnsi="Times New Roman"/>
        </w:rPr>
        <w:footnoteRef/>
      </w:r>
      <w:r w:rsidRPr="00ED407D">
        <w:rPr>
          <w:rFonts w:ascii="Times New Roman" w:hAnsi="Times New Roman"/>
        </w:rPr>
        <w:t xml:space="preserve"> COM(2025) 545 Proposal for a REGULATION OF THE EUROPEAN PARLIAMENT AND OF THE COUNCIL establishing a budget expenditure tracking and performance framework and other horizontal rules for the Union programmes and activities</w:t>
      </w:r>
      <w:r w:rsidR="00D54596">
        <w:rPr>
          <w:rFonts w:ascii="Times New Roman" w:hAnsi="Times New Roman"/>
        </w:rPr>
        <w:t xml:space="preserve"> (</w:t>
      </w:r>
      <w:hyperlink r:id="rId1" w:history="1">
        <w:r w:rsidR="00D54596" w:rsidRPr="00D54596">
          <w:rPr>
            <w:rStyle w:val="Hyperlink"/>
            <w:rFonts w:ascii="Times New Roman" w:hAnsi="Times New Roman"/>
          </w:rPr>
          <w:t>EUR-Lex - 52025PC0545 - EN - EUR-Lex</w:t>
        </w:r>
      </w:hyperlink>
      <w:r w:rsidR="00D54596">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5353" w14:textId="77777777" w:rsidR="00B71F6A" w:rsidRDefault="00B71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F86E" w14:textId="77777777" w:rsidR="00B71F6A" w:rsidRDefault="00B71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996D" w14:textId="77777777" w:rsidR="00B71F6A" w:rsidRDefault="00B71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11F49"/>
    <w:multiLevelType w:val="multilevel"/>
    <w:tmpl w:val="C476913A"/>
    <w:styleLink w:val="CurrentList1"/>
    <w:lvl w:ilvl="0">
      <w:start w:val="1"/>
      <w:numFmt w:val="decimal"/>
      <w:lvlText w:val="%1."/>
      <w:lvlJc w:val="left"/>
      <w:pPr>
        <w:tabs>
          <w:tab w:val="num" w:pos="720"/>
        </w:tabs>
        <w:ind w:left="720" w:hanging="360"/>
      </w:pPr>
      <w:rPr>
        <w:rFonts w:ascii="Times New Roman" w:eastAsia="Calibr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8A7260"/>
    <w:multiLevelType w:val="multilevel"/>
    <w:tmpl w:val="B0BE2040"/>
    <w:lvl w:ilvl="0">
      <w:start w:val="1"/>
      <w:numFmt w:val="decimal"/>
      <w:lvlText w:val="%1."/>
      <w:lvlJc w:val="left"/>
      <w:pPr>
        <w:tabs>
          <w:tab w:val="num" w:pos="720"/>
        </w:tabs>
        <w:ind w:left="720" w:hanging="360"/>
      </w:pPr>
      <w:rPr>
        <w:rFonts w:ascii="Times New Roman" w:hAnsi="Times New Roman" w:hint="default"/>
        <w:b/>
        <w:bCs/>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557798">
    <w:abstractNumId w:val="1"/>
  </w:num>
  <w:num w:numId="2" w16cid:durableId="160676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225B2"/>
    <w:rsid w:val="0003167F"/>
    <w:rsid w:val="00032733"/>
    <w:rsid w:val="00034EE4"/>
    <w:rsid w:val="0004642B"/>
    <w:rsid w:val="0004649A"/>
    <w:rsid w:val="00046B15"/>
    <w:rsid w:val="00047FB1"/>
    <w:rsid w:val="00050DC7"/>
    <w:rsid w:val="0005244E"/>
    <w:rsid w:val="00053E4C"/>
    <w:rsid w:val="000578F3"/>
    <w:rsid w:val="000628CA"/>
    <w:rsid w:val="00076109"/>
    <w:rsid w:val="00077C4F"/>
    <w:rsid w:val="0008696E"/>
    <w:rsid w:val="00096944"/>
    <w:rsid w:val="000A1AF5"/>
    <w:rsid w:val="000A62E5"/>
    <w:rsid w:val="000B4CE0"/>
    <w:rsid w:val="000B795D"/>
    <w:rsid w:val="000C2E49"/>
    <w:rsid w:val="000C509B"/>
    <w:rsid w:val="000C67F5"/>
    <w:rsid w:val="000D5180"/>
    <w:rsid w:val="000F5FD8"/>
    <w:rsid w:val="001016EA"/>
    <w:rsid w:val="001114C9"/>
    <w:rsid w:val="00111A79"/>
    <w:rsid w:val="001167C0"/>
    <w:rsid w:val="00122D10"/>
    <w:rsid w:val="001243F1"/>
    <w:rsid w:val="001245F8"/>
    <w:rsid w:val="001256F7"/>
    <w:rsid w:val="00127327"/>
    <w:rsid w:val="00130951"/>
    <w:rsid w:val="00135C2A"/>
    <w:rsid w:val="001415C2"/>
    <w:rsid w:val="0014660D"/>
    <w:rsid w:val="001518DC"/>
    <w:rsid w:val="0015434E"/>
    <w:rsid w:val="0015482C"/>
    <w:rsid w:val="001577FC"/>
    <w:rsid w:val="00162A58"/>
    <w:rsid w:val="00162C94"/>
    <w:rsid w:val="0016712B"/>
    <w:rsid w:val="001712CB"/>
    <w:rsid w:val="001765A6"/>
    <w:rsid w:val="001902D3"/>
    <w:rsid w:val="001A6909"/>
    <w:rsid w:val="001B0E0B"/>
    <w:rsid w:val="001B317E"/>
    <w:rsid w:val="001C0994"/>
    <w:rsid w:val="001C143B"/>
    <w:rsid w:val="001C1E98"/>
    <w:rsid w:val="001C4138"/>
    <w:rsid w:val="001C65AB"/>
    <w:rsid w:val="001D0E87"/>
    <w:rsid w:val="001D2F29"/>
    <w:rsid w:val="001D37AA"/>
    <w:rsid w:val="001D571B"/>
    <w:rsid w:val="001D6F1E"/>
    <w:rsid w:val="001F0096"/>
    <w:rsid w:val="001F2EC6"/>
    <w:rsid w:val="001F5847"/>
    <w:rsid w:val="001F65D0"/>
    <w:rsid w:val="00200FBB"/>
    <w:rsid w:val="00217E59"/>
    <w:rsid w:val="00221169"/>
    <w:rsid w:val="00222235"/>
    <w:rsid w:val="002458CA"/>
    <w:rsid w:val="00247824"/>
    <w:rsid w:val="00250417"/>
    <w:rsid w:val="00271571"/>
    <w:rsid w:val="00280186"/>
    <w:rsid w:val="0029270E"/>
    <w:rsid w:val="002A1068"/>
    <w:rsid w:val="002A1624"/>
    <w:rsid w:val="002A7BEC"/>
    <w:rsid w:val="002C57F5"/>
    <w:rsid w:val="002D0AE5"/>
    <w:rsid w:val="002D77BF"/>
    <w:rsid w:val="002E14E1"/>
    <w:rsid w:val="002E4CA7"/>
    <w:rsid w:val="002F03FA"/>
    <w:rsid w:val="002F0631"/>
    <w:rsid w:val="002F0F46"/>
    <w:rsid w:val="002F5B14"/>
    <w:rsid w:val="003004D2"/>
    <w:rsid w:val="00302C47"/>
    <w:rsid w:val="0030350A"/>
    <w:rsid w:val="00310E8B"/>
    <w:rsid w:val="00313FD7"/>
    <w:rsid w:val="003157EC"/>
    <w:rsid w:val="0031606C"/>
    <w:rsid w:val="003226CB"/>
    <w:rsid w:val="0032353B"/>
    <w:rsid w:val="00331375"/>
    <w:rsid w:val="003349A3"/>
    <w:rsid w:val="00336B74"/>
    <w:rsid w:val="00342241"/>
    <w:rsid w:val="00351233"/>
    <w:rsid w:val="00352E08"/>
    <w:rsid w:val="00355AF0"/>
    <w:rsid w:val="00360E19"/>
    <w:rsid w:val="00361DC6"/>
    <w:rsid w:val="00364282"/>
    <w:rsid w:val="00372195"/>
    <w:rsid w:val="00373671"/>
    <w:rsid w:val="00377967"/>
    <w:rsid w:val="00384804"/>
    <w:rsid w:val="00384B79"/>
    <w:rsid w:val="00386143"/>
    <w:rsid w:val="003910FD"/>
    <w:rsid w:val="00392F44"/>
    <w:rsid w:val="0039440B"/>
    <w:rsid w:val="003A07D3"/>
    <w:rsid w:val="003B4A54"/>
    <w:rsid w:val="003B58DC"/>
    <w:rsid w:val="003C4CB6"/>
    <w:rsid w:val="003E3E15"/>
    <w:rsid w:val="003E40D8"/>
    <w:rsid w:val="003E5225"/>
    <w:rsid w:val="003E6576"/>
    <w:rsid w:val="003E7374"/>
    <w:rsid w:val="003F1B58"/>
    <w:rsid w:val="003F686E"/>
    <w:rsid w:val="00402871"/>
    <w:rsid w:val="00431647"/>
    <w:rsid w:val="00442552"/>
    <w:rsid w:val="00446F90"/>
    <w:rsid w:val="00453F12"/>
    <w:rsid w:val="00455A1C"/>
    <w:rsid w:val="00466C8C"/>
    <w:rsid w:val="004675B5"/>
    <w:rsid w:val="00467B70"/>
    <w:rsid w:val="00474E50"/>
    <w:rsid w:val="00475FA4"/>
    <w:rsid w:val="004770D6"/>
    <w:rsid w:val="0049246C"/>
    <w:rsid w:val="00494C0E"/>
    <w:rsid w:val="004952B4"/>
    <w:rsid w:val="004A2359"/>
    <w:rsid w:val="004B4C4F"/>
    <w:rsid w:val="004B59A6"/>
    <w:rsid w:val="004C0887"/>
    <w:rsid w:val="004C140D"/>
    <w:rsid w:val="004D3230"/>
    <w:rsid w:val="004D4963"/>
    <w:rsid w:val="004D53DD"/>
    <w:rsid w:val="004E5996"/>
    <w:rsid w:val="004F0695"/>
    <w:rsid w:val="004F09C2"/>
    <w:rsid w:val="004F6117"/>
    <w:rsid w:val="004F63F1"/>
    <w:rsid w:val="004F651E"/>
    <w:rsid w:val="004F6B81"/>
    <w:rsid w:val="00506F60"/>
    <w:rsid w:val="005076A7"/>
    <w:rsid w:val="00516CA3"/>
    <w:rsid w:val="005253D9"/>
    <w:rsid w:val="0052596B"/>
    <w:rsid w:val="00533260"/>
    <w:rsid w:val="00534BD7"/>
    <w:rsid w:val="0053692C"/>
    <w:rsid w:val="00536DF0"/>
    <w:rsid w:val="00541B33"/>
    <w:rsid w:val="00543189"/>
    <w:rsid w:val="0054386D"/>
    <w:rsid w:val="00544EE1"/>
    <w:rsid w:val="00545CF5"/>
    <w:rsid w:val="005461B6"/>
    <w:rsid w:val="00550912"/>
    <w:rsid w:val="0055398E"/>
    <w:rsid w:val="00554D8D"/>
    <w:rsid w:val="0056152A"/>
    <w:rsid w:val="0056277D"/>
    <w:rsid w:val="00572ECE"/>
    <w:rsid w:val="00573525"/>
    <w:rsid w:val="00573835"/>
    <w:rsid w:val="00581306"/>
    <w:rsid w:val="005857FE"/>
    <w:rsid w:val="00587A14"/>
    <w:rsid w:val="005A0068"/>
    <w:rsid w:val="005A4361"/>
    <w:rsid w:val="005B13BE"/>
    <w:rsid w:val="005B185A"/>
    <w:rsid w:val="005B7998"/>
    <w:rsid w:val="005C2ECF"/>
    <w:rsid w:val="005C3105"/>
    <w:rsid w:val="005C3209"/>
    <w:rsid w:val="005C6D75"/>
    <w:rsid w:val="005D1B00"/>
    <w:rsid w:val="005D46B0"/>
    <w:rsid w:val="005F1B17"/>
    <w:rsid w:val="005F2B3C"/>
    <w:rsid w:val="006023F4"/>
    <w:rsid w:val="0061334A"/>
    <w:rsid w:val="006264C7"/>
    <w:rsid w:val="00640B51"/>
    <w:rsid w:val="00643B27"/>
    <w:rsid w:val="00645650"/>
    <w:rsid w:val="00647AE3"/>
    <w:rsid w:val="006516AB"/>
    <w:rsid w:val="00654747"/>
    <w:rsid w:val="00655B45"/>
    <w:rsid w:val="006652E8"/>
    <w:rsid w:val="00666455"/>
    <w:rsid w:val="00666F69"/>
    <w:rsid w:val="00677861"/>
    <w:rsid w:val="00682086"/>
    <w:rsid w:val="00687FD6"/>
    <w:rsid w:val="00692C2F"/>
    <w:rsid w:val="00695797"/>
    <w:rsid w:val="00696A5E"/>
    <w:rsid w:val="006B3608"/>
    <w:rsid w:val="006B3B69"/>
    <w:rsid w:val="006B79D5"/>
    <w:rsid w:val="006C29EF"/>
    <w:rsid w:val="006C4E32"/>
    <w:rsid w:val="006C6A89"/>
    <w:rsid w:val="006D5C5F"/>
    <w:rsid w:val="006E2FA5"/>
    <w:rsid w:val="006E639D"/>
    <w:rsid w:val="006E75F6"/>
    <w:rsid w:val="006F5680"/>
    <w:rsid w:val="006F7299"/>
    <w:rsid w:val="00706F4D"/>
    <w:rsid w:val="0072034E"/>
    <w:rsid w:val="00726ADC"/>
    <w:rsid w:val="00727ACB"/>
    <w:rsid w:val="00734613"/>
    <w:rsid w:val="00736406"/>
    <w:rsid w:val="00741183"/>
    <w:rsid w:val="00751910"/>
    <w:rsid w:val="00751E60"/>
    <w:rsid w:val="007544B6"/>
    <w:rsid w:val="007547B5"/>
    <w:rsid w:val="00777476"/>
    <w:rsid w:val="007832B7"/>
    <w:rsid w:val="007915FF"/>
    <w:rsid w:val="00795A9E"/>
    <w:rsid w:val="007A49AA"/>
    <w:rsid w:val="007A606D"/>
    <w:rsid w:val="007A6AB9"/>
    <w:rsid w:val="007B1648"/>
    <w:rsid w:val="007B203A"/>
    <w:rsid w:val="007B304E"/>
    <w:rsid w:val="007B7DDA"/>
    <w:rsid w:val="007C2214"/>
    <w:rsid w:val="007D150C"/>
    <w:rsid w:val="007E0108"/>
    <w:rsid w:val="007E12E4"/>
    <w:rsid w:val="007E73AA"/>
    <w:rsid w:val="007F1E9F"/>
    <w:rsid w:val="008001E7"/>
    <w:rsid w:val="00807980"/>
    <w:rsid w:val="00807B48"/>
    <w:rsid w:val="00811C0D"/>
    <w:rsid w:val="008135CA"/>
    <w:rsid w:val="0081584F"/>
    <w:rsid w:val="00816B62"/>
    <w:rsid w:val="00826DA7"/>
    <w:rsid w:val="008332C7"/>
    <w:rsid w:val="00840171"/>
    <w:rsid w:val="008669F1"/>
    <w:rsid w:val="008703BF"/>
    <w:rsid w:val="00872895"/>
    <w:rsid w:val="00882203"/>
    <w:rsid w:val="0088386C"/>
    <w:rsid w:val="008925CE"/>
    <w:rsid w:val="00894192"/>
    <w:rsid w:val="008A1B41"/>
    <w:rsid w:val="008A7022"/>
    <w:rsid w:val="008B0ACC"/>
    <w:rsid w:val="008B5383"/>
    <w:rsid w:val="008B6D50"/>
    <w:rsid w:val="008C4D41"/>
    <w:rsid w:val="008C5615"/>
    <w:rsid w:val="008E78FD"/>
    <w:rsid w:val="008E7C50"/>
    <w:rsid w:val="008F04BB"/>
    <w:rsid w:val="00915261"/>
    <w:rsid w:val="00921255"/>
    <w:rsid w:val="009222EF"/>
    <w:rsid w:val="009231D4"/>
    <w:rsid w:val="00924A62"/>
    <w:rsid w:val="0093049F"/>
    <w:rsid w:val="00930A75"/>
    <w:rsid w:val="00930CA5"/>
    <w:rsid w:val="009364F7"/>
    <w:rsid w:val="00937D5B"/>
    <w:rsid w:val="00946E4E"/>
    <w:rsid w:val="00947870"/>
    <w:rsid w:val="00965D8A"/>
    <w:rsid w:val="00966295"/>
    <w:rsid w:val="0096748E"/>
    <w:rsid w:val="00981F45"/>
    <w:rsid w:val="0098788B"/>
    <w:rsid w:val="00994D12"/>
    <w:rsid w:val="00996C9D"/>
    <w:rsid w:val="009A6FB1"/>
    <w:rsid w:val="009B128B"/>
    <w:rsid w:val="009D224F"/>
    <w:rsid w:val="009D5BE0"/>
    <w:rsid w:val="009F4F63"/>
    <w:rsid w:val="00A00C61"/>
    <w:rsid w:val="00A01CF7"/>
    <w:rsid w:val="00A0307C"/>
    <w:rsid w:val="00A038C1"/>
    <w:rsid w:val="00A05606"/>
    <w:rsid w:val="00A14FA5"/>
    <w:rsid w:val="00A16F07"/>
    <w:rsid w:val="00A26FED"/>
    <w:rsid w:val="00A35123"/>
    <w:rsid w:val="00A370F6"/>
    <w:rsid w:val="00A37339"/>
    <w:rsid w:val="00A51EB8"/>
    <w:rsid w:val="00A52F58"/>
    <w:rsid w:val="00A5569A"/>
    <w:rsid w:val="00A62C7B"/>
    <w:rsid w:val="00A6736E"/>
    <w:rsid w:val="00A7709A"/>
    <w:rsid w:val="00A77BBB"/>
    <w:rsid w:val="00A77CC8"/>
    <w:rsid w:val="00A82A33"/>
    <w:rsid w:val="00AA028F"/>
    <w:rsid w:val="00AA06B6"/>
    <w:rsid w:val="00AA29EB"/>
    <w:rsid w:val="00AA62D2"/>
    <w:rsid w:val="00AB2E53"/>
    <w:rsid w:val="00AC08CC"/>
    <w:rsid w:val="00AC10D3"/>
    <w:rsid w:val="00AC6DEC"/>
    <w:rsid w:val="00AD0C56"/>
    <w:rsid w:val="00AD48EC"/>
    <w:rsid w:val="00AE1842"/>
    <w:rsid w:val="00AE3C7C"/>
    <w:rsid w:val="00B0152D"/>
    <w:rsid w:val="00B07389"/>
    <w:rsid w:val="00B10FAD"/>
    <w:rsid w:val="00B15F3B"/>
    <w:rsid w:val="00B21C29"/>
    <w:rsid w:val="00B31306"/>
    <w:rsid w:val="00B340BA"/>
    <w:rsid w:val="00B3762D"/>
    <w:rsid w:val="00B42814"/>
    <w:rsid w:val="00B4642E"/>
    <w:rsid w:val="00B551C3"/>
    <w:rsid w:val="00B7102F"/>
    <w:rsid w:val="00B71F6A"/>
    <w:rsid w:val="00B76145"/>
    <w:rsid w:val="00B778E7"/>
    <w:rsid w:val="00B80719"/>
    <w:rsid w:val="00B82376"/>
    <w:rsid w:val="00B83936"/>
    <w:rsid w:val="00B91D25"/>
    <w:rsid w:val="00B92299"/>
    <w:rsid w:val="00B93A9F"/>
    <w:rsid w:val="00BB31B9"/>
    <w:rsid w:val="00BC4ED7"/>
    <w:rsid w:val="00BD12DF"/>
    <w:rsid w:val="00BD6EB7"/>
    <w:rsid w:val="00BE0A48"/>
    <w:rsid w:val="00BE1FCD"/>
    <w:rsid w:val="00BE64E3"/>
    <w:rsid w:val="00BF0386"/>
    <w:rsid w:val="00BF2358"/>
    <w:rsid w:val="00BF30F0"/>
    <w:rsid w:val="00BF5275"/>
    <w:rsid w:val="00C0563D"/>
    <w:rsid w:val="00C062E2"/>
    <w:rsid w:val="00C06463"/>
    <w:rsid w:val="00C06B50"/>
    <w:rsid w:val="00C13E70"/>
    <w:rsid w:val="00C26D67"/>
    <w:rsid w:val="00C403A6"/>
    <w:rsid w:val="00C420D8"/>
    <w:rsid w:val="00C442EE"/>
    <w:rsid w:val="00C44724"/>
    <w:rsid w:val="00C528FE"/>
    <w:rsid w:val="00C54D27"/>
    <w:rsid w:val="00C60A37"/>
    <w:rsid w:val="00C76EEB"/>
    <w:rsid w:val="00C90679"/>
    <w:rsid w:val="00C97698"/>
    <w:rsid w:val="00CB55BD"/>
    <w:rsid w:val="00CC2CA1"/>
    <w:rsid w:val="00CC507A"/>
    <w:rsid w:val="00CD2380"/>
    <w:rsid w:val="00CD4620"/>
    <w:rsid w:val="00CD5664"/>
    <w:rsid w:val="00CF00AB"/>
    <w:rsid w:val="00CF228B"/>
    <w:rsid w:val="00CF3552"/>
    <w:rsid w:val="00CF7F24"/>
    <w:rsid w:val="00D01F5A"/>
    <w:rsid w:val="00D04FEC"/>
    <w:rsid w:val="00D101EB"/>
    <w:rsid w:val="00D11700"/>
    <w:rsid w:val="00D1318E"/>
    <w:rsid w:val="00D1716E"/>
    <w:rsid w:val="00D22AF6"/>
    <w:rsid w:val="00D3479D"/>
    <w:rsid w:val="00D5238F"/>
    <w:rsid w:val="00D543DC"/>
    <w:rsid w:val="00D54596"/>
    <w:rsid w:val="00D64E05"/>
    <w:rsid w:val="00D66450"/>
    <w:rsid w:val="00D70CDF"/>
    <w:rsid w:val="00D8335E"/>
    <w:rsid w:val="00D850D8"/>
    <w:rsid w:val="00D90405"/>
    <w:rsid w:val="00D9194C"/>
    <w:rsid w:val="00D92FD3"/>
    <w:rsid w:val="00DA3B6E"/>
    <w:rsid w:val="00DB4A65"/>
    <w:rsid w:val="00DB7581"/>
    <w:rsid w:val="00DC0850"/>
    <w:rsid w:val="00DC2188"/>
    <w:rsid w:val="00DC568F"/>
    <w:rsid w:val="00DC596F"/>
    <w:rsid w:val="00DC70C1"/>
    <w:rsid w:val="00DD2A38"/>
    <w:rsid w:val="00DE11B0"/>
    <w:rsid w:val="00DE3681"/>
    <w:rsid w:val="00DF2F1E"/>
    <w:rsid w:val="00E0459B"/>
    <w:rsid w:val="00E149E1"/>
    <w:rsid w:val="00E14C49"/>
    <w:rsid w:val="00E15560"/>
    <w:rsid w:val="00E2007B"/>
    <w:rsid w:val="00E259E4"/>
    <w:rsid w:val="00E309B2"/>
    <w:rsid w:val="00E31247"/>
    <w:rsid w:val="00E44359"/>
    <w:rsid w:val="00E534A2"/>
    <w:rsid w:val="00E536BF"/>
    <w:rsid w:val="00E541D4"/>
    <w:rsid w:val="00E55C1B"/>
    <w:rsid w:val="00E62520"/>
    <w:rsid w:val="00E770B2"/>
    <w:rsid w:val="00E81558"/>
    <w:rsid w:val="00E83C12"/>
    <w:rsid w:val="00E8587C"/>
    <w:rsid w:val="00E864A9"/>
    <w:rsid w:val="00E904C8"/>
    <w:rsid w:val="00E95538"/>
    <w:rsid w:val="00EA1BBF"/>
    <w:rsid w:val="00EA5BE0"/>
    <w:rsid w:val="00EA77BC"/>
    <w:rsid w:val="00EB29A9"/>
    <w:rsid w:val="00EB30CF"/>
    <w:rsid w:val="00EB31FE"/>
    <w:rsid w:val="00EB3287"/>
    <w:rsid w:val="00EB77D2"/>
    <w:rsid w:val="00EC55E3"/>
    <w:rsid w:val="00EC5C6D"/>
    <w:rsid w:val="00ED1787"/>
    <w:rsid w:val="00ED407D"/>
    <w:rsid w:val="00EE64DA"/>
    <w:rsid w:val="00EF33C6"/>
    <w:rsid w:val="00EF3E7F"/>
    <w:rsid w:val="00F04211"/>
    <w:rsid w:val="00F316C8"/>
    <w:rsid w:val="00F417FB"/>
    <w:rsid w:val="00F60B39"/>
    <w:rsid w:val="00F632DE"/>
    <w:rsid w:val="00F67F24"/>
    <w:rsid w:val="00F735E4"/>
    <w:rsid w:val="00F744AD"/>
    <w:rsid w:val="00F95734"/>
    <w:rsid w:val="00FA03E8"/>
    <w:rsid w:val="00FA453C"/>
    <w:rsid w:val="00FA7D1E"/>
    <w:rsid w:val="00FB211B"/>
    <w:rsid w:val="00FB40FF"/>
    <w:rsid w:val="00FB48A0"/>
    <w:rsid w:val="00FB7834"/>
    <w:rsid w:val="00FC0682"/>
    <w:rsid w:val="00FD4B6A"/>
    <w:rsid w:val="00FE3AB5"/>
    <w:rsid w:val="00FE47F2"/>
    <w:rsid w:val="00FF03A8"/>
    <w:rsid w:val="00FF63EA"/>
    <w:rsid w:val="024BEDAC"/>
    <w:rsid w:val="051EF1A1"/>
    <w:rsid w:val="068E2E8F"/>
    <w:rsid w:val="07815F96"/>
    <w:rsid w:val="094B5E5E"/>
    <w:rsid w:val="09DEE4CE"/>
    <w:rsid w:val="0A84143B"/>
    <w:rsid w:val="0AE1172A"/>
    <w:rsid w:val="0F465624"/>
    <w:rsid w:val="12A76D44"/>
    <w:rsid w:val="13A6C4E1"/>
    <w:rsid w:val="149344C9"/>
    <w:rsid w:val="1662F51D"/>
    <w:rsid w:val="166E66B5"/>
    <w:rsid w:val="1DA6F8B9"/>
    <w:rsid w:val="23CECE24"/>
    <w:rsid w:val="29710E86"/>
    <w:rsid w:val="29A56999"/>
    <w:rsid w:val="2E9B0C9F"/>
    <w:rsid w:val="36B7D6BB"/>
    <w:rsid w:val="3A8BBF62"/>
    <w:rsid w:val="3A98A84F"/>
    <w:rsid w:val="3B960DCF"/>
    <w:rsid w:val="3C3157CE"/>
    <w:rsid w:val="3D472462"/>
    <w:rsid w:val="3F7EEF47"/>
    <w:rsid w:val="485187F5"/>
    <w:rsid w:val="4AF03EFC"/>
    <w:rsid w:val="4D7BBECA"/>
    <w:rsid w:val="4ED0FB48"/>
    <w:rsid w:val="50FBBC5F"/>
    <w:rsid w:val="51B39E96"/>
    <w:rsid w:val="524380F5"/>
    <w:rsid w:val="5249BE47"/>
    <w:rsid w:val="52F6CEB9"/>
    <w:rsid w:val="53EF3D61"/>
    <w:rsid w:val="54FC25B5"/>
    <w:rsid w:val="555AD863"/>
    <w:rsid w:val="555BAED2"/>
    <w:rsid w:val="55D3B01A"/>
    <w:rsid w:val="568F01C2"/>
    <w:rsid w:val="580F79F7"/>
    <w:rsid w:val="5A465F1C"/>
    <w:rsid w:val="5BA2D5CC"/>
    <w:rsid w:val="5CA747BB"/>
    <w:rsid w:val="5E4C2D1A"/>
    <w:rsid w:val="611ED238"/>
    <w:rsid w:val="625E8E7D"/>
    <w:rsid w:val="67A8FA0F"/>
    <w:rsid w:val="69750BF6"/>
    <w:rsid w:val="6BBFD664"/>
    <w:rsid w:val="6D696A35"/>
    <w:rsid w:val="6E459431"/>
    <w:rsid w:val="6F4CEC6A"/>
    <w:rsid w:val="6FBFEE8D"/>
    <w:rsid w:val="70160713"/>
    <w:rsid w:val="70A2039A"/>
    <w:rsid w:val="71E1DD40"/>
    <w:rsid w:val="771CC8A1"/>
    <w:rsid w:val="783CE6AD"/>
    <w:rsid w:val="7A835762"/>
    <w:rsid w:val="7D8E1571"/>
    <w:rsid w:val="7D90EEF8"/>
    <w:rsid w:val="7ED439FE"/>
    <w:rsid w:val="7F9366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ED1FB1B8-E112-4BA5-88A8-CD5EDC5B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uiPriority w:val="99"/>
    <w:rsid w:val="00727ACB"/>
    <w:pPr>
      <w:numPr>
        <w:numId w:val="2"/>
      </w:numPr>
    </w:pPr>
  </w:style>
  <w:style w:type="paragraph" w:styleId="FootnoteText">
    <w:name w:val="footnote text"/>
    <w:basedOn w:val="Normal"/>
    <w:link w:val="FootnoteTextChar"/>
    <w:uiPriority w:val="99"/>
    <w:semiHidden/>
    <w:unhideWhenUsed/>
    <w:rsid w:val="00AC08CC"/>
    <w:rPr>
      <w:sz w:val="20"/>
      <w:szCs w:val="20"/>
    </w:rPr>
  </w:style>
  <w:style w:type="character" w:customStyle="1" w:styleId="FootnoteTextChar">
    <w:name w:val="Footnote Text Char"/>
    <w:link w:val="FootnoteText"/>
    <w:uiPriority w:val="99"/>
    <w:semiHidden/>
    <w:rsid w:val="00AC08CC"/>
    <w:rPr>
      <w:lang w:eastAsia="en-US"/>
    </w:rPr>
  </w:style>
  <w:style w:type="character" w:styleId="FootnoteReference">
    <w:name w:val="footnote reference"/>
    <w:uiPriority w:val="99"/>
    <w:semiHidden/>
    <w:unhideWhenUsed/>
    <w:rsid w:val="00AC08CC"/>
    <w:rPr>
      <w:vertAlign w:val="superscript"/>
    </w:rPr>
  </w:style>
  <w:style w:type="character" w:styleId="Hyperlink">
    <w:name w:val="Hyperlink"/>
    <w:uiPriority w:val="99"/>
    <w:unhideWhenUsed/>
    <w:rsid w:val="00AC08CC"/>
    <w:rPr>
      <w:color w:val="0563C1"/>
      <w:u w:val="single"/>
    </w:rPr>
  </w:style>
  <w:style w:type="character" w:styleId="CommentReference">
    <w:name w:val="annotation reference"/>
    <w:uiPriority w:val="99"/>
    <w:semiHidden/>
    <w:unhideWhenUsed/>
    <w:rsid w:val="00741183"/>
    <w:rPr>
      <w:sz w:val="16"/>
      <w:szCs w:val="16"/>
    </w:rPr>
  </w:style>
  <w:style w:type="paragraph" w:styleId="CommentText">
    <w:name w:val="annotation text"/>
    <w:basedOn w:val="Normal"/>
    <w:link w:val="CommentTextChar"/>
    <w:uiPriority w:val="99"/>
    <w:unhideWhenUsed/>
    <w:rsid w:val="00741183"/>
    <w:rPr>
      <w:sz w:val="20"/>
      <w:szCs w:val="20"/>
    </w:rPr>
  </w:style>
  <w:style w:type="character" w:customStyle="1" w:styleId="CommentTextChar">
    <w:name w:val="Comment Text Char"/>
    <w:link w:val="CommentText"/>
    <w:uiPriority w:val="99"/>
    <w:rsid w:val="00741183"/>
    <w:rPr>
      <w:lang w:eastAsia="en-US"/>
    </w:rPr>
  </w:style>
  <w:style w:type="paragraph" w:styleId="CommentSubject">
    <w:name w:val="annotation subject"/>
    <w:basedOn w:val="CommentText"/>
    <w:next w:val="CommentText"/>
    <w:link w:val="CommentSubjectChar"/>
    <w:uiPriority w:val="99"/>
    <w:semiHidden/>
    <w:unhideWhenUsed/>
    <w:rsid w:val="00741183"/>
    <w:rPr>
      <w:b/>
      <w:bCs/>
    </w:rPr>
  </w:style>
  <w:style w:type="character" w:customStyle="1" w:styleId="CommentSubjectChar">
    <w:name w:val="Comment Subject Char"/>
    <w:link w:val="CommentSubject"/>
    <w:uiPriority w:val="99"/>
    <w:semiHidden/>
    <w:rsid w:val="00741183"/>
    <w:rPr>
      <w:b/>
      <w:bCs/>
      <w:lang w:eastAsia="en-US"/>
    </w:rPr>
  </w:style>
  <w:style w:type="paragraph" w:styleId="Revision">
    <w:name w:val="Revision"/>
    <w:hidden/>
    <w:uiPriority w:val="99"/>
    <w:semiHidden/>
    <w:rsid w:val="00654747"/>
    <w:rPr>
      <w:sz w:val="22"/>
      <w:szCs w:val="22"/>
      <w:lang w:val="en-GB" w:eastAsia="en-US"/>
    </w:rPr>
  </w:style>
  <w:style w:type="paragraph" w:styleId="Header">
    <w:name w:val="header"/>
    <w:basedOn w:val="Normal"/>
    <w:link w:val="HeaderChar"/>
    <w:uiPriority w:val="99"/>
    <w:unhideWhenUsed/>
    <w:rsid w:val="00B71F6A"/>
    <w:pPr>
      <w:tabs>
        <w:tab w:val="center" w:pos="4513"/>
        <w:tab w:val="right" w:pos="9026"/>
      </w:tabs>
    </w:pPr>
  </w:style>
  <w:style w:type="character" w:customStyle="1" w:styleId="HeaderChar">
    <w:name w:val="Header Char"/>
    <w:link w:val="Header"/>
    <w:uiPriority w:val="99"/>
    <w:rsid w:val="00B71F6A"/>
    <w:rPr>
      <w:sz w:val="22"/>
      <w:szCs w:val="22"/>
      <w:lang w:eastAsia="en-US"/>
    </w:rPr>
  </w:style>
  <w:style w:type="paragraph" w:styleId="Footer">
    <w:name w:val="footer"/>
    <w:basedOn w:val="Normal"/>
    <w:link w:val="FooterChar"/>
    <w:uiPriority w:val="99"/>
    <w:unhideWhenUsed/>
    <w:rsid w:val="00B71F6A"/>
    <w:pPr>
      <w:tabs>
        <w:tab w:val="center" w:pos="4513"/>
        <w:tab w:val="right" w:pos="9026"/>
      </w:tabs>
    </w:pPr>
  </w:style>
  <w:style w:type="character" w:customStyle="1" w:styleId="FooterChar">
    <w:name w:val="Footer Char"/>
    <w:link w:val="Footer"/>
    <w:uiPriority w:val="99"/>
    <w:rsid w:val="00B71F6A"/>
    <w:rPr>
      <w:sz w:val="22"/>
      <w:szCs w:val="22"/>
      <w:lang w:eastAsia="en-US"/>
    </w:rPr>
  </w:style>
  <w:style w:type="character" w:styleId="Mention">
    <w:name w:val="Mention"/>
    <w:uiPriority w:val="99"/>
    <w:unhideWhenUsed/>
    <w:rsid w:val="0016712B"/>
    <w:rPr>
      <w:color w:val="2B579A"/>
      <w:shd w:val="clear" w:color="auto" w:fill="E1DFDD"/>
    </w:rPr>
  </w:style>
  <w:style w:type="character" w:styleId="UnresolvedMention">
    <w:name w:val="Unresolved Mention"/>
    <w:basedOn w:val="DefaultParagraphFont"/>
    <w:uiPriority w:val="99"/>
    <w:semiHidden/>
    <w:unhideWhenUsed/>
    <w:rsid w:val="00D54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7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5PC0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CD4751384C3141B45D5E9EE5BDC789" ma:contentTypeVersion="3" ma:contentTypeDescription="Create a new document." ma:contentTypeScope="" ma:versionID="4a7ebc78937fd850f5884a8a831350aa">
  <xsd:schema xmlns:xsd="http://www.w3.org/2001/XMLSchema" xmlns:xs="http://www.w3.org/2001/XMLSchema" xmlns:p="http://schemas.microsoft.com/office/2006/metadata/properties" xmlns:ns2="f78217b1-2163-4051-a73f-8d7246dac5f1" targetNamespace="http://schemas.microsoft.com/office/2006/metadata/properties" ma:root="true" ma:fieldsID="73124b4ded50cef305fd6438232d2ffe" ns2:_="">
    <xsd:import namespace="f78217b1-2163-4051-a73f-8d7246dac5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217b1-2163-4051-a73f-8d7246da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501A9-9441-4CB5-9104-D0C1DD4065AD}">
  <ds:schemaRefs>
    <ds:schemaRef ds:uri="http://schemas.openxmlformats.org/officeDocument/2006/bibliography"/>
  </ds:schemaRefs>
</ds:datastoreItem>
</file>

<file path=customXml/itemProps2.xml><?xml version="1.0" encoding="utf-8"?>
<ds:datastoreItem xmlns:ds="http://schemas.openxmlformats.org/officeDocument/2006/customXml" ds:itemID="{E5A4077C-3C12-4B6F-A447-646EBCB4E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217b1-2163-4051-a73f-8d7246dac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C8891-C1D2-44BD-804A-30AAAB038AE9}">
  <ds:schemaRefs>
    <ds:schemaRef ds:uri="http://schemas.microsoft.com/sharepoint/v3/contenttype/forms"/>
  </ds:schemaRefs>
</ds:datastoreItem>
</file>

<file path=customXml/itemProps4.xml><?xml version="1.0" encoding="utf-8"?>
<ds:datastoreItem xmlns:ds="http://schemas.openxmlformats.org/officeDocument/2006/customXml" ds:itemID="{682EF16D-AAF2-4861-A412-B00B8F6084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1256</Words>
  <Characters>7362</Characters>
  <Application>Microsoft Office Word</Application>
  <DocSecurity>0</DocSecurity>
  <Lines>115</Lines>
  <Paragraphs>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8583</CharactersWithSpaces>
  <SharedDoc>false</SharedDoc>
  <HLinks>
    <vt:vector size="18" baseType="variant">
      <vt:variant>
        <vt:i4>589859</vt:i4>
      </vt:variant>
      <vt:variant>
        <vt:i4>6</vt:i4>
      </vt:variant>
      <vt:variant>
        <vt:i4>0</vt:i4>
      </vt:variant>
      <vt:variant>
        <vt:i4>5</vt:i4>
      </vt:variant>
      <vt:variant>
        <vt:lpwstr>mailto:Claudia.SIEGEL@ec.europa.eu</vt:lpwstr>
      </vt:variant>
      <vt:variant>
        <vt:lpwstr/>
      </vt:variant>
      <vt:variant>
        <vt:i4>38</vt:i4>
      </vt:variant>
      <vt:variant>
        <vt:i4>3</vt:i4>
      </vt:variant>
      <vt:variant>
        <vt:i4>0</vt:i4>
      </vt:variant>
      <vt:variant>
        <vt:i4>5</vt:i4>
      </vt:variant>
      <vt:variant>
        <vt:lpwstr>mailto:Christos.Angelopoulos@ec.europa.eu</vt:lpwstr>
      </vt:variant>
      <vt:variant>
        <vt:lpwstr/>
      </vt:variant>
      <vt:variant>
        <vt:i4>2424901</vt:i4>
      </vt:variant>
      <vt:variant>
        <vt:i4>0</vt:i4>
      </vt:variant>
      <vt:variant>
        <vt:i4>0</vt:i4>
      </vt:variant>
      <vt:variant>
        <vt:i4>5</vt:i4>
      </vt:variant>
      <vt:variant>
        <vt:lpwstr>mailto:Claudia.DE-SESSA@ec.europa.eu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2013-02-28T12:02:00Z</cp:lastPrinted>
  <dcterms:created xsi:type="dcterms:W3CDTF">2026-03-30T13:29:00Z</dcterms:created>
  <dcterms:modified xsi:type="dcterms:W3CDTF">2026-03-30T13:32:00Z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0x010100CDCD4751384C3141B45D5E9EE5BDC789</vt:lpwstr>
  </property>
  <property fmtid="{D5CDD505-2E9C-101B-9397-08002B2CF9AE}" pid="10" name="MediaServiceImageTags">
    <vt:lpwstr/>
  </property>
</Properties>
</file>