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DD4D" w14:textId="4F0B6DD7" w:rsidR="004D7AC0" w:rsidRDefault="00EC4F78" w:rsidP="001766B2">
      <w:pPr>
        <w:jc w:val="center"/>
      </w:pPr>
      <w:r>
        <w:rPr>
          <w:noProof/>
        </w:rPr>
        <w:drawing>
          <wp:inline distT="0" distB="0" distL="0" distR="0" wp14:anchorId="63FBF015" wp14:editId="7D347B55">
            <wp:extent cx="1792605" cy="1239520"/>
            <wp:effectExtent l="0" t="0" r="0" b="0"/>
            <wp:docPr id="1260020102" name="Picture 1" title="EESCLogo_HU"/>
            <wp:cNvGraphicFramePr/>
            <a:graphic xmlns:a="http://schemas.openxmlformats.org/drawingml/2006/main">
              <a:graphicData uri="http://schemas.openxmlformats.org/drawingml/2006/picture">
                <pic:pic xmlns:pic="http://schemas.openxmlformats.org/drawingml/2006/picture">
                  <pic:nvPicPr>
                    <pic:cNvPr id="1260020102" name="Picture 1" title="EESCLogo_H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0481A8C7">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HU</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Brüsszel, 2026. április 1.</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rPr>
              <w:t>604. PLENÁRIS ÜLÉSSZAK</w:t>
            </w:r>
          </w:p>
          <w:p w14:paraId="4982DD54" w14:textId="77777777" w:rsidR="003066BE" w:rsidRDefault="003066BE" w:rsidP="001766B2">
            <w:pPr>
              <w:snapToGrid w:val="0"/>
              <w:jc w:val="center"/>
              <w:rPr>
                <w:b/>
                <w:sz w:val="32"/>
                <w:szCs w:val="32"/>
              </w:rPr>
            </w:pPr>
          </w:p>
          <w:p w14:paraId="4982DD55" w14:textId="48C9682F" w:rsidR="003066BE" w:rsidRDefault="006017C9" w:rsidP="001766B2">
            <w:pPr>
              <w:snapToGrid w:val="0"/>
              <w:jc w:val="center"/>
              <w:rPr>
                <w:b/>
                <w:sz w:val="32"/>
                <w:szCs w:val="32"/>
              </w:rPr>
            </w:pPr>
            <w:r>
              <w:rPr>
                <w:b/>
                <w:sz w:val="32"/>
              </w:rPr>
              <w:t>2026. március 18–19.</w:t>
            </w:r>
          </w:p>
          <w:p w14:paraId="4982DD56" w14:textId="77777777" w:rsidR="003066BE" w:rsidRDefault="003066BE" w:rsidP="001766B2">
            <w:pPr>
              <w:snapToGrid w:val="0"/>
              <w:jc w:val="center"/>
              <w:rPr>
                <w:b/>
                <w:sz w:val="32"/>
                <w:szCs w:val="32"/>
              </w:rPr>
            </w:pPr>
          </w:p>
          <w:p w14:paraId="4982DD57" w14:textId="71AEB707" w:rsidR="004D7AC0" w:rsidRPr="0081153B" w:rsidRDefault="00754027" w:rsidP="001766B2">
            <w:pPr>
              <w:snapToGrid w:val="0"/>
              <w:jc w:val="center"/>
              <w:rPr>
                <w:rFonts w:eastAsia="MS Mincho"/>
                <w:b/>
                <w:sz w:val="32"/>
                <w:szCs w:val="32"/>
              </w:rPr>
            </w:pPr>
            <w:r>
              <w:rPr>
                <w:b/>
                <w:sz w:val="32"/>
              </w:rPr>
              <w:t>AZ ELFOGADOTT VÉLEMÉNYEK ÖSSZEFOGLALÁSA</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2EF01C87" w:rsidR="004D7AC0" w:rsidRPr="0081153B" w:rsidRDefault="004D7AC0" w:rsidP="001766B2">
            <w:pPr>
              <w:snapToGrid w:val="0"/>
              <w:jc w:val="center"/>
            </w:pPr>
            <w:r>
              <w:t>Ez a dokumentum az Európai Unió valamennyi hivatalos nyelvén elérhető az EGSZB honlapján:</w:t>
            </w:r>
            <w:r>
              <w:br/>
            </w:r>
            <w:r>
              <w:br/>
            </w:r>
            <w:hyperlink r:id="rId12" w:history="1">
              <w:r>
                <w:rPr>
                  <w:rStyle w:val="Hyperlink"/>
                </w:rPr>
                <w:t>https://www.eesc.europa.eu/hu/our-work/opinions-information-reports/plenary-session-summaries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5FFB8B30" w:rsidR="004D7AC0" w:rsidRPr="00044561" w:rsidRDefault="004D7AC0" w:rsidP="001766B2">
            <w:pPr>
              <w:snapToGrid w:val="0"/>
              <w:jc w:val="center"/>
            </w:pPr>
            <w:r>
              <w:t>A felsorolt vélemények online az EGSZB keresőrendszerén keresztül érhetők el:</w:t>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Tartalomjegyzék</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0EDD04E8" w14:textId="1CEFB267" w:rsidR="00B8761B" w:rsidRDefault="004D7AC0">
          <w:pPr>
            <w:pStyle w:val="TOC1"/>
            <w:rPr>
              <w:rFonts w:asciiTheme="minorHAnsi" w:eastAsiaTheme="minorEastAsia" w:hAnsiTheme="minorHAnsi" w:cstheme="minorBidi"/>
              <w:noProof/>
              <w:kern w:val="2"/>
              <w:sz w:val="24"/>
              <w:szCs w:val="21"/>
              <w:lang w:val="fr-BE" w:eastAsia="fr-BE" w:bidi="ne-IN"/>
              <w14:ligatures w14:val="standardContextual"/>
            </w:rPr>
          </w:pPr>
          <w:r>
            <w:fldChar w:fldCharType="begin"/>
          </w:r>
          <w:r>
            <w:instrText xml:space="preserve"> TOC \o "1-3" \h \z \u </w:instrText>
          </w:r>
          <w:r>
            <w:fldChar w:fldCharType="separate"/>
          </w:r>
          <w:hyperlink w:anchor="_Toc226547404" w:history="1">
            <w:r w:rsidR="00B8761B" w:rsidRPr="001F05DA">
              <w:rPr>
                <w:rStyle w:val="Hyperlink"/>
                <w:bCs/>
                <w:noProof/>
              </w:rPr>
              <w:t>1.</w:t>
            </w:r>
            <w:r w:rsidR="00B8761B">
              <w:rPr>
                <w:rFonts w:asciiTheme="minorHAnsi" w:eastAsiaTheme="minorEastAsia" w:hAnsiTheme="minorHAnsi" w:cstheme="minorBidi"/>
                <w:noProof/>
                <w:kern w:val="2"/>
                <w:sz w:val="24"/>
                <w:szCs w:val="21"/>
                <w:lang w:val="fr-BE" w:eastAsia="fr-BE" w:bidi="ne-IN"/>
                <w14:ligatures w14:val="standardContextual"/>
              </w:rPr>
              <w:tab/>
            </w:r>
            <w:r w:rsidR="00B8761B" w:rsidRPr="001F05DA">
              <w:rPr>
                <w:rStyle w:val="Hyperlink"/>
                <w:b/>
                <w:noProof/>
              </w:rPr>
              <w:t>GAZDASÁGI ÉS MONETÁRIS UNIÓ, GAZDASÁGI ÉS TÁRSADALMI KOHÉZIÓ</w:t>
            </w:r>
            <w:r w:rsidR="00B8761B">
              <w:rPr>
                <w:noProof/>
                <w:webHidden/>
              </w:rPr>
              <w:tab/>
            </w:r>
            <w:r w:rsidR="00B8761B">
              <w:rPr>
                <w:noProof/>
                <w:webHidden/>
              </w:rPr>
              <w:fldChar w:fldCharType="begin"/>
            </w:r>
            <w:r w:rsidR="00B8761B">
              <w:rPr>
                <w:noProof/>
                <w:webHidden/>
              </w:rPr>
              <w:instrText xml:space="preserve"> PAGEREF _Toc226547404 \h </w:instrText>
            </w:r>
            <w:r w:rsidR="00B8761B">
              <w:rPr>
                <w:noProof/>
                <w:webHidden/>
              </w:rPr>
            </w:r>
            <w:r w:rsidR="00B8761B">
              <w:rPr>
                <w:noProof/>
                <w:webHidden/>
              </w:rPr>
              <w:fldChar w:fldCharType="separate"/>
            </w:r>
            <w:r w:rsidR="00791CB6">
              <w:rPr>
                <w:noProof/>
                <w:webHidden/>
              </w:rPr>
              <w:t>3</w:t>
            </w:r>
            <w:r w:rsidR="00B8761B">
              <w:rPr>
                <w:noProof/>
                <w:webHidden/>
              </w:rPr>
              <w:fldChar w:fldCharType="end"/>
            </w:r>
          </w:hyperlink>
        </w:p>
        <w:p w14:paraId="5011EC95" w14:textId="1F692F59" w:rsidR="00B8761B" w:rsidRDefault="00B8761B">
          <w:pPr>
            <w:pStyle w:val="TOC1"/>
            <w:rPr>
              <w:rFonts w:asciiTheme="minorHAnsi" w:eastAsiaTheme="minorEastAsia" w:hAnsiTheme="minorHAnsi" w:cstheme="minorBidi"/>
              <w:noProof/>
              <w:kern w:val="2"/>
              <w:sz w:val="24"/>
              <w:szCs w:val="21"/>
              <w:lang w:val="fr-BE" w:eastAsia="fr-BE" w:bidi="ne-IN"/>
              <w14:ligatures w14:val="standardContextual"/>
            </w:rPr>
          </w:pPr>
          <w:hyperlink w:anchor="_Toc226547405" w:history="1">
            <w:r w:rsidRPr="001F05DA">
              <w:rPr>
                <w:rStyle w:val="Hyperlink"/>
                <w:bCs/>
                <w:noProof/>
              </w:rPr>
              <w:t>2.</w:t>
            </w:r>
            <w:r>
              <w:rPr>
                <w:rFonts w:asciiTheme="minorHAnsi" w:eastAsiaTheme="minorEastAsia" w:hAnsiTheme="minorHAnsi" w:cstheme="minorBidi"/>
                <w:noProof/>
                <w:kern w:val="2"/>
                <w:sz w:val="24"/>
                <w:szCs w:val="21"/>
                <w:lang w:val="fr-BE" w:eastAsia="fr-BE" w:bidi="ne-IN"/>
                <w14:ligatures w14:val="standardContextual"/>
              </w:rPr>
              <w:tab/>
            </w:r>
            <w:r w:rsidRPr="001F05DA">
              <w:rPr>
                <w:rStyle w:val="Hyperlink"/>
                <w:b/>
                <w:noProof/>
              </w:rPr>
              <w:t>FOGLALKOZTATÁS- ÉS SZOCIÁLPOLITIKA, UNIÓS POLGÁRSÁG</w:t>
            </w:r>
            <w:r>
              <w:rPr>
                <w:noProof/>
                <w:webHidden/>
              </w:rPr>
              <w:tab/>
            </w:r>
            <w:r>
              <w:rPr>
                <w:noProof/>
                <w:webHidden/>
              </w:rPr>
              <w:fldChar w:fldCharType="begin"/>
            </w:r>
            <w:r>
              <w:rPr>
                <w:noProof/>
                <w:webHidden/>
              </w:rPr>
              <w:instrText xml:space="preserve"> PAGEREF _Toc226547405 \h </w:instrText>
            </w:r>
            <w:r>
              <w:rPr>
                <w:noProof/>
                <w:webHidden/>
              </w:rPr>
            </w:r>
            <w:r>
              <w:rPr>
                <w:noProof/>
                <w:webHidden/>
              </w:rPr>
              <w:fldChar w:fldCharType="separate"/>
            </w:r>
            <w:r w:rsidR="00791CB6">
              <w:rPr>
                <w:noProof/>
                <w:webHidden/>
              </w:rPr>
              <w:t>6</w:t>
            </w:r>
            <w:r>
              <w:rPr>
                <w:noProof/>
                <w:webHidden/>
              </w:rPr>
              <w:fldChar w:fldCharType="end"/>
            </w:r>
          </w:hyperlink>
        </w:p>
        <w:p w14:paraId="5AADE1B9" w14:textId="33CFBC68" w:rsidR="00B8761B" w:rsidRDefault="00B8761B">
          <w:pPr>
            <w:pStyle w:val="TOC1"/>
            <w:rPr>
              <w:rFonts w:asciiTheme="minorHAnsi" w:eastAsiaTheme="minorEastAsia" w:hAnsiTheme="minorHAnsi" w:cstheme="minorBidi"/>
              <w:noProof/>
              <w:kern w:val="2"/>
              <w:sz w:val="24"/>
              <w:szCs w:val="21"/>
              <w:lang w:val="fr-BE" w:eastAsia="fr-BE" w:bidi="ne-IN"/>
              <w14:ligatures w14:val="standardContextual"/>
            </w:rPr>
          </w:pPr>
          <w:hyperlink w:anchor="_Toc226547406" w:history="1">
            <w:r w:rsidRPr="001F05DA">
              <w:rPr>
                <w:rStyle w:val="Hyperlink"/>
                <w:bCs/>
                <w:noProof/>
              </w:rPr>
              <w:t>3.</w:t>
            </w:r>
            <w:r>
              <w:rPr>
                <w:rFonts w:asciiTheme="minorHAnsi" w:eastAsiaTheme="minorEastAsia" w:hAnsiTheme="minorHAnsi" w:cstheme="minorBidi"/>
                <w:noProof/>
                <w:kern w:val="2"/>
                <w:sz w:val="24"/>
                <w:szCs w:val="21"/>
                <w:lang w:val="fr-BE" w:eastAsia="fr-BE" w:bidi="ne-IN"/>
                <w14:ligatures w14:val="standardContextual"/>
              </w:rPr>
              <w:tab/>
            </w:r>
            <w:r w:rsidRPr="001F05DA">
              <w:rPr>
                <w:rStyle w:val="Hyperlink"/>
                <w:b/>
                <w:noProof/>
              </w:rPr>
              <w:t>KÖZLEKEDÉS, ENERGIA, INFRASTRUKTÚRA ÉS INFORMÁCIÓS TÁRSADALOM</w:t>
            </w:r>
            <w:r>
              <w:rPr>
                <w:noProof/>
                <w:webHidden/>
              </w:rPr>
              <w:tab/>
            </w:r>
            <w:r>
              <w:rPr>
                <w:noProof/>
                <w:webHidden/>
              </w:rPr>
              <w:fldChar w:fldCharType="begin"/>
            </w:r>
            <w:r>
              <w:rPr>
                <w:noProof/>
                <w:webHidden/>
              </w:rPr>
              <w:instrText xml:space="preserve"> PAGEREF _Toc226547406 \h </w:instrText>
            </w:r>
            <w:r>
              <w:rPr>
                <w:noProof/>
                <w:webHidden/>
              </w:rPr>
            </w:r>
            <w:r>
              <w:rPr>
                <w:noProof/>
                <w:webHidden/>
              </w:rPr>
              <w:fldChar w:fldCharType="separate"/>
            </w:r>
            <w:r w:rsidR="00791CB6">
              <w:rPr>
                <w:noProof/>
                <w:webHidden/>
              </w:rPr>
              <w:t>9</w:t>
            </w:r>
            <w:r>
              <w:rPr>
                <w:noProof/>
                <w:webHidden/>
              </w:rPr>
              <w:fldChar w:fldCharType="end"/>
            </w:r>
          </w:hyperlink>
        </w:p>
        <w:p w14:paraId="5BB96EFD" w14:textId="7AA62DC7" w:rsidR="00B8761B" w:rsidRDefault="00B8761B">
          <w:pPr>
            <w:pStyle w:val="TOC1"/>
            <w:rPr>
              <w:rFonts w:asciiTheme="minorHAnsi" w:eastAsiaTheme="minorEastAsia" w:hAnsiTheme="minorHAnsi" w:cstheme="minorBidi"/>
              <w:noProof/>
              <w:kern w:val="2"/>
              <w:sz w:val="24"/>
              <w:szCs w:val="21"/>
              <w:lang w:val="fr-BE" w:eastAsia="fr-BE" w:bidi="ne-IN"/>
              <w14:ligatures w14:val="standardContextual"/>
            </w:rPr>
          </w:pPr>
          <w:hyperlink w:anchor="_Toc226547407" w:history="1">
            <w:r w:rsidRPr="001F05DA">
              <w:rPr>
                <w:rStyle w:val="Hyperlink"/>
                <w:bCs/>
                <w:noProof/>
              </w:rPr>
              <w:t>4.</w:t>
            </w:r>
            <w:r>
              <w:rPr>
                <w:rFonts w:asciiTheme="minorHAnsi" w:eastAsiaTheme="minorEastAsia" w:hAnsiTheme="minorHAnsi" w:cstheme="minorBidi"/>
                <w:noProof/>
                <w:kern w:val="2"/>
                <w:sz w:val="24"/>
                <w:szCs w:val="21"/>
                <w:lang w:val="fr-BE" w:eastAsia="fr-BE" w:bidi="ne-IN"/>
                <w14:ligatures w14:val="standardContextual"/>
              </w:rPr>
              <w:tab/>
            </w:r>
            <w:r w:rsidRPr="001F05DA">
              <w:rPr>
                <w:rStyle w:val="Hyperlink"/>
                <w:b/>
                <w:noProof/>
              </w:rPr>
              <w:t>EGYSÉGES PIAC, TERMELÉS ÉS FOGYASZTÁS</w:t>
            </w:r>
            <w:r>
              <w:rPr>
                <w:noProof/>
                <w:webHidden/>
              </w:rPr>
              <w:tab/>
            </w:r>
            <w:r>
              <w:rPr>
                <w:noProof/>
                <w:webHidden/>
              </w:rPr>
              <w:fldChar w:fldCharType="begin"/>
            </w:r>
            <w:r>
              <w:rPr>
                <w:noProof/>
                <w:webHidden/>
              </w:rPr>
              <w:instrText xml:space="preserve"> PAGEREF _Toc226547407 \h </w:instrText>
            </w:r>
            <w:r>
              <w:rPr>
                <w:noProof/>
                <w:webHidden/>
              </w:rPr>
            </w:r>
            <w:r>
              <w:rPr>
                <w:noProof/>
                <w:webHidden/>
              </w:rPr>
              <w:fldChar w:fldCharType="separate"/>
            </w:r>
            <w:r w:rsidR="00791CB6">
              <w:rPr>
                <w:noProof/>
                <w:webHidden/>
              </w:rPr>
              <w:t>17</w:t>
            </w:r>
            <w:r>
              <w:rPr>
                <w:noProof/>
                <w:webHidden/>
              </w:rPr>
              <w:fldChar w:fldCharType="end"/>
            </w:r>
          </w:hyperlink>
        </w:p>
        <w:p w14:paraId="73E3D89E" w14:textId="63CBB609" w:rsidR="00B8761B" w:rsidRDefault="00B8761B">
          <w:pPr>
            <w:pStyle w:val="TOC1"/>
            <w:rPr>
              <w:rFonts w:asciiTheme="minorHAnsi" w:eastAsiaTheme="minorEastAsia" w:hAnsiTheme="minorHAnsi" w:cstheme="minorBidi"/>
              <w:noProof/>
              <w:kern w:val="2"/>
              <w:sz w:val="24"/>
              <w:szCs w:val="21"/>
              <w:lang w:val="fr-BE" w:eastAsia="fr-BE" w:bidi="ne-IN"/>
              <w14:ligatures w14:val="standardContextual"/>
            </w:rPr>
          </w:pPr>
          <w:hyperlink w:anchor="_Toc226547408" w:history="1">
            <w:r w:rsidRPr="001F05DA">
              <w:rPr>
                <w:rStyle w:val="Hyperlink"/>
                <w:bCs/>
                <w:noProof/>
              </w:rPr>
              <w:t>5.</w:t>
            </w:r>
            <w:r>
              <w:rPr>
                <w:rFonts w:asciiTheme="minorHAnsi" w:eastAsiaTheme="minorEastAsia" w:hAnsiTheme="minorHAnsi" w:cstheme="minorBidi"/>
                <w:noProof/>
                <w:kern w:val="2"/>
                <w:sz w:val="24"/>
                <w:szCs w:val="21"/>
                <w:lang w:val="fr-BE" w:eastAsia="fr-BE" w:bidi="ne-IN"/>
                <w14:ligatures w14:val="standardContextual"/>
              </w:rPr>
              <w:tab/>
            </w:r>
            <w:r w:rsidRPr="001F05DA">
              <w:rPr>
                <w:rStyle w:val="Hyperlink"/>
                <w:b/>
                <w:noProof/>
              </w:rPr>
              <w:t>MEZŐGAZDASÁG, VIDÉKFEJLESZTÉS ÉS KÖRNYEZETVÉDELEM</w:t>
            </w:r>
            <w:r>
              <w:rPr>
                <w:noProof/>
                <w:webHidden/>
              </w:rPr>
              <w:tab/>
            </w:r>
            <w:r>
              <w:rPr>
                <w:noProof/>
                <w:webHidden/>
              </w:rPr>
              <w:fldChar w:fldCharType="begin"/>
            </w:r>
            <w:r>
              <w:rPr>
                <w:noProof/>
                <w:webHidden/>
              </w:rPr>
              <w:instrText xml:space="preserve"> PAGEREF _Toc226547408 \h </w:instrText>
            </w:r>
            <w:r>
              <w:rPr>
                <w:noProof/>
                <w:webHidden/>
              </w:rPr>
            </w:r>
            <w:r>
              <w:rPr>
                <w:noProof/>
                <w:webHidden/>
              </w:rPr>
              <w:fldChar w:fldCharType="separate"/>
            </w:r>
            <w:r w:rsidR="00791CB6">
              <w:rPr>
                <w:noProof/>
                <w:webHidden/>
              </w:rPr>
              <w:t>21</w:t>
            </w:r>
            <w:r>
              <w:rPr>
                <w:noProof/>
                <w:webHidden/>
              </w:rPr>
              <w:fldChar w:fldCharType="end"/>
            </w:r>
          </w:hyperlink>
        </w:p>
        <w:p w14:paraId="06FA1725" w14:textId="19BE9B6F" w:rsidR="00B8761B" w:rsidRDefault="00B8761B">
          <w:pPr>
            <w:pStyle w:val="TOC1"/>
            <w:rPr>
              <w:rFonts w:asciiTheme="minorHAnsi" w:eastAsiaTheme="minorEastAsia" w:hAnsiTheme="minorHAnsi" w:cstheme="minorBidi"/>
              <w:noProof/>
              <w:kern w:val="2"/>
              <w:sz w:val="24"/>
              <w:szCs w:val="21"/>
              <w:lang w:val="fr-BE" w:eastAsia="fr-BE" w:bidi="ne-IN"/>
              <w14:ligatures w14:val="standardContextual"/>
            </w:rPr>
          </w:pPr>
          <w:hyperlink w:anchor="_Toc226547409" w:history="1">
            <w:r w:rsidRPr="001F05DA">
              <w:rPr>
                <w:rStyle w:val="Hyperlink"/>
                <w:bCs/>
                <w:noProof/>
              </w:rPr>
              <w:t>6.</w:t>
            </w:r>
            <w:r>
              <w:rPr>
                <w:rFonts w:asciiTheme="minorHAnsi" w:eastAsiaTheme="minorEastAsia" w:hAnsiTheme="minorHAnsi" w:cstheme="minorBidi"/>
                <w:noProof/>
                <w:kern w:val="2"/>
                <w:sz w:val="24"/>
                <w:szCs w:val="21"/>
                <w:lang w:val="fr-BE" w:eastAsia="fr-BE" w:bidi="ne-IN"/>
                <w14:ligatures w14:val="standardContextual"/>
              </w:rPr>
              <w:tab/>
            </w:r>
            <w:r w:rsidRPr="001F05DA">
              <w:rPr>
                <w:rStyle w:val="Hyperlink"/>
                <w:b/>
                <w:noProof/>
              </w:rPr>
              <w:t>IPARI SZERKEZETVÁLTÁS KONZULTATÍV BIZOTTSÁGA</w:t>
            </w:r>
            <w:r>
              <w:rPr>
                <w:noProof/>
                <w:webHidden/>
              </w:rPr>
              <w:tab/>
            </w:r>
            <w:r>
              <w:rPr>
                <w:noProof/>
                <w:webHidden/>
              </w:rPr>
              <w:fldChar w:fldCharType="begin"/>
            </w:r>
            <w:r>
              <w:rPr>
                <w:noProof/>
                <w:webHidden/>
              </w:rPr>
              <w:instrText xml:space="preserve"> PAGEREF _Toc226547409 \h </w:instrText>
            </w:r>
            <w:r>
              <w:rPr>
                <w:noProof/>
                <w:webHidden/>
              </w:rPr>
            </w:r>
            <w:r>
              <w:rPr>
                <w:noProof/>
                <w:webHidden/>
              </w:rPr>
              <w:fldChar w:fldCharType="separate"/>
            </w:r>
            <w:r w:rsidR="00791CB6">
              <w:rPr>
                <w:noProof/>
                <w:webHidden/>
              </w:rPr>
              <w:t>28</w:t>
            </w:r>
            <w:r>
              <w:rPr>
                <w:noProof/>
                <w:webHidden/>
              </w:rPr>
              <w:fldChar w:fldCharType="end"/>
            </w:r>
          </w:hyperlink>
        </w:p>
        <w:p w14:paraId="4982DD6A" w14:textId="43568FBA" w:rsidR="004D7AC0" w:rsidRDefault="004D7AC0" w:rsidP="001766B2">
          <w:r>
            <w:rPr>
              <w:b/>
            </w:rPr>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4982DD6D" w14:textId="77777777" w:rsidR="004D7AC0" w:rsidRDefault="004D7AC0" w:rsidP="001766B2">
      <w:pPr>
        <w:pStyle w:val="Heading1"/>
        <w:rPr>
          <w:b/>
        </w:rPr>
      </w:pPr>
      <w:bookmarkStart w:id="0" w:name="_Toc226547404"/>
      <w:r>
        <w:rPr>
          <w:b/>
        </w:rPr>
        <w:lastRenderedPageBreak/>
        <w:t>GAZDASÁGI ÉS MONETÁRIS UNIÓ, GAZDASÁGI ÉS TÁRSADALMI KOHÉZIÓ</w:t>
      </w:r>
      <w:bookmarkEnd w:id="0"/>
    </w:p>
    <w:p w14:paraId="4982DD6E" w14:textId="77777777" w:rsidR="004D7AC0" w:rsidRDefault="004D7AC0" w:rsidP="001766B2"/>
    <w:p w14:paraId="795ABEBD" w14:textId="6A62AEB3" w:rsidR="00D05F41" w:rsidRPr="00D05F41" w:rsidRDefault="00D05F41" w:rsidP="00D05F41">
      <w:pPr>
        <w:widowControl w:val="0"/>
        <w:numPr>
          <w:ilvl w:val="0"/>
          <w:numId w:val="10"/>
        </w:numPr>
        <w:overflowPunct w:val="0"/>
        <w:autoSpaceDE w:val="0"/>
        <w:autoSpaceDN w:val="0"/>
        <w:adjustRightInd w:val="0"/>
        <w:ind w:hanging="567"/>
        <w:textAlignment w:val="baseline"/>
        <w:rPr>
          <w:sz w:val="20"/>
          <w:szCs w:val="20"/>
        </w:rPr>
      </w:pPr>
      <w:hyperlink r:id="rId20">
        <w:r>
          <w:rPr>
            <w:b/>
            <w:i/>
            <w:color w:val="0000FF"/>
            <w:sz w:val="28"/>
            <w:u w:val="single"/>
          </w:rPr>
          <w:t>A fenntartható finanszírozással kapcsolatos közzétételekről szóló rendelet felülvizsgálata</w:t>
        </w:r>
      </w:hyperlink>
    </w:p>
    <w:p w14:paraId="0A3987E7" w14:textId="77777777" w:rsidR="0095364A" w:rsidRPr="00D05F41" w:rsidRDefault="0095364A" w:rsidP="00D05F41">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05F41" w:rsidRPr="00D05F41" w14:paraId="0ACF8EDF" w14:textId="77777777" w:rsidTr="00EF3752">
        <w:tc>
          <w:tcPr>
            <w:tcW w:w="1077" w:type="pct"/>
          </w:tcPr>
          <w:p w14:paraId="220D5D0A"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Előadó:</w:t>
            </w:r>
          </w:p>
        </w:tc>
        <w:tc>
          <w:tcPr>
            <w:tcW w:w="3923" w:type="pct"/>
          </w:tcPr>
          <w:p w14:paraId="75B70F36" w14:textId="6B006593" w:rsidR="00D05F41" w:rsidRPr="00D05F41" w:rsidRDefault="00D05F41" w:rsidP="00D05F41">
            <w:pPr>
              <w:tabs>
                <w:tab w:val="center" w:pos="284"/>
              </w:tabs>
              <w:overflowPunct w:val="0"/>
              <w:autoSpaceDE w:val="0"/>
              <w:autoSpaceDN w:val="0"/>
              <w:adjustRightInd w:val="0"/>
              <w:ind w:left="266" w:right="-3091" w:hanging="266"/>
              <w:textAlignment w:val="baseline"/>
            </w:pPr>
            <w:r>
              <w:t>Javier DOZ ORRIT (Munkavállalók csoportja/ES)</w:t>
            </w:r>
          </w:p>
        </w:tc>
      </w:tr>
      <w:tr w:rsidR="00D05F41" w:rsidRPr="00B8761B" w14:paraId="1424568B" w14:textId="77777777" w:rsidTr="00EF3752">
        <w:tc>
          <w:tcPr>
            <w:tcW w:w="1077" w:type="pct"/>
          </w:tcPr>
          <w:p w14:paraId="57A8A50D" w14:textId="77777777" w:rsidR="00D05F41" w:rsidRPr="00B8761B" w:rsidRDefault="00D05F41" w:rsidP="00D05F41">
            <w:pPr>
              <w:tabs>
                <w:tab w:val="center" w:pos="284"/>
              </w:tabs>
              <w:overflowPunct w:val="0"/>
              <w:autoSpaceDE w:val="0"/>
              <w:autoSpaceDN w:val="0"/>
              <w:adjustRightInd w:val="0"/>
              <w:ind w:left="266" w:hanging="266"/>
              <w:textAlignment w:val="baseline"/>
              <w:rPr>
                <w:b/>
                <w:sz w:val="16"/>
                <w:szCs w:val="16"/>
              </w:rPr>
            </w:pPr>
          </w:p>
        </w:tc>
        <w:tc>
          <w:tcPr>
            <w:tcW w:w="3923" w:type="pct"/>
          </w:tcPr>
          <w:p w14:paraId="7BD0CBB8" w14:textId="77777777" w:rsidR="00D05F41" w:rsidRPr="00B8761B" w:rsidRDefault="00D05F41" w:rsidP="00D05F41">
            <w:pPr>
              <w:tabs>
                <w:tab w:val="center" w:pos="284"/>
              </w:tabs>
              <w:overflowPunct w:val="0"/>
              <w:autoSpaceDE w:val="0"/>
              <w:autoSpaceDN w:val="0"/>
              <w:adjustRightInd w:val="0"/>
              <w:ind w:left="266" w:right="-3091" w:hanging="266"/>
              <w:textAlignment w:val="baseline"/>
              <w:rPr>
                <w:sz w:val="16"/>
                <w:szCs w:val="16"/>
              </w:rPr>
            </w:pPr>
          </w:p>
        </w:tc>
      </w:tr>
      <w:tr w:rsidR="00D05F41" w:rsidRPr="00D05F41" w14:paraId="277CE8D7" w14:textId="77777777" w:rsidTr="00EF3752">
        <w:tc>
          <w:tcPr>
            <w:tcW w:w="1077" w:type="pct"/>
          </w:tcPr>
          <w:p w14:paraId="5118E059"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Hivatkozások:</w:t>
            </w:r>
          </w:p>
        </w:tc>
        <w:tc>
          <w:tcPr>
            <w:tcW w:w="3923" w:type="pct"/>
          </w:tcPr>
          <w:p w14:paraId="4263859B" w14:textId="0945982A" w:rsidR="00D05F41" w:rsidRPr="00D05F41" w:rsidRDefault="00D05F41" w:rsidP="00D05F41">
            <w:pPr>
              <w:tabs>
                <w:tab w:val="center" w:pos="284"/>
              </w:tabs>
              <w:overflowPunct w:val="0"/>
              <w:autoSpaceDE w:val="0"/>
              <w:autoSpaceDN w:val="0"/>
              <w:adjustRightInd w:val="0"/>
              <w:ind w:left="266" w:right="-3091" w:hanging="266"/>
              <w:textAlignment w:val="baseline"/>
            </w:pPr>
            <w:r>
              <w:t xml:space="preserve">COM(2025) 841 final </w:t>
            </w:r>
          </w:p>
          <w:p w14:paraId="7F096BE3"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r>
              <w:t>EESC-2025-04434-00-00-AC</w:t>
            </w:r>
          </w:p>
        </w:tc>
      </w:tr>
    </w:tbl>
    <w:p w14:paraId="7DFD3FDE" w14:textId="77777777" w:rsidR="00D05F41" w:rsidRPr="00B8761B" w:rsidRDefault="00D05F41" w:rsidP="00D05F41">
      <w:pPr>
        <w:tabs>
          <w:tab w:val="center" w:pos="284"/>
        </w:tabs>
        <w:overflowPunct w:val="0"/>
        <w:autoSpaceDE w:val="0"/>
        <w:autoSpaceDN w:val="0"/>
        <w:adjustRightInd w:val="0"/>
        <w:ind w:left="266" w:hanging="266"/>
        <w:textAlignment w:val="baseline"/>
        <w:rPr>
          <w:b/>
          <w:sz w:val="16"/>
          <w:szCs w:val="16"/>
          <w:lang w:val="pt-PT"/>
        </w:rPr>
      </w:pPr>
    </w:p>
    <w:p w14:paraId="77881797"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rPr>
      </w:pPr>
      <w:r>
        <w:rPr>
          <w:b/>
        </w:rPr>
        <w:t>Főbb pontok</w:t>
      </w:r>
    </w:p>
    <w:p w14:paraId="3AFDE415" w14:textId="77777777" w:rsidR="00D05F41" w:rsidRPr="00B8761B" w:rsidRDefault="00D05F41" w:rsidP="00D05F41">
      <w:pPr>
        <w:keepNext/>
        <w:keepLines/>
        <w:tabs>
          <w:tab w:val="center" w:pos="284"/>
        </w:tabs>
        <w:overflowPunct w:val="0"/>
        <w:autoSpaceDE w:val="0"/>
        <w:autoSpaceDN w:val="0"/>
        <w:adjustRightInd w:val="0"/>
        <w:ind w:left="266" w:hanging="266"/>
        <w:textAlignment w:val="baseline"/>
        <w:rPr>
          <w:b/>
          <w:sz w:val="16"/>
          <w:szCs w:val="16"/>
          <w:lang w:val="en-GB"/>
        </w:rPr>
      </w:pPr>
    </w:p>
    <w:p w14:paraId="3923C695" w14:textId="77777777" w:rsidR="00D05F41" w:rsidRDefault="00D05F41" w:rsidP="00D05F41">
      <w:pPr>
        <w:overflowPunct w:val="0"/>
        <w:autoSpaceDE w:val="0"/>
        <w:autoSpaceDN w:val="0"/>
        <w:adjustRightInd w:val="0"/>
        <w:textAlignment w:val="baseline"/>
        <w:rPr>
          <w:bCs/>
          <w:iCs/>
        </w:rPr>
      </w:pPr>
      <w:r>
        <w:t>Az EGSZB a következőket ajánlja:</w:t>
      </w:r>
    </w:p>
    <w:p w14:paraId="3B980948" w14:textId="77777777" w:rsidR="00C8006A" w:rsidRPr="00B8761B" w:rsidRDefault="00C8006A" w:rsidP="00D05F41">
      <w:pPr>
        <w:overflowPunct w:val="0"/>
        <w:autoSpaceDE w:val="0"/>
        <w:autoSpaceDN w:val="0"/>
        <w:adjustRightInd w:val="0"/>
        <w:textAlignment w:val="baseline"/>
        <w:rPr>
          <w:bCs/>
          <w:iCs/>
          <w:sz w:val="16"/>
          <w:szCs w:val="16"/>
          <w:lang w:val="en-GB"/>
        </w:rPr>
      </w:pPr>
    </w:p>
    <w:p w14:paraId="2C860A83" w14:textId="77777777" w:rsidR="00D05F41" w:rsidRPr="00287832" w:rsidRDefault="00D05F41" w:rsidP="00287832">
      <w:pPr>
        <w:pStyle w:val="ListParagraph"/>
        <w:numPr>
          <w:ilvl w:val="0"/>
          <w:numId w:val="81"/>
        </w:numPr>
        <w:rPr>
          <w:bCs/>
          <w:iCs/>
        </w:rPr>
      </w:pPr>
      <w:r>
        <w:t xml:space="preserve">biztosítani kell, hogy a fenntartható finanszírozásra vonatkozó jogszabályok – többek között a közzétételi követelmények – egyszerűsítése ne gyengítse a pénzügyi rendszernek, valamint annak hitel- és befektetési termékeinek a hozzájárulását az európai zöld megállapodás célkitűzéseinek a jogilag előírt határidőkön belüli eléréséhez, és ne gyengítse a zöldrefestés elleni intézkedéseket, </w:t>
      </w:r>
    </w:p>
    <w:p w14:paraId="2D4E08E6" w14:textId="77777777" w:rsidR="00D05F41" w:rsidRPr="00287832" w:rsidRDefault="00D05F41" w:rsidP="00287832">
      <w:pPr>
        <w:pStyle w:val="ListParagraph"/>
        <w:numPr>
          <w:ilvl w:val="0"/>
          <w:numId w:val="81"/>
        </w:numPr>
        <w:rPr>
          <w:bCs/>
          <w:iCs/>
        </w:rPr>
      </w:pPr>
      <w:r>
        <w:t xml:space="preserve">az Európai Bizottság felülvizsgálati javaslatában meghatározott kizárások fenntartása és elismert ökológiai és szociális normák alkalmazása révén meg kell őrizni a fenntartható finanszírozással kapcsolatos közzétételekről szóló rendelet hitelességét és integritását, </w:t>
      </w:r>
    </w:p>
    <w:p w14:paraId="25B83A12" w14:textId="77777777" w:rsidR="00D05F41" w:rsidRPr="00287832" w:rsidRDefault="00D05F41" w:rsidP="00287832">
      <w:pPr>
        <w:pStyle w:val="ListParagraph"/>
        <w:numPr>
          <w:ilvl w:val="0"/>
          <w:numId w:val="81"/>
        </w:numPr>
        <w:rPr>
          <w:bCs/>
          <w:iCs/>
        </w:rPr>
      </w:pPr>
      <w:r>
        <w:t xml:space="preserve">olyan, rendkívül egyszerűsített és szabványosított szervezeti szintű közzétételeket kell megtartani, amelyek a termékszintű beszámolásból érdemben nem levezethető információkra korlátozódnak, </w:t>
      </w:r>
    </w:p>
    <w:p w14:paraId="27988833" w14:textId="77777777" w:rsidR="00D05F41" w:rsidRPr="00287832" w:rsidRDefault="00D05F41" w:rsidP="00287832">
      <w:pPr>
        <w:pStyle w:val="ListParagraph"/>
        <w:numPr>
          <w:ilvl w:val="0"/>
          <w:numId w:val="81"/>
        </w:numPr>
        <w:rPr>
          <w:bCs/>
          <w:iCs/>
        </w:rPr>
      </w:pPr>
      <w:r>
        <w:t xml:space="preserve">a testre szabott, termékspecifikus mérőszámok elterjedésének csökkentése céljából az egész kategóriára vonatkozó közzétételeket kell előírni a főbb káros hatásokra vonatkozó korlátozott számú, szabványosított mutatók alapján, </w:t>
      </w:r>
    </w:p>
    <w:p w14:paraId="21ADE731" w14:textId="77777777" w:rsidR="00D05F41" w:rsidRPr="00287832" w:rsidRDefault="00D05F41" w:rsidP="00287832">
      <w:pPr>
        <w:pStyle w:val="ListParagraph"/>
        <w:numPr>
          <w:ilvl w:val="0"/>
          <w:numId w:val="81"/>
        </w:numPr>
        <w:rPr>
          <w:bCs/>
          <w:iCs/>
        </w:rPr>
      </w:pPr>
      <w:r>
        <w:t>a fenntartható finanszírozással kapcsolatos közzétételekről szóló rendelet egészében fokozni kell a felelős vagyonkezelés szerepét és integrációját,</w:t>
      </w:r>
    </w:p>
    <w:p w14:paraId="278B1466" w14:textId="77777777" w:rsidR="00D05F41" w:rsidRPr="00287832" w:rsidRDefault="00D05F41" w:rsidP="00287832">
      <w:pPr>
        <w:pStyle w:val="ListParagraph"/>
        <w:numPr>
          <w:ilvl w:val="0"/>
          <w:numId w:val="81"/>
        </w:numPr>
        <w:rPr>
          <w:bCs/>
          <w:iCs/>
        </w:rPr>
      </w:pPr>
      <w:r>
        <w:t>a kezelt portfóliókat a pénzügyi termékek SFDR szerinti fogalommeghatározásán belül kell tartani,</w:t>
      </w:r>
    </w:p>
    <w:p w14:paraId="1D9A5F7A" w14:textId="77777777" w:rsidR="00D05F41" w:rsidRPr="00287832" w:rsidRDefault="00D05F41" w:rsidP="00287832">
      <w:pPr>
        <w:pStyle w:val="ListParagraph"/>
        <w:numPr>
          <w:ilvl w:val="0"/>
          <w:numId w:val="81"/>
        </w:numPr>
        <w:rPr>
          <w:bCs/>
          <w:iCs/>
        </w:rPr>
      </w:pPr>
      <w:r>
        <w:t>az átállási és a fenntartható kategórián belül a hatásbefektetés elismerésére vonatkozóan fenn kell tartani a közzétételen alapuló megközelítést, ugyanakkor egyértelműbb biztosítékok révén meg kell erősíteni a hitelességet,</w:t>
      </w:r>
    </w:p>
    <w:p w14:paraId="464D9DAB" w14:textId="77777777" w:rsidR="00D05F41" w:rsidRPr="00287832" w:rsidRDefault="00D05F41" w:rsidP="00287832">
      <w:pPr>
        <w:pStyle w:val="ListParagraph"/>
        <w:numPr>
          <w:ilvl w:val="0"/>
          <w:numId w:val="81"/>
        </w:numPr>
        <w:rPr>
          <w:bCs/>
          <w:iCs/>
        </w:rPr>
      </w:pPr>
      <w:r>
        <w:t>az átállási kategóriára való jogosultság kritériumaira vonatkozóan meg kell erősíteni az átállási tervekre vonatkozó követelményeket, a fenntartható finanszírozási kritériumoknak elő kellene írniuk a vállalatok számára, hogy a fosszilis tüzelőanyagokra, különösen a szénre vonatkozó, a Párizsi Megállapodással összhangban lévő hiteles kivezetési tervet fogadjanak el,</w:t>
      </w:r>
    </w:p>
    <w:p w14:paraId="2AA67480" w14:textId="77777777" w:rsidR="00D05F41" w:rsidRPr="00287832" w:rsidRDefault="00D05F41" w:rsidP="00287832">
      <w:pPr>
        <w:pStyle w:val="ListParagraph"/>
        <w:numPr>
          <w:ilvl w:val="0"/>
          <w:numId w:val="81"/>
        </w:numPr>
        <w:rPr>
          <w:bCs/>
          <w:iCs/>
        </w:rPr>
      </w:pPr>
      <w:r>
        <w:t>biztosítani kell a tágabb fenntartható finanszírozási kerettel való összhangot, gondoskodva arról, hogy a termékkategóriák ne legyenek ellentétesek az EU éghajlat- és energiapolitikai célkitűzéseivel.</w:t>
      </w:r>
    </w:p>
    <w:p w14:paraId="4ED02200" w14:textId="77777777" w:rsidR="00D05F41" w:rsidRPr="00B8761B" w:rsidRDefault="00D05F41" w:rsidP="00287832">
      <w:pPr>
        <w:rPr>
          <w:sz w:val="16"/>
          <w:szCs w:val="16"/>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8097"/>
      </w:tblGrid>
      <w:tr w:rsidR="00D05F41" w:rsidRPr="00D05F41" w14:paraId="5B73D551" w14:textId="77777777" w:rsidTr="00EF3752">
        <w:tc>
          <w:tcPr>
            <w:tcW w:w="692" w:type="pct"/>
          </w:tcPr>
          <w:p w14:paraId="21B52920" w14:textId="77777777" w:rsidR="00D05F41" w:rsidRPr="00D05F41" w:rsidRDefault="00D05F41" w:rsidP="00D05F41">
            <w:pPr>
              <w:overflowPunct w:val="0"/>
              <w:autoSpaceDE w:val="0"/>
              <w:autoSpaceDN w:val="0"/>
              <w:adjustRightInd w:val="0"/>
              <w:textAlignment w:val="baseline"/>
              <w:rPr>
                <w:i/>
              </w:rPr>
            </w:pPr>
            <w:r>
              <w:rPr>
                <w:b/>
                <w:i/>
              </w:rPr>
              <w:t>Kapcsolattartó:</w:t>
            </w:r>
          </w:p>
        </w:tc>
        <w:tc>
          <w:tcPr>
            <w:tcW w:w="4308" w:type="pct"/>
          </w:tcPr>
          <w:p w14:paraId="3DF78345" w14:textId="77777777" w:rsidR="00D05F41" w:rsidRPr="00D05F41" w:rsidRDefault="00D05F41" w:rsidP="00D05F41">
            <w:pPr>
              <w:overflowPunct w:val="0"/>
              <w:autoSpaceDE w:val="0"/>
              <w:autoSpaceDN w:val="0"/>
              <w:adjustRightInd w:val="0"/>
              <w:textAlignment w:val="baseline"/>
              <w:rPr>
                <w:i/>
              </w:rPr>
            </w:pPr>
            <w:r>
              <w:rPr>
                <w:i/>
              </w:rPr>
              <w:t>Gerald Klec</w:t>
            </w:r>
          </w:p>
        </w:tc>
      </w:tr>
      <w:tr w:rsidR="00D05F41" w:rsidRPr="00D05F41" w14:paraId="0631776E" w14:textId="77777777" w:rsidTr="00EF3752">
        <w:tc>
          <w:tcPr>
            <w:tcW w:w="692" w:type="pct"/>
          </w:tcPr>
          <w:p w14:paraId="05CB69CF" w14:textId="77777777" w:rsidR="00D05F41" w:rsidRPr="00D05F41" w:rsidRDefault="00D05F41" w:rsidP="00D05F41">
            <w:pPr>
              <w:overflowPunct w:val="0"/>
              <w:autoSpaceDE w:val="0"/>
              <w:autoSpaceDN w:val="0"/>
              <w:adjustRightInd w:val="0"/>
              <w:textAlignment w:val="baseline"/>
              <w:rPr>
                <w:i/>
              </w:rPr>
            </w:pPr>
            <w:r>
              <w:rPr>
                <w:i/>
              </w:rPr>
              <w:t>Tel.:</w:t>
            </w:r>
          </w:p>
        </w:tc>
        <w:tc>
          <w:tcPr>
            <w:tcW w:w="4308" w:type="pct"/>
          </w:tcPr>
          <w:p w14:paraId="67A6D475" w14:textId="77777777" w:rsidR="00D05F41" w:rsidRPr="00D05F41" w:rsidRDefault="00D05F41" w:rsidP="00D05F41">
            <w:pPr>
              <w:overflowPunct w:val="0"/>
              <w:autoSpaceDE w:val="0"/>
              <w:autoSpaceDN w:val="0"/>
              <w:adjustRightInd w:val="0"/>
              <w:textAlignment w:val="baseline"/>
              <w:rPr>
                <w:i/>
              </w:rPr>
            </w:pPr>
            <w:r>
              <w:rPr>
                <w:i/>
              </w:rPr>
              <w:t>+32 25469909</w:t>
            </w:r>
          </w:p>
        </w:tc>
      </w:tr>
      <w:tr w:rsidR="00D05F41" w:rsidRPr="00D05F41" w14:paraId="7798698C" w14:textId="77777777" w:rsidTr="00EF3752">
        <w:tc>
          <w:tcPr>
            <w:tcW w:w="692" w:type="pct"/>
          </w:tcPr>
          <w:p w14:paraId="32BF7228" w14:textId="77777777" w:rsidR="00D05F41" w:rsidRPr="00D05F41" w:rsidRDefault="00D05F41" w:rsidP="00D05F41">
            <w:pPr>
              <w:overflowPunct w:val="0"/>
              <w:autoSpaceDE w:val="0"/>
              <w:autoSpaceDN w:val="0"/>
              <w:adjustRightInd w:val="0"/>
              <w:textAlignment w:val="baseline"/>
              <w:rPr>
                <w:i/>
              </w:rPr>
            </w:pPr>
            <w:r>
              <w:rPr>
                <w:i/>
              </w:rPr>
              <w:t>E-mail:</w:t>
            </w:r>
          </w:p>
        </w:tc>
        <w:tc>
          <w:tcPr>
            <w:tcW w:w="4308" w:type="pct"/>
          </w:tcPr>
          <w:p w14:paraId="758B2F09" w14:textId="11076534" w:rsidR="00D05F41" w:rsidRPr="00D05F41" w:rsidRDefault="00D05F41" w:rsidP="00D05F41">
            <w:pPr>
              <w:overflowPunct w:val="0"/>
              <w:autoSpaceDE w:val="0"/>
              <w:autoSpaceDN w:val="0"/>
              <w:adjustRightInd w:val="0"/>
              <w:textAlignment w:val="baseline"/>
              <w:rPr>
                <w:i/>
              </w:rPr>
            </w:pPr>
            <w:hyperlink r:id="rId21" w:history="1">
              <w:r>
                <w:rPr>
                  <w:i/>
                  <w:color w:val="0000FF"/>
                  <w:u w:val="single"/>
                </w:rPr>
                <w:t>Gerald.Klec@eesc.europa.eu</w:t>
              </w:r>
            </w:hyperlink>
          </w:p>
        </w:tc>
      </w:tr>
    </w:tbl>
    <w:p w14:paraId="17D6AAEA" w14:textId="77777777" w:rsidR="00032280" w:rsidRDefault="00032280">
      <w:pPr>
        <w:spacing w:after="160" w:line="259" w:lineRule="auto"/>
        <w:jc w:val="left"/>
      </w:pPr>
      <w:r>
        <w:br w:type="page"/>
      </w:r>
    </w:p>
    <w:p w14:paraId="259BBFDC" w14:textId="2A300B60" w:rsidR="00500C18" w:rsidRPr="00500C18" w:rsidRDefault="00500C18" w:rsidP="00500C18">
      <w:pPr>
        <w:widowControl w:val="0"/>
        <w:numPr>
          <w:ilvl w:val="0"/>
          <w:numId w:val="10"/>
        </w:numPr>
        <w:overflowPunct w:val="0"/>
        <w:autoSpaceDE w:val="0"/>
        <w:autoSpaceDN w:val="0"/>
        <w:adjustRightInd w:val="0"/>
        <w:ind w:hanging="567"/>
        <w:textAlignment w:val="baseline"/>
        <w:rPr>
          <w:sz w:val="20"/>
          <w:szCs w:val="20"/>
        </w:rPr>
      </w:pPr>
      <w:hyperlink r:id="rId22">
        <w:r>
          <w:rPr>
            <w:b/>
            <w:i/>
            <w:color w:val="0000FF"/>
            <w:sz w:val="28"/>
            <w:u w:val="single"/>
          </w:rPr>
          <w:t>Uniós piaci integráció és hatékony felügyelet</w:t>
        </w:r>
      </w:hyperlink>
    </w:p>
    <w:p w14:paraId="631C28C5"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5FF97AF7" w14:textId="77777777" w:rsidTr="007759E5">
        <w:tc>
          <w:tcPr>
            <w:tcW w:w="1077" w:type="pct"/>
          </w:tcPr>
          <w:p w14:paraId="4A550334"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Előadó:</w:t>
            </w:r>
          </w:p>
        </w:tc>
        <w:tc>
          <w:tcPr>
            <w:tcW w:w="3923" w:type="pct"/>
          </w:tcPr>
          <w:p w14:paraId="3A68C279" w14:textId="546E92A8" w:rsidR="00500C18" w:rsidRPr="00500C18" w:rsidRDefault="00500C18" w:rsidP="00500C18">
            <w:pPr>
              <w:tabs>
                <w:tab w:val="center" w:pos="284"/>
              </w:tabs>
              <w:overflowPunct w:val="0"/>
              <w:autoSpaceDE w:val="0"/>
              <w:autoSpaceDN w:val="0"/>
              <w:adjustRightInd w:val="0"/>
              <w:ind w:left="266" w:right="-3091" w:hanging="266"/>
              <w:textAlignment w:val="baseline"/>
            </w:pPr>
            <w:r>
              <w:t>Antonio GARCÍA DEL RIEGO (Munkáltatók csoportja/ES)</w:t>
            </w:r>
          </w:p>
        </w:tc>
      </w:tr>
      <w:tr w:rsidR="00500C18" w:rsidRPr="00500C18" w14:paraId="24C98694" w14:textId="77777777" w:rsidTr="007759E5">
        <w:tc>
          <w:tcPr>
            <w:tcW w:w="1077" w:type="pct"/>
          </w:tcPr>
          <w:p w14:paraId="00EF3BDD"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s-ES"/>
              </w:rPr>
            </w:pPr>
          </w:p>
        </w:tc>
        <w:tc>
          <w:tcPr>
            <w:tcW w:w="3923" w:type="pct"/>
          </w:tcPr>
          <w:p w14:paraId="74D83080" w14:textId="77777777"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p>
        </w:tc>
      </w:tr>
      <w:tr w:rsidR="00500C18" w:rsidRPr="00500C18" w14:paraId="7DCA9896" w14:textId="77777777" w:rsidTr="007759E5">
        <w:tc>
          <w:tcPr>
            <w:tcW w:w="1077" w:type="pct"/>
          </w:tcPr>
          <w:p w14:paraId="623CA651"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Hivatkozások:</w:t>
            </w:r>
          </w:p>
        </w:tc>
        <w:tc>
          <w:tcPr>
            <w:tcW w:w="3923" w:type="pct"/>
          </w:tcPr>
          <w:p w14:paraId="4BC5675D" w14:textId="78F2BBD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941 final </w:t>
            </w:r>
          </w:p>
          <w:p w14:paraId="6F1B30E0" w14:textId="08DA8265" w:rsidR="00500C18" w:rsidRPr="00500C18" w:rsidRDefault="00500C18" w:rsidP="00500C18">
            <w:pPr>
              <w:tabs>
                <w:tab w:val="center" w:pos="284"/>
              </w:tabs>
              <w:overflowPunct w:val="0"/>
              <w:autoSpaceDE w:val="0"/>
              <w:autoSpaceDN w:val="0"/>
              <w:adjustRightInd w:val="0"/>
              <w:ind w:left="266" w:right="-3091" w:hanging="266"/>
              <w:textAlignment w:val="baseline"/>
            </w:pPr>
            <w:r>
              <w:t>COM (2025) 942 final</w:t>
            </w:r>
          </w:p>
          <w:p w14:paraId="012EF644" w14:textId="58CEBB2E" w:rsidR="00500C18" w:rsidRPr="00500C18" w:rsidRDefault="00500C18" w:rsidP="00500C18">
            <w:pPr>
              <w:tabs>
                <w:tab w:val="center" w:pos="284"/>
              </w:tabs>
              <w:overflowPunct w:val="0"/>
              <w:autoSpaceDE w:val="0"/>
              <w:autoSpaceDN w:val="0"/>
              <w:adjustRightInd w:val="0"/>
              <w:ind w:left="266" w:right="-3091" w:hanging="266"/>
              <w:textAlignment w:val="baseline"/>
            </w:pPr>
            <w:r>
              <w:t>COM (2025) 943 final</w:t>
            </w:r>
          </w:p>
          <w:p w14:paraId="01AA4FF8" w14:textId="77777777" w:rsidR="00500C18" w:rsidRPr="00500C18" w:rsidRDefault="00500C18" w:rsidP="00500C18">
            <w:pPr>
              <w:tabs>
                <w:tab w:val="center" w:pos="284"/>
              </w:tabs>
              <w:overflowPunct w:val="0"/>
              <w:autoSpaceDE w:val="0"/>
              <w:autoSpaceDN w:val="0"/>
              <w:adjustRightInd w:val="0"/>
              <w:ind w:left="58" w:right="-3091" w:hanging="58"/>
              <w:textAlignment w:val="baseline"/>
            </w:pPr>
            <w:r>
              <w:t>EESC-2025-04268-00-00-AC</w:t>
            </w:r>
          </w:p>
        </w:tc>
      </w:tr>
    </w:tbl>
    <w:p w14:paraId="604CA05F"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rPr>
      </w:pPr>
      <w:r>
        <w:rPr>
          <w:b/>
        </w:rPr>
        <w:t>Főbb pontok</w:t>
      </w:r>
    </w:p>
    <w:p w14:paraId="09171A02"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500C18">
      <w:pPr>
        <w:overflowPunct w:val="0"/>
        <w:autoSpaceDE w:val="0"/>
        <w:autoSpaceDN w:val="0"/>
        <w:adjustRightInd w:val="0"/>
        <w:textAlignment w:val="baseline"/>
        <w:rPr>
          <w:bCs/>
          <w:iCs/>
        </w:rPr>
      </w:pPr>
      <w:r>
        <w:t>Az EGSZB:</w:t>
      </w:r>
    </w:p>
    <w:p w14:paraId="58491C2D" w14:textId="77777777" w:rsidR="00C155F0" w:rsidRPr="00500C18" w:rsidRDefault="00C155F0" w:rsidP="00500C18">
      <w:pPr>
        <w:overflowPunct w:val="0"/>
        <w:autoSpaceDE w:val="0"/>
        <w:autoSpaceDN w:val="0"/>
        <w:adjustRightInd w:val="0"/>
        <w:textAlignment w:val="baseline"/>
        <w:rPr>
          <w:bCs/>
          <w:iCs/>
          <w:lang w:val="en-GB"/>
        </w:rPr>
      </w:pPr>
    </w:p>
    <w:p w14:paraId="729C1826" w14:textId="77777777" w:rsidR="00500C18" w:rsidRPr="00287832" w:rsidRDefault="00500C18" w:rsidP="00287832">
      <w:pPr>
        <w:pStyle w:val="ListParagraph"/>
        <w:numPr>
          <w:ilvl w:val="0"/>
          <w:numId w:val="80"/>
        </w:numPr>
        <w:rPr>
          <w:szCs w:val="20"/>
        </w:rPr>
      </w:pPr>
      <w:r w:rsidRPr="00287832">
        <w:rPr>
          <w:b/>
        </w:rPr>
        <w:t>úgy véli</w:t>
      </w:r>
      <w:r>
        <w:t>, hogy a tőkepiacok hozzájárulnak a tőkeallokációhoz, és tükrözik a társadalom saját jövőjébe vetett bizalmát,</w:t>
      </w:r>
    </w:p>
    <w:p w14:paraId="69575A92" w14:textId="77777777" w:rsidR="00500C18" w:rsidRPr="00287832" w:rsidRDefault="00500C18" w:rsidP="00287832">
      <w:pPr>
        <w:pStyle w:val="ListParagraph"/>
        <w:numPr>
          <w:ilvl w:val="0"/>
          <w:numId w:val="80"/>
        </w:numPr>
        <w:rPr>
          <w:szCs w:val="20"/>
        </w:rPr>
      </w:pPr>
      <w:r w:rsidRPr="00287832">
        <w:rPr>
          <w:b/>
        </w:rPr>
        <w:t xml:space="preserve">kéri </w:t>
      </w:r>
      <w:r>
        <w:t xml:space="preserve">a társjogalkotókat, hogy támogassák az Európai Bizottság javaslataiban meghatározott célkitűzéseket és intézkedéseket, és </w:t>
      </w:r>
      <w:r w:rsidRPr="00287832">
        <w:rPr>
          <w:b/>
        </w:rPr>
        <w:t>hangsúlyozza</w:t>
      </w:r>
      <w:r>
        <w:t xml:space="preserve">, hogy ambiciózusabb reformokra van szükség; </w:t>
      </w:r>
      <w:r w:rsidRPr="00287832">
        <w:rPr>
          <w:b/>
        </w:rPr>
        <w:t>sürgeti</w:t>
      </w:r>
      <w:r>
        <w:t xml:space="preserve"> a tagállamokat, hogy határozottan kötelezzék el magukat a tőkepiaci integráció mellett, és fejlesszék a helyi piacokat,</w:t>
      </w:r>
    </w:p>
    <w:p w14:paraId="573A7B1D" w14:textId="0595D590" w:rsidR="00500C18" w:rsidRPr="00287832" w:rsidRDefault="00500C18" w:rsidP="00287832">
      <w:pPr>
        <w:pStyle w:val="ListParagraph"/>
        <w:numPr>
          <w:ilvl w:val="0"/>
          <w:numId w:val="80"/>
        </w:numPr>
        <w:rPr>
          <w:szCs w:val="20"/>
        </w:rPr>
      </w:pPr>
      <w:r w:rsidRPr="00287832">
        <w:rPr>
          <w:b/>
        </w:rPr>
        <w:t>sürgeti</w:t>
      </w:r>
      <w:r>
        <w:t xml:space="preserve"> a társjogalkotókat, hogy támogassák a jelentős határokon átnyúló tevékenységeket folytató piaci </w:t>
      </w:r>
      <w:r w:rsidR="00B8761B">
        <w:t>infrastruktúrák</w:t>
      </w:r>
      <w:r>
        <w:t xml:space="preserve"> központi felügyeletét; </w:t>
      </w:r>
      <w:r w:rsidRPr="00287832">
        <w:rPr>
          <w:b/>
        </w:rPr>
        <w:t>hangsúlyozza</w:t>
      </w:r>
      <w:r>
        <w:t xml:space="preserve">, hogy a felügyeletnek Unió-szerte azonos eredményeket kell hoznia; </w:t>
      </w:r>
      <w:r w:rsidRPr="00287832">
        <w:rPr>
          <w:b/>
        </w:rPr>
        <w:t>javasolja</w:t>
      </w:r>
      <w:r>
        <w:t xml:space="preserve"> a felelősségi körök egyértelmű elosztását a párhuzamosságok és az összetettség csökkentése érdekében, valamint a koordinációt az egymást átfedő felügyeleti szintek elkerülése érdekében,</w:t>
      </w:r>
    </w:p>
    <w:p w14:paraId="7991ECD6" w14:textId="77777777" w:rsidR="00500C18" w:rsidRPr="00287832" w:rsidRDefault="00500C18" w:rsidP="00287832">
      <w:pPr>
        <w:pStyle w:val="ListParagraph"/>
        <w:numPr>
          <w:ilvl w:val="0"/>
          <w:numId w:val="80"/>
        </w:numPr>
        <w:rPr>
          <w:szCs w:val="20"/>
        </w:rPr>
      </w:pPr>
      <w:r w:rsidRPr="00287832">
        <w:rPr>
          <w:b/>
        </w:rPr>
        <w:t>kéri</w:t>
      </w:r>
      <w:r>
        <w:t xml:space="preserve">, hogy fontolják meg az ágazati jogszabályokban szereplő további, egymást átfedő jelentéstételi kötelezettségek megszüntetését, valamint az egyenlő versenyfeltételek biztosítását a tárgyalások során; további intézkedéseket </w:t>
      </w:r>
      <w:r w:rsidRPr="00287832">
        <w:rPr>
          <w:b/>
        </w:rPr>
        <w:t>javasol</w:t>
      </w:r>
      <w:r>
        <w:t xml:space="preserve"> az alapkezelők általi elszámolás ösztönzésére; </w:t>
      </w:r>
      <w:r w:rsidRPr="00287832">
        <w:rPr>
          <w:b/>
        </w:rPr>
        <w:t>kéri</w:t>
      </w:r>
      <w:r>
        <w:t>, hogy értékeljék az arányosság elvének alkalmazását a DORA-keretben,</w:t>
      </w:r>
    </w:p>
    <w:p w14:paraId="6E37BDC2" w14:textId="77777777" w:rsidR="00500C18" w:rsidRPr="00287832" w:rsidRDefault="00500C18" w:rsidP="00287832">
      <w:pPr>
        <w:pStyle w:val="ListParagraph"/>
        <w:numPr>
          <w:ilvl w:val="0"/>
          <w:numId w:val="80"/>
        </w:numPr>
        <w:rPr>
          <w:szCs w:val="20"/>
        </w:rPr>
      </w:pPr>
      <w:r>
        <w:t xml:space="preserve">intézkedéseket </w:t>
      </w:r>
      <w:r w:rsidRPr="00287832">
        <w:rPr>
          <w:b/>
        </w:rPr>
        <w:t>szorgalmaz</w:t>
      </w:r>
      <w:r>
        <w:t xml:space="preserve"> az átláthatóság megerősítése és az uniós részvénypiacok likviditási széttagoltságának csökkentése érdekében; </w:t>
      </w:r>
      <w:r w:rsidRPr="00287832">
        <w:rPr>
          <w:b/>
        </w:rPr>
        <w:t>javasolja</w:t>
      </w:r>
      <w:r>
        <w:t xml:space="preserve"> a végrehajtási mechanizmusok közötti egyenlő versenyfeltételek megerősítését, beleértve a rendszeres internalizálókra vonatkozó átláthatósági követelmények felülvizsgálatát; </w:t>
      </w:r>
      <w:r w:rsidRPr="00287832">
        <w:rPr>
          <w:b/>
        </w:rPr>
        <w:t>javasolja</w:t>
      </w:r>
      <w:r>
        <w:t xml:space="preserve">, hogy az ESMA és az Egyesült Királyság Pénzügyi Felügyeleti Hatósága működjön együtt az adatokkal kapcsolatos problémák megoldása érdekében; </w:t>
      </w:r>
      <w:r w:rsidRPr="00287832">
        <w:rPr>
          <w:b/>
        </w:rPr>
        <w:t>támogatja</w:t>
      </w:r>
      <w:r>
        <w:t xml:space="preserve"> azt a javaslatot, hogy a rendszeres internalizálókat bevonják a saját tőkére vonatkozó, kereskedés előtti összesítettadat-szolgáltatásba,</w:t>
      </w:r>
    </w:p>
    <w:p w14:paraId="6B77AA98" w14:textId="77777777" w:rsidR="00500C18" w:rsidRPr="00287832" w:rsidRDefault="00500C18" w:rsidP="00287832">
      <w:pPr>
        <w:pStyle w:val="ListParagraph"/>
        <w:numPr>
          <w:ilvl w:val="0"/>
          <w:numId w:val="80"/>
        </w:numPr>
        <w:rPr>
          <w:szCs w:val="20"/>
        </w:rPr>
      </w:pPr>
      <w:r w:rsidRPr="00287832">
        <w:rPr>
          <w:b/>
        </w:rPr>
        <w:t>javasolja</w:t>
      </w:r>
      <w:r>
        <w:t>, hogy fontolják meg egy „határon átnyúló fedezett kötvény” kategória létrehozását a nagyszabású zárt körű kibocsátásokra, melyekre uniós szintű szabálykönyv vonatkozna az ESMA felügyelete alatt. Az EU-nak le kell vonnia a sikeres külföldi kezdeményezések pragmatikus tanulságait. Erre jó példa az Egyesült Államok nemzeti értékpapírpiacok fejlesztéséről szóló törvénye</w:t>
      </w:r>
      <w:r w:rsidRPr="00500C18">
        <w:rPr>
          <w:sz w:val="24"/>
          <w:szCs w:val="20"/>
          <w:vertAlign w:val="superscript"/>
          <w:lang w:val="en-GB"/>
        </w:rPr>
        <w:footnoteReference w:id="1"/>
      </w:r>
      <w:r>
        <w:t xml:space="preserve"> (NSMIA),</w:t>
      </w:r>
    </w:p>
    <w:p w14:paraId="68D87171" w14:textId="77777777" w:rsidR="00500C18" w:rsidRPr="00287832" w:rsidRDefault="00500C18" w:rsidP="00287832">
      <w:pPr>
        <w:pStyle w:val="ListParagraph"/>
        <w:numPr>
          <w:ilvl w:val="0"/>
          <w:numId w:val="80"/>
        </w:numPr>
        <w:rPr>
          <w:szCs w:val="20"/>
        </w:rPr>
      </w:pPr>
      <w:r w:rsidRPr="00287832">
        <w:rPr>
          <w:b/>
        </w:rPr>
        <w:t>üdvözli</w:t>
      </w:r>
      <w:r>
        <w:t xml:space="preserve"> az arra irányuló erőfeszítéseket, hogy megkönnyítsék az innovációt és felszámolja a megosztott főkönyvi technológián (DLT) alapuló innováció előtt álló szabályozási akadályokat,</w:t>
      </w:r>
    </w:p>
    <w:p w14:paraId="5284EF5D" w14:textId="77777777" w:rsidR="00500C18" w:rsidRPr="00287832" w:rsidRDefault="00500C18" w:rsidP="00287832">
      <w:pPr>
        <w:pStyle w:val="ListParagraph"/>
        <w:numPr>
          <w:ilvl w:val="0"/>
          <w:numId w:val="80"/>
        </w:numPr>
        <w:rPr>
          <w:bCs/>
          <w:iCs/>
        </w:rPr>
      </w:pPr>
      <w:r w:rsidRPr="00287832">
        <w:rPr>
          <w:b/>
        </w:rPr>
        <w:lastRenderedPageBreak/>
        <w:t>támogatja</w:t>
      </w:r>
      <w:r>
        <w:t xml:space="preserve"> a kiegyenlítés véglegességéről szóló irányelv felülvizsgálatát; </w:t>
      </w:r>
      <w:r w:rsidRPr="00287832">
        <w:rPr>
          <w:b/>
        </w:rPr>
        <w:t>ajánlja</w:t>
      </w:r>
      <w:r>
        <w:t xml:space="preserve"> a kiegyenlítési mechanizmus javasolt módosításainak értékelését annak biztosítása érdekében, hogy a rendes fizetésképtelenségi szabályok alkalmazását ne mellőzzék indokolatlan mértékben.</w:t>
      </w:r>
    </w:p>
    <w:p w14:paraId="50DFB187" w14:textId="77777777" w:rsidR="00500C18" w:rsidRPr="00500C18" w:rsidRDefault="00500C18" w:rsidP="00287832">
      <w:pPr>
        <w:rPr>
          <w:szCs w:val="20"/>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4CF3B34C" w14:textId="77777777" w:rsidTr="007759E5">
        <w:tc>
          <w:tcPr>
            <w:tcW w:w="1077" w:type="pct"/>
          </w:tcPr>
          <w:p w14:paraId="30AA73B7" w14:textId="77777777" w:rsidR="00500C18" w:rsidRPr="00500C18" w:rsidRDefault="00500C18" w:rsidP="00500C18">
            <w:pPr>
              <w:overflowPunct w:val="0"/>
              <w:autoSpaceDE w:val="0"/>
              <w:autoSpaceDN w:val="0"/>
              <w:adjustRightInd w:val="0"/>
              <w:textAlignment w:val="baseline"/>
              <w:rPr>
                <w:i/>
              </w:rPr>
            </w:pPr>
            <w:r>
              <w:rPr>
                <w:b/>
                <w:i/>
              </w:rPr>
              <w:t>Kapcsolattartó:</w:t>
            </w:r>
          </w:p>
        </w:tc>
        <w:tc>
          <w:tcPr>
            <w:tcW w:w="3923" w:type="pct"/>
          </w:tcPr>
          <w:p w14:paraId="16260DFF" w14:textId="77777777" w:rsidR="00500C18" w:rsidRPr="00500C18" w:rsidRDefault="00500C18" w:rsidP="00500C18">
            <w:pPr>
              <w:overflowPunct w:val="0"/>
              <w:autoSpaceDE w:val="0"/>
              <w:autoSpaceDN w:val="0"/>
              <w:adjustRightInd w:val="0"/>
              <w:textAlignment w:val="baseline"/>
              <w:rPr>
                <w:i/>
              </w:rPr>
            </w:pPr>
            <w:r>
              <w:rPr>
                <w:i/>
              </w:rPr>
              <w:t>Sergio Lorencio Matallana</w:t>
            </w:r>
          </w:p>
        </w:tc>
      </w:tr>
      <w:tr w:rsidR="00500C18" w:rsidRPr="00500C18" w14:paraId="43A8BEF7" w14:textId="77777777" w:rsidTr="007759E5">
        <w:tc>
          <w:tcPr>
            <w:tcW w:w="1077" w:type="pct"/>
          </w:tcPr>
          <w:p w14:paraId="3C324546" w14:textId="77777777" w:rsidR="00500C18" w:rsidRPr="00500C18" w:rsidRDefault="00500C18" w:rsidP="00500C18">
            <w:pPr>
              <w:overflowPunct w:val="0"/>
              <w:autoSpaceDE w:val="0"/>
              <w:autoSpaceDN w:val="0"/>
              <w:adjustRightInd w:val="0"/>
              <w:textAlignment w:val="baseline"/>
              <w:rPr>
                <w:i/>
              </w:rPr>
            </w:pPr>
            <w:r>
              <w:rPr>
                <w:i/>
              </w:rPr>
              <w:t>Tel.:</w:t>
            </w:r>
          </w:p>
        </w:tc>
        <w:tc>
          <w:tcPr>
            <w:tcW w:w="3923" w:type="pct"/>
          </w:tcPr>
          <w:p w14:paraId="6F986006" w14:textId="77777777" w:rsidR="00500C18" w:rsidRPr="00500C18" w:rsidRDefault="00500C18" w:rsidP="00500C18">
            <w:pPr>
              <w:overflowPunct w:val="0"/>
              <w:autoSpaceDE w:val="0"/>
              <w:autoSpaceDN w:val="0"/>
              <w:adjustRightInd w:val="0"/>
              <w:textAlignment w:val="baseline"/>
              <w:rPr>
                <w:i/>
              </w:rPr>
            </w:pPr>
            <w:r>
              <w:rPr>
                <w:i/>
              </w:rPr>
              <w:t>+32 25469240</w:t>
            </w:r>
          </w:p>
        </w:tc>
      </w:tr>
      <w:tr w:rsidR="00500C18" w:rsidRPr="00500C18" w14:paraId="57B8A770" w14:textId="77777777" w:rsidTr="007759E5">
        <w:tc>
          <w:tcPr>
            <w:tcW w:w="1077" w:type="pct"/>
          </w:tcPr>
          <w:p w14:paraId="3BB2DC14" w14:textId="77777777" w:rsidR="00500C18" w:rsidRPr="00500C18" w:rsidRDefault="00500C18" w:rsidP="00500C18">
            <w:pPr>
              <w:overflowPunct w:val="0"/>
              <w:autoSpaceDE w:val="0"/>
              <w:autoSpaceDN w:val="0"/>
              <w:adjustRightInd w:val="0"/>
              <w:textAlignment w:val="baseline"/>
              <w:rPr>
                <w:i/>
              </w:rPr>
            </w:pPr>
            <w:r>
              <w:rPr>
                <w:i/>
              </w:rPr>
              <w:t>E-mail:</w:t>
            </w:r>
          </w:p>
        </w:tc>
        <w:tc>
          <w:tcPr>
            <w:tcW w:w="3923" w:type="pct"/>
          </w:tcPr>
          <w:p w14:paraId="57B1B6A4" w14:textId="4A4B7E7B" w:rsidR="00500C18" w:rsidRPr="00500C18" w:rsidRDefault="00500C18" w:rsidP="00500C18">
            <w:pPr>
              <w:overflowPunct w:val="0"/>
              <w:autoSpaceDE w:val="0"/>
              <w:autoSpaceDN w:val="0"/>
              <w:adjustRightInd w:val="0"/>
              <w:textAlignment w:val="baseline"/>
              <w:rPr>
                <w:color w:val="0000FF"/>
                <w:u w:val="single"/>
              </w:rPr>
            </w:pPr>
            <w:hyperlink r:id="rId23" w:history="1">
              <w:r>
                <w:rPr>
                  <w:i/>
                  <w:color w:val="0000FF"/>
                  <w:u w:val="single"/>
                </w:rPr>
                <w:t>Sergio.LorencioMatallana@eesc.europa.eu</w:t>
              </w:r>
            </w:hyperlink>
          </w:p>
        </w:tc>
      </w:tr>
    </w:tbl>
    <w:p w14:paraId="4EA3986E" w14:textId="77777777" w:rsidR="00B8761B" w:rsidRDefault="00B8761B">
      <w:pPr>
        <w:spacing w:after="160" w:line="259" w:lineRule="auto"/>
        <w:jc w:val="left"/>
        <w:rPr>
          <w:b/>
          <w:kern w:val="28"/>
        </w:rPr>
      </w:pPr>
      <w:bookmarkStart w:id="1" w:name="_Toc75527081"/>
      <w:bookmarkStart w:id="2" w:name="_Toc226547405"/>
      <w:r>
        <w:rPr>
          <w:b/>
        </w:rPr>
        <w:br w:type="page"/>
      </w:r>
    </w:p>
    <w:p w14:paraId="4982DD99" w14:textId="66E3DD09" w:rsidR="004D7AC0" w:rsidRDefault="004D7AC0" w:rsidP="001766B2">
      <w:pPr>
        <w:pStyle w:val="Heading1"/>
        <w:rPr>
          <w:b/>
        </w:rPr>
      </w:pPr>
      <w:r>
        <w:rPr>
          <w:b/>
        </w:rPr>
        <w:lastRenderedPageBreak/>
        <w:t>FOGLALKOZTATÁS- ÉS SZOCIÁLPOLITIKA, UNIÓS POLGÁRSÁG</w:t>
      </w:r>
      <w:bookmarkEnd w:id="1"/>
      <w:bookmarkEnd w:id="2"/>
    </w:p>
    <w:p w14:paraId="69CAC03E" w14:textId="77777777" w:rsidR="008C0FBC" w:rsidRDefault="008C0FBC" w:rsidP="3A238B25"/>
    <w:p w14:paraId="41A940C3" w14:textId="2FAD6301" w:rsidR="0065164C" w:rsidRPr="0065164C" w:rsidRDefault="0065164C"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Pr>
            <w:b/>
            <w:i/>
            <w:color w:val="0000FF"/>
            <w:sz w:val="28"/>
            <w:u w:val="single"/>
          </w:rPr>
          <w:t>A foglalkoztatás és a munkakörülmények minőségének javítása a kapcsolódó eszközök (beleértve a mesterséges intelligenciát is) bevezetésével és előmozdításával, valamint a szociális párbeszéd és a kollektív tárgyalások megerősítésével</w:t>
        </w:r>
      </w:hyperlink>
    </w:p>
    <w:p w14:paraId="15265BE6" w14:textId="77777777" w:rsidR="0065164C" w:rsidRPr="0065164C"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46"/>
      </w:tblGrid>
      <w:tr w:rsidR="0065164C" w:rsidRPr="0065164C" w14:paraId="7BE94B23" w14:textId="77777777" w:rsidTr="00B333A7">
        <w:tc>
          <w:tcPr>
            <w:tcW w:w="1701" w:type="dxa"/>
          </w:tcPr>
          <w:p w14:paraId="7BA03EF9"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Előadó:</w:t>
            </w:r>
          </w:p>
          <w:p w14:paraId="4D9CCE0B"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946" w:type="dxa"/>
          </w:tcPr>
          <w:p w14:paraId="139951F1" w14:textId="77777777" w:rsidR="0065164C" w:rsidRPr="0065164C" w:rsidRDefault="0065164C" w:rsidP="0065164C">
            <w:pPr>
              <w:overflowPunct w:val="0"/>
              <w:autoSpaceDE w:val="0"/>
              <w:autoSpaceDN w:val="0"/>
              <w:adjustRightInd w:val="0"/>
              <w:spacing w:line="240" w:lineRule="auto"/>
              <w:ind w:left="567" w:hanging="567"/>
              <w:textAlignment w:val="baseline"/>
            </w:pPr>
            <w:r>
              <w:t>Nicoletta MERLO (Munkavállalók/IT)</w:t>
            </w:r>
          </w:p>
        </w:tc>
      </w:tr>
      <w:tr w:rsidR="0065164C" w:rsidRPr="0065164C" w14:paraId="044E66E2" w14:textId="77777777" w:rsidTr="00B333A7">
        <w:tc>
          <w:tcPr>
            <w:tcW w:w="1701" w:type="dxa"/>
          </w:tcPr>
          <w:p w14:paraId="3FF46D95"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Hivatkozások:</w:t>
            </w:r>
          </w:p>
        </w:tc>
        <w:tc>
          <w:tcPr>
            <w:tcW w:w="6946" w:type="dxa"/>
          </w:tcPr>
          <w:p w14:paraId="5B2192C8" w14:textId="518A68C8" w:rsidR="0065164C" w:rsidRDefault="0065164C" w:rsidP="0065164C">
            <w:pPr>
              <w:tabs>
                <w:tab w:val="center" w:pos="284"/>
              </w:tabs>
              <w:overflowPunct w:val="0"/>
              <w:autoSpaceDE w:val="0"/>
              <w:autoSpaceDN w:val="0"/>
              <w:adjustRightInd w:val="0"/>
              <w:spacing w:line="240" w:lineRule="auto"/>
              <w:ind w:left="567" w:right="172" w:hanging="567"/>
              <w:textAlignment w:val="baseline"/>
            </w:pPr>
            <w:r>
              <w:t>Feltáró vélemény az EU Tanácsa ciprusi elnökségének felkérésére</w:t>
            </w:r>
          </w:p>
          <w:p w14:paraId="1F1CCE50" w14:textId="552081D4" w:rsidR="0065164C" w:rsidRPr="0065164C" w:rsidRDefault="0065164C" w:rsidP="0065164C">
            <w:pPr>
              <w:tabs>
                <w:tab w:val="center" w:pos="284"/>
              </w:tabs>
              <w:overflowPunct w:val="0"/>
              <w:autoSpaceDE w:val="0"/>
              <w:autoSpaceDN w:val="0"/>
              <w:adjustRightInd w:val="0"/>
              <w:spacing w:line="240" w:lineRule="auto"/>
              <w:ind w:left="567" w:hanging="567"/>
              <w:textAlignment w:val="baseline"/>
            </w:pPr>
            <w:r>
              <w:t>EESC-2025-03786-00-00-AC-TRA</w:t>
            </w:r>
          </w:p>
          <w:p w14:paraId="2F239D18" w14:textId="030D4FCD" w:rsidR="008C0FBC" w:rsidRPr="0065164C" w:rsidRDefault="008C0FBC" w:rsidP="00B8761B">
            <w:pPr>
              <w:tabs>
                <w:tab w:val="left" w:pos="2717"/>
              </w:tabs>
              <w:overflowPunct w:val="0"/>
              <w:autoSpaceDE w:val="0"/>
              <w:autoSpaceDN w:val="0"/>
              <w:adjustRightInd w:val="0"/>
              <w:spacing w:line="240" w:lineRule="auto"/>
              <w:ind w:left="567" w:hanging="567"/>
              <w:textAlignment w:val="baseline"/>
              <w:rPr>
                <w:lang w:val="pt-PT"/>
              </w:rPr>
            </w:pPr>
          </w:p>
        </w:tc>
      </w:tr>
    </w:tbl>
    <w:p w14:paraId="177C4C7C" w14:textId="77777777" w:rsidR="00B8761B" w:rsidRDefault="00B8761B" w:rsidP="0065164C">
      <w:pPr>
        <w:keepNext/>
        <w:keepLines/>
        <w:tabs>
          <w:tab w:val="center" w:pos="284"/>
        </w:tabs>
        <w:overflowPunct w:val="0"/>
        <w:autoSpaceDE w:val="0"/>
        <w:autoSpaceDN w:val="0"/>
        <w:adjustRightInd w:val="0"/>
        <w:spacing w:line="240" w:lineRule="auto"/>
        <w:ind w:left="266" w:hanging="266"/>
        <w:textAlignment w:val="baseline"/>
        <w:rPr>
          <w:b/>
        </w:rPr>
      </w:pPr>
    </w:p>
    <w:p w14:paraId="4ECD9250" w14:textId="30BB2B63" w:rsidR="0065164C" w:rsidRDefault="0065164C" w:rsidP="0065164C">
      <w:pPr>
        <w:keepNext/>
        <w:keepLines/>
        <w:tabs>
          <w:tab w:val="center" w:pos="284"/>
        </w:tabs>
        <w:overflowPunct w:val="0"/>
        <w:autoSpaceDE w:val="0"/>
        <w:autoSpaceDN w:val="0"/>
        <w:adjustRightInd w:val="0"/>
        <w:spacing w:line="240" w:lineRule="auto"/>
        <w:ind w:left="266" w:hanging="266"/>
        <w:textAlignment w:val="baseline"/>
        <w:rPr>
          <w:b/>
        </w:rPr>
      </w:pPr>
      <w:r>
        <w:rPr>
          <w:b/>
        </w:rPr>
        <w:t>Főbb pontok</w:t>
      </w:r>
    </w:p>
    <w:p w14:paraId="3F72F954" w14:textId="77777777" w:rsidR="0065164C" w:rsidRPr="0065164C" w:rsidRDefault="0065164C" w:rsidP="0065164C">
      <w:pPr>
        <w:spacing w:before="100" w:beforeAutospacing="1" w:after="100" w:afterAutospacing="1" w:line="240" w:lineRule="auto"/>
        <w:rPr>
          <w:sz w:val="24"/>
          <w:szCs w:val="24"/>
        </w:rPr>
      </w:pPr>
      <w:r>
        <w:rPr>
          <w:b/>
          <w:sz w:val="24"/>
        </w:rPr>
        <w:t>Az EGSZB:</w:t>
      </w:r>
    </w:p>
    <w:p w14:paraId="38D3E56E" w14:textId="77777777" w:rsidR="0065164C" w:rsidRPr="00287832" w:rsidRDefault="0065164C" w:rsidP="00287832">
      <w:pPr>
        <w:pStyle w:val="ListParagraph"/>
        <w:numPr>
          <w:ilvl w:val="0"/>
          <w:numId w:val="82"/>
        </w:numPr>
        <w:rPr>
          <w:szCs w:val="20"/>
        </w:rPr>
      </w:pPr>
      <w:r>
        <w:t>hangsúlyozza, hogy a mesterséges intelligencia és az algoritmikus irányítás javíthatja a foglalkoztatás és a munkakörülmények minőségét, ha közben tiszteletben tartják az emberi ellenőrzés elvét. Emellett – az európai termelékenység és versenyképesség fokozása révén – a mesterséges intelligencia és az algoritmikus irányítás elősegíti a gazdasági, környezeti és társadalmi szempontból fenntartható növekedést is,</w:t>
      </w:r>
    </w:p>
    <w:p w14:paraId="3415859A" w14:textId="77777777" w:rsidR="0065164C" w:rsidRPr="00287832" w:rsidRDefault="0065164C" w:rsidP="00287832">
      <w:pPr>
        <w:pStyle w:val="ListParagraph"/>
        <w:numPr>
          <w:ilvl w:val="0"/>
          <w:numId w:val="82"/>
        </w:numPr>
        <w:rPr>
          <w:szCs w:val="20"/>
        </w:rPr>
      </w:pPr>
      <w:r>
        <w:t>elismeri, hogy a mesterséges intelligencia stratégiai eszközként szolgálhat a munkahelyi biztonság és egészségvédelem megerősítéséhez, feltéve, hogy megelőzik a megkülönböztetés vagy a visszaélés kockázatát,</w:t>
      </w:r>
    </w:p>
    <w:p w14:paraId="38B33A37" w14:textId="77777777" w:rsidR="0065164C" w:rsidRPr="00287832" w:rsidRDefault="0065164C" w:rsidP="00287832">
      <w:pPr>
        <w:pStyle w:val="ListParagraph"/>
        <w:numPr>
          <w:ilvl w:val="0"/>
          <w:numId w:val="82"/>
        </w:numPr>
        <w:rPr>
          <w:szCs w:val="20"/>
        </w:rPr>
      </w:pPr>
      <w:r>
        <w:t>kiemeli, hogy a mesterséges intelligencia használata javíthatja a munkaszervezést, valamint a munka és a magánélet közötti egyensúlyt,</w:t>
      </w:r>
    </w:p>
    <w:p w14:paraId="4ECD1E94" w14:textId="77777777" w:rsidR="0065164C" w:rsidRPr="00287832" w:rsidRDefault="0065164C" w:rsidP="00287832">
      <w:pPr>
        <w:pStyle w:val="ListParagraph"/>
        <w:numPr>
          <w:ilvl w:val="0"/>
          <w:numId w:val="82"/>
        </w:numPr>
        <w:rPr>
          <w:szCs w:val="20"/>
        </w:rPr>
      </w:pPr>
      <w:r>
        <w:t>elismeri, hogy a mesterséges intelligencia és a munkaerőpiaci információs eszközök segítenek a készségigények előrejelzésében, valamint a képzés, átképzés és a szakmai fejlődési pályák támogatásában,</w:t>
      </w:r>
    </w:p>
    <w:p w14:paraId="2E1B025C" w14:textId="77777777" w:rsidR="0065164C" w:rsidRPr="00287832" w:rsidRDefault="0065164C" w:rsidP="00287832">
      <w:pPr>
        <w:pStyle w:val="ListParagraph"/>
        <w:numPr>
          <w:ilvl w:val="0"/>
          <w:numId w:val="82"/>
        </w:numPr>
        <w:rPr>
          <w:szCs w:val="20"/>
        </w:rPr>
      </w:pPr>
      <w:r>
        <w:t>felhívja a figyelmet arra, hogy a mesterséges intelligencia és az algoritmikus irányítás bevezetése kockázatokkal is jár – ilyen például a munka intenzívebbé válása, a megnövekedett pszichoszociális kockázatok, a döntéshozatali autonómia csökkenése és a technostressz. A munkahelyi biztonsági és egészségvédelmi kerettel összhangban, amely előírja a munkáltatók számára, hogy értékeljék a munkavállalók egészségét és biztonságát érintő valamennyi kockázatot, ezek a kockázatok adott esetben a munkahelyi biztonsági és egészségvédelmi kockázatértékelés hatálya alá tartoznak, és azokat megfelelő intézkedésekkel, a szociális partnerek bevonásával és a megfelelő szintű kollektív tárgyalások keretében kell kezelni,</w:t>
      </w:r>
    </w:p>
    <w:p w14:paraId="5D366128" w14:textId="77777777" w:rsidR="0065164C" w:rsidRPr="00287832" w:rsidRDefault="0065164C" w:rsidP="00287832">
      <w:pPr>
        <w:pStyle w:val="ListParagraph"/>
        <w:numPr>
          <w:ilvl w:val="0"/>
          <w:numId w:val="82"/>
        </w:numPr>
        <w:rPr>
          <w:szCs w:val="20"/>
        </w:rPr>
      </w:pPr>
      <w:r>
        <w:t>hangsúlyozza, hogy a mesterségesintelligencia- és algoritmikus irányítási rendszerek használata során biztosítani kell az átláthatóságot, a megmagyarázhatóságot és a méltányosságot,</w:t>
      </w:r>
    </w:p>
    <w:p w14:paraId="0A3A1E4A" w14:textId="77777777" w:rsidR="0065164C" w:rsidRPr="00287832" w:rsidRDefault="0065164C" w:rsidP="00287832">
      <w:pPr>
        <w:pStyle w:val="ListParagraph"/>
        <w:numPr>
          <w:ilvl w:val="0"/>
          <w:numId w:val="82"/>
        </w:numPr>
        <w:rPr>
          <w:szCs w:val="20"/>
        </w:rPr>
      </w:pPr>
      <w:r>
        <w:t>rámutat, hogy elő kell mozdítani az átlátható, arányos és megfelelően védett adatfelhasználást, többek között azzal, hogy egyértelmű korlátozásokat vezetnek be a tolakodó alkalmazások használatára vonatkozóan,</w:t>
      </w:r>
    </w:p>
    <w:p w14:paraId="72A8BFCA" w14:textId="77777777" w:rsidR="0065164C" w:rsidRPr="00287832" w:rsidRDefault="0065164C" w:rsidP="00287832">
      <w:pPr>
        <w:pStyle w:val="ListParagraph"/>
        <w:numPr>
          <w:ilvl w:val="0"/>
          <w:numId w:val="82"/>
        </w:numPr>
        <w:rPr>
          <w:szCs w:val="20"/>
        </w:rPr>
      </w:pPr>
      <w:r>
        <w:t xml:space="preserve">támogatja az Európai Parlament állásfoglalását, amelyben arra kéri az Európai Bizottságot, hogy alaposan értékelje ki a mesterséges intelligencia és az algoritmikus irányítás eszközeinek munkahelyi bevezetésével kapcsolatos meglévő jogszabályokat, és az értékelés eredményei </w:t>
      </w:r>
      <w:r>
        <w:lastRenderedPageBreak/>
        <w:t xml:space="preserve">alapján terjesszen elő uniós javaslatot kifejezetten a munkahelyi algoritmikus irányításra vonatkozóan, hogy teljes mértékben kezelni lehessen a munkakörülményekre gyakorolt speciális hatásokat. Ugyanakkor el kell kerülni, hogy egymást átfedő jogi eszközök jöjjenek létre, és javítani kell a belső piac harmonizációját, </w:t>
      </w:r>
    </w:p>
    <w:p w14:paraId="4ED2B074" w14:textId="77777777" w:rsidR="0065164C" w:rsidRPr="00287832" w:rsidRDefault="0065164C" w:rsidP="00287832">
      <w:pPr>
        <w:pStyle w:val="ListParagraph"/>
        <w:numPr>
          <w:ilvl w:val="0"/>
          <w:numId w:val="82"/>
        </w:numPr>
        <w:rPr>
          <w:szCs w:val="20"/>
        </w:rPr>
      </w:pPr>
      <w:r>
        <w:t xml:space="preserve">véleménye szerint a mesterséges intelligencia és az algoritmikus irányítás eszközeinek munkahelyi bevezetése kapcsán teljes mértékben végre kell hajtani és érvényesíteni kell a jelenleg alkalmazandó rendelkezéseket – többek között az általános adatvédelmi rendeletből (GDPR) és a mesterséges intelligenciáról szóló rendeletből (MI-rendelet) eredő rendelkezéseket. Úgy véli, hogy ez lehetőséget kínál arra is, hogy védelmük megerősítése érdekében valamennyi munkavállalóra kiterjesszék a platformalapú munkavégzésről szóló irányelv algoritmikus irányításra vonatkozó elveit, </w:t>
      </w:r>
    </w:p>
    <w:p w14:paraId="03C82697" w14:textId="77777777" w:rsidR="0065164C" w:rsidRPr="00287832" w:rsidRDefault="0065164C" w:rsidP="00287832">
      <w:pPr>
        <w:pStyle w:val="ListParagraph"/>
        <w:numPr>
          <w:ilvl w:val="0"/>
          <w:numId w:val="82"/>
        </w:numPr>
        <w:rPr>
          <w:szCs w:val="20"/>
        </w:rPr>
      </w:pPr>
      <w:r>
        <w:t>hangsúlyozza, hogy a szociális párbeszéd és a kollektív tárgyalások minden szinten, valamint a Mesterséges Intelligenciával Foglalkozó Európai Hivatal, az Európai Bizottság és a szociális partnerek közötti strukturált együttműködés központi szerepet játszik annak biztosításában, hogy a mesterséges intelligencia bevezetése hozzájáruljon a méltányos, inkluzív és versenyképes digitális átálláshoz, szisztematikusan figyelembe véve a nemek, a generációk és a kiszolgáltatottság dimenzióit, illetve a kkv-k szükségleteit.</w:t>
      </w:r>
    </w:p>
    <w:p w14:paraId="307D172B" w14:textId="77777777" w:rsidR="0065164C" w:rsidRPr="0065164C" w:rsidRDefault="0065164C" w:rsidP="0065164C">
      <w:pPr>
        <w:spacing w:line="276" w:lineRule="auto"/>
        <w:ind w:left="720"/>
        <w:contextualSpacing/>
        <w:rPr>
          <w:lang w:eastAsia="zh-CN"/>
        </w:rPr>
      </w:pPr>
    </w:p>
    <w:p w14:paraId="49EE9BD2" w14:textId="77777777" w:rsidR="0065164C" w:rsidRPr="0065164C" w:rsidRDefault="0065164C" w:rsidP="0065164C">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4493"/>
      </w:tblGrid>
      <w:tr w:rsidR="0065164C" w:rsidRPr="0065164C" w14:paraId="20D02F1D" w14:textId="77777777" w:rsidTr="002960E2">
        <w:tc>
          <w:tcPr>
            <w:tcW w:w="1210" w:type="dxa"/>
          </w:tcPr>
          <w:p w14:paraId="61DCA0E7" w14:textId="77777777" w:rsidR="0065164C" w:rsidRPr="0065164C" w:rsidRDefault="0065164C" w:rsidP="0065164C">
            <w:pPr>
              <w:overflowPunct w:val="0"/>
              <w:autoSpaceDE w:val="0"/>
              <w:autoSpaceDN w:val="0"/>
              <w:adjustRightInd w:val="0"/>
              <w:spacing w:line="240" w:lineRule="auto"/>
              <w:textAlignment w:val="baseline"/>
              <w:rPr>
                <w:i/>
              </w:rPr>
            </w:pPr>
            <w:r>
              <w:rPr>
                <w:b/>
                <w:i/>
              </w:rPr>
              <w:t>Kapcsolattartó:</w:t>
            </w:r>
          </w:p>
        </w:tc>
        <w:tc>
          <w:tcPr>
            <w:tcW w:w="4493" w:type="dxa"/>
          </w:tcPr>
          <w:p w14:paraId="6815A10C" w14:textId="77777777" w:rsidR="0065164C" w:rsidRPr="0065164C" w:rsidRDefault="0065164C" w:rsidP="0065164C">
            <w:pPr>
              <w:overflowPunct w:val="0"/>
              <w:autoSpaceDE w:val="0"/>
              <w:autoSpaceDN w:val="0"/>
              <w:adjustRightInd w:val="0"/>
              <w:spacing w:line="240" w:lineRule="auto"/>
              <w:ind w:hanging="12"/>
              <w:textAlignment w:val="baseline"/>
              <w:rPr>
                <w:i/>
              </w:rPr>
            </w:pPr>
            <w:r>
              <w:rPr>
                <w:i/>
              </w:rPr>
              <w:t>Ana Dumitrache</w:t>
            </w:r>
          </w:p>
        </w:tc>
      </w:tr>
      <w:tr w:rsidR="0065164C" w:rsidRPr="0065164C" w14:paraId="092C93D7" w14:textId="77777777" w:rsidTr="002960E2">
        <w:tc>
          <w:tcPr>
            <w:tcW w:w="1210" w:type="dxa"/>
          </w:tcPr>
          <w:p w14:paraId="6DAC38A2" w14:textId="77777777" w:rsidR="0065164C" w:rsidRPr="0065164C" w:rsidRDefault="0065164C" w:rsidP="0065164C">
            <w:pPr>
              <w:overflowPunct w:val="0"/>
              <w:autoSpaceDE w:val="0"/>
              <w:autoSpaceDN w:val="0"/>
              <w:adjustRightInd w:val="0"/>
              <w:spacing w:line="240" w:lineRule="auto"/>
              <w:textAlignment w:val="baseline"/>
              <w:rPr>
                <w:i/>
              </w:rPr>
            </w:pPr>
            <w:r>
              <w:rPr>
                <w:i/>
              </w:rPr>
              <w:t>Tel.:</w:t>
            </w:r>
          </w:p>
        </w:tc>
        <w:tc>
          <w:tcPr>
            <w:tcW w:w="4493" w:type="dxa"/>
          </w:tcPr>
          <w:p w14:paraId="03059B89" w14:textId="77777777" w:rsidR="0065164C" w:rsidRPr="0065164C" w:rsidRDefault="0065164C" w:rsidP="0065164C">
            <w:pPr>
              <w:overflowPunct w:val="0"/>
              <w:autoSpaceDE w:val="0"/>
              <w:autoSpaceDN w:val="0"/>
              <w:adjustRightInd w:val="0"/>
              <w:spacing w:line="240" w:lineRule="auto"/>
              <w:textAlignment w:val="baseline"/>
              <w:rPr>
                <w:i/>
              </w:rPr>
            </w:pPr>
            <w:r>
              <w:rPr>
                <w:i/>
              </w:rPr>
              <w:t>+32 25468131</w:t>
            </w:r>
          </w:p>
        </w:tc>
      </w:tr>
      <w:tr w:rsidR="0065164C" w:rsidRPr="0065164C" w14:paraId="5F945D1B" w14:textId="77777777" w:rsidTr="002960E2">
        <w:tc>
          <w:tcPr>
            <w:tcW w:w="1210" w:type="dxa"/>
          </w:tcPr>
          <w:p w14:paraId="0E305403" w14:textId="77777777" w:rsidR="0065164C" w:rsidRPr="0065164C" w:rsidRDefault="0065164C" w:rsidP="0065164C">
            <w:pPr>
              <w:overflowPunct w:val="0"/>
              <w:autoSpaceDE w:val="0"/>
              <w:autoSpaceDN w:val="0"/>
              <w:adjustRightInd w:val="0"/>
              <w:spacing w:line="240" w:lineRule="auto"/>
              <w:textAlignment w:val="baseline"/>
              <w:rPr>
                <w:i/>
              </w:rPr>
            </w:pPr>
            <w:r>
              <w:rPr>
                <w:i/>
              </w:rPr>
              <w:t>E-mail:</w:t>
            </w:r>
          </w:p>
        </w:tc>
        <w:tc>
          <w:tcPr>
            <w:tcW w:w="4493" w:type="dxa"/>
          </w:tcPr>
          <w:p w14:paraId="6F13A456" w14:textId="2AA59BF6" w:rsidR="0065164C" w:rsidRPr="0065164C" w:rsidRDefault="0065164C" w:rsidP="0065164C">
            <w:pPr>
              <w:overflowPunct w:val="0"/>
              <w:autoSpaceDE w:val="0"/>
              <w:autoSpaceDN w:val="0"/>
              <w:adjustRightInd w:val="0"/>
              <w:spacing w:line="240" w:lineRule="auto"/>
              <w:textAlignment w:val="baseline"/>
              <w:rPr>
                <w:i/>
              </w:rPr>
            </w:pPr>
            <w:hyperlink r:id="rId25" w:history="1">
              <w:r>
                <w:rPr>
                  <w:i/>
                  <w:color w:val="0000FF"/>
                  <w:u w:val="single"/>
                </w:rPr>
                <w:t>Ana.Dumitrache@eesc.europa.eu</w:t>
              </w:r>
            </w:hyperlink>
          </w:p>
        </w:tc>
      </w:tr>
    </w:tbl>
    <w:p w14:paraId="49D168EC" w14:textId="6D14AA32" w:rsidR="657B25EA" w:rsidRDefault="657B25EA" w:rsidP="657B25EA"/>
    <w:p w14:paraId="208DDE75" w14:textId="77777777" w:rsidR="00E6289E" w:rsidRDefault="00E6289E">
      <w:pPr>
        <w:spacing w:after="160" w:line="259" w:lineRule="auto"/>
        <w:jc w:val="left"/>
      </w:pPr>
      <w:r>
        <w:br w:type="page"/>
      </w:r>
    </w:p>
    <w:p w14:paraId="7B1658F9" w14:textId="4C7DFC03" w:rsidR="00C2316F" w:rsidRPr="00B8761B" w:rsidRDefault="00C2316F" w:rsidP="00C2316F">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26">
        <w:r w:rsidRPr="00B8761B">
          <w:rPr>
            <w:b/>
            <w:bCs/>
            <w:i/>
            <w:iCs/>
            <w:color w:val="0000FF"/>
            <w:sz w:val="28"/>
            <w:szCs w:val="28"/>
            <w:u w:val="single"/>
          </w:rPr>
          <w:t>A fogyatékossággal élő személyek társadalmi befogadása és önálló életvitele magas színvonalú és szakosodott szociális szolgáltatások révén</w:t>
        </w:r>
      </w:hyperlink>
    </w:p>
    <w:p w14:paraId="23603E9F" w14:textId="77777777" w:rsidR="00C2316F" w:rsidRPr="00C2316F" w:rsidRDefault="00C2316F" w:rsidP="00C2316F">
      <w:pPr>
        <w:tabs>
          <w:tab w:val="center" w:pos="284"/>
        </w:tabs>
        <w:overflowPunct w:val="0"/>
        <w:autoSpaceDE w:val="0"/>
        <w:autoSpaceDN w:val="0"/>
        <w:adjustRightInd w:val="0"/>
        <w:ind w:left="266" w:hanging="266"/>
        <w:textAlignment w:val="baseline"/>
        <w:rPr>
          <w:b/>
          <w:sz w:val="16"/>
          <w:szCs w:val="16"/>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1"/>
      </w:tblGrid>
      <w:tr w:rsidR="00C2316F" w:rsidRPr="00C2316F" w14:paraId="43721D9F" w14:textId="77777777" w:rsidTr="00EF3752">
        <w:tc>
          <w:tcPr>
            <w:tcW w:w="1701" w:type="dxa"/>
          </w:tcPr>
          <w:p w14:paraId="3E4F1E79" w14:textId="77777777"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Előadó:</w:t>
            </w:r>
          </w:p>
        </w:tc>
        <w:tc>
          <w:tcPr>
            <w:tcW w:w="6521" w:type="dxa"/>
          </w:tcPr>
          <w:p w14:paraId="7C50D115" w14:textId="78F275CC" w:rsidR="00C2316F" w:rsidRPr="00C2316F" w:rsidRDefault="00C2316F" w:rsidP="00C2316F">
            <w:pPr>
              <w:tabs>
                <w:tab w:val="center" w:pos="284"/>
              </w:tabs>
              <w:overflowPunct w:val="0"/>
              <w:autoSpaceDE w:val="0"/>
              <w:autoSpaceDN w:val="0"/>
              <w:adjustRightInd w:val="0"/>
              <w:ind w:left="266" w:hanging="266"/>
              <w:textAlignment w:val="baseline"/>
            </w:pPr>
            <w:r>
              <w:t>Pietro Vittorio BARBIERI (Civil társadalmi szervezetek csoportja/IT)</w:t>
            </w:r>
          </w:p>
        </w:tc>
      </w:tr>
      <w:tr w:rsidR="00C2316F" w:rsidRPr="00C2316F" w14:paraId="3FD6073D" w14:textId="77777777" w:rsidTr="00EF3752">
        <w:tc>
          <w:tcPr>
            <w:tcW w:w="8222" w:type="dxa"/>
            <w:gridSpan w:val="2"/>
          </w:tcPr>
          <w:p w14:paraId="0BE73482" w14:textId="77777777" w:rsidR="00C2316F" w:rsidRPr="00C2316F" w:rsidRDefault="00C2316F" w:rsidP="00C2316F">
            <w:pPr>
              <w:tabs>
                <w:tab w:val="center" w:pos="284"/>
              </w:tabs>
              <w:overflowPunct w:val="0"/>
              <w:autoSpaceDE w:val="0"/>
              <w:autoSpaceDN w:val="0"/>
              <w:adjustRightInd w:val="0"/>
              <w:spacing w:line="160" w:lineRule="exact"/>
              <w:ind w:left="266" w:hanging="266"/>
              <w:textAlignment w:val="baseline"/>
              <w:rPr>
                <w:lang w:val="it-IT"/>
              </w:rPr>
            </w:pPr>
          </w:p>
        </w:tc>
      </w:tr>
      <w:tr w:rsidR="00C2316F" w:rsidRPr="00C2316F" w14:paraId="35B84A18" w14:textId="77777777" w:rsidTr="00EF3752">
        <w:tc>
          <w:tcPr>
            <w:tcW w:w="1701" w:type="dxa"/>
            <w:vMerge w:val="restart"/>
          </w:tcPr>
          <w:p w14:paraId="10E088DA" w14:textId="31BF882D"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Hivatkozások:</w:t>
            </w:r>
          </w:p>
        </w:tc>
        <w:tc>
          <w:tcPr>
            <w:tcW w:w="6521" w:type="dxa"/>
          </w:tcPr>
          <w:p w14:paraId="10EED6EF" w14:textId="77777777" w:rsidR="00C2316F" w:rsidRPr="00C2316F" w:rsidRDefault="00C2316F" w:rsidP="00C2316F">
            <w:pPr>
              <w:tabs>
                <w:tab w:val="center" w:pos="284"/>
              </w:tabs>
              <w:overflowPunct w:val="0"/>
              <w:autoSpaceDE w:val="0"/>
              <w:autoSpaceDN w:val="0"/>
              <w:adjustRightInd w:val="0"/>
              <w:ind w:left="266" w:hanging="266"/>
              <w:textAlignment w:val="baseline"/>
            </w:pPr>
            <w:r>
              <w:t>saját kezdeményezésű vélemény</w:t>
            </w:r>
          </w:p>
        </w:tc>
      </w:tr>
      <w:tr w:rsidR="00C2316F" w:rsidRPr="00C2316F" w14:paraId="6F0A4444" w14:textId="77777777" w:rsidTr="00EF3752">
        <w:tc>
          <w:tcPr>
            <w:tcW w:w="1701" w:type="dxa"/>
            <w:vMerge/>
          </w:tcPr>
          <w:p w14:paraId="79FF4831"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p>
        </w:tc>
        <w:tc>
          <w:tcPr>
            <w:tcW w:w="6521" w:type="dxa"/>
          </w:tcPr>
          <w:p w14:paraId="518178F6" w14:textId="77777777" w:rsidR="00C2316F" w:rsidRPr="00C2316F" w:rsidRDefault="00C2316F" w:rsidP="00C2316F">
            <w:pPr>
              <w:tabs>
                <w:tab w:val="center" w:pos="284"/>
              </w:tabs>
              <w:overflowPunct w:val="0"/>
              <w:autoSpaceDE w:val="0"/>
              <w:autoSpaceDN w:val="0"/>
              <w:adjustRightInd w:val="0"/>
              <w:ind w:left="266" w:hanging="266"/>
              <w:textAlignment w:val="baseline"/>
            </w:pPr>
            <w:r>
              <w:t>EESC-2025-03630-00-00-AC</w:t>
            </w:r>
          </w:p>
        </w:tc>
      </w:tr>
    </w:tbl>
    <w:p w14:paraId="002372D5" w14:textId="77777777" w:rsidR="008C0FBC" w:rsidRDefault="008C0FBC" w:rsidP="00C2316F">
      <w:pPr>
        <w:keepNext/>
        <w:keepLines/>
        <w:tabs>
          <w:tab w:val="center" w:pos="284"/>
        </w:tabs>
        <w:overflowPunct w:val="0"/>
        <w:autoSpaceDE w:val="0"/>
        <w:autoSpaceDN w:val="0"/>
        <w:adjustRightInd w:val="0"/>
        <w:ind w:left="266" w:hanging="266"/>
        <w:textAlignment w:val="baseline"/>
        <w:rPr>
          <w:b/>
          <w:lang w:val="en-GB"/>
        </w:rPr>
      </w:pPr>
    </w:p>
    <w:p w14:paraId="77E9C8CE" w14:textId="1BD7EA16" w:rsidR="00C2316F" w:rsidRPr="00C2316F" w:rsidRDefault="00C2316F" w:rsidP="00C2316F">
      <w:pPr>
        <w:keepNext/>
        <w:keepLines/>
        <w:tabs>
          <w:tab w:val="center" w:pos="284"/>
        </w:tabs>
        <w:overflowPunct w:val="0"/>
        <w:autoSpaceDE w:val="0"/>
        <w:autoSpaceDN w:val="0"/>
        <w:adjustRightInd w:val="0"/>
        <w:ind w:left="266" w:hanging="266"/>
        <w:textAlignment w:val="baseline"/>
        <w:rPr>
          <w:b/>
        </w:rPr>
      </w:pPr>
      <w:r>
        <w:rPr>
          <w:b/>
        </w:rPr>
        <w:t>Főbb pontok</w:t>
      </w:r>
    </w:p>
    <w:p w14:paraId="5EC97A73" w14:textId="77777777" w:rsidR="00C2316F" w:rsidRPr="00C2316F" w:rsidRDefault="00C2316F" w:rsidP="00C2316F">
      <w:pPr>
        <w:overflowPunct w:val="0"/>
        <w:autoSpaceDE w:val="0"/>
        <w:autoSpaceDN w:val="0"/>
        <w:adjustRightInd w:val="0"/>
        <w:textAlignment w:val="baseline"/>
        <w:rPr>
          <w:bCs/>
          <w:iCs/>
          <w:sz w:val="16"/>
          <w:szCs w:val="16"/>
          <w:lang w:val="en-GB"/>
        </w:rPr>
      </w:pPr>
    </w:p>
    <w:p w14:paraId="726B721B" w14:textId="77777777" w:rsidR="00C2316F" w:rsidRPr="00C2316F" w:rsidRDefault="00C2316F" w:rsidP="00C2316F">
      <w:pPr>
        <w:overflowPunct w:val="0"/>
        <w:autoSpaceDE w:val="0"/>
        <w:autoSpaceDN w:val="0"/>
        <w:adjustRightInd w:val="0"/>
        <w:textAlignment w:val="baseline"/>
        <w:rPr>
          <w:bCs/>
          <w:iCs/>
        </w:rPr>
      </w:pPr>
      <w:r>
        <w:t>Az EGSZB:</w:t>
      </w:r>
    </w:p>
    <w:p w14:paraId="1F0557F8" w14:textId="77777777" w:rsidR="00C2316F" w:rsidRPr="00C2316F" w:rsidRDefault="00C2316F" w:rsidP="00C2316F">
      <w:pPr>
        <w:overflowPunct w:val="0"/>
        <w:autoSpaceDE w:val="0"/>
        <w:autoSpaceDN w:val="0"/>
        <w:adjustRightInd w:val="0"/>
        <w:textAlignment w:val="baseline"/>
        <w:rPr>
          <w:bCs/>
          <w:iCs/>
          <w:lang w:val="en-GB"/>
        </w:rPr>
      </w:pPr>
    </w:p>
    <w:p w14:paraId="2B0C76C6" w14:textId="77777777" w:rsidR="00C2316F" w:rsidRPr="00287832" w:rsidRDefault="00C2316F" w:rsidP="00287832">
      <w:pPr>
        <w:pStyle w:val="ListParagraph"/>
        <w:numPr>
          <w:ilvl w:val="0"/>
          <w:numId w:val="83"/>
        </w:numPr>
        <w:rPr>
          <w:szCs w:val="20"/>
        </w:rPr>
      </w:pPr>
      <w:bookmarkStart w:id="3" w:name="_Toc225158883"/>
      <w:r>
        <w:t>megjegyzi, hogy a meglévő adatok az intézményesítés tendenciáját mutatják,</w:t>
      </w:r>
      <w:bookmarkEnd w:id="3"/>
    </w:p>
    <w:p w14:paraId="4FF71421" w14:textId="77777777" w:rsidR="00C2316F" w:rsidRPr="00287832" w:rsidRDefault="00C2316F" w:rsidP="00287832">
      <w:pPr>
        <w:pStyle w:val="ListParagraph"/>
        <w:numPr>
          <w:ilvl w:val="0"/>
          <w:numId w:val="83"/>
        </w:numPr>
        <w:rPr>
          <w:szCs w:val="20"/>
        </w:rPr>
      </w:pPr>
      <w:bookmarkStart w:id="4" w:name="_Toc225158884"/>
      <w:r>
        <w:t>szükségesnek tartja egy olyan kötelező erejű irányelv elfogadását, amely a fogyatékossággal élő személyek jogairól szóló ENSZ-egyezmény 19. cikkét konkrét követelményekként fogalmazza meg, egyértelműen meghatározva az „intézmény” és a „közösségi alapú szolgáltatás” fogalmát. Ezzel párhuzamosan szükség van az intézményesítettség csökkentésére (az intézményi kitagolásra) irányuló, külön költségvetéssel, határidőkkel és mérhető mutatókkal rendelkező nemzeti stratégiákra, amelyeket a fogyatékossággal foglalkozó szervezetekkel közösen alakítanak ki,</w:t>
      </w:r>
      <w:bookmarkEnd w:id="4"/>
    </w:p>
    <w:p w14:paraId="36314B0A" w14:textId="77777777" w:rsidR="00C2316F" w:rsidRPr="00287832" w:rsidRDefault="00C2316F" w:rsidP="00287832">
      <w:pPr>
        <w:pStyle w:val="ListParagraph"/>
        <w:numPr>
          <w:ilvl w:val="0"/>
          <w:numId w:val="83"/>
        </w:numPr>
        <w:rPr>
          <w:szCs w:val="20"/>
        </w:rPr>
      </w:pPr>
      <w:bookmarkStart w:id="5" w:name="_Toc225158885"/>
      <w:r>
        <w:t>kéri, hogy a megfizethető lakhatásra vonatkozó tervbe építsenek be hivatkozást az intézményi kitagolásra, az akadálymentességi követelményeket integrálják valamennyi uniós finanszírozású lakáscélú beruházásba, dolgozzanak ki nemzeti stratégiákat az akadálymentes lakhatásra vonatkozóan, valamint fokozzák az ESZA+, az ERFA és az InvestEU közötti szinergiákat a közösségi alapú támogatott lakhatási megoldások bővítése érdekében,</w:t>
      </w:r>
      <w:bookmarkEnd w:id="5"/>
    </w:p>
    <w:p w14:paraId="73E96ACB" w14:textId="77777777" w:rsidR="00C2316F" w:rsidRPr="00287832" w:rsidRDefault="00C2316F" w:rsidP="00287832">
      <w:pPr>
        <w:pStyle w:val="ListParagraph"/>
        <w:numPr>
          <w:ilvl w:val="0"/>
          <w:numId w:val="83"/>
        </w:numPr>
        <w:rPr>
          <w:szCs w:val="20"/>
        </w:rPr>
      </w:pPr>
      <w:bookmarkStart w:id="6" w:name="_Toc225158886"/>
      <w:r>
        <w:t>megismétli, hogy felül kell vizsgálni a felnőttek nemzetközi védelméről szóló rendeletre irányuló európai bizottsági javaslatot</w:t>
      </w:r>
      <w:r w:rsidRPr="00C2316F">
        <w:rPr>
          <w:sz w:val="24"/>
          <w:szCs w:val="20"/>
          <w:vertAlign w:val="superscript"/>
          <w:lang w:val="en-GB"/>
        </w:rPr>
        <w:footnoteReference w:id="2"/>
      </w:r>
      <w:r>
        <w:t>, a fogyatékossággal élő személyek jogairól szóló egyezmény, különösen annak 12. és 19. cikke mint elsődleges jogi hivatkozási elv alapján,</w:t>
      </w:r>
      <w:bookmarkEnd w:id="6"/>
    </w:p>
    <w:p w14:paraId="56AA3D18" w14:textId="77777777" w:rsidR="00C2316F" w:rsidRPr="00287832" w:rsidRDefault="00C2316F" w:rsidP="00287832">
      <w:pPr>
        <w:pStyle w:val="ListParagraph"/>
        <w:numPr>
          <w:ilvl w:val="0"/>
          <w:numId w:val="83"/>
        </w:numPr>
        <w:rPr>
          <w:szCs w:val="20"/>
        </w:rPr>
      </w:pPr>
      <w:bookmarkStart w:id="7" w:name="_Toc225158887"/>
      <w:r>
        <w:t>kéri, hogy a 2028–2034-es időszakra vonatkozó jövőbeli többéves pénzügyi keretben tartsák fenn és erősítsék meg a védzáradékokat, és az európai alapok kérdését olyan feltételekhez kössék, amelyek biztosítják, hogy ezek az alapok ne váljanak éppen a szegregáló környezet finanszírozásának eszközévé.</w:t>
      </w:r>
      <w:bookmarkEnd w:id="7"/>
      <w:r>
        <w:t xml:space="preserve"> </w:t>
      </w:r>
    </w:p>
    <w:p w14:paraId="5BF6B88E" w14:textId="77777777" w:rsidR="00C2316F" w:rsidRPr="00C2316F" w:rsidRDefault="00C2316F" w:rsidP="008C0FBC">
      <w:pPr>
        <w:overflowPunct w:val="0"/>
        <w:autoSpaceDE w:val="0"/>
        <w:autoSpaceDN w:val="0"/>
        <w:adjustRightInd w:val="0"/>
        <w:ind w:left="284" w:hanging="284"/>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238"/>
        <w:gridCol w:w="4507"/>
      </w:tblGrid>
      <w:tr w:rsidR="00C2316F" w:rsidRPr="00C2316F" w14:paraId="5AF5E4FC" w14:textId="77777777" w:rsidTr="00B8761B">
        <w:tc>
          <w:tcPr>
            <w:tcW w:w="1483" w:type="dxa"/>
          </w:tcPr>
          <w:p w14:paraId="32C03BDD" w14:textId="77777777" w:rsidR="00C2316F" w:rsidRPr="00C2316F" w:rsidRDefault="00C2316F" w:rsidP="00C2316F">
            <w:pPr>
              <w:overflowPunct w:val="0"/>
              <w:autoSpaceDE w:val="0"/>
              <w:autoSpaceDN w:val="0"/>
              <w:adjustRightInd w:val="0"/>
              <w:spacing w:line="240" w:lineRule="auto"/>
              <w:textAlignment w:val="baseline"/>
              <w:rPr>
                <w:i/>
              </w:rPr>
            </w:pPr>
            <w:r>
              <w:rPr>
                <w:b/>
                <w:i/>
              </w:rPr>
              <w:t>Kapcsolattartó:</w:t>
            </w:r>
          </w:p>
        </w:tc>
        <w:tc>
          <w:tcPr>
            <w:tcW w:w="238" w:type="dxa"/>
          </w:tcPr>
          <w:p w14:paraId="13C56B40"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17B02130" w14:textId="77777777" w:rsidR="00C2316F" w:rsidRPr="00C2316F" w:rsidRDefault="00C2316F" w:rsidP="00C2316F">
            <w:pPr>
              <w:overflowPunct w:val="0"/>
              <w:autoSpaceDE w:val="0"/>
              <w:autoSpaceDN w:val="0"/>
              <w:adjustRightInd w:val="0"/>
              <w:spacing w:line="240" w:lineRule="auto"/>
              <w:textAlignment w:val="baseline"/>
              <w:rPr>
                <w:i/>
              </w:rPr>
            </w:pPr>
            <w:r>
              <w:rPr>
                <w:i/>
              </w:rPr>
              <w:t>Valeria Atzori</w:t>
            </w:r>
          </w:p>
        </w:tc>
      </w:tr>
      <w:tr w:rsidR="00C2316F" w:rsidRPr="00C2316F" w14:paraId="02F962DF" w14:textId="77777777" w:rsidTr="00B8761B">
        <w:tc>
          <w:tcPr>
            <w:tcW w:w="1483" w:type="dxa"/>
          </w:tcPr>
          <w:p w14:paraId="265E7A61" w14:textId="77777777" w:rsidR="00C2316F" w:rsidRPr="00C2316F" w:rsidRDefault="00C2316F" w:rsidP="00C2316F">
            <w:pPr>
              <w:overflowPunct w:val="0"/>
              <w:autoSpaceDE w:val="0"/>
              <w:autoSpaceDN w:val="0"/>
              <w:adjustRightInd w:val="0"/>
              <w:spacing w:line="240" w:lineRule="auto"/>
              <w:textAlignment w:val="baseline"/>
              <w:rPr>
                <w:i/>
              </w:rPr>
            </w:pPr>
            <w:r>
              <w:rPr>
                <w:i/>
              </w:rPr>
              <w:t>Tel.:</w:t>
            </w:r>
          </w:p>
        </w:tc>
        <w:tc>
          <w:tcPr>
            <w:tcW w:w="238" w:type="dxa"/>
          </w:tcPr>
          <w:p w14:paraId="1189A51F"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68904D7B" w14:textId="77777777" w:rsidR="00C2316F" w:rsidRPr="00C2316F" w:rsidRDefault="00C2316F" w:rsidP="00C2316F">
            <w:pPr>
              <w:overflowPunct w:val="0"/>
              <w:autoSpaceDE w:val="0"/>
              <w:autoSpaceDN w:val="0"/>
              <w:adjustRightInd w:val="0"/>
              <w:spacing w:line="240" w:lineRule="auto"/>
              <w:textAlignment w:val="baseline"/>
              <w:rPr>
                <w:i/>
              </w:rPr>
            </w:pPr>
            <w:r>
              <w:rPr>
                <w:i/>
              </w:rPr>
              <w:t>+ 32 25468774</w:t>
            </w:r>
          </w:p>
        </w:tc>
      </w:tr>
      <w:tr w:rsidR="00C2316F" w:rsidRPr="00C2316F" w14:paraId="63F88E98" w14:textId="77777777" w:rsidTr="00B8761B">
        <w:tc>
          <w:tcPr>
            <w:tcW w:w="1483" w:type="dxa"/>
          </w:tcPr>
          <w:p w14:paraId="3452A9CD" w14:textId="453C0943" w:rsidR="00C2316F" w:rsidRPr="00C2316F" w:rsidRDefault="00C909A9" w:rsidP="00C2316F">
            <w:pPr>
              <w:overflowPunct w:val="0"/>
              <w:autoSpaceDE w:val="0"/>
              <w:autoSpaceDN w:val="0"/>
              <w:adjustRightInd w:val="0"/>
              <w:spacing w:line="240" w:lineRule="auto"/>
              <w:textAlignment w:val="baseline"/>
              <w:rPr>
                <w:i/>
              </w:rPr>
            </w:pPr>
            <w:r>
              <w:rPr>
                <w:i/>
              </w:rPr>
              <w:t>E-mail:</w:t>
            </w:r>
          </w:p>
        </w:tc>
        <w:tc>
          <w:tcPr>
            <w:tcW w:w="238" w:type="dxa"/>
          </w:tcPr>
          <w:p w14:paraId="6248FE6E" w14:textId="77777777" w:rsidR="00C2316F" w:rsidRPr="00C2316F" w:rsidRDefault="00C2316F" w:rsidP="00C2316F">
            <w:pPr>
              <w:overflowPunct w:val="0"/>
              <w:autoSpaceDE w:val="0"/>
              <w:autoSpaceDN w:val="0"/>
              <w:adjustRightInd w:val="0"/>
              <w:spacing w:line="240" w:lineRule="auto"/>
              <w:textAlignment w:val="baseline"/>
              <w:rPr>
                <w:lang w:val="en-GB"/>
              </w:rPr>
            </w:pPr>
          </w:p>
        </w:tc>
        <w:tc>
          <w:tcPr>
            <w:tcW w:w="4507" w:type="dxa"/>
          </w:tcPr>
          <w:p w14:paraId="2555B474" w14:textId="25AD1D54" w:rsidR="00C2316F" w:rsidRPr="00C2316F" w:rsidRDefault="00C2316F" w:rsidP="00C2316F">
            <w:pPr>
              <w:overflowPunct w:val="0"/>
              <w:autoSpaceDE w:val="0"/>
              <w:autoSpaceDN w:val="0"/>
              <w:adjustRightInd w:val="0"/>
              <w:spacing w:line="240" w:lineRule="auto"/>
              <w:textAlignment w:val="baseline"/>
              <w:rPr>
                <w:i/>
                <w:iCs/>
              </w:rPr>
            </w:pPr>
            <w:hyperlink r:id="rId27" w:history="1">
              <w:r>
                <w:rPr>
                  <w:i/>
                  <w:color w:val="0000FF"/>
                  <w:u w:val="single"/>
                </w:rPr>
                <w:t>Valeria.Atzori@eesc.europa.eu</w:t>
              </w:r>
            </w:hyperlink>
          </w:p>
        </w:tc>
      </w:tr>
    </w:tbl>
    <w:p w14:paraId="2A0C4D7B" w14:textId="77777777" w:rsidR="004D7AC0" w:rsidRPr="00803CA6" w:rsidRDefault="004D7AC0" w:rsidP="001766B2">
      <w:pPr>
        <w:pStyle w:val="ListParagraph"/>
        <w:ind w:left="0"/>
      </w:pPr>
    </w:p>
    <w:p w14:paraId="4982DDC5" w14:textId="77777777" w:rsidR="004D7AC0" w:rsidRDefault="004D7AC0" w:rsidP="001766B2">
      <w:pPr>
        <w:jc w:val="left"/>
      </w:pPr>
      <w:r>
        <w:br w:type="page"/>
      </w:r>
    </w:p>
    <w:p w14:paraId="4982DDC6" w14:textId="77777777" w:rsidR="004D7AC0" w:rsidRDefault="004D7AC0" w:rsidP="001766B2">
      <w:pPr>
        <w:pStyle w:val="Heading1"/>
        <w:rPr>
          <w:b/>
        </w:rPr>
      </w:pPr>
      <w:bookmarkStart w:id="8" w:name="_Toc24617160"/>
      <w:bookmarkStart w:id="9" w:name="_Toc75527082"/>
      <w:bookmarkStart w:id="10" w:name="_Toc226547406"/>
      <w:r>
        <w:rPr>
          <w:b/>
        </w:rPr>
        <w:lastRenderedPageBreak/>
        <w:t>KÖZLEKEDÉS, ENERGIA, INFRASTRUKTÚRA ÉS INFORMÁCIÓS TÁRSADALOM</w:t>
      </w:r>
      <w:bookmarkEnd w:id="8"/>
      <w:bookmarkEnd w:id="9"/>
      <w:bookmarkEnd w:id="10"/>
    </w:p>
    <w:p w14:paraId="4982DDC7" w14:textId="77777777" w:rsidR="004D7AC0" w:rsidRDefault="004D7AC0" w:rsidP="001766B2"/>
    <w:p w14:paraId="51A2493B" w14:textId="3D8F8949" w:rsidR="0032087F" w:rsidRPr="0032087F" w:rsidRDefault="0032087F" w:rsidP="0032087F">
      <w:pPr>
        <w:widowControl w:val="0"/>
        <w:numPr>
          <w:ilvl w:val="0"/>
          <w:numId w:val="10"/>
        </w:numPr>
        <w:overflowPunct w:val="0"/>
        <w:autoSpaceDE w:val="0"/>
        <w:autoSpaceDN w:val="0"/>
        <w:adjustRightInd w:val="0"/>
        <w:ind w:hanging="567"/>
        <w:textAlignment w:val="baseline"/>
        <w:rPr>
          <w:b/>
        </w:rPr>
      </w:pPr>
      <w:hyperlink r:id="rId28" w:history="1">
        <w:r>
          <w:rPr>
            <w:b/>
            <w:i/>
            <w:color w:val="0000FF"/>
            <w:sz w:val="28"/>
            <w:u w:val="single"/>
          </w:rPr>
          <w:t>Az N2 kategóriájú elektromos járművek mentesítése a sebességkorlátozó készülékek beszerelésére vonatkozó követelmények alól</w:t>
        </w:r>
      </w:hyperlink>
    </w:p>
    <w:p w14:paraId="59E040D6" w14:textId="77777777" w:rsidR="0032087F" w:rsidRPr="0032087F" w:rsidRDefault="0032087F" w:rsidP="0032087F">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32087F" w:rsidRPr="0032087F" w14:paraId="16AF278F" w14:textId="77777777" w:rsidTr="00EF3752">
        <w:tc>
          <w:tcPr>
            <w:tcW w:w="1809" w:type="dxa"/>
          </w:tcPr>
          <w:p w14:paraId="0B243ADF" w14:textId="77777777" w:rsidR="0032087F" w:rsidRPr="0032087F" w:rsidRDefault="0032087F" w:rsidP="0032087F">
            <w:pPr>
              <w:tabs>
                <w:tab w:val="center" w:pos="284"/>
              </w:tabs>
              <w:overflowPunct w:val="0"/>
              <w:autoSpaceDE w:val="0"/>
              <w:autoSpaceDN w:val="0"/>
              <w:adjustRightInd w:val="0"/>
              <w:ind w:left="266" w:right="163" w:hanging="266"/>
              <w:textAlignment w:val="baseline"/>
              <w:rPr>
                <w:b/>
              </w:rPr>
            </w:pPr>
            <w:r>
              <w:rPr>
                <w:b/>
              </w:rPr>
              <w:t>Előadó:</w:t>
            </w:r>
          </w:p>
        </w:tc>
        <w:tc>
          <w:tcPr>
            <w:tcW w:w="7262" w:type="dxa"/>
          </w:tcPr>
          <w:p w14:paraId="07F32A6C" w14:textId="3E679808" w:rsidR="0032087F" w:rsidRPr="0032087F" w:rsidRDefault="009D1DBF" w:rsidP="0032087F">
            <w:pPr>
              <w:tabs>
                <w:tab w:val="center" w:pos="284"/>
              </w:tabs>
              <w:overflowPunct w:val="0"/>
              <w:autoSpaceDE w:val="0"/>
              <w:autoSpaceDN w:val="0"/>
              <w:adjustRightInd w:val="0"/>
              <w:ind w:left="266" w:hanging="266"/>
              <w:textAlignment w:val="baseline"/>
            </w:pPr>
            <w:r>
              <w:t>Miroslav HAJNOŠ (Munkavállalók csoportja/SK)</w:t>
            </w:r>
          </w:p>
        </w:tc>
      </w:tr>
      <w:tr w:rsidR="0032087F" w:rsidRPr="0032087F" w14:paraId="639D0ADC" w14:textId="77777777" w:rsidTr="00EF3752">
        <w:tc>
          <w:tcPr>
            <w:tcW w:w="1809" w:type="dxa"/>
          </w:tcPr>
          <w:p w14:paraId="588D66E0"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p>
        </w:tc>
        <w:tc>
          <w:tcPr>
            <w:tcW w:w="7262" w:type="dxa"/>
          </w:tcPr>
          <w:p w14:paraId="43B0759E" w14:textId="77777777" w:rsidR="0032087F" w:rsidRPr="0032087F" w:rsidRDefault="0032087F" w:rsidP="0032087F">
            <w:pPr>
              <w:tabs>
                <w:tab w:val="center" w:pos="284"/>
              </w:tabs>
              <w:overflowPunct w:val="0"/>
              <w:autoSpaceDE w:val="0"/>
              <w:autoSpaceDN w:val="0"/>
              <w:adjustRightInd w:val="0"/>
              <w:ind w:left="266" w:hanging="266"/>
              <w:textAlignment w:val="baseline"/>
            </w:pPr>
          </w:p>
        </w:tc>
      </w:tr>
      <w:tr w:rsidR="0032087F" w:rsidRPr="0032087F" w14:paraId="67F60569" w14:textId="77777777" w:rsidTr="00EF3752">
        <w:tc>
          <w:tcPr>
            <w:tcW w:w="1809" w:type="dxa"/>
          </w:tcPr>
          <w:p w14:paraId="1AB6794F"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r>
              <w:rPr>
                <w:b/>
              </w:rPr>
              <w:t>Hivatkozások:</w:t>
            </w:r>
          </w:p>
        </w:tc>
        <w:tc>
          <w:tcPr>
            <w:tcW w:w="7262" w:type="dxa"/>
          </w:tcPr>
          <w:p w14:paraId="655887F1" w14:textId="2740480B" w:rsidR="0032087F" w:rsidRPr="0032087F" w:rsidRDefault="0032087F" w:rsidP="0032087F">
            <w:pPr>
              <w:tabs>
                <w:tab w:val="center" w:pos="284"/>
              </w:tabs>
              <w:overflowPunct w:val="0"/>
              <w:autoSpaceDE w:val="0"/>
              <w:autoSpaceDN w:val="0"/>
              <w:adjustRightInd w:val="0"/>
              <w:ind w:left="266" w:hanging="266"/>
              <w:textAlignment w:val="baseline"/>
            </w:pPr>
            <w:r>
              <w:t xml:space="preserve">COM(2025) 999 final </w:t>
            </w:r>
          </w:p>
          <w:p w14:paraId="106403E4" w14:textId="77777777" w:rsidR="0032087F" w:rsidRPr="0032087F" w:rsidRDefault="0032087F" w:rsidP="0032087F">
            <w:pPr>
              <w:tabs>
                <w:tab w:val="center" w:pos="284"/>
              </w:tabs>
              <w:overflowPunct w:val="0"/>
              <w:autoSpaceDE w:val="0"/>
              <w:autoSpaceDN w:val="0"/>
              <w:adjustRightInd w:val="0"/>
              <w:ind w:left="266" w:hanging="266"/>
              <w:textAlignment w:val="baseline"/>
            </w:pPr>
            <w:r>
              <w:t>EESC-2026-00219-00-00-AC</w:t>
            </w:r>
          </w:p>
        </w:tc>
      </w:tr>
    </w:tbl>
    <w:p w14:paraId="643A8733"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rPr>
      </w:pPr>
      <w:r>
        <w:rPr>
          <w:b/>
        </w:rPr>
        <w:t>Főbb pontok</w:t>
      </w:r>
    </w:p>
    <w:p w14:paraId="220151B8"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32087F">
      <w:pPr>
        <w:overflowPunct w:val="0"/>
        <w:autoSpaceDE w:val="0"/>
        <w:autoSpaceDN w:val="0"/>
        <w:adjustRightInd w:val="0"/>
        <w:textAlignment w:val="baseline"/>
        <w:rPr>
          <w:bCs/>
          <w:iCs/>
        </w:rPr>
      </w:pPr>
      <w:r>
        <w:t>Az EGSZB:</w:t>
      </w:r>
    </w:p>
    <w:p w14:paraId="207C9C0A" w14:textId="77777777" w:rsidR="009D1DBF" w:rsidRPr="0032087F" w:rsidRDefault="009D1DBF" w:rsidP="0032087F">
      <w:pPr>
        <w:overflowPunct w:val="0"/>
        <w:autoSpaceDE w:val="0"/>
        <w:autoSpaceDN w:val="0"/>
        <w:adjustRightInd w:val="0"/>
        <w:textAlignment w:val="baseline"/>
        <w:rPr>
          <w:bCs/>
          <w:iCs/>
          <w:lang w:val="en-GB"/>
        </w:rPr>
      </w:pPr>
    </w:p>
    <w:p w14:paraId="131B871A" w14:textId="77777777" w:rsidR="0032087F" w:rsidRPr="00097443"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bookmarkStart w:id="11" w:name="_Hlk221271736"/>
      <w:r w:rsidRPr="00097443">
        <w:t xml:space="preserve">hangsúlyozza, hogy a szabályozás egyszerűsítése nem mehet a meglévő közúti közlekedésbiztonsági előírások vagy a járművezetők és a veszélyeztetett úthasználók, köztük a kerékpárosok és a gyalogosok védelmének rovására, </w:t>
      </w:r>
      <w:bookmarkEnd w:id="11"/>
    </w:p>
    <w:p w14:paraId="221ABE13"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 xml:space="preserve">hangsúlyozza, hogy a javasolt kezdeményezésnek teljes mértékben összhangban kell maradnia az EU közös közlekedéspolitikájának célkitűzéseivel, és illeszkednie kell a közúti közlekedésbiztonsági kerethez, </w:t>
      </w:r>
    </w:p>
    <w:p w14:paraId="76FA9945"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rámutat, hogy a kibocsátásmentes haszongépjárművek fontos szerepet töltenek be az uniós éghajlat-politikai célkitűzések elérése szempontjából, különösen a városi logisztika és a szolgáltatásnyújtás területén,</w:t>
      </w:r>
    </w:p>
    <w:p w14:paraId="06D6D904"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 xml:space="preserve">arra kéri az Európai Bizottságot, hogy – elfogadása esetén – egyelőre továbbra is kösse feltételekhez a mentességet. </w:t>
      </w:r>
      <w:r>
        <w:t>A feltételességet bizonyos idő elteltével értékeléshez kell majd kötni.</w:t>
      </w:r>
    </w:p>
    <w:p w14:paraId="7B50261F" w14:textId="77777777" w:rsidR="0032087F" w:rsidRPr="0032087F" w:rsidRDefault="0032087F" w:rsidP="0032087F">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32087F" w14:paraId="31212059" w14:textId="77777777" w:rsidTr="00EF3752">
        <w:tc>
          <w:tcPr>
            <w:tcW w:w="1809" w:type="dxa"/>
          </w:tcPr>
          <w:p w14:paraId="4CD371E4" w14:textId="77777777" w:rsidR="0032087F" w:rsidRPr="0032087F" w:rsidRDefault="0032087F" w:rsidP="0032087F">
            <w:pPr>
              <w:overflowPunct w:val="0"/>
              <w:autoSpaceDE w:val="0"/>
              <w:autoSpaceDN w:val="0"/>
              <w:adjustRightInd w:val="0"/>
              <w:textAlignment w:val="baseline"/>
              <w:rPr>
                <w:i/>
              </w:rPr>
            </w:pPr>
            <w:r>
              <w:rPr>
                <w:b/>
                <w:i/>
              </w:rPr>
              <w:t>Kapcsolattartó:</w:t>
            </w:r>
          </w:p>
        </w:tc>
        <w:tc>
          <w:tcPr>
            <w:tcW w:w="7371" w:type="dxa"/>
          </w:tcPr>
          <w:p w14:paraId="66C510C4" w14:textId="77777777" w:rsidR="0032087F" w:rsidRPr="0032087F" w:rsidRDefault="0032087F" w:rsidP="0032087F">
            <w:pPr>
              <w:overflowPunct w:val="0"/>
              <w:autoSpaceDE w:val="0"/>
              <w:autoSpaceDN w:val="0"/>
              <w:adjustRightInd w:val="0"/>
              <w:textAlignment w:val="baseline"/>
              <w:rPr>
                <w:i/>
              </w:rPr>
            </w:pPr>
            <w:r>
              <w:rPr>
                <w:i/>
              </w:rPr>
              <w:t>Aleksandra Sarman Grilc</w:t>
            </w:r>
          </w:p>
        </w:tc>
      </w:tr>
      <w:tr w:rsidR="0032087F" w:rsidRPr="0032087F" w14:paraId="14A96FE1" w14:textId="77777777" w:rsidTr="00EF3752">
        <w:tc>
          <w:tcPr>
            <w:tcW w:w="1809" w:type="dxa"/>
          </w:tcPr>
          <w:p w14:paraId="5EE2B472" w14:textId="77777777" w:rsidR="0032087F" w:rsidRPr="0032087F" w:rsidRDefault="0032087F" w:rsidP="0032087F">
            <w:pPr>
              <w:overflowPunct w:val="0"/>
              <w:autoSpaceDE w:val="0"/>
              <w:autoSpaceDN w:val="0"/>
              <w:adjustRightInd w:val="0"/>
              <w:textAlignment w:val="baseline"/>
              <w:rPr>
                <w:i/>
              </w:rPr>
            </w:pPr>
            <w:r>
              <w:rPr>
                <w:i/>
              </w:rPr>
              <w:t>Tel.:</w:t>
            </w:r>
          </w:p>
        </w:tc>
        <w:tc>
          <w:tcPr>
            <w:tcW w:w="7371" w:type="dxa"/>
          </w:tcPr>
          <w:p w14:paraId="3A316982" w14:textId="77777777" w:rsidR="0032087F" w:rsidRPr="0032087F" w:rsidRDefault="0032087F" w:rsidP="0032087F">
            <w:pPr>
              <w:overflowPunct w:val="0"/>
              <w:autoSpaceDE w:val="0"/>
              <w:autoSpaceDN w:val="0"/>
              <w:adjustRightInd w:val="0"/>
              <w:textAlignment w:val="baseline"/>
              <w:rPr>
                <w:i/>
              </w:rPr>
            </w:pPr>
            <w:r>
              <w:rPr>
                <w:i/>
              </w:rPr>
              <w:t>+32 25468333</w:t>
            </w:r>
          </w:p>
        </w:tc>
      </w:tr>
      <w:tr w:rsidR="0032087F" w:rsidRPr="0032087F" w14:paraId="4C524A5B" w14:textId="77777777" w:rsidTr="00EF3752">
        <w:tc>
          <w:tcPr>
            <w:tcW w:w="1809" w:type="dxa"/>
          </w:tcPr>
          <w:p w14:paraId="4335C170" w14:textId="77777777" w:rsidR="0032087F" w:rsidRPr="0032087F" w:rsidRDefault="0032087F" w:rsidP="0032087F">
            <w:pPr>
              <w:overflowPunct w:val="0"/>
              <w:autoSpaceDE w:val="0"/>
              <w:autoSpaceDN w:val="0"/>
              <w:adjustRightInd w:val="0"/>
              <w:textAlignment w:val="baseline"/>
              <w:rPr>
                <w:i/>
              </w:rPr>
            </w:pPr>
            <w:r>
              <w:rPr>
                <w:i/>
              </w:rPr>
              <w:t>E-mail:</w:t>
            </w:r>
          </w:p>
        </w:tc>
        <w:tc>
          <w:tcPr>
            <w:tcW w:w="7371" w:type="dxa"/>
          </w:tcPr>
          <w:p w14:paraId="004AB018" w14:textId="00BD80A6" w:rsidR="0032087F" w:rsidRPr="0032087F" w:rsidRDefault="0032087F" w:rsidP="0032087F">
            <w:pPr>
              <w:overflowPunct w:val="0"/>
              <w:autoSpaceDE w:val="0"/>
              <w:autoSpaceDN w:val="0"/>
              <w:adjustRightInd w:val="0"/>
              <w:textAlignment w:val="baseline"/>
              <w:rPr>
                <w:i/>
                <w:iCs/>
              </w:rPr>
            </w:pPr>
            <w:hyperlink r:id="rId29" w:history="1">
              <w:r>
                <w:rPr>
                  <w:i/>
                  <w:color w:val="0000FF"/>
                  <w:u w:val="single"/>
                </w:rPr>
                <w:t>Aleksandra.SarmanGrilc@eesc.europa.eu</w:t>
              </w:r>
            </w:hyperlink>
          </w:p>
        </w:tc>
      </w:tr>
    </w:tbl>
    <w:p w14:paraId="4982DDF1" w14:textId="76E33420" w:rsidR="0032087F" w:rsidRDefault="0032087F" w:rsidP="001766B2">
      <w:pPr>
        <w:pStyle w:val="ListParagraph"/>
        <w:ind w:left="0"/>
      </w:pPr>
    </w:p>
    <w:p w14:paraId="0553B91F" w14:textId="77777777" w:rsidR="0032087F" w:rsidRDefault="0032087F">
      <w:pPr>
        <w:spacing w:after="160" w:line="259" w:lineRule="auto"/>
        <w:jc w:val="left"/>
      </w:pPr>
      <w:r>
        <w:br w:type="page"/>
      </w:r>
    </w:p>
    <w:p w14:paraId="4557C155" w14:textId="06DE7D7D" w:rsidR="00B23563" w:rsidRPr="00B23563" w:rsidRDefault="00B23563" w:rsidP="00B23563">
      <w:pPr>
        <w:widowControl w:val="0"/>
        <w:numPr>
          <w:ilvl w:val="0"/>
          <w:numId w:val="10"/>
        </w:numPr>
        <w:overflowPunct w:val="0"/>
        <w:autoSpaceDE w:val="0"/>
        <w:autoSpaceDN w:val="0"/>
        <w:adjustRightInd w:val="0"/>
        <w:ind w:hanging="567"/>
        <w:textAlignment w:val="baseline"/>
        <w:rPr>
          <w:sz w:val="28"/>
          <w:szCs w:val="28"/>
        </w:rPr>
      </w:pPr>
      <w:hyperlink r:id="rId30" w:history="1">
        <w:r>
          <w:rPr>
            <w:b/>
            <w:i/>
            <w:color w:val="0000FF"/>
            <w:sz w:val="28"/>
            <w:u w:val="single"/>
          </w:rPr>
          <w:t>A nehézgépjárművekre vonatkozó kibocsátásijóváírás-számítás (2025–2029)</w:t>
        </w:r>
      </w:hyperlink>
    </w:p>
    <w:p w14:paraId="52A0A1BC" w14:textId="77777777" w:rsidR="00B23563" w:rsidRPr="00B23563" w:rsidRDefault="00B23563" w:rsidP="00B23563">
      <w:pPr>
        <w:tabs>
          <w:tab w:val="center" w:pos="284"/>
        </w:tabs>
        <w:overflowPunct w:val="0"/>
        <w:autoSpaceDE w:val="0"/>
        <w:autoSpaceDN w:val="0"/>
        <w:adjustRightInd w:val="0"/>
        <w:ind w:left="266" w:hanging="266"/>
        <w:textAlignment w:val="baseline"/>
        <w:rPr>
          <w:b/>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379"/>
      </w:tblGrid>
      <w:tr w:rsidR="00B23563" w:rsidRPr="00B23563" w14:paraId="28D54D9B" w14:textId="77777777" w:rsidTr="00B333A7">
        <w:tc>
          <w:tcPr>
            <w:tcW w:w="1701" w:type="dxa"/>
          </w:tcPr>
          <w:p w14:paraId="77698A8D"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Előadó:</w:t>
            </w:r>
          </w:p>
        </w:tc>
        <w:tc>
          <w:tcPr>
            <w:tcW w:w="6379" w:type="dxa"/>
          </w:tcPr>
          <w:p w14:paraId="2C911F3B" w14:textId="3BA329BD" w:rsidR="00B23563" w:rsidRDefault="00B23563" w:rsidP="000811AC">
            <w:pPr>
              <w:tabs>
                <w:tab w:val="center" w:pos="284"/>
              </w:tabs>
              <w:overflowPunct w:val="0"/>
              <w:autoSpaceDE w:val="0"/>
              <w:autoSpaceDN w:val="0"/>
              <w:adjustRightInd w:val="0"/>
              <w:ind w:left="266" w:right="-248" w:hanging="266"/>
              <w:textAlignment w:val="baseline"/>
            </w:pPr>
            <w:r>
              <w:t>Corina Andrea MURAFA BENGA (Civil társadalmi szervezetek/RO)</w:t>
            </w:r>
          </w:p>
          <w:p w14:paraId="26F53A96" w14:textId="77777777" w:rsidR="000811AC" w:rsidRPr="00B23563" w:rsidRDefault="000811AC" w:rsidP="00B23563">
            <w:pPr>
              <w:tabs>
                <w:tab w:val="center" w:pos="284"/>
              </w:tabs>
              <w:overflowPunct w:val="0"/>
              <w:autoSpaceDE w:val="0"/>
              <w:autoSpaceDN w:val="0"/>
              <w:adjustRightInd w:val="0"/>
              <w:ind w:left="266" w:hanging="266"/>
              <w:textAlignment w:val="baseline"/>
            </w:pPr>
          </w:p>
        </w:tc>
      </w:tr>
      <w:tr w:rsidR="00B23563" w:rsidRPr="00B23563" w14:paraId="6DFA4058" w14:textId="77777777" w:rsidTr="00B333A7">
        <w:tc>
          <w:tcPr>
            <w:tcW w:w="1701" w:type="dxa"/>
            <w:vMerge w:val="restart"/>
          </w:tcPr>
          <w:p w14:paraId="1A0F073B"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Hivatkozások:</w:t>
            </w:r>
          </w:p>
        </w:tc>
        <w:tc>
          <w:tcPr>
            <w:tcW w:w="6379" w:type="dxa"/>
          </w:tcPr>
          <w:p w14:paraId="4D9526B1" w14:textId="77777777" w:rsidR="00B23563" w:rsidRPr="00B23563" w:rsidRDefault="00B23563" w:rsidP="00B23563">
            <w:pPr>
              <w:tabs>
                <w:tab w:val="center" w:pos="284"/>
              </w:tabs>
              <w:overflowPunct w:val="0"/>
              <w:autoSpaceDE w:val="0"/>
              <w:autoSpaceDN w:val="0"/>
              <w:adjustRightInd w:val="0"/>
              <w:ind w:left="266" w:hanging="266"/>
              <w:textAlignment w:val="baseline"/>
            </w:pPr>
            <w:r>
              <w:t>(COM(2025) 784 final)</w:t>
            </w:r>
          </w:p>
        </w:tc>
      </w:tr>
      <w:tr w:rsidR="00B23563" w:rsidRPr="00B23563" w14:paraId="493B4372" w14:textId="77777777" w:rsidTr="00B333A7">
        <w:tc>
          <w:tcPr>
            <w:tcW w:w="1701" w:type="dxa"/>
            <w:vMerge/>
          </w:tcPr>
          <w:p w14:paraId="34836D53" w14:textId="77777777" w:rsidR="00B23563" w:rsidRPr="00B23563" w:rsidRDefault="00B23563" w:rsidP="00B23563">
            <w:pPr>
              <w:tabs>
                <w:tab w:val="center" w:pos="284"/>
              </w:tabs>
              <w:overflowPunct w:val="0"/>
              <w:autoSpaceDE w:val="0"/>
              <w:autoSpaceDN w:val="0"/>
              <w:adjustRightInd w:val="0"/>
              <w:ind w:left="266" w:hanging="266"/>
              <w:textAlignment w:val="baseline"/>
              <w:rPr>
                <w:b/>
              </w:rPr>
            </w:pPr>
          </w:p>
        </w:tc>
        <w:tc>
          <w:tcPr>
            <w:tcW w:w="6379" w:type="dxa"/>
          </w:tcPr>
          <w:p w14:paraId="3105DEA6" w14:textId="77777777" w:rsidR="00B23563" w:rsidRPr="00B23563" w:rsidRDefault="00B23563" w:rsidP="00B23563">
            <w:pPr>
              <w:tabs>
                <w:tab w:val="center" w:pos="284"/>
              </w:tabs>
              <w:overflowPunct w:val="0"/>
              <w:autoSpaceDE w:val="0"/>
              <w:autoSpaceDN w:val="0"/>
              <w:adjustRightInd w:val="0"/>
              <w:ind w:left="266" w:hanging="266"/>
              <w:textAlignment w:val="baseline"/>
            </w:pPr>
            <w:r>
              <w:t>EESC-2026-00229-00-00-AC</w:t>
            </w:r>
          </w:p>
        </w:tc>
      </w:tr>
    </w:tbl>
    <w:p w14:paraId="01974EA6" w14:textId="77777777" w:rsidR="00B23563" w:rsidRPr="00B23563" w:rsidRDefault="00B23563" w:rsidP="00B23563">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rPr>
      </w:pPr>
      <w:r>
        <w:rPr>
          <w:b/>
        </w:rPr>
        <w:t>Főbb pontok</w:t>
      </w:r>
    </w:p>
    <w:p w14:paraId="32C606AA"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B23563">
      <w:pPr>
        <w:overflowPunct w:val="0"/>
        <w:autoSpaceDE w:val="0"/>
        <w:autoSpaceDN w:val="0"/>
        <w:adjustRightInd w:val="0"/>
        <w:textAlignment w:val="baseline"/>
        <w:rPr>
          <w:bCs/>
          <w:iCs/>
        </w:rPr>
      </w:pPr>
      <w:r>
        <w:t>Az EGSZB:</w:t>
      </w:r>
    </w:p>
    <w:p w14:paraId="32D0463E" w14:textId="77777777" w:rsidR="00B23563" w:rsidRPr="00B23563" w:rsidRDefault="00B23563" w:rsidP="00B23563">
      <w:pPr>
        <w:overflowPunct w:val="0"/>
        <w:autoSpaceDE w:val="0"/>
        <w:autoSpaceDN w:val="0"/>
        <w:adjustRightInd w:val="0"/>
        <w:textAlignment w:val="baseline"/>
        <w:rPr>
          <w:bCs/>
          <w:iCs/>
          <w:lang w:val="en-GB"/>
        </w:rPr>
      </w:pPr>
    </w:p>
    <w:p w14:paraId="7B237F07"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elismeri, hogy a gépjárműipar mind a munkahelyteremtés, mind pedig a gazdaság és a társadalom egésze számára nyújtott hozzáadott érték szempontjából fontos szerepet tölt be az európai gazdaságban, és azt is látja, hogy a gyártók </w:t>
      </w:r>
      <w:r>
        <w:rPr>
          <w:b/>
        </w:rPr>
        <w:t>globális versenyképességének fenntartásáho</w:t>
      </w:r>
      <w:r>
        <w:t xml:space="preserve">z – különösen az erősen támogatott nemzetközi szereplőkkel szemben – és a magas képzettséget igénylő munkahelyek védelméhez </w:t>
      </w:r>
      <w:r>
        <w:rPr>
          <w:b/>
        </w:rPr>
        <w:t>elengedhetetlen egy támogató szabályozási keret</w:t>
      </w:r>
      <w:r>
        <w:t>. A gépjárműiparnak azonban részt kell vennie az üvegházhatásúgáz-kibocsátás csökkentésére irányuló közös erőfeszítésekben,</w:t>
      </w:r>
    </w:p>
    <w:p w14:paraId="1BCD2CD3"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úgy véli, hogy </w:t>
      </w:r>
      <w:r>
        <w:rPr>
          <w:b/>
        </w:rPr>
        <w:t>méltányosan meg kell osztani az erőfeszítéseket</w:t>
      </w:r>
      <w:r>
        <w:t xml:space="preserve"> a gyártók (kínálati oldal), a közlekedési vállalatok és a fuvarozók (keresleti oldal) és az állam/energiaágazat között (töltőinfrastruktúra mint előfeltétel), és rámutat, hogy </w:t>
      </w:r>
      <w:r>
        <w:rPr>
          <w:b/>
        </w:rPr>
        <w:t>meg kell teremteni a szükséges előfeltételeket</w:t>
      </w:r>
      <w:r>
        <w:t>,</w:t>
      </w:r>
    </w:p>
    <w:p w14:paraId="293D691B"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ajánlja, hogy </w:t>
      </w:r>
      <w:r>
        <w:rPr>
          <w:b/>
        </w:rPr>
        <w:t>a jóváírás- és szankciószámítások 2025-re vonatkozó indexálása 2027-ig maradjon érvényben</w:t>
      </w:r>
      <w:r>
        <w:t>. Ez az ideiglenes megközelítés rövid távú rugalmasságot biztosít az azonnali szankciók elkerülése érdekében, ugyanakkor megvédi az éghajlat-politika hosszú távú integritását és a gazdaságpolitikák kiszámíthatóságát.</w:t>
      </w:r>
    </w:p>
    <w:p w14:paraId="7C492A6B" w14:textId="77777777" w:rsidR="00B23563" w:rsidRPr="00B23563" w:rsidRDefault="00B23563" w:rsidP="00B2356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5670"/>
      </w:tblGrid>
      <w:tr w:rsidR="00B23563" w:rsidRPr="00B23563" w14:paraId="5BB99BDF" w14:textId="77777777" w:rsidTr="00EF3752">
        <w:tc>
          <w:tcPr>
            <w:tcW w:w="1418" w:type="dxa"/>
          </w:tcPr>
          <w:p w14:paraId="1DED533E" w14:textId="77777777" w:rsidR="00B23563" w:rsidRPr="00B23563" w:rsidRDefault="00B23563" w:rsidP="00B23563">
            <w:pPr>
              <w:overflowPunct w:val="0"/>
              <w:autoSpaceDE w:val="0"/>
              <w:autoSpaceDN w:val="0"/>
              <w:adjustRightInd w:val="0"/>
              <w:spacing w:line="240" w:lineRule="auto"/>
              <w:textAlignment w:val="baseline"/>
              <w:rPr>
                <w:i/>
              </w:rPr>
            </w:pPr>
            <w:r>
              <w:rPr>
                <w:b/>
                <w:i/>
              </w:rPr>
              <w:t>Kapcsolattartó:</w:t>
            </w:r>
          </w:p>
        </w:tc>
        <w:tc>
          <w:tcPr>
            <w:tcW w:w="5670" w:type="dxa"/>
          </w:tcPr>
          <w:p w14:paraId="349F3B7B" w14:textId="77777777" w:rsidR="00B23563" w:rsidRPr="00B23563" w:rsidRDefault="00B23563" w:rsidP="00B23563">
            <w:pPr>
              <w:overflowPunct w:val="0"/>
              <w:autoSpaceDE w:val="0"/>
              <w:autoSpaceDN w:val="0"/>
              <w:adjustRightInd w:val="0"/>
              <w:spacing w:line="240" w:lineRule="auto"/>
              <w:textAlignment w:val="baseline"/>
              <w:rPr>
                <w:i/>
              </w:rPr>
            </w:pPr>
            <w:r>
              <w:rPr>
                <w:i/>
              </w:rPr>
              <w:t>Maja Radman</w:t>
            </w:r>
          </w:p>
        </w:tc>
      </w:tr>
      <w:tr w:rsidR="00B23563" w:rsidRPr="00B23563" w14:paraId="02A0E667" w14:textId="77777777" w:rsidTr="00EF3752">
        <w:tc>
          <w:tcPr>
            <w:tcW w:w="1418" w:type="dxa"/>
          </w:tcPr>
          <w:p w14:paraId="7A9DB112" w14:textId="77777777" w:rsidR="00B23563" w:rsidRPr="00B23563" w:rsidRDefault="00B23563" w:rsidP="00B23563">
            <w:pPr>
              <w:overflowPunct w:val="0"/>
              <w:autoSpaceDE w:val="0"/>
              <w:autoSpaceDN w:val="0"/>
              <w:adjustRightInd w:val="0"/>
              <w:spacing w:line="240" w:lineRule="auto"/>
              <w:textAlignment w:val="baseline"/>
              <w:rPr>
                <w:i/>
              </w:rPr>
            </w:pPr>
            <w:r>
              <w:rPr>
                <w:i/>
              </w:rPr>
              <w:t>Tel.:</w:t>
            </w:r>
          </w:p>
        </w:tc>
        <w:tc>
          <w:tcPr>
            <w:tcW w:w="5670" w:type="dxa"/>
          </w:tcPr>
          <w:p w14:paraId="0E9EF16F" w14:textId="77777777" w:rsidR="00B23563" w:rsidRPr="00B23563" w:rsidRDefault="00B23563" w:rsidP="00B23563">
            <w:pPr>
              <w:overflowPunct w:val="0"/>
              <w:autoSpaceDE w:val="0"/>
              <w:autoSpaceDN w:val="0"/>
              <w:adjustRightInd w:val="0"/>
              <w:spacing w:line="240" w:lineRule="auto"/>
              <w:textAlignment w:val="baseline"/>
              <w:rPr>
                <w:i/>
              </w:rPr>
            </w:pPr>
            <w:r>
              <w:rPr>
                <w:i/>
              </w:rPr>
              <w:t>+32 25469051</w:t>
            </w:r>
          </w:p>
        </w:tc>
      </w:tr>
      <w:tr w:rsidR="00B23563" w:rsidRPr="00B23563" w14:paraId="3DC7F257" w14:textId="77777777" w:rsidTr="00EF3752">
        <w:tc>
          <w:tcPr>
            <w:tcW w:w="1418" w:type="dxa"/>
          </w:tcPr>
          <w:p w14:paraId="71B39DEF" w14:textId="77777777" w:rsidR="00B23563" w:rsidRPr="00B23563" w:rsidRDefault="00B23563" w:rsidP="00B23563">
            <w:pPr>
              <w:overflowPunct w:val="0"/>
              <w:autoSpaceDE w:val="0"/>
              <w:autoSpaceDN w:val="0"/>
              <w:adjustRightInd w:val="0"/>
              <w:spacing w:line="240" w:lineRule="auto"/>
              <w:textAlignment w:val="baseline"/>
              <w:rPr>
                <w:i/>
              </w:rPr>
            </w:pPr>
            <w:r>
              <w:rPr>
                <w:i/>
              </w:rPr>
              <w:t>E-mail:</w:t>
            </w:r>
          </w:p>
        </w:tc>
        <w:tc>
          <w:tcPr>
            <w:tcW w:w="5670" w:type="dxa"/>
          </w:tcPr>
          <w:p w14:paraId="12BED397" w14:textId="0C1E909B" w:rsidR="00B23563" w:rsidRPr="00B23563" w:rsidRDefault="00B23563" w:rsidP="00B23563">
            <w:pPr>
              <w:overflowPunct w:val="0"/>
              <w:autoSpaceDE w:val="0"/>
              <w:autoSpaceDN w:val="0"/>
              <w:adjustRightInd w:val="0"/>
              <w:spacing w:line="240" w:lineRule="auto"/>
              <w:textAlignment w:val="baseline"/>
              <w:rPr>
                <w:i/>
              </w:rPr>
            </w:pPr>
            <w:hyperlink r:id="rId31" w:history="1">
              <w:r>
                <w:rPr>
                  <w:i/>
                  <w:color w:val="0000FF"/>
                  <w:u w:val="single"/>
                </w:rPr>
                <w:t>Maja.Radman@eesc.europa.eu</w:t>
              </w:r>
            </w:hyperlink>
            <w:r>
              <w:rPr>
                <w:i/>
              </w:rPr>
              <w:t xml:space="preserve"> </w:t>
            </w:r>
          </w:p>
        </w:tc>
      </w:tr>
    </w:tbl>
    <w:p w14:paraId="4A4C9454" w14:textId="183B2128" w:rsidR="00B23563" w:rsidRDefault="00B23563" w:rsidP="001766B2">
      <w:pPr>
        <w:pStyle w:val="ListParagraph"/>
        <w:ind w:left="0"/>
      </w:pPr>
    </w:p>
    <w:p w14:paraId="2F73BAFF" w14:textId="77777777" w:rsidR="00B23563" w:rsidRDefault="00B23563">
      <w:pPr>
        <w:spacing w:after="160" w:line="259" w:lineRule="auto"/>
        <w:jc w:val="left"/>
      </w:pPr>
      <w:r>
        <w:br w:type="page"/>
      </w:r>
    </w:p>
    <w:p w14:paraId="6BB9BBA0" w14:textId="502B1FE6" w:rsidR="00AB4A06" w:rsidRPr="00AB4A06" w:rsidRDefault="00AB4A06" w:rsidP="00AB4A06">
      <w:pPr>
        <w:widowControl w:val="0"/>
        <w:numPr>
          <w:ilvl w:val="0"/>
          <w:numId w:val="10"/>
        </w:numPr>
        <w:overflowPunct w:val="0"/>
        <w:autoSpaceDE w:val="0"/>
        <w:autoSpaceDN w:val="0"/>
        <w:adjustRightInd w:val="0"/>
        <w:ind w:hanging="567"/>
        <w:textAlignment w:val="baseline"/>
        <w:rPr>
          <w:sz w:val="20"/>
          <w:szCs w:val="20"/>
        </w:rPr>
      </w:pPr>
      <w:hyperlink r:id="rId32" w:history="1">
        <w:r>
          <w:rPr>
            <w:b/>
            <w:i/>
            <w:color w:val="0000FF"/>
            <w:sz w:val="28"/>
            <w:u w:val="single"/>
          </w:rPr>
          <w:t>EURATOM – Kutatási és képzési program (2028–2032)</w:t>
        </w:r>
      </w:hyperlink>
    </w:p>
    <w:p w14:paraId="32133CB2" w14:textId="77777777" w:rsidR="000D519A" w:rsidRPr="00AB4A06" w:rsidRDefault="000D519A" w:rsidP="00AB4A06">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5C5CD279" w14:textId="77777777" w:rsidTr="00EF3752">
        <w:tc>
          <w:tcPr>
            <w:tcW w:w="1951" w:type="dxa"/>
          </w:tcPr>
          <w:p w14:paraId="2BA9E2BB"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Előadó:</w:t>
            </w:r>
          </w:p>
        </w:tc>
        <w:tc>
          <w:tcPr>
            <w:tcW w:w="7229" w:type="dxa"/>
          </w:tcPr>
          <w:p w14:paraId="5FDFBF1E" w14:textId="4BC3D590" w:rsidR="00AB4A06" w:rsidRDefault="00AB4A06" w:rsidP="00AB4A06">
            <w:pPr>
              <w:tabs>
                <w:tab w:val="center" w:pos="284"/>
              </w:tabs>
              <w:overflowPunct w:val="0"/>
              <w:autoSpaceDE w:val="0"/>
              <w:autoSpaceDN w:val="0"/>
              <w:adjustRightInd w:val="0"/>
              <w:ind w:left="266" w:hanging="266"/>
              <w:textAlignment w:val="baseline"/>
            </w:pPr>
            <w:r>
              <w:t>Alena MASTANTUONO (Munkáltatók csoportja/CZ)</w:t>
            </w:r>
          </w:p>
          <w:p w14:paraId="2F6BF9D9" w14:textId="060600BE" w:rsidR="000D519A" w:rsidRPr="00AB4A06" w:rsidRDefault="000D519A" w:rsidP="00AB4A06">
            <w:pPr>
              <w:tabs>
                <w:tab w:val="center" w:pos="284"/>
              </w:tabs>
              <w:overflowPunct w:val="0"/>
              <w:autoSpaceDE w:val="0"/>
              <w:autoSpaceDN w:val="0"/>
              <w:adjustRightInd w:val="0"/>
              <w:ind w:left="266" w:hanging="266"/>
              <w:textAlignment w:val="baseline"/>
            </w:pPr>
          </w:p>
        </w:tc>
      </w:tr>
      <w:tr w:rsidR="00AB4A06" w:rsidRPr="00AB4A06" w14:paraId="62BCBC16" w14:textId="77777777" w:rsidTr="00EF3752">
        <w:tc>
          <w:tcPr>
            <w:tcW w:w="1951" w:type="dxa"/>
          </w:tcPr>
          <w:p w14:paraId="70034139"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Hivatkozások:</w:t>
            </w:r>
          </w:p>
        </w:tc>
        <w:tc>
          <w:tcPr>
            <w:tcW w:w="7229" w:type="dxa"/>
          </w:tcPr>
          <w:p w14:paraId="47EA1CAC" w14:textId="77777777" w:rsidR="00AB4A06" w:rsidRPr="00AB4A06" w:rsidRDefault="00AB4A06" w:rsidP="00AB4A06">
            <w:pPr>
              <w:tabs>
                <w:tab w:val="center" w:pos="284"/>
              </w:tabs>
              <w:overflowPunct w:val="0"/>
              <w:autoSpaceDE w:val="0"/>
              <w:autoSpaceDN w:val="0"/>
              <w:adjustRightInd w:val="0"/>
              <w:ind w:left="266" w:hanging="266"/>
              <w:textAlignment w:val="baseline"/>
            </w:pPr>
            <w:r>
              <w:t>COM(2025) 594 final</w:t>
            </w:r>
          </w:p>
          <w:p w14:paraId="7B5ABAC9" w14:textId="77777777" w:rsidR="00AB4A06" w:rsidRPr="00AB4A06" w:rsidRDefault="00AB4A06" w:rsidP="00AB4A06">
            <w:pPr>
              <w:tabs>
                <w:tab w:val="center" w:pos="284"/>
              </w:tabs>
              <w:overflowPunct w:val="0"/>
              <w:autoSpaceDE w:val="0"/>
              <w:autoSpaceDN w:val="0"/>
              <w:adjustRightInd w:val="0"/>
              <w:ind w:left="266" w:hanging="266"/>
              <w:textAlignment w:val="baseline"/>
            </w:pPr>
            <w:r>
              <w:t>EESC-2025-03597-00-00-AC</w:t>
            </w:r>
          </w:p>
        </w:tc>
      </w:tr>
    </w:tbl>
    <w:p w14:paraId="7D8876A0"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rPr>
      </w:pPr>
      <w:r>
        <w:rPr>
          <w:b/>
        </w:rPr>
        <w:t>Főbb pontok</w:t>
      </w:r>
    </w:p>
    <w:p w14:paraId="4A85A744"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AB4A06">
      <w:pPr>
        <w:overflowPunct w:val="0"/>
        <w:autoSpaceDE w:val="0"/>
        <w:autoSpaceDN w:val="0"/>
        <w:adjustRightInd w:val="0"/>
        <w:textAlignment w:val="baseline"/>
        <w:rPr>
          <w:bCs/>
          <w:iCs/>
        </w:rPr>
      </w:pPr>
      <w:r>
        <w:t>Az EGSZB:</w:t>
      </w:r>
    </w:p>
    <w:p w14:paraId="261CBEA4" w14:textId="77777777" w:rsidR="000D519A" w:rsidRPr="00AB4A06" w:rsidRDefault="000D519A" w:rsidP="00AB4A06">
      <w:pPr>
        <w:overflowPunct w:val="0"/>
        <w:autoSpaceDE w:val="0"/>
        <w:autoSpaceDN w:val="0"/>
        <w:adjustRightInd w:val="0"/>
        <w:textAlignment w:val="baseline"/>
        <w:rPr>
          <w:bCs/>
          <w:iCs/>
          <w:lang w:val="en-GB"/>
        </w:rPr>
      </w:pPr>
    </w:p>
    <w:p w14:paraId="246B7BDD" w14:textId="77777777" w:rsidR="00AB4A06" w:rsidRPr="00AB4A06" w:rsidRDefault="00AB4A06" w:rsidP="00B333A7">
      <w:pPr>
        <w:widowControl w:val="0"/>
        <w:numPr>
          <w:ilvl w:val="0"/>
          <w:numId w:val="39"/>
        </w:numPr>
        <w:overflowPunct w:val="0"/>
        <w:autoSpaceDE w:val="0"/>
        <w:autoSpaceDN w:val="0"/>
        <w:adjustRightInd w:val="0"/>
        <w:ind w:left="284" w:hanging="284"/>
        <w:contextualSpacing/>
        <w:textAlignment w:val="baseline"/>
        <w:rPr>
          <w:bCs/>
          <w:iCs/>
        </w:rPr>
      </w:pPr>
      <w:r>
        <w:t>sürgeti a vállalatok megfelelő finanszírozását méretüktől függetlenül, valamint számos szereplő bevonását az együttműködésen alapuló és határokon átnyúló kutatási és innovációs partnerségekbe, ezáltal fokozva az európai ipari ökoszisztémák versenyképességét és az EU gazdasági biztonságát,</w:t>
      </w:r>
    </w:p>
    <w:p w14:paraId="4A7B8781"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úgy véli, hogy a fúziós energia fejlesztése a program kulcsfontosságú finanszírozási eleme, és fontosnak tartja az EU ITER-ben betöltött szerepének támogatását azzal a céllal, hogy globális összefüggésben megerősítsék az európai fúziósenergia-ökoszisztémát, és felgyorsítsák a fúziós energia piaci elterjedését és alkalmazását az EU-ban;</w:t>
      </w:r>
    </w:p>
    <w:p w14:paraId="000A3EE0"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hangsúlyozza, hogy az energiaágazatban megfelelő finanszírozásra van szükség más nukleáris technológiák, többek között a kis méretű és fejlett moduláris reaktorok (SMR-ek és AMR-ek), a fejlett üzemanyagok és anyagok, valamint a radioaktív hulladékok és a kiégett fűtőelemek kezelésére szolgáló biztonságos megoldások fejlesztéséhez, különös tekintettel a nukleárisüzemanyag-ciklusra;</w:t>
      </w:r>
    </w:p>
    <w:p w14:paraId="241AD724"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szorgalmazza, hogy az erőforrásokat a nukleáris technológiák nem energiatermelési célú fejlesztésére és alkalmazására összpontosítsák, például az orvosi, űrkutatási, mezőgazdasági és ipari ágazatokban történő alkalmazásokra; a kockázatmegelőzést és a kockázati felkészültséget, valamint az emberek és a környezet védelmét a biztonsági és védelmi kockázatokkal szemben a program átfogó célkitűzéseinek tartja, és kéri, hogy a civil társadalom képviselőivel folytatott kommunikáció és interakció révén hívják fel a figyelmet a nukleáris kérdésekre;</w:t>
      </w:r>
    </w:p>
    <w:p w14:paraId="34BC49A9"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sürgeti a nukleáris területen a készségek és kompetenciák fejlesztésébe való megfelelő beruházást azzal a céllal, hogy biztosítsák mind a világszínvonalú tehetségek, mind a képzett munkaerő rendelkezésre állását; e célból ösztönzi, hogy a nukleáris kérdéseket minden szinten építsék be az oktatásba, és mozdítsák elő a nukleáris szakmák vonzerejét, ugyanakkor a magas szintű kutatási és technológiai infrastruktúra révén fokozzák a határokon átnyúló mobilitást és hálózatépítést;</w:t>
      </w:r>
    </w:p>
    <w:p w14:paraId="3662A7BF" w14:textId="77777777" w:rsidR="00AB4A06" w:rsidRPr="00AB4A06" w:rsidRDefault="00AB4A06" w:rsidP="00AB4A06">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AB4A06">
            <w:pPr>
              <w:overflowPunct w:val="0"/>
              <w:autoSpaceDE w:val="0"/>
              <w:autoSpaceDN w:val="0"/>
              <w:adjustRightInd w:val="0"/>
              <w:textAlignment w:val="baseline"/>
              <w:rPr>
                <w:i/>
              </w:rPr>
            </w:pPr>
            <w:r>
              <w:rPr>
                <w:b/>
                <w:i/>
              </w:rPr>
              <w:t>Kapcsolattartó:</w:t>
            </w:r>
          </w:p>
        </w:tc>
        <w:tc>
          <w:tcPr>
            <w:tcW w:w="7229" w:type="dxa"/>
          </w:tcPr>
          <w:p w14:paraId="3F2AE14A" w14:textId="56724B1A" w:rsidR="00AB4A06" w:rsidRPr="00AB4A06" w:rsidRDefault="00AB4A06" w:rsidP="00AB4A06">
            <w:pPr>
              <w:overflowPunct w:val="0"/>
              <w:autoSpaceDE w:val="0"/>
              <w:autoSpaceDN w:val="0"/>
              <w:adjustRightInd w:val="0"/>
              <w:textAlignment w:val="baseline"/>
              <w:rPr>
                <w:i/>
              </w:rPr>
            </w:pPr>
            <w:r>
              <w:rPr>
                <w:i/>
              </w:rPr>
              <w:t>Albert Precup</w:t>
            </w:r>
          </w:p>
        </w:tc>
      </w:tr>
      <w:tr w:rsidR="00AB4A06" w:rsidRPr="00AB4A06" w14:paraId="0490D6A9" w14:textId="77777777" w:rsidTr="00EF3752">
        <w:tc>
          <w:tcPr>
            <w:tcW w:w="1951" w:type="dxa"/>
          </w:tcPr>
          <w:p w14:paraId="22284507" w14:textId="77777777" w:rsidR="00AB4A06" w:rsidRPr="00AB4A06" w:rsidRDefault="00AB4A06" w:rsidP="00AB4A06">
            <w:pPr>
              <w:overflowPunct w:val="0"/>
              <w:autoSpaceDE w:val="0"/>
              <w:autoSpaceDN w:val="0"/>
              <w:adjustRightInd w:val="0"/>
              <w:textAlignment w:val="baseline"/>
              <w:rPr>
                <w:i/>
              </w:rPr>
            </w:pPr>
            <w:r>
              <w:rPr>
                <w:i/>
              </w:rPr>
              <w:t>Tel.:</w:t>
            </w:r>
          </w:p>
        </w:tc>
        <w:tc>
          <w:tcPr>
            <w:tcW w:w="7229" w:type="dxa"/>
          </w:tcPr>
          <w:p w14:paraId="7DECE818" w14:textId="77777777" w:rsidR="00AB4A06" w:rsidRPr="00AB4A06" w:rsidRDefault="00AB4A06" w:rsidP="00AB4A06">
            <w:pPr>
              <w:overflowPunct w:val="0"/>
              <w:autoSpaceDE w:val="0"/>
              <w:autoSpaceDN w:val="0"/>
              <w:adjustRightInd w:val="0"/>
              <w:textAlignment w:val="baseline"/>
              <w:rPr>
                <w:i/>
              </w:rPr>
            </w:pPr>
            <w:r>
              <w:rPr>
                <w:i/>
              </w:rPr>
              <w:t>+32 25469326</w:t>
            </w:r>
          </w:p>
        </w:tc>
      </w:tr>
      <w:tr w:rsidR="00AB4A06" w:rsidRPr="00AB4A06" w14:paraId="27F3E837" w14:textId="77777777" w:rsidTr="00EF3752">
        <w:tc>
          <w:tcPr>
            <w:tcW w:w="1951" w:type="dxa"/>
          </w:tcPr>
          <w:p w14:paraId="4387C146" w14:textId="77777777" w:rsidR="00AB4A06" w:rsidRPr="00AB4A06" w:rsidRDefault="00AB4A06" w:rsidP="00AB4A06">
            <w:pPr>
              <w:overflowPunct w:val="0"/>
              <w:autoSpaceDE w:val="0"/>
              <w:autoSpaceDN w:val="0"/>
              <w:adjustRightInd w:val="0"/>
              <w:textAlignment w:val="baseline"/>
              <w:rPr>
                <w:i/>
              </w:rPr>
            </w:pPr>
            <w:r>
              <w:rPr>
                <w:i/>
              </w:rPr>
              <w:t>E-mail:</w:t>
            </w:r>
          </w:p>
        </w:tc>
        <w:tc>
          <w:tcPr>
            <w:tcW w:w="7229" w:type="dxa"/>
          </w:tcPr>
          <w:p w14:paraId="4A0E76E4" w14:textId="6AE56ECA" w:rsidR="00AB4A06" w:rsidRPr="00AB4A06" w:rsidRDefault="00AB4A06" w:rsidP="00AB4A06">
            <w:pPr>
              <w:overflowPunct w:val="0"/>
              <w:autoSpaceDE w:val="0"/>
              <w:autoSpaceDN w:val="0"/>
              <w:adjustRightInd w:val="0"/>
              <w:textAlignment w:val="baseline"/>
              <w:rPr>
                <w:i/>
              </w:rPr>
            </w:pPr>
            <w:hyperlink r:id="rId33" w:history="1">
              <w:r>
                <w:rPr>
                  <w:i/>
                  <w:color w:val="0000FF"/>
                  <w:u w:val="single"/>
                </w:rPr>
                <w:t>Albert.Precup@eesc.europa.eu</w:t>
              </w:r>
            </w:hyperlink>
          </w:p>
        </w:tc>
      </w:tr>
    </w:tbl>
    <w:p w14:paraId="513C7AAD" w14:textId="1621962B" w:rsidR="00AB4A06" w:rsidRDefault="00AB4A06" w:rsidP="001766B2">
      <w:pPr>
        <w:pStyle w:val="ListParagraph"/>
        <w:ind w:left="0"/>
      </w:pPr>
    </w:p>
    <w:p w14:paraId="218AA473" w14:textId="77777777" w:rsidR="00AB4A06" w:rsidRDefault="00AB4A06">
      <w:pPr>
        <w:spacing w:after="160" w:line="259" w:lineRule="auto"/>
        <w:jc w:val="left"/>
      </w:pPr>
      <w:r>
        <w:br w:type="page"/>
      </w:r>
    </w:p>
    <w:p w14:paraId="73C2C08D" w14:textId="48AC38A7" w:rsidR="00EB538E" w:rsidRPr="00EB538E"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EB538E">
        <w:rPr>
          <w:b/>
          <w:i/>
          <w:sz w:val="28"/>
        </w:rPr>
        <w:lastRenderedPageBreak/>
        <w:fldChar w:fldCharType="begin"/>
      </w:r>
      <w:r w:rsidRPr="00EB538E">
        <w:rPr>
          <w:b/>
          <w:i/>
          <w:sz w:val="28"/>
        </w:rPr>
        <w:instrText>HYPERLINK "https://www.eesc.europa.eu/hu/our-work/opinions-information-reports/opinions/military-mobility"</w:instrText>
      </w:r>
      <w:r w:rsidRPr="00EB538E">
        <w:rPr>
          <w:b/>
          <w:i/>
          <w:sz w:val="28"/>
        </w:rPr>
      </w:r>
      <w:r w:rsidRPr="00EB538E">
        <w:rPr>
          <w:b/>
          <w:i/>
          <w:sz w:val="28"/>
        </w:rPr>
        <w:fldChar w:fldCharType="separate"/>
      </w:r>
      <w:r>
        <w:rPr>
          <w:b/>
          <w:i/>
          <w:color w:val="0000FF"/>
          <w:sz w:val="28"/>
          <w:u w:val="single"/>
        </w:rPr>
        <w:t>Katonai mobilitás</w:t>
      </w:r>
    </w:p>
    <w:p w14:paraId="1161CAA6" w14:textId="77777777" w:rsidR="00EB538E" w:rsidRPr="00EB538E" w:rsidRDefault="00EB538E" w:rsidP="00EB538E">
      <w:pPr>
        <w:tabs>
          <w:tab w:val="center" w:pos="284"/>
        </w:tabs>
        <w:overflowPunct w:val="0"/>
        <w:autoSpaceDE w:val="0"/>
        <w:autoSpaceDN w:val="0"/>
        <w:adjustRightInd w:val="0"/>
        <w:ind w:left="266" w:hanging="266"/>
        <w:textAlignment w:val="baseline"/>
      </w:pPr>
      <w:r w:rsidRPr="00EB538E">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1"/>
        <w:gridCol w:w="7188"/>
      </w:tblGrid>
      <w:tr w:rsidR="00EB538E" w:rsidRPr="00EB538E" w14:paraId="11B1F722" w14:textId="77777777" w:rsidTr="00EF3752">
        <w:tc>
          <w:tcPr>
            <w:tcW w:w="1876" w:type="dxa"/>
          </w:tcPr>
          <w:p w14:paraId="6FA80BA8"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Előadó:</w:t>
            </w:r>
          </w:p>
        </w:tc>
        <w:tc>
          <w:tcPr>
            <w:tcW w:w="7479" w:type="dxa"/>
          </w:tcPr>
          <w:p w14:paraId="1CD42591" w14:textId="01442FC8" w:rsidR="00EB538E" w:rsidRPr="00EB538E" w:rsidRDefault="00EB538E" w:rsidP="00B333A7">
            <w:pPr>
              <w:tabs>
                <w:tab w:val="center" w:pos="284"/>
              </w:tabs>
              <w:overflowPunct w:val="0"/>
              <w:autoSpaceDE w:val="0"/>
              <w:autoSpaceDN w:val="0"/>
              <w:adjustRightInd w:val="0"/>
              <w:ind w:left="266" w:hanging="340"/>
              <w:textAlignment w:val="baseline"/>
            </w:pPr>
            <w:r>
              <w:t>Tomas ARVIDSSON (Munkáltatók/SE)</w:t>
            </w:r>
          </w:p>
        </w:tc>
      </w:tr>
      <w:tr w:rsidR="00EB538E" w:rsidRPr="00EB538E" w14:paraId="05865053" w14:textId="77777777" w:rsidTr="00EF3752">
        <w:tc>
          <w:tcPr>
            <w:tcW w:w="1876" w:type="dxa"/>
          </w:tcPr>
          <w:p w14:paraId="73628374"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559EA82" w14:textId="77777777" w:rsidR="00EB538E" w:rsidRPr="00EB538E" w:rsidRDefault="00EB538E" w:rsidP="00B333A7">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EF3752">
        <w:tc>
          <w:tcPr>
            <w:tcW w:w="1876" w:type="dxa"/>
            <w:vMerge w:val="restart"/>
          </w:tcPr>
          <w:p w14:paraId="0CC4447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Hivatkozások:</w:t>
            </w:r>
          </w:p>
        </w:tc>
        <w:tc>
          <w:tcPr>
            <w:tcW w:w="7479" w:type="dxa"/>
          </w:tcPr>
          <w:p w14:paraId="60843C0F" w14:textId="3C2E4A3A" w:rsidR="00EB538E" w:rsidRPr="00EB538E" w:rsidRDefault="00EB538E" w:rsidP="00B333A7">
            <w:pPr>
              <w:tabs>
                <w:tab w:val="center" w:pos="284"/>
              </w:tabs>
              <w:overflowPunct w:val="0"/>
              <w:autoSpaceDE w:val="0"/>
              <w:autoSpaceDN w:val="0"/>
              <w:adjustRightInd w:val="0"/>
              <w:ind w:left="266" w:hanging="340"/>
              <w:textAlignment w:val="baseline"/>
            </w:pPr>
            <w:r>
              <w:t xml:space="preserve">COM(2025) 847 final </w:t>
            </w:r>
          </w:p>
        </w:tc>
      </w:tr>
      <w:tr w:rsidR="00EB538E" w:rsidRPr="00EB538E" w14:paraId="5F38CB01" w14:textId="77777777" w:rsidTr="00EF3752">
        <w:tc>
          <w:tcPr>
            <w:tcW w:w="1876" w:type="dxa"/>
            <w:vMerge/>
          </w:tcPr>
          <w:p w14:paraId="5E1D835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D45862A" w14:textId="77777777" w:rsidR="00EB538E" w:rsidRPr="00EB538E" w:rsidRDefault="00EB538E" w:rsidP="00B333A7">
            <w:pPr>
              <w:tabs>
                <w:tab w:val="center" w:pos="284"/>
              </w:tabs>
              <w:overflowPunct w:val="0"/>
              <w:autoSpaceDE w:val="0"/>
              <w:autoSpaceDN w:val="0"/>
              <w:adjustRightInd w:val="0"/>
              <w:ind w:left="266" w:hanging="340"/>
              <w:textAlignment w:val="baseline"/>
            </w:pPr>
            <w:r>
              <w:t>EESC-2025-04194-00-00-AC</w:t>
            </w:r>
          </w:p>
        </w:tc>
      </w:tr>
    </w:tbl>
    <w:p w14:paraId="20D0C5B9" w14:textId="77777777" w:rsidR="00EB538E" w:rsidRDefault="00EB538E" w:rsidP="00EB538E">
      <w:pPr>
        <w:contextualSpacing/>
        <w:rPr>
          <w:b/>
        </w:rPr>
      </w:pPr>
    </w:p>
    <w:p w14:paraId="0A0FEDDC" w14:textId="57916608" w:rsidR="000D519A" w:rsidRDefault="000D519A" w:rsidP="00EB538E">
      <w:pPr>
        <w:contextualSpacing/>
        <w:rPr>
          <w:b/>
        </w:rPr>
      </w:pPr>
      <w:r>
        <w:rPr>
          <w:b/>
        </w:rPr>
        <w:t>Főbb pontok</w:t>
      </w:r>
    </w:p>
    <w:p w14:paraId="14E887FA" w14:textId="77777777" w:rsidR="000D519A" w:rsidRPr="00A51CFD" w:rsidRDefault="000D519A" w:rsidP="00EB538E">
      <w:pPr>
        <w:contextualSpacing/>
        <w:rPr>
          <w:bCs/>
        </w:rPr>
      </w:pPr>
    </w:p>
    <w:p w14:paraId="043E1451" w14:textId="77777777" w:rsidR="00EB538E" w:rsidRDefault="00EB538E" w:rsidP="00EB538E">
      <w:pPr>
        <w:ind w:left="1134" w:hanging="1134"/>
        <w:contextualSpacing/>
        <w:rPr>
          <w:b/>
        </w:rPr>
      </w:pPr>
      <w:r w:rsidRPr="00A51CFD">
        <w:rPr>
          <w:bCs/>
        </w:rPr>
        <w:t>Az EGSZB:</w:t>
      </w:r>
    </w:p>
    <w:p w14:paraId="1D054583" w14:textId="77777777" w:rsidR="000D519A" w:rsidRPr="00EB538E" w:rsidRDefault="000D519A" w:rsidP="00EB538E">
      <w:pPr>
        <w:ind w:left="1134" w:hanging="1134"/>
        <w:contextualSpacing/>
        <w:rPr>
          <w:b/>
        </w:rPr>
      </w:pPr>
    </w:p>
    <w:p w14:paraId="5C9E0D30"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hangsúlyozza, hogy a katonai mobilitás létfontosságú az EU-ban az elrettentés és a védelem szempontjából, különösen az </w:t>
      </w:r>
      <w:r>
        <w:rPr>
          <w:b/>
        </w:rPr>
        <w:t>EU keleti határán</w:t>
      </w:r>
      <w:r>
        <w:t xml:space="preserve"> lévő frontországok és tranzittagállamok számára, és a következőket kéri:</w:t>
      </w:r>
    </w:p>
    <w:p w14:paraId="366CD942" w14:textId="77777777"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rPr>
          <w:bCs/>
          <w:iCs/>
        </w:rPr>
      </w:pPr>
      <w:r>
        <w:t xml:space="preserve">a rendelet végrehajtása során </w:t>
      </w:r>
      <w:r>
        <w:rPr>
          <w:b/>
        </w:rPr>
        <w:t>kezeljék prioritásként</w:t>
      </w:r>
      <w:r>
        <w:t xml:space="preserve"> ezeknek a régióknak a </w:t>
      </w:r>
      <w:r>
        <w:rPr>
          <w:b/>
        </w:rPr>
        <w:t>gyors katonai megerősítését</w:t>
      </w:r>
      <w:r>
        <w:t>,</w:t>
      </w:r>
    </w:p>
    <w:p w14:paraId="08D78542" w14:textId="56E2595A"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pPr>
      <w:r>
        <w:rPr>
          <w:b/>
        </w:rPr>
        <w:t>egyszerűsítsék és harmonizálják</w:t>
      </w:r>
      <w:r>
        <w:t xml:space="preserve"> a logisztikával, a vámügyi eljárásokkal és a szállítással kapcsolatos szabályokat úgy, hogy az </w:t>
      </w:r>
      <w:r>
        <w:rPr>
          <w:b/>
        </w:rPr>
        <w:t>ne menjen a munkavállalók jogainak</w:t>
      </w:r>
      <w:r>
        <w:t xml:space="preserve">, munkakörülményeinek vagy biztonsági normáinak </w:t>
      </w:r>
      <w:r>
        <w:rPr>
          <w:b/>
        </w:rPr>
        <w:t>rovására</w:t>
      </w:r>
      <w:r>
        <w:t>,</w:t>
      </w:r>
    </w:p>
    <w:p w14:paraId="4F1FE501"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hangsúlyozza, hogy a </w:t>
      </w:r>
      <w:r>
        <w:rPr>
          <w:b/>
        </w:rPr>
        <w:t>polgári erőforrások és személyzet kritikus szerepet játszik</w:t>
      </w:r>
      <w:r>
        <w:t xml:space="preserve"> a katonai mobilitásban, amihez a következőkre van szükség:</w:t>
      </w:r>
    </w:p>
    <w:p w14:paraId="15A141C4"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Pr>
          <w:b/>
        </w:rPr>
        <w:t>egyértelmű jogi keretek a békeidőben és a válságokban</w:t>
      </w:r>
      <w:r>
        <w:t xml:space="preserve"> való részvételük meghatározására, valamint </w:t>
      </w:r>
      <w:r>
        <w:rPr>
          <w:b/>
        </w:rPr>
        <w:t xml:space="preserve">átláthatóság az EMERS </w:t>
      </w:r>
      <w:r>
        <w:t xml:space="preserve">keretében előirányzott sürgősségi eltérések kapcsán, amelyeknek aktiválásuk esetén </w:t>
      </w:r>
      <w:r>
        <w:rPr>
          <w:b/>
        </w:rPr>
        <w:t>indokoltnak, arányosnak és korlátozott időtartamúnak</w:t>
      </w:r>
      <w:r>
        <w:t xml:space="preserve"> kell maradniuk, kellően figyelembe véve a </w:t>
      </w:r>
      <w:r>
        <w:rPr>
          <w:b/>
        </w:rPr>
        <w:t>járművezetők jóllétét</w:t>
      </w:r>
      <w:r>
        <w:t>,</w:t>
      </w:r>
    </w:p>
    <w:p w14:paraId="6664ACFB"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t>méltányos díjazás, hatékony védelem (</w:t>
      </w:r>
      <w:r>
        <w:rPr>
          <w:b/>
        </w:rPr>
        <w:t>pl. biztosítás</w:t>
      </w:r>
      <w:r>
        <w:t>),</w:t>
      </w:r>
      <w:r>
        <w:rPr>
          <w:b/>
        </w:rPr>
        <w:t xml:space="preserve"> </w:t>
      </w:r>
    </w:p>
    <w:p w14:paraId="3F4CFC8A"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pPr>
      <w:r>
        <w:rPr>
          <w:b/>
        </w:rPr>
        <w:t>beruházások</w:t>
      </w:r>
      <w:r>
        <w:t xml:space="preserve"> a szállítás terén dolgozók </w:t>
      </w:r>
      <w:r>
        <w:rPr>
          <w:b/>
        </w:rPr>
        <w:t>munkakörülményeinek javításába</w:t>
      </w:r>
      <w:r>
        <w:t xml:space="preserve">, hogy azok mellett </w:t>
      </w:r>
      <w:r>
        <w:rPr>
          <w:b/>
        </w:rPr>
        <w:t>javuljanak a foglalkoztatási körülmények</w:t>
      </w:r>
      <w:r>
        <w:t xml:space="preserve"> és </w:t>
      </w:r>
      <w:r>
        <w:rPr>
          <w:b/>
        </w:rPr>
        <w:t>a képzési lehetőségek</w:t>
      </w:r>
      <w:r>
        <w:t xml:space="preserve"> is, </w:t>
      </w:r>
    </w:p>
    <w:p w14:paraId="07810E6E"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pPr>
      <w:r>
        <w:rPr>
          <w:b/>
        </w:rPr>
        <w:t>kiemelt uniós finanszírozást sürget a kettős felhasználású infrastruktúra és technológiák</w:t>
      </w:r>
      <w:r>
        <w:t xml:space="preserve"> számára, beleértve a következőket:</w:t>
      </w:r>
    </w:p>
    <w:p w14:paraId="7D1352B2"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vasutak, közutak, adathálózatok, műholdas kommunikáció, drónok és innovatív meghajtórendszerek a</w:t>
      </w:r>
      <w:r>
        <w:rPr>
          <w:b/>
        </w:rPr>
        <w:t xml:space="preserve"> versenyképesség, a belső piaci kohézió és a reziliencia</w:t>
      </w:r>
      <w:r>
        <w:t xml:space="preserve"> fokozása érdekében,</w:t>
      </w:r>
    </w:p>
    <w:p w14:paraId="69587477"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iCs/>
        </w:rPr>
      </w:pPr>
      <w:r>
        <w:t>az Európai Hálózatfinanszírozási Eszköz (</w:t>
      </w:r>
      <w:r>
        <w:rPr>
          <w:b/>
        </w:rPr>
        <w:t>CEF</w:t>
      </w:r>
      <w:r>
        <w:t xml:space="preserve">) közlekedési költségvetésének jelentős </w:t>
      </w:r>
      <w:r>
        <w:rPr>
          <w:b/>
        </w:rPr>
        <w:t>növelése</w:t>
      </w:r>
      <w:r>
        <w:t>, a katonai mobilitásra elkülönített forrásokkal;</w:t>
      </w:r>
    </w:p>
    <w:p w14:paraId="0178F88A"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rPr>
          <w:b/>
        </w:rPr>
        <w:t>hosszú távú uniós beruházási eszköz</w:t>
      </w:r>
      <w:r>
        <w:t xml:space="preserve"> a nagyszabású katonai mobilitási projektek finanszírozására,</w:t>
      </w:r>
    </w:p>
    <w:p w14:paraId="18E36A8D" w14:textId="77777777" w:rsidR="00EB538E" w:rsidRPr="00EB538E" w:rsidRDefault="00EB538E" w:rsidP="00B333A7">
      <w:pPr>
        <w:widowControl w:val="0"/>
        <w:numPr>
          <w:ilvl w:val="0"/>
          <w:numId w:val="46"/>
        </w:numPr>
        <w:overflowPunct w:val="0"/>
        <w:autoSpaceDE w:val="0"/>
        <w:autoSpaceDN w:val="0"/>
        <w:adjustRightInd w:val="0"/>
        <w:spacing w:line="276" w:lineRule="auto"/>
        <w:ind w:left="284" w:hanging="284"/>
        <w:contextualSpacing/>
        <w:textAlignment w:val="baseline"/>
        <w:rPr>
          <w:bCs/>
          <w:iCs/>
        </w:rPr>
      </w:pPr>
      <w:r>
        <w:t>szigorú kritériumokat szorgalmaz a</w:t>
      </w:r>
      <w:r>
        <w:rPr>
          <w:b/>
        </w:rPr>
        <w:t xml:space="preserve"> katonai szállítási műveletek polgári gazdasági szereplőknek történő alvállalkozásba adására</w:t>
      </w:r>
      <w:r>
        <w:t xml:space="preserve"> vonatkozóan, különösen a </w:t>
      </w:r>
      <w:r>
        <w:rPr>
          <w:b/>
        </w:rPr>
        <w:t>közúti és tengeri ágazatokban</w:t>
      </w:r>
      <w:r>
        <w:t>, biztosítva a következőket:</w:t>
      </w:r>
    </w:p>
    <w:p w14:paraId="677B6156"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rPr>
          <w:b/>
        </w:rPr>
        <w:t>átláthatóság</w:t>
      </w:r>
      <w:r>
        <w:t xml:space="preserve"> azzal kapcsolatban, hogy az adott alvállalkozó </w:t>
      </w:r>
      <w:r>
        <w:rPr>
          <w:b/>
        </w:rPr>
        <w:t>jogszerűen</w:t>
      </w:r>
      <w:r>
        <w:t xml:space="preserve"> működik-e, és </w:t>
      </w:r>
      <w:r>
        <w:rPr>
          <w:b/>
        </w:rPr>
        <w:t>mennyire tartja be a szabályokat</w:t>
      </w:r>
      <w:r>
        <w:t>,</w:t>
      </w:r>
    </w:p>
    <w:p w14:paraId="03521BD7"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t xml:space="preserve">az engedélyek, járműnyilvántartások és a szabályoktól eltérő működés </w:t>
      </w:r>
      <w:r>
        <w:rPr>
          <w:b/>
        </w:rPr>
        <w:t>ellenőrzése</w:t>
      </w:r>
      <w:r>
        <w:t>,</w:t>
      </w:r>
    </w:p>
    <w:p w14:paraId="0002BF02" w14:textId="77777777" w:rsidR="00EB538E" w:rsidRPr="00EB538E" w:rsidRDefault="00EB538E" w:rsidP="00B333A7">
      <w:pPr>
        <w:widowControl w:val="0"/>
        <w:numPr>
          <w:ilvl w:val="0"/>
          <w:numId w:val="44"/>
        </w:numPr>
        <w:overflowPunct w:val="0"/>
        <w:autoSpaceDE w:val="0"/>
        <w:autoSpaceDN w:val="0"/>
        <w:adjustRightInd w:val="0"/>
        <w:spacing w:line="276" w:lineRule="auto"/>
        <w:ind w:left="284" w:hanging="284"/>
        <w:contextualSpacing/>
        <w:textAlignment w:val="baseline"/>
        <w:rPr>
          <w:bCs/>
          <w:iCs/>
        </w:rPr>
      </w:pPr>
      <w:r>
        <w:rPr>
          <w:b/>
        </w:rPr>
        <w:t>hangsúlyozza</w:t>
      </w:r>
      <w:r>
        <w:t xml:space="preserve">, hogy a tervezés, a képzés és a gyakorlatok </w:t>
      </w:r>
      <w:r>
        <w:rPr>
          <w:b/>
        </w:rPr>
        <w:t>legkorábbi szakaszától</w:t>
      </w:r>
      <w:r>
        <w:t xml:space="preserve"> kezdve </w:t>
      </w:r>
      <w:r>
        <w:rPr>
          <w:b/>
        </w:rPr>
        <w:t>strukturált párbeszédre van szükség a civil társadalommal és a szociális partnerekkel</w:t>
      </w:r>
      <w:r>
        <w:t xml:space="preserve"> a </w:t>
      </w:r>
      <w:r>
        <w:lastRenderedPageBreak/>
        <w:t>következők érdekében:</w:t>
      </w:r>
    </w:p>
    <w:p w14:paraId="0466502D"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a társadalmi elfogadottság és a működési hatékonyság biztosítása</w:t>
      </w:r>
      <w:r>
        <w:t>,</w:t>
      </w:r>
    </w:p>
    <w:p w14:paraId="641E8B68"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korrupcióellenes biztosítékok beépítése</w:t>
      </w:r>
      <w:r>
        <w:t xml:space="preserve"> a közbeszerzésbe és az alvállalkozásba adásba, beleértve a </w:t>
      </w:r>
      <w:r>
        <w:rPr>
          <w:b/>
        </w:rPr>
        <w:t>tényleges tulajdonosi viszonyok nyilvánossá tételét</w:t>
      </w:r>
      <w:r>
        <w:t xml:space="preserve"> és az alvállalkozói láncok </w:t>
      </w:r>
      <w:r>
        <w:rPr>
          <w:b/>
        </w:rPr>
        <w:t>ellenőrizhetőségét</w:t>
      </w:r>
      <w:r>
        <w:t>.</w:t>
      </w:r>
    </w:p>
    <w:p w14:paraId="02D7059E" w14:textId="77777777" w:rsidR="00EB538E" w:rsidRPr="00EB538E" w:rsidRDefault="00EB538E" w:rsidP="00EB538E">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EB538E" w:rsidRPr="00EB538E" w14:paraId="6A997039" w14:textId="77777777" w:rsidTr="00EF3752">
        <w:tc>
          <w:tcPr>
            <w:tcW w:w="1668" w:type="dxa"/>
          </w:tcPr>
          <w:p w14:paraId="0DFF37B9" w14:textId="77777777" w:rsidR="00EB538E" w:rsidRPr="00EB538E" w:rsidRDefault="00EB538E" w:rsidP="00EB538E">
            <w:pPr>
              <w:overflowPunct w:val="0"/>
              <w:autoSpaceDE w:val="0"/>
              <w:autoSpaceDN w:val="0"/>
              <w:adjustRightInd w:val="0"/>
              <w:ind w:firstLine="29"/>
              <w:textAlignment w:val="baseline"/>
              <w:rPr>
                <w:i/>
              </w:rPr>
            </w:pPr>
            <w:r>
              <w:rPr>
                <w:b/>
                <w:i/>
              </w:rPr>
              <w:t>Kapcsolattartó:</w:t>
            </w:r>
          </w:p>
        </w:tc>
        <w:tc>
          <w:tcPr>
            <w:tcW w:w="7654" w:type="dxa"/>
          </w:tcPr>
          <w:p w14:paraId="130965F7" w14:textId="77777777" w:rsidR="00EB538E" w:rsidRPr="00EB538E" w:rsidRDefault="00EB538E" w:rsidP="00EB538E">
            <w:pPr>
              <w:overflowPunct w:val="0"/>
              <w:autoSpaceDE w:val="0"/>
              <w:autoSpaceDN w:val="0"/>
              <w:adjustRightInd w:val="0"/>
              <w:ind w:firstLine="29"/>
              <w:textAlignment w:val="baseline"/>
              <w:rPr>
                <w:i/>
              </w:rPr>
            </w:pPr>
            <w:r>
              <w:rPr>
                <w:i/>
              </w:rPr>
              <w:t>Konstantina Angelopoulou</w:t>
            </w:r>
          </w:p>
        </w:tc>
      </w:tr>
      <w:tr w:rsidR="00EB538E" w:rsidRPr="00EB538E" w14:paraId="052A3256" w14:textId="77777777" w:rsidTr="00EF3752">
        <w:tc>
          <w:tcPr>
            <w:tcW w:w="1668" w:type="dxa"/>
          </w:tcPr>
          <w:p w14:paraId="1B731D17" w14:textId="77777777" w:rsidR="00EB538E" w:rsidRPr="00EB538E" w:rsidRDefault="00EB538E" w:rsidP="00EB538E">
            <w:pPr>
              <w:overflowPunct w:val="0"/>
              <w:autoSpaceDE w:val="0"/>
              <w:autoSpaceDN w:val="0"/>
              <w:adjustRightInd w:val="0"/>
              <w:ind w:firstLine="29"/>
              <w:textAlignment w:val="baseline"/>
              <w:rPr>
                <w:i/>
              </w:rPr>
            </w:pPr>
            <w:r>
              <w:rPr>
                <w:i/>
              </w:rPr>
              <w:t>Tel.:</w:t>
            </w:r>
          </w:p>
        </w:tc>
        <w:tc>
          <w:tcPr>
            <w:tcW w:w="7654" w:type="dxa"/>
          </w:tcPr>
          <w:p w14:paraId="2A2FC1CA" w14:textId="77777777" w:rsidR="00EB538E" w:rsidRPr="00EB538E" w:rsidRDefault="00EB538E" w:rsidP="00EB538E">
            <w:pPr>
              <w:overflowPunct w:val="0"/>
              <w:autoSpaceDE w:val="0"/>
              <w:autoSpaceDN w:val="0"/>
              <w:adjustRightInd w:val="0"/>
              <w:ind w:firstLine="29"/>
              <w:textAlignment w:val="baseline"/>
              <w:rPr>
                <w:i/>
              </w:rPr>
            </w:pPr>
            <w:r>
              <w:rPr>
                <w:i/>
              </w:rPr>
              <w:t>+32 25469747</w:t>
            </w:r>
          </w:p>
        </w:tc>
      </w:tr>
      <w:tr w:rsidR="00EB538E" w:rsidRPr="00EB538E" w14:paraId="0AAE95F4" w14:textId="77777777" w:rsidTr="00EF3752">
        <w:tc>
          <w:tcPr>
            <w:tcW w:w="1668" w:type="dxa"/>
          </w:tcPr>
          <w:p w14:paraId="3ED9B973" w14:textId="448ABA12" w:rsidR="00EB538E" w:rsidRPr="00EB538E" w:rsidRDefault="00D00022" w:rsidP="00EB538E">
            <w:pPr>
              <w:overflowPunct w:val="0"/>
              <w:autoSpaceDE w:val="0"/>
              <w:autoSpaceDN w:val="0"/>
              <w:adjustRightInd w:val="0"/>
              <w:ind w:firstLine="29"/>
              <w:textAlignment w:val="baseline"/>
              <w:rPr>
                <w:i/>
              </w:rPr>
            </w:pPr>
            <w:r>
              <w:rPr>
                <w:i/>
              </w:rPr>
              <w:t>E-mail:</w:t>
            </w:r>
          </w:p>
        </w:tc>
        <w:tc>
          <w:tcPr>
            <w:tcW w:w="7654" w:type="dxa"/>
          </w:tcPr>
          <w:p w14:paraId="41AC510F" w14:textId="13D52359" w:rsidR="00EB538E" w:rsidRPr="00EB538E" w:rsidRDefault="00EB538E" w:rsidP="00EB538E">
            <w:pPr>
              <w:overflowPunct w:val="0"/>
              <w:autoSpaceDE w:val="0"/>
              <w:autoSpaceDN w:val="0"/>
              <w:adjustRightInd w:val="0"/>
              <w:ind w:firstLine="29"/>
              <w:textAlignment w:val="baseline"/>
              <w:rPr>
                <w:i/>
                <w:iCs/>
              </w:rPr>
            </w:pPr>
            <w:hyperlink r:id="rId34" w:history="1">
              <w:r>
                <w:rPr>
                  <w:i/>
                  <w:color w:val="0000FF"/>
                  <w:u w:val="single"/>
                </w:rPr>
                <w:t>Konstantina.Angelopoulou@eesc.europa.eu</w:t>
              </w:r>
            </w:hyperlink>
          </w:p>
        </w:tc>
      </w:tr>
    </w:tbl>
    <w:p w14:paraId="6E03780E" w14:textId="4A494EF0" w:rsidR="00EB538E" w:rsidRDefault="00EB538E" w:rsidP="001766B2">
      <w:pPr>
        <w:pStyle w:val="ListParagraph"/>
        <w:ind w:left="0"/>
      </w:pPr>
    </w:p>
    <w:p w14:paraId="277D3221" w14:textId="08F8E1C0" w:rsidR="00791CB6" w:rsidRDefault="00791CB6">
      <w:pPr>
        <w:spacing w:after="160" w:line="259" w:lineRule="auto"/>
        <w:jc w:val="left"/>
      </w:pPr>
      <w:r>
        <w:br w:type="page"/>
      </w:r>
    </w:p>
    <w:p w14:paraId="300951AE" w14:textId="5F2BA892" w:rsidR="00E218FC" w:rsidRPr="00E027D2" w:rsidRDefault="00E218FC" w:rsidP="00B333A7">
      <w:pPr>
        <w:pStyle w:val="ListParagraph"/>
        <w:numPr>
          <w:ilvl w:val="0"/>
          <w:numId w:val="50"/>
        </w:numPr>
        <w:spacing w:after="160" w:line="259" w:lineRule="auto"/>
        <w:ind w:hanging="720"/>
        <w:jc w:val="left"/>
        <w:rPr>
          <w:sz w:val="20"/>
          <w:szCs w:val="20"/>
        </w:rPr>
      </w:pPr>
      <w:hyperlink r:id="rId35" w:history="1">
        <w:r>
          <w:rPr>
            <w:b/>
            <w:i/>
            <w:color w:val="0000FF"/>
            <w:sz w:val="28"/>
            <w:u w:val="single"/>
          </w:rPr>
          <w:t>Tiszta vállalati járművek</w:t>
        </w:r>
      </w:hyperlink>
    </w:p>
    <w:p w14:paraId="708F4F55" w14:textId="77777777" w:rsidR="00E218FC" w:rsidRPr="00E218FC" w:rsidRDefault="00E218FC" w:rsidP="00E218FC">
      <w:pPr>
        <w:tabs>
          <w:tab w:val="center" w:pos="284"/>
        </w:tabs>
        <w:overflowPunct w:val="0"/>
        <w:autoSpaceDE w:val="0"/>
        <w:autoSpaceDN w:val="0"/>
        <w:adjustRightInd w:val="0"/>
        <w:ind w:left="266" w:hanging="266"/>
        <w:textAlignment w:val="baseline"/>
        <w:rPr>
          <w:b/>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046D38BC" w14:textId="77777777" w:rsidTr="00EF3752">
        <w:tc>
          <w:tcPr>
            <w:tcW w:w="1951" w:type="dxa"/>
          </w:tcPr>
          <w:p w14:paraId="44E368E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Előadó:</w:t>
            </w:r>
          </w:p>
        </w:tc>
        <w:tc>
          <w:tcPr>
            <w:tcW w:w="7229" w:type="dxa"/>
          </w:tcPr>
          <w:p w14:paraId="633BB3CA" w14:textId="7411AE21" w:rsidR="00E218FC" w:rsidRPr="00E218FC" w:rsidRDefault="00E218FC" w:rsidP="00E218FC">
            <w:pPr>
              <w:tabs>
                <w:tab w:val="center" w:pos="284"/>
              </w:tabs>
              <w:overflowPunct w:val="0"/>
              <w:autoSpaceDE w:val="0"/>
              <w:autoSpaceDN w:val="0"/>
              <w:adjustRightInd w:val="0"/>
              <w:ind w:left="266" w:hanging="266"/>
              <w:textAlignment w:val="baseline"/>
            </w:pPr>
            <w:r>
              <w:t>Corina Andrea MURAFA BENGA (Civil társadalmi szervezetek/RO)</w:t>
            </w:r>
          </w:p>
        </w:tc>
      </w:tr>
      <w:tr w:rsidR="00E218FC" w:rsidRPr="00E218FC" w14:paraId="0DC7E4CD" w14:textId="77777777" w:rsidTr="00EF3752">
        <w:tc>
          <w:tcPr>
            <w:tcW w:w="1951" w:type="dxa"/>
          </w:tcPr>
          <w:p w14:paraId="6D262A6F"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p>
        </w:tc>
        <w:tc>
          <w:tcPr>
            <w:tcW w:w="7229" w:type="dxa"/>
          </w:tcPr>
          <w:p w14:paraId="6C36CF9F" w14:textId="77777777" w:rsidR="00E218FC" w:rsidRPr="00E218FC" w:rsidRDefault="00E218FC" w:rsidP="00E218FC">
            <w:pPr>
              <w:tabs>
                <w:tab w:val="center" w:pos="284"/>
              </w:tabs>
              <w:overflowPunct w:val="0"/>
              <w:autoSpaceDE w:val="0"/>
              <w:autoSpaceDN w:val="0"/>
              <w:adjustRightInd w:val="0"/>
              <w:ind w:left="266" w:hanging="266"/>
              <w:textAlignment w:val="baseline"/>
            </w:pPr>
          </w:p>
        </w:tc>
      </w:tr>
      <w:tr w:rsidR="00E218FC" w:rsidRPr="00E218FC" w14:paraId="129C0F5E" w14:textId="77777777" w:rsidTr="00EF3752">
        <w:tc>
          <w:tcPr>
            <w:tcW w:w="1951" w:type="dxa"/>
          </w:tcPr>
          <w:p w14:paraId="48A13E7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Hivatkozások:</w:t>
            </w:r>
          </w:p>
        </w:tc>
        <w:tc>
          <w:tcPr>
            <w:tcW w:w="7229" w:type="dxa"/>
          </w:tcPr>
          <w:p w14:paraId="6CE5A189" w14:textId="77777777" w:rsidR="00E218FC" w:rsidRPr="00E218FC" w:rsidRDefault="00E218FC" w:rsidP="00E218FC">
            <w:pPr>
              <w:tabs>
                <w:tab w:val="center" w:pos="284"/>
              </w:tabs>
              <w:overflowPunct w:val="0"/>
              <w:autoSpaceDE w:val="0"/>
              <w:autoSpaceDN w:val="0"/>
              <w:adjustRightInd w:val="0"/>
              <w:ind w:left="266" w:hanging="266"/>
              <w:textAlignment w:val="baseline"/>
            </w:pPr>
            <w:r>
              <w:t>COM(2025) 994 final</w:t>
            </w:r>
          </w:p>
          <w:p w14:paraId="4072E3DB" w14:textId="77777777" w:rsidR="00E218FC" w:rsidRPr="00E218FC" w:rsidRDefault="00E218FC" w:rsidP="00E218FC">
            <w:pPr>
              <w:tabs>
                <w:tab w:val="center" w:pos="284"/>
              </w:tabs>
              <w:overflowPunct w:val="0"/>
              <w:autoSpaceDE w:val="0"/>
              <w:autoSpaceDN w:val="0"/>
              <w:adjustRightInd w:val="0"/>
              <w:ind w:left="266" w:hanging="266"/>
              <w:textAlignment w:val="baseline"/>
            </w:pPr>
            <w:r>
              <w:t>EESC-2025-03938-00-00-AC</w:t>
            </w:r>
          </w:p>
        </w:tc>
      </w:tr>
    </w:tbl>
    <w:p w14:paraId="08065594"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rPr>
      </w:pPr>
      <w:r>
        <w:rPr>
          <w:b/>
        </w:rPr>
        <w:t>Főbb pontok</w:t>
      </w:r>
    </w:p>
    <w:p w14:paraId="0A740418"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E218FC">
      <w:pPr>
        <w:overflowPunct w:val="0"/>
        <w:autoSpaceDE w:val="0"/>
        <w:autoSpaceDN w:val="0"/>
        <w:adjustRightInd w:val="0"/>
        <w:textAlignment w:val="baseline"/>
        <w:rPr>
          <w:bCs/>
          <w:iCs/>
        </w:rPr>
      </w:pPr>
      <w:r>
        <w:t>Az EGSZB:</w:t>
      </w:r>
    </w:p>
    <w:p w14:paraId="1731F175" w14:textId="77777777" w:rsidR="00E027D2" w:rsidRPr="00E218FC" w:rsidRDefault="00E027D2" w:rsidP="00E218FC">
      <w:pPr>
        <w:overflowPunct w:val="0"/>
        <w:autoSpaceDE w:val="0"/>
        <w:autoSpaceDN w:val="0"/>
        <w:adjustRightInd w:val="0"/>
        <w:textAlignment w:val="baseline"/>
        <w:rPr>
          <w:bCs/>
          <w:iCs/>
          <w:lang w:val="en-GB"/>
        </w:rPr>
      </w:pPr>
    </w:p>
    <w:p w14:paraId="330E12F1"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javasolja, hogy a rendelet adjon egyértelmű jelzést a kibocsátásmentes és alacsony kibocsátású járművek számára. Az alacsony kibocsátású járművek rövid és középtávon előmozdítják az alternatív üzemanyagok infrastruktúráját, és támogatják az ipari alkalmazkodást, ha elsősorban elektromos üzemmódban használják őket, </w:t>
      </w:r>
    </w:p>
    <w:p w14:paraId="3DF970C2"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felhívja a figyelmet arra, hogy a nemzeti célok nem lehetnek alacsonyabbak a piac által már elért eredményeknél, az átültetés során nem válhatnak vállalati célokká, és azokat a támogató töltőinfrastruktúra hatékony kiépítésének és a villamosenergia-hálózatok megfelelő kapacitásának kell kísérnie a vállalkozások versenyképességének megőrzése érdekében, </w:t>
      </w:r>
    </w:p>
    <w:p w14:paraId="256787B6"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arra kéri a tagállamokat, hogy vegyenek fontolóra adóösztönzőket a vállalati flották dekarbonizációjára, többek között a fosszilis tüzelőanyaggal működő vállalati autóknak nyújtott közvetlen és közvetett előnyök megszüntetése révén,</w:t>
      </w:r>
    </w:p>
    <w:p w14:paraId="0FCE24AA"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újólag megerősíti a technológiai semlegesség elvét a közúti közlekedés dekarbonizációja érdekében. A tervezésnek következetesnek kell lennie valamennyi közlekedési mód esetében, és meg kell felelnie a fenntarthatósági, életciklus- és gazdasági megvalósíthatósági kritériumoknak, </w:t>
      </w:r>
    </w:p>
    <w:p w14:paraId="72615589"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sürgeti a nemzeti tervek uniós szintű felügyeletét. A felügyeletnek értékelnie kell a teljességet és a kitűzött célértékekhez viszonyított előrehaladást, lehetővé kell tennie a nemzeti tervek strukturált összehasonlítását, és támogatnia kell a korrekciós nyomon követést és a közös tanulást.</w:t>
      </w:r>
    </w:p>
    <w:p w14:paraId="1B1B696D" w14:textId="77777777" w:rsidR="00E218FC" w:rsidRPr="00E218FC" w:rsidRDefault="00E218FC" w:rsidP="00E218FC">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E218FC">
            <w:pPr>
              <w:overflowPunct w:val="0"/>
              <w:autoSpaceDE w:val="0"/>
              <w:autoSpaceDN w:val="0"/>
              <w:adjustRightInd w:val="0"/>
              <w:textAlignment w:val="baseline"/>
              <w:rPr>
                <w:i/>
              </w:rPr>
            </w:pPr>
            <w:r>
              <w:rPr>
                <w:b/>
                <w:i/>
              </w:rPr>
              <w:t>Kapcsolattartó:</w:t>
            </w:r>
          </w:p>
        </w:tc>
        <w:tc>
          <w:tcPr>
            <w:tcW w:w="7229" w:type="dxa"/>
          </w:tcPr>
          <w:p w14:paraId="1F4A2898" w14:textId="75E267AB" w:rsidR="00E218FC" w:rsidRPr="00E218FC" w:rsidRDefault="00E218FC" w:rsidP="00E218FC">
            <w:pPr>
              <w:overflowPunct w:val="0"/>
              <w:autoSpaceDE w:val="0"/>
              <w:autoSpaceDN w:val="0"/>
              <w:adjustRightInd w:val="0"/>
              <w:textAlignment w:val="baseline"/>
              <w:rPr>
                <w:i/>
              </w:rPr>
            </w:pPr>
            <w:r>
              <w:rPr>
                <w:i/>
              </w:rPr>
              <w:t>Albert Precup</w:t>
            </w:r>
          </w:p>
        </w:tc>
      </w:tr>
      <w:tr w:rsidR="00E218FC" w:rsidRPr="00E218FC" w14:paraId="37101C23" w14:textId="77777777" w:rsidTr="00EF3752">
        <w:tc>
          <w:tcPr>
            <w:tcW w:w="1951" w:type="dxa"/>
          </w:tcPr>
          <w:p w14:paraId="67A28D66" w14:textId="77777777" w:rsidR="00E218FC" w:rsidRPr="00E218FC" w:rsidRDefault="00E218FC" w:rsidP="00E218FC">
            <w:pPr>
              <w:overflowPunct w:val="0"/>
              <w:autoSpaceDE w:val="0"/>
              <w:autoSpaceDN w:val="0"/>
              <w:adjustRightInd w:val="0"/>
              <w:textAlignment w:val="baseline"/>
              <w:rPr>
                <w:i/>
              </w:rPr>
            </w:pPr>
            <w:r>
              <w:rPr>
                <w:i/>
              </w:rPr>
              <w:t>Tel.:</w:t>
            </w:r>
          </w:p>
        </w:tc>
        <w:tc>
          <w:tcPr>
            <w:tcW w:w="7229" w:type="dxa"/>
          </w:tcPr>
          <w:p w14:paraId="6217687B" w14:textId="77777777" w:rsidR="00E218FC" w:rsidRPr="00E218FC" w:rsidRDefault="00E218FC" w:rsidP="00E218FC">
            <w:pPr>
              <w:overflowPunct w:val="0"/>
              <w:autoSpaceDE w:val="0"/>
              <w:autoSpaceDN w:val="0"/>
              <w:adjustRightInd w:val="0"/>
              <w:textAlignment w:val="baseline"/>
              <w:rPr>
                <w:i/>
              </w:rPr>
            </w:pPr>
            <w:r>
              <w:rPr>
                <w:i/>
              </w:rPr>
              <w:t>+32 25469326</w:t>
            </w:r>
          </w:p>
        </w:tc>
      </w:tr>
      <w:tr w:rsidR="00E218FC" w:rsidRPr="00E218FC" w14:paraId="5C0CCDA5" w14:textId="77777777" w:rsidTr="00EF3752">
        <w:tc>
          <w:tcPr>
            <w:tcW w:w="1951" w:type="dxa"/>
          </w:tcPr>
          <w:p w14:paraId="0014424F" w14:textId="77777777" w:rsidR="00E218FC" w:rsidRPr="00E218FC" w:rsidRDefault="00E218FC" w:rsidP="00E218FC">
            <w:pPr>
              <w:overflowPunct w:val="0"/>
              <w:autoSpaceDE w:val="0"/>
              <w:autoSpaceDN w:val="0"/>
              <w:adjustRightInd w:val="0"/>
              <w:textAlignment w:val="baseline"/>
              <w:rPr>
                <w:i/>
              </w:rPr>
            </w:pPr>
            <w:r>
              <w:rPr>
                <w:i/>
              </w:rPr>
              <w:t>E-mail:</w:t>
            </w:r>
          </w:p>
        </w:tc>
        <w:tc>
          <w:tcPr>
            <w:tcW w:w="7229" w:type="dxa"/>
          </w:tcPr>
          <w:p w14:paraId="24409124" w14:textId="6DC4E03B" w:rsidR="00E218FC" w:rsidRPr="00E218FC" w:rsidRDefault="00E218FC" w:rsidP="00E218FC">
            <w:pPr>
              <w:overflowPunct w:val="0"/>
              <w:autoSpaceDE w:val="0"/>
              <w:autoSpaceDN w:val="0"/>
              <w:adjustRightInd w:val="0"/>
              <w:textAlignment w:val="baseline"/>
              <w:rPr>
                <w:i/>
              </w:rPr>
            </w:pPr>
            <w:hyperlink r:id="rId36" w:history="1">
              <w:r>
                <w:rPr>
                  <w:i/>
                  <w:color w:val="0000FF"/>
                  <w:u w:val="single"/>
                </w:rPr>
                <w:t>Albert.Precup@eesc.europa.eu</w:t>
              </w:r>
            </w:hyperlink>
          </w:p>
        </w:tc>
      </w:tr>
    </w:tbl>
    <w:p w14:paraId="7C8D0D6F" w14:textId="3A29888A" w:rsidR="00804A03" w:rsidRDefault="00804A03" w:rsidP="001766B2">
      <w:pPr>
        <w:pStyle w:val="ListParagraph"/>
        <w:ind w:left="0"/>
      </w:pPr>
    </w:p>
    <w:p w14:paraId="6667EA34" w14:textId="77777777" w:rsidR="00804A03" w:rsidRDefault="00804A03">
      <w:pPr>
        <w:spacing w:after="160" w:line="259" w:lineRule="auto"/>
        <w:jc w:val="left"/>
      </w:pPr>
      <w:r>
        <w:br w:type="page"/>
      </w:r>
    </w:p>
    <w:p w14:paraId="25B172D7" w14:textId="579F0939" w:rsidR="009A0DB8" w:rsidRPr="009A0DB8" w:rsidRDefault="009A0DB8" w:rsidP="009A0DB8">
      <w:pPr>
        <w:widowControl w:val="0"/>
        <w:numPr>
          <w:ilvl w:val="0"/>
          <w:numId w:val="10"/>
        </w:numPr>
        <w:overflowPunct w:val="0"/>
        <w:autoSpaceDE w:val="0"/>
        <w:autoSpaceDN w:val="0"/>
        <w:adjustRightInd w:val="0"/>
        <w:ind w:hanging="567"/>
        <w:textAlignment w:val="baseline"/>
        <w:rPr>
          <w:sz w:val="20"/>
          <w:szCs w:val="20"/>
        </w:rPr>
      </w:pPr>
      <w:hyperlink r:id="rId37" w:history="1">
        <w:r>
          <w:rPr>
            <w:b/>
            <w:i/>
            <w:color w:val="0000FF"/>
            <w:sz w:val="28"/>
            <w:u w:val="single"/>
          </w:rPr>
          <w:t>Európai hálózati csomag</w:t>
        </w:r>
      </w:hyperlink>
    </w:p>
    <w:p w14:paraId="238F7953"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5746"/>
      </w:tblGrid>
      <w:tr w:rsidR="009A0DB8" w:rsidRPr="009A0DB8" w14:paraId="2DD6C03B" w14:textId="77777777" w:rsidTr="00EF3752">
        <w:tc>
          <w:tcPr>
            <w:tcW w:w="1101" w:type="pct"/>
          </w:tcPr>
          <w:p w14:paraId="522E291D"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Előadó:</w:t>
            </w:r>
          </w:p>
        </w:tc>
        <w:tc>
          <w:tcPr>
            <w:tcW w:w="3899" w:type="pct"/>
          </w:tcPr>
          <w:p w14:paraId="4EC0CA2E" w14:textId="18A3B698" w:rsidR="009A0DB8" w:rsidRDefault="009A0DB8" w:rsidP="009A0DB8">
            <w:pPr>
              <w:tabs>
                <w:tab w:val="center" w:pos="284"/>
              </w:tabs>
              <w:overflowPunct w:val="0"/>
              <w:autoSpaceDE w:val="0"/>
              <w:autoSpaceDN w:val="0"/>
              <w:adjustRightInd w:val="0"/>
              <w:ind w:left="266" w:right="-3091" w:hanging="266"/>
              <w:textAlignment w:val="baseline"/>
            </w:pPr>
            <w:r>
              <w:t>Thomas KATTNIG (Munkavállalók csoportja/AT)</w:t>
            </w:r>
          </w:p>
          <w:p w14:paraId="4FEC0DB5" w14:textId="35D1CA16" w:rsidR="00E027D2" w:rsidRPr="009A0DB8" w:rsidRDefault="00E027D2" w:rsidP="009A0DB8">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EF3752">
        <w:tc>
          <w:tcPr>
            <w:tcW w:w="1101" w:type="pct"/>
          </w:tcPr>
          <w:p w14:paraId="22996B5B"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Hivatkozások:</w:t>
            </w:r>
          </w:p>
        </w:tc>
        <w:tc>
          <w:tcPr>
            <w:tcW w:w="3899" w:type="pct"/>
          </w:tcPr>
          <w:p w14:paraId="427081B7" w14:textId="2EE162CD" w:rsidR="00E027D2" w:rsidRDefault="009A0DB8" w:rsidP="009A0DB8">
            <w:pPr>
              <w:tabs>
                <w:tab w:val="center" w:pos="284"/>
              </w:tabs>
              <w:overflowPunct w:val="0"/>
              <w:autoSpaceDE w:val="0"/>
              <w:autoSpaceDN w:val="0"/>
              <w:adjustRightInd w:val="0"/>
              <w:ind w:left="266" w:right="-3091" w:hanging="266"/>
              <w:textAlignment w:val="baseline"/>
            </w:pPr>
            <w:r>
              <w:t>COM(2025) 1005 final</w:t>
            </w:r>
          </w:p>
          <w:p w14:paraId="22A7E58C" w14:textId="42B258B4" w:rsidR="00E027D2" w:rsidRDefault="009A0DB8" w:rsidP="009A0DB8">
            <w:pPr>
              <w:tabs>
                <w:tab w:val="center" w:pos="284"/>
              </w:tabs>
              <w:overflowPunct w:val="0"/>
              <w:autoSpaceDE w:val="0"/>
              <w:autoSpaceDN w:val="0"/>
              <w:adjustRightInd w:val="0"/>
              <w:ind w:left="266" w:right="-3091" w:hanging="266"/>
              <w:textAlignment w:val="baseline"/>
            </w:pPr>
            <w:r>
              <w:t>COM(2005) 1006 final</w:t>
            </w:r>
          </w:p>
          <w:p w14:paraId="72B84651" w14:textId="4F01BB7E" w:rsidR="009A0DB8" w:rsidRPr="009A0DB8" w:rsidRDefault="00E027D2" w:rsidP="009A0DB8">
            <w:pPr>
              <w:tabs>
                <w:tab w:val="center" w:pos="284"/>
              </w:tabs>
              <w:overflowPunct w:val="0"/>
              <w:autoSpaceDE w:val="0"/>
              <w:autoSpaceDN w:val="0"/>
              <w:adjustRightInd w:val="0"/>
              <w:ind w:left="266" w:right="-3091" w:hanging="266"/>
              <w:textAlignment w:val="baseline"/>
            </w:pPr>
            <w:r>
              <w:t>COM(2005) 1007 final</w:t>
            </w:r>
          </w:p>
          <w:p w14:paraId="226E7D79" w14:textId="77777777" w:rsidR="009A0DB8" w:rsidRPr="009A0DB8" w:rsidRDefault="009A0DB8" w:rsidP="009A0DB8">
            <w:pPr>
              <w:tabs>
                <w:tab w:val="center" w:pos="284"/>
              </w:tabs>
              <w:overflowPunct w:val="0"/>
              <w:autoSpaceDE w:val="0"/>
              <w:autoSpaceDN w:val="0"/>
              <w:adjustRightInd w:val="0"/>
              <w:ind w:left="266" w:right="-3091" w:hanging="266"/>
              <w:textAlignment w:val="baseline"/>
            </w:pPr>
            <w:r>
              <w:t>EESC-2025-03854-00-00-AC</w:t>
            </w:r>
          </w:p>
        </w:tc>
      </w:tr>
    </w:tbl>
    <w:p w14:paraId="46E943D5" w14:textId="77777777" w:rsidR="009A0DB8" w:rsidRPr="00B8761B" w:rsidRDefault="009A0DB8" w:rsidP="009A0DB8">
      <w:pPr>
        <w:tabs>
          <w:tab w:val="center" w:pos="284"/>
        </w:tabs>
        <w:overflowPunct w:val="0"/>
        <w:autoSpaceDE w:val="0"/>
        <w:autoSpaceDN w:val="0"/>
        <w:adjustRightInd w:val="0"/>
        <w:ind w:left="266" w:hanging="266"/>
        <w:textAlignment w:val="baseline"/>
        <w:rPr>
          <w:b/>
          <w:sz w:val="16"/>
          <w:szCs w:val="16"/>
          <w:lang w:val="pt-PT"/>
        </w:rPr>
      </w:pPr>
    </w:p>
    <w:p w14:paraId="7DDC171F"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rPr>
      </w:pPr>
      <w:r>
        <w:rPr>
          <w:b/>
        </w:rPr>
        <w:t>Főbb pontok</w:t>
      </w:r>
    </w:p>
    <w:p w14:paraId="7F6FEACE" w14:textId="77777777" w:rsidR="009A0DB8" w:rsidRPr="00B8761B" w:rsidRDefault="009A0DB8" w:rsidP="009A0DB8">
      <w:pPr>
        <w:keepNext/>
        <w:keepLines/>
        <w:tabs>
          <w:tab w:val="center" w:pos="284"/>
        </w:tabs>
        <w:overflowPunct w:val="0"/>
        <w:autoSpaceDE w:val="0"/>
        <w:autoSpaceDN w:val="0"/>
        <w:adjustRightInd w:val="0"/>
        <w:ind w:left="266" w:hanging="266"/>
        <w:textAlignment w:val="baseline"/>
        <w:rPr>
          <w:b/>
          <w:sz w:val="16"/>
          <w:szCs w:val="16"/>
          <w:lang w:val="en-GB"/>
        </w:rPr>
      </w:pPr>
    </w:p>
    <w:p w14:paraId="038FEC6E" w14:textId="77777777" w:rsidR="009A0DB8" w:rsidRPr="009A0DB8" w:rsidRDefault="009A0DB8" w:rsidP="009A0DB8">
      <w:pPr>
        <w:overflowPunct w:val="0"/>
        <w:autoSpaceDE w:val="0"/>
        <w:autoSpaceDN w:val="0"/>
        <w:adjustRightInd w:val="0"/>
        <w:textAlignment w:val="baseline"/>
        <w:rPr>
          <w:bCs/>
          <w:iCs/>
        </w:rPr>
      </w:pPr>
      <w:r>
        <w:t>Az EGSZB:</w:t>
      </w:r>
    </w:p>
    <w:p w14:paraId="436DFAB9" w14:textId="77777777" w:rsidR="009A0DB8" w:rsidRPr="00B8761B" w:rsidRDefault="009A0DB8" w:rsidP="009A0DB8">
      <w:pPr>
        <w:spacing w:line="240" w:lineRule="auto"/>
        <w:ind w:left="540"/>
        <w:jc w:val="left"/>
        <w:rPr>
          <w:rFonts w:ascii="Aptos" w:hAnsi="Aptos" w:cs="Calibri"/>
          <w:sz w:val="16"/>
          <w:szCs w:val="16"/>
        </w:rPr>
      </w:pPr>
      <w:r w:rsidRPr="00B8761B">
        <w:rPr>
          <w:rFonts w:ascii="Aptos" w:hAnsi="Aptos"/>
          <w:sz w:val="16"/>
          <w:szCs w:val="16"/>
        </w:rPr>
        <w:t> </w:t>
      </w:r>
    </w:p>
    <w:p w14:paraId="6D385EF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hangsúlyozza, hogy a </w:t>
      </w:r>
      <w:r>
        <w:rPr>
          <w:b/>
        </w:rPr>
        <w:t>fenntartható, biztonságos és megfizethető energiaellátást közjószágként,</w:t>
      </w:r>
      <w:r>
        <w:t xml:space="preserve"> valamint az EU jólétének, versenyképességének és társadalmi kohéziójának sarokköveként kell elismerni,</w:t>
      </w:r>
    </w:p>
    <w:p w14:paraId="26A07982" w14:textId="405DBCB4" w:rsidR="009A0DB8" w:rsidRPr="009A0DB8" w:rsidRDefault="009A0DB8" w:rsidP="00B333A7">
      <w:pPr>
        <w:numPr>
          <w:ilvl w:val="0"/>
          <w:numId w:val="52"/>
        </w:numPr>
        <w:overflowPunct w:val="0"/>
        <w:autoSpaceDE w:val="0"/>
        <w:autoSpaceDN w:val="0"/>
        <w:adjustRightInd w:val="0"/>
        <w:ind w:left="284" w:hanging="284"/>
        <w:textAlignment w:val="baseline"/>
      </w:pPr>
      <w:r>
        <w:t xml:space="preserve">felszólít a </w:t>
      </w:r>
      <w:r>
        <w:rPr>
          <w:b/>
        </w:rPr>
        <w:t>költségeket tükröző hálózati díjakra</w:t>
      </w:r>
      <w:r>
        <w:t xml:space="preserve"> és  emelésére</w:t>
      </w:r>
      <w:r w:rsidR="00791CB6">
        <w:t xml:space="preserve"> </w:t>
      </w:r>
      <w:r>
        <w:rPr>
          <w:b/>
        </w:rPr>
        <w:t>a betáplálási díjakra vonatkozó uniós felső határok</w:t>
      </w:r>
      <w:r>
        <w:t xml:space="preserve"> a differenciált díjak lehetővé tétele érdekében, amelyek ösztönzik a hálózatot támogató magatartást, biztosítják a beruházások kiszámíthatóságát és csökkentik a fogyasztók pénzügyi terheit,</w:t>
      </w:r>
    </w:p>
    <w:p w14:paraId="75623E3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támogatja </w:t>
      </w:r>
      <w:r>
        <w:rPr>
          <w:b/>
        </w:rPr>
        <w:t>a decentralizált energiatermelés bővítését</w:t>
      </w:r>
      <w:r>
        <w:t>, ami csökkentheti a hálózatbővítés szükségességét, és erősítheti az energetikai átállás társadalmi elfogadottságát,</w:t>
      </w:r>
    </w:p>
    <w:p w14:paraId="54FA1448" w14:textId="77777777" w:rsidR="009A0DB8" w:rsidRPr="009A0DB8" w:rsidRDefault="009A0DB8" w:rsidP="00B333A7">
      <w:pPr>
        <w:numPr>
          <w:ilvl w:val="0"/>
          <w:numId w:val="52"/>
        </w:numPr>
        <w:overflowPunct w:val="0"/>
        <w:autoSpaceDE w:val="0"/>
        <w:autoSpaceDN w:val="0"/>
        <w:adjustRightInd w:val="0"/>
        <w:ind w:left="284" w:hanging="284"/>
        <w:textAlignment w:val="baseline"/>
      </w:pPr>
      <w:r>
        <w:rPr>
          <w:b/>
        </w:rPr>
        <w:t>szorosabb uniós koordinációt szorgalmaz a hálózatirányítás terén,</w:t>
      </w:r>
      <w:r>
        <w:t xml:space="preserve"> amely ugyanakkor fenntartja a tagállamok tervezési és felügyeleti felelősségét, amikor a hálózatbővítés, a szűk keresztmetszetek kezelésének és a stabilitásnak a költségei elsősorban nemzeti jellegűek, és hangsúlyozza annak fontosságát, hogy </w:t>
      </w:r>
      <w:r>
        <w:rPr>
          <w:b/>
        </w:rPr>
        <w:t>felgyorsítsák a villamosenergia-hálózatok digitalizálását, és biztosítsák, hogy a hálózatfejlesztési tervek összhangban legyenek a nemzeti energia- és klímatervekkel,</w:t>
      </w:r>
    </w:p>
    <w:p w14:paraId="18E8E680"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felszólít az </w:t>
      </w:r>
      <w:r>
        <w:rPr>
          <w:b/>
        </w:rPr>
        <w:t>Európai Hálózatfinanszírozási Eszköz keretében nyújtott finanszírozás növelésére</w:t>
      </w:r>
      <w:r>
        <w:t xml:space="preserve">, és hangsúlyozza </w:t>
      </w:r>
      <w:r>
        <w:rPr>
          <w:b/>
        </w:rPr>
        <w:t>a hálózatbővítés állami társfinanszírozását</w:t>
      </w:r>
      <w:r>
        <w:t xml:space="preserve">, többek között olyan intézményeken keresztül, mint az EBB, biztosítva az európai értékteremtést, a kkv-k részvételét és a projektek időben történő végrehajtását, tiszteletben tartva a munkajogot (az uniós és a nemzeti jog szerint) és a kollektív tárgyalásokat, ugyanakkor megelőzve a bizonyos típusú vállalatokkal vagy tagállamokkal szembeni indokolatlan megkülönböztetést. Javasolja továbbá </w:t>
      </w:r>
      <w:r>
        <w:rPr>
          <w:b/>
        </w:rPr>
        <w:t>államilag támogatott hibridtőke-eszközök</w:t>
      </w:r>
      <w:r>
        <w:t xml:space="preserve"> bevezetését a finanszírozási költségek csökkentése és annak biztosítása érdekében, hogy az előnyöket megfizethetőbb díjakon keresztül továbbadják a rendszerhasználóknak,</w:t>
      </w:r>
    </w:p>
    <w:p w14:paraId="39DF75E5"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hangsúlyozza, hogy </w:t>
      </w:r>
      <w:r>
        <w:rPr>
          <w:b/>
        </w:rPr>
        <w:t>az infrastrukturális beruházásoknak hozzá kell járulniuk a társadalmi-gazdasági stabilitáshoz és a regionális fejlődéshez,</w:t>
      </w:r>
      <w:r>
        <w:t xml:space="preserve"> többek között azáltal, hogy foglalkoztatási lehetőségeket teremtenek a nagy szén-dioxid-kibocsátású ágazatokra átálló munkavállalók számára,</w:t>
      </w:r>
    </w:p>
    <w:p w14:paraId="4CBAB146" w14:textId="77777777" w:rsidR="009A0DB8" w:rsidRPr="009A0DB8" w:rsidRDefault="009A0DB8" w:rsidP="00B333A7">
      <w:pPr>
        <w:numPr>
          <w:ilvl w:val="0"/>
          <w:numId w:val="52"/>
        </w:numPr>
        <w:overflowPunct w:val="0"/>
        <w:autoSpaceDE w:val="0"/>
        <w:autoSpaceDN w:val="0"/>
        <w:adjustRightInd w:val="0"/>
        <w:ind w:left="284" w:hanging="284"/>
        <w:textAlignment w:val="baseline"/>
        <w:rPr>
          <w:sz w:val="24"/>
          <w:szCs w:val="24"/>
        </w:rPr>
      </w:pPr>
      <w:r>
        <w:t xml:space="preserve">kéri, hogy </w:t>
      </w:r>
      <w:r>
        <w:rPr>
          <w:b/>
        </w:rPr>
        <w:t>a hálózatbővítést ismerjék el biztonsági szempontból releváns intézkedésként</w:t>
      </w:r>
      <w:r>
        <w:t>, és építsék be a SAFE-rendelet finanszírozási és támogatási mechanizmusaiba, biztosítva ugyanakkor a gyorsított engedélyezési eljárásokat azáltal, hogy elegendő erőforrást nyújtanak a hatóságok számára.</w:t>
      </w:r>
    </w:p>
    <w:p w14:paraId="312FB787" w14:textId="77777777" w:rsidR="009A0DB8" w:rsidRPr="009A0DB8"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9A0DB8" w14:paraId="3DE963DD" w14:textId="77777777" w:rsidTr="00EF3752">
        <w:tc>
          <w:tcPr>
            <w:tcW w:w="1169" w:type="pct"/>
          </w:tcPr>
          <w:p w14:paraId="0EA07B81" w14:textId="77777777" w:rsidR="009A0DB8" w:rsidRPr="009A0DB8" w:rsidRDefault="009A0DB8" w:rsidP="009A0DB8">
            <w:pPr>
              <w:keepNext/>
              <w:keepLines/>
              <w:overflowPunct w:val="0"/>
              <w:autoSpaceDE w:val="0"/>
              <w:autoSpaceDN w:val="0"/>
              <w:adjustRightInd w:val="0"/>
              <w:textAlignment w:val="baseline"/>
              <w:rPr>
                <w:i/>
              </w:rPr>
            </w:pPr>
            <w:r>
              <w:rPr>
                <w:b/>
                <w:i/>
              </w:rPr>
              <w:t>Kapcsolattartó:</w:t>
            </w:r>
          </w:p>
        </w:tc>
        <w:tc>
          <w:tcPr>
            <w:tcW w:w="3662" w:type="pct"/>
          </w:tcPr>
          <w:p w14:paraId="3DAEC5F3" w14:textId="77777777" w:rsidR="009A0DB8" w:rsidRPr="009A0DB8" w:rsidRDefault="009A0DB8" w:rsidP="009A0DB8">
            <w:pPr>
              <w:keepNext/>
              <w:keepLines/>
              <w:overflowPunct w:val="0"/>
              <w:autoSpaceDE w:val="0"/>
              <w:autoSpaceDN w:val="0"/>
              <w:adjustRightInd w:val="0"/>
              <w:textAlignment w:val="baseline"/>
              <w:rPr>
                <w:i/>
              </w:rPr>
            </w:pPr>
            <w:r>
              <w:rPr>
                <w:i/>
              </w:rPr>
              <w:t>Giorgia Bordignon</w:t>
            </w:r>
          </w:p>
        </w:tc>
        <w:tc>
          <w:tcPr>
            <w:tcW w:w="169" w:type="pct"/>
          </w:tcPr>
          <w:p w14:paraId="74ECDD0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0DB8">
            <w:pPr>
              <w:keepNext/>
              <w:keepLines/>
              <w:overflowPunct w:val="0"/>
              <w:autoSpaceDE w:val="0"/>
              <w:autoSpaceDN w:val="0"/>
              <w:adjustRightInd w:val="0"/>
              <w:textAlignment w:val="baseline"/>
              <w:rPr>
                <w:i/>
              </w:rPr>
            </w:pPr>
            <w:r>
              <w:rPr>
                <w:i/>
              </w:rPr>
              <w:t>Tel.:</w:t>
            </w:r>
          </w:p>
        </w:tc>
        <w:tc>
          <w:tcPr>
            <w:tcW w:w="3662" w:type="pct"/>
          </w:tcPr>
          <w:p w14:paraId="12A00AAF" w14:textId="77777777" w:rsidR="009A0DB8" w:rsidRPr="009A0DB8" w:rsidRDefault="009A0DB8" w:rsidP="009A0DB8">
            <w:pPr>
              <w:keepNext/>
              <w:keepLines/>
              <w:overflowPunct w:val="0"/>
              <w:autoSpaceDE w:val="0"/>
              <w:autoSpaceDN w:val="0"/>
              <w:adjustRightInd w:val="0"/>
              <w:textAlignment w:val="baseline"/>
              <w:rPr>
                <w:i/>
              </w:rPr>
            </w:pPr>
            <w:r>
              <w:rPr>
                <w:i/>
              </w:rPr>
              <w:t>+32 25468535</w:t>
            </w:r>
          </w:p>
        </w:tc>
        <w:tc>
          <w:tcPr>
            <w:tcW w:w="169" w:type="pct"/>
          </w:tcPr>
          <w:p w14:paraId="20C68B4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0DB8">
            <w:pPr>
              <w:keepNext/>
              <w:keepLines/>
              <w:overflowPunct w:val="0"/>
              <w:autoSpaceDE w:val="0"/>
              <w:autoSpaceDN w:val="0"/>
              <w:adjustRightInd w:val="0"/>
              <w:textAlignment w:val="baseline"/>
              <w:rPr>
                <w:i/>
              </w:rPr>
            </w:pPr>
            <w:r>
              <w:rPr>
                <w:i/>
              </w:rPr>
              <w:t>E-mail:</w:t>
            </w:r>
          </w:p>
        </w:tc>
        <w:tc>
          <w:tcPr>
            <w:tcW w:w="3662" w:type="pct"/>
          </w:tcPr>
          <w:p w14:paraId="789F84CA" w14:textId="0A5F1BC0" w:rsidR="009A0DB8" w:rsidRPr="009A0DB8" w:rsidRDefault="009A0DB8" w:rsidP="009A0DB8">
            <w:pPr>
              <w:keepNext/>
              <w:keepLines/>
              <w:overflowPunct w:val="0"/>
              <w:autoSpaceDE w:val="0"/>
              <w:autoSpaceDN w:val="0"/>
              <w:adjustRightInd w:val="0"/>
              <w:textAlignment w:val="baseline"/>
              <w:rPr>
                <w:i/>
              </w:rPr>
            </w:pPr>
            <w:hyperlink r:id="rId38" w:history="1">
              <w:r>
                <w:rPr>
                  <w:i/>
                  <w:color w:val="0000FF"/>
                  <w:u w:val="single"/>
                </w:rPr>
                <w:t>GiorgiaAndrea.Bordignon@eesc.europa.eu</w:t>
              </w:r>
            </w:hyperlink>
            <w:r>
              <w:rPr>
                <w:i/>
              </w:rPr>
              <w:t xml:space="preserve"> </w:t>
            </w:r>
          </w:p>
        </w:tc>
        <w:tc>
          <w:tcPr>
            <w:tcW w:w="169" w:type="pct"/>
          </w:tcPr>
          <w:p w14:paraId="1AB622BC" w14:textId="77777777" w:rsidR="009A0DB8" w:rsidRPr="009A0DB8" w:rsidRDefault="009A0DB8" w:rsidP="009A0DB8">
            <w:pPr>
              <w:keepNext/>
              <w:keepLines/>
              <w:overflowPunct w:val="0"/>
              <w:autoSpaceDE w:val="0"/>
              <w:autoSpaceDN w:val="0"/>
              <w:adjustRightInd w:val="0"/>
              <w:textAlignment w:val="baseline"/>
              <w:rPr>
                <w:i/>
              </w:rPr>
            </w:pPr>
          </w:p>
        </w:tc>
      </w:tr>
    </w:tbl>
    <w:p w14:paraId="02D4D62F" w14:textId="0EC4CF48" w:rsidR="003D51E8" w:rsidRDefault="003D51E8" w:rsidP="001766B2">
      <w:pPr>
        <w:pStyle w:val="ListParagraph"/>
        <w:ind w:left="0"/>
      </w:pPr>
    </w:p>
    <w:p w14:paraId="2F50C23E" w14:textId="77777777" w:rsidR="003D51E8" w:rsidRDefault="003D51E8">
      <w:pPr>
        <w:spacing w:after="160" w:line="259" w:lineRule="auto"/>
        <w:jc w:val="left"/>
      </w:pPr>
      <w:r>
        <w:br w:type="page"/>
      </w:r>
    </w:p>
    <w:p w14:paraId="5D39D12D" w14:textId="24722B51" w:rsidR="00D56E10" w:rsidRPr="00D56E10" w:rsidRDefault="00D56E10" w:rsidP="00E027D2">
      <w:pPr>
        <w:widowControl w:val="0"/>
        <w:numPr>
          <w:ilvl w:val="0"/>
          <w:numId w:val="20"/>
        </w:numPr>
        <w:overflowPunct w:val="0"/>
        <w:autoSpaceDE w:val="0"/>
        <w:autoSpaceDN w:val="0"/>
        <w:adjustRightInd w:val="0"/>
        <w:ind w:left="567" w:hanging="567"/>
        <w:textAlignment w:val="baseline"/>
        <w:rPr>
          <w:sz w:val="20"/>
          <w:szCs w:val="20"/>
        </w:rPr>
      </w:pPr>
      <w:hyperlink r:id="rId39" w:history="1">
        <w:r>
          <w:rPr>
            <w:b/>
            <w:i/>
            <w:color w:val="0000FF"/>
            <w:sz w:val="28"/>
            <w:u w:val="single"/>
          </w:rPr>
          <w:t>A lakáshiány kezelése megfizethető, fenntartható és családbarát lakhatási politikák révén</w:t>
        </w:r>
      </w:hyperlink>
    </w:p>
    <w:p w14:paraId="0E1A91EE" w14:textId="77777777" w:rsidR="00D56E10" w:rsidRPr="00D56E10" w:rsidRDefault="00D56E10" w:rsidP="00D56E10">
      <w:pPr>
        <w:tabs>
          <w:tab w:val="center" w:pos="284"/>
        </w:tabs>
        <w:overflowPunct w:val="0"/>
        <w:autoSpaceDE w:val="0"/>
        <w:autoSpaceDN w:val="0"/>
        <w:adjustRightInd w:val="0"/>
        <w:ind w:left="266" w:hanging="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BFC9803" w14:textId="77777777" w:rsidTr="00EF3752">
        <w:tc>
          <w:tcPr>
            <w:tcW w:w="1077" w:type="pct"/>
          </w:tcPr>
          <w:p w14:paraId="2C5CFE20"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Előadó:</w:t>
            </w:r>
          </w:p>
        </w:tc>
        <w:tc>
          <w:tcPr>
            <w:tcW w:w="3923" w:type="pct"/>
          </w:tcPr>
          <w:p w14:paraId="60E2153E" w14:textId="0389D02A" w:rsidR="00D56E10" w:rsidRDefault="00D56E10" w:rsidP="00D56E10">
            <w:pPr>
              <w:tabs>
                <w:tab w:val="center" w:pos="284"/>
              </w:tabs>
              <w:overflowPunct w:val="0"/>
              <w:autoSpaceDE w:val="0"/>
              <w:autoSpaceDN w:val="0"/>
              <w:adjustRightInd w:val="0"/>
              <w:ind w:left="266" w:right="-3091" w:hanging="266"/>
              <w:textAlignment w:val="baseline"/>
            </w:pPr>
            <w:r>
              <w:t>Thomas KATTNIG (Munkavállalók csoportja/AT)</w:t>
            </w:r>
          </w:p>
          <w:p w14:paraId="068DE0FA" w14:textId="7E22CDEC" w:rsidR="00E027D2" w:rsidRPr="00D56E10" w:rsidRDefault="00E027D2" w:rsidP="00D56E10">
            <w:pPr>
              <w:tabs>
                <w:tab w:val="center" w:pos="284"/>
              </w:tabs>
              <w:overflowPunct w:val="0"/>
              <w:autoSpaceDE w:val="0"/>
              <w:autoSpaceDN w:val="0"/>
              <w:adjustRightInd w:val="0"/>
              <w:ind w:left="266" w:right="-3091" w:hanging="266"/>
              <w:textAlignment w:val="baseline"/>
              <w:rPr>
                <w:lang w:val="en-GB"/>
              </w:rPr>
            </w:pPr>
          </w:p>
        </w:tc>
      </w:tr>
      <w:tr w:rsidR="00D56E10" w:rsidRPr="00D56E10" w14:paraId="519FBF45" w14:textId="77777777" w:rsidTr="00EF3752">
        <w:tc>
          <w:tcPr>
            <w:tcW w:w="1077" w:type="pct"/>
          </w:tcPr>
          <w:p w14:paraId="74605F9D"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Hivatkozások:</w:t>
            </w:r>
          </w:p>
        </w:tc>
        <w:tc>
          <w:tcPr>
            <w:tcW w:w="3923" w:type="pct"/>
          </w:tcPr>
          <w:p w14:paraId="3040F08A" w14:textId="767F4B60" w:rsidR="00D56E10" w:rsidRPr="00D56E10" w:rsidRDefault="00D56E10" w:rsidP="00D56E10">
            <w:pPr>
              <w:overflowPunct w:val="0"/>
              <w:autoSpaceDE w:val="0"/>
              <w:autoSpaceDN w:val="0"/>
              <w:adjustRightInd w:val="0"/>
              <w:ind w:right="-106"/>
              <w:textAlignment w:val="baseline"/>
            </w:pPr>
            <w:r>
              <w:t>Feltáró vélemény az EU Tanácsa ciprusi elnökségének felkérésére</w:t>
            </w:r>
          </w:p>
          <w:p w14:paraId="4658A431" w14:textId="77777777" w:rsidR="00D56E10" w:rsidRPr="00D56E10" w:rsidRDefault="00D56E10" w:rsidP="00D56E10">
            <w:pPr>
              <w:overflowPunct w:val="0"/>
              <w:autoSpaceDE w:val="0"/>
              <w:autoSpaceDN w:val="0"/>
              <w:adjustRightInd w:val="0"/>
              <w:ind w:right="-106"/>
              <w:textAlignment w:val="baseline"/>
            </w:pPr>
            <w:r>
              <w:t>EESC-2025-3564-00-00-AC</w:t>
            </w:r>
          </w:p>
        </w:tc>
      </w:tr>
    </w:tbl>
    <w:p w14:paraId="7879A13D" w14:textId="77777777" w:rsidR="00D56E10" w:rsidRDefault="00D56E10" w:rsidP="00D56E10">
      <w:pPr>
        <w:tabs>
          <w:tab w:val="center" w:pos="284"/>
        </w:tabs>
        <w:overflowPunct w:val="0"/>
        <w:autoSpaceDE w:val="0"/>
        <w:autoSpaceDN w:val="0"/>
        <w:adjustRightInd w:val="0"/>
        <w:ind w:left="266" w:hanging="266"/>
        <w:textAlignment w:val="baseline"/>
        <w:rPr>
          <w:b/>
          <w:lang w:val="en-GB"/>
        </w:rPr>
      </w:pPr>
    </w:p>
    <w:p w14:paraId="6D2BA5EE"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rPr>
      </w:pPr>
      <w:r>
        <w:rPr>
          <w:b/>
        </w:rPr>
        <w:t>Főbb pontok</w:t>
      </w:r>
    </w:p>
    <w:p w14:paraId="3E899692"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D56E10">
      <w:pPr>
        <w:overflowPunct w:val="0"/>
        <w:autoSpaceDE w:val="0"/>
        <w:autoSpaceDN w:val="0"/>
        <w:adjustRightInd w:val="0"/>
        <w:textAlignment w:val="baseline"/>
        <w:rPr>
          <w:bCs/>
          <w:iCs/>
        </w:rPr>
      </w:pPr>
      <w:r>
        <w:t>Az EGSZB:</w:t>
      </w:r>
    </w:p>
    <w:p w14:paraId="2E290040" w14:textId="77777777" w:rsidR="00E027D2" w:rsidRPr="00D56E10" w:rsidRDefault="00E027D2" w:rsidP="00D56E10">
      <w:pPr>
        <w:overflowPunct w:val="0"/>
        <w:autoSpaceDE w:val="0"/>
        <w:autoSpaceDN w:val="0"/>
        <w:adjustRightInd w:val="0"/>
        <w:textAlignment w:val="baseline"/>
        <w:rPr>
          <w:bCs/>
          <w:iCs/>
          <w:lang w:val="en-GB"/>
        </w:rPr>
      </w:pPr>
    </w:p>
    <w:p w14:paraId="32F106A8"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sürgeti az Európai Bizottságot, hogy fogadjon el </w:t>
      </w:r>
      <w:r>
        <w:rPr>
          <w:b/>
        </w:rPr>
        <w:t>ambiciózusabb intézkedéseket a strukturális lakhatási válság kezelésére</w:t>
      </w:r>
      <w:r>
        <w:t xml:space="preserve">. Ezen belül állapítson meg jobb keretfeltételeket, építse be a megfelelő és megfizethető lakhatáshoz való jogot az elsődleges uniós jogba, tegyen ajánlásokat a folyamatban lévő financializáció elleni küzdelemre vonatkozóan, biztosítson megfelelő finanszírozást és fektessen nagyobb hangsúlyt a fiatalokra, a családokra és a fenntarthatóságra, </w:t>
      </w:r>
    </w:p>
    <w:p w14:paraId="63993205"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rPr>
          <w:b/>
        </w:rPr>
        <w:t>átfogó szemléletet</w:t>
      </w:r>
      <w:r>
        <w:t xml:space="preserve"> szorgalmaz, amely a környezeti felelősség és a megfizethetőség ötvözésére összpontosít, és kéri a kiszolgáltatott helyzetben lévő háztartások szabályozott alapvető energiafogyasztásának biztosítását, valamint a hálózatról való lekapcsolásuk tilalmát,</w:t>
      </w:r>
    </w:p>
    <w:p w14:paraId="0720E59A"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rPr>
          <w:b/>
        </w:rPr>
        <w:t>az állami támogatásokra vonatkozó szabályokban</w:t>
      </w:r>
      <w:r>
        <w:t xml:space="preserve"> szélesebb körű és egyértelműen meghatározott </w:t>
      </w:r>
      <w:r>
        <w:rPr>
          <w:b/>
        </w:rPr>
        <w:t>mentességet</w:t>
      </w:r>
      <w:r>
        <w:t xml:space="preserve"> szorgalmaz az Unió-szerte alkalmazott, közjóléti célú lakhatási modellek védelme érdekében. A célcsoportok meghatározását és a jövedelemellenőrzések elvégzését a szubszidiaritás elvével összhangban a tagállamokra kell bízni,</w:t>
      </w:r>
    </w:p>
    <w:p w14:paraId="1414FB1F"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kéri, hogy a fosszilis tüzelésű fűtéssel ellátott lakások bérbeadói viseljék az e lakásokra eső szén-dioxid-adó egy részét annak érdekében, hogy </w:t>
      </w:r>
      <w:r>
        <w:rPr>
          <w:b/>
        </w:rPr>
        <w:t>megvédjék a bérlőket a</w:t>
      </w:r>
      <w:r>
        <w:t xml:space="preserve"> költségek áthárítása miatti </w:t>
      </w:r>
      <w:r>
        <w:rPr>
          <w:b/>
        </w:rPr>
        <w:t>túlzott bérletidíj-emelkedéstől</w:t>
      </w:r>
      <w:r>
        <w:t>,</w:t>
      </w:r>
    </w:p>
    <w:p w14:paraId="03F29441"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megállapítja, hogy </w:t>
      </w:r>
      <w:r>
        <w:rPr>
          <w:b/>
        </w:rPr>
        <w:t>a PPP-k szerepet játszhatnak</w:t>
      </w:r>
      <w:r>
        <w:t xml:space="preserve"> a megfizethető lakhatás elérhetővé tételében, ha azokat egyértelmű keret, kötelező előzetes ár-érték elemzés és a kötelezettségek közzététele, nyereségrészesedés, a szerződések megfizethetőségét biztosító mechanizmusok, valamint szociális és környezetvédelmi biztosítékok kísérik. A lakhatás terén alkalmazott korlátozottan profitorientált modell kiváló példája az ilyen együttműködésnek,</w:t>
      </w:r>
    </w:p>
    <w:p w14:paraId="0C2E39BD"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megismétli, hogy a tagállamoknak </w:t>
      </w:r>
      <w:r>
        <w:rPr>
          <w:b/>
        </w:rPr>
        <w:t>szociális klímaterveket</w:t>
      </w:r>
      <w:r>
        <w:t xml:space="preserve"> kell benyújtaniuk, és teljesíteniük kell az ezek keretében tett kötelezettségvállalásaikat,</w:t>
      </w:r>
    </w:p>
    <w:p w14:paraId="6469BD02"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úgy véli, hogy </w:t>
      </w:r>
      <w:r>
        <w:rPr>
          <w:b/>
        </w:rPr>
        <w:t>a következő többéves pénzügyi keretben</w:t>
      </w:r>
      <w:r>
        <w:t xml:space="preserve"> növelni kell a Szociális Klímaalap, az Igazságos Átmenet Alap és az ESZA+ előirányzatait, és hogy </w:t>
      </w:r>
      <w:r>
        <w:rPr>
          <w:b/>
        </w:rPr>
        <w:t>a zöld felújításokra szánt uniós finanszírozási forrásokat</w:t>
      </w:r>
      <w:r>
        <w:t xml:space="preserve"> közvetlenül a rászoruló háztartások és családok rendelkezésére kell bocsátani.</w:t>
      </w:r>
    </w:p>
    <w:p w14:paraId="4784DC27" w14:textId="77777777" w:rsidR="00D56E10" w:rsidRPr="00D56E10" w:rsidRDefault="00D56E10" w:rsidP="00D56E10">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8863380" w14:textId="77777777" w:rsidTr="00EF3752">
        <w:tc>
          <w:tcPr>
            <w:tcW w:w="1077" w:type="pct"/>
          </w:tcPr>
          <w:p w14:paraId="4EFEA99F" w14:textId="77777777" w:rsidR="00D56E10" w:rsidRPr="00D56E10" w:rsidRDefault="00D56E10" w:rsidP="00D56E10">
            <w:pPr>
              <w:overflowPunct w:val="0"/>
              <w:autoSpaceDE w:val="0"/>
              <w:autoSpaceDN w:val="0"/>
              <w:adjustRightInd w:val="0"/>
              <w:textAlignment w:val="baseline"/>
              <w:rPr>
                <w:i/>
              </w:rPr>
            </w:pPr>
            <w:r>
              <w:rPr>
                <w:b/>
                <w:i/>
              </w:rPr>
              <w:t>Kapcsolattartó:</w:t>
            </w:r>
          </w:p>
        </w:tc>
        <w:tc>
          <w:tcPr>
            <w:tcW w:w="3923" w:type="pct"/>
          </w:tcPr>
          <w:p w14:paraId="1ABE105B" w14:textId="77777777" w:rsidR="00D56E10" w:rsidRPr="00D56E10" w:rsidRDefault="00D56E10" w:rsidP="00D56E10">
            <w:pPr>
              <w:overflowPunct w:val="0"/>
              <w:autoSpaceDE w:val="0"/>
              <w:autoSpaceDN w:val="0"/>
              <w:adjustRightInd w:val="0"/>
              <w:textAlignment w:val="baseline"/>
              <w:rPr>
                <w:i/>
              </w:rPr>
            </w:pPr>
            <w:r>
              <w:rPr>
                <w:i/>
              </w:rPr>
              <w:t>Francesco Napolitano</w:t>
            </w:r>
          </w:p>
        </w:tc>
      </w:tr>
      <w:tr w:rsidR="00D56E10" w:rsidRPr="00D56E10" w14:paraId="3864375B" w14:textId="77777777" w:rsidTr="00EF3752">
        <w:tc>
          <w:tcPr>
            <w:tcW w:w="1077" w:type="pct"/>
          </w:tcPr>
          <w:p w14:paraId="1F727112" w14:textId="77777777" w:rsidR="00D56E10" w:rsidRPr="00D56E10" w:rsidRDefault="00D56E10" w:rsidP="00D56E10">
            <w:pPr>
              <w:overflowPunct w:val="0"/>
              <w:autoSpaceDE w:val="0"/>
              <w:autoSpaceDN w:val="0"/>
              <w:adjustRightInd w:val="0"/>
              <w:textAlignment w:val="baseline"/>
              <w:rPr>
                <w:i/>
              </w:rPr>
            </w:pPr>
            <w:r>
              <w:rPr>
                <w:i/>
              </w:rPr>
              <w:t>Tel.:</w:t>
            </w:r>
          </w:p>
        </w:tc>
        <w:tc>
          <w:tcPr>
            <w:tcW w:w="3923" w:type="pct"/>
          </w:tcPr>
          <w:p w14:paraId="04688287" w14:textId="77777777" w:rsidR="00D56E10" w:rsidRPr="00D56E10" w:rsidRDefault="00D56E10" w:rsidP="00D56E10">
            <w:pPr>
              <w:overflowPunct w:val="0"/>
              <w:autoSpaceDE w:val="0"/>
              <w:autoSpaceDN w:val="0"/>
              <w:adjustRightInd w:val="0"/>
              <w:textAlignment w:val="baseline"/>
              <w:rPr>
                <w:i/>
              </w:rPr>
            </w:pPr>
            <w:r>
              <w:rPr>
                <w:i/>
              </w:rPr>
              <w:t>+32 25468921</w:t>
            </w:r>
          </w:p>
        </w:tc>
      </w:tr>
      <w:tr w:rsidR="00D56E10" w:rsidRPr="00D56E10" w14:paraId="5E6EF66B" w14:textId="77777777" w:rsidTr="00EF3752">
        <w:tc>
          <w:tcPr>
            <w:tcW w:w="1077" w:type="pct"/>
          </w:tcPr>
          <w:p w14:paraId="77AC6E61" w14:textId="77777777" w:rsidR="00D56E10" w:rsidRPr="00D56E10" w:rsidRDefault="00D56E10" w:rsidP="00D56E10">
            <w:pPr>
              <w:overflowPunct w:val="0"/>
              <w:autoSpaceDE w:val="0"/>
              <w:autoSpaceDN w:val="0"/>
              <w:adjustRightInd w:val="0"/>
              <w:textAlignment w:val="baseline"/>
              <w:rPr>
                <w:i/>
              </w:rPr>
            </w:pPr>
            <w:r>
              <w:rPr>
                <w:i/>
              </w:rPr>
              <w:t>E-mail:</w:t>
            </w:r>
          </w:p>
        </w:tc>
        <w:tc>
          <w:tcPr>
            <w:tcW w:w="3923" w:type="pct"/>
          </w:tcPr>
          <w:p w14:paraId="2D1374A7" w14:textId="2474F5E1" w:rsidR="00D56E10" w:rsidRPr="00D56E10" w:rsidRDefault="00D56E10" w:rsidP="00D56E10">
            <w:pPr>
              <w:overflowPunct w:val="0"/>
              <w:autoSpaceDE w:val="0"/>
              <w:autoSpaceDN w:val="0"/>
              <w:adjustRightInd w:val="0"/>
              <w:textAlignment w:val="baseline"/>
              <w:rPr>
                <w:i/>
              </w:rPr>
            </w:pPr>
            <w:hyperlink r:id="rId40" w:history="1">
              <w:r>
                <w:rPr>
                  <w:i/>
                  <w:color w:val="0000FF"/>
                  <w:u w:val="single"/>
                </w:rPr>
                <w:t>Francesco.Napolitano@eesc.europa.eu</w:t>
              </w:r>
            </w:hyperlink>
            <w:r>
              <w:rPr>
                <w:i/>
              </w:rPr>
              <w:t xml:space="preserve">  </w:t>
            </w:r>
          </w:p>
        </w:tc>
      </w:tr>
    </w:tbl>
    <w:p w14:paraId="61F05936" w14:textId="77777777" w:rsidR="00D56E10" w:rsidRPr="00D56E10" w:rsidRDefault="00D56E10" w:rsidP="00D56E10">
      <w:pPr>
        <w:widowControl w:val="0"/>
        <w:overflowPunct w:val="0"/>
        <w:autoSpaceDE w:val="0"/>
        <w:autoSpaceDN w:val="0"/>
        <w:adjustRightInd w:val="0"/>
        <w:textAlignment w:val="baseline"/>
        <w:rPr>
          <w:bCs/>
          <w:iCs/>
          <w:lang w:val="en-GB"/>
        </w:rPr>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12" w:name="_Toc75527083"/>
      <w:bookmarkStart w:id="13" w:name="_Toc226547407"/>
      <w:r>
        <w:rPr>
          <w:b/>
        </w:rPr>
        <w:lastRenderedPageBreak/>
        <w:t>EGYSÉGES PIAC, TERMELÉS ÉS FOGYASZTÁS</w:t>
      </w:r>
      <w:bookmarkEnd w:id="12"/>
      <w:bookmarkEnd w:id="13"/>
    </w:p>
    <w:p w14:paraId="4982DDF4" w14:textId="77777777" w:rsidR="004D7AC0" w:rsidRDefault="004D7AC0" w:rsidP="001766B2"/>
    <w:p w14:paraId="50203146" w14:textId="23CB3D2B" w:rsidR="005C75F4" w:rsidRPr="005C75F4" w:rsidRDefault="005C75F4" w:rsidP="005C75F4">
      <w:pPr>
        <w:widowControl w:val="0"/>
        <w:numPr>
          <w:ilvl w:val="0"/>
          <w:numId w:val="10"/>
        </w:numPr>
        <w:overflowPunct w:val="0"/>
        <w:autoSpaceDE w:val="0"/>
        <w:autoSpaceDN w:val="0"/>
        <w:adjustRightInd w:val="0"/>
        <w:ind w:hanging="567"/>
        <w:textAlignment w:val="baseline"/>
        <w:rPr>
          <w:b/>
          <w:color w:val="0000FF"/>
          <w:u w:val="single"/>
        </w:rPr>
      </w:pPr>
      <w:hyperlink r:id="rId41" w:tgtFrame="_blank" w:history="1">
        <w:r>
          <w:rPr>
            <w:b/>
            <w:i/>
            <w:color w:val="0000FF"/>
            <w:sz w:val="28"/>
            <w:u w:val="single"/>
          </w:rPr>
          <w:t>Digitális omnibusz csomag</w:t>
        </w:r>
      </w:hyperlink>
    </w:p>
    <w:p w14:paraId="7E0F24CA" w14:textId="77777777" w:rsidR="005C75F4" w:rsidRDefault="005C75F4" w:rsidP="005C75F4">
      <w:pPr>
        <w:widowControl w:val="0"/>
        <w:overflowPunct w:val="0"/>
        <w:autoSpaceDE w:val="0"/>
        <w:autoSpaceDN w:val="0"/>
        <w:adjustRightInd w:val="0"/>
        <w:ind w:left="567"/>
        <w:textAlignment w:val="baseline"/>
        <w:rPr>
          <w:b/>
          <w:lang w:val="en-GB"/>
        </w:rPr>
      </w:pPr>
    </w:p>
    <w:p w14:paraId="4D08CC40" w14:textId="77777777" w:rsidR="0095364A" w:rsidRPr="005C75F4" w:rsidRDefault="0095364A" w:rsidP="005C75F4">
      <w:pPr>
        <w:widowControl w:val="0"/>
        <w:overflowPunct w:val="0"/>
        <w:autoSpaceDE w:val="0"/>
        <w:autoSpaceDN w:val="0"/>
        <w:adjustRightInd w:val="0"/>
        <w:ind w:left="567"/>
        <w:textAlignment w:val="baseline"/>
        <w:rPr>
          <w:b/>
          <w:lang w:val="en-G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5C75F4" w14:paraId="00D0BB70" w14:textId="77777777" w:rsidTr="00EF3752">
        <w:tc>
          <w:tcPr>
            <w:tcW w:w="1148" w:type="pct"/>
          </w:tcPr>
          <w:p w14:paraId="26035BD6"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Előadó:</w:t>
            </w:r>
          </w:p>
          <w:p w14:paraId="69E6DD5B" w14:textId="77777777" w:rsidR="005C75F4" w:rsidRPr="005C75F4" w:rsidRDefault="005C75F4" w:rsidP="005C75F4">
            <w:pPr>
              <w:tabs>
                <w:tab w:val="center" w:pos="284"/>
              </w:tabs>
              <w:overflowPunct w:val="0"/>
              <w:autoSpaceDE w:val="0"/>
              <w:autoSpaceDN w:val="0"/>
              <w:adjustRightInd w:val="0"/>
              <w:ind w:left="266" w:hanging="376"/>
              <w:textAlignment w:val="baseline"/>
              <w:rPr>
                <w:b/>
                <w:bCs/>
              </w:rPr>
            </w:pPr>
            <w:r>
              <w:rPr>
                <w:b/>
              </w:rPr>
              <w:t>Társelőadó:</w:t>
            </w:r>
          </w:p>
        </w:tc>
        <w:tc>
          <w:tcPr>
            <w:tcW w:w="3852" w:type="pct"/>
          </w:tcPr>
          <w:p w14:paraId="58C6EA3D" w14:textId="60713464" w:rsidR="005C75F4" w:rsidRPr="005C75F4" w:rsidRDefault="005C75F4" w:rsidP="005C75F4">
            <w:pPr>
              <w:tabs>
                <w:tab w:val="center" w:pos="284"/>
              </w:tabs>
              <w:overflowPunct w:val="0"/>
              <w:autoSpaceDE w:val="0"/>
              <w:autoSpaceDN w:val="0"/>
              <w:adjustRightInd w:val="0"/>
              <w:ind w:left="266" w:hanging="266"/>
              <w:textAlignment w:val="baseline"/>
            </w:pPr>
            <w:r>
              <w:t>Heiko WILLEMS (Munkáltatók csoportja/DE)</w:t>
            </w:r>
          </w:p>
          <w:p w14:paraId="6214FB80" w14:textId="71F3DB22" w:rsidR="005C75F4" w:rsidRPr="005C75F4" w:rsidRDefault="005C75F4" w:rsidP="005C75F4">
            <w:pPr>
              <w:tabs>
                <w:tab w:val="center" w:pos="284"/>
              </w:tabs>
              <w:overflowPunct w:val="0"/>
              <w:autoSpaceDE w:val="0"/>
              <w:autoSpaceDN w:val="0"/>
              <w:adjustRightInd w:val="0"/>
              <w:ind w:left="266" w:hanging="266"/>
              <w:textAlignment w:val="baseline"/>
            </w:pPr>
            <w:r>
              <w:t>Angelo PAGLIARA (Munkavállalók csoportja/IT)</w:t>
            </w:r>
          </w:p>
          <w:p w14:paraId="5A01596E" w14:textId="77777777" w:rsidR="005C75F4" w:rsidRPr="005C75F4" w:rsidRDefault="005C75F4" w:rsidP="005C75F4">
            <w:pPr>
              <w:tabs>
                <w:tab w:val="center" w:pos="284"/>
              </w:tabs>
              <w:overflowPunct w:val="0"/>
              <w:autoSpaceDE w:val="0"/>
              <w:autoSpaceDN w:val="0"/>
              <w:adjustRightInd w:val="0"/>
              <w:ind w:left="266" w:hanging="266"/>
              <w:textAlignment w:val="baseline"/>
            </w:pPr>
          </w:p>
        </w:tc>
      </w:tr>
      <w:tr w:rsidR="005C75F4" w:rsidRPr="005C75F4" w14:paraId="78BACB30" w14:textId="77777777" w:rsidTr="00EF3752">
        <w:tc>
          <w:tcPr>
            <w:tcW w:w="1148" w:type="pct"/>
            <w:vMerge w:val="restart"/>
          </w:tcPr>
          <w:p w14:paraId="62B36F6F"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Hivatkozások:</w:t>
            </w:r>
          </w:p>
        </w:tc>
        <w:tc>
          <w:tcPr>
            <w:tcW w:w="3852" w:type="pct"/>
          </w:tcPr>
          <w:p w14:paraId="18C6D490" w14:textId="332A9C64"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836 final </w:t>
            </w:r>
          </w:p>
          <w:p w14:paraId="1ED55216" w14:textId="04BE77AE"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837 final </w:t>
            </w:r>
          </w:p>
        </w:tc>
      </w:tr>
      <w:tr w:rsidR="005C75F4" w:rsidRPr="005C75F4" w14:paraId="18FEFF7B" w14:textId="77777777" w:rsidTr="00EF3752">
        <w:tc>
          <w:tcPr>
            <w:tcW w:w="1148" w:type="pct"/>
            <w:vMerge/>
          </w:tcPr>
          <w:p w14:paraId="3111EF4B" w14:textId="77777777" w:rsidR="005C75F4" w:rsidRPr="005C75F4"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5C75F4">
            <w:pPr>
              <w:tabs>
                <w:tab w:val="center" w:pos="284"/>
              </w:tabs>
              <w:overflowPunct w:val="0"/>
              <w:autoSpaceDE w:val="0"/>
              <w:autoSpaceDN w:val="0"/>
              <w:adjustRightInd w:val="0"/>
              <w:ind w:left="266" w:hanging="266"/>
              <w:textAlignment w:val="baseline"/>
            </w:pPr>
            <w:r>
              <w:t>EESC-2025-03929-00-00-AC</w:t>
            </w:r>
          </w:p>
        </w:tc>
      </w:tr>
    </w:tbl>
    <w:p w14:paraId="099BD50C" w14:textId="77777777" w:rsidR="005C75F4" w:rsidRPr="005C75F4" w:rsidRDefault="005C75F4" w:rsidP="005C75F4">
      <w:pPr>
        <w:tabs>
          <w:tab w:val="center" w:pos="284"/>
        </w:tabs>
        <w:overflowPunct w:val="0"/>
        <w:autoSpaceDE w:val="0"/>
        <w:autoSpaceDN w:val="0"/>
        <w:adjustRightInd w:val="0"/>
        <w:ind w:left="266" w:hanging="266"/>
        <w:textAlignment w:val="baseline"/>
        <w:rPr>
          <w:lang w:val="en-GB"/>
        </w:rPr>
      </w:pPr>
    </w:p>
    <w:p w14:paraId="3A48EC26"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rPr>
      </w:pPr>
      <w:r>
        <w:rPr>
          <w:b/>
        </w:rPr>
        <w:t>Főbb pontok</w:t>
      </w:r>
    </w:p>
    <w:p w14:paraId="1A984FE3"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lang w:val="en-GB"/>
        </w:rPr>
      </w:pPr>
    </w:p>
    <w:p w14:paraId="603D8863" w14:textId="77777777" w:rsidR="005C75F4" w:rsidRPr="005C75F4" w:rsidRDefault="005C75F4" w:rsidP="005C75F4">
      <w:pPr>
        <w:overflowPunct w:val="0"/>
        <w:autoSpaceDE w:val="0"/>
        <w:autoSpaceDN w:val="0"/>
        <w:adjustRightInd w:val="0"/>
        <w:textAlignment w:val="baseline"/>
        <w:rPr>
          <w:bCs/>
          <w:iCs/>
        </w:rPr>
      </w:pPr>
      <w:r>
        <w:t>Az EGSZB:</w:t>
      </w:r>
    </w:p>
    <w:p w14:paraId="33A61E66" w14:textId="77777777" w:rsidR="005C75F4" w:rsidRPr="005C75F4" w:rsidRDefault="005C75F4" w:rsidP="005C75F4">
      <w:pPr>
        <w:overflowPunct w:val="0"/>
        <w:autoSpaceDE w:val="0"/>
        <w:autoSpaceDN w:val="0"/>
        <w:adjustRightInd w:val="0"/>
        <w:textAlignment w:val="baseline"/>
        <w:rPr>
          <w:bCs/>
          <w:iCs/>
          <w:lang w:val="en-GB"/>
        </w:rPr>
      </w:pPr>
    </w:p>
    <w:p w14:paraId="06E90022" w14:textId="77777777" w:rsidR="005C75F4" w:rsidRPr="005C75F4" w:rsidRDefault="005C75F4" w:rsidP="00B333A7">
      <w:pPr>
        <w:numPr>
          <w:ilvl w:val="0"/>
          <w:numId w:val="54"/>
        </w:numPr>
        <w:overflowPunct w:val="0"/>
        <w:autoSpaceDE w:val="0"/>
        <w:autoSpaceDN w:val="0"/>
        <w:adjustRightInd w:val="0"/>
        <w:ind w:left="284" w:hanging="284"/>
        <w:textAlignment w:val="baseline"/>
      </w:pPr>
      <w:r>
        <w:t>rámutat, hogy a digitális omnibusz csomag és a mesterséges intelligenciáról szóló omnibusz csomag várhatóan előmozdítja egy dinamikus, méltányos és fenntartható digitális gazdaság létrejöttét, amely a vállalkozások, a munkavállalók, a fogyasztók és az egész társadalom javát szolgálja, és valamennyi egyszerűsítési intézkedést velük partnerségben kell kidolgozni és végrehajtani,</w:t>
      </w:r>
    </w:p>
    <w:p w14:paraId="33B6B9FF" w14:textId="77777777" w:rsidR="005C75F4" w:rsidRPr="005C75F4" w:rsidRDefault="005C75F4" w:rsidP="00B333A7">
      <w:pPr>
        <w:numPr>
          <w:ilvl w:val="0"/>
          <w:numId w:val="54"/>
        </w:numPr>
        <w:overflowPunct w:val="0"/>
        <w:autoSpaceDE w:val="0"/>
        <w:autoSpaceDN w:val="0"/>
        <w:adjustRightInd w:val="0"/>
        <w:ind w:left="284" w:hanging="284"/>
        <w:textAlignment w:val="baseline"/>
      </w:pPr>
      <w:r>
        <w:t>kéri, hogy valamennyi vonatkozó jogi aktusban egyértelműen határozzák meg a „személyes adat”, az „adatbirtokos”, a „felhasználó”, az „adatkezelési szolgáltatás” és a „forgalomba hozatal” fogalmát,</w:t>
      </w:r>
    </w:p>
    <w:p w14:paraId="040A3479" w14:textId="77777777" w:rsidR="005C75F4" w:rsidRPr="005C75F4" w:rsidRDefault="005C75F4" w:rsidP="00B333A7">
      <w:pPr>
        <w:numPr>
          <w:ilvl w:val="0"/>
          <w:numId w:val="54"/>
        </w:numPr>
        <w:overflowPunct w:val="0"/>
        <w:autoSpaceDE w:val="0"/>
        <w:autoSpaceDN w:val="0"/>
        <w:adjustRightInd w:val="0"/>
        <w:ind w:left="284" w:hanging="284"/>
        <w:textAlignment w:val="baseline"/>
      </w:pPr>
      <w:r>
        <w:t>azt ajánlja, hogy a nagy kockázatú MI-kötelezettségek alkalmazási határidejét annak megfelelően határozzák meg – szükség esetén bevonva a szociális partnereket –, hogy rendelkezésre állnak-e a CEN/CENELEC által kidolgozott harmonizált szabványok, illetve hogy a bejelentett szervezetek milyen kapacitással rendelkeznek,</w:t>
      </w:r>
    </w:p>
    <w:p w14:paraId="168BA85A" w14:textId="77777777" w:rsidR="005C75F4" w:rsidRPr="005C75F4" w:rsidRDefault="005C75F4" w:rsidP="00B333A7">
      <w:pPr>
        <w:numPr>
          <w:ilvl w:val="0"/>
          <w:numId w:val="54"/>
        </w:numPr>
        <w:overflowPunct w:val="0"/>
        <w:autoSpaceDE w:val="0"/>
        <w:autoSpaceDN w:val="0"/>
        <w:adjustRightInd w:val="0"/>
        <w:ind w:left="284" w:hanging="284"/>
        <w:textAlignment w:val="baseline"/>
      </w:pPr>
      <w:r>
        <w:t>úgy véli, hogy azokra az esetekre, ha egy szolgáltató a 6. cikk (4) bekezdése alapján úgy ítéli meg, hogy valamely MI-rendszer nem nagy kockázatú, helyénvaló lenne megfelelő átláthatósági mechanizmusokat biztosítani az illetékes nemzeti hatóságok számára,</w:t>
      </w:r>
    </w:p>
    <w:p w14:paraId="06C6467C" w14:textId="77777777" w:rsidR="005C75F4" w:rsidRPr="005C75F4" w:rsidRDefault="005C75F4" w:rsidP="00B333A7">
      <w:pPr>
        <w:numPr>
          <w:ilvl w:val="0"/>
          <w:numId w:val="54"/>
        </w:numPr>
        <w:overflowPunct w:val="0"/>
        <w:autoSpaceDE w:val="0"/>
        <w:autoSpaceDN w:val="0"/>
        <w:adjustRightInd w:val="0"/>
        <w:ind w:left="284" w:hanging="284"/>
        <w:textAlignment w:val="baseline"/>
      </w:pPr>
      <w:r>
        <w:t>határozottan támogatja egy valóban interoperábilis uniós „egyablakos ügyintézési pont” létrehozását a NIS2 irányelvben, az általános adatvédelmi rendeletben, a DORA-rendeletben, az eIDAS-rendeletben és a CER-irányelvben meghatározott bejelentésekhez,</w:t>
      </w:r>
    </w:p>
    <w:p w14:paraId="7F8AC8F4" w14:textId="77777777" w:rsidR="005C75F4" w:rsidRPr="005C75F4" w:rsidRDefault="005C75F4" w:rsidP="00B333A7">
      <w:pPr>
        <w:numPr>
          <w:ilvl w:val="0"/>
          <w:numId w:val="54"/>
        </w:numPr>
        <w:overflowPunct w:val="0"/>
        <w:autoSpaceDE w:val="0"/>
        <w:autoSpaceDN w:val="0"/>
        <w:adjustRightInd w:val="0"/>
        <w:ind w:left="284" w:hanging="284"/>
        <w:textAlignment w:val="baseline"/>
      </w:pPr>
      <w:r>
        <w:t>támogatja a dokumentáció, a jelentéstétel és az eljárások egyszerűsítésének kiterjesztését a kis méretű, közepes piaci tőkeértékű vállalatokra (a kkv-k és az induló innovatív vállalkozások mellett),</w:t>
      </w:r>
    </w:p>
    <w:p w14:paraId="0A4C248A" w14:textId="77777777" w:rsidR="005C75F4" w:rsidRPr="005C75F4" w:rsidRDefault="005C75F4" w:rsidP="00B333A7">
      <w:pPr>
        <w:numPr>
          <w:ilvl w:val="0"/>
          <w:numId w:val="54"/>
        </w:numPr>
        <w:overflowPunct w:val="0"/>
        <w:autoSpaceDE w:val="0"/>
        <w:autoSpaceDN w:val="0"/>
        <w:adjustRightInd w:val="0"/>
        <w:ind w:left="284" w:hanging="284"/>
        <w:textAlignment w:val="baseline"/>
      </w:pPr>
      <w:r>
        <w:t>úgy véli, hogy az adatmegosztási jogszabály szerinti kötelező adatmegosztási követelményeket csak azokra az esetekre kell korlátozni, amikor erre feltétlenül szükség van, például szükséghelyzetekben vagy a munkavállalói és az alapvető jogok védelme érdekében,</w:t>
      </w:r>
    </w:p>
    <w:p w14:paraId="26228B31" w14:textId="77777777" w:rsidR="005C75F4" w:rsidRPr="005C75F4" w:rsidRDefault="005C75F4" w:rsidP="00B333A7">
      <w:pPr>
        <w:numPr>
          <w:ilvl w:val="0"/>
          <w:numId w:val="54"/>
        </w:numPr>
        <w:overflowPunct w:val="0"/>
        <w:autoSpaceDE w:val="0"/>
        <w:autoSpaceDN w:val="0"/>
        <w:adjustRightInd w:val="0"/>
        <w:ind w:left="284" w:hanging="284"/>
        <w:textAlignment w:val="baseline"/>
        <w:rPr>
          <w:rFonts w:ascii="Calibri" w:hAnsi="Calibri"/>
        </w:rPr>
      </w:pPr>
      <w:r>
        <w:t>ösztönzi az Európai Bizottságot, hogy összpontosítson az önkéntes adatmegosztás ösztönzőire, és az átláthatóság és a bizalom fenntartása érdekében mozdítsa elő a közös európai adatterek megvalósítását.</w:t>
      </w:r>
    </w:p>
    <w:p w14:paraId="16428E1A" w14:textId="77777777" w:rsidR="005C75F4" w:rsidRPr="005C75F4" w:rsidRDefault="005C75F4" w:rsidP="008E5568">
      <w:pPr>
        <w:widowControl w:val="0"/>
        <w:overflowPunct w:val="0"/>
        <w:autoSpaceDE w:val="0"/>
        <w:autoSpaceDN w:val="0"/>
        <w:adjustRightInd w:val="0"/>
        <w:ind w:left="284" w:hanging="284"/>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5C75F4" w14:paraId="363A6154" w14:textId="77777777" w:rsidTr="00EF3752">
        <w:tc>
          <w:tcPr>
            <w:tcW w:w="1556" w:type="pct"/>
          </w:tcPr>
          <w:p w14:paraId="125230DF" w14:textId="77777777" w:rsidR="005C75F4" w:rsidRPr="005C75F4" w:rsidRDefault="005C75F4" w:rsidP="005C75F4">
            <w:pPr>
              <w:overflowPunct w:val="0"/>
              <w:autoSpaceDE w:val="0"/>
              <w:autoSpaceDN w:val="0"/>
              <w:adjustRightInd w:val="0"/>
              <w:textAlignment w:val="baseline"/>
              <w:rPr>
                <w:i/>
              </w:rPr>
            </w:pPr>
            <w:r>
              <w:rPr>
                <w:b/>
                <w:i/>
              </w:rPr>
              <w:t>Kapcsolattartó:</w:t>
            </w:r>
          </w:p>
        </w:tc>
        <w:tc>
          <w:tcPr>
            <w:tcW w:w="3444" w:type="pct"/>
          </w:tcPr>
          <w:p w14:paraId="7629A20A" w14:textId="77777777" w:rsidR="005C75F4" w:rsidRPr="005C75F4" w:rsidRDefault="005C75F4" w:rsidP="005C75F4">
            <w:pPr>
              <w:overflowPunct w:val="0"/>
              <w:autoSpaceDE w:val="0"/>
              <w:autoSpaceDN w:val="0"/>
              <w:adjustRightInd w:val="0"/>
              <w:textAlignment w:val="baseline"/>
              <w:rPr>
                <w:i/>
              </w:rPr>
            </w:pPr>
            <w:r>
              <w:rPr>
                <w:i/>
              </w:rPr>
              <w:t>Marco Manfroni</w:t>
            </w:r>
          </w:p>
        </w:tc>
      </w:tr>
      <w:tr w:rsidR="005C75F4" w:rsidRPr="005C75F4" w14:paraId="46F7EB19" w14:textId="77777777" w:rsidTr="00EF3752">
        <w:tc>
          <w:tcPr>
            <w:tcW w:w="1556" w:type="pct"/>
          </w:tcPr>
          <w:p w14:paraId="78B4AB8E" w14:textId="77777777" w:rsidR="005C75F4" w:rsidRPr="005C75F4" w:rsidRDefault="005C75F4" w:rsidP="005C75F4">
            <w:pPr>
              <w:overflowPunct w:val="0"/>
              <w:autoSpaceDE w:val="0"/>
              <w:autoSpaceDN w:val="0"/>
              <w:adjustRightInd w:val="0"/>
              <w:textAlignment w:val="baseline"/>
              <w:rPr>
                <w:i/>
              </w:rPr>
            </w:pPr>
            <w:r>
              <w:rPr>
                <w:i/>
              </w:rPr>
              <w:t>Tel.:</w:t>
            </w:r>
          </w:p>
        </w:tc>
        <w:tc>
          <w:tcPr>
            <w:tcW w:w="3444" w:type="pct"/>
          </w:tcPr>
          <w:p w14:paraId="462650D6" w14:textId="77777777" w:rsidR="005C75F4" w:rsidRPr="005C75F4" w:rsidRDefault="005C75F4" w:rsidP="005C75F4">
            <w:pPr>
              <w:overflowPunct w:val="0"/>
              <w:autoSpaceDE w:val="0"/>
              <w:autoSpaceDN w:val="0"/>
              <w:adjustRightInd w:val="0"/>
              <w:textAlignment w:val="baseline"/>
              <w:rPr>
                <w:i/>
              </w:rPr>
            </w:pPr>
            <w:r>
              <w:rPr>
                <w:i/>
              </w:rPr>
              <w:t>+32 254 69 140</w:t>
            </w:r>
          </w:p>
        </w:tc>
      </w:tr>
      <w:tr w:rsidR="005C75F4" w:rsidRPr="005C75F4" w14:paraId="77CBA0E6" w14:textId="77777777" w:rsidTr="00EF3752">
        <w:tc>
          <w:tcPr>
            <w:tcW w:w="1556" w:type="pct"/>
          </w:tcPr>
          <w:p w14:paraId="3002F141" w14:textId="1A020F67" w:rsidR="005C75F4" w:rsidRPr="005C75F4" w:rsidRDefault="008E5568" w:rsidP="005C75F4">
            <w:pPr>
              <w:overflowPunct w:val="0"/>
              <w:autoSpaceDE w:val="0"/>
              <w:autoSpaceDN w:val="0"/>
              <w:adjustRightInd w:val="0"/>
              <w:textAlignment w:val="baseline"/>
              <w:rPr>
                <w:i/>
              </w:rPr>
            </w:pPr>
            <w:r>
              <w:rPr>
                <w:i/>
              </w:rPr>
              <w:t>E-mail:</w:t>
            </w:r>
          </w:p>
        </w:tc>
        <w:tc>
          <w:tcPr>
            <w:tcW w:w="3444" w:type="pct"/>
          </w:tcPr>
          <w:p w14:paraId="7BEE15EA" w14:textId="779F6762" w:rsidR="005C75F4" w:rsidRPr="005C75F4" w:rsidRDefault="005C75F4" w:rsidP="005C75F4">
            <w:pPr>
              <w:overflowPunct w:val="0"/>
              <w:autoSpaceDE w:val="0"/>
              <w:autoSpaceDN w:val="0"/>
              <w:adjustRightInd w:val="0"/>
              <w:textAlignment w:val="baseline"/>
              <w:rPr>
                <w:i/>
                <w:iCs/>
              </w:rPr>
            </w:pPr>
            <w:hyperlink r:id="rId42" w:history="1">
              <w:r>
                <w:rPr>
                  <w:i/>
                  <w:color w:val="0000FF"/>
                  <w:u w:val="single"/>
                </w:rPr>
                <w:t>Marco.Manfroni@eesc.europa.eu</w:t>
              </w:r>
            </w:hyperlink>
          </w:p>
        </w:tc>
      </w:tr>
    </w:tbl>
    <w:p w14:paraId="4982DE1D" w14:textId="416C7ED8" w:rsidR="005C75F4" w:rsidRDefault="005C75F4" w:rsidP="001766B2">
      <w:pPr>
        <w:pStyle w:val="ListParagraph"/>
        <w:ind w:left="0"/>
      </w:pPr>
    </w:p>
    <w:p w14:paraId="7A4AEB46" w14:textId="77777777" w:rsidR="005C75F4" w:rsidRDefault="005C75F4">
      <w:pPr>
        <w:spacing w:after="160" w:line="259" w:lineRule="auto"/>
        <w:jc w:val="left"/>
      </w:pPr>
      <w:r>
        <w:br w:type="page"/>
      </w:r>
    </w:p>
    <w:p w14:paraId="49D1A668" w14:textId="00ACCD86" w:rsidR="008B135F" w:rsidRPr="008B135F" w:rsidRDefault="008B135F" w:rsidP="008B135F">
      <w:pPr>
        <w:widowControl w:val="0"/>
        <w:numPr>
          <w:ilvl w:val="0"/>
          <w:numId w:val="10"/>
        </w:numPr>
        <w:overflowPunct w:val="0"/>
        <w:autoSpaceDE w:val="0"/>
        <w:autoSpaceDN w:val="0"/>
        <w:adjustRightInd w:val="0"/>
        <w:ind w:hanging="567"/>
        <w:textAlignment w:val="baseline"/>
        <w:rPr>
          <w:b/>
        </w:rPr>
      </w:pPr>
      <w:hyperlink r:id="rId43" w:history="1">
        <w:r>
          <w:rPr>
            <w:b/>
            <w:i/>
            <w:color w:val="0000FF"/>
            <w:sz w:val="28"/>
            <w:u w:val="single"/>
          </w:rPr>
          <w:t>2025. évi stratégiai előretekintési jelentés</w:t>
        </w:r>
      </w:hyperlink>
    </w:p>
    <w:p w14:paraId="0AE9BB4D" w14:textId="77777777" w:rsidR="008B135F" w:rsidRDefault="008B135F" w:rsidP="008B135F">
      <w:pPr>
        <w:widowControl w:val="0"/>
        <w:overflowPunct w:val="0"/>
        <w:autoSpaceDE w:val="0"/>
        <w:autoSpaceDN w:val="0"/>
        <w:adjustRightInd w:val="0"/>
        <w:ind w:left="567"/>
        <w:textAlignment w:val="baseline"/>
        <w:rPr>
          <w:b/>
          <w:sz w:val="16"/>
          <w:szCs w:val="16"/>
          <w:lang w:val="en-GB"/>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B135F" w14:paraId="00B1716D" w14:textId="77777777" w:rsidTr="00EF3752">
        <w:tc>
          <w:tcPr>
            <w:tcW w:w="1090" w:type="pct"/>
          </w:tcPr>
          <w:p w14:paraId="43C33271"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Előadó:</w:t>
            </w:r>
          </w:p>
        </w:tc>
        <w:tc>
          <w:tcPr>
            <w:tcW w:w="3910" w:type="pct"/>
          </w:tcPr>
          <w:p w14:paraId="2FD93774" w14:textId="434C820E" w:rsidR="008B135F" w:rsidRDefault="008B135F" w:rsidP="008B135F">
            <w:pPr>
              <w:tabs>
                <w:tab w:val="center" w:pos="284"/>
              </w:tabs>
              <w:overflowPunct w:val="0"/>
              <w:autoSpaceDE w:val="0"/>
              <w:autoSpaceDN w:val="0"/>
              <w:adjustRightInd w:val="0"/>
              <w:ind w:left="266" w:hanging="266"/>
              <w:textAlignment w:val="baseline"/>
            </w:pPr>
            <w:r>
              <w:t>Philip VON BROCKDORFF (Munkavállalók csoportja/MT)</w:t>
            </w:r>
          </w:p>
          <w:p w14:paraId="3272FF1B" w14:textId="3967A5CF" w:rsidR="004D5378" w:rsidRPr="008B135F" w:rsidRDefault="004D5378" w:rsidP="008B135F">
            <w:pPr>
              <w:tabs>
                <w:tab w:val="center" w:pos="284"/>
              </w:tabs>
              <w:overflowPunct w:val="0"/>
              <w:autoSpaceDE w:val="0"/>
              <w:autoSpaceDN w:val="0"/>
              <w:adjustRightInd w:val="0"/>
              <w:ind w:left="266" w:hanging="266"/>
              <w:textAlignment w:val="baseline"/>
            </w:pPr>
          </w:p>
        </w:tc>
      </w:tr>
      <w:tr w:rsidR="008B135F" w:rsidRPr="008B135F" w14:paraId="76CF837C" w14:textId="77777777" w:rsidTr="00EF3752">
        <w:tc>
          <w:tcPr>
            <w:tcW w:w="1090" w:type="pct"/>
            <w:vMerge w:val="restart"/>
          </w:tcPr>
          <w:p w14:paraId="32590212"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Hivatkozások:</w:t>
            </w:r>
          </w:p>
        </w:tc>
        <w:tc>
          <w:tcPr>
            <w:tcW w:w="3910" w:type="pct"/>
          </w:tcPr>
          <w:p w14:paraId="1BB12B1C" w14:textId="639BBB32" w:rsidR="004D5378" w:rsidRPr="008B135F" w:rsidRDefault="008B135F" w:rsidP="004D5378">
            <w:pPr>
              <w:tabs>
                <w:tab w:val="center" w:pos="284"/>
              </w:tabs>
              <w:overflowPunct w:val="0"/>
              <w:autoSpaceDE w:val="0"/>
              <w:autoSpaceDN w:val="0"/>
              <w:adjustRightInd w:val="0"/>
              <w:ind w:left="266" w:hanging="266"/>
              <w:textAlignment w:val="baseline"/>
            </w:pPr>
            <w:r>
              <w:t>COM(2025) 484 final</w:t>
            </w:r>
          </w:p>
        </w:tc>
      </w:tr>
      <w:tr w:rsidR="008B135F" w:rsidRPr="008B135F" w14:paraId="7193F781" w14:textId="77777777" w:rsidTr="00EF3752">
        <w:tc>
          <w:tcPr>
            <w:tcW w:w="1090" w:type="pct"/>
            <w:vMerge/>
          </w:tcPr>
          <w:p w14:paraId="11F417FC" w14:textId="77777777" w:rsidR="008B135F" w:rsidRPr="008B135F" w:rsidRDefault="008B135F" w:rsidP="008B135F">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8B135F">
            <w:pPr>
              <w:tabs>
                <w:tab w:val="center" w:pos="284"/>
              </w:tabs>
              <w:overflowPunct w:val="0"/>
              <w:autoSpaceDE w:val="0"/>
              <w:autoSpaceDN w:val="0"/>
              <w:adjustRightInd w:val="0"/>
              <w:ind w:left="266" w:hanging="266"/>
              <w:textAlignment w:val="baseline"/>
            </w:pPr>
            <w:r>
              <w:t>EESC-2025-03385-00-00-AC</w:t>
            </w:r>
          </w:p>
        </w:tc>
      </w:tr>
    </w:tbl>
    <w:p w14:paraId="548AF8D6" w14:textId="77777777" w:rsidR="008B135F" w:rsidRPr="00A51CFD" w:rsidRDefault="008B135F" w:rsidP="008B135F">
      <w:pPr>
        <w:tabs>
          <w:tab w:val="center" w:pos="284"/>
        </w:tabs>
        <w:overflowPunct w:val="0"/>
        <w:autoSpaceDE w:val="0"/>
        <w:autoSpaceDN w:val="0"/>
        <w:adjustRightInd w:val="0"/>
        <w:ind w:left="266" w:hanging="266"/>
        <w:textAlignment w:val="baseline"/>
        <w:rPr>
          <w:sz w:val="16"/>
          <w:szCs w:val="16"/>
          <w:lang w:val="en-GB"/>
        </w:rPr>
      </w:pPr>
    </w:p>
    <w:p w14:paraId="72791603" w14:textId="77777777" w:rsidR="008B135F" w:rsidRDefault="008B135F" w:rsidP="008B135F">
      <w:pPr>
        <w:keepNext/>
        <w:keepLines/>
        <w:tabs>
          <w:tab w:val="center" w:pos="284"/>
        </w:tabs>
        <w:overflowPunct w:val="0"/>
        <w:autoSpaceDE w:val="0"/>
        <w:autoSpaceDN w:val="0"/>
        <w:adjustRightInd w:val="0"/>
        <w:ind w:left="266" w:hanging="266"/>
        <w:textAlignment w:val="baseline"/>
        <w:rPr>
          <w:b/>
        </w:rPr>
      </w:pPr>
      <w:r>
        <w:rPr>
          <w:b/>
        </w:rPr>
        <w:t>Főbb pontok</w:t>
      </w:r>
    </w:p>
    <w:p w14:paraId="2A6C9E94" w14:textId="77777777" w:rsidR="004D5378" w:rsidRPr="00A51CFD" w:rsidRDefault="004D5378" w:rsidP="008B135F">
      <w:pPr>
        <w:keepNext/>
        <w:keepLines/>
        <w:tabs>
          <w:tab w:val="center" w:pos="284"/>
        </w:tabs>
        <w:overflowPunct w:val="0"/>
        <w:autoSpaceDE w:val="0"/>
        <w:autoSpaceDN w:val="0"/>
        <w:adjustRightInd w:val="0"/>
        <w:ind w:left="266" w:hanging="266"/>
        <w:textAlignment w:val="baseline"/>
        <w:rPr>
          <w:b/>
          <w:sz w:val="16"/>
          <w:szCs w:val="16"/>
          <w:lang w:val="en-GB"/>
        </w:rPr>
      </w:pPr>
    </w:p>
    <w:p w14:paraId="2A4E5CFD" w14:textId="77777777" w:rsidR="008B135F" w:rsidRDefault="008B135F" w:rsidP="008B135F">
      <w:pPr>
        <w:overflowPunct w:val="0"/>
        <w:autoSpaceDE w:val="0"/>
        <w:autoSpaceDN w:val="0"/>
        <w:adjustRightInd w:val="0"/>
        <w:textAlignment w:val="baseline"/>
        <w:rPr>
          <w:bCs/>
          <w:iCs/>
        </w:rPr>
      </w:pPr>
      <w:r>
        <w:t>Az EGSZB:</w:t>
      </w:r>
    </w:p>
    <w:p w14:paraId="20E015F9" w14:textId="77777777" w:rsidR="004D5378" w:rsidRPr="00A51CFD" w:rsidRDefault="004D5378" w:rsidP="008B135F">
      <w:pPr>
        <w:overflowPunct w:val="0"/>
        <w:autoSpaceDE w:val="0"/>
        <w:autoSpaceDN w:val="0"/>
        <w:adjustRightInd w:val="0"/>
        <w:textAlignment w:val="baseline"/>
        <w:rPr>
          <w:bCs/>
          <w:iCs/>
          <w:sz w:val="16"/>
          <w:szCs w:val="16"/>
          <w:lang w:val="en-GB"/>
        </w:rPr>
      </w:pPr>
    </w:p>
    <w:p w14:paraId="1B521EF8"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üdvözli a 2025. évi stratégiai előrejelzési jelentést, ugyanakkor úgy véli, hogy az </w:t>
      </w:r>
      <w:r>
        <w:rPr>
          <w:b/>
        </w:rPr>
        <w:t>túlságosan közel áll a hagyományos politikai célkitűzésekhez,</w:t>
      </w:r>
      <w:r>
        <w:t xml:space="preserve"> korlátozva annak értékét a hosszú távú stratégiai felkészültség szempontjából,</w:t>
      </w:r>
    </w:p>
    <w:p w14:paraId="387AC764"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hangsúlyozza, hogy </w:t>
      </w:r>
      <w:r>
        <w:rPr>
          <w:b/>
        </w:rPr>
        <w:t>a jövőbeli előrejelzési jelentéseknek foglalkozniuk kell a radikális változásokkal</w:t>
      </w:r>
      <w:r>
        <w:t xml:space="preserve">, az EU-n belüli globális innovációs szakadékokkal és az EU belső intézményi kihívásaival, és </w:t>
      </w:r>
      <w:r>
        <w:rPr>
          <w:b/>
        </w:rPr>
        <w:t>értékelniük kell a bővítés elmaradásának költségeit</w:t>
      </w:r>
      <w:r>
        <w:t xml:space="preserve"> az egyre inkább biztonságvezérelt globális környezetben,</w:t>
      </w:r>
    </w:p>
    <w:p w14:paraId="5940231D"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sürgeti több, </w:t>
      </w:r>
      <w:r>
        <w:rPr>
          <w:b/>
        </w:rPr>
        <w:t>egymástól eltérő forgatókönyv szisztematikus alkalmazását</w:t>
      </w:r>
      <w:r>
        <w:t xml:space="preserve"> a stressztesztelési stratégiák és szakpolitikai feltételezések esetében, </w:t>
      </w:r>
      <w:r>
        <w:rPr>
          <w:b/>
        </w:rPr>
        <w:t>átlátható módszertannal</w:t>
      </w:r>
      <w:r>
        <w:t xml:space="preserve"> alátámasztva,</w:t>
      </w:r>
    </w:p>
    <w:p w14:paraId="0C8FFCEF"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javasolja, hogy hozzanak létre </w:t>
      </w:r>
      <w:r>
        <w:rPr>
          <w:b/>
        </w:rPr>
        <w:t>közös, ellenőrizhető, az egész EU-ra kiterjedő mutatókat a társadalmi-gazdasági és intézményi rezilienciára vonatkozóan</w:t>
      </w:r>
      <w:r>
        <w:t xml:space="preserve">, az európai szociális modell részeként támogatva a fenntartható jóllétet, és kifejezetten hivatkozva </w:t>
      </w:r>
      <w:r>
        <w:rPr>
          <w:b/>
        </w:rPr>
        <w:t>a szociális jogok európai pillérére</w:t>
      </w:r>
      <w:r>
        <w:t>,</w:t>
      </w:r>
    </w:p>
    <w:p w14:paraId="0AE717CC"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sürgeti az Európai Bizottságot, hogy foglalkozzon az </w:t>
      </w:r>
      <w:r>
        <w:rPr>
          <w:b/>
        </w:rPr>
        <w:t>uniós tőkepiacok széttagoltságával</w:t>
      </w:r>
      <w:r>
        <w:t xml:space="preserve">, amely korlátozza a tőke hatékony áramlását a különböző méretű vállalkozások felé, és határozottan támogatja a </w:t>
      </w:r>
      <w:r>
        <w:rPr>
          <w:b/>
        </w:rPr>
        <w:t>megtakarítási és beruházási unió gyors kiteljesítését</w:t>
      </w:r>
      <w:r>
        <w:t>, amely a rezilienciára vonatkozó európai stratégia központi eleme,</w:t>
      </w:r>
    </w:p>
    <w:p w14:paraId="5E889EB6" w14:textId="671D14E3"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kéri a </w:t>
      </w:r>
      <w:r>
        <w:rPr>
          <w:b/>
        </w:rPr>
        <w:t>vállalkozói készség, a kkv-k és a mikrovállalkozások nagyobb elismerését</w:t>
      </w:r>
      <w:r>
        <w:t xml:space="preserve">, nyugtázva a foglalkoztatáshoz és a regionális stabilitáshoz való alapvető hozzájárulásukat, valamint sürgeti az előrejelzés alkalmazását az </w:t>
      </w:r>
      <w:r>
        <w:rPr>
          <w:b/>
        </w:rPr>
        <w:t>innovációs hiányosságok megszüntetésére irányuló konkrét utak felvázolása</w:t>
      </w:r>
      <w:r>
        <w:t xml:space="preserve"> érdekében,</w:t>
      </w:r>
    </w:p>
    <w:p w14:paraId="3A3D8F6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javasolja, hogy az előrejelzési gyakorlatok </w:t>
      </w:r>
      <w:r>
        <w:rPr>
          <w:b/>
        </w:rPr>
        <w:t>foglalják magukban a munkaerő-migráció</w:t>
      </w:r>
      <w:r>
        <w:t xml:space="preserve"> mint alapvető gazdasági szükséglet </w:t>
      </w:r>
      <w:r>
        <w:rPr>
          <w:b/>
        </w:rPr>
        <w:t>konkrét, stressztesztelésen alapuló elemzését</w:t>
      </w:r>
      <w:r>
        <w:t xml:space="preserve">, tekintettel a munkaképes korú népesség előre jelzett csökkenésére, és szigorú előrejelzési munkát szorgalmaz a </w:t>
      </w:r>
      <w:r>
        <w:rPr>
          <w:b/>
        </w:rPr>
        <w:t>társadalmi rezilienciával és az integrációs kapacitással</w:t>
      </w:r>
      <w:r>
        <w:t xml:space="preserve"> kapcsolatban,</w:t>
      </w:r>
    </w:p>
    <w:p w14:paraId="66B30961"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sürgeti a </w:t>
      </w:r>
      <w:r>
        <w:rPr>
          <w:b/>
        </w:rPr>
        <w:t>hármas környezeti válság</w:t>
      </w:r>
      <w:r>
        <w:t xml:space="preserve"> részletesebb, előrejelzésen alapuló értékelését, és külön fejezeteket javasol az éghajlatról, a biológiai sokféleségről és a környezetszennyezésről, amelyek </w:t>
      </w:r>
      <w:r>
        <w:rPr>
          <w:b/>
        </w:rPr>
        <w:t>rövid, közép- és hosszú távú forgatókönyveket</w:t>
      </w:r>
      <w:r>
        <w:t xml:space="preserve"> tartalmaznak,</w:t>
      </w:r>
    </w:p>
    <w:p w14:paraId="7D7BB975"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úgy véli, hogy </w:t>
      </w:r>
      <w:r>
        <w:rPr>
          <w:b/>
        </w:rPr>
        <w:t>egyedülálló helyzetben van</w:t>
      </w:r>
      <w:r>
        <w:t xml:space="preserve"> ahhoz, hogy </w:t>
      </w:r>
      <w:r>
        <w:rPr>
          <w:b/>
        </w:rPr>
        <w:t>feltárja a stratégiai előrejelzés gyenge jeleit</w:t>
      </w:r>
      <w:r>
        <w:t xml:space="preserve">, és </w:t>
      </w:r>
      <w:r>
        <w:rPr>
          <w:b/>
        </w:rPr>
        <w:t>állandó, strukturált mechanizmust</w:t>
      </w:r>
      <w:r>
        <w:t xml:space="preserve"> szorgalmaz, amely folyamatosan táplálja az Európai Bizottság előrejelzési munkáját, valamint </w:t>
      </w:r>
      <w:r>
        <w:rPr>
          <w:b/>
        </w:rPr>
        <w:t>közös előrejelzési gyakorlatot</w:t>
      </w:r>
      <w:r>
        <w:t xml:space="preserve"> sürget az összes uniós intézmény által elfogadott </w:t>
      </w:r>
      <w:r>
        <w:rPr>
          <w:b/>
        </w:rPr>
        <w:t>stratégiai jövőképek kidolgozása érdekében</w:t>
      </w:r>
      <w:r>
        <w:t>.</w:t>
      </w:r>
    </w:p>
    <w:p w14:paraId="0E86BAF0" w14:textId="77777777" w:rsidR="008B135F" w:rsidRPr="008B135F" w:rsidRDefault="008B135F" w:rsidP="008B135F">
      <w:pPr>
        <w:widowControl w:val="0"/>
        <w:overflowPunct w:val="0"/>
        <w:autoSpaceDE w:val="0"/>
        <w:autoSpaceDN w:val="0"/>
        <w:adjustRightInd w:val="0"/>
        <w:ind w:left="709"/>
        <w:textAlignment w:val="baseline"/>
        <w:rPr>
          <w:sz w:val="16"/>
          <w:szCs w:val="16"/>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B135F" w14:paraId="1DB8946B" w14:textId="77777777" w:rsidTr="00EF3752">
        <w:tc>
          <w:tcPr>
            <w:tcW w:w="1556" w:type="pct"/>
          </w:tcPr>
          <w:p w14:paraId="61BE3F5C" w14:textId="77777777" w:rsidR="008B135F" w:rsidRPr="008B135F" w:rsidRDefault="008B135F" w:rsidP="008B135F">
            <w:pPr>
              <w:overflowPunct w:val="0"/>
              <w:autoSpaceDE w:val="0"/>
              <w:autoSpaceDN w:val="0"/>
              <w:adjustRightInd w:val="0"/>
              <w:textAlignment w:val="baseline"/>
              <w:rPr>
                <w:i/>
              </w:rPr>
            </w:pPr>
            <w:r>
              <w:rPr>
                <w:b/>
                <w:i/>
              </w:rPr>
              <w:t>Kapcsolattartó:</w:t>
            </w:r>
          </w:p>
        </w:tc>
        <w:tc>
          <w:tcPr>
            <w:tcW w:w="3444" w:type="pct"/>
          </w:tcPr>
          <w:p w14:paraId="5A9192C6" w14:textId="77777777" w:rsidR="008B135F" w:rsidRPr="008B135F" w:rsidRDefault="008B135F" w:rsidP="008B135F">
            <w:pPr>
              <w:overflowPunct w:val="0"/>
              <w:autoSpaceDE w:val="0"/>
              <w:autoSpaceDN w:val="0"/>
              <w:adjustRightInd w:val="0"/>
              <w:textAlignment w:val="baseline"/>
              <w:rPr>
                <w:i/>
              </w:rPr>
            </w:pPr>
            <w:r>
              <w:rPr>
                <w:i/>
              </w:rPr>
              <w:t>Pierluigi Brombo</w:t>
            </w:r>
          </w:p>
        </w:tc>
      </w:tr>
      <w:tr w:rsidR="008B135F" w:rsidRPr="008B135F" w14:paraId="22F45F05" w14:textId="77777777" w:rsidTr="00EF3752">
        <w:tc>
          <w:tcPr>
            <w:tcW w:w="1556" w:type="pct"/>
          </w:tcPr>
          <w:p w14:paraId="4D228238" w14:textId="77777777" w:rsidR="008B135F" w:rsidRPr="008B135F" w:rsidRDefault="008B135F" w:rsidP="008B135F">
            <w:pPr>
              <w:overflowPunct w:val="0"/>
              <w:autoSpaceDE w:val="0"/>
              <w:autoSpaceDN w:val="0"/>
              <w:adjustRightInd w:val="0"/>
              <w:textAlignment w:val="baseline"/>
              <w:rPr>
                <w:i/>
              </w:rPr>
            </w:pPr>
            <w:r>
              <w:rPr>
                <w:i/>
              </w:rPr>
              <w:t>Tel.:</w:t>
            </w:r>
          </w:p>
        </w:tc>
        <w:tc>
          <w:tcPr>
            <w:tcW w:w="3444" w:type="pct"/>
          </w:tcPr>
          <w:p w14:paraId="3FEA84C5" w14:textId="77777777" w:rsidR="008B135F" w:rsidRPr="008B135F" w:rsidRDefault="008B135F" w:rsidP="008B135F">
            <w:pPr>
              <w:overflowPunct w:val="0"/>
              <w:autoSpaceDE w:val="0"/>
              <w:autoSpaceDN w:val="0"/>
              <w:adjustRightInd w:val="0"/>
              <w:textAlignment w:val="baseline"/>
              <w:rPr>
                <w:i/>
              </w:rPr>
            </w:pPr>
            <w:r>
              <w:rPr>
                <w:i/>
              </w:rPr>
              <w:t>+32 25469718</w:t>
            </w:r>
          </w:p>
        </w:tc>
      </w:tr>
      <w:tr w:rsidR="008B135F" w:rsidRPr="008B135F" w14:paraId="0408AC10" w14:textId="77777777" w:rsidTr="00EF3752">
        <w:tc>
          <w:tcPr>
            <w:tcW w:w="1556" w:type="pct"/>
          </w:tcPr>
          <w:p w14:paraId="13EE1A69" w14:textId="77777777" w:rsidR="008B135F" w:rsidRPr="008B135F" w:rsidRDefault="008B135F" w:rsidP="008B135F">
            <w:pPr>
              <w:overflowPunct w:val="0"/>
              <w:autoSpaceDE w:val="0"/>
              <w:autoSpaceDN w:val="0"/>
              <w:adjustRightInd w:val="0"/>
              <w:textAlignment w:val="baseline"/>
              <w:rPr>
                <w:i/>
              </w:rPr>
            </w:pPr>
            <w:r>
              <w:rPr>
                <w:i/>
              </w:rPr>
              <w:t>E-mail:</w:t>
            </w:r>
          </w:p>
        </w:tc>
        <w:tc>
          <w:tcPr>
            <w:tcW w:w="3444" w:type="pct"/>
          </w:tcPr>
          <w:p w14:paraId="3077EE96" w14:textId="60BD1832" w:rsidR="008B135F" w:rsidRPr="008B135F" w:rsidRDefault="008B135F" w:rsidP="008B135F">
            <w:pPr>
              <w:overflowPunct w:val="0"/>
              <w:autoSpaceDE w:val="0"/>
              <w:autoSpaceDN w:val="0"/>
              <w:adjustRightInd w:val="0"/>
              <w:textAlignment w:val="baseline"/>
              <w:rPr>
                <w:i/>
                <w:iCs/>
              </w:rPr>
            </w:pPr>
            <w:hyperlink r:id="rId44" w:history="1">
              <w:r>
                <w:rPr>
                  <w:i/>
                  <w:color w:val="0000FF"/>
                  <w:u w:val="single"/>
                </w:rPr>
                <w:t>Pierluigi.Brombo@eesc.europa.eu</w:t>
              </w:r>
            </w:hyperlink>
          </w:p>
        </w:tc>
      </w:tr>
    </w:tbl>
    <w:p w14:paraId="5EA3673E" w14:textId="7019482D" w:rsidR="003F77EB" w:rsidRPr="003F77EB" w:rsidRDefault="003F77EB" w:rsidP="003F77EB">
      <w:pPr>
        <w:widowControl w:val="0"/>
        <w:numPr>
          <w:ilvl w:val="0"/>
          <w:numId w:val="56"/>
        </w:numPr>
        <w:overflowPunct w:val="0"/>
        <w:autoSpaceDE w:val="0"/>
        <w:autoSpaceDN w:val="0"/>
        <w:adjustRightInd w:val="0"/>
        <w:ind w:hanging="567"/>
        <w:textAlignment w:val="baseline"/>
        <w:rPr>
          <w:i/>
          <w:iCs/>
          <w:sz w:val="28"/>
          <w:szCs w:val="28"/>
        </w:rPr>
      </w:pPr>
      <w:hyperlink r:id="rId45" w:history="1">
        <w:r>
          <w:rPr>
            <w:b/>
            <w:i/>
            <w:color w:val="0000FF"/>
            <w:sz w:val="28"/>
            <w:u w:val="single"/>
          </w:rPr>
          <w:t>Európai üzleti tárcák</w:t>
        </w:r>
      </w:hyperlink>
    </w:p>
    <w:p w14:paraId="2BC33AB9" w14:textId="77777777" w:rsidR="000D682C" w:rsidRPr="003F77EB" w:rsidRDefault="000D682C" w:rsidP="003F77EB">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335"/>
      </w:tblGrid>
      <w:tr w:rsidR="003F77EB" w:rsidRPr="003F77EB" w14:paraId="76A33899" w14:textId="77777777" w:rsidTr="00696968">
        <w:trPr>
          <w:trHeight w:val="406"/>
        </w:trPr>
        <w:tc>
          <w:tcPr>
            <w:tcW w:w="1229" w:type="pct"/>
          </w:tcPr>
          <w:p w14:paraId="09D4066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Előadó:</w:t>
            </w:r>
          </w:p>
        </w:tc>
        <w:tc>
          <w:tcPr>
            <w:tcW w:w="3771" w:type="pct"/>
          </w:tcPr>
          <w:p w14:paraId="260706F9" w14:textId="759F73E9" w:rsidR="003F77EB" w:rsidRPr="003F77EB" w:rsidRDefault="003F77EB" w:rsidP="003F77EB">
            <w:pPr>
              <w:tabs>
                <w:tab w:val="center" w:pos="0"/>
              </w:tabs>
              <w:overflowPunct w:val="0"/>
              <w:autoSpaceDE w:val="0"/>
              <w:autoSpaceDN w:val="0"/>
              <w:adjustRightInd w:val="0"/>
              <w:ind w:left="266" w:hanging="266"/>
              <w:textAlignment w:val="baseline"/>
            </w:pPr>
            <w:r>
              <w:t>Philip VON BROCKDORFF (Munkavállalók/MT)</w:t>
            </w:r>
          </w:p>
        </w:tc>
      </w:tr>
      <w:tr w:rsidR="003F77EB" w:rsidRPr="003F77EB" w14:paraId="7E3B656B" w14:textId="77777777" w:rsidTr="00696968">
        <w:tc>
          <w:tcPr>
            <w:tcW w:w="1229" w:type="pct"/>
          </w:tcPr>
          <w:p w14:paraId="6EBF43F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Hivatkozások:</w:t>
            </w:r>
          </w:p>
        </w:tc>
        <w:tc>
          <w:tcPr>
            <w:tcW w:w="3771" w:type="pct"/>
          </w:tcPr>
          <w:p w14:paraId="3AA004DF" w14:textId="012E98D3" w:rsidR="003F77EB" w:rsidRPr="003F77EB" w:rsidRDefault="003F77EB" w:rsidP="003F77EB">
            <w:pPr>
              <w:tabs>
                <w:tab w:val="center" w:pos="284"/>
              </w:tabs>
              <w:overflowPunct w:val="0"/>
              <w:autoSpaceDE w:val="0"/>
              <w:autoSpaceDN w:val="0"/>
              <w:adjustRightInd w:val="0"/>
              <w:ind w:left="266" w:hanging="266"/>
              <w:textAlignment w:val="baseline"/>
            </w:pPr>
            <w:r>
              <w:t xml:space="preserve">COM(2025) 838 final </w:t>
            </w:r>
          </w:p>
          <w:p w14:paraId="27E7AF43" w14:textId="77777777" w:rsidR="003F77EB" w:rsidRPr="003F77EB" w:rsidRDefault="003F77EB" w:rsidP="003F77EB">
            <w:pPr>
              <w:tabs>
                <w:tab w:val="center" w:pos="284"/>
              </w:tabs>
              <w:overflowPunct w:val="0"/>
              <w:autoSpaceDE w:val="0"/>
              <w:autoSpaceDN w:val="0"/>
              <w:adjustRightInd w:val="0"/>
              <w:ind w:left="266" w:hanging="266"/>
              <w:textAlignment w:val="baseline"/>
            </w:pPr>
            <w:r>
              <w:t>EESC-2025-03899-00-00-AC</w:t>
            </w:r>
          </w:p>
        </w:tc>
      </w:tr>
    </w:tbl>
    <w:p w14:paraId="47AEB008"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rPr>
      </w:pPr>
      <w:r>
        <w:rPr>
          <w:b/>
        </w:rPr>
        <w:t>Főbb pontok</w:t>
      </w:r>
    </w:p>
    <w:p w14:paraId="17B91F51"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3F77EB">
      <w:pPr>
        <w:overflowPunct w:val="0"/>
        <w:autoSpaceDE w:val="0"/>
        <w:autoSpaceDN w:val="0"/>
        <w:adjustRightInd w:val="0"/>
        <w:textAlignment w:val="baseline"/>
        <w:rPr>
          <w:bCs/>
          <w:iCs/>
        </w:rPr>
      </w:pPr>
      <w:r>
        <w:t>Az EGSZB:</w:t>
      </w:r>
    </w:p>
    <w:p w14:paraId="0F41CEAC" w14:textId="73A98EC5" w:rsid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hangsúlyozza, hogy az egyszerűsítésen túl biztosítani kell </w:t>
      </w:r>
      <w:r>
        <w:rPr>
          <w:b/>
        </w:rPr>
        <w:t>az európai üzleti tárca és a valós üzleti igények közötti összhangot</w:t>
      </w:r>
      <w:r>
        <w:t>,</w:t>
      </w:r>
    </w:p>
    <w:p w14:paraId="77C7FE7F" w14:textId="2E2652C3"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Pr>
          <w:b/>
        </w:rPr>
        <w:t>összehangoltabb személyazonosság-megfeleltetési és megbízatási struktúrákra</w:t>
      </w:r>
      <w:r>
        <w:t>, valamint a</w:t>
      </w:r>
      <w:r>
        <w:rPr>
          <w:b/>
        </w:rPr>
        <w:t xml:space="preserve"> digitális személyiadat-tárca és az üzleti tárca egyértelmű megkülönböztetésére</w:t>
      </w:r>
      <w:r>
        <w:t xml:space="preserve"> szólít fel, meghatározva azok szerepét, szabályozási hatókörét és az ágazati jogszabályokkal való kölcsönhatását,</w:t>
      </w:r>
    </w:p>
    <w:p w14:paraId="4E7B524F"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javasolja, hogy az európai üzleti tárca segítse elő az </w:t>
      </w:r>
      <w:r>
        <w:rPr>
          <w:b/>
        </w:rPr>
        <w:t>innovációt</w:t>
      </w:r>
      <w:r>
        <w:t xml:space="preserve">, és a </w:t>
      </w:r>
      <w:r>
        <w:rPr>
          <w:b/>
        </w:rPr>
        <w:t>lehető legjobban használja ki a 28. rendszerben rejlő lehetőségeket</w:t>
      </w:r>
      <w:r>
        <w:t xml:space="preserve"> a szociális normák csökkentésének megelőzésével,</w:t>
      </w:r>
    </w:p>
    <w:p w14:paraId="6C118A6C"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hangsúlyozza a </w:t>
      </w:r>
      <w:r>
        <w:rPr>
          <w:b/>
        </w:rPr>
        <w:t>biztonság és az elszámoltathatóság</w:t>
      </w:r>
      <w:r>
        <w:t xml:space="preserve">, valamint az egyértelmű </w:t>
      </w:r>
      <w:r>
        <w:rPr>
          <w:b/>
        </w:rPr>
        <w:t>kommunikáció és a megbízhatóság</w:t>
      </w:r>
      <w:r>
        <w:t xml:space="preserve"> biztosításának fontosságát,</w:t>
      </w:r>
    </w:p>
    <w:p w14:paraId="77F83662"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kéri az európai üzleti tárca </w:t>
      </w:r>
      <w:r>
        <w:rPr>
          <w:b/>
        </w:rPr>
        <w:t>nemzetközi működőképességének</w:t>
      </w:r>
      <w:r>
        <w:t xml:space="preserve"> biztosítását,</w:t>
      </w:r>
    </w:p>
    <w:p w14:paraId="084B5633"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hangsúlyozza, hogy gondoskodni kell az európai üzleti tárcák kezelésével megbízott munkavállalók </w:t>
      </w:r>
      <w:r>
        <w:rPr>
          <w:b/>
        </w:rPr>
        <w:t>megfelelő védelméről</w:t>
      </w:r>
      <w:r>
        <w:t>,</w:t>
      </w:r>
    </w:p>
    <w:p w14:paraId="4D369B19"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javasolja, hogy a tagállamok nyújtsanak </w:t>
      </w:r>
      <w:r>
        <w:rPr>
          <w:b/>
        </w:rPr>
        <w:t>ösztönzőket a kkv-k és a mikrovállalkozások számára</w:t>
      </w:r>
      <w:r>
        <w:t xml:space="preserve"> az európai üzleti tárca bevezetéséhez,</w:t>
      </w:r>
    </w:p>
    <w:p w14:paraId="42E8ED3E"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rPr>
          <w:bCs/>
          <w:iCs/>
        </w:rPr>
      </w:pPr>
      <w:r>
        <w:t xml:space="preserve">hangsúlyozza, hogy biztosítani kell a vállalati struktúra vagy a társulás típusát leíró nómenklatúrák </w:t>
      </w:r>
      <w:r>
        <w:rPr>
          <w:b/>
        </w:rPr>
        <w:t>jogilag pontos fordítását</w:t>
      </w:r>
      <w:r>
        <w:t>, hiszen ezek nemzeti szinten nagyon egyediek lehetnek.</w:t>
      </w:r>
    </w:p>
    <w:p w14:paraId="7CE23138" w14:textId="77777777" w:rsidR="003F77EB" w:rsidRPr="003F77EB" w:rsidRDefault="003F77EB" w:rsidP="003F77EB">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5149"/>
      </w:tblGrid>
      <w:tr w:rsidR="003F77EB" w:rsidRPr="003F77EB" w14:paraId="5FE55591" w14:textId="77777777" w:rsidTr="00696968">
        <w:tc>
          <w:tcPr>
            <w:tcW w:w="1059" w:type="pct"/>
          </w:tcPr>
          <w:p w14:paraId="0C873F69" w14:textId="77777777" w:rsidR="003F77EB" w:rsidRPr="003F77EB" w:rsidRDefault="003F77EB" w:rsidP="003F77EB">
            <w:pPr>
              <w:overflowPunct w:val="0"/>
              <w:autoSpaceDE w:val="0"/>
              <w:autoSpaceDN w:val="0"/>
              <w:adjustRightInd w:val="0"/>
              <w:spacing w:line="240" w:lineRule="auto"/>
              <w:textAlignment w:val="baseline"/>
              <w:rPr>
                <w:i/>
              </w:rPr>
            </w:pPr>
            <w:r>
              <w:rPr>
                <w:b/>
                <w:i/>
              </w:rPr>
              <w:t>Kapcsolattartó:</w:t>
            </w:r>
          </w:p>
        </w:tc>
        <w:tc>
          <w:tcPr>
            <w:tcW w:w="3941" w:type="pct"/>
          </w:tcPr>
          <w:p w14:paraId="3B98619B" w14:textId="38F74F3C" w:rsidR="003F77EB" w:rsidRPr="003F77EB" w:rsidRDefault="003F77EB" w:rsidP="003F77EB">
            <w:pPr>
              <w:overflowPunct w:val="0"/>
              <w:autoSpaceDE w:val="0"/>
              <w:autoSpaceDN w:val="0"/>
              <w:adjustRightInd w:val="0"/>
              <w:spacing w:line="240" w:lineRule="auto"/>
              <w:textAlignment w:val="baseline"/>
              <w:rPr>
                <w:i/>
              </w:rPr>
            </w:pPr>
            <w:r>
              <w:rPr>
                <w:i/>
              </w:rPr>
              <w:t>Marco Manfroni</w:t>
            </w:r>
          </w:p>
        </w:tc>
      </w:tr>
      <w:tr w:rsidR="003F77EB" w:rsidRPr="003F77EB" w14:paraId="49F5FD4E" w14:textId="77777777" w:rsidTr="00696968">
        <w:tc>
          <w:tcPr>
            <w:tcW w:w="1059" w:type="pct"/>
          </w:tcPr>
          <w:p w14:paraId="7C1088D8" w14:textId="77777777" w:rsidR="003F77EB" w:rsidRPr="003F77EB" w:rsidRDefault="003F77EB" w:rsidP="003F77EB">
            <w:pPr>
              <w:overflowPunct w:val="0"/>
              <w:autoSpaceDE w:val="0"/>
              <w:autoSpaceDN w:val="0"/>
              <w:adjustRightInd w:val="0"/>
              <w:spacing w:line="240" w:lineRule="auto"/>
              <w:textAlignment w:val="baseline"/>
              <w:rPr>
                <w:i/>
              </w:rPr>
            </w:pPr>
            <w:r>
              <w:rPr>
                <w:i/>
              </w:rPr>
              <w:t>Tel.:</w:t>
            </w:r>
          </w:p>
        </w:tc>
        <w:tc>
          <w:tcPr>
            <w:tcW w:w="3941" w:type="pct"/>
          </w:tcPr>
          <w:p w14:paraId="215EB943" w14:textId="4AD71DA5" w:rsidR="003F77EB" w:rsidRPr="003F77EB" w:rsidRDefault="003F77EB" w:rsidP="003F77EB">
            <w:pPr>
              <w:overflowPunct w:val="0"/>
              <w:autoSpaceDE w:val="0"/>
              <w:autoSpaceDN w:val="0"/>
              <w:adjustRightInd w:val="0"/>
              <w:spacing w:line="240" w:lineRule="auto"/>
              <w:textAlignment w:val="baseline"/>
              <w:rPr>
                <w:i/>
              </w:rPr>
            </w:pPr>
            <w:r>
              <w:rPr>
                <w:i/>
              </w:rPr>
              <w:t>+32 254 69 140</w:t>
            </w:r>
          </w:p>
        </w:tc>
      </w:tr>
      <w:tr w:rsidR="003F77EB" w:rsidRPr="003F77EB" w14:paraId="29AD1E25" w14:textId="77777777" w:rsidTr="00696968">
        <w:tc>
          <w:tcPr>
            <w:tcW w:w="1059" w:type="pct"/>
          </w:tcPr>
          <w:p w14:paraId="7D037B7D" w14:textId="77777777" w:rsidR="003F77EB" w:rsidRPr="003F77EB" w:rsidRDefault="003F77EB" w:rsidP="003F77EB">
            <w:pPr>
              <w:overflowPunct w:val="0"/>
              <w:autoSpaceDE w:val="0"/>
              <w:autoSpaceDN w:val="0"/>
              <w:adjustRightInd w:val="0"/>
              <w:spacing w:line="240" w:lineRule="auto"/>
              <w:textAlignment w:val="baseline"/>
              <w:rPr>
                <w:i/>
              </w:rPr>
            </w:pPr>
            <w:r>
              <w:rPr>
                <w:i/>
              </w:rPr>
              <w:t>E-mail:</w:t>
            </w:r>
          </w:p>
        </w:tc>
        <w:tc>
          <w:tcPr>
            <w:tcW w:w="3941" w:type="pct"/>
          </w:tcPr>
          <w:p w14:paraId="09A568AB" w14:textId="40C6778C" w:rsidR="003F77EB" w:rsidRPr="003F77EB" w:rsidRDefault="003F77EB" w:rsidP="003F77EB">
            <w:pPr>
              <w:overflowPunct w:val="0"/>
              <w:autoSpaceDE w:val="0"/>
              <w:autoSpaceDN w:val="0"/>
              <w:adjustRightInd w:val="0"/>
              <w:spacing w:line="240" w:lineRule="auto"/>
              <w:textAlignment w:val="baseline"/>
              <w:rPr>
                <w:i/>
                <w:iCs/>
              </w:rPr>
            </w:pPr>
            <w:hyperlink r:id="rId46" w:history="1">
              <w:r>
                <w:rPr>
                  <w:i/>
                  <w:color w:val="0000FF"/>
                  <w:u w:val="single"/>
                </w:rPr>
                <w:t>Marco.Manfroni@eesc.europa.eu</w:t>
              </w:r>
            </w:hyperlink>
          </w:p>
        </w:tc>
      </w:tr>
    </w:tbl>
    <w:p w14:paraId="0F491417" w14:textId="00BDBA1D" w:rsidR="00693110" w:rsidRDefault="00693110" w:rsidP="001766B2">
      <w:pPr>
        <w:pStyle w:val="ListParagraph"/>
        <w:ind w:left="0"/>
      </w:pPr>
    </w:p>
    <w:p w14:paraId="0999A2CF" w14:textId="77777777" w:rsidR="00693110" w:rsidRDefault="00693110">
      <w:pPr>
        <w:spacing w:after="160" w:line="259" w:lineRule="auto"/>
        <w:jc w:val="left"/>
      </w:pPr>
      <w:r>
        <w:br w:type="page"/>
      </w:r>
    </w:p>
    <w:p w14:paraId="3B8C2A56" w14:textId="23BB18AE" w:rsidR="007253CF" w:rsidRPr="00DC201B" w:rsidRDefault="007253CF" w:rsidP="00B333A7">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47" w:history="1">
        <w:r>
          <w:rPr>
            <w:b/>
            <w:i/>
            <w:color w:val="0000FF"/>
            <w:sz w:val="28"/>
            <w:u w:val="single"/>
          </w:rPr>
          <w:t>Gépjárművek/A műszaki követelmények és vizsgálatok egyszerűsítése</w:t>
        </w:r>
      </w:hyperlink>
    </w:p>
    <w:p w14:paraId="3A64B049" w14:textId="77777777" w:rsidR="00CF0825" w:rsidRPr="007253CF" w:rsidRDefault="00CF0825" w:rsidP="007253CF">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7253CF" w14:paraId="667615DC" w14:textId="77777777" w:rsidTr="00EF3752">
        <w:trPr>
          <w:trHeight w:val="406"/>
        </w:trPr>
        <w:tc>
          <w:tcPr>
            <w:tcW w:w="1522" w:type="pct"/>
          </w:tcPr>
          <w:p w14:paraId="56758696"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Főelőadó:</w:t>
            </w:r>
          </w:p>
          <w:p w14:paraId="75B909BF"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p>
        </w:tc>
        <w:tc>
          <w:tcPr>
            <w:tcW w:w="3478" w:type="pct"/>
          </w:tcPr>
          <w:p w14:paraId="56B7DBBF" w14:textId="224136AE" w:rsidR="007253CF" w:rsidRPr="007253CF" w:rsidRDefault="007253CF" w:rsidP="007253CF">
            <w:pPr>
              <w:tabs>
                <w:tab w:val="center" w:pos="0"/>
              </w:tabs>
              <w:overflowPunct w:val="0"/>
              <w:autoSpaceDE w:val="0"/>
              <w:autoSpaceDN w:val="0"/>
              <w:adjustRightInd w:val="0"/>
              <w:ind w:left="266" w:hanging="266"/>
              <w:textAlignment w:val="baseline"/>
            </w:pPr>
            <w:r>
              <w:t>David HAFNER (Munkavállalók csoportja/AT)</w:t>
            </w:r>
          </w:p>
        </w:tc>
      </w:tr>
      <w:tr w:rsidR="007253CF" w:rsidRPr="007253CF" w14:paraId="0E997936" w14:textId="77777777" w:rsidTr="00EF3752">
        <w:tc>
          <w:tcPr>
            <w:tcW w:w="1522" w:type="pct"/>
          </w:tcPr>
          <w:p w14:paraId="5B319334"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Hivatkozások:</w:t>
            </w:r>
          </w:p>
        </w:tc>
        <w:tc>
          <w:tcPr>
            <w:tcW w:w="3478" w:type="pct"/>
          </w:tcPr>
          <w:p w14:paraId="17E91C84" w14:textId="3ADB84FB" w:rsidR="007253CF" w:rsidRPr="007253CF" w:rsidRDefault="007253CF" w:rsidP="007253CF">
            <w:pPr>
              <w:tabs>
                <w:tab w:val="center" w:pos="284"/>
              </w:tabs>
              <w:overflowPunct w:val="0"/>
              <w:autoSpaceDE w:val="0"/>
              <w:autoSpaceDN w:val="0"/>
              <w:adjustRightInd w:val="0"/>
              <w:ind w:left="266" w:hanging="266"/>
              <w:textAlignment w:val="baseline"/>
            </w:pPr>
            <w:r>
              <w:t xml:space="preserve">COM(2025) 993 final </w:t>
            </w:r>
          </w:p>
          <w:p w14:paraId="64F7B9A2" w14:textId="77777777" w:rsidR="007253CF" w:rsidRPr="007253CF" w:rsidRDefault="007253CF" w:rsidP="007253CF">
            <w:pPr>
              <w:tabs>
                <w:tab w:val="center" w:pos="284"/>
              </w:tabs>
              <w:overflowPunct w:val="0"/>
              <w:autoSpaceDE w:val="0"/>
              <w:autoSpaceDN w:val="0"/>
              <w:adjustRightInd w:val="0"/>
              <w:ind w:left="266" w:hanging="266"/>
              <w:textAlignment w:val="baseline"/>
            </w:pPr>
            <w:r>
              <w:t>EESC-2026-00266-00-00-AC</w:t>
            </w:r>
          </w:p>
        </w:tc>
      </w:tr>
    </w:tbl>
    <w:p w14:paraId="30CBBBAC"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rPr>
      </w:pPr>
      <w:r>
        <w:rPr>
          <w:b/>
        </w:rPr>
        <w:t>Főbb pontok</w:t>
      </w:r>
    </w:p>
    <w:p w14:paraId="724DB02A"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7253CF">
      <w:pPr>
        <w:overflowPunct w:val="0"/>
        <w:autoSpaceDE w:val="0"/>
        <w:autoSpaceDN w:val="0"/>
        <w:adjustRightInd w:val="0"/>
        <w:textAlignment w:val="baseline"/>
        <w:rPr>
          <w:bCs/>
          <w:iCs/>
        </w:rPr>
      </w:pPr>
      <w:r>
        <w:t>Az EGSZB:</w:t>
      </w:r>
    </w:p>
    <w:p w14:paraId="38E42799"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hangsúlyozza </w:t>
      </w:r>
      <w:r>
        <w:rPr>
          <w:b/>
        </w:rPr>
        <w:t>az európai gépjárműipar stratégiai fontosságát</w:t>
      </w:r>
      <w:r>
        <w:t xml:space="preserve"> az ipari értékláncok, a foglalkoztatás és az innováció szempontjából, és felszólít a termelési kapacitások és a technológiai vezető szerep megerősítésére az Unió „Made in Europe” célkitűzéseivel összhangban,</w:t>
      </w:r>
    </w:p>
    <w:p w14:paraId="23CFDF9E"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hangsúlyozza, hogy </w:t>
      </w:r>
      <w:r>
        <w:rPr>
          <w:b/>
        </w:rPr>
        <w:t>a szabályozás egyszerűsítésének teljes mértékben tiszteletben kell tartania az EU éghajlat-politikai céljait és dekarbonizációs pályáját</w:t>
      </w:r>
      <w:r>
        <w:t xml:space="preserve">, biztosítva ugyanakkor, hogy </w:t>
      </w:r>
      <w:r>
        <w:rPr>
          <w:b/>
        </w:rPr>
        <w:t>a meghajtási technológiák közötti különbségekre hivatkozva ne vezessenek be gyengébb biztonsági, egészségügyi vagy végrehajtási normákat</w:t>
      </w:r>
      <w:r>
        <w:t>,</w:t>
      </w:r>
    </w:p>
    <w:p w14:paraId="78C26B5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üdvözli, hogy iparpolitikai intézkedésként </w:t>
      </w:r>
      <w:r>
        <w:rPr>
          <w:b/>
        </w:rPr>
        <w:t>létrehozták az M1e alkategóriát a kis elektromos járművek számára</w:t>
      </w:r>
      <w:r>
        <w:t xml:space="preserve">, és </w:t>
      </w:r>
      <w:r>
        <w:rPr>
          <w:b/>
        </w:rPr>
        <w:t>koherens megközelítést szorgalmaz az összehasonlítható kategóriák, köztük a könnyű haszongépjárművek (N1) tekintetében</w:t>
      </w:r>
      <w:r>
        <w:t>,</w:t>
      </w:r>
    </w:p>
    <w:p w14:paraId="559DCD1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kiemeli a </w:t>
      </w:r>
      <w:r>
        <w:rPr>
          <w:b/>
        </w:rPr>
        <w:t>digitális menetíró készülék központi szerepét</w:t>
      </w:r>
      <w:r>
        <w:t xml:space="preserve"> a közúti biztonság, a járművezetők jólléte és a szociális szabályok érvényesítése terén, és hangsúlyozza, hogy </w:t>
      </w:r>
      <w:r>
        <w:rPr>
          <w:b/>
        </w:rPr>
        <w:t>a mentességeknek arányosnak és korlátozottnak</w:t>
      </w:r>
      <w:r>
        <w:t xml:space="preserve"> kell lenniük, és nem veszélyeztethetik a harmadik felek megbízásából végzett kereskedelmi fuvarozásban részt vevő járművek nyomon követését,</w:t>
      </w:r>
    </w:p>
    <w:p w14:paraId="21D2B4F8"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felszólít </w:t>
      </w:r>
      <w:r>
        <w:rPr>
          <w:b/>
        </w:rPr>
        <w:t>a gépjárműipari csomagon belüli szabályozási koherencia biztosítására</w:t>
      </w:r>
      <w:r>
        <w:t>, beleértve a járművek, a töltőinfrastruktúra és a villamosenergia-hálózat közötti interoperabilitást, valamint a típusjóváhagyási szabályokkal, a RED III-mal és az elemekről, illetve akkumulátorokról szóló rendelettel való összehangolást az intelligens és kétirányú töltés (V2G) lehetővé tétele érdekében.</w:t>
      </w:r>
    </w:p>
    <w:p w14:paraId="2B7542FF" w14:textId="77777777" w:rsidR="007253CF" w:rsidRPr="007253CF" w:rsidRDefault="007253CF" w:rsidP="007253CF">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5149"/>
      </w:tblGrid>
      <w:tr w:rsidR="007253CF" w:rsidRPr="007253CF" w14:paraId="6CB1874D" w14:textId="77777777" w:rsidTr="00EF3752">
        <w:tc>
          <w:tcPr>
            <w:tcW w:w="1059" w:type="pct"/>
          </w:tcPr>
          <w:p w14:paraId="4C97ED41" w14:textId="77777777" w:rsidR="007253CF" w:rsidRPr="007253CF" w:rsidRDefault="007253CF" w:rsidP="007253CF">
            <w:pPr>
              <w:overflowPunct w:val="0"/>
              <w:autoSpaceDE w:val="0"/>
              <w:autoSpaceDN w:val="0"/>
              <w:adjustRightInd w:val="0"/>
              <w:textAlignment w:val="baseline"/>
              <w:rPr>
                <w:i/>
              </w:rPr>
            </w:pPr>
            <w:r>
              <w:rPr>
                <w:b/>
                <w:i/>
              </w:rPr>
              <w:t>Kapcsolattartó:</w:t>
            </w:r>
          </w:p>
        </w:tc>
        <w:tc>
          <w:tcPr>
            <w:tcW w:w="3941" w:type="pct"/>
          </w:tcPr>
          <w:p w14:paraId="7B75AE6D" w14:textId="4AD3F9C4" w:rsidR="007253CF" w:rsidRPr="007253CF" w:rsidRDefault="007253CF" w:rsidP="007253CF">
            <w:pPr>
              <w:overflowPunct w:val="0"/>
              <w:autoSpaceDE w:val="0"/>
              <w:autoSpaceDN w:val="0"/>
              <w:adjustRightInd w:val="0"/>
              <w:textAlignment w:val="baseline"/>
              <w:rPr>
                <w:i/>
              </w:rPr>
            </w:pPr>
            <w:r>
              <w:rPr>
                <w:i/>
              </w:rPr>
              <w:t>Silvia Staffa</w:t>
            </w:r>
          </w:p>
        </w:tc>
      </w:tr>
      <w:tr w:rsidR="007253CF" w:rsidRPr="007253CF" w14:paraId="293A9C47" w14:textId="77777777" w:rsidTr="00EF3752">
        <w:tc>
          <w:tcPr>
            <w:tcW w:w="1059" w:type="pct"/>
          </w:tcPr>
          <w:p w14:paraId="71A090FA" w14:textId="77777777" w:rsidR="007253CF" w:rsidRPr="007253CF" w:rsidRDefault="007253CF" w:rsidP="007253CF">
            <w:pPr>
              <w:overflowPunct w:val="0"/>
              <w:autoSpaceDE w:val="0"/>
              <w:autoSpaceDN w:val="0"/>
              <w:adjustRightInd w:val="0"/>
              <w:textAlignment w:val="baseline"/>
              <w:rPr>
                <w:i/>
              </w:rPr>
            </w:pPr>
            <w:r>
              <w:rPr>
                <w:i/>
              </w:rPr>
              <w:t>Tel.:</w:t>
            </w:r>
          </w:p>
        </w:tc>
        <w:tc>
          <w:tcPr>
            <w:tcW w:w="3941" w:type="pct"/>
          </w:tcPr>
          <w:p w14:paraId="37E6B856" w14:textId="12896DDF" w:rsidR="007253CF" w:rsidRPr="007253CF" w:rsidRDefault="007253CF" w:rsidP="007253CF">
            <w:pPr>
              <w:overflowPunct w:val="0"/>
              <w:autoSpaceDE w:val="0"/>
              <w:autoSpaceDN w:val="0"/>
              <w:adjustRightInd w:val="0"/>
              <w:textAlignment w:val="baseline"/>
              <w:rPr>
                <w:i/>
              </w:rPr>
            </w:pPr>
            <w:r>
              <w:rPr>
                <w:i/>
              </w:rPr>
              <w:t>+32 2 546 8378</w:t>
            </w:r>
          </w:p>
        </w:tc>
      </w:tr>
      <w:tr w:rsidR="007253CF" w:rsidRPr="007253CF" w14:paraId="01B7A07B" w14:textId="77777777" w:rsidTr="00EF3752">
        <w:tc>
          <w:tcPr>
            <w:tcW w:w="1059" w:type="pct"/>
          </w:tcPr>
          <w:p w14:paraId="488A0BE3" w14:textId="77777777" w:rsidR="007253CF" w:rsidRPr="007253CF" w:rsidRDefault="007253CF" w:rsidP="007253CF">
            <w:pPr>
              <w:overflowPunct w:val="0"/>
              <w:autoSpaceDE w:val="0"/>
              <w:autoSpaceDN w:val="0"/>
              <w:adjustRightInd w:val="0"/>
              <w:textAlignment w:val="baseline"/>
              <w:rPr>
                <w:i/>
              </w:rPr>
            </w:pPr>
            <w:r>
              <w:rPr>
                <w:i/>
              </w:rPr>
              <w:t>E-mail:</w:t>
            </w:r>
          </w:p>
        </w:tc>
        <w:tc>
          <w:tcPr>
            <w:tcW w:w="3941" w:type="pct"/>
          </w:tcPr>
          <w:p w14:paraId="72F6D0DD" w14:textId="526F7E64" w:rsidR="007253CF" w:rsidRPr="007253CF" w:rsidRDefault="007253CF" w:rsidP="007253CF">
            <w:pPr>
              <w:overflowPunct w:val="0"/>
              <w:autoSpaceDE w:val="0"/>
              <w:autoSpaceDN w:val="0"/>
              <w:adjustRightInd w:val="0"/>
              <w:textAlignment w:val="baseline"/>
              <w:rPr>
                <w:i/>
                <w:iCs/>
              </w:rPr>
            </w:pPr>
            <w:hyperlink r:id="rId48" w:history="1">
              <w:r>
                <w:rPr>
                  <w:i/>
                  <w:color w:val="0000FF"/>
                  <w:u w:val="single"/>
                </w:rPr>
                <w:t>Silvia.Staffa@eesc.europa.eu</w:t>
              </w:r>
            </w:hyperlink>
          </w:p>
        </w:tc>
      </w:tr>
    </w:tbl>
    <w:p w14:paraId="42DF0488"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14" w:name="_Toc70322234"/>
      <w:bookmarkStart w:id="15" w:name="_Toc75527084"/>
      <w:bookmarkStart w:id="16" w:name="_Toc226547408"/>
      <w:r>
        <w:rPr>
          <w:b/>
        </w:rPr>
        <w:lastRenderedPageBreak/>
        <w:t>MEZŐGAZDASÁG, VIDÉKFEJLESZTÉS ÉS KÖRNYEZETVÉDELEM</w:t>
      </w:r>
      <w:bookmarkEnd w:id="14"/>
      <w:bookmarkEnd w:id="15"/>
      <w:bookmarkEnd w:id="16"/>
    </w:p>
    <w:p w14:paraId="4982DE20" w14:textId="77777777" w:rsidR="004D7AC0" w:rsidRDefault="004D7AC0" w:rsidP="001766B2"/>
    <w:p w14:paraId="31C2054C" w14:textId="21C04C94" w:rsidR="001C2923" w:rsidRPr="001C2923" w:rsidRDefault="001C2923" w:rsidP="001C2923">
      <w:pPr>
        <w:widowControl w:val="0"/>
        <w:numPr>
          <w:ilvl w:val="0"/>
          <w:numId w:val="10"/>
        </w:numPr>
        <w:overflowPunct w:val="0"/>
        <w:autoSpaceDE w:val="0"/>
        <w:autoSpaceDN w:val="0"/>
        <w:adjustRightInd w:val="0"/>
        <w:ind w:hanging="567"/>
        <w:textAlignment w:val="baseline"/>
        <w:rPr>
          <w:sz w:val="20"/>
          <w:szCs w:val="20"/>
        </w:rPr>
      </w:pPr>
      <w:hyperlink r:id="rId49" w:history="1">
        <w:r>
          <w:rPr>
            <w:b/>
            <w:i/>
            <w:color w:val="0000FF"/>
            <w:sz w:val="28"/>
            <w:u w:val="single"/>
          </w:rPr>
          <w:t>GreenData4All – a térinformatikai környezeti adatokra és a környezeti információkhoz való hozzáférésre vonatkozó aktualizált szabályok</w:t>
        </w:r>
      </w:hyperlink>
    </w:p>
    <w:p w14:paraId="7B51F379" w14:textId="77777777" w:rsidR="001C2923" w:rsidRDefault="001C2923" w:rsidP="001C2923">
      <w:pPr>
        <w:tabs>
          <w:tab w:val="center" w:pos="284"/>
        </w:tabs>
        <w:overflowPunct w:val="0"/>
        <w:autoSpaceDE w:val="0"/>
        <w:autoSpaceDN w:val="0"/>
        <w:adjustRightInd w:val="0"/>
        <w:ind w:left="266" w:hanging="266"/>
        <w:textAlignment w:val="baseline"/>
        <w:rPr>
          <w:b/>
          <w:lang w:val="en-GB"/>
        </w:rPr>
      </w:pPr>
    </w:p>
    <w:p w14:paraId="52731C5C" w14:textId="77777777" w:rsidR="000D682C" w:rsidRPr="001C2923" w:rsidRDefault="000D682C" w:rsidP="001C2923">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038F5298" w14:textId="77777777" w:rsidTr="00EF3752">
        <w:tc>
          <w:tcPr>
            <w:tcW w:w="1077" w:type="pct"/>
          </w:tcPr>
          <w:p w14:paraId="11F65202"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Előadó:</w:t>
            </w:r>
          </w:p>
        </w:tc>
        <w:tc>
          <w:tcPr>
            <w:tcW w:w="3923" w:type="pct"/>
          </w:tcPr>
          <w:p w14:paraId="68A94BF3" w14:textId="77777777" w:rsidR="001C2923" w:rsidRDefault="001C2923" w:rsidP="001C2923">
            <w:pPr>
              <w:tabs>
                <w:tab w:val="center" w:pos="284"/>
              </w:tabs>
              <w:overflowPunct w:val="0"/>
              <w:autoSpaceDE w:val="0"/>
              <w:autoSpaceDN w:val="0"/>
              <w:adjustRightInd w:val="0"/>
              <w:ind w:left="266" w:right="-3091" w:hanging="266"/>
              <w:textAlignment w:val="baseline"/>
            </w:pPr>
            <w:r>
              <w:t>Anna SCHOEMAKERS (Civil társadalmi szervezetek/NL)</w:t>
            </w:r>
          </w:p>
          <w:p w14:paraId="31B4E3AE" w14:textId="0EC353F2" w:rsidR="00496049" w:rsidRPr="002517AA" w:rsidRDefault="00496049" w:rsidP="001C2923">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EF3752">
        <w:tc>
          <w:tcPr>
            <w:tcW w:w="1077" w:type="pct"/>
          </w:tcPr>
          <w:p w14:paraId="2C605687"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Hivatkozások:</w:t>
            </w:r>
          </w:p>
        </w:tc>
        <w:tc>
          <w:tcPr>
            <w:tcW w:w="3923" w:type="pct"/>
          </w:tcPr>
          <w:p w14:paraId="76F19974" w14:textId="0069AEE0" w:rsidR="004501BC" w:rsidRDefault="004501BC" w:rsidP="001C2923">
            <w:pPr>
              <w:tabs>
                <w:tab w:val="center" w:pos="284"/>
              </w:tabs>
              <w:overflowPunct w:val="0"/>
              <w:autoSpaceDE w:val="0"/>
              <w:autoSpaceDN w:val="0"/>
              <w:adjustRightInd w:val="0"/>
              <w:ind w:left="266" w:right="-3091" w:hanging="266"/>
              <w:textAlignment w:val="baseline"/>
            </w:pPr>
            <w:r>
              <w:t>COM(2025) 985 final</w:t>
            </w:r>
          </w:p>
          <w:p w14:paraId="06E4538F" w14:textId="09BEEA6D" w:rsidR="001C2923" w:rsidRPr="001C2923" w:rsidRDefault="001C2923" w:rsidP="001C2923">
            <w:pPr>
              <w:tabs>
                <w:tab w:val="center" w:pos="284"/>
              </w:tabs>
              <w:overflowPunct w:val="0"/>
              <w:autoSpaceDE w:val="0"/>
              <w:autoSpaceDN w:val="0"/>
              <w:adjustRightInd w:val="0"/>
              <w:ind w:left="266" w:right="-3091" w:hanging="266"/>
              <w:textAlignment w:val="baseline"/>
            </w:pPr>
            <w:r>
              <w:t>EESC-2025-04350-00-00-AC</w:t>
            </w:r>
          </w:p>
        </w:tc>
      </w:tr>
    </w:tbl>
    <w:p w14:paraId="71623355" w14:textId="77777777" w:rsidR="001C2923" w:rsidRPr="001C2923" w:rsidRDefault="001C2923" w:rsidP="001C2923">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rPr>
      </w:pPr>
      <w:r>
        <w:rPr>
          <w:b/>
        </w:rPr>
        <w:t>Főbb pontok</w:t>
      </w:r>
    </w:p>
    <w:p w14:paraId="56FC87FD"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1C2923">
      <w:pPr>
        <w:overflowPunct w:val="0"/>
        <w:autoSpaceDE w:val="0"/>
        <w:autoSpaceDN w:val="0"/>
        <w:adjustRightInd w:val="0"/>
        <w:textAlignment w:val="baseline"/>
        <w:rPr>
          <w:szCs w:val="20"/>
        </w:rPr>
      </w:pPr>
      <w:r>
        <w:t>Az EGSZB:</w:t>
      </w:r>
    </w:p>
    <w:p w14:paraId="79B1569A" w14:textId="4965E1B3"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7" w:name="_Toc225158891"/>
      <w:r>
        <w:t>üdvözli a 2007/2/EK irányelv (INSPIRE) felülvizsgálatát és a javasolt módosításokat, amelyek célja, hogy egyszerűsítsék a kötelezettségeket, megszüntessék az elavult rendelkezéseket, csökkentsék a redundanciákat és korszerűsítsék az irányítást, ugyanakkor koherens és harmonizált európai térinformációs infrastruktúrát tartsanak fenn,</w:t>
      </w:r>
      <w:bookmarkEnd w:id="17"/>
    </w:p>
    <w:p w14:paraId="23544364" w14:textId="77777777" w:rsidR="001C2923" w:rsidRPr="00B333A7"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8" w:name="_Toc225158892"/>
      <w:r>
        <w:t>támogatja a felülvizsgált INSPIRE-keret összehangolását a nyílt hozzáférésű adatokról és a közszféra információinak további felhasználásáról szóló (EU) 2019/1024 irányelvvel, és üdvözli az egymást átfedő rendelkezések megszüntetését, ami egy egységes európai adatökoszisztéma irányába történő fejlődést mutat,</w:t>
      </w:r>
      <w:bookmarkEnd w:id="18"/>
    </w:p>
    <w:p w14:paraId="72AA071A"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19" w:name="_Toc225158893"/>
      <w:r>
        <w:t>megismétli, hogy a GreenData4All kezdeményezés keretében kezelt adatok határokon és ágazatokon átnyúlóak, és stratégiai közjavakat képeznek a tagállami és uniós szakpolitikák számára,</w:t>
      </w:r>
      <w:bookmarkEnd w:id="19"/>
    </w:p>
    <w:p w14:paraId="7FDF5DFD"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pPr>
      <w:bookmarkStart w:id="20" w:name="_Toc225158894"/>
      <w:r>
        <w:t>örülne, ha a 2007/2/EK irányelv 18. cikke kifejezetten utalna a szociális partnerekre és a civil társadalmi szervezetekre, elkerülendő a tagállami szinten eltérő értelmezéseket és diszkrecionális alkalmazást,</w:t>
      </w:r>
      <w:bookmarkEnd w:id="20"/>
    </w:p>
    <w:p w14:paraId="3725A254"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1" w:name="_Toc225158895"/>
      <w:r>
        <w:t>hangsúlyozza, hogy az INSPIRE-keret egyszerűsítése és korszerűsítése várhatóan évente mintegy 12 millió EUR költségmegtakarítást eredményez, így csökkenti a hatóságok számára a megfelelési költségeket, ugyanakkor mind a köz-, mind a magánfelhasználók számára megkönnyíti a nagy értékű téradatkészletekhez való hozzáférést,</w:t>
      </w:r>
      <w:bookmarkEnd w:id="21"/>
    </w:p>
    <w:p w14:paraId="39D14E40"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2" w:name="_Toc225158896"/>
      <w:r>
        <w:t>azt ajánlja, hogy biztosítsák a tagállamok számára a megfelelő hardver- és szoftvereszközökhöz való hozzáférést annak érdekében, hogy ugyanazokat a műszaki szabványokat és eljárásokat alkalmazhassák, és ezáltal biztosítsák az adatok interoperabilitását,</w:t>
      </w:r>
      <w:bookmarkEnd w:id="22"/>
    </w:p>
    <w:p w14:paraId="2DB3D002"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3" w:name="_Toc225158897"/>
      <w:r>
        <w:t>rámutat, hogy a generációk közötti méltányosság elve fontos a téradatok gyűjtése, feldolgozása és közzététele során, mivel ezek célja a tartós környezeti és társadalmi hatásokkal járó szakpolitikai döntések megalapozása,</w:t>
      </w:r>
      <w:bookmarkEnd w:id="23"/>
    </w:p>
    <w:p w14:paraId="663F9FA3" w14:textId="77777777" w:rsidR="001C2923" w:rsidRDefault="001C2923" w:rsidP="003165E1">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4" w:name="_Toc225158898"/>
      <w:r>
        <w:t>rámutat, hogy a generációk közötti méltányosságba beletartozik a környezeti hatások elkerülése és a társadalmi következmények – köztük a kirekesztés kockázata a „fehér zónákban” – elkerülése. A mesterséges intelligencia potenciálisan negatív következményeire tekintettel biztosítani kell, hogy a térinformációs infrastruktúra mind a jelenlegi, mind a jövőbeli generációk számára hozzáférhető és előnyös maradjon,</w:t>
      </w:r>
      <w:bookmarkEnd w:id="24"/>
    </w:p>
    <w:p w14:paraId="188891BA" w14:textId="2DD9FED3" w:rsidR="003165E1" w:rsidRPr="003165E1" w:rsidRDefault="003165E1" w:rsidP="00B333A7">
      <w:pPr>
        <w:overflowPunct w:val="0"/>
        <w:autoSpaceDE w:val="0"/>
        <w:autoSpaceDN w:val="0"/>
        <w:adjustRightInd w:val="0"/>
        <w:spacing w:before="100" w:beforeAutospacing="1" w:after="100" w:afterAutospacing="1"/>
        <w:ind w:left="360"/>
        <w:textAlignment w:val="baseline"/>
        <w:rPr>
          <w:szCs w:val="20"/>
          <w:lang w:val="en-GB"/>
        </w:rPr>
      </w:pPr>
    </w:p>
    <w:p w14:paraId="70583662"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5" w:name="_Toc225158899"/>
      <w:r>
        <w:lastRenderedPageBreak/>
        <w:t>határozottan ajánlja, hogy a felülvizsgált INSPIRE-keret végrehajtását fokozott erőfeszítések kísérjék annak biztosítása érdekében, hogy az európai téradatok gyűjtése, tárolása, feldolgozása és védelme az Unión belül, európai joghatóság alatt történjen.</w:t>
      </w:r>
      <w:bookmarkEnd w:id="25"/>
      <w:r>
        <w:t xml:space="preserve"> </w:t>
      </w:r>
    </w:p>
    <w:p w14:paraId="032B432B" w14:textId="77777777" w:rsidR="001C2923" w:rsidRPr="001C2923" w:rsidRDefault="001C2923" w:rsidP="001C2923">
      <w:pPr>
        <w:widowControl w:val="0"/>
        <w:overflowPunct w:val="0"/>
        <w:autoSpaceDE w:val="0"/>
        <w:autoSpaceDN w:val="0"/>
        <w:adjustRightInd w:val="0"/>
        <w:ind w:left="709"/>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1D8AB4BA" w14:textId="77777777" w:rsidTr="00EF3752">
        <w:tc>
          <w:tcPr>
            <w:tcW w:w="1077" w:type="pct"/>
          </w:tcPr>
          <w:p w14:paraId="2DBC7BF3" w14:textId="77777777" w:rsidR="001C2923" w:rsidRPr="001C2923" w:rsidRDefault="001C2923" w:rsidP="001C2923">
            <w:pPr>
              <w:overflowPunct w:val="0"/>
              <w:autoSpaceDE w:val="0"/>
              <w:autoSpaceDN w:val="0"/>
              <w:adjustRightInd w:val="0"/>
              <w:textAlignment w:val="baseline"/>
              <w:rPr>
                <w:i/>
              </w:rPr>
            </w:pPr>
            <w:r>
              <w:rPr>
                <w:b/>
                <w:i/>
              </w:rPr>
              <w:t>Kapcsolattartó:</w:t>
            </w:r>
          </w:p>
        </w:tc>
        <w:tc>
          <w:tcPr>
            <w:tcW w:w="3923" w:type="pct"/>
          </w:tcPr>
          <w:p w14:paraId="32EBDD04" w14:textId="30701CF2" w:rsidR="001C2923" w:rsidRPr="001C2923" w:rsidRDefault="001C2923" w:rsidP="001C2923">
            <w:pPr>
              <w:overflowPunct w:val="0"/>
              <w:autoSpaceDE w:val="0"/>
              <w:autoSpaceDN w:val="0"/>
              <w:adjustRightInd w:val="0"/>
              <w:textAlignment w:val="baseline"/>
              <w:rPr>
                <w:i/>
              </w:rPr>
            </w:pPr>
            <w:r>
              <w:rPr>
                <w:i/>
              </w:rPr>
              <w:t>Alejandra Molina Saavedra</w:t>
            </w:r>
          </w:p>
        </w:tc>
      </w:tr>
      <w:tr w:rsidR="001C2923" w:rsidRPr="001C2923" w14:paraId="35B2DC96" w14:textId="77777777" w:rsidTr="00EF3752">
        <w:tc>
          <w:tcPr>
            <w:tcW w:w="1077" w:type="pct"/>
          </w:tcPr>
          <w:p w14:paraId="6D4407FA" w14:textId="77777777" w:rsidR="001C2923" w:rsidRPr="001C2923" w:rsidRDefault="001C2923" w:rsidP="001C2923">
            <w:pPr>
              <w:overflowPunct w:val="0"/>
              <w:autoSpaceDE w:val="0"/>
              <w:autoSpaceDN w:val="0"/>
              <w:adjustRightInd w:val="0"/>
              <w:textAlignment w:val="baseline"/>
              <w:rPr>
                <w:i/>
              </w:rPr>
            </w:pPr>
            <w:r>
              <w:rPr>
                <w:i/>
              </w:rPr>
              <w:t>Tel.:</w:t>
            </w:r>
          </w:p>
        </w:tc>
        <w:tc>
          <w:tcPr>
            <w:tcW w:w="3923" w:type="pct"/>
          </w:tcPr>
          <w:p w14:paraId="65F2FBCD" w14:textId="481D97EC" w:rsidR="001C2923" w:rsidRPr="001C2923" w:rsidRDefault="001C2923" w:rsidP="001C2923">
            <w:pPr>
              <w:overflowPunct w:val="0"/>
              <w:autoSpaceDE w:val="0"/>
              <w:autoSpaceDN w:val="0"/>
              <w:adjustRightInd w:val="0"/>
              <w:textAlignment w:val="baseline"/>
              <w:rPr>
                <w:i/>
              </w:rPr>
            </w:pPr>
            <w:r>
              <w:rPr>
                <w:i/>
              </w:rPr>
              <w:t>+32 25468249</w:t>
            </w:r>
          </w:p>
        </w:tc>
      </w:tr>
      <w:tr w:rsidR="001C2923" w:rsidRPr="001C2923" w14:paraId="4F238BF8" w14:textId="77777777" w:rsidTr="00EF3752">
        <w:tc>
          <w:tcPr>
            <w:tcW w:w="1077" w:type="pct"/>
          </w:tcPr>
          <w:p w14:paraId="29C53CA9" w14:textId="77777777" w:rsidR="001C2923" w:rsidRPr="001C2923" w:rsidRDefault="001C2923" w:rsidP="001C2923">
            <w:pPr>
              <w:overflowPunct w:val="0"/>
              <w:autoSpaceDE w:val="0"/>
              <w:autoSpaceDN w:val="0"/>
              <w:adjustRightInd w:val="0"/>
              <w:textAlignment w:val="baseline"/>
              <w:rPr>
                <w:i/>
              </w:rPr>
            </w:pPr>
            <w:r>
              <w:rPr>
                <w:i/>
              </w:rPr>
              <w:t>E-mail:</w:t>
            </w:r>
          </w:p>
        </w:tc>
        <w:tc>
          <w:tcPr>
            <w:tcW w:w="3923" w:type="pct"/>
          </w:tcPr>
          <w:p w14:paraId="0EB4F4E4" w14:textId="547574B2" w:rsidR="001C2923" w:rsidRPr="001C2923" w:rsidRDefault="001C2923" w:rsidP="001C2923">
            <w:pPr>
              <w:overflowPunct w:val="0"/>
              <w:autoSpaceDE w:val="0"/>
              <w:autoSpaceDN w:val="0"/>
              <w:adjustRightInd w:val="0"/>
              <w:textAlignment w:val="baseline"/>
              <w:rPr>
                <w:i/>
              </w:rPr>
            </w:pPr>
            <w:hyperlink r:id="rId50" w:history="1">
              <w:r>
                <w:rPr>
                  <w:i/>
                  <w:color w:val="0000FF"/>
                  <w:u w:val="single"/>
                </w:rPr>
                <w:t>Alejandra.Molinasaavedra@eesc.europa.eu</w:t>
              </w:r>
            </w:hyperlink>
            <w:r>
              <w:rPr>
                <w:i/>
              </w:rPr>
              <w:t xml:space="preserve"> </w:t>
            </w:r>
          </w:p>
        </w:tc>
      </w:tr>
    </w:tbl>
    <w:p w14:paraId="0AB0D1D5" w14:textId="37FE891A" w:rsidR="007771E9" w:rsidRDefault="007771E9" w:rsidP="001766B2">
      <w:pPr>
        <w:jc w:val="left"/>
      </w:pPr>
    </w:p>
    <w:p w14:paraId="3ADE7A05" w14:textId="77777777" w:rsidR="007771E9" w:rsidRDefault="007771E9">
      <w:pPr>
        <w:spacing w:after="160" w:line="259" w:lineRule="auto"/>
        <w:jc w:val="left"/>
      </w:pPr>
      <w:r>
        <w:br w:type="page"/>
      </w:r>
    </w:p>
    <w:p w14:paraId="28371126" w14:textId="6D4999D9" w:rsidR="007771E9" w:rsidRPr="007771E9" w:rsidRDefault="007771E9" w:rsidP="007771E9">
      <w:pPr>
        <w:widowControl w:val="0"/>
        <w:numPr>
          <w:ilvl w:val="0"/>
          <w:numId w:val="10"/>
        </w:numPr>
        <w:overflowPunct w:val="0"/>
        <w:autoSpaceDE w:val="0"/>
        <w:autoSpaceDN w:val="0"/>
        <w:adjustRightInd w:val="0"/>
        <w:ind w:hanging="567"/>
        <w:textAlignment w:val="baseline"/>
        <w:rPr>
          <w:sz w:val="20"/>
          <w:szCs w:val="20"/>
        </w:rPr>
      </w:pPr>
      <w:hyperlink r:id="rId51" w:history="1">
        <w:r>
          <w:rPr>
            <w:b/>
            <w:i/>
            <w:color w:val="0000FF"/>
            <w:sz w:val="28"/>
            <w:u w:val="single"/>
          </w:rPr>
          <w:t>Ökológiai termelési szabályok – az (EU) 2018/848 rendelet célzott módosítása</w:t>
        </w:r>
      </w:hyperlink>
    </w:p>
    <w:p w14:paraId="6399AA1B" w14:textId="77777777" w:rsidR="007771E9" w:rsidRDefault="007771E9" w:rsidP="007771E9">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7771E9" w:rsidRPr="007771E9" w14:paraId="4C98F77C" w14:textId="77777777" w:rsidTr="00EF3752">
        <w:tc>
          <w:tcPr>
            <w:tcW w:w="1077" w:type="pct"/>
          </w:tcPr>
          <w:p w14:paraId="191FBCB5" w14:textId="77777777"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Előadó:</w:t>
            </w:r>
          </w:p>
        </w:tc>
        <w:tc>
          <w:tcPr>
            <w:tcW w:w="3923" w:type="pct"/>
          </w:tcPr>
          <w:p w14:paraId="6133E35F" w14:textId="03479400" w:rsidR="007771E9" w:rsidRDefault="007771E9" w:rsidP="007771E9">
            <w:pPr>
              <w:tabs>
                <w:tab w:val="center" w:pos="284"/>
              </w:tabs>
              <w:overflowPunct w:val="0"/>
              <w:autoSpaceDE w:val="0"/>
              <w:autoSpaceDN w:val="0"/>
              <w:adjustRightInd w:val="0"/>
              <w:ind w:left="266" w:right="-3091" w:hanging="266"/>
              <w:textAlignment w:val="baseline"/>
            </w:pPr>
            <w:r>
              <w:t>Andreas THURNER (Civil társadalmi szervezetek/AT)</w:t>
            </w:r>
          </w:p>
          <w:p w14:paraId="719718A2" w14:textId="3BC4FA5E" w:rsidR="0024312E" w:rsidRPr="007771E9" w:rsidRDefault="0024312E" w:rsidP="007771E9">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EF3752">
        <w:tc>
          <w:tcPr>
            <w:tcW w:w="1077" w:type="pct"/>
          </w:tcPr>
          <w:p w14:paraId="235B3AF9" w14:textId="51E68A91"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Hivatkozások:</w:t>
            </w:r>
          </w:p>
        </w:tc>
        <w:tc>
          <w:tcPr>
            <w:tcW w:w="3923" w:type="pct"/>
          </w:tcPr>
          <w:p w14:paraId="3B11A6E0" w14:textId="3F980FA5" w:rsidR="00CE5A9C" w:rsidRDefault="00CE5A9C" w:rsidP="007771E9">
            <w:pPr>
              <w:tabs>
                <w:tab w:val="center" w:pos="284"/>
              </w:tabs>
              <w:overflowPunct w:val="0"/>
              <w:autoSpaceDE w:val="0"/>
              <w:autoSpaceDN w:val="0"/>
              <w:adjustRightInd w:val="0"/>
              <w:ind w:left="266" w:right="-3091" w:hanging="266"/>
              <w:textAlignment w:val="baseline"/>
            </w:pPr>
            <w:r>
              <w:t>COM(2025) 780 final</w:t>
            </w:r>
          </w:p>
          <w:p w14:paraId="7DF21DA6" w14:textId="1AC60DF1" w:rsidR="007771E9" w:rsidRPr="007771E9" w:rsidRDefault="007771E9" w:rsidP="007771E9">
            <w:pPr>
              <w:tabs>
                <w:tab w:val="center" w:pos="284"/>
              </w:tabs>
              <w:overflowPunct w:val="0"/>
              <w:autoSpaceDE w:val="0"/>
              <w:autoSpaceDN w:val="0"/>
              <w:adjustRightInd w:val="0"/>
              <w:ind w:left="266" w:right="-3091" w:hanging="266"/>
              <w:textAlignment w:val="baseline"/>
            </w:pPr>
            <w:r>
              <w:t>EESC-2025-04393-00-00-AC-TRA</w:t>
            </w:r>
          </w:p>
        </w:tc>
      </w:tr>
    </w:tbl>
    <w:p w14:paraId="59BED357" w14:textId="77777777" w:rsidR="007771E9" w:rsidRPr="007771E9" w:rsidRDefault="007771E9" w:rsidP="007771E9">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rPr>
      </w:pPr>
      <w:r>
        <w:rPr>
          <w:b/>
        </w:rPr>
        <w:t>Főbb pontok</w:t>
      </w:r>
    </w:p>
    <w:p w14:paraId="102870B8"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7771E9">
      <w:pPr>
        <w:overflowPunct w:val="0"/>
        <w:autoSpaceDE w:val="0"/>
        <w:autoSpaceDN w:val="0"/>
        <w:adjustRightInd w:val="0"/>
        <w:textAlignment w:val="baseline"/>
        <w:rPr>
          <w:bCs/>
          <w:iCs/>
        </w:rPr>
      </w:pPr>
      <w:r>
        <w:t>Az EGSZB:</w:t>
      </w:r>
    </w:p>
    <w:p w14:paraId="672AA6CD" w14:textId="77777777" w:rsidR="0024312E" w:rsidRPr="007771E9" w:rsidRDefault="0024312E" w:rsidP="007771E9">
      <w:pPr>
        <w:overflowPunct w:val="0"/>
        <w:autoSpaceDE w:val="0"/>
        <w:autoSpaceDN w:val="0"/>
        <w:adjustRightInd w:val="0"/>
        <w:textAlignment w:val="baseline"/>
        <w:rPr>
          <w:bCs/>
          <w:iCs/>
          <w:lang w:val="en-GB"/>
        </w:rPr>
      </w:pPr>
    </w:p>
    <w:p w14:paraId="0F6E83DE"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támogatja az ökológiai keretrendszerre vonatkozó uniós jogszabályok pontos és célzott felülvizsgálatára irányuló európai bizottsági javaslatot, és összességében megfelelőnek és szükségesnek tartja a javasolt módosításokat;</w:t>
      </w:r>
    </w:p>
    <w:p w14:paraId="1DC59113"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hangsúlyozza, hogy a javaslat valamennyi eleme fontos a kívánt eredmény eléréséhez: egy időtálló ökológiai keret létrehozásához. Ezért az alap-jogiaktus célzott felülvizsgálatát, a másodlagos jogszabályok további pontosítására és egyszerűsítésére vonatkozó ütemtervet, valamint az uniós ökológiai cselekvési terv aktualizálását egy csomagként kell kezelni, és ezeknek egymással párhuzamosan kell haladniuk.</w:t>
      </w:r>
    </w:p>
    <w:p w14:paraId="3F5B4CEF"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kitart amellett, hogy a jogszabályi változások nem vezethetnek további adminisztratív terhekhez a gazdasági szereplők számára, hanem inkább hozzá kell járulniuk az egyszerűsítéshez, miközben fenntartják az uniós ökológiai szabvány integritását;</w:t>
      </w:r>
    </w:p>
    <w:p w14:paraId="2CA34E28"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javasolja az európai bizottsági javaslat gyors elfogadását annak érdekében, hogy az ökológiai termelés, a címkézés, a tanúsítás és a kereskedelem területén egyszerűsítést és jogbiztonságot lehessen biztosítani a gazdasági szereplők és az érdekelt felek számára.</w:t>
      </w:r>
    </w:p>
    <w:p w14:paraId="0FFA2C80" w14:textId="77777777" w:rsidR="007771E9" w:rsidRPr="007771E9" w:rsidRDefault="007771E9" w:rsidP="007771E9">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12"/>
      </w:tblGrid>
      <w:tr w:rsidR="007771E9" w:rsidRPr="007771E9" w14:paraId="74238662" w14:textId="77777777" w:rsidTr="00EF3752">
        <w:tc>
          <w:tcPr>
            <w:tcW w:w="923" w:type="pct"/>
          </w:tcPr>
          <w:p w14:paraId="0B89E76C" w14:textId="77777777" w:rsidR="007771E9" w:rsidRPr="007771E9" w:rsidRDefault="007771E9" w:rsidP="007771E9">
            <w:pPr>
              <w:overflowPunct w:val="0"/>
              <w:autoSpaceDE w:val="0"/>
              <w:autoSpaceDN w:val="0"/>
              <w:adjustRightInd w:val="0"/>
              <w:textAlignment w:val="baseline"/>
              <w:rPr>
                <w:i/>
              </w:rPr>
            </w:pPr>
            <w:r>
              <w:rPr>
                <w:b/>
                <w:i/>
              </w:rPr>
              <w:t>Kapcsolattartó:</w:t>
            </w:r>
          </w:p>
        </w:tc>
        <w:tc>
          <w:tcPr>
            <w:tcW w:w="4077" w:type="pct"/>
          </w:tcPr>
          <w:p w14:paraId="447FC132" w14:textId="0BFFCEAA" w:rsidR="007771E9" w:rsidRPr="007771E9" w:rsidRDefault="007771E9" w:rsidP="007771E9">
            <w:pPr>
              <w:overflowPunct w:val="0"/>
              <w:autoSpaceDE w:val="0"/>
              <w:autoSpaceDN w:val="0"/>
              <w:adjustRightInd w:val="0"/>
              <w:textAlignment w:val="baseline"/>
              <w:rPr>
                <w:i/>
              </w:rPr>
            </w:pPr>
            <w:r>
              <w:rPr>
                <w:i/>
              </w:rPr>
              <w:t>Arturo Iñiguez</w:t>
            </w:r>
          </w:p>
        </w:tc>
      </w:tr>
      <w:tr w:rsidR="007771E9" w:rsidRPr="007771E9" w14:paraId="4748BB67" w14:textId="77777777" w:rsidTr="00EF3752">
        <w:tc>
          <w:tcPr>
            <w:tcW w:w="923" w:type="pct"/>
          </w:tcPr>
          <w:p w14:paraId="11E75B09" w14:textId="77777777" w:rsidR="007771E9" w:rsidRPr="007771E9" w:rsidRDefault="007771E9" w:rsidP="007771E9">
            <w:pPr>
              <w:overflowPunct w:val="0"/>
              <w:autoSpaceDE w:val="0"/>
              <w:autoSpaceDN w:val="0"/>
              <w:adjustRightInd w:val="0"/>
              <w:textAlignment w:val="baseline"/>
              <w:rPr>
                <w:i/>
              </w:rPr>
            </w:pPr>
            <w:r>
              <w:rPr>
                <w:i/>
              </w:rPr>
              <w:t>Tel.:</w:t>
            </w:r>
          </w:p>
        </w:tc>
        <w:tc>
          <w:tcPr>
            <w:tcW w:w="4077" w:type="pct"/>
          </w:tcPr>
          <w:p w14:paraId="739C1E71" w14:textId="77777777" w:rsidR="007771E9" w:rsidRPr="007771E9" w:rsidRDefault="007771E9" w:rsidP="007771E9">
            <w:pPr>
              <w:overflowPunct w:val="0"/>
              <w:autoSpaceDE w:val="0"/>
              <w:autoSpaceDN w:val="0"/>
              <w:adjustRightInd w:val="0"/>
              <w:textAlignment w:val="baseline"/>
              <w:rPr>
                <w:i/>
              </w:rPr>
            </w:pPr>
            <w:r>
              <w:rPr>
                <w:i/>
              </w:rPr>
              <w:t>+32 2 546 8768</w:t>
            </w:r>
          </w:p>
        </w:tc>
      </w:tr>
      <w:tr w:rsidR="007771E9" w:rsidRPr="007771E9" w14:paraId="5C7BEBB2" w14:textId="77777777" w:rsidTr="00EF3752">
        <w:tc>
          <w:tcPr>
            <w:tcW w:w="923" w:type="pct"/>
          </w:tcPr>
          <w:p w14:paraId="4C4A3D0D" w14:textId="77777777" w:rsidR="007771E9" w:rsidRPr="007771E9" w:rsidRDefault="007771E9" w:rsidP="007771E9">
            <w:pPr>
              <w:overflowPunct w:val="0"/>
              <w:autoSpaceDE w:val="0"/>
              <w:autoSpaceDN w:val="0"/>
              <w:adjustRightInd w:val="0"/>
              <w:textAlignment w:val="baseline"/>
              <w:rPr>
                <w:i/>
              </w:rPr>
            </w:pPr>
            <w:r>
              <w:rPr>
                <w:i/>
              </w:rPr>
              <w:t>E-mail:</w:t>
            </w:r>
          </w:p>
        </w:tc>
        <w:tc>
          <w:tcPr>
            <w:tcW w:w="4077" w:type="pct"/>
          </w:tcPr>
          <w:p w14:paraId="5715055F" w14:textId="03877179" w:rsidR="007771E9" w:rsidRPr="007771E9" w:rsidRDefault="007771E9" w:rsidP="007771E9">
            <w:pPr>
              <w:overflowPunct w:val="0"/>
              <w:autoSpaceDE w:val="0"/>
              <w:autoSpaceDN w:val="0"/>
              <w:adjustRightInd w:val="0"/>
              <w:textAlignment w:val="baseline"/>
              <w:rPr>
                <w:i/>
              </w:rPr>
            </w:pPr>
            <w:hyperlink r:id="rId52" w:history="1">
              <w:r>
                <w:rPr>
                  <w:i/>
                  <w:color w:val="0000FF"/>
                  <w:u w:val="single"/>
                </w:rPr>
                <w:t>Arturo.Iniguez@eesc.europa.eu</w:t>
              </w:r>
            </w:hyperlink>
          </w:p>
        </w:tc>
      </w:tr>
    </w:tbl>
    <w:p w14:paraId="41E637FC" w14:textId="0AFDC608" w:rsidR="007771E9" w:rsidRDefault="007771E9" w:rsidP="001766B2">
      <w:pPr>
        <w:jc w:val="left"/>
      </w:pPr>
    </w:p>
    <w:p w14:paraId="44A2DDAC" w14:textId="77777777" w:rsidR="007771E9" w:rsidRDefault="007771E9">
      <w:pPr>
        <w:spacing w:after="160" w:line="259" w:lineRule="auto"/>
        <w:jc w:val="left"/>
      </w:pPr>
      <w:r>
        <w:br w:type="page"/>
      </w:r>
    </w:p>
    <w:p w14:paraId="02D16DB7" w14:textId="1AE1B770" w:rsidR="00643E70" w:rsidRPr="00643E70" w:rsidRDefault="00643E70" w:rsidP="00643E70">
      <w:pPr>
        <w:widowControl w:val="0"/>
        <w:numPr>
          <w:ilvl w:val="0"/>
          <w:numId w:val="24"/>
        </w:numPr>
        <w:overflowPunct w:val="0"/>
        <w:autoSpaceDE w:val="0"/>
        <w:autoSpaceDN w:val="0"/>
        <w:adjustRightInd w:val="0"/>
        <w:ind w:left="567" w:hanging="567"/>
        <w:contextualSpacing/>
        <w:textAlignment w:val="baseline"/>
        <w:rPr>
          <w:i/>
          <w:iCs/>
        </w:rPr>
      </w:pPr>
      <w:hyperlink r:id="rId53" w:history="1">
        <w:r>
          <w:rPr>
            <w:b/>
            <w:i/>
            <w:color w:val="0000FF"/>
            <w:sz w:val="28"/>
            <w:u w:val="single"/>
          </w:rPr>
          <w:t>Környezetvédelmi omnibusz csomag – Az adminisztratív terhek egyszerűsítése a környezetvédelmi jogszabályokban</w:t>
        </w:r>
      </w:hyperlink>
    </w:p>
    <w:p w14:paraId="376AB5E3" w14:textId="77777777" w:rsidR="00643E70" w:rsidRPr="00B333A7" w:rsidRDefault="00643E70" w:rsidP="00643E70">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643E70" w:rsidRPr="00643E70" w14:paraId="35EAE05F" w14:textId="77777777" w:rsidTr="00EF3752">
        <w:tc>
          <w:tcPr>
            <w:tcW w:w="1701" w:type="dxa"/>
          </w:tcPr>
          <w:p w14:paraId="13D085FC"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Előadó:</w:t>
            </w:r>
          </w:p>
        </w:tc>
        <w:tc>
          <w:tcPr>
            <w:tcW w:w="7621" w:type="dxa"/>
          </w:tcPr>
          <w:p w14:paraId="41B0C7B9" w14:textId="77777777" w:rsidR="00643E70" w:rsidRPr="00643E70" w:rsidRDefault="00643E70" w:rsidP="00643E70">
            <w:pPr>
              <w:tabs>
                <w:tab w:val="center" w:pos="284"/>
              </w:tabs>
              <w:overflowPunct w:val="0"/>
              <w:autoSpaceDE w:val="0"/>
              <w:autoSpaceDN w:val="0"/>
              <w:adjustRightInd w:val="0"/>
              <w:ind w:left="266" w:hanging="266"/>
              <w:textAlignment w:val="baseline"/>
              <w:rPr>
                <w:b/>
                <w:bCs/>
                <w:spacing w:val="-4"/>
              </w:rPr>
            </w:pPr>
            <w:r>
              <w:t>Felipe MEDINA (Munkáltatók csoportja/ES)</w:t>
            </w:r>
          </w:p>
        </w:tc>
      </w:tr>
      <w:tr w:rsidR="00643E70" w:rsidRPr="00643E70" w14:paraId="5B5EA81E" w14:textId="77777777" w:rsidTr="00EF3752">
        <w:tc>
          <w:tcPr>
            <w:tcW w:w="1701" w:type="dxa"/>
          </w:tcPr>
          <w:p w14:paraId="0EAE6007" w14:textId="77777777" w:rsidR="00643E70" w:rsidRPr="00643E7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621" w:type="dxa"/>
          </w:tcPr>
          <w:p w14:paraId="52A692E8" w14:textId="77777777" w:rsidR="00643E70" w:rsidRPr="00643E70" w:rsidRDefault="00643E70" w:rsidP="00643E70">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EF3752">
        <w:tc>
          <w:tcPr>
            <w:tcW w:w="1701" w:type="dxa"/>
          </w:tcPr>
          <w:p w14:paraId="59647EEF"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Hivatkozások:</w:t>
            </w:r>
          </w:p>
        </w:tc>
        <w:tc>
          <w:tcPr>
            <w:tcW w:w="7621" w:type="dxa"/>
          </w:tcPr>
          <w:p w14:paraId="5A3953D5" w14:textId="6DF97351" w:rsidR="000E5D9B" w:rsidRDefault="00643E70" w:rsidP="00643E70">
            <w:pPr>
              <w:tabs>
                <w:tab w:val="center" w:pos="284"/>
              </w:tabs>
              <w:overflowPunct w:val="0"/>
              <w:autoSpaceDE w:val="0"/>
              <w:autoSpaceDN w:val="0"/>
              <w:adjustRightInd w:val="0"/>
              <w:ind w:left="266" w:hanging="266"/>
              <w:textAlignment w:val="baseline"/>
            </w:pPr>
            <w:r>
              <w:t xml:space="preserve">COM(2025) 980 final </w:t>
            </w:r>
          </w:p>
          <w:p w14:paraId="7864C58C" w14:textId="15C9E04A" w:rsidR="000E5D9B" w:rsidRDefault="000E5D9B" w:rsidP="00643E70">
            <w:pPr>
              <w:tabs>
                <w:tab w:val="center" w:pos="284"/>
              </w:tabs>
              <w:overflowPunct w:val="0"/>
              <w:autoSpaceDE w:val="0"/>
              <w:autoSpaceDN w:val="0"/>
              <w:adjustRightInd w:val="0"/>
              <w:ind w:left="266" w:hanging="266"/>
              <w:textAlignment w:val="baseline"/>
            </w:pPr>
            <w:r>
              <w:t>COM(2025) 981 final</w:t>
            </w:r>
          </w:p>
          <w:p w14:paraId="01B9B955" w14:textId="77777777" w:rsidR="000E5D9B" w:rsidRDefault="000E5D9B" w:rsidP="00643E70">
            <w:pPr>
              <w:tabs>
                <w:tab w:val="center" w:pos="284"/>
              </w:tabs>
              <w:overflowPunct w:val="0"/>
              <w:autoSpaceDE w:val="0"/>
              <w:autoSpaceDN w:val="0"/>
              <w:adjustRightInd w:val="0"/>
              <w:ind w:left="266" w:hanging="266"/>
              <w:textAlignment w:val="baseline"/>
            </w:pPr>
            <w:r>
              <w:t>COM(2025) 982 final</w:t>
            </w:r>
          </w:p>
          <w:p w14:paraId="5E11D71E" w14:textId="679607E5" w:rsidR="000E5D9B" w:rsidRDefault="000E5D9B" w:rsidP="00643E70">
            <w:pPr>
              <w:tabs>
                <w:tab w:val="center" w:pos="284"/>
              </w:tabs>
              <w:overflowPunct w:val="0"/>
              <w:autoSpaceDE w:val="0"/>
              <w:autoSpaceDN w:val="0"/>
              <w:adjustRightInd w:val="0"/>
              <w:ind w:left="266" w:hanging="266"/>
              <w:textAlignment w:val="baseline"/>
            </w:pPr>
            <w:r>
              <w:t xml:space="preserve"> COM(2025) 983 final</w:t>
            </w:r>
          </w:p>
          <w:p w14:paraId="7F667036" w14:textId="7CAE4614" w:rsidR="00643E70" w:rsidRDefault="00643E70" w:rsidP="00643E70">
            <w:pPr>
              <w:tabs>
                <w:tab w:val="center" w:pos="284"/>
              </w:tabs>
              <w:overflowPunct w:val="0"/>
              <w:autoSpaceDE w:val="0"/>
              <w:autoSpaceDN w:val="0"/>
              <w:adjustRightInd w:val="0"/>
              <w:ind w:left="266" w:hanging="266"/>
              <w:textAlignment w:val="baseline"/>
            </w:pPr>
            <w:r>
              <w:t>COM(2025) 984 final</w:t>
            </w:r>
          </w:p>
          <w:p w14:paraId="42FF5A84" w14:textId="25BB6AC2" w:rsidR="000E5D9B" w:rsidRDefault="000E5D9B" w:rsidP="00643E70">
            <w:pPr>
              <w:tabs>
                <w:tab w:val="center" w:pos="284"/>
              </w:tabs>
              <w:overflowPunct w:val="0"/>
              <w:autoSpaceDE w:val="0"/>
              <w:autoSpaceDN w:val="0"/>
              <w:adjustRightInd w:val="0"/>
              <w:ind w:left="266" w:hanging="266"/>
              <w:textAlignment w:val="baseline"/>
            </w:pPr>
            <w:r>
              <w:t>COM(2025) 986 final</w:t>
            </w:r>
          </w:p>
          <w:p w14:paraId="17EBBC35" w14:textId="77777777" w:rsidR="00643E70" w:rsidRPr="00643E70" w:rsidRDefault="00643E70" w:rsidP="00643E70">
            <w:pPr>
              <w:tabs>
                <w:tab w:val="center" w:pos="284"/>
              </w:tabs>
              <w:overflowPunct w:val="0"/>
              <w:autoSpaceDE w:val="0"/>
              <w:autoSpaceDN w:val="0"/>
              <w:adjustRightInd w:val="0"/>
              <w:ind w:left="266" w:hanging="266"/>
              <w:textAlignment w:val="baseline"/>
            </w:pPr>
            <w:r>
              <w:t>EESC-2025-03982-00-00-AC</w:t>
            </w:r>
          </w:p>
        </w:tc>
      </w:tr>
    </w:tbl>
    <w:p w14:paraId="1B865DB5"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pt-PT"/>
        </w:rPr>
      </w:pPr>
    </w:p>
    <w:p w14:paraId="0CC5A347"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
        </w:rPr>
      </w:pPr>
      <w:r>
        <w:rPr>
          <w:b/>
        </w:rPr>
        <w:t>Főbb pontok</w:t>
      </w:r>
    </w:p>
    <w:p w14:paraId="151588F4"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en-GB"/>
        </w:rPr>
      </w:pPr>
    </w:p>
    <w:p w14:paraId="7633A7EB" w14:textId="77777777" w:rsidR="00643E70" w:rsidRDefault="00643E70" w:rsidP="00B333A7">
      <w:pPr>
        <w:overflowPunct w:val="0"/>
        <w:autoSpaceDE w:val="0"/>
        <w:autoSpaceDN w:val="0"/>
        <w:adjustRightInd w:val="0"/>
        <w:spacing w:after="240"/>
        <w:textAlignment w:val="baseline"/>
        <w:rPr>
          <w:bCs/>
          <w:iCs/>
        </w:rPr>
      </w:pPr>
      <w:r>
        <w:t>Az EGSZB:</w:t>
      </w:r>
    </w:p>
    <w:p w14:paraId="36BDD3D0" w14:textId="77777777" w:rsidR="00643E70" w:rsidRPr="000E5D9B" w:rsidRDefault="00643E70" w:rsidP="00B333A7">
      <w:pPr>
        <w:numPr>
          <w:ilvl w:val="0"/>
          <w:numId w:val="65"/>
        </w:numPr>
        <w:overflowPunct w:val="0"/>
        <w:autoSpaceDE w:val="0"/>
        <w:autoSpaceDN w:val="0"/>
        <w:adjustRightInd w:val="0"/>
        <w:spacing w:before="100" w:beforeAutospacing="1"/>
        <w:ind w:left="284" w:hanging="284"/>
        <w:textAlignment w:val="baseline"/>
        <w:rPr>
          <w:szCs w:val="20"/>
        </w:rPr>
      </w:pPr>
      <w:bookmarkStart w:id="26" w:name="_Toc225158900"/>
      <w:r>
        <w:t xml:space="preserve">úgy véli, hogy az egyszerűsítés hozzájárulhat a </w:t>
      </w:r>
      <w:r>
        <w:rPr>
          <w:b/>
        </w:rPr>
        <w:t>szabályozási keret hatékonyságának és eredményességének javításához,</w:t>
      </w:r>
      <w:r>
        <w:t xml:space="preserve"> ugyanakkor elősegítheti az európai gazdaság versenyképességét és rezilienciáját </w:t>
      </w:r>
      <w:r>
        <w:rPr>
          <w:b/>
        </w:rPr>
        <w:t>a zöld átállás során</w:t>
      </w:r>
      <w:r>
        <w:t>, feltéve, hogy a meglévő vívmányok alapvető célkitűzései és ambíciószintje megmarad,</w:t>
      </w:r>
      <w:bookmarkEnd w:id="26"/>
    </w:p>
    <w:p w14:paraId="2B73ACB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7" w:name="_Toc225158901"/>
      <w:r>
        <w:t xml:space="preserve">úgy ítéli meg, hogy a jogalkotási aktusokban feltárt rendszerszintű problémáknak a felülvizsgálat során történő megoldásával az EU </w:t>
      </w:r>
      <w:r>
        <w:rPr>
          <w:b/>
        </w:rPr>
        <w:t>mind környezetvédelmi céljait, mind gazdasági rezilienciáját erősítheti</w:t>
      </w:r>
      <w:r>
        <w:t>,</w:t>
      </w:r>
      <w:bookmarkEnd w:id="27"/>
    </w:p>
    <w:p w14:paraId="0FB53C93"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8" w:name="_Toc225158902"/>
      <w:r>
        <w:t xml:space="preserve">megjegyzi, hogy az egyszerűsítési intézkedéseknek elsősorban </w:t>
      </w:r>
      <w:r>
        <w:rPr>
          <w:b/>
        </w:rPr>
        <w:t>a párhuzamosságok csökkentését és a formátumok harmonizálását</w:t>
      </w:r>
      <w:r>
        <w:t xml:space="preserve"> kell célul kitűzniük, anélkül azonban, hogy megszüntetnék a környezeti hatások nyomon követésére vonatkozó kötelezettséget,</w:t>
      </w:r>
      <w:bookmarkEnd w:id="28"/>
    </w:p>
    <w:p w14:paraId="36E19C4F"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29" w:name="_Toc225158903"/>
      <w:r>
        <w:t xml:space="preserve">úgy véli, hogy az </w:t>
      </w:r>
      <w:r>
        <w:rPr>
          <w:b/>
        </w:rPr>
        <w:t>egyszeri adatszolgáltatás elvének</w:t>
      </w:r>
      <w:r>
        <w:t xml:space="preserve"> szisztematikus alkalmazása az uniós környezetvédelmi irányítás sarokkövévé kell, hogy váljon. Ennek az elvnek az értelmében minden adatot csak egyszer kell megadni, és a különböző szabályozási keretekben újrafelhasználni,</w:t>
      </w:r>
      <w:bookmarkEnd w:id="29"/>
    </w:p>
    <w:p w14:paraId="0836526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0" w:name="_Toc225158904"/>
      <w:r>
        <w:t>hangsúlyozza, hogy észszerűsíteni kell az engedélyezési és jóváhagyási eljárásokat, biztosítva a tevékenységek nagyságrendje, időtartama és kockázata, valamint az előírt adminisztratív követelmények közötti arányosságot,</w:t>
      </w:r>
      <w:bookmarkEnd w:id="30"/>
    </w:p>
    <w:p w14:paraId="2704DD4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1" w:name="_Toc225158905"/>
      <w:r>
        <w:t>megerősíti, hogy fontos a konzultáció, valamint az uniós szintű iránymutatások, a gyakran ismételt kérdések és a végrehajtási jogi aktusok időben, a hatálybalépés előtt történő közzététele,</w:t>
      </w:r>
      <w:bookmarkEnd w:id="31"/>
    </w:p>
    <w:p w14:paraId="00A93FF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2" w:name="_Toc225158906"/>
      <w:r>
        <w:t xml:space="preserve">arra kéri az Európai Bizottságot, hogy fontolja meg az </w:t>
      </w:r>
      <w:r>
        <w:rPr>
          <w:b/>
        </w:rPr>
        <w:t>omnibusz javaslat teljes körű és átfogó hatásvizsgálatának elvégzését</w:t>
      </w:r>
      <w:r>
        <w:t>,</w:t>
      </w:r>
      <w:bookmarkEnd w:id="32"/>
    </w:p>
    <w:p w14:paraId="78088EEB" w14:textId="77777777" w:rsidR="00643E70" w:rsidRPr="000E5D9B"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3" w:name="_Toc225158907"/>
      <w:r>
        <w:t>megjegyzi, hogy minden projektnek továbbra is teljes körű környezeti értékelésen kell átesnie,</w:t>
      </w:r>
      <w:bookmarkEnd w:id="33"/>
    </w:p>
    <w:p w14:paraId="7B5FCE8C" w14:textId="77777777" w:rsidR="00643E70" w:rsidRPr="00B333A7" w:rsidRDefault="00643E70" w:rsidP="00B333A7">
      <w:pPr>
        <w:numPr>
          <w:ilvl w:val="0"/>
          <w:numId w:val="65"/>
        </w:numPr>
        <w:overflowPunct w:val="0"/>
        <w:autoSpaceDE w:val="0"/>
        <w:autoSpaceDN w:val="0"/>
        <w:adjustRightInd w:val="0"/>
        <w:spacing w:line="276" w:lineRule="auto"/>
        <w:ind w:left="284" w:hanging="284"/>
        <w:textAlignment w:val="baseline"/>
        <w:rPr>
          <w:spacing w:val="-4"/>
          <w:szCs w:val="20"/>
        </w:rPr>
      </w:pPr>
      <w:bookmarkStart w:id="34" w:name="_Toc225158908"/>
      <w:r>
        <w:t xml:space="preserve">üdvözli, hogy a tagállamok eldönthetik, hogy előírják-e a harmadik országokban letelepedett gyártók számára, hogy a </w:t>
      </w:r>
      <w:r>
        <w:rPr>
          <w:b/>
        </w:rPr>
        <w:t>kiterjesztett gyártói felelősség</w:t>
      </w:r>
      <w:r>
        <w:t xml:space="preserve"> tekintetében meghatalmazott képviselőt jelöljenek ki,</w:t>
      </w:r>
      <w:bookmarkEnd w:id="34"/>
    </w:p>
    <w:p w14:paraId="2583BBEF"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5" w:name="_Toc225158909"/>
      <w:r>
        <w:t xml:space="preserve">bízik abban, hogy a valódi egyszerűsítés érdekében a jogszabályok és a jövőbeli omnibusz intézkedések végrehajtása során el kell ismerni a </w:t>
      </w:r>
      <w:r>
        <w:rPr>
          <w:b/>
        </w:rPr>
        <w:t>betétdíjas rendszerek és az újrahasznosítási intézkedések hozzájárulását</w:t>
      </w:r>
      <w:r>
        <w:t>,</w:t>
      </w:r>
      <w:bookmarkEnd w:id="35"/>
    </w:p>
    <w:p w14:paraId="49CD8907"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36" w:name="_Toc225158910"/>
      <w:r>
        <w:t>ismételten hangsúlyozza, hogy az állattartó gazdaságokra vonatkozó küszöbértéket egy az állattenyésztési technikákra vonatkozó új, átfogó hatásvizsgálat alapján meg kell emelni.</w:t>
      </w:r>
      <w:bookmarkEnd w:id="36"/>
    </w:p>
    <w:p w14:paraId="6D0EBD23" w14:textId="77777777" w:rsidR="00643E70" w:rsidRPr="00643E70" w:rsidRDefault="00643E70" w:rsidP="006512A5">
      <w:pPr>
        <w:overflowPunct w:val="0"/>
        <w:autoSpaceDE w:val="0"/>
        <w:autoSpaceDN w:val="0"/>
        <w:adjustRightInd w:val="0"/>
        <w:textAlignment w:val="baseline"/>
        <w:rPr>
          <w:sz w:val="16"/>
          <w:szCs w:val="16"/>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643E70" w:rsidRPr="00643E70" w14:paraId="54CA4471" w14:textId="77777777" w:rsidTr="00EF3752">
        <w:trPr>
          <w:trHeight w:val="300"/>
        </w:trPr>
        <w:tc>
          <w:tcPr>
            <w:tcW w:w="1755" w:type="dxa"/>
          </w:tcPr>
          <w:p w14:paraId="697AE19F" w14:textId="77777777" w:rsidR="00643E70" w:rsidRPr="00B333A7" w:rsidRDefault="00643E70" w:rsidP="00643E70">
            <w:pPr>
              <w:overflowPunct w:val="0"/>
              <w:autoSpaceDE w:val="0"/>
              <w:autoSpaceDN w:val="0"/>
              <w:adjustRightInd w:val="0"/>
              <w:textAlignment w:val="baseline"/>
              <w:rPr>
                <w:i/>
                <w:iCs/>
              </w:rPr>
            </w:pPr>
            <w:r>
              <w:rPr>
                <w:b/>
                <w:i/>
                <w:sz w:val="22"/>
              </w:rPr>
              <w:lastRenderedPageBreak/>
              <w:t>Kapcsolattartó:</w:t>
            </w:r>
          </w:p>
        </w:tc>
        <w:tc>
          <w:tcPr>
            <w:tcW w:w="7567" w:type="dxa"/>
          </w:tcPr>
          <w:p w14:paraId="2A2E7EFC" w14:textId="456A6224" w:rsidR="00643E70" w:rsidRPr="00B333A7" w:rsidRDefault="00643E70" w:rsidP="00643E70">
            <w:pPr>
              <w:overflowPunct w:val="0"/>
              <w:autoSpaceDE w:val="0"/>
              <w:autoSpaceDN w:val="0"/>
              <w:adjustRightInd w:val="0"/>
              <w:ind w:left="-55"/>
              <w:textAlignment w:val="baseline"/>
              <w:rPr>
                <w:i/>
              </w:rPr>
            </w:pPr>
            <w:r>
              <w:t>Gaizka Malo Elcoro-Iribe</w:t>
            </w:r>
          </w:p>
        </w:tc>
      </w:tr>
      <w:tr w:rsidR="00643E70" w:rsidRPr="00643E70" w14:paraId="584220CA" w14:textId="77777777" w:rsidTr="00EF3752">
        <w:trPr>
          <w:trHeight w:val="300"/>
        </w:trPr>
        <w:tc>
          <w:tcPr>
            <w:tcW w:w="1755" w:type="dxa"/>
          </w:tcPr>
          <w:p w14:paraId="6EB0740C" w14:textId="77777777" w:rsidR="00643E70" w:rsidRPr="00B333A7" w:rsidRDefault="00643E70" w:rsidP="00643E70">
            <w:pPr>
              <w:overflowPunct w:val="0"/>
              <w:autoSpaceDE w:val="0"/>
              <w:autoSpaceDN w:val="0"/>
              <w:adjustRightInd w:val="0"/>
              <w:textAlignment w:val="baseline"/>
              <w:rPr>
                <w:i/>
              </w:rPr>
            </w:pPr>
            <w:r>
              <w:rPr>
                <w:i/>
                <w:sz w:val="22"/>
              </w:rPr>
              <w:t>Tel.:</w:t>
            </w:r>
          </w:p>
        </w:tc>
        <w:tc>
          <w:tcPr>
            <w:tcW w:w="7567" w:type="dxa"/>
          </w:tcPr>
          <w:p w14:paraId="0260D7C4" w14:textId="77777777" w:rsidR="00643E70" w:rsidRPr="00B333A7" w:rsidRDefault="00643E70" w:rsidP="00643E70">
            <w:pPr>
              <w:overflowPunct w:val="0"/>
              <w:autoSpaceDE w:val="0"/>
              <w:autoSpaceDN w:val="0"/>
              <w:adjustRightInd w:val="0"/>
              <w:ind w:left="-55"/>
              <w:textAlignment w:val="baseline"/>
              <w:rPr>
                <w:i/>
                <w:iCs/>
              </w:rPr>
            </w:pPr>
            <w:r>
              <w:rPr>
                <w:i/>
                <w:sz w:val="22"/>
              </w:rPr>
              <w:t>+32 25468526</w:t>
            </w:r>
          </w:p>
        </w:tc>
      </w:tr>
      <w:tr w:rsidR="00643E70" w:rsidRPr="00643E70" w14:paraId="5DBEA56B" w14:textId="77777777" w:rsidTr="00EF3752">
        <w:trPr>
          <w:trHeight w:val="300"/>
        </w:trPr>
        <w:tc>
          <w:tcPr>
            <w:tcW w:w="1755" w:type="dxa"/>
          </w:tcPr>
          <w:p w14:paraId="7BF0D420" w14:textId="77777777" w:rsidR="00643E70" w:rsidRPr="00B333A7" w:rsidRDefault="00643E70" w:rsidP="00643E70">
            <w:pPr>
              <w:overflowPunct w:val="0"/>
              <w:autoSpaceDE w:val="0"/>
              <w:autoSpaceDN w:val="0"/>
              <w:adjustRightInd w:val="0"/>
              <w:textAlignment w:val="baseline"/>
              <w:rPr>
                <w:i/>
              </w:rPr>
            </w:pPr>
            <w:r>
              <w:rPr>
                <w:i/>
                <w:sz w:val="22"/>
              </w:rPr>
              <w:t>E-mail:</w:t>
            </w:r>
          </w:p>
        </w:tc>
        <w:tc>
          <w:tcPr>
            <w:tcW w:w="7567" w:type="dxa"/>
          </w:tcPr>
          <w:p w14:paraId="6106D24C" w14:textId="4182075A" w:rsidR="003140C3" w:rsidRPr="00A51CFD" w:rsidRDefault="00643E70" w:rsidP="00643E70">
            <w:pPr>
              <w:overflowPunct w:val="0"/>
              <w:autoSpaceDE w:val="0"/>
              <w:autoSpaceDN w:val="0"/>
              <w:adjustRightInd w:val="0"/>
              <w:ind w:left="-55"/>
              <w:textAlignment w:val="baseline"/>
            </w:pPr>
            <w:hyperlink r:id="rId54" w:history="1">
              <w:r>
                <w:rPr>
                  <w:i/>
                  <w:color w:val="0000FF"/>
                  <w:sz w:val="22"/>
                  <w:u w:val="single"/>
                </w:rPr>
                <w:t>Gaizka.MaloElcoro-Iribe@eesc.europa.eu</w:t>
              </w:r>
            </w:hyperlink>
          </w:p>
        </w:tc>
      </w:tr>
    </w:tbl>
    <w:p w14:paraId="2CC2D8A0" w14:textId="77777777" w:rsidR="00A51CFD" w:rsidRDefault="00A51CFD" w:rsidP="00A51CFD">
      <w:pPr>
        <w:pStyle w:val="ListParagraph"/>
        <w:spacing w:after="160" w:line="259" w:lineRule="auto"/>
        <w:jc w:val="left"/>
        <w:rPr>
          <w:sz w:val="20"/>
          <w:szCs w:val="20"/>
        </w:rPr>
      </w:pPr>
    </w:p>
    <w:p w14:paraId="137DC9BE" w14:textId="77777777" w:rsidR="00A51CFD" w:rsidRPr="00A51CFD" w:rsidRDefault="00A51CFD" w:rsidP="00A51CFD">
      <w:pPr>
        <w:pStyle w:val="ListParagraph"/>
        <w:spacing w:after="160" w:line="259" w:lineRule="auto"/>
        <w:jc w:val="left"/>
        <w:rPr>
          <w:sz w:val="20"/>
          <w:szCs w:val="20"/>
        </w:rPr>
      </w:pPr>
    </w:p>
    <w:p w14:paraId="7CD5B260" w14:textId="4D50B880" w:rsidR="008076DD" w:rsidRPr="001607A4" w:rsidRDefault="008076DD" w:rsidP="00B333A7">
      <w:pPr>
        <w:pStyle w:val="ListParagraph"/>
        <w:numPr>
          <w:ilvl w:val="0"/>
          <w:numId w:val="72"/>
        </w:numPr>
        <w:spacing w:after="160" w:line="259" w:lineRule="auto"/>
        <w:ind w:hanging="720"/>
        <w:jc w:val="left"/>
        <w:rPr>
          <w:sz w:val="20"/>
          <w:szCs w:val="20"/>
        </w:rPr>
      </w:pPr>
      <w:hyperlink r:id="rId55" w:history="1">
        <w:r>
          <w:rPr>
            <w:b/>
            <w:i/>
            <w:color w:val="0000FF"/>
            <w:sz w:val="28"/>
            <w:u w:val="single"/>
          </w:rPr>
          <w:t>A generációs megújulásra vonatkozó stratégia</w:t>
        </w:r>
      </w:hyperlink>
    </w:p>
    <w:p w14:paraId="2D290BBB" w14:textId="77777777" w:rsidR="008076DD" w:rsidRPr="008076DD" w:rsidRDefault="008076DD" w:rsidP="008076DD">
      <w:pPr>
        <w:tabs>
          <w:tab w:val="center" w:pos="284"/>
        </w:tabs>
        <w:overflowPunct w:val="0"/>
        <w:autoSpaceDE w:val="0"/>
        <w:autoSpaceDN w:val="0"/>
        <w:adjustRightInd w:val="0"/>
        <w:ind w:left="266" w:hanging="266"/>
        <w:textAlignment w:val="baseline"/>
        <w:rPr>
          <w:b/>
          <w:sz w:val="16"/>
          <w:szCs w:val="16"/>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076DD" w14:paraId="3496E33C" w14:textId="77777777" w:rsidTr="007759E5">
        <w:tc>
          <w:tcPr>
            <w:tcW w:w="1269" w:type="pct"/>
          </w:tcPr>
          <w:p w14:paraId="1AB3CC58"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Főelőadó:</w:t>
            </w:r>
          </w:p>
        </w:tc>
        <w:tc>
          <w:tcPr>
            <w:tcW w:w="3728" w:type="pct"/>
          </w:tcPr>
          <w:p w14:paraId="7EB3036A" w14:textId="77777777" w:rsidR="008076DD" w:rsidRPr="008076DD" w:rsidRDefault="008076DD" w:rsidP="008076DD">
            <w:pPr>
              <w:tabs>
                <w:tab w:val="center" w:pos="284"/>
              </w:tabs>
              <w:overflowPunct w:val="0"/>
              <w:autoSpaceDE w:val="0"/>
              <w:autoSpaceDN w:val="0"/>
              <w:adjustRightInd w:val="0"/>
              <w:ind w:left="266" w:hanging="266"/>
              <w:textAlignment w:val="baseline"/>
              <w:rPr>
                <w:bCs/>
              </w:rPr>
            </w:pPr>
            <w:r>
              <w:t>Arnold PUECH d’ALISSAC (Munkáltatók csoportja/FR)</w:t>
            </w:r>
          </w:p>
        </w:tc>
      </w:tr>
      <w:tr w:rsidR="008076DD" w:rsidRPr="008076DD" w14:paraId="3902C372" w14:textId="77777777" w:rsidTr="007759E5">
        <w:tc>
          <w:tcPr>
            <w:tcW w:w="5000" w:type="pct"/>
            <w:gridSpan w:val="2"/>
          </w:tcPr>
          <w:p w14:paraId="1B9833AA" w14:textId="77777777" w:rsidR="008076DD" w:rsidRPr="008076DD"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Hivatkozások:</w:t>
            </w:r>
          </w:p>
        </w:tc>
        <w:tc>
          <w:tcPr>
            <w:tcW w:w="3728" w:type="pct"/>
          </w:tcPr>
          <w:p w14:paraId="15F347AD" w14:textId="06286994" w:rsidR="00AB756C" w:rsidRDefault="00AB756C" w:rsidP="008076DD">
            <w:pPr>
              <w:tabs>
                <w:tab w:val="center" w:pos="284"/>
              </w:tabs>
              <w:overflowPunct w:val="0"/>
              <w:autoSpaceDE w:val="0"/>
              <w:autoSpaceDN w:val="0"/>
              <w:adjustRightInd w:val="0"/>
              <w:ind w:left="266" w:hanging="266"/>
              <w:textAlignment w:val="baseline"/>
            </w:pPr>
            <w:r>
              <w:t>COM(2025) 872 final</w:t>
            </w:r>
          </w:p>
          <w:p w14:paraId="2E9E53CA" w14:textId="54CBDA6B" w:rsidR="008076DD" w:rsidRPr="008076DD" w:rsidRDefault="008076DD" w:rsidP="008076DD">
            <w:pPr>
              <w:tabs>
                <w:tab w:val="center" w:pos="284"/>
              </w:tabs>
              <w:overflowPunct w:val="0"/>
              <w:autoSpaceDE w:val="0"/>
              <w:autoSpaceDN w:val="0"/>
              <w:adjustRightInd w:val="0"/>
              <w:ind w:left="266" w:hanging="266"/>
              <w:textAlignment w:val="baseline"/>
            </w:pPr>
            <w:r>
              <w:t>EESC-2025-03547-00-00-AC</w:t>
            </w:r>
          </w:p>
        </w:tc>
      </w:tr>
      <w:tr w:rsidR="008076DD" w:rsidRPr="008076DD" w14:paraId="7C27C175" w14:textId="77777777" w:rsidTr="007759E5">
        <w:tc>
          <w:tcPr>
            <w:tcW w:w="1269" w:type="pct"/>
            <w:vMerge/>
          </w:tcPr>
          <w:p w14:paraId="49185F9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8076DD">
      <w:pPr>
        <w:keepNext/>
        <w:keepLines/>
        <w:overflowPunct w:val="0"/>
        <w:autoSpaceDE w:val="0"/>
        <w:autoSpaceDN w:val="0"/>
        <w:adjustRightInd w:val="0"/>
        <w:textAlignment w:val="baseline"/>
        <w:rPr>
          <w:b/>
        </w:rPr>
      </w:pPr>
      <w:r>
        <w:rPr>
          <w:b/>
        </w:rPr>
        <w:t>Főbb pontok</w:t>
      </w:r>
    </w:p>
    <w:p w14:paraId="4F56F731" w14:textId="77777777" w:rsidR="008076DD" w:rsidRPr="008076DD" w:rsidRDefault="008076DD" w:rsidP="008076DD">
      <w:pPr>
        <w:keepNext/>
        <w:keepLines/>
        <w:tabs>
          <w:tab w:val="center" w:pos="284"/>
        </w:tabs>
        <w:overflowPunct w:val="0"/>
        <w:autoSpaceDE w:val="0"/>
        <w:autoSpaceDN w:val="0"/>
        <w:adjustRightInd w:val="0"/>
        <w:ind w:left="266" w:hanging="266"/>
        <w:textAlignment w:val="baseline"/>
        <w:rPr>
          <w:b/>
          <w:sz w:val="16"/>
          <w:szCs w:val="16"/>
          <w:lang w:val="en-GB"/>
        </w:rPr>
      </w:pPr>
    </w:p>
    <w:p w14:paraId="5655FA5A" w14:textId="77777777" w:rsidR="008076DD" w:rsidRPr="008076DD" w:rsidRDefault="008076DD" w:rsidP="008076DD">
      <w:pPr>
        <w:overflowPunct w:val="0"/>
        <w:autoSpaceDE w:val="0"/>
        <w:autoSpaceDN w:val="0"/>
        <w:adjustRightInd w:val="0"/>
        <w:textAlignment w:val="baseline"/>
        <w:rPr>
          <w:bCs/>
          <w:iCs/>
          <w:lang w:val="en-GB"/>
        </w:rPr>
      </w:pPr>
    </w:p>
    <w:p w14:paraId="3B722995" w14:textId="77777777" w:rsidR="008076DD" w:rsidRDefault="008076DD" w:rsidP="008076DD">
      <w:pPr>
        <w:overflowPunct w:val="0"/>
        <w:autoSpaceDE w:val="0"/>
        <w:autoSpaceDN w:val="0"/>
        <w:adjustRightInd w:val="0"/>
        <w:textAlignment w:val="baseline"/>
        <w:rPr>
          <w:szCs w:val="20"/>
        </w:rPr>
      </w:pPr>
      <w:r>
        <w:t>Az EGSZB:</w:t>
      </w:r>
    </w:p>
    <w:p w14:paraId="434252AF" w14:textId="77777777" w:rsidR="00AB756C" w:rsidRPr="008076DD" w:rsidRDefault="00AB756C" w:rsidP="008076DD">
      <w:pPr>
        <w:overflowPunct w:val="0"/>
        <w:autoSpaceDE w:val="0"/>
        <w:autoSpaceDN w:val="0"/>
        <w:adjustRightInd w:val="0"/>
        <w:textAlignment w:val="baseline"/>
        <w:rPr>
          <w:szCs w:val="20"/>
          <w:lang w:val="en-GB"/>
        </w:rPr>
      </w:pPr>
    </w:p>
    <w:p w14:paraId="25B21FA2"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üdvözli a mezőgazdaság generációs megújulására vonatkozó európai bizottsági stratégiát, ám kéri, hogy ez legyen előíróbb jellegű és kötelezze a tagállamokat arra, hogy nemzeti kereteiket hozzák összhangba a stratégiában foglalt ajánlásokkal,</w:t>
      </w:r>
    </w:p>
    <w:p w14:paraId="3D744FE9"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komoly aggodalmának ad hangot a KAP jövőbeli költségvetésének csökkentése miatt, és nyomatékosan kijelenti, hogy a generációs megújulás nem valósítható meg egy megfelelően finanszírozott és megerősített közös agrárpolitika, illetve anélkül, hogy a KAP fiatal mezőgazdasági termelők számára elkülönítendő 6%-os előirányzatát kötelező minimummá tennék,</w:t>
      </w:r>
    </w:p>
    <w:p w14:paraId="322A711E"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az életképes, reziliens és befektetésre méltó mezőgazdasági vállalkozások biztosítása érdekében szorgalmazza a létező KAP-eszközök (jövedelemtámogatás, tevékenységkezdési támogatás, beruházástámogatás és kockázatkezelési eszközök) konszolidálását és megerősítését,</w:t>
      </w:r>
    </w:p>
    <w:p w14:paraId="21424CB7"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hangsúlyozza, hogy a földhöz, a finanszírozáshoz és a tisztességes piaci feltételekhez való hozzáférés – különösen kötelező szerződéskötés és megerősített termelői szervezetek révén történő – biztosítása a fiatal mezőgazdasági termelők gazdasági fenntarthatóságának alapvető előfeltétele,</w:t>
      </w:r>
    </w:p>
    <w:p w14:paraId="0785C088"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kiemeli a megerősített mezőgazdasági alapképzés és az egész életen át tartó mezőgazdasági képzés, a jobb készségfejlesztés és az uniós mobilitási programokban való fokozott részvétel fontosságát a gazdálkodás mint karrier vonzerejének növelése érdekében,</w:t>
      </w:r>
    </w:p>
    <w:p w14:paraId="3137CFCA"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hangsúlyozza, hogy a generációs megújulás a megfelelő szolgáltatásokat, lakhatást, konnektivitást és életminőséget kínáló dinamikus vidéki területektől függ,</w:t>
      </w:r>
    </w:p>
    <w:p w14:paraId="452B3C91"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hatékony utódlási, nyugdíjazási és korengedményes nyugdíjazási mechanizmusokat szorgalmaz, amelyek biztosítják a méltóságteljes távozást, megkönnyítik a mezőgazdasági üzemek átruházását, és megakadályozzák a KAP-kifizetések és -nyugdíjak felhalmozódását.</w:t>
      </w:r>
    </w:p>
    <w:p w14:paraId="26BF6BC2" w14:textId="77777777" w:rsidR="008076DD" w:rsidRPr="008076DD" w:rsidRDefault="008076DD" w:rsidP="008076DD">
      <w:pPr>
        <w:overflowPunct w:val="0"/>
        <w:autoSpaceDE w:val="0"/>
        <w:autoSpaceDN w:val="0"/>
        <w:adjustRightInd w:val="0"/>
        <w:textAlignment w:val="baseline"/>
        <w:rPr>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3846"/>
      </w:tblGrid>
      <w:tr w:rsidR="008076DD" w:rsidRPr="008076DD" w14:paraId="572567D0" w14:textId="77777777" w:rsidTr="007759E5">
        <w:tc>
          <w:tcPr>
            <w:tcW w:w="1557" w:type="pct"/>
          </w:tcPr>
          <w:p w14:paraId="4016D41D" w14:textId="77777777" w:rsidR="008076DD" w:rsidRPr="008076DD" w:rsidRDefault="008076DD" w:rsidP="008076DD">
            <w:pPr>
              <w:overflowPunct w:val="0"/>
              <w:autoSpaceDE w:val="0"/>
              <w:autoSpaceDN w:val="0"/>
              <w:adjustRightInd w:val="0"/>
              <w:spacing w:line="240" w:lineRule="auto"/>
              <w:textAlignment w:val="baseline"/>
              <w:rPr>
                <w:i/>
              </w:rPr>
            </w:pPr>
            <w:r>
              <w:rPr>
                <w:b/>
                <w:i/>
              </w:rPr>
              <w:t xml:space="preserve">Kapcsolattartó: </w:t>
            </w:r>
          </w:p>
        </w:tc>
        <w:tc>
          <w:tcPr>
            <w:tcW w:w="3443" w:type="pct"/>
          </w:tcPr>
          <w:p w14:paraId="46D43C98" w14:textId="2B872E56" w:rsidR="008076DD" w:rsidRPr="008076DD" w:rsidRDefault="008076DD" w:rsidP="008076DD">
            <w:pPr>
              <w:overflowPunct w:val="0"/>
              <w:autoSpaceDE w:val="0"/>
              <w:autoSpaceDN w:val="0"/>
              <w:adjustRightInd w:val="0"/>
              <w:spacing w:line="240" w:lineRule="auto"/>
              <w:textAlignment w:val="baseline"/>
              <w:rPr>
                <w:i/>
              </w:rPr>
            </w:pPr>
            <w:r>
              <w:rPr>
                <w:i/>
                <w:iCs/>
              </w:rPr>
              <w:t>Nicolas Stenger</w:t>
            </w:r>
          </w:p>
        </w:tc>
      </w:tr>
      <w:tr w:rsidR="008076DD" w:rsidRPr="008076DD" w14:paraId="779B26B2" w14:textId="77777777" w:rsidTr="007759E5">
        <w:tc>
          <w:tcPr>
            <w:tcW w:w="1557" w:type="pct"/>
          </w:tcPr>
          <w:p w14:paraId="510C732C" w14:textId="77777777" w:rsidR="008076DD" w:rsidRPr="008076DD" w:rsidRDefault="008076DD" w:rsidP="008076DD">
            <w:pPr>
              <w:overflowPunct w:val="0"/>
              <w:autoSpaceDE w:val="0"/>
              <w:autoSpaceDN w:val="0"/>
              <w:adjustRightInd w:val="0"/>
              <w:spacing w:line="240" w:lineRule="auto"/>
              <w:textAlignment w:val="baseline"/>
              <w:rPr>
                <w:i/>
              </w:rPr>
            </w:pPr>
            <w:r>
              <w:rPr>
                <w:i/>
              </w:rPr>
              <w:t>Tel.:</w:t>
            </w:r>
          </w:p>
        </w:tc>
        <w:tc>
          <w:tcPr>
            <w:tcW w:w="3443" w:type="pct"/>
          </w:tcPr>
          <w:p w14:paraId="65AB4C4E" w14:textId="77777777" w:rsidR="008076DD" w:rsidRPr="008076DD" w:rsidRDefault="008076DD" w:rsidP="008076DD">
            <w:pPr>
              <w:overflowPunct w:val="0"/>
              <w:autoSpaceDE w:val="0"/>
              <w:autoSpaceDN w:val="0"/>
              <w:adjustRightInd w:val="0"/>
              <w:spacing w:line="240" w:lineRule="auto"/>
              <w:textAlignment w:val="baseline"/>
              <w:rPr>
                <w:i/>
              </w:rPr>
            </w:pPr>
            <w:r>
              <w:rPr>
                <w:i/>
              </w:rPr>
              <w:t>+32 2 546 8152</w:t>
            </w:r>
          </w:p>
        </w:tc>
      </w:tr>
      <w:tr w:rsidR="008076DD" w:rsidRPr="008076DD" w14:paraId="0C3833C6" w14:textId="77777777" w:rsidTr="007759E5">
        <w:tc>
          <w:tcPr>
            <w:tcW w:w="1557" w:type="pct"/>
          </w:tcPr>
          <w:p w14:paraId="16287D1E" w14:textId="7C096F8E" w:rsidR="008076DD" w:rsidRPr="008076DD" w:rsidRDefault="00AB756C" w:rsidP="008076DD">
            <w:pPr>
              <w:overflowPunct w:val="0"/>
              <w:autoSpaceDE w:val="0"/>
              <w:autoSpaceDN w:val="0"/>
              <w:adjustRightInd w:val="0"/>
              <w:spacing w:line="240" w:lineRule="auto"/>
              <w:textAlignment w:val="baseline"/>
              <w:rPr>
                <w:i/>
              </w:rPr>
            </w:pPr>
            <w:r>
              <w:rPr>
                <w:i/>
              </w:rPr>
              <w:t>E-mail:</w:t>
            </w:r>
          </w:p>
        </w:tc>
        <w:tc>
          <w:tcPr>
            <w:tcW w:w="3443" w:type="pct"/>
          </w:tcPr>
          <w:p w14:paraId="2A54A484" w14:textId="3F48F508" w:rsidR="008076DD" w:rsidRPr="008076DD" w:rsidRDefault="008076DD" w:rsidP="008076DD">
            <w:pPr>
              <w:overflowPunct w:val="0"/>
              <w:autoSpaceDE w:val="0"/>
              <w:autoSpaceDN w:val="0"/>
              <w:adjustRightInd w:val="0"/>
              <w:spacing w:line="240" w:lineRule="auto"/>
              <w:textAlignment w:val="baseline"/>
              <w:rPr>
                <w:i/>
              </w:rPr>
            </w:pPr>
            <w:hyperlink r:id="rId56" w:history="1">
              <w:r>
                <w:rPr>
                  <w:i/>
                  <w:color w:val="0000FF"/>
                  <w:u w:val="single"/>
                </w:rPr>
                <w:t>Nicolas.Stenger@eesc.europa.eu</w:t>
              </w:r>
            </w:hyperlink>
            <w:r>
              <w:rPr>
                <w:i/>
              </w:rPr>
              <w:t xml:space="preserve">  </w:t>
            </w:r>
          </w:p>
        </w:tc>
      </w:tr>
    </w:tbl>
    <w:p w14:paraId="4EFB4C95" w14:textId="694D21A5" w:rsidR="009833A8" w:rsidRDefault="009833A8" w:rsidP="001766B2">
      <w:pPr>
        <w:jc w:val="left"/>
      </w:pPr>
    </w:p>
    <w:p w14:paraId="4F10A9CE" w14:textId="77777777" w:rsidR="009833A8" w:rsidRDefault="009833A8">
      <w:pPr>
        <w:spacing w:after="160" w:line="259" w:lineRule="auto"/>
        <w:jc w:val="left"/>
      </w:pPr>
      <w:r>
        <w:br w:type="page"/>
      </w:r>
    </w:p>
    <w:p w14:paraId="416EA104" w14:textId="5D1E2B17" w:rsidR="0033034C" w:rsidRPr="0033034C" w:rsidRDefault="0033034C" w:rsidP="0033034C">
      <w:pPr>
        <w:widowControl w:val="0"/>
        <w:numPr>
          <w:ilvl w:val="0"/>
          <w:numId w:val="73"/>
        </w:numPr>
        <w:overflowPunct w:val="0"/>
        <w:autoSpaceDE w:val="0"/>
        <w:autoSpaceDN w:val="0"/>
        <w:adjustRightInd w:val="0"/>
        <w:ind w:hanging="567"/>
        <w:textAlignment w:val="baseline"/>
        <w:rPr>
          <w:sz w:val="20"/>
          <w:szCs w:val="20"/>
        </w:rPr>
      </w:pPr>
      <w:hyperlink r:id="rId57" w:history="1">
        <w:r>
          <w:rPr>
            <w:b/>
            <w:i/>
            <w:color w:val="0000FF"/>
            <w:sz w:val="28"/>
            <w:u w:val="single"/>
          </w:rPr>
          <w:t>A vízügyi rezilienciára vonatkozó uniós stratégia és az éghajlatváltozás hatásaival szembeni rezilienciára és kockázatkezelésre vonatkozó európai integrált keret</w:t>
        </w:r>
      </w:hyperlink>
    </w:p>
    <w:p w14:paraId="207FFE0F" w14:textId="77777777" w:rsidR="00DD5BA1" w:rsidRPr="0033034C" w:rsidRDefault="00DD5BA1" w:rsidP="0033034C">
      <w:pPr>
        <w:tabs>
          <w:tab w:val="center" w:pos="284"/>
        </w:tabs>
        <w:overflowPunct w:val="0"/>
        <w:autoSpaceDE w:val="0"/>
        <w:autoSpaceDN w:val="0"/>
        <w:adjustRightInd w:val="0"/>
        <w:ind w:left="266" w:hanging="266"/>
        <w:textAlignment w:val="baseline"/>
        <w:rPr>
          <w:b/>
          <w:sz w:val="16"/>
          <w:szCs w:val="16"/>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33034C" w:rsidRPr="0033034C" w14:paraId="2A857004" w14:textId="77777777" w:rsidTr="00696968">
        <w:tc>
          <w:tcPr>
            <w:tcW w:w="1269" w:type="pct"/>
          </w:tcPr>
          <w:p w14:paraId="1A6177F0"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Főelőadó:</w:t>
            </w:r>
          </w:p>
        </w:tc>
        <w:tc>
          <w:tcPr>
            <w:tcW w:w="3731" w:type="pct"/>
          </w:tcPr>
          <w:p w14:paraId="2842ECDC" w14:textId="77777777" w:rsidR="0033034C" w:rsidRPr="0033034C" w:rsidRDefault="0033034C" w:rsidP="0033034C">
            <w:pPr>
              <w:tabs>
                <w:tab w:val="center" w:pos="284"/>
              </w:tabs>
              <w:overflowPunct w:val="0"/>
              <w:autoSpaceDE w:val="0"/>
              <w:autoSpaceDN w:val="0"/>
              <w:adjustRightInd w:val="0"/>
              <w:ind w:left="266" w:hanging="266"/>
              <w:textAlignment w:val="baseline"/>
              <w:rPr>
                <w:bCs/>
              </w:rPr>
            </w:pPr>
            <w:r>
              <w:t>Anastasis YIAPANIS (Civil társadalmi szervezetek csoportja – CY)</w:t>
            </w:r>
          </w:p>
        </w:tc>
      </w:tr>
      <w:tr w:rsidR="0033034C" w:rsidRPr="0033034C" w14:paraId="5FE9F7E9" w14:textId="77777777" w:rsidTr="00696968">
        <w:tc>
          <w:tcPr>
            <w:tcW w:w="1269" w:type="pct"/>
          </w:tcPr>
          <w:p w14:paraId="5C2716DA"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33034C">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Hivatkozások:</w:t>
            </w:r>
          </w:p>
        </w:tc>
        <w:tc>
          <w:tcPr>
            <w:tcW w:w="3731" w:type="pct"/>
          </w:tcPr>
          <w:p w14:paraId="606F06B7" w14:textId="280F2218" w:rsidR="004A644E" w:rsidRDefault="004A644E" w:rsidP="0033034C">
            <w:pPr>
              <w:tabs>
                <w:tab w:val="center" w:pos="284"/>
              </w:tabs>
              <w:overflowPunct w:val="0"/>
              <w:autoSpaceDE w:val="0"/>
              <w:autoSpaceDN w:val="0"/>
              <w:adjustRightInd w:val="0"/>
              <w:ind w:left="266" w:hanging="266"/>
              <w:textAlignment w:val="baseline"/>
            </w:pPr>
            <w:r>
              <w:t>Feltáró vélemény az EU Tanácsa ciprusi elnökségének felkérésére</w:t>
            </w:r>
          </w:p>
          <w:p w14:paraId="660FA4AC" w14:textId="40E30621" w:rsidR="0033034C" w:rsidRPr="0033034C" w:rsidRDefault="0033034C" w:rsidP="0033034C">
            <w:pPr>
              <w:tabs>
                <w:tab w:val="center" w:pos="284"/>
              </w:tabs>
              <w:overflowPunct w:val="0"/>
              <w:autoSpaceDE w:val="0"/>
              <w:autoSpaceDN w:val="0"/>
              <w:adjustRightInd w:val="0"/>
              <w:ind w:left="266" w:hanging="266"/>
              <w:textAlignment w:val="baseline"/>
            </w:pPr>
            <w:r>
              <w:t>EESC-2025-03736-00-00-AC</w:t>
            </w:r>
          </w:p>
        </w:tc>
      </w:tr>
    </w:tbl>
    <w:p w14:paraId="42D4D0EE" w14:textId="77777777" w:rsidR="0033034C" w:rsidRPr="0033034C" w:rsidRDefault="0033034C" w:rsidP="0033034C">
      <w:pPr>
        <w:keepNext/>
        <w:keepLines/>
        <w:overflowPunct w:val="0"/>
        <w:autoSpaceDE w:val="0"/>
        <w:autoSpaceDN w:val="0"/>
        <w:adjustRightInd w:val="0"/>
        <w:textAlignment w:val="baseline"/>
        <w:rPr>
          <w:b/>
          <w:sz w:val="16"/>
          <w:szCs w:val="16"/>
          <w:lang w:val="en-GB"/>
        </w:rPr>
      </w:pPr>
    </w:p>
    <w:p w14:paraId="79601652" w14:textId="77777777" w:rsidR="0033034C" w:rsidRPr="0033034C" w:rsidRDefault="0033034C" w:rsidP="0033034C">
      <w:pPr>
        <w:keepNext/>
        <w:keepLines/>
        <w:overflowPunct w:val="0"/>
        <w:autoSpaceDE w:val="0"/>
        <w:autoSpaceDN w:val="0"/>
        <w:adjustRightInd w:val="0"/>
        <w:textAlignment w:val="baseline"/>
        <w:rPr>
          <w:b/>
        </w:rPr>
      </w:pPr>
      <w:r>
        <w:rPr>
          <w:b/>
        </w:rPr>
        <w:t>Főbb pontok</w:t>
      </w:r>
    </w:p>
    <w:p w14:paraId="7645479D" w14:textId="77777777" w:rsidR="0033034C" w:rsidRPr="0033034C" w:rsidRDefault="0033034C" w:rsidP="0033034C">
      <w:pPr>
        <w:keepNext/>
        <w:keepLines/>
        <w:tabs>
          <w:tab w:val="center" w:pos="284"/>
        </w:tabs>
        <w:overflowPunct w:val="0"/>
        <w:autoSpaceDE w:val="0"/>
        <w:autoSpaceDN w:val="0"/>
        <w:adjustRightInd w:val="0"/>
        <w:ind w:left="266" w:hanging="266"/>
        <w:textAlignment w:val="baseline"/>
        <w:rPr>
          <w:b/>
          <w:sz w:val="16"/>
          <w:szCs w:val="16"/>
          <w:lang w:val="en-GB"/>
        </w:rPr>
      </w:pPr>
    </w:p>
    <w:p w14:paraId="5AD94DBE" w14:textId="77777777" w:rsidR="0033034C" w:rsidRDefault="0033034C" w:rsidP="0033034C">
      <w:pPr>
        <w:overflowPunct w:val="0"/>
        <w:autoSpaceDE w:val="0"/>
        <w:autoSpaceDN w:val="0"/>
        <w:adjustRightInd w:val="0"/>
        <w:textAlignment w:val="baseline"/>
        <w:rPr>
          <w:szCs w:val="20"/>
        </w:rPr>
      </w:pPr>
      <w:r>
        <w:t>Az EGSZB:</w:t>
      </w:r>
    </w:p>
    <w:p w14:paraId="4463D101" w14:textId="77777777" w:rsidR="004A644E" w:rsidRPr="0033034C" w:rsidRDefault="004A644E" w:rsidP="0033034C">
      <w:pPr>
        <w:overflowPunct w:val="0"/>
        <w:autoSpaceDE w:val="0"/>
        <w:autoSpaceDN w:val="0"/>
        <w:adjustRightInd w:val="0"/>
        <w:textAlignment w:val="baseline"/>
        <w:rPr>
          <w:bCs/>
          <w:iCs/>
          <w:lang w:val="en-GB"/>
        </w:rPr>
      </w:pPr>
    </w:p>
    <w:p w14:paraId="5D8847AA"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úgy véli, hogy </w:t>
      </w:r>
      <w:r>
        <w:rPr>
          <w:b/>
        </w:rPr>
        <w:t>a biztonságos, megfizethető vízhez és a megfelelő higiéniás létesítményekhez való egyetemes hozzáférés biztosítása</w:t>
      </w:r>
      <w:r>
        <w:t xml:space="preserve"> az EU alapvető kötelezettségvállalása kell, hogy maradjon,</w:t>
      </w:r>
    </w:p>
    <w:p w14:paraId="50323633"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hangsúlyozza, hogy </w:t>
      </w:r>
      <w:r>
        <w:rPr>
          <w:b/>
        </w:rPr>
        <w:t>a vízügyi reziliencia és az éghajlatváltozáshoz való alkalmazkodás</w:t>
      </w:r>
      <w:r>
        <w:t xml:space="preserve"> kölcsönösen erősítik egymást, és egy </w:t>
      </w:r>
      <w:r>
        <w:rPr>
          <w:b/>
        </w:rPr>
        <w:t>egyedi és koherens szakpolitikai keret</w:t>
      </w:r>
      <w:r>
        <w:t xml:space="preserve"> révén kell kezelni őket,</w:t>
      </w:r>
    </w:p>
    <w:p w14:paraId="31561C84"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az</w:t>
      </w:r>
      <w:r>
        <w:rPr>
          <w:b/>
        </w:rPr>
        <w:t xml:space="preserve"> éghajlatváltozás hatásaival szembeni rezilienciára vonatkozó keret megerősítését</w:t>
      </w:r>
      <w:r>
        <w:t xml:space="preserve"> szorgalmazza, hogy az teljes mértékben kiegészítse a </w:t>
      </w:r>
      <w:r>
        <w:rPr>
          <w:b/>
        </w:rPr>
        <w:t>vízügyi rezilienciára vonatkozó stratégiát</w:t>
      </w:r>
      <w:r>
        <w:t>, és összhangban legyen a nemzetközi kötelezettségvállalásokkal,</w:t>
      </w:r>
    </w:p>
    <w:p w14:paraId="4F90D390"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megjegyzi, hogy </w:t>
      </w:r>
      <w:r>
        <w:rPr>
          <w:b/>
        </w:rPr>
        <w:t>a megelőzésnek és a felkészültségnek</w:t>
      </w:r>
      <w:r>
        <w:t xml:space="preserve"> az uniós víz- és éghajlat-politikák szervező elvévé kell válnia,</w:t>
      </w:r>
    </w:p>
    <w:p w14:paraId="02110C7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kéri, hogy </w:t>
      </w:r>
      <w:r>
        <w:rPr>
          <w:b/>
        </w:rPr>
        <w:t>az uniós jogalkotási folyamatok során</w:t>
      </w:r>
      <w:r>
        <w:t xml:space="preserve"> szisztematikusan </w:t>
      </w:r>
      <w:r>
        <w:rPr>
          <w:b/>
        </w:rPr>
        <w:t>alkalmazzanak „víztesztet”</w:t>
      </w:r>
      <w:r>
        <w:t>, biztosítva, hogy a kulcsfontosságú ágazatokra vonatkozó javaslatokat értékeljék a vízre gyakorolt hatásuk szempontjából, és hogy azok összhangban legyenek a vízügyi rezilienciára vonatkozó európai stratégia célkitűzéseivel,</w:t>
      </w:r>
    </w:p>
    <w:p w14:paraId="6317D9D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rPr>
          <w:b/>
        </w:rPr>
        <w:t>szorosabb határokon átnyúló együttműködést</w:t>
      </w:r>
      <w:r>
        <w:t xml:space="preserve"> szorgalmaz, amely megosztott adatokon, közös protokollokon és szolidaritási mechanizmusokon alapul, a szomszédos nem uniós országokkal is,</w:t>
      </w:r>
    </w:p>
    <w:p w14:paraId="250CF82F"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kiemeli, hogy </w:t>
      </w:r>
      <w:r>
        <w:rPr>
          <w:b/>
        </w:rPr>
        <w:t>az agrárpolitikának prioritásként kell kezelnie a fenntartható vízgazdálkodást</w:t>
      </w:r>
      <w:r>
        <w:t>, míg az iparpolitikáknak ösztönözniük kell a hatékony vízrendszerek bevezetését,</w:t>
      </w:r>
    </w:p>
    <w:p w14:paraId="7D99DCD7"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arra kéri az Európai Bizottságot, hogy tegyen javaslatot egy olyan </w:t>
      </w:r>
      <w:r>
        <w:rPr>
          <w:b/>
        </w:rPr>
        <w:t>átfogó rendeletre, amely egyértelmű vízhasználati hierarchiát állapít meg</w:t>
      </w:r>
      <w:r>
        <w:t>, prioritásként kezelve az alapvető emberi szükségleteket, az ökoszisztéma védelmét és a fenntartható gazdasági tevékenységeket,</w:t>
      </w:r>
    </w:p>
    <w:p w14:paraId="12BA2609"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hangsúlyozza, hogy </w:t>
      </w:r>
      <w:r>
        <w:rPr>
          <w:b/>
        </w:rPr>
        <w:t>a természetalapú megoldásokat</w:t>
      </w:r>
      <w:r>
        <w:t xml:space="preserve"> a vízügyi reziliencia, valamint az éghajlatváltozáshoz való alkalmazkodás és annak mérséklése központi pilléreként </w:t>
      </w:r>
      <w:r>
        <w:rPr>
          <w:b/>
        </w:rPr>
        <w:t>széles körben kell alkalmazni,</w:t>
      </w:r>
    </w:p>
    <w:p w14:paraId="0A51D98D"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úgy véli, hogy </w:t>
      </w:r>
      <w:r>
        <w:rPr>
          <w:b/>
        </w:rPr>
        <w:t>a regionális és várostervezésben vízérzékeny tervezést kell alkalmazni</w:t>
      </w:r>
      <w:r>
        <w:t>,</w:t>
      </w:r>
    </w:p>
    <w:p w14:paraId="0113A522"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hangsúlyozza, hogy </w:t>
      </w:r>
      <w:r>
        <w:rPr>
          <w:b/>
        </w:rPr>
        <w:t>a következő többéves pénzügyi keretnek egyértelműen prioritásként kell kezelnie a vízügyi rezilienciát</w:t>
      </w:r>
      <w:r>
        <w:t>, különösen a súlyos vízhiánnyal küzdő régiókban,</w:t>
      </w:r>
    </w:p>
    <w:p w14:paraId="69B2B196" w14:textId="77777777" w:rsidR="0033034C" w:rsidRPr="0033034C" w:rsidRDefault="0033034C" w:rsidP="00B333A7">
      <w:pPr>
        <w:numPr>
          <w:ilvl w:val="0"/>
          <w:numId w:val="74"/>
        </w:numPr>
        <w:overflowPunct w:val="0"/>
        <w:autoSpaceDE w:val="0"/>
        <w:autoSpaceDN w:val="0"/>
        <w:adjustRightInd w:val="0"/>
        <w:spacing w:line="276" w:lineRule="auto"/>
        <w:ind w:left="284" w:hanging="284"/>
        <w:contextualSpacing/>
        <w:textAlignment w:val="baseline"/>
      </w:pPr>
      <w:r>
        <w:t xml:space="preserve">hangsúlyozza, hogy </w:t>
      </w:r>
      <w:r>
        <w:rPr>
          <w:b/>
        </w:rPr>
        <w:t>a vízügyi reziliencia elérése és az éghajlatváltozáshoz való alkalmazkodás képzett munkaerőt is igényel</w:t>
      </w:r>
      <w:r>
        <w:t>. Tartós beruházásokra van szükség az oktatás és képzés terén a vízgazdálkodás, az éghajlatváltozáshoz való alkalmazkodás, a digitális nyomon követés és a természetalapú megoldások terén fennálló készséghiányok kezelése érdekében.</w:t>
      </w:r>
    </w:p>
    <w:p w14:paraId="0753B617" w14:textId="77777777" w:rsidR="0033034C" w:rsidRPr="0033034C" w:rsidRDefault="0033034C" w:rsidP="0033034C">
      <w:pPr>
        <w:widowControl w:val="0"/>
        <w:overflowPunct w:val="0"/>
        <w:autoSpaceDE w:val="0"/>
        <w:autoSpaceDN w:val="0"/>
        <w:adjustRightInd w:val="0"/>
        <w:ind w:left="709"/>
        <w:textAlignment w:val="baseline"/>
        <w:rPr>
          <w:rFonts w:asciiTheme="minorHAnsi" w:hAnsiTheme="minorHAnsi"/>
          <w:sz w:val="16"/>
          <w:szCs w:val="16"/>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7698"/>
      </w:tblGrid>
      <w:tr w:rsidR="0033034C" w:rsidRPr="0033034C" w14:paraId="3F90DBB3" w14:textId="77777777" w:rsidTr="00696968">
        <w:tc>
          <w:tcPr>
            <w:tcW w:w="919" w:type="pct"/>
          </w:tcPr>
          <w:p w14:paraId="317D5331" w14:textId="77777777" w:rsidR="0033034C" w:rsidRPr="0033034C" w:rsidRDefault="0033034C" w:rsidP="0033034C">
            <w:pPr>
              <w:overflowPunct w:val="0"/>
              <w:autoSpaceDE w:val="0"/>
              <w:autoSpaceDN w:val="0"/>
              <w:adjustRightInd w:val="0"/>
              <w:spacing w:line="240" w:lineRule="auto"/>
              <w:textAlignment w:val="baseline"/>
              <w:rPr>
                <w:i/>
              </w:rPr>
            </w:pPr>
            <w:r>
              <w:rPr>
                <w:b/>
                <w:i/>
              </w:rPr>
              <w:t xml:space="preserve">Kapcsolattartó: </w:t>
            </w:r>
          </w:p>
        </w:tc>
        <w:tc>
          <w:tcPr>
            <w:tcW w:w="4081" w:type="pct"/>
          </w:tcPr>
          <w:p w14:paraId="2FED598A" w14:textId="41230DB2" w:rsidR="0033034C" w:rsidRPr="0033034C" w:rsidRDefault="0033034C" w:rsidP="0033034C">
            <w:pPr>
              <w:overflowPunct w:val="0"/>
              <w:autoSpaceDE w:val="0"/>
              <w:autoSpaceDN w:val="0"/>
              <w:adjustRightInd w:val="0"/>
              <w:spacing w:line="240" w:lineRule="auto"/>
              <w:textAlignment w:val="baseline"/>
              <w:rPr>
                <w:i/>
              </w:rPr>
            </w:pPr>
            <w:r>
              <w:rPr>
                <w:i/>
              </w:rPr>
              <w:t>Gaizka Malo Elcoro-Iribe</w:t>
            </w:r>
          </w:p>
        </w:tc>
      </w:tr>
      <w:tr w:rsidR="0033034C" w:rsidRPr="0033034C" w14:paraId="55CDC104" w14:textId="77777777" w:rsidTr="00696968">
        <w:tc>
          <w:tcPr>
            <w:tcW w:w="919" w:type="pct"/>
          </w:tcPr>
          <w:p w14:paraId="33493054" w14:textId="77777777" w:rsidR="0033034C" w:rsidRPr="0033034C" w:rsidRDefault="0033034C" w:rsidP="0033034C">
            <w:pPr>
              <w:overflowPunct w:val="0"/>
              <w:autoSpaceDE w:val="0"/>
              <w:autoSpaceDN w:val="0"/>
              <w:adjustRightInd w:val="0"/>
              <w:spacing w:line="240" w:lineRule="auto"/>
              <w:textAlignment w:val="baseline"/>
              <w:rPr>
                <w:i/>
              </w:rPr>
            </w:pPr>
            <w:r>
              <w:rPr>
                <w:i/>
              </w:rPr>
              <w:t>Tel.:</w:t>
            </w:r>
          </w:p>
        </w:tc>
        <w:tc>
          <w:tcPr>
            <w:tcW w:w="4081" w:type="pct"/>
          </w:tcPr>
          <w:p w14:paraId="19CFD93D" w14:textId="77777777" w:rsidR="0033034C" w:rsidRPr="0033034C" w:rsidRDefault="0033034C" w:rsidP="0033034C">
            <w:pPr>
              <w:overflowPunct w:val="0"/>
              <w:autoSpaceDE w:val="0"/>
              <w:autoSpaceDN w:val="0"/>
              <w:adjustRightInd w:val="0"/>
              <w:spacing w:line="240" w:lineRule="auto"/>
              <w:textAlignment w:val="baseline"/>
              <w:rPr>
                <w:i/>
              </w:rPr>
            </w:pPr>
            <w:r>
              <w:rPr>
                <w:i/>
              </w:rPr>
              <w:t>+32 25468526</w:t>
            </w:r>
          </w:p>
        </w:tc>
      </w:tr>
      <w:tr w:rsidR="0033034C" w:rsidRPr="0033034C" w14:paraId="217F29F0" w14:textId="77777777" w:rsidTr="00696968">
        <w:tc>
          <w:tcPr>
            <w:tcW w:w="919" w:type="pct"/>
          </w:tcPr>
          <w:p w14:paraId="517297B6" w14:textId="77777777" w:rsidR="0033034C" w:rsidRPr="0033034C" w:rsidRDefault="0033034C" w:rsidP="0033034C">
            <w:pPr>
              <w:overflowPunct w:val="0"/>
              <w:autoSpaceDE w:val="0"/>
              <w:autoSpaceDN w:val="0"/>
              <w:adjustRightInd w:val="0"/>
              <w:spacing w:line="240" w:lineRule="auto"/>
              <w:textAlignment w:val="baseline"/>
              <w:rPr>
                <w:i/>
              </w:rPr>
            </w:pPr>
            <w:r>
              <w:rPr>
                <w:i/>
              </w:rPr>
              <w:t>E-mail:</w:t>
            </w:r>
          </w:p>
        </w:tc>
        <w:tc>
          <w:tcPr>
            <w:tcW w:w="4081" w:type="pct"/>
          </w:tcPr>
          <w:p w14:paraId="3432F21E" w14:textId="579BF673" w:rsidR="0033034C" w:rsidRPr="0033034C" w:rsidRDefault="0033034C" w:rsidP="0033034C">
            <w:pPr>
              <w:overflowPunct w:val="0"/>
              <w:autoSpaceDE w:val="0"/>
              <w:autoSpaceDN w:val="0"/>
              <w:adjustRightInd w:val="0"/>
              <w:spacing w:line="240" w:lineRule="auto"/>
              <w:textAlignment w:val="baseline"/>
              <w:rPr>
                <w:i/>
              </w:rPr>
            </w:pPr>
            <w:hyperlink r:id="rId58" w:history="1">
              <w:r>
                <w:rPr>
                  <w:i/>
                  <w:color w:val="0000FF"/>
                  <w:u w:val="single"/>
                </w:rPr>
                <w:t>Gaizka.MaloElcoro-Iribe@eesc.europa.eu</w:t>
              </w:r>
            </w:hyperlink>
          </w:p>
        </w:tc>
      </w:tr>
    </w:tbl>
    <w:p w14:paraId="6124DEA2" w14:textId="65227BFB" w:rsidR="007B2130" w:rsidRPr="007B2130" w:rsidRDefault="007B2130" w:rsidP="007B2130">
      <w:pPr>
        <w:numPr>
          <w:ilvl w:val="0"/>
          <w:numId w:val="27"/>
        </w:numPr>
        <w:spacing w:line="276" w:lineRule="auto"/>
        <w:ind w:left="567" w:hanging="567"/>
        <w:contextualSpacing/>
        <w:rPr>
          <w:i/>
          <w:iCs/>
        </w:rPr>
      </w:pPr>
      <w:hyperlink r:id="rId59" w:history="1">
        <w:r>
          <w:rPr>
            <w:b/>
            <w:i/>
            <w:color w:val="0000FF"/>
            <w:sz w:val="28"/>
            <w:u w:val="single"/>
          </w:rPr>
          <w:t>Az importáruk karbonintenzitását ellensúlyozó mechanizmus (CBAM) felülvizsgálata</w:t>
        </w:r>
      </w:hyperlink>
    </w:p>
    <w:p w14:paraId="5E7DC62A" w14:textId="77777777" w:rsidR="007B2130" w:rsidRDefault="007B2130" w:rsidP="007B2130">
      <w:pPr>
        <w:widowControl w:val="0"/>
        <w:ind w:left="567"/>
        <w:rPr>
          <w:bCs/>
          <w:sz w:val="16"/>
          <w:szCs w:val="16"/>
        </w:rPr>
      </w:pPr>
    </w:p>
    <w:p w14:paraId="1A5D58B6" w14:textId="77777777" w:rsidR="00E47E45" w:rsidRPr="007B2130" w:rsidRDefault="00E47E45" w:rsidP="007B2130">
      <w:pPr>
        <w:widowControl w:val="0"/>
        <w:ind w:left="567"/>
        <w:rPr>
          <w:bCs/>
          <w:sz w:val="16"/>
          <w:szCs w:val="16"/>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7B2130" w:rsidRPr="007B2130" w14:paraId="6AA933A3" w14:textId="77777777" w:rsidTr="007759E5">
        <w:tc>
          <w:tcPr>
            <w:tcW w:w="1701" w:type="dxa"/>
          </w:tcPr>
          <w:p w14:paraId="1A2826E1" w14:textId="77777777" w:rsidR="007B2130" w:rsidRPr="007B2130" w:rsidRDefault="007B2130" w:rsidP="007B2130">
            <w:pPr>
              <w:tabs>
                <w:tab w:val="center" w:pos="284"/>
              </w:tabs>
              <w:ind w:left="266" w:hanging="266"/>
              <w:rPr>
                <w:b/>
              </w:rPr>
            </w:pPr>
            <w:r>
              <w:rPr>
                <w:b/>
              </w:rPr>
              <w:t>Előadó:</w:t>
            </w:r>
          </w:p>
        </w:tc>
        <w:tc>
          <w:tcPr>
            <w:tcW w:w="7479" w:type="dxa"/>
          </w:tcPr>
          <w:p w14:paraId="1168559D" w14:textId="77777777" w:rsidR="007B2130" w:rsidRPr="007B2130" w:rsidRDefault="007B2130" w:rsidP="007B2130">
            <w:pPr>
              <w:tabs>
                <w:tab w:val="center" w:pos="284"/>
              </w:tabs>
              <w:ind w:left="266" w:hanging="266"/>
              <w:rPr>
                <w:b/>
                <w:bCs/>
                <w:spacing w:val="-4"/>
              </w:rPr>
            </w:pPr>
            <w:r>
              <w:t>Teppo SÄKKINEN (Munkáltatók csoportja/FI)</w:t>
            </w:r>
          </w:p>
        </w:tc>
      </w:tr>
      <w:tr w:rsidR="007B2130" w:rsidRPr="007B2130" w14:paraId="7FEEFE85" w14:textId="77777777" w:rsidTr="007759E5">
        <w:tc>
          <w:tcPr>
            <w:tcW w:w="1701" w:type="dxa"/>
          </w:tcPr>
          <w:p w14:paraId="782ED89E" w14:textId="77777777" w:rsidR="007B2130" w:rsidRPr="007B2130" w:rsidRDefault="007B2130" w:rsidP="007B2130">
            <w:pPr>
              <w:tabs>
                <w:tab w:val="center" w:pos="284"/>
              </w:tabs>
              <w:ind w:left="266" w:hanging="266"/>
              <w:rPr>
                <w:b/>
              </w:rPr>
            </w:pPr>
          </w:p>
        </w:tc>
        <w:tc>
          <w:tcPr>
            <w:tcW w:w="7479" w:type="dxa"/>
          </w:tcPr>
          <w:p w14:paraId="38390E86" w14:textId="77777777" w:rsidR="007B2130" w:rsidRPr="007B2130" w:rsidRDefault="007B2130" w:rsidP="007B2130">
            <w:pPr>
              <w:tabs>
                <w:tab w:val="center" w:pos="284"/>
              </w:tabs>
              <w:ind w:left="266" w:hanging="266"/>
              <w:rPr>
                <w:b/>
                <w:spacing w:val="-4"/>
              </w:rPr>
            </w:pPr>
          </w:p>
        </w:tc>
      </w:tr>
      <w:tr w:rsidR="007B2130" w:rsidRPr="007B2130" w14:paraId="7F2BE9B7" w14:textId="77777777" w:rsidTr="007759E5">
        <w:tc>
          <w:tcPr>
            <w:tcW w:w="1701" w:type="dxa"/>
          </w:tcPr>
          <w:p w14:paraId="0EA73E56" w14:textId="20EA92A5" w:rsidR="007B2130" w:rsidRPr="007B2130" w:rsidRDefault="007B2130" w:rsidP="007B2130">
            <w:pPr>
              <w:tabs>
                <w:tab w:val="center" w:pos="284"/>
              </w:tabs>
              <w:ind w:left="266" w:hanging="266"/>
              <w:rPr>
                <w:b/>
              </w:rPr>
            </w:pPr>
            <w:r>
              <w:rPr>
                <w:b/>
              </w:rPr>
              <w:t>Hivatkozások:</w:t>
            </w:r>
          </w:p>
        </w:tc>
        <w:tc>
          <w:tcPr>
            <w:tcW w:w="7479" w:type="dxa"/>
          </w:tcPr>
          <w:p w14:paraId="530DCBDC" w14:textId="07C56B21" w:rsidR="00A20833" w:rsidRDefault="00A20833" w:rsidP="007B2130">
            <w:pPr>
              <w:tabs>
                <w:tab w:val="center" w:pos="284"/>
              </w:tabs>
              <w:ind w:left="266" w:hanging="266"/>
            </w:pPr>
            <w:r>
              <w:t>COM(2025) 989 final</w:t>
            </w:r>
          </w:p>
          <w:p w14:paraId="10031611" w14:textId="448F932C" w:rsidR="0072411A" w:rsidRDefault="0072411A" w:rsidP="007B2130">
            <w:pPr>
              <w:tabs>
                <w:tab w:val="center" w:pos="284"/>
              </w:tabs>
              <w:ind w:left="266" w:hanging="266"/>
            </w:pPr>
            <w:r>
              <w:t>COM(2025) 990 final</w:t>
            </w:r>
          </w:p>
          <w:p w14:paraId="410F3332" w14:textId="2B30F3BB" w:rsidR="007B2130" w:rsidRPr="007B2130" w:rsidRDefault="007B2130" w:rsidP="007B2130">
            <w:pPr>
              <w:tabs>
                <w:tab w:val="center" w:pos="284"/>
              </w:tabs>
              <w:ind w:left="266" w:hanging="266"/>
            </w:pPr>
            <w:r>
              <w:t>EESC-2025-04390-00-00-AC</w:t>
            </w:r>
          </w:p>
        </w:tc>
      </w:tr>
    </w:tbl>
    <w:p w14:paraId="52B2088A" w14:textId="77777777" w:rsidR="007B2130" w:rsidRPr="007B2130" w:rsidRDefault="007B2130" w:rsidP="007B2130">
      <w:pPr>
        <w:keepNext/>
        <w:keepLines/>
        <w:tabs>
          <w:tab w:val="center" w:pos="284"/>
        </w:tabs>
        <w:ind w:left="266" w:hanging="266"/>
        <w:rPr>
          <w:bCs/>
          <w:sz w:val="16"/>
          <w:szCs w:val="16"/>
        </w:rPr>
      </w:pPr>
    </w:p>
    <w:p w14:paraId="12FE881A" w14:textId="77777777" w:rsidR="007B2130" w:rsidRPr="007B2130" w:rsidRDefault="007B2130" w:rsidP="007B2130">
      <w:pPr>
        <w:keepNext/>
        <w:keepLines/>
        <w:tabs>
          <w:tab w:val="center" w:pos="284"/>
        </w:tabs>
        <w:spacing w:line="276" w:lineRule="auto"/>
        <w:ind w:left="266" w:hanging="266"/>
        <w:rPr>
          <w:b/>
        </w:rPr>
      </w:pPr>
      <w:r>
        <w:rPr>
          <w:b/>
        </w:rPr>
        <w:t>Főbb pontok</w:t>
      </w:r>
    </w:p>
    <w:p w14:paraId="49B80B7C" w14:textId="77777777" w:rsidR="007B2130" w:rsidRPr="007B2130" w:rsidRDefault="007B2130" w:rsidP="007B2130">
      <w:pPr>
        <w:keepNext/>
        <w:keepLines/>
        <w:tabs>
          <w:tab w:val="center" w:pos="284"/>
        </w:tabs>
        <w:spacing w:line="276" w:lineRule="auto"/>
        <w:ind w:left="266" w:hanging="266"/>
        <w:rPr>
          <w:bCs/>
          <w:sz w:val="16"/>
          <w:szCs w:val="16"/>
        </w:rPr>
      </w:pPr>
    </w:p>
    <w:p w14:paraId="349D7D2C" w14:textId="77777777" w:rsidR="007B2130" w:rsidRDefault="007B2130" w:rsidP="007B2130">
      <w:pPr>
        <w:spacing w:line="240" w:lineRule="auto"/>
        <w:rPr>
          <w:bCs/>
          <w:iCs/>
        </w:rPr>
      </w:pPr>
      <w:r>
        <w:t>Az EGSZB:</w:t>
      </w:r>
    </w:p>
    <w:p w14:paraId="03267B34" w14:textId="77777777" w:rsidR="00A20833" w:rsidRPr="007B2130" w:rsidRDefault="00A20833" w:rsidP="007B2130">
      <w:pPr>
        <w:spacing w:line="240" w:lineRule="auto"/>
      </w:pPr>
    </w:p>
    <w:p w14:paraId="18D7D4C2" w14:textId="77777777" w:rsidR="007B2130" w:rsidRPr="00287832" w:rsidRDefault="007B2130" w:rsidP="00287832">
      <w:pPr>
        <w:pStyle w:val="ListParagraph"/>
        <w:numPr>
          <w:ilvl w:val="0"/>
          <w:numId w:val="87"/>
        </w:numPr>
        <w:rPr>
          <w:i/>
          <w:iCs/>
        </w:rPr>
      </w:pPr>
      <w:bookmarkStart w:id="37" w:name="_Toc225158911"/>
      <w:r>
        <w:t xml:space="preserve">megerősíti, hogy </w:t>
      </w:r>
      <w:r w:rsidRPr="00287832">
        <w:rPr>
          <w:b/>
          <w:bCs/>
        </w:rPr>
        <w:t>elkötelezett az uniós éghajlat-politikai célok mellett</w:t>
      </w:r>
      <w:r>
        <w:t xml:space="preserve">, és hogy </w:t>
      </w:r>
      <w:r w:rsidRPr="00287832">
        <w:rPr>
          <w:b/>
          <w:bCs/>
        </w:rPr>
        <w:t>támogatja a kibocsátáskereskedelmi rendszert</w:t>
      </w:r>
      <w:r>
        <w:t xml:space="preserve"> (ETS), amely a dekarbonizáció előmozdításának kulcsfontosságú eszköze,</w:t>
      </w:r>
      <w:bookmarkEnd w:id="37"/>
    </w:p>
    <w:p w14:paraId="2B09CCCD" w14:textId="77777777" w:rsidR="007B2130" w:rsidRPr="00287832" w:rsidRDefault="007B2130" w:rsidP="00287832">
      <w:pPr>
        <w:pStyle w:val="ListParagraph"/>
        <w:numPr>
          <w:ilvl w:val="0"/>
          <w:numId w:val="87"/>
        </w:numPr>
        <w:rPr>
          <w:i/>
          <w:iCs/>
        </w:rPr>
      </w:pPr>
      <w:bookmarkStart w:id="38" w:name="_Toc225158912"/>
      <w:r>
        <w:t xml:space="preserve">hangsúlyozza, hogy </w:t>
      </w:r>
      <w:r w:rsidRPr="00287832">
        <w:rPr>
          <w:b/>
          <w:bCs/>
        </w:rPr>
        <w:t>határozottan kezelni kell a kibocsátásáthelyezés kockázatát</w:t>
      </w:r>
      <w:r>
        <w:t>, és gondosan nyomon kell követni a CBAM hatásait, a kibocsátásáthelyezés mérséklésére való képességét és az ingyenes kibocsátási egységek fokozatos csökkentését,</w:t>
      </w:r>
      <w:bookmarkEnd w:id="38"/>
    </w:p>
    <w:p w14:paraId="3202A266" w14:textId="77777777" w:rsidR="007B2130" w:rsidRPr="007B2130" w:rsidRDefault="007B2130" w:rsidP="00287832">
      <w:pPr>
        <w:pStyle w:val="ListParagraph"/>
        <w:numPr>
          <w:ilvl w:val="0"/>
          <w:numId w:val="87"/>
        </w:numPr>
      </w:pPr>
      <w:bookmarkStart w:id="39" w:name="_Toc225158913"/>
      <w:r>
        <w:t xml:space="preserve">megismétli, hogy </w:t>
      </w:r>
      <w:r w:rsidRPr="00287832">
        <w:rPr>
          <w:b/>
          <w:bCs/>
        </w:rPr>
        <w:t>támogatja a CBAM hatályának kiterjesztését</w:t>
      </w:r>
      <w:r>
        <w:t xml:space="preserve"> annak elkerülése érdekében, hogy a kibocsátásáthelyezés kockázata az értéklánc későbbi szakaszaiba helyeződjön át,</w:t>
      </w:r>
      <w:bookmarkEnd w:id="39"/>
    </w:p>
    <w:p w14:paraId="2A1CF94C" w14:textId="77777777" w:rsidR="007B2130" w:rsidRPr="007B2130" w:rsidRDefault="007B2130" w:rsidP="00287832">
      <w:pPr>
        <w:pStyle w:val="ListParagraph"/>
        <w:numPr>
          <w:ilvl w:val="0"/>
          <w:numId w:val="87"/>
        </w:numPr>
      </w:pPr>
      <w:bookmarkStart w:id="40" w:name="_Toc225158914"/>
      <w:r>
        <w:t xml:space="preserve">arra kéri az Európai Bizottságot, hogy </w:t>
      </w:r>
      <w:r w:rsidRPr="00287832">
        <w:rPr>
          <w:b/>
          <w:bCs/>
        </w:rPr>
        <w:t>helyezzen nagyobb hangsúlyt a végrehajtásra</w:t>
      </w:r>
      <w:r>
        <w:t>, és fontolóra kell venni egy korlátozott átmeneti időszak bevezetését a továbbfeldolgozott termékekre való kiterjesztést illetően,</w:t>
      </w:r>
      <w:bookmarkEnd w:id="40"/>
    </w:p>
    <w:p w14:paraId="3494B512" w14:textId="77777777" w:rsidR="007B2130" w:rsidRPr="007B2130" w:rsidRDefault="007B2130" w:rsidP="00287832">
      <w:pPr>
        <w:pStyle w:val="ListParagraph"/>
        <w:numPr>
          <w:ilvl w:val="0"/>
          <w:numId w:val="87"/>
        </w:numPr>
      </w:pPr>
      <w:bookmarkStart w:id="41" w:name="_Toc225158915"/>
      <w:r>
        <w:t xml:space="preserve">támogatja az Európai Bizottság által javasolt kijátszásellenes intézkedéseket, és arra kéri az Európai Bizottságot és a tagállamokat, hogy sürgősen lépjenek fel annak érdekében, hogy </w:t>
      </w:r>
      <w:r w:rsidRPr="00287832">
        <w:rPr>
          <w:b/>
          <w:bCs/>
        </w:rPr>
        <w:t>több hitelesítő álljon rendelkezésre</w:t>
      </w:r>
      <w:r>
        <w:t>,</w:t>
      </w:r>
      <w:bookmarkEnd w:id="41"/>
    </w:p>
    <w:p w14:paraId="47F352EC" w14:textId="77777777" w:rsidR="007B2130" w:rsidRPr="007B2130" w:rsidRDefault="007B2130" w:rsidP="00287832">
      <w:pPr>
        <w:pStyle w:val="ListParagraph"/>
        <w:numPr>
          <w:ilvl w:val="0"/>
          <w:numId w:val="87"/>
        </w:numPr>
      </w:pPr>
      <w:bookmarkStart w:id="42" w:name="_Toc225158916"/>
      <w:r>
        <w:t xml:space="preserve">megjegyzi, hogy a piaci és beruházási bizonytalanság elkerülése érdekében </w:t>
      </w:r>
      <w:r w:rsidRPr="00287832">
        <w:rPr>
          <w:b/>
          <w:bCs/>
        </w:rPr>
        <w:t xml:space="preserve">világosan kell megfogalmazni </w:t>
      </w:r>
      <w:r>
        <w:t xml:space="preserve">az újonnan javasolt </w:t>
      </w:r>
      <w:r w:rsidRPr="00287832">
        <w:rPr>
          <w:b/>
          <w:bCs/>
        </w:rPr>
        <w:t>27a. cikket</w:t>
      </w:r>
      <w:r>
        <w:t>, amely súlyos és előre nem látható körülmények esetén lehetővé teszi egyes áruk ideiglenes kivételét a CBAM hatálya alól. A 27a. cikk alkalmazása esetén kiegészítő intézkedéseket kell végrehajtani a kibocsátásáthelyezés és a dekarbonizációra gyakorolt negatív hatások megelőzése érdekében;</w:t>
      </w:r>
      <w:bookmarkEnd w:id="42"/>
    </w:p>
    <w:p w14:paraId="5CC10A57" w14:textId="77777777" w:rsidR="007B2130" w:rsidRPr="00287832" w:rsidRDefault="007B2130" w:rsidP="00287832">
      <w:pPr>
        <w:pStyle w:val="ListParagraph"/>
        <w:numPr>
          <w:ilvl w:val="0"/>
          <w:numId w:val="87"/>
        </w:numPr>
        <w:rPr>
          <w:i/>
          <w:iCs/>
        </w:rPr>
      </w:pPr>
      <w:bookmarkStart w:id="43" w:name="_Toc225158917"/>
      <w:r>
        <w:t xml:space="preserve">megismétli, hogy a CBAM </w:t>
      </w:r>
      <w:r w:rsidRPr="00287832">
        <w:rPr>
          <w:b/>
          <w:bCs/>
        </w:rPr>
        <w:t>éghajlat-politikai eszköz, melynek fő célja</w:t>
      </w:r>
      <w:r>
        <w:t xml:space="preserve">, hogy költséghatékony módon </w:t>
      </w:r>
      <w:r w:rsidRPr="00787E61">
        <w:rPr>
          <w:b/>
          <w:bCs/>
        </w:rPr>
        <w:t>hozzájáruljon a globális éghajlat-politikai célkitűzésekhez</w:t>
      </w:r>
      <w:r>
        <w:t>; hangsúlyozza, hogy a CBAM elsődleges célja nem lehet az, hogy maximalizálják vele az uniós saját források beszedését,</w:t>
      </w:r>
      <w:bookmarkEnd w:id="43"/>
    </w:p>
    <w:p w14:paraId="74B686F1" w14:textId="77777777" w:rsidR="007B2130" w:rsidRPr="007B2130" w:rsidRDefault="007B2130" w:rsidP="00287832">
      <w:pPr>
        <w:pStyle w:val="ListParagraph"/>
        <w:numPr>
          <w:ilvl w:val="0"/>
          <w:numId w:val="87"/>
        </w:numPr>
      </w:pPr>
      <w:bookmarkStart w:id="44" w:name="_Toc225158918"/>
      <w:r>
        <w:t xml:space="preserve">hangsúlyozza, hogy </w:t>
      </w:r>
      <w:r w:rsidRPr="00787E61">
        <w:rPr>
          <w:b/>
          <w:bCs/>
        </w:rPr>
        <w:t>hosszú távú operatív mechanizmusokra van szükség</w:t>
      </w:r>
      <w:r>
        <w:t xml:space="preserve"> ahhoz, hogy az EU ETS keretében történő ingyenes kiosztás fokozatos megszüntetését követően támogassák az európai exportorientált ágazatokat,</w:t>
      </w:r>
      <w:bookmarkEnd w:id="44"/>
    </w:p>
    <w:p w14:paraId="1963B581" w14:textId="77777777" w:rsidR="007B2130" w:rsidRPr="007B2130" w:rsidRDefault="007B2130" w:rsidP="00287832">
      <w:pPr>
        <w:pStyle w:val="ListParagraph"/>
        <w:numPr>
          <w:ilvl w:val="0"/>
          <w:numId w:val="87"/>
        </w:numPr>
      </w:pPr>
      <w:bookmarkStart w:id="45" w:name="_Toc225158919"/>
      <w:r>
        <w:t>javasolja, hogy az EU működjön együtt a kereskedelmi partnerekkel, különösen a fejlődő országokkal, hogy támogassa őket abban, hogy meg tudjanak felelni a CBAM-nek, megbízható kibocsátási adatokat tudjanak biztosítani és szén-dioxid-árazási rendszereket tudjanak elfogadni.</w:t>
      </w:r>
      <w:bookmarkEnd w:id="45"/>
    </w:p>
    <w:p w14:paraId="2136C359" w14:textId="77777777" w:rsidR="007B2130" w:rsidRPr="007B2130" w:rsidRDefault="007B2130" w:rsidP="007B2130">
      <w:pPr>
        <w:spacing w:line="240" w:lineRule="auto"/>
        <w:rPr>
          <w:sz w:val="16"/>
          <w:szCs w:val="16"/>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7B2130" w:rsidRPr="007B2130" w14:paraId="48671214" w14:textId="77777777" w:rsidTr="007759E5">
        <w:trPr>
          <w:trHeight w:val="300"/>
        </w:trPr>
        <w:tc>
          <w:tcPr>
            <w:tcW w:w="1755" w:type="dxa"/>
          </w:tcPr>
          <w:p w14:paraId="4CF0EA9F" w14:textId="77777777" w:rsidR="007B2130" w:rsidRPr="007B2130" w:rsidRDefault="007B2130" w:rsidP="007B2130">
            <w:pPr>
              <w:spacing w:line="240" w:lineRule="auto"/>
              <w:rPr>
                <w:i/>
                <w:iCs/>
              </w:rPr>
            </w:pPr>
            <w:r>
              <w:rPr>
                <w:b/>
                <w:i/>
              </w:rPr>
              <w:t>Kapcsolattartó:</w:t>
            </w:r>
          </w:p>
        </w:tc>
        <w:tc>
          <w:tcPr>
            <w:tcW w:w="7567" w:type="dxa"/>
          </w:tcPr>
          <w:p w14:paraId="5165C5EE" w14:textId="5DDC4CF8" w:rsidR="007B2130" w:rsidRPr="007B2130" w:rsidRDefault="007B2130" w:rsidP="007B2130">
            <w:pPr>
              <w:spacing w:line="240" w:lineRule="auto"/>
              <w:ind w:left="-55"/>
              <w:rPr>
                <w:i/>
              </w:rPr>
            </w:pPr>
            <w:r>
              <w:t xml:space="preserve">Gaizka Malo Elcoro-Iribe </w:t>
            </w:r>
          </w:p>
        </w:tc>
      </w:tr>
      <w:tr w:rsidR="007B2130" w:rsidRPr="007B2130" w14:paraId="657A5562" w14:textId="77777777" w:rsidTr="007759E5">
        <w:trPr>
          <w:trHeight w:val="300"/>
        </w:trPr>
        <w:tc>
          <w:tcPr>
            <w:tcW w:w="1755" w:type="dxa"/>
          </w:tcPr>
          <w:p w14:paraId="352D6235" w14:textId="77777777" w:rsidR="007B2130" w:rsidRPr="007B2130" w:rsidRDefault="007B2130" w:rsidP="007B2130">
            <w:pPr>
              <w:spacing w:line="240" w:lineRule="auto"/>
              <w:rPr>
                <w:i/>
              </w:rPr>
            </w:pPr>
            <w:r>
              <w:rPr>
                <w:i/>
              </w:rPr>
              <w:t>Tel.:</w:t>
            </w:r>
          </w:p>
        </w:tc>
        <w:tc>
          <w:tcPr>
            <w:tcW w:w="7567" w:type="dxa"/>
          </w:tcPr>
          <w:p w14:paraId="291D5609" w14:textId="77777777" w:rsidR="007B2130" w:rsidRPr="007B2130" w:rsidRDefault="007B2130" w:rsidP="007B2130">
            <w:pPr>
              <w:spacing w:line="240" w:lineRule="auto"/>
              <w:ind w:left="-55"/>
              <w:rPr>
                <w:i/>
                <w:iCs/>
              </w:rPr>
            </w:pPr>
            <w:r>
              <w:rPr>
                <w:i/>
              </w:rPr>
              <w:t>+32 25468526</w:t>
            </w:r>
          </w:p>
        </w:tc>
      </w:tr>
      <w:tr w:rsidR="007B2130" w:rsidRPr="007B2130" w14:paraId="3FB76620" w14:textId="77777777" w:rsidTr="007759E5">
        <w:trPr>
          <w:trHeight w:val="300"/>
        </w:trPr>
        <w:tc>
          <w:tcPr>
            <w:tcW w:w="1755" w:type="dxa"/>
          </w:tcPr>
          <w:p w14:paraId="212A80B2" w14:textId="77777777" w:rsidR="007B2130" w:rsidRPr="007B2130" w:rsidRDefault="007B2130" w:rsidP="007B2130">
            <w:pPr>
              <w:spacing w:line="240" w:lineRule="auto"/>
              <w:rPr>
                <w:i/>
              </w:rPr>
            </w:pPr>
            <w:r>
              <w:rPr>
                <w:i/>
              </w:rPr>
              <w:t>E-mail:</w:t>
            </w:r>
          </w:p>
        </w:tc>
        <w:tc>
          <w:tcPr>
            <w:tcW w:w="7567" w:type="dxa"/>
          </w:tcPr>
          <w:p w14:paraId="7697FC4F" w14:textId="1F6F5D81" w:rsidR="007B2130" w:rsidRPr="007B2130" w:rsidRDefault="007B2130" w:rsidP="007B2130">
            <w:pPr>
              <w:spacing w:line="240" w:lineRule="auto"/>
              <w:ind w:left="-55"/>
              <w:rPr>
                <w:i/>
                <w:iCs/>
                <w:color w:val="0000FF"/>
                <w:u w:val="single"/>
              </w:rPr>
            </w:pPr>
            <w:hyperlink r:id="rId60" w:history="1">
              <w:r>
                <w:rPr>
                  <w:i/>
                  <w:color w:val="0000FF"/>
                  <w:u w:val="single"/>
                </w:rPr>
                <w:t>Gaizka.MaloElcoro-Iribe@eesc.europa.eu</w:t>
              </w:r>
            </w:hyperlink>
          </w:p>
        </w:tc>
      </w:tr>
    </w:tbl>
    <w:p w14:paraId="528C73AA" w14:textId="46DE726B" w:rsidR="006D2C8A" w:rsidRPr="006D2C8A" w:rsidRDefault="006D2C8A" w:rsidP="001766B2">
      <w:pPr>
        <w:pStyle w:val="Heading1"/>
        <w:rPr>
          <w:b/>
        </w:rPr>
      </w:pPr>
      <w:bookmarkStart w:id="46" w:name="_Toc226547409"/>
      <w:r>
        <w:rPr>
          <w:b/>
          <w:color w:val="222A35" w:themeColor="text2" w:themeShade="80"/>
        </w:rPr>
        <w:lastRenderedPageBreak/>
        <w:t>IPARI SZERKEZETVÁLTÁS KONZULTATÍV BIZOTTSÁGA</w:t>
      </w:r>
      <w:bookmarkEnd w:id="46"/>
    </w:p>
    <w:p w14:paraId="47383BEE" w14:textId="02C328BA" w:rsidR="00E1781A" w:rsidRPr="007D3393" w:rsidRDefault="00E1781A" w:rsidP="00A51CFD">
      <w:pPr>
        <w:widowControl w:val="0"/>
        <w:overflowPunct w:val="0"/>
        <w:autoSpaceDE w:val="0"/>
        <w:autoSpaceDN w:val="0"/>
        <w:adjustRightInd w:val="0"/>
        <w:jc w:val="left"/>
        <w:textAlignment w:val="baseline"/>
        <w:rPr>
          <w:bCs/>
          <w:iCs/>
          <w:color w:val="0000FF"/>
          <w:u w:val="single"/>
        </w:rPr>
      </w:pPr>
      <w:r w:rsidRPr="007D3393">
        <w:rPr>
          <w:b/>
          <w:i/>
          <w:sz w:val="28"/>
        </w:rPr>
        <w:fldChar w:fldCharType="begin"/>
      </w:r>
      <w:r w:rsidRPr="007D3393">
        <w:rPr>
          <w:b/>
          <w:i/>
          <w:sz w:val="28"/>
        </w:rPr>
        <w:instrText>HYPERLINK "https://www.eesc.europa.eu/hu/our-work/opinions-information-reports/opinions/battery-booster-strategy"</w:instrText>
      </w:r>
      <w:r w:rsidRPr="007D3393">
        <w:rPr>
          <w:b/>
          <w:i/>
          <w:sz w:val="28"/>
        </w:rPr>
      </w:r>
      <w:r w:rsidRPr="007D3393">
        <w:rPr>
          <w:b/>
          <w:i/>
          <w:sz w:val="28"/>
        </w:rPr>
        <w:fldChar w:fldCharType="separate"/>
      </w:r>
    </w:p>
    <w:p w14:paraId="53600103" w14:textId="7227FBF5" w:rsidR="00E1781A" w:rsidRPr="00B333A7" w:rsidRDefault="00E1781A" w:rsidP="00D272F5">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Pr>
          <w:b/>
          <w:i/>
          <w:color w:val="0000FF"/>
          <w:sz w:val="28"/>
          <w:u w:val="single"/>
        </w:rPr>
        <w:t>Az akkumulátoripar fellendítésére irányuló stratégia</w:t>
      </w:r>
      <w:r w:rsidRPr="007D3393">
        <w:rPr>
          <w:b/>
          <w:i/>
          <w:sz w:val="28"/>
        </w:rPr>
        <w:fldChar w:fldCharType="end"/>
      </w:r>
    </w:p>
    <w:p w14:paraId="76C715D9" w14:textId="77777777" w:rsidR="005E1C18" w:rsidRPr="007D3393" w:rsidRDefault="005E1C18" w:rsidP="00B333A7">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E1781A" w:rsidRPr="007D3393" w14:paraId="21F4E438" w14:textId="77777777" w:rsidTr="007759E5">
        <w:tc>
          <w:tcPr>
            <w:tcW w:w="1701" w:type="dxa"/>
          </w:tcPr>
          <w:p w14:paraId="2513B95E"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Előadó:</w:t>
            </w:r>
          </w:p>
        </w:tc>
        <w:tc>
          <w:tcPr>
            <w:tcW w:w="5670" w:type="dxa"/>
          </w:tcPr>
          <w:p w14:paraId="00BB067F" w14:textId="77777777" w:rsidR="00E1781A" w:rsidRPr="007D3393" w:rsidRDefault="00E1781A" w:rsidP="007759E5">
            <w:pPr>
              <w:tabs>
                <w:tab w:val="center" w:pos="284"/>
              </w:tabs>
              <w:overflowPunct w:val="0"/>
              <w:autoSpaceDE w:val="0"/>
              <w:autoSpaceDN w:val="0"/>
              <w:adjustRightInd w:val="0"/>
              <w:ind w:left="266" w:hanging="266"/>
              <w:textAlignment w:val="baseline"/>
            </w:pPr>
            <w:r>
              <w:t>Jason DEGUARA (Munkavállalók csoportja/MT)</w:t>
            </w:r>
          </w:p>
        </w:tc>
      </w:tr>
      <w:tr w:rsidR="00E1781A" w:rsidRPr="007D3393" w14:paraId="53222141" w14:textId="77777777" w:rsidTr="007759E5">
        <w:tc>
          <w:tcPr>
            <w:tcW w:w="1701" w:type="dxa"/>
          </w:tcPr>
          <w:p w14:paraId="4AE40705"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Társelőadó:</w:t>
            </w:r>
          </w:p>
        </w:tc>
        <w:tc>
          <w:tcPr>
            <w:tcW w:w="5670" w:type="dxa"/>
          </w:tcPr>
          <w:p w14:paraId="28EE2585" w14:textId="36DD9CE1" w:rsidR="00E1781A" w:rsidRPr="007D3393" w:rsidRDefault="00E1781A" w:rsidP="007759E5">
            <w:pPr>
              <w:tabs>
                <w:tab w:val="center" w:pos="284"/>
              </w:tabs>
              <w:overflowPunct w:val="0"/>
              <w:autoSpaceDE w:val="0"/>
              <w:autoSpaceDN w:val="0"/>
              <w:adjustRightInd w:val="0"/>
              <w:ind w:left="266" w:hanging="266"/>
              <w:textAlignment w:val="baseline"/>
            </w:pPr>
            <w:r>
              <w:t>Marco MENSINK (NL/1. kategória)</w:t>
            </w:r>
          </w:p>
        </w:tc>
      </w:tr>
      <w:tr w:rsidR="00E1781A" w:rsidRPr="007D3393" w14:paraId="63000228" w14:textId="77777777" w:rsidTr="007759E5">
        <w:tc>
          <w:tcPr>
            <w:tcW w:w="7371" w:type="dxa"/>
            <w:gridSpan w:val="2"/>
          </w:tcPr>
          <w:p w14:paraId="5F628E75" w14:textId="77777777" w:rsidR="00E1781A" w:rsidRPr="007D3393" w:rsidRDefault="00E1781A" w:rsidP="007759E5">
            <w:pPr>
              <w:tabs>
                <w:tab w:val="center" w:pos="284"/>
              </w:tabs>
              <w:overflowPunct w:val="0"/>
              <w:autoSpaceDE w:val="0"/>
              <w:autoSpaceDN w:val="0"/>
              <w:adjustRightInd w:val="0"/>
              <w:spacing w:line="160" w:lineRule="exact"/>
              <w:ind w:left="266" w:hanging="266"/>
              <w:textAlignment w:val="baseline"/>
            </w:pPr>
          </w:p>
        </w:tc>
      </w:tr>
      <w:tr w:rsidR="00E1781A" w:rsidRPr="007D3393" w14:paraId="3FC6DFE2" w14:textId="77777777" w:rsidTr="007759E5">
        <w:tc>
          <w:tcPr>
            <w:tcW w:w="1701" w:type="dxa"/>
            <w:vMerge w:val="restart"/>
          </w:tcPr>
          <w:p w14:paraId="125FA8B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Hivatkozások:</w:t>
            </w:r>
          </w:p>
        </w:tc>
        <w:tc>
          <w:tcPr>
            <w:tcW w:w="5670" w:type="dxa"/>
          </w:tcPr>
          <w:p w14:paraId="3157A432" w14:textId="46DAECD8" w:rsidR="00D272F5" w:rsidRDefault="00D272F5" w:rsidP="007759E5">
            <w:pPr>
              <w:tabs>
                <w:tab w:val="center" w:pos="284"/>
              </w:tabs>
              <w:overflowPunct w:val="0"/>
              <w:autoSpaceDE w:val="0"/>
              <w:autoSpaceDN w:val="0"/>
              <w:adjustRightInd w:val="0"/>
              <w:ind w:left="266" w:hanging="266"/>
              <w:textAlignment w:val="baseline"/>
            </w:pPr>
            <w:r>
              <w:t>C(2025) 8950 final</w:t>
            </w:r>
          </w:p>
          <w:p w14:paraId="7AD7B1A4" w14:textId="3BA4838E" w:rsidR="00E1781A" w:rsidRPr="007D3393" w:rsidRDefault="00E1781A" w:rsidP="007759E5">
            <w:pPr>
              <w:tabs>
                <w:tab w:val="center" w:pos="284"/>
              </w:tabs>
              <w:overflowPunct w:val="0"/>
              <w:autoSpaceDE w:val="0"/>
              <w:autoSpaceDN w:val="0"/>
              <w:adjustRightInd w:val="0"/>
              <w:ind w:left="266" w:hanging="266"/>
              <w:textAlignment w:val="baseline"/>
            </w:pPr>
            <w:r>
              <w:t>EESC-2026-00017-00-00-AC</w:t>
            </w:r>
          </w:p>
        </w:tc>
      </w:tr>
      <w:tr w:rsidR="00E1781A" w:rsidRPr="007D3393" w14:paraId="603686F6" w14:textId="77777777" w:rsidTr="007759E5">
        <w:tc>
          <w:tcPr>
            <w:tcW w:w="1701" w:type="dxa"/>
            <w:vMerge/>
          </w:tcPr>
          <w:p w14:paraId="4B87ABF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p>
        </w:tc>
        <w:tc>
          <w:tcPr>
            <w:tcW w:w="5670" w:type="dxa"/>
          </w:tcPr>
          <w:p w14:paraId="2EDC9B17" w14:textId="77777777" w:rsidR="00E1781A" w:rsidRPr="007D3393" w:rsidRDefault="00E1781A" w:rsidP="007759E5">
            <w:pPr>
              <w:tabs>
                <w:tab w:val="center" w:pos="284"/>
              </w:tabs>
              <w:overflowPunct w:val="0"/>
              <w:autoSpaceDE w:val="0"/>
              <w:autoSpaceDN w:val="0"/>
              <w:adjustRightInd w:val="0"/>
              <w:ind w:left="266" w:hanging="266"/>
              <w:textAlignment w:val="baseline"/>
            </w:pPr>
          </w:p>
        </w:tc>
      </w:tr>
    </w:tbl>
    <w:p w14:paraId="26E481C1"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
        </w:rPr>
      </w:pPr>
      <w:r>
        <w:rPr>
          <w:b/>
        </w:rPr>
        <w:t>Főbb pontok</w:t>
      </w:r>
    </w:p>
    <w:p w14:paraId="2752A2A8" w14:textId="77777777" w:rsidR="00E1781A" w:rsidRPr="007D3393" w:rsidRDefault="00E1781A" w:rsidP="00E1781A">
      <w:pPr>
        <w:tabs>
          <w:tab w:val="center" w:pos="284"/>
        </w:tabs>
        <w:overflowPunct w:val="0"/>
        <w:autoSpaceDE w:val="0"/>
        <w:autoSpaceDN w:val="0"/>
        <w:adjustRightInd w:val="0"/>
        <w:ind w:left="266" w:hanging="266"/>
        <w:textAlignment w:val="baseline"/>
        <w:rPr>
          <w:b/>
          <w:lang w:val="en-GB"/>
        </w:rPr>
      </w:pPr>
    </w:p>
    <w:p w14:paraId="2836BCD5"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Cs/>
        </w:rPr>
      </w:pPr>
      <w:r>
        <w:t>Az EGSZB:</w:t>
      </w:r>
    </w:p>
    <w:p w14:paraId="56F6FAE3" w14:textId="77777777" w:rsidR="00E1781A" w:rsidRPr="007D3393" w:rsidRDefault="00E1781A" w:rsidP="00E1781A">
      <w:pPr>
        <w:tabs>
          <w:tab w:val="center" w:pos="284"/>
        </w:tabs>
        <w:overflowPunct w:val="0"/>
        <w:autoSpaceDE w:val="0"/>
        <w:autoSpaceDN w:val="0"/>
        <w:adjustRightInd w:val="0"/>
        <w:ind w:left="266" w:hanging="266"/>
        <w:textAlignment w:val="baseline"/>
        <w:rPr>
          <w:bCs/>
          <w:lang w:val="en-GB"/>
        </w:rPr>
      </w:pPr>
    </w:p>
    <w:p w14:paraId="5C03C98E"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támogatja az akkumulátoripar fellendítésére irányuló stratégiát Európa akkumulátor-értékláncának megerősítése érdekében, de egyértelműbb prioritásokat, erősebb eszközöket és az elektromos járművek akkumulátorain túlmutató hatályt szorgalmaz,</w:t>
      </w:r>
    </w:p>
    <w:p w14:paraId="1858266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hiteles hosszú távú uniós finanszírozási terv kidolgozására szólít fel, erősebb bizottsági és tagállami támogatással, többek között a következő többéves pénzügyi kereten keresztül,</w:t>
      </w:r>
    </w:p>
    <w:p w14:paraId="08C6F546"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hangsúlyozza, hogy a „Made in Europe” megnevezésnek magas színvonalú és szigorú szociális és környezetvédelmi normákat kell jeleznie, és hogy a projektek versenyképes óriásgyárakká való bővítéséhez időben történő finanszírozásra van szükség, megvalósítható feltételek, összehangolt engedélyezési és piacra jutási eszközök, valamint az EU-ban értékesített valamennyi termék esetében egyenlő végrehajtás mellett,</w:t>
      </w:r>
    </w:p>
    <w:p w14:paraId="53BC317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inkluzív ökoszisztéma-alapú megközelítést szorgalmaz, amely a nagy üzemek mellett támogatja a kkv-kat, a beszállítókat és az újrafeldolgozókat is, és hangsúlyozza, hogy az állami támogatást a minőségi munkahelyekhez, a teljes körű uniós megfeleléshez és a szociális jogok európai pilléréhez kell kötni,</w:t>
      </w:r>
    </w:p>
    <w:p w14:paraId="75C223BA"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javasolja, hogy az uniós szakértelem kiépítése érdekében kapcsolják össze az állami támogatásokat, közbeszerzéseket és támogatásokat a technológiatranszferrel és a helyi tartalmi feltételekkel,</w:t>
      </w:r>
    </w:p>
    <w:p w14:paraId="33E188B0"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kéri, hogy a kapacitásbővítéshez több bontási és újrafeldolgozási kapacitás, az új generációs technológiák finanszírozása, összehangoltabb gyűjtés és olyan intézkedések társuljanak, amelyek gazdaságilag vonzóvá teszik az újrafeldolgozást,</w:t>
      </w:r>
    </w:p>
    <w:p w14:paraId="6E4593F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kéri, hogy a K+I részesítse előnyben a kritikus vegyi anyagokra és az EU-ban gyártott gépekre vonatkozó kísérleti projekteket és a maga nemében első gyártósorokat, és finanszírozza a nátriumos és más nem lítiumos összetételű termékeket,</w:t>
      </w:r>
    </w:p>
    <w:p w14:paraId="7E4B38C2"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az elemek, illetve akkumulátorok anyagbiztonságával kapcsolatos munkafolyamatokat javasol az egyértelmű közbeszerzési és megfelelőségi szabványok meghatározása, a széttagoltság csökkentése és a hatékony gyártás támogatása érdekében, összhangban az uniós és nemzetközi szabályokkal,</w:t>
      </w:r>
    </w:p>
    <w:p w14:paraId="26CD616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rPr>
          <w:sz w:val="24"/>
          <w:szCs w:val="20"/>
        </w:rPr>
      </w:pPr>
      <w:r>
        <w:t>figyelmeztet arra, hogy a gyors bővüléshez erősebb munkahelyi egészségvédelemre és biztonságra van szükség, beleértve a megfelelő személyzetet, a képzést, a megelőző beruházásokat, az egyértelmű veszélyesanyag-dokumentációt, a hatékony ellenőrzéseket (többek között a migráns és utazó munkavállalók esetében), valamint a munkavállalók erőteljes részvételét és a szociális párbeszédet.</w:t>
      </w:r>
    </w:p>
    <w:p w14:paraId="301DF6FF" w14:textId="77777777" w:rsidR="00E1781A" w:rsidRPr="007D3393" w:rsidRDefault="00E1781A" w:rsidP="00E1781A">
      <w:pPr>
        <w:overflowPunct w:val="0"/>
        <w:autoSpaceDE w:val="0"/>
        <w:autoSpaceDN w:val="0"/>
        <w:adjustRightInd w:val="0"/>
        <w:textAlignment w:val="baseline"/>
        <w:rPr>
          <w:szCs w:val="20"/>
          <w:lang w:val="en-GB"/>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7D3393" w14:paraId="3E186733" w14:textId="77777777" w:rsidTr="007759E5">
        <w:tc>
          <w:tcPr>
            <w:tcW w:w="1556" w:type="pct"/>
          </w:tcPr>
          <w:p w14:paraId="08995AEC" w14:textId="77777777" w:rsidR="00E1781A" w:rsidRPr="007D3393" w:rsidRDefault="00E1781A" w:rsidP="007759E5">
            <w:pPr>
              <w:overflowPunct w:val="0"/>
              <w:autoSpaceDE w:val="0"/>
              <w:autoSpaceDN w:val="0"/>
              <w:adjustRightInd w:val="0"/>
              <w:spacing w:line="240" w:lineRule="auto"/>
              <w:textAlignment w:val="baseline"/>
              <w:rPr>
                <w:i/>
              </w:rPr>
            </w:pPr>
            <w:r>
              <w:rPr>
                <w:b/>
                <w:i/>
              </w:rPr>
              <w:t>Kapcsolattartó:</w:t>
            </w:r>
          </w:p>
        </w:tc>
        <w:tc>
          <w:tcPr>
            <w:tcW w:w="3444" w:type="pct"/>
          </w:tcPr>
          <w:p w14:paraId="7E41D1BE" w14:textId="02F9D307" w:rsidR="00E1781A" w:rsidRPr="00B333A7" w:rsidRDefault="00E1781A" w:rsidP="007759E5">
            <w:pPr>
              <w:overflowPunct w:val="0"/>
              <w:autoSpaceDE w:val="0"/>
              <w:autoSpaceDN w:val="0"/>
              <w:adjustRightInd w:val="0"/>
              <w:spacing w:line="240" w:lineRule="auto"/>
              <w:textAlignment w:val="baseline"/>
              <w:rPr>
                <w:iCs/>
              </w:rPr>
            </w:pPr>
            <w:r>
              <w:t>Maria Libertini</w:t>
            </w:r>
          </w:p>
        </w:tc>
      </w:tr>
      <w:tr w:rsidR="00E1781A" w:rsidRPr="007D3393" w14:paraId="41329D5F" w14:textId="77777777" w:rsidTr="007759E5">
        <w:tc>
          <w:tcPr>
            <w:tcW w:w="1556" w:type="pct"/>
          </w:tcPr>
          <w:p w14:paraId="493BEF10" w14:textId="77777777" w:rsidR="00E1781A" w:rsidRPr="007D3393" w:rsidRDefault="00E1781A" w:rsidP="007759E5">
            <w:pPr>
              <w:overflowPunct w:val="0"/>
              <w:autoSpaceDE w:val="0"/>
              <w:autoSpaceDN w:val="0"/>
              <w:adjustRightInd w:val="0"/>
              <w:spacing w:line="240" w:lineRule="auto"/>
              <w:textAlignment w:val="baseline"/>
              <w:rPr>
                <w:i/>
              </w:rPr>
            </w:pPr>
            <w:r>
              <w:rPr>
                <w:i/>
              </w:rPr>
              <w:t>Tel.:</w:t>
            </w:r>
          </w:p>
        </w:tc>
        <w:tc>
          <w:tcPr>
            <w:tcW w:w="3444" w:type="pct"/>
          </w:tcPr>
          <w:p w14:paraId="1B4F02FE" w14:textId="77777777" w:rsidR="00E1781A" w:rsidRPr="007D3393" w:rsidRDefault="00E1781A" w:rsidP="007759E5">
            <w:pPr>
              <w:overflowPunct w:val="0"/>
              <w:autoSpaceDE w:val="0"/>
              <w:autoSpaceDN w:val="0"/>
              <w:adjustRightInd w:val="0"/>
              <w:spacing w:line="240" w:lineRule="auto"/>
              <w:textAlignment w:val="baseline"/>
              <w:rPr>
                <w:i/>
              </w:rPr>
            </w:pPr>
            <w:r>
              <w:rPr>
                <w:i/>
              </w:rPr>
              <w:t>+32 25468724</w:t>
            </w:r>
          </w:p>
        </w:tc>
      </w:tr>
      <w:tr w:rsidR="00E1781A" w:rsidRPr="007D3393" w14:paraId="2373E5EB" w14:textId="77777777" w:rsidTr="007759E5">
        <w:tc>
          <w:tcPr>
            <w:tcW w:w="1556" w:type="pct"/>
          </w:tcPr>
          <w:p w14:paraId="4DCC09D9" w14:textId="77777777" w:rsidR="00E1781A" w:rsidRPr="007D3393" w:rsidRDefault="00E1781A" w:rsidP="007759E5">
            <w:pPr>
              <w:overflowPunct w:val="0"/>
              <w:autoSpaceDE w:val="0"/>
              <w:autoSpaceDN w:val="0"/>
              <w:adjustRightInd w:val="0"/>
              <w:spacing w:line="240" w:lineRule="auto"/>
              <w:textAlignment w:val="baseline"/>
              <w:rPr>
                <w:i/>
              </w:rPr>
            </w:pPr>
            <w:r>
              <w:rPr>
                <w:i/>
              </w:rPr>
              <w:t>E-mail:</w:t>
            </w:r>
          </w:p>
        </w:tc>
        <w:tc>
          <w:tcPr>
            <w:tcW w:w="3444" w:type="pct"/>
          </w:tcPr>
          <w:p w14:paraId="27A2967C" w14:textId="1518BBC8" w:rsidR="00E1781A" w:rsidRPr="007D3393" w:rsidRDefault="00E1781A" w:rsidP="007759E5">
            <w:pPr>
              <w:overflowPunct w:val="0"/>
              <w:autoSpaceDE w:val="0"/>
              <w:autoSpaceDN w:val="0"/>
              <w:adjustRightInd w:val="0"/>
              <w:spacing w:line="240" w:lineRule="auto"/>
              <w:textAlignment w:val="baseline"/>
              <w:rPr>
                <w:i/>
              </w:rPr>
            </w:pPr>
            <w:hyperlink r:id="rId61" w:history="1">
              <w:r>
                <w:rPr>
                  <w:color w:val="0000FF"/>
                  <w:u w:val="single"/>
                </w:rPr>
                <w:t>Maria.Libertini@eesc.europa.eu</w:t>
              </w:r>
            </w:hyperlink>
            <w:r>
              <w:t xml:space="preserve"> </w:t>
            </w:r>
          </w:p>
        </w:tc>
      </w:tr>
    </w:tbl>
    <w:p w14:paraId="48E2112D" w14:textId="259FE405" w:rsidR="00E1781A" w:rsidRPr="00A51CFD" w:rsidRDefault="00E1781A" w:rsidP="00E1781A">
      <w:pPr>
        <w:widowControl w:val="0"/>
        <w:numPr>
          <w:ilvl w:val="0"/>
          <w:numId w:val="10"/>
        </w:numPr>
        <w:overflowPunct w:val="0"/>
        <w:autoSpaceDE w:val="0"/>
        <w:autoSpaceDN w:val="0"/>
        <w:adjustRightInd w:val="0"/>
        <w:ind w:hanging="567"/>
        <w:textAlignment w:val="baseline"/>
        <w:rPr>
          <w:sz w:val="20"/>
          <w:szCs w:val="20"/>
        </w:rPr>
      </w:pPr>
      <w:hyperlink r:id="rId62" w:history="1">
        <w:r>
          <w:rPr>
            <w:b/>
            <w:i/>
            <w:color w:val="0000FF"/>
            <w:sz w:val="28"/>
            <w:u w:val="single"/>
          </w:rPr>
          <w:t>Az európai biotechnológiai jogszabály és a géntechnológiával módosított mikroorganizmusokról szóló kísérő irányelv</w:t>
        </w:r>
      </w:hyperlink>
    </w:p>
    <w:p w14:paraId="61FB1B41" w14:textId="77777777" w:rsidR="00A51CFD" w:rsidRPr="00A51CFD" w:rsidRDefault="00A51CFD" w:rsidP="00A51CFD">
      <w:pPr>
        <w:widowControl w:val="0"/>
        <w:overflowPunct w:val="0"/>
        <w:autoSpaceDE w:val="0"/>
        <w:autoSpaceDN w:val="0"/>
        <w:adjustRightInd w:val="0"/>
        <w:ind w:left="567"/>
        <w:textAlignment w:val="baseline"/>
        <w:rPr>
          <w:sz w:val="20"/>
          <w:szCs w:val="20"/>
        </w:rPr>
      </w:pPr>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9"/>
        <w:gridCol w:w="1839"/>
        <w:gridCol w:w="4822"/>
      </w:tblGrid>
      <w:tr w:rsidR="00E1781A" w:rsidRPr="00866D51" w14:paraId="2E877F4E" w14:textId="77777777" w:rsidTr="007759E5">
        <w:tc>
          <w:tcPr>
            <w:tcW w:w="1641" w:type="dxa"/>
          </w:tcPr>
          <w:p w14:paraId="29C8A8DC" w14:textId="77777777" w:rsidR="00E1781A" w:rsidRPr="00866D51" w:rsidRDefault="00E1781A" w:rsidP="007759E5">
            <w:pPr>
              <w:tabs>
                <w:tab w:val="center" w:pos="284"/>
              </w:tabs>
              <w:overflowPunct w:val="0"/>
              <w:autoSpaceDE w:val="0"/>
              <w:autoSpaceDN w:val="0"/>
              <w:adjustRightInd w:val="0"/>
              <w:ind w:left="266" w:hanging="266"/>
              <w:rPr>
                <w:b/>
              </w:rPr>
            </w:pPr>
            <w:r>
              <w:rPr>
                <w:b/>
              </w:rPr>
              <w:t>Előadó:</w:t>
            </w:r>
          </w:p>
        </w:tc>
        <w:tc>
          <w:tcPr>
            <w:tcW w:w="769" w:type="dxa"/>
          </w:tcPr>
          <w:p w14:paraId="1202CC0D"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tcPr>
          <w:p w14:paraId="07FDCBFE" w14:textId="2F23695A" w:rsidR="00E1781A" w:rsidRPr="00866D51" w:rsidRDefault="00E1781A" w:rsidP="007759E5">
            <w:pPr>
              <w:tabs>
                <w:tab w:val="center" w:pos="284"/>
              </w:tabs>
              <w:overflowPunct w:val="0"/>
              <w:autoSpaceDE w:val="0"/>
              <w:autoSpaceDN w:val="0"/>
              <w:adjustRightInd w:val="0"/>
              <w:ind w:left="266" w:hanging="266"/>
            </w:pPr>
            <w:r>
              <w:t>Joan ROGET ALEMANY (Munkáltatók csoportja/ES)</w:t>
            </w:r>
          </w:p>
        </w:tc>
      </w:tr>
      <w:tr w:rsidR="00E1781A" w:rsidRPr="00866D51" w14:paraId="29AA9A7A" w14:textId="77777777" w:rsidTr="007759E5">
        <w:tc>
          <w:tcPr>
            <w:tcW w:w="1641" w:type="dxa"/>
            <w:hideMark/>
          </w:tcPr>
          <w:p w14:paraId="1F2B9760" w14:textId="77777777" w:rsidR="00E1781A" w:rsidRPr="00866D51" w:rsidRDefault="00E1781A" w:rsidP="007759E5">
            <w:pPr>
              <w:tabs>
                <w:tab w:val="center" w:pos="284"/>
              </w:tabs>
              <w:overflowPunct w:val="0"/>
              <w:autoSpaceDE w:val="0"/>
              <w:autoSpaceDN w:val="0"/>
              <w:adjustRightInd w:val="0"/>
              <w:ind w:left="266" w:hanging="266"/>
              <w:rPr>
                <w:b/>
              </w:rPr>
            </w:pPr>
            <w:r>
              <w:rPr>
                <w:b/>
              </w:rPr>
              <w:t>Társelőadó:</w:t>
            </w:r>
          </w:p>
        </w:tc>
        <w:tc>
          <w:tcPr>
            <w:tcW w:w="769" w:type="dxa"/>
          </w:tcPr>
          <w:p w14:paraId="665AEEA7"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49826006" w14:textId="7C8D6F9E" w:rsidR="00E1781A" w:rsidRPr="00866D51" w:rsidRDefault="00E1781A" w:rsidP="007759E5">
            <w:pPr>
              <w:tabs>
                <w:tab w:val="center" w:pos="284"/>
              </w:tabs>
              <w:overflowPunct w:val="0"/>
              <w:autoSpaceDE w:val="0"/>
              <w:autoSpaceDN w:val="0"/>
              <w:adjustRightInd w:val="0"/>
              <w:ind w:left="266" w:hanging="266"/>
            </w:pPr>
            <w:r>
              <w:t>Thomas STUDENT (DE/2. kategória)</w:t>
            </w:r>
          </w:p>
        </w:tc>
      </w:tr>
      <w:tr w:rsidR="00E1781A" w:rsidRPr="00866D51" w14:paraId="1F9614B2" w14:textId="77777777" w:rsidTr="007759E5">
        <w:tc>
          <w:tcPr>
            <w:tcW w:w="4249" w:type="dxa"/>
            <w:gridSpan w:val="3"/>
          </w:tcPr>
          <w:p w14:paraId="10F4FB10"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r>
      <w:tr w:rsidR="00E1781A" w:rsidRPr="00866D51" w14:paraId="0948DC83" w14:textId="77777777" w:rsidTr="007759E5">
        <w:tc>
          <w:tcPr>
            <w:tcW w:w="1641" w:type="dxa"/>
            <w:hideMark/>
          </w:tcPr>
          <w:p w14:paraId="5BA4B479" w14:textId="77777777" w:rsidR="00E1781A" w:rsidRPr="00866D51" w:rsidRDefault="00E1781A" w:rsidP="007759E5">
            <w:pPr>
              <w:tabs>
                <w:tab w:val="center" w:pos="284"/>
              </w:tabs>
              <w:overflowPunct w:val="0"/>
              <w:autoSpaceDE w:val="0"/>
              <w:autoSpaceDN w:val="0"/>
              <w:adjustRightInd w:val="0"/>
              <w:ind w:left="266" w:hanging="266"/>
              <w:rPr>
                <w:b/>
              </w:rPr>
            </w:pPr>
            <w:r>
              <w:rPr>
                <w:b/>
              </w:rPr>
              <w:t>Hivatkozások:</w:t>
            </w:r>
          </w:p>
        </w:tc>
        <w:tc>
          <w:tcPr>
            <w:tcW w:w="769" w:type="dxa"/>
          </w:tcPr>
          <w:p w14:paraId="58AC6E8E"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2EC11B33" w14:textId="204ECB13" w:rsidR="00D272F5" w:rsidRDefault="00D272F5" w:rsidP="007759E5">
            <w:pPr>
              <w:tabs>
                <w:tab w:val="center" w:pos="284"/>
              </w:tabs>
              <w:overflowPunct w:val="0"/>
              <w:autoSpaceDE w:val="0"/>
              <w:autoSpaceDN w:val="0"/>
              <w:adjustRightInd w:val="0"/>
              <w:ind w:left="266" w:hanging="266"/>
            </w:pPr>
            <w:r>
              <w:t>COM(2025) 1022 final</w:t>
            </w:r>
          </w:p>
          <w:p w14:paraId="6A87A327" w14:textId="5D89DB15" w:rsidR="00D272F5" w:rsidRDefault="00D272F5" w:rsidP="007759E5">
            <w:pPr>
              <w:tabs>
                <w:tab w:val="center" w:pos="284"/>
              </w:tabs>
              <w:overflowPunct w:val="0"/>
              <w:autoSpaceDE w:val="0"/>
              <w:autoSpaceDN w:val="0"/>
              <w:adjustRightInd w:val="0"/>
              <w:ind w:left="266" w:hanging="266"/>
            </w:pPr>
            <w:r>
              <w:t>COM(2025) 1031 final</w:t>
            </w:r>
          </w:p>
          <w:p w14:paraId="6A1A2D4D" w14:textId="58FFFD01" w:rsidR="00E1781A" w:rsidRPr="00866D51" w:rsidRDefault="00E1781A" w:rsidP="007759E5">
            <w:pPr>
              <w:tabs>
                <w:tab w:val="center" w:pos="284"/>
              </w:tabs>
              <w:overflowPunct w:val="0"/>
              <w:autoSpaceDE w:val="0"/>
              <w:autoSpaceDN w:val="0"/>
              <w:adjustRightInd w:val="0"/>
              <w:ind w:left="266" w:hanging="266"/>
            </w:pPr>
            <w:r>
              <w:t>EESC-2026-00031-00-00-AC</w:t>
            </w:r>
          </w:p>
        </w:tc>
      </w:tr>
    </w:tbl>
    <w:p w14:paraId="4B403287"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rPr>
      </w:pPr>
      <w:r>
        <w:rPr>
          <w:b/>
        </w:rPr>
        <w:t>Főbb pontok</w:t>
      </w:r>
    </w:p>
    <w:p w14:paraId="2AA3F16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Cs/>
        </w:rPr>
      </w:pPr>
      <w:r>
        <w:t>Az EGSZB:</w:t>
      </w:r>
    </w:p>
    <w:p w14:paraId="26B6EEDD"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52F663E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célzott beruházásokat szorgalmaz az egészségügyi biotechnológiai K+I-be és termelésbe, határozottabb uniós támogatást kér a biotechnológiai klaszterek és a bővítést lehetővé tevő eszközeik számára, és szeretné, ha az uniós biotechnológiai stratégiát beépítenék valamennyi kapcsolódó uniós kezdeményezésbe,</w:t>
      </w:r>
    </w:p>
    <w:p w14:paraId="5164A4E2"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úgy véli, hogy az EU-ban az Európai Gyógyszerügynökségnek (EMA) kellene lennie az egyetlen hatóságnak, amely a gyógyszerek engedélyezésével foglalkozik, és üdvözli a szabályozói tesztkörnyezeteket, amelyek fogalommeghatározásai összhangban vannak az EMA definícióival és tesztelik a társadalmi elfogadhatóságot,</w:t>
      </w:r>
    </w:p>
    <w:p w14:paraId="1D1662D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támogatja az egyéves kiegészítő oltalmi tanúsítványokat, amennyiben az adott termék innovatív, az EU-ban állítják elő, és jelentősen eltérő hatásmechanizmussal rendelkezik, valamint biztonságossági és hatékonysági szintje legalább egyenértékű az ugyanazon betegség kezelésére az EU-ban engedélyezett gyógyszerkészítményekével,</w:t>
      </w:r>
    </w:p>
    <w:p w14:paraId="7EDBC6A5"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üdvözli a „tőkeerősítő” pénzügyi kísérleti projektet és állandó eszközt szorgalmaz a késői szakaszban nyújtandó támogatáshoz, amelyben az EBB juttatja célba a finanszírozást. Jobban harmonizált szabályokra van szükség a tőke kapcsán, ösztönözni kell a tudományos élet és az ipar közötti transzfereket, és egyszerűsített támogató hálózatot kell kialakítani a további finanszírozás biztosítása és az átfedések elkerülése érdekében,</w:t>
      </w:r>
    </w:p>
    <w:p w14:paraId="5060ACA4"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támogatja az „alapértelmezésben digitális” elvet és a mesterséges intelligencia klinikai vizsgálatokban való arányos használatát. Üdvözli az uniós klinikai vizsgálati rendszer javítását, ugyanakkor egyszerű, világos és kiszámítható keretet, az EU digitális és MI-stratégiáival jobb összhangot és emberi döntéshozatalt szorgalmaz,</w:t>
      </w:r>
    </w:p>
    <w:p w14:paraId="27CBDD6E"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üdvözli a biológiai biztonságra helyezett hangsúlyt, és nyomonkövethetőséget és nemzetközi együttműködést szorgalmaz az érzékeny technológiák kapcsán, olyan arányos ellenőrzésekkel, mint a végfelhasználók engedélyezése és a „kábítószer-prekurzorokra” vonatkozóakhoz hasonló eljárások; a géntechnológiával módosított mikroorganizmusokon alapuló innováció kapcsán eseti alapú kockázatértékelést javasol az elővigyázatosság elve szerint, a kimutathatóságra és a visszafordíthatóságra vonatkozó biztosítékok mellett,</w:t>
      </w:r>
    </w:p>
    <w:p w14:paraId="52FA943C"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figyelmeztet arra, hogy az egyszerűsítés nem válhat a dereguláció szinonimájává; kéri a munkavállalók, a környezet és a munkahelyi egészségvédelem és biztonság védelmének fenntartását, továbbá a biotechnológiai alkalmazások szigorú, független és forgalomba hozatal előtti értékelését – a biológiai védelemre és a bioetikai aggályokra is kiterjedve –, a késedelmek elkerülése érdekében megfelelő uniós forrásokkal támogatva,</w:t>
      </w:r>
    </w:p>
    <w:p w14:paraId="7215A260"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lastRenderedPageBreak/>
        <w:t>kiemeli a preventív orvoslás szerepét; kéri az oltóanyag-kutatási infrastruktúra és koordináció megerősítését; gyorsított eljárások, arányos követelmények és inkluzív módszerek beépítését ajánlja a gyermekgyógyászati és ritka betegségekkel kapcsolatos vizsgálatokat illetően; valamint inkluzív párbeszédet szorgalmaz az érdekelt felekkel, és javasolja, hogy jobban hangolják össze a nemzeti orvosi etikai bizottságok munkáját.</w:t>
      </w:r>
    </w:p>
    <w:p w14:paraId="4303423F" w14:textId="77777777" w:rsidR="00E1781A" w:rsidRPr="00866D51" w:rsidRDefault="00E1781A" w:rsidP="00AD0E56">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66D51" w14:paraId="5802AB21" w14:textId="77777777" w:rsidTr="007759E5">
        <w:tc>
          <w:tcPr>
            <w:tcW w:w="1077" w:type="pct"/>
          </w:tcPr>
          <w:p w14:paraId="6F115103" w14:textId="77777777" w:rsidR="00E1781A" w:rsidRPr="00866D51" w:rsidRDefault="00E1781A" w:rsidP="007759E5">
            <w:pPr>
              <w:overflowPunct w:val="0"/>
              <w:autoSpaceDE w:val="0"/>
              <w:autoSpaceDN w:val="0"/>
              <w:adjustRightInd w:val="0"/>
              <w:textAlignment w:val="baseline"/>
              <w:rPr>
                <w:i/>
              </w:rPr>
            </w:pPr>
            <w:r>
              <w:rPr>
                <w:b/>
                <w:i/>
              </w:rPr>
              <w:t>Kapcsolattartó:</w:t>
            </w:r>
          </w:p>
        </w:tc>
        <w:tc>
          <w:tcPr>
            <w:tcW w:w="3923" w:type="pct"/>
          </w:tcPr>
          <w:p w14:paraId="065DD009" w14:textId="12E6AB3A" w:rsidR="00E1781A" w:rsidRPr="00866D51" w:rsidRDefault="00E1781A" w:rsidP="007759E5">
            <w:pPr>
              <w:overflowPunct w:val="0"/>
              <w:autoSpaceDE w:val="0"/>
              <w:autoSpaceDN w:val="0"/>
              <w:adjustRightInd w:val="0"/>
              <w:textAlignment w:val="baseline"/>
              <w:rPr>
                <w:i/>
              </w:rPr>
            </w:pPr>
            <w:r>
              <w:rPr>
                <w:i/>
              </w:rPr>
              <w:t>Maria Libertini</w:t>
            </w:r>
          </w:p>
        </w:tc>
      </w:tr>
      <w:tr w:rsidR="00E1781A" w:rsidRPr="00866D51" w14:paraId="3758AA56" w14:textId="77777777" w:rsidTr="007759E5">
        <w:tc>
          <w:tcPr>
            <w:tcW w:w="1077" w:type="pct"/>
          </w:tcPr>
          <w:p w14:paraId="796C043A" w14:textId="77777777" w:rsidR="00E1781A" w:rsidRPr="00866D51" w:rsidRDefault="00E1781A" w:rsidP="007759E5">
            <w:pPr>
              <w:overflowPunct w:val="0"/>
              <w:autoSpaceDE w:val="0"/>
              <w:autoSpaceDN w:val="0"/>
              <w:adjustRightInd w:val="0"/>
              <w:textAlignment w:val="baseline"/>
              <w:rPr>
                <w:i/>
              </w:rPr>
            </w:pPr>
            <w:r>
              <w:rPr>
                <w:i/>
              </w:rPr>
              <w:t>Tel.:</w:t>
            </w:r>
          </w:p>
        </w:tc>
        <w:tc>
          <w:tcPr>
            <w:tcW w:w="3923" w:type="pct"/>
          </w:tcPr>
          <w:p w14:paraId="3FEB0CD9" w14:textId="32AE8D1A" w:rsidR="00E1781A" w:rsidRPr="00866D51" w:rsidRDefault="00E1781A" w:rsidP="007759E5">
            <w:pPr>
              <w:overflowPunct w:val="0"/>
              <w:autoSpaceDE w:val="0"/>
              <w:autoSpaceDN w:val="0"/>
              <w:adjustRightInd w:val="0"/>
              <w:textAlignment w:val="baseline"/>
              <w:rPr>
                <w:i/>
              </w:rPr>
            </w:pPr>
            <w:r>
              <w:rPr>
                <w:i/>
              </w:rPr>
              <w:t>+32 25468724</w:t>
            </w:r>
          </w:p>
        </w:tc>
      </w:tr>
      <w:tr w:rsidR="00E1781A" w:rsidRPr="00866D51" w14:paraId="5986F4C1" w14:textId="77777777" w:rsidTr="007759E5">
        <w:tc>
          <w:tcPr>
            <w:tcW w:w="1077" w:type="pct"/>
          </w:tcPr>
          <w:p w14:paraId="5F8B8659" w14:textId="77777777" w:rsidR="00E1781A" w:rsidRPr="00866D51" w:rsidRDefault="00E1781A" w:rsidP="007759E5">
            <w:pPr>
              <w:overflowPunct w:val="0"/>
              <w:autoSpaceDE w:val="0"/>
              <w:autoSpaceDN w:val="0"/>
              <w:adjustRightInd w:val="0"/>
              <w:textAlignment w:val="baseline"/>
              <w:rPr>
                <w:i/>
              </w:rPr>
            </w:pPr>
            <w:r>
              <w:rPr>
                <w:i/>
              </w:rPr>
              <w:t>E-mail:</w:t>
            </w:r>
          </w:p>
        </w:tc>
        <w:tc>
          <w:tcPr>
            <w:tcW w:w="3923" w:type="pct"/>
          </w:tcPr>
          <w:p w14:paraId="06ADEDC3" w14:textId="209D11E7" w:rsidR="00E1781A" w:rsidRPr="00866D51" w:rsidRDefault="00E1781A" w:rsidP="007759E5">
            <w:pPr>
              <w:overflowPunct w:val="0"/>
              <w:autoSpaceDE w:val="0"/>
              <w:autoSpaceDN w:val="0"/>
              <w:adjustRightInd w:val="0"/>
              <w:textAlignment w:val="baseline"/>
              <w:rPr>
                <w:i/>
              </w:rPr>
            </w:pPr>
            <w:hyperlink r:id="rId63" w:history="1">
              <w:r>
                <w:rPr>
                  <w:i/>
                  <w:color w:val="0000FF"/>
                  <w:u w:val="single"/>
                </w:rPr>
                <w:t>Maria.Libertini@eesc.europa.eu</w:t>
              </w:r>
            </w:hyperlink>
            <w:r>
              <w:rPr>
                <w:i/>
              </w:rPr>
              <w:t xml:space="preserve"> </w:t>
            </w:r>
          </w:p>
        </w:tc>
      </w:tr>
    </w:tbl>
    <w:p w14:paraId="296882AE" w14:textId="77777777" w:rsidR="00E1781A" w:rsidRDefault="00E1781A" w:rsidP="00E1781A">
      <w:pPr>
        <w:jc w:val="left"/>
      </w:pPr>
    </w:p>
    <w:p w14:paraId="296A1CA3" w14:textId="77777777" w:rsidR="00E1781A" w:rsidRDefault="00E1781A" w:rsidP="00E1781A">
      <w:pPr>
        <w:spacing w:after="160" w:line="259" w:lineRule="auto"/>
        <w:jc w:val="left"/>
      </w:pPr>
      <w:r>
        <w:br w:type="page"/>
      </w:r>
    </w:p>
    <w:p w14:paraId="66D9615E" w14:textId="4314BBA4" w:rsidR="00E1781A" w:rsidRPr="00A95C8D" w:rsidRDefault="00E1781A"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4" w:history="1">
        <w:r>
          <w:rPr>
            <w:b/>
            <w:i/>
            <w:color w:val="0000FF"/>
            <w:sz w:val="28"/>
            <w:u w:val="single"/>
          </w:rPr>
          <w:t>Az európai védelmi készültségre vonatkozó ütemterv</w:t>
        </w:r>
      </w:hyperlink>
    </w:p>
    <w:p w14:paraId="3C795047" w14:textId="77777777" w:rsidR="00E1781A" w:rsidRDefault="00E1781A" w:rsidP="00E1781A">
      <w:pPr>
        <w:widowControl w:val="0"/>
        <w:ind w:left="567"/>
        <w:contextualSpacing/>
        <w:jc w:val="left"/>
        <w:rPr>
          <w:sz w:val="16"/>
          <w:szCs w:val="16"/>
          <w:lang w:val="en-GB" w:eastAsia="zh-CN"/>
        </w:rPr>
      </w:pPr>
    </w:p>
    <w:p w14:paraId="5390D6D8" w14:textId="77777777" w:rsidR="004D7515" w:rsidRPr="00A95C8D" w:rsidRDefault="004D7515" w:rsidP="00E1781A">
      <w:pPr>
        <w:widowControl w:val="0"/>
        <w:ind w:left="567"/>
        <w:contextualSpacing/>
        <w:jc w:val="left"/>
        <w:rPr>
          <w:sz w:val="16"/>
          <w:szCs w:val="16"/>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E1781A" w:rsidRPr="00A95C8D" w14:paraId="319F540C" w14:textId="77777777" w:rsidTr="007759E5">
        <w:tc>
          <w:tcPr>
            <w:tcW w:w="1701" w:type="dxa"/>
          </w:tcPr>
          <w:p w14:paraId="15099AA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Előadó:</w:t>
            </w:r>
          </w:p>
        </w:tc>
        <w:tc>
          <w:tcPr>
            <w:tcW w:w="7479" w:type="dxa"/>
          </w:tcPr>
          <w:p w14:paraId="2C7F7B06" w14:textId="77777777" w:rsidR="00E1781A" w:rsidRPr="00A95C8D" w:rsidRDefault="00E1781A" w:rsidP="007759E5">
            <w:pPr>
              <w:tabs>
                <w:tab w:val="center" w:pos="284"/>
              </w:tabs>
              <w:overflowPunct w:val="0"/>
              <w:autoSpaceDE w:val="0"/>
              <w:autoSpaceDN w:val="0"/>
              <w:adjustRightInd w:val="0"/>
              <w:ind w:left="266" w:hanging="266"/>
              <w:textAlignment w:val="baseline"/>
            </w:pPr>
            <w:r>
              <w:t>Christian MOOS (Civil társadalmi szervezetek/DE)</w:t>
            </w:r>
          </w:p>
        </w:tc>
      </w:tr>
      <w:tr w:rsidR="00E1781A" w:rsidRPr="00A95C8D" w14:paraId="76D485B3" w14:textId="77777777" w:rsidTr="007759E5">
        <w:tc>
          <w:tcPr>
            <w:tcW w:w="1701" w:type="dxa"/>
          </w:tcPr>
          <w:p w14:paraId="4868130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Társelőadó:</w:t>
            </w:r>
          </w:p>
        </w:tc>
        <w:tc>
          <w:tcPr>
            <w:tcW w:w="7479" w:type="dxa"/>
          </w:tcPr>
          <w:p w14:paraId="5BAF8029" w14:textId="157D9B17" w:rsidR="00E1781A" w:rsidRPr="00A95C8D" w:rsidRDefault="00E1781A" w:rsidP="007759E5">
            <w:pPr>
              <w:tabs>
                <w:tab w:val="center" w:pos="284"/>
              </w:tabs>
              <w:overflowPunct w:val="0"/>
              <w:autoSpaceDE w:val="0"/>
              <w:autoSpaceDN w:val="0"/>
              <w:adjustRightInd w:val="0"/>
              <w:ind w:left="266" w:hanging="266"/>
              <w:textAlignment w:val="baseline"/>
            </w:pPr>
            <w:r>
              <w:t xml:space="preserve">Christophe TYTGAT (BE/2. kat.) </w:t>
            </w:r>
          </w:p>
        </w:tc>
      </w:tr>
      <w:tr w:rsidR="00E1781A" w:rsidRPr="00A95C8D" w14:paraId="23069801" w14:textId="77777777" w:rsidTr="007759E5">
        <w:tc>
          <w:tcPr>
            <w:tcW w:w="1701" w:type="dxa"/>
          </w:tcPr>
          <w:p w14:paraId="521A17F1"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
        </w:tc>
        <w:tc>
          <w:tcPr>
            <w:tcW w:w="7479" w:type="dxa"/>
          </w:tcPr>
          <w:p w14:paraId="4E155264" w14:textId="77777777" w:rsidR="00E1781A" w:rsidRPr="00A95C8D" w:rsidRDefault="00E1781A" w:rsidP="007759E5">
            <w:pPr>
              <w:tabs>
                <w:tab w:val="center" w:pos="284"/>
              </w:tabs>
              <w:overflowPunct w:val="0"/>
              <w:autoSpaceDE w:val="0"/>
              <w:autoSpaceDN w:val="0"/>
              <w:adjustRightInd w:val="0"/>
              <w:ind w:left="266" w:hanging="266"/>
              <w:textAlignment w:val="baseline"/>
            </w:pPr>
          </w:p>
        </w:tc>
      </w:tr>
      <w:tr w:rsidR="00E1781A" w:rsidRPr="00A95C8D" w14:paraId="5262CE56" w14:textId="77777777" w:rsidTr="007759E5">
        <w:tc>
          <w:tcPr>
            <w:tcW w:w="1701" w:type="dxa"/>
          </w:tcPr>
          <w:p w14:paraId="4F021164"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Hivatkozások:</w:t>
            </w:r>
          </w:p>
        </w:tc>
        <w:tc>
          <w:tcPr>
            <w:tcW w:w="7479" w:type="dxa"/>
          </w:tcPr>
          <w:p w14:paraId="335F7370" w14:textId="5752BA88" w:rsidR="00451477" w:rsidRDefault="00451477" w:rsidP="007759E5">
            <w:pPr>
              <w:tabs>
                <w:tab w:val="center" w:pos="284"/>
              </w:tabs>
              <w:overflowPunct w:val="0"/>
              <w:autoSpaceDE w:val="0"/>
              <w:autoSpaceDN w:val="0"/>
              <w:adjustRightInd w:val="0"/>
              <w:ind w:left="266" w:hanging="266"/>
              <w:textAlignment w:val="baseline"/>
            </w:pPr>
            <w:r>
              <w:t>JOIN(2025) final</w:t>
            </w:r>
          </w:p>
          <w:p w14:paraId="1D61F78E" w14:textId="345EC95B" w:rsidR="00E1781A" w:rsidRPr="00A95C8D" w:rsidRDefault="00E1781A" w:rsidP="007759E5">
            <w:pPr>
              <w:tabs>
                <w:tab w:val="center" w:pos="284"/>
              </w:tabs>
              <w:overflowPunct w:val="0"/>
              <w:autoSpaceDE w:val="0"/>
              <w:autoSpaceDN w:val="0"/>
              <w:adjustRightInd w:val="0"/>
              <w:ind w:left="266" w:hanging="266"/>
              <w:textAlignment w:val="baseline"/>
            </w:pPr>
            <w:r>
              <w:t>EESC-2025-04332-00-00-AC</w:t>
            </w:r>
          </w:p>
        </w:tc>
      </w:tr>
    </w:tbl>
    <w:p w14:paraId="3392AB95"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rPr>
      </w:pPr>
      <w:r>
        <w:rPr>
          <w:b/>
        </w:rPr>
        <w:t>Főbb pontok</w:t>
      </w:r>
    </w:p>
    <w:p w14:paraId="0C1CCB9D"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sz w:val="16"/>
          <w:szCs w:val="16"/>
          <w:lang w:val="en-GB"/>
        </w:rPr>
      </w:pPr>
    </w:p>
    <w:p w14:paraId="47BBF551"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Az EGSZB:</w:t>
      </w:r>
    </w:p>
    <w:p w14:paraId="4C5417A2" w14:textId="77777777" w:rsidR="00451477" w:rsidRPr="00A95C8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támogatja egy átfogó európai védelmi stratégia kidolgozását, válaszul a háború Európába való visszatérésére és a változó geopolitikai rivalizálásra,</w:t>
      </w:r>
    </w:p>
    <w:p w14:paraId="07F701DB"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hangsúlyozza, hogy a hiteles európai védelemnek a demokratikus elszámoltathatóságon, az átláthatóságon és a polgári felügyeleten kell alapulnia,</w:t>
      </w:r>
    </w:p>
    <w:p w14:paraId="2A0EE7CE"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felszólít a védelmi készültség egész társadalomra kiterjedő megközelítésére, beleértve egy európai védelmi készségfejlesztési paktum és szigorú munkaügyi normák életre hívását,</w:t>
      </w:r>
    </w:p>
    <w:p w14:paraId="18DF9AFC"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üdvözli a védelmi készültségi ütemterv strukturált megközelítését, de sajnálatát fejezi ki amiatt, hogy a haditengerészeti védelem nem képezi az EU védelmi készültségi architektúrájának kulcsfontosságú elemét,</w:t>
      </w:r>
    </w:p>
    <w:p w14:paraId="5549848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kéri, hogy a védelmi készültség kezelje prioritásként a kritikus képességi területeket, valamint a kritikus infrastruktúrák, például a kikötők és a vasutak védelmét,</w:t>
      </w:r>
    </w:p>
    <w:p w14:paraId="006DCD6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sürgeti az EU-t, hogy az európai védelmi technológiai és ipari bázis megerősítése és optimalizálása, az együttműködés fokozása, a közös közbeszerzés előmozdítása, a külföldi függőségek csökkentése és az ellátási lánc rezilienciájának javítása révén számolja fel a széttagoltságot,</w:t>
      </w:r>
    </w:p>
    <w:p w14:paraId="0F6D3E76"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óva int a nemzeti protekcionizmustól a védelmi beszerzések terén, és támogatja egy állandó európai közös közbeszerzési platform létrehozását az interoperabilitás, a hatékonyság és a méretgazdaságosság javítása érdekében a tagállamokban,</w:t>
      </w:r>
    </w:p>
    <w:p w14:paraId="6D01F32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felszólít a védelmi felszerelések közös szabványokon, átláthatóságon és az állami és magánvállalkozások közötti egyenlő versenyfeltételeken alapuló valódi egységes piacának létrehozására, ugyanakkor célzott támogatást nyújtva a kkv-knak és az innovatív vállalatoknak,</w:t>
      </w:r>
    </w:p>
    <w:p w14:paraId="7ED94284"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javasolja, hogy 2027-ig hozzanak létre egy teljes mértékben integrált uniós katonai mobilitási térséget harmonizált közlekedési, vám- és infrastrukturális szabályok, mérhető teljesítménymutatók és a határokon átnyúló katonai mozgásokra vonatkozó egyablakos vámkezelési rendszer révén,</w:t>
      </w:r>
    </w:p>
    <w:p w14:paraId="6FD9BE68"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hangsúlyozza, hogy összehangolt uniós finanszírozási eszközök révén meg kell erősíteni a védelmi ipari kapacitást.</w:t>
      </w:r>
    </w:p>
    <w:p w14:paraId="0F6A90BF" w14:textId="77777777" w:rsidR="00E1781A" w:rsidRPr="00A95C8D" w:rsidRDefault="00E1781A" w:rsidP="00E1781A">
      <w:pPr>
        <w:shd w:val="clear" w:color="auto" w:fill="FEFEFE"/>
        <w:ind w:left="720"/>
        <w:contextualSpacing/>
        <w:rPr>
          <w:sz w:val="16"/>
          <w:szCs w:val="16"/>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A95C8D" w14:paraId="4D6292FF" w14:textId="77777777" w:rsidTr="007759E5">
        <w:tc>
          <w:tcPr>
            <w:tcW w:w="1809" w:type="dxa"/>
          </w:tcPr>
          <w:p w14:paraId="063FB7B2" w14:textId="77777777" w:rsidR="00E1781A" w:rsidRPr="00A95C8D" w:rsidRDefault="00E1781A" w:rsidP="007759E5">
            <w:pPr>
              <w:overflowPunct w:val="0"/>
              <w:autoSpaceDE w:val="0"/>
              <w:autoSpaceDN w:val="0"/>
              <w:adjustRightInd w:val="0"/>
              <w:textAlignment w:val="baseline"/>
              <w:rPr>
                <w:i/>
              </w:rPr>
            </w:pPr>
            <w:r>
              <w:rPr>
                <w:b/>
                <w:i/>
              </w:rPr>
              <w:t>Kapcsolattartó:</w:t>
            </w:r>
          </w:p>
        </w:tc>
        <w:tc>
          <w:tcPr>
            <w:tcW w:w="7655" w:type="dxa"/>
          </w:tcPr>
          <w:p w14:paraId="5576E601" w14:textId="35098CC4" w:rsidR="00E1781A" w:rsidRPr="00B333A7" w:rsidRDefault="00E1781A" w:rsidP="007759E5">
            <w:pPr>
              <w:overflowPunct w:val="0"/>
              <w:autoSpaceDE w:val="0"/>
              <w:autoSpaceDN w:val="0"/>
              <w:adjustRightInd w:val="0"/>
              <w:textAlignment w:val="baseline"/>
              <w:rPr>
                <w:bCs/>
                <w:iCs/>
              </w:rPr>
            </w:pPr>
            <w:r>
              <w:t>Adam Dorywalski</w:t>
            </w:r>
          </w:p>
        </w:tc>
      </w:tr>
      <w:tr w:rsidR="00E1781A" w:rsidRPr="00A95C8D" w14:paraId="5022AF98" w14:textId="77777777" w:rsidTr="007759E5">
        <w:tc>
          <w:tcPr>
            <w:tcW w:w="1809" w:type="dxa"/>
          </w:tcPr>
          <w:p w14:paraId="59AE2A49" w14:textId="77777777" w:rsidR="00E1781A" w:rsidRPr="00A95C8D" w:rsidRDefault="00E1781A" w:rsidP="007759E5">
            <w:pPr>
              <w:overflowPunct w:val="0"/>
              <w:autoSpaceDE w:val="0"/>
              <w:autoSpaceDN w:val="0"/>
              <w:adjustRightInd w:val="0"/>
              <w:textAlignment w:val="baseline"/>
              <w:rPr>
                <w:i/>
              </w:rPr>
            </w:pPr>
            <w:r>
              <w:rPr>
                <w:i/>
              </w:rPr>
              <w:t>Tel.:</w:t>
            </w:r>
          </w:p>
        </w:tc>
        <w:tc>
          <w:tcPr>
            <w:tcW w:w="7655" w:type="dxa"/>
          </w:tcPr>
          <w:p w14:paraId="099910B5" w14:textId="77777777" w:rsidR="00E1781A" w:rsidRPr="00A95C8D" w:rsidRDefault="00E1781A" w:rsidP="007759E5">
            <w:pPr>
              <w:overflowPunct w:val="0"/>
              <w:autoSpaceDE w:val="0"/>
              <w:autoSpaceDN w:val="0"/>
              <w:adjustRightInd w:val="0"/>
              <w:textAlignment w:val="baseline"/>
              <w:rPr>
                <w:i/>
              </w:rPr>
            </w:pPr>
            <w:r>
              <w:rPr>
                <w:i/>
              </w:rPr>
              <w:t>+ 32 254 69 397</w:t>
            </w:r>
          </w:p>
        </w:tc>
      </w:tr>
      <w:tr w:rsidR="00E1781A" w:rsidRPr="00A95C8D" w14:paraId="64313535" w14:textId="77777777" w:rsidTr="007759E5">
        <w:trPr>
          <w:trHeight w:val="244"/>
        </w:trPr>
        <w:tc>
          <w:tcPr>
            <w:tcW w:w="1809" w:type="dxa"/>
          </w:tcPr>
          <w:p w14:paraId="5DB72AC4" w14:textId="77777777" w:rsidR="00E1781A" w:rsidRPr="00A95C8D" w:rsidRDefault="00E1781A" w:rsidP="007759E5">
            <w:pPr>
              <w:overflowPunct w:val="0"/>
              <w:autoSpaceDE w:val="0"/>
              <w:autoSpaceDN w:val="0"/>
              <w:adjustRightInd w:val="0"/>
              <w:textAlignment w:val="baseline"/>
              <w:rPr>
                <w:i/>
              </w:rPr>
            </w:pPr>
            <w:r>
              <w:rPr>
                <w:i/>
              </w:rPr>
              <w:t>E-mail:</w:t>
            </w:r>
          </w:p>
        </w:tc>
        <w:tc>
          <w:tcPr>
            <w:tcW w:w="7655" w:type="dxa"/>
          </w:tcPr>
          <w:p w14:paraId="56F08528" w14:textId="02873A13" w:rsidR="00E1781A" w:rsidRPr="00A95C8D" w:rsidRDefault="00E1781A" w:rsidP="007759E5">
            <w:pPr>
              <w:overflowPunct w:val="0"/>
              <w:autoSpaceDE w:val="0"/>
              <w:autoSpaceDN w:val="0"/>
              <w:adjustRightInd w:val="0"/>
              <w:textAlignment w:val="baseline"/>
              <w:rPr>
                <w:i/>
                <w:iCs/>
              </w:rPr>
            </w:pPr>
            <w:hyperlink r:id="rId65" w:history="1">
              <w:r>
                <w:rPr>
                  <w:i/>
                  <w:color w:val="0000FF"/>
                  <w:u w:val="single"/>
                </w:rPr>
                <w:t>Adam.Dorywalski@eesc.europa.eu</w:t>
              </w:r>
            </w:hyperlink>
          </w:p>
        </w:tc>
      </w:tr>
    </w:tbl>
    <w:p w14:paraId="4ED31EC0" w14:textId="77777777" w:rsidR="00E1781A" w:rsidRDefault="00E1781A" w:rsidP="00E1781A">
      <w:pPr>
        <w:jc w:val="left"/>
      </w:pPr>
    </w:p>
    <w:p w14:paraId="144F8631" w14:textId="77777777" w:rsidR="00E1781A" w:rsidRDefault="00E1781A" w:rsidP="00E1781A">
      <w:pPr>
        <w:spacing w:after="160" w:line="259" w:lineRule="auto"/>
        <w:jc w:val="left"/>
      </w:pPr>
      <w:r>
        <w:br w:type="page"/>
      </w:r>
    </w:p>
    <w:p w14:paraId="49DBC27E" w14:textId="57BB5313" w:rsidR="00E1781A" w:rsidRPr="006C64FD" w:rsidRDefault="00E1781A"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6" w:history="1">
        <w:r>
          <w:rPr>
            <w:b/>
            <w:i/>
            <w:color w:val="0000FF"/>
            <w:sz w:val="28"/>
            <w:u w:val="single"/>
          </w:rPr>
          <w:t>Az európai védelmi ipar átalakításának ütemterve</w:t>
        </w:r>
      </w:hyperlink>
    </w:p>
    <w:p w14:paraId="0EC13A90" w14:textId="77777777" w:rsidR="00E1781A" w:rsidRDefault="00E1781A" w:rsidP="00E1781A">
      <w:pPr>
        <w:widowControl w:val="0"/>
        <w:ind w:left="567"/>
        <w:contextualSpacing/>
        <w:jc w:val="left"/>
        <w:rPr>
          <w:lang w:val="en-GB" w:eastAsia="zh-CN"/>
        </w:rPr>
      </w:pPr>
    </w:p>
    <w:p w14:paraId="1C649A60" w14:textId="77777777" w:rsidR="005E1C18" w:rsidRPr="006C64FD" w:rsidRDefault="005E1C18" w:rsidP="00E1781A">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E1781A" w:rsidRPr="006C64FD" w14:paraId="77E99D0C" w14:textId="77777777" w:rsidTr="007759E5">
        <w:tc>
          <w:tcPr>
            <w:tcW w:w="1701" w:type="dxa"/>
          </w:tcPr>
          <w:p w14:paraId="25F0512C"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Előadó:</w:t>
            </w:r>
          </w:p>
        </w:tc>
        <w:tc>
          <w:tcPr>
            <w:tcW w:w="7479" w:type="dxa"/>
          </w:tcPr>
          <w:p w14:paraId="0F66DAEE" w14:textId="77777777" w:rsidR="00E1781A" w:rsidRPr="006C64FD" w:rsidRDefault="00E1781A" w:rsidP="007759E5">
            <w:pPr>
              <w:tabs>
                <w:tab w:val="center" w:pos="284"/>
              </w:tabs>
              <w:overflowPunct w:val="0"/>
              <w:autoSpaceDE w:val="0"/>
              <w:autoSpaceDN w:val="0"/>
              <w:adjustRightInd w:val="0"/>
              <w:ind w:left="266" w:hanging="266"/>
              <w:textAlignment w:val="baseline"/>
            </w:pPr>
            <w:r>
              <w:t>Maurizio MENSI (Civil társadalmi szervezetek/IT)</w:t>
            </w:r>
          </w:p>
        </w:tc>
      </w:tr>
      <w:tr w:rsidR="00E1781A" w:rsidRPr="006C64FD" w14:paraId="4A2E3EA4" w14:textId="77777777" w:rsidTr="007759E5">
        <w:tc>
          <w:tcPr>
            <w:tcW w:w="1701" w:type="dxa"/>
          </w:tcPr>
          <w:p w14:paraId="583AC53A"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Társelőadó:</w:t>
            </w:r>
          </w:p>
        </w:tc>
        <w:tc>
          <w:tcPr>
            <w:tcW w:w="7479" w:type="dxa"/>
          </w:tcPr>
          <w:p w14:paraId="61AD2340" w14:textId="77777777" w:rsidR="00E1781A" w:rsidRPr="006C64FD" w:rsidRDefault="00E1781A" w:rsidP="007759E5">
            <w:pPr>
              <w:tabs>
                <w:tab w:val="center" w:pos="284"/>
              </w:tabs>
              <w:overflowPunct w:val="0"/>
              <w:autoSpaceDE w:val="0"/>
              <w:autoSpaceDN w:val="0"/>
              <w:adjustRightInd w:val="0"/>
              <w:ind w:left="266" w:hanging="266"/>
              <w:textAlignment w:val="baseline"/>
            </w:pPr>
            <w:r>
              <w:t>Christophe TYTGAT (Munkáltatók csoportja/BE)</w:t>
            </w:r>
          </w:p>
        </w:tc>
      </w:tr>
      <w:tr w:rsidR="00E1781A" w:rsidRPr="006C64FD" w14:paraId="5815493B" w14:textId="77777777" w:rsidTr="007759E5">
        <w:tc>
          <w:tcPr>
            <w:tcW w:w="1701" w:type="dxa"/>
          </w:tcPr>
          <w:p w14:paraId="6B260519" w14:textId="77777777" w:rsidR="00E1781A" w:rsidRPr="006C64FD" w:rsidRDefault="00E1781A" w:rsidP="007759E5">
            <w:pPr>
              <w:tabs>
                <w:tab w:val="center" w:pos="284"/>
              </w:tabs>
              <w:overflowPunct w:val="0"/>
              <w:autoSpaceDE w:val="0"/>
              <w:autoSpaceDN w:val="0"/>
              <w:adjustRightInd w:val="0"/>
              <w:ind w:left="266" w:hanging="266"/>
              <w:textAlignment w:val="baseline"/>
              <w:rPr>
                <w:b/>
                <w:lang w:val="en-GB"/>
              </w:rPr>
            </w:pPr>
          </w:p>
        </w:tc>
        <w:tc>
          <w:tcPr>
            <w:tcW w:w="7479" w:type="dxa"/>
          </w:tcPr>
          <w:p w14:paraId="2C9E8306" w14:textId="77777777" w:rsidR="00E1781A" w:rsidRPr="006C64FD" w:rsidRDefault="00E1781A" w:rsidP="007759E5">
            <w:pPr>
              <w:tabs>
                <w:tab w:val="center" w:pos="284"/>
              </w:tabs>
              <w:overflowPunct w:val="0"/>
              <w:autoSpaceDE w:val="0"/>
              <w:autoSpaceDN w:val="0"/>
              <w:adjustRightInd w:val="0"/>
              <w:ind w:left="266" w:hanging="266"/>
              <w:textAlignment w:val="baseline"/>
            </w:pPr>
          </w:p>
        </w:tc>
      </w:tr>
      <w:tr w:rsidR="00E1781A" w:rsidRPr="006C64FD" w14:paraId="50D93163" w14:textId="77777777" w:rsidTr="007759E5">
        <w:tc>
          <w:tcPr>
            <w:tcW w:w="1701" w:type="dxa"/>
          </w:tcPr>
          <w:p w14:paraId="43A74449"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Hivatkozások:</w:t>
            </w:r>
          </w:p>
        </w:tc>
        <w:tc>
          <w:tcPr>
            <w:tcW w:w="7479" w:type="dxa"/>
          </w:tcPr>
          <w:p w14:paraId="05B93112" w14:textId="535719FE" w:rsidR="00451477" w:rsidRDefault="00451477" w:rsidP="007759E5">
            <w:pPr>
              <w:tabs>
                <w:tab w:val="center" w:pos="284"/>
              </w:tabs>
              <w:overflowPunct w:val="0"/>
              <w:autoSpaceDE w:val="0"/>
              <w:autoSpaceDN w:val="0"/>
              <w:adjustRightInd w:val="0"/>
              <w:ind w:left="266" w:hanging="266"/>
              <w:textAlignment w:val="baseline"/>
            </w:pPr>
            <w:r>
              <w:t>COM(2025) 845 final</w:t>
            </w:r>
          </w:p>
          <w:p w14:paraId="02F374EC" w14:textId="34218A08" w:rsidR="00E1781A" w:rsidRPr="006C64FD" w:rsidRDefault="00E1781A" w:rsidP="007759E5">
            <w:pPr>
              <w:tabs>
                <w:tab w:val="center" w:pos="284"/>
              </w:tabs>
              <w:overflowPunct w:val="0"/>
              <w:autoSpaceDE w:val="0"/>
              <w:autoSpaceDN w:val="0"/>
              <w:adjustRightInd w:val="0"/>
              <w:ind w:left="266" w:hanging="266"/>
              <w:textAlignment w:val="baseline"/>
            </w:pPr>
            <w:r>
              <w:t>EESC-2026-00134-00-00-AC</w:t>
            </w:r>
          </w:p>
        </w:tc>
      </w:tr>
    </w:tbl>
    <w:p w14:paraId="374890E3"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rPr>
      </w:pPr>
      <w:r>
        <w:rPr>
          <w:b/>
        </w:rPr>
        <w:t>Főbb pontok</w:t>
      </w:r>
    </w:p>
    <w:p w14:paraId="5ABDF39C"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Az EGSZB:</w:t>
      </w:r>
    </w:p>
    <w:p w14:paraId="69329013" w14:textId="77777777" w:rsidR="00451477" w:rsidRPr="006C64F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225EBA05"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teljes mértékben támogatja az uniós védelmi ipar átalakítására vonatkozó ütemterv elfogadását, és úgy véli, hogy az kulcsfontosságú eszköz Európa védelmi készültségének és ipari kapacitásának megerősítéséhez,</w:t>
      </w:r>
    </w:p>
    <w:p w14:paraId="27131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kéri, hogy az ütemterv központi célkitűzéseként állítsák vissza az európai ipari stratégiai autonómiát, lehetővé téve az EU számára, hogy reziliens és méretezhető ellátási láncokkal rendelkező kritikus védelmi rendszereket tervezzen, gyártson, tartson fenn és fejlesszen,</w:t>
      </w:r>
    </w:p>
    <w:p w14:paraId="22AFFE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hangsúlyozza, hogy a technológiai szuverenitást meg kell erősíteni a tudás, a készségek, a mérnöki tudományok, a szellemi tulajdon, a technológiatranszfer és a termelési kapacitások terén a teljes védelmi ellátási láncban betöltött vezető szerep révén, beleértve a kritikus fontosságú nyersanyagokat is,</w:t>
      </w:r>
    </w:p>
    <w:p w14:paraId="54B1731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hangsúlyozza, hogy az ütemterv finanszírozása nem áshatja alá az európai védelmi technológiai és ipari bázist (EDTIB) támogató meglévő programokat, és nem veszélyeztetheti az EU társadalmi, digitális és környezeti átállással kapcsolatos célkitűzéseit,</w:t>
      </w:r>
    </w:p>
    <w:p w14:paraId="369A0331"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javasolja, hogy a védelmi ipari bázis átalakítása a tágabb európai ipari ökoszisztéma javát szolgálja azáltal, hogy bevonja a kkv-kat, az induló innovatív vállalkozásokat és a kettős felhasználású ágazatokat, például a fejlett feldolgozóipart és a gépjárműipart,</w:t>
      </w:r>
    </w:p>
    <w:p w14:paraId="4D79389B"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sürgeti a tagállamokat, hogy mozdítsák elő a közös közbeszerzést, és dolgozzanak ki közös kereteket a védelmi technológiák minősítésére és tanúsítására a széttagoltság csökkentése, a telepítés felgyorsítása és az interoperabilitás megerősítése érdekében,</w:t>
      </w:r>
    </w:p>
    <w:p w14:paraId="3E7D6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hangsúlyozza, hogy egyszerűsíteni kell a szabályozási és adminisztratív eljárásokat, ugyanakkor meg kell őrizni az átláthatóságot, az egyenlő bánásmódot, valamint a hatékony és eredményes pénzgazdálkodást a védelmi innovációs és közbeszerzési programokban,</w:t>
      </w:r>
    </w:p>
    <w:p w14:paraId="6C2F25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támogatja a készségfejlesztés, a munkavállalói mobilitás és az átképzés megerősítésére irányuló intézkedéseket, különösen annak lehetővé tételét, hogy a szomszédos ágazatokban dolgozó munkavállalók összehangolt oktatási, képzési és egész életen át tartó tanulási kezdeményezések révén áttérjenek a védelmi vonatkozású iparágakra.</w:t>
      </w:r>
    </w:p>
    <w:p w14:paraId="67ACBB69" w14:textId="77777777" w:rsidR="00E1781A" w:rsidRPr="006C64FD" w:rsidRDefault="00E1781A" w:rsidP="00B333A7">
      <w:pPr>
        <w:overflowPunct w:val="0"/>
        <w:autoSpaceDE w:val="0"/>
        <w:autoSpaceDN w:val="0"/>
        <w:adjustRightInd w:val="0"/>
        <w:spacing w:line="276" w:lineRule="auto"/>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7762"/>
      </w:tblGrid>
      <w:tr w:rsidR="00E16DA0" w:rsidRPr="00E16DA0" w14:paraId="13B5B280" w14:textId="77777777" w:rsidTr="00696968">
        <w:tc>
          <w:tcPr>
            <w:tcW w:w="1418" w:type="dxa"/>
          </w:tcPr>
          <w:p w14:paraId="1E76DD62" w14:textId="77777777" w:rsidR="00E16DA0" w:rsidRPr="00E16DA0" w:rsidRDefault="00E16DA0" w:rsidP="00E16DA0">
            <w:pPr>
              <w:overflowPunct w:val="0"/>
              <w:autoSpaceDE w:val="0"/>
              <w:autoSpaceDN w:val="0"/>
              <w:adjustRightInd w:val="0"/>
              <w:textAlignment w:val="baseline"/>
              <w:rPr>
                <w:i/>
              </w:rPr>
            </w:pPr>
            <w:r>
              <w:rPr>
                <w:b/>
                <w:i/>
              </w:rPr>
              <w:t>Kapcsolattartó:</w:t>
            </w:r>
          </w:p>
        </w:tc>
        <w:tc>
          <w:tcPr>
            <w:tcW w:w="7762" w:type="dxa"/>
          </w:tcPr>
          <w:p w14:paraId="5117A8DB" w14:textId="6C8DBA1F" w:rsidR="00E16DA0" w:rsidRPr="00E16DA0" w:rsidRDefault="00E16DA0" w:rsidP="00E16DA0">
            <w:pPr>
              <w:overflowPunct w:val="0"/>
              <w:autoSpaceDE w:val="0"/>
              <w:autoSpaceDN w:val="0"/>
              <w:adjustRightInd w:val="0"/>
              <w:textAlignment w:val="baseline"/>
              <w:rPr>
                <w:bCs/>
                <w:i/>
              </w:rPr>
            </w:pPr>
            <w:r>
              <w:rPr>
                <w:i/>
              </w:rPr>
              <w:t>Laia Tomas Vinardell</w:t>
            </w:r>
          </w:p>
        </w:tc>
      </w:tr>
      <w:tr w:rsidR="00E16DA0" w:rsidRPr="00E16DA0" w14:paraId="2A5FAA29" w14:textId="77777777" w:rsidTr="00696968">
        <w:tc>
          <w:tcPr>
            <w:tcW w:w="1418" w:type="dxa"/>
          </w:tcPr>
          <w:p w14:paraId="3C8DA347" w14:textId="77777777" w:rsidR="00E16DA0" w:rsidRPr="00E16DA0" w:rsidRDefault="00E16DA0" w:rsidP="00E16DA0">
            <w:pPr>
              <w:overflowPunct w:val="0"/>
              <w:autoSpaceDE w:val="0"/>
              <w:autoSpaceDN w:val="0"/>
              <w:adjustRightInd w:val="0"/>
              <w:textAlignment w:val="baseline"/>
              <w:rPr>
                <w:i/>
              </w:rPr>
            </w:pPr>
            <w:r>
              <w:rPr>
                <w:i/>
              </w:rPr>
              <w:t>Tel.:</w:t>
            </w:r>
          </w:p>
        </w:tc>
        <w:tc>
          <w:tcPr>
            <w:tcW w:w="7762" w:type="dxa"/>
          </w:tcPr>
          <w:p w14:paraId="20BDBF46" w14:textId="77777777" w:rsidR="00E16DA0" w:rsidRPr="00E16DA0" w:rsidRDefault="00E16DA0" w:rsidP="00E16DA0">
            <w:pPr>
              <w:overflowPunct w:val="0"/>
              <w:autoSpaceDE w:val="0"/>
              <w:autoSpaceDN w:val="0"/>
              <w:adjustRightInd w:val="0"/>
              <w:textAlignment w:val="baseline"/>
              <w:rPr>
                <w:i/>
              </w:rPr>
            </w:pPr>
            <w:r>
              <w:rPr>
                <w:i/>
              </w:rPr>
              <w:t>+ 32 25469149</w:t>
            </w:r>
          </w:p>
        </w:tc>
      </w:tr>
      <w:tr w:rsidR="00E16DA0" w:rsidRPr="00E16DA0" w14:paraId="71596B5A" w14:textId="77777777" w:rsidTr="00696968">
        <w:trPr>
          <w:trHeight w:val="244"/>
        </w:trPr>
        <w:tc>
          <w:tcPr>
            <w:tcW w:w="1418" w:type="dxa"/>
          </w:tcPr>
          <w:p w14:paraId="330FB68B" w14:textId="77777777" w:rsidR="00E16DA0" w:rsidRPr="00E16DA0" w:rsidRDefault="00E16DA0" w:rsidP="00E16DA0">
            <w:pPr>
              <w:overflowPunct w:val="0"/>
              <w:autoSpaceDE w:val="0"/>
              <w:autoSpaceDN w:val="0"/>
              <w:adjustRightInd w:val="0"/>
              <w:textAlignment w:val="baseline"/>
              <w:rPr>
                <w:i/>
              </w:rPr>
            </w:pPr>
            <w:r>
              <w:rPr>
                <w:i/>
              </w:rPr>
              <w:t>E-mail:</w:t>
            </w:r>
          </w:p>
        </w:tc>
        <w:tc>
          <w:tcPr>
            <w:tcW w:w="7762" w:type="dxa"/>
          </w:tcPr>
          <w:p w14:paraId="7CDACF8E" w14:textId="602E197C" w:rsidR="000500FD" w:rsidRPr="00E16DA0" w:rsidRDefault="000500FD">
            <w:pPr>
              <w:overflowPunct w:val="0"/>
              <w:autoSpaceDE w:val="0"/>
              <w:autoSpaceDN w:val="0"/>
              <w:adjustRightInd w:val="0"/>
              <w:textAlignment w:val="baseline"/>
              <w:rPr>
                <w:i/>
              </w:rPr>
            </w:pPr>
            <w:hyperlink r:id="rId67" w:history="1">
              <w:r>
                <w:rPr>
                  <w:rStyle w:val="Hyperlink"/>
                  <w:i/>
                </w:rPr>
                <w:t>Laia.TomasVinardell@eesc.europa.eu</w:t>
              </w:r>
            </w:hyperlink>
          </w:p>
        </w:tc>
      </w:tr>
    </w:tbl>
    <w:p w14:paraId="21891B46" w14:textId="77777777" w:rsidR="00E1781A" w:rsidRDefault="00E1781A" w:rsidP="001766B2">
      <w:pPr>
        <w:jc w:val="left"/>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B333A7">
      <w:headerReference w:type="even" r:id="rId68"/>
      <w:headerReference w:type="default" r:id="rId69"/>
      <w:footerReference w:type="even" r:id="rId70"/>
      <w:footerReference w:type="default" r:id="rId71"/>
      <w:headerReference w:type="first" r:id="rId72"/>
      <w:footerReference w:type="first" r:id="rId73"/>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DE51" w14:textId="3E54AEB6" w:rsidR="00B518C9"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sidR="00D577F9">
      <w:t>1</w:t>
    </w:r>
    <w:r>
      <w:fldChar w:fldCharType="end"/>
    </w:r>
    <w:r>
      <w:t>/</w:t>
    </w:r>
    <w:r w:rsidR="00BF4684">
      <w:fldChar w:fldCharType="begin"/>
    </w:r>
    <w:r w:rsidR="00BF4684">
      <w:instrText xml:space="preserve"> NUMPAGES </w:instrText>
    </w:r>
    <w:r w:rsidR="00BF4684">
      <w:fldChar w:fldCharType="separate"/>
    </w:r>
    <w:r w:rsidR="00D577F9">
      <w:t>1</w:t>
    </w:r>
    <w:r w:rsidR="00BF46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2C02" w14:textId="10ACBBCA" w:rsidR="000500FD"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t>2</w:t>
    </w:r>
    <w:r>
      <w:fldChar w:fldCharType="end"/>
    </w:r>
    <w:r>
      <w:t>/</w:t>
    </w:r>
    <w:r w:rsidR="00BF4684">
      <w:fldChar w:fldCharType="begin"/>
    </w:r>
    <w:r w:rsidR="00BF4684">
      <w:instrText xml:space="preserve"> NUMPAGES </w:instrText>
    </w:r>
    <w:r w:rsidR="00BF4684">
      <w:fldChar w:fldCharType="separate"/>
    </w:r>
    <w:r>
      <w:t>35</w:t>
    </w:r>
    <w:r w:rsidR="00BF468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585CF60B" w:rsidR="00500C18" w:rsidRPr="00B0040A" w:rsidRDefault="00500C18" w:rsidP="00500C18">
      <w:pPr>
        <w:pStyle w:val="FootnoteText"/>
        <w:spacing w:after="0"/>
        <w:jc w:val="left"/>
      </w:pPr>
      <w:r>
        <w:rPr>
          <w:rStyle w:val="FootnoteReference"/>
        </w:rPr>
        <w:footnoteRef/>
      </w:r>
      <w:r>
        <w:t xml:space="preserve"> </w:t>
      </w:r>
      <w:r>
        <w:tab/>
      </w:r>
      <w:hyperlink r:id="rId1" w:history="1">
        <w:r>
          <w:rPr>
            <w:rStyle w:val="Hyperlink"/>
          </w:rPr>
          <w:t>National Securities Markets Improvement Act of 1996</w:t>
        </w:r>
      </w:hyperlink>
      <w:r>
        <w:t>, jelentés, az Egyesült Államok Kongresszusa, 1996.</w:t>
      </w:r>
    </w:p>
  </w:footnote>
  <w:footnote w:id="2">
    <w:p w14:paraId="51834FDC" w14:textId="24339D6A" w:rsidR="00C2316F" w:rsidRPr="00F55969" w:rsidRDefault="00C2316F" w:rsidP="00C2316F">
      <w:pPr>
        <w:pStyle w:val="FootnoteText"/>
        <w:spacing w:after="0"/>
      </w:pPr>
      <w:r>
        <w:rPr>
          <w:rStyle w:val="FootnoteReference"/>
        </w:rPr>
        <w:footnoteRef/>
      </w:r>
      <w:r>
        <w:tab/>
      </w:r>
      <w:hyperlink r:id="rId2" w:history="1">
        <w:r>
          <w:rPr>
            <w:rStyle w:val="Hyperlink"/>
          </w:rPr>
          <w:t>HL C, C/2024/1581, 2024.3.5., 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47868C5"/>
    <w:multiLevelType w:val="hybridMultilevel"/>
    <w:tmpl w:val="42F2B5AA"/>
    <w:lvl w:ilvl="0" w:tplc="07E88C6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5C00B91"/>
    <w:multiLevelType w:val="hybridMultilevel"/>
    <w:tmpl w:val="BA5A877E"/>
    <w:lvl w:ilvl="0" w:tplc="07E88C6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7B82DF8"/>
    <w:multiLevelType w:val="hybridMultilevel"/>
    <w:tmpl w:val="9A58D0EC"/>
    <w:lvl w:ilvl="0" w:tplc="07E88C6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3"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4"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5"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9"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21"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5"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6" w15:restartNumberingAfterBreak="0">
    <w:nsid w:val="34223A5D"/>
    <w:multiLevelType w:val="hybridMultilevel"/>
    <w:tmpl w:val="904A1088"/>
    <w:lvl w:ilvl="0" w:tplc="07E88C60">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9"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F3704B"/>
    <w:multiLevelType w:val="hybridMultilevel"/>
    <w:tmpl w:val="560467C8"/>
    <w:lvl w:ilvl="0" w:tplc="07E88C6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41"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3"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4"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4DEA4A9D"/>
    <w:multiLevelType w:val="hybridMultilevel"/>
    <w:tmpl w:val="43EC2830"/>
    <w:lvl w:ilvl="0" w:tplc="07E88C60">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7"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8"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2"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53"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4"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9"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3"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4"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7"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8"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9" w15:restartNumberingAfterBreak="0">
    <w:nsid w:val="72D826B2"/>
    <w:multiLevelType w:val="hybridMultilevel"/>
    <w:tmpl w:val="6C9E81D0"/>
    <w:lvl w:ilvl="0" w:tplc="07E88C60">
      <w:start w:val="1"/>
      <w:numFmt w:val="bullet"/>
      <w:lvlText w:val=""/>
      <w:lvlJc w:val="left"/>
      <w:pPr>
        <w:ind w:left="720" w:hanging="360"/>
      </w:pPr>
      <w:rPr>
        <w:rFonts w:ascii="Symbol" w:hAnsi="Symbol" w:hint="default"/>
      </w:rPr>
    </w:lvl>
    <w:lvl w:ilvl="1" w:tplc="07E88C60">
      <w:start w:val="1"/>
      <w:numFmt w:val="bullet"/>
      <w:lvlText w:val=""/>
      <w:lvlJc w:val="left"/>
      <w:pPr>
        <w:ind w:left="72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0"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1"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72"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74"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75"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82E6175"/>
    <w:multiLevelType w:val="hybridMultilevel"/>
    <w:tmpl w:val="FD6E04D2"/>
    <w:lvl w:ilvl="0" w:tplc="07E88C60">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7"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8"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0"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1"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2"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544054186">
    <w:abstractNumId w:val="52"/>
  </w:num>
  <w:num w:numId="2" w16cid:durableId="1592082227">
    <w:abstractNumId w:val="46"/>
  </w:num>
  <w:num w:numId="3" w16cid:durableId="1230847649">
    <w:abstractNumId w:val="3"/>
  </w:num>
  <w:num w:numId="4" w16cid:durableId="499735090">
    <w:abstractNumId w:val="8"/>
  </w:num>
  <w:num w:numId="5" w16cid:durableId="740055498">
    <w:abstractNumId w:val="2"/>
  </w:num>
  <w:num w:numId="6" w16cid:durableId="272829305">
    <w:abstractNumId w:val="20"/>
  </w:num>
  <w:num w:numId="7" w16cid:durableId="1448891112">
    <w:abstractNumId w:val="0"/>
  </w:num>
  <w:num w:numId="8" w16cid:durableId="316960480">
    <w:abstractNumId w:val="62"/>
  </w:num>
  <w:num w:numId="9" w16cid:durableId="1983729816">
    <w:abstractNumId w:val="73"/>
  </w:num>
  <w:num w:numId="10" w16cid:durableId="1170486408">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16cid:durableId="1954092234">
    <w:abstractNumId w:val="75"/>
  </w:num>
  <w:num w:numId="12" w16cid:durableId="1766151888">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16cid:durableId="134690091">
    <w:abstractNumId w:val="58"/>
  </w:num>
  <w:num w:numId="14" w16cid:durableId="547373784">
    <w:abstractNumId w:val="77"/>
  </w:num>
  <w:num w:numId="15" w16cid:durableId="1355644130">
    <w:abstractNumId w:val="50"/>
  </w:num>
  <w:num w:numId="16" w16cid:durableId="1337920672">
    <w:abstractNumId w:val="30"/>
  </w:num>
  <w:num w:numId="17" w16cid:durableId="1307472753">
    <w:abstractNumId w:val="41"/>
  </w:num>
  <w:num w:numId="18" w16cid:durableId="706103702">
    <w:abstractNumId w:val="22"/>
  </w:num>
  <w:num w:numId="19" w16cid:durableId="1889873986">
    <w:abstractNumId w:val="18"/>
  </w:num>
  <w:num w:numId="20" w16cid:durableId="928007262">
    <w:abstractNumId w:val="74"/>
  </w:num>
  <w:num w:numId="21" w16cid:durableId="81687768">
    <w:abstractNumId w:val="39"/>
  </w:num>
  <w:num w:numId="22" w16cid:durableId="939871076">
    <w:abstractNumId w:val="78"/>
  </w:num>
  <w:num w:numId="23" w16cid:durableId="832717007">
    <w:abstractNumId w:val="66"/>
  </w:num>
  <w:num w:numId="24" w16cid:durableId="1813326983">
    <w:abstractNumId w:val="63"/>
  </w:num>
  <w:num w:numId="25" w16cid:durableId="697896438">
    <w:abstractNumId w:val="48"/>
  </w:num>
  <w:num w:numId="26" w16cid:durableId="223223486">
    <w:abstractNumId w:val="40"/>
  </w:num>
  <w:num w:numId="27" w16cid:durableId="2113627790">
    <w:abstractNumId w:val="35"/>
  </w:num>
  <w:num w:numId="28" w16cid:durableId="1044258983">
    <w:abstractNumId w:val="7"/>
  </w:num>
  <w:num w:numId="29" w16cid:durableId="1607351680">
    <w:abstractNumId w:val="16"/>
  </w:num>
  <w:num w:numId="30" w16cid:durableId="378163296">
    <w:abstractNumId w:val="49"/>
  </w:num>
  <w:num w:numId="31" w16cid:durableId="557085309">
    <w:abstractNumId w:val="17"/>
  </w:num>
  <w:num w:numId="32" w16cid:durableId="2094008446">
    <w:abstractNumId w:val="24"/>
  </w:num>
  <w:num w:numId="33" w16cid:durableId="1405569626">
    <w:abstractNumId w:val="31"/>
  </w:num>
  <w:num w:numId="34" w16cid:durableId="1990088342">
    <w:abstractNumId w:val="27"/>
  </w:num>
  <w:num w:numId="35" w16cid:durableId="1482306477">
    <w:abstractNumId w:val="53"/>
  </w:num>
  <w:num w:numId="36" w16cid:durableId="1920212650">
    <w:abstractNumId w:val="68"/>
  </w:num>
  <w:num w:numId="37" w16cid:durableId="745228228">
    <w:abstractNumId w:val="47"/>
  </w:num>
  <w:num w:numId="38" w16cid:durableId="1446341929">
    <w:abstractNumId w:val="13"/>
  </w:num>
  <w:num w:numId="39" w16cid:durableId="461652743">
    <w:abstractNumId w:val="19"/>
  </w:num>
  <w:num w:numId="40" w16cid:durableId="1458182151">
    <w:abstractNumId w:val="70"/>
  </w:num>
  <w:num w:numId="41" w16cid:durableId="1925410768">
    <w:abstractNumId w:val="36"/>
  </w:num>
  <w:num w:numId="42" w16cid:durableId="2028288262">
    <w:abstractNumId w:val="80"/>
  </w:num>
  <w:num w:numId="43" w16cid:durableId="1551958489">
    <w:abstractNumId w:val="79"/>
  </w:num>
  <w:num w:numId="44" w16cid:durableId="1296064362">
    <w:abstractNumId w:val="34"/>
  </w:num>
  <w:num w:numId="45" w16cid:durableId="2144542805">
    <w:abstractNumId w:val="55"/>
  </w:num>
  <w:num w:numId="46" w16cid:durableId="1708525684">
    <w:abstractNumId w:val="4"/>
  </w:num>
  <w:num w:numId="47" w16cid:durableId="547306433">
    <w:abstractNumId w:val="38"/>
  </w:num>
  <w:num w:numId="48" w16cid:durableId="1104569640">
    <w:abstractNumId w:val="43"/>
  </w:num>
  <w:num w:numId="49" w16cid:durableId="2083288590">
    <w:abstractNumId w:val="15"/>
  </w:num>
  <w:num w:numId="50" w16cid:durableId="1508977937">
    <w:abstractNumId w:val="65"/>
  </w:num>
  <w:num w:numId="51" w16cid:durableId="707295496">
    <w:abstractNumId w:val="67"/>
  </w:num>
  <w:num w:numId="52" w16cid:durableId="458450893">
    <w:abstractNumId w:val="28"/>
  </w:num>
  <w:num w:numId="53" w16cid:durableId="1350378081">
    <w:abstractNumId w:val="29"/>
  </w:num>
  <w:num w:numId="54" w16cid:durableId="908732765">
    <w:abstractNumId w:val="72"/>
  </w:num>
  <w:num w:numId="55" w16cid:durableId="407502873">
    <w:abstractNumId w:val="51"/>
  </w:num>
  <w:num w:numId="56" w16cid:durableId="8076518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16cid:durableId="366949807">
    <w:abstractNumId w:val="5"/>
  </w:num>
  <w:num w:numId="58" w16cid:durableId="316693388">
    <w:abstractNumId w:val="61"/>
  </w:num>
  <w:num w:numId="59" w16cid:durableId="1623419375">
    <w:abstractNumId w:val="54"/>
  </w:num>
  <w:num w:numId="60" w16cid:durableId="392584601">
    <w:abstractNumId w:val="81"/>
  </w:num>
  <w:num w:numId="61" w16cid:durableId="114522335">
    <w:abstractNumId w:val="23"/>
  </w:num>
  <w:num w:numId="62" w16cid:durableId="2011251470">
    <w:abstractNumId w:val="44"/>
  </w:num>
  <w:num w:numId="63" w16cid:durableId="718631278">
    <w:abstractNumId w:val="56"/>
  </w:num>
  <w:num w:numId="64" w16cid:durableId="957834134">
    <w:abstractNumId w:val="82"/>
  </w:num>
  <w:num w:numId="65" w16cid:durableId="960771671">
    <w:abstractNumId w:val="83"/>
  </w:num>
  <w:num w:numId="66" w16cid:durableId="2105808511">
    <w:abstractNumId w:val="14"/>
  </w:num>
  <w:num w:numId="67" w16cid:durableId="2110543395">
    <w:abstractNumId w:val="60"/>
  </w:num>
  <w:num w:numId="68" w16cid:durableId="2075734998">
    <w:abstractNumId w:val="6"/>
  </w:num>
  <w:num w:numId="69" w16cid:durableId="1285772279">
    <w:abstractNumId w:val="42"/>
  </w:num>
  <w:num w:numId="70" w16cid:durableId="1587113885">
    <w:abstractNumId w:val="12"/>
  </w:num>
  <w:num w:numId="71" w16cid:durableId="1553269878">
    <w:abstractNumId w:val="37"/>
  </w:num>
  <w:num w:numId="72" w16cid:durableId="1289123021">
    <w:abstractNumId w:val="57"/>
  </w:num>
  <w:num w:numId="73" w16cid:durableId="1913273815">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16cid:durableId="2134522142">
    <w:abstractNumId w:val="21"/>
  </w:num>
  <w:num w:numId="75" w16cid:durableId="1434937481">
    <w:abstractNumId w:val="71"/>
  </w:num>
  <w:num w:numId="76" w16cid:durableId="915211622">
    <w:abstractNumId w:val="25"/>
  </w:num>
  <w:num w:numId="77" w16cid:durableId="742990703">
    <w:abstractNumId w:val="33"/>
  </w:num>
  <w:num w:numId="78" w16cid:durableId="1180464299">
    <w:abstractNumId w:val="64"/>
  </w:num>
  <w:num w:numId="79" w16cid:durableId="702051031">
    <w:abstractNumId w:val="59"/>
  </w:num>
  <w:num w:numId="80" w16cid:durableId="385689720">
    <w:abstractNumId w:val="45"/>
  </w:num>
  <w:num w:numId="81" w16cid:durableId="141583203">
    <w:abstractNumId w:val="10"/>
  </w:num>
  <w:num w:numId="82" w16cid:durableId="822084228">
    <w:abstractNumId w:val="32"/>
  </w:num>
  <w:num w:numId="83" w16cid:durableId="439110747">
    <w:abstractNumId w:val="9"/>
  </w:num>
  <w:num w:numId="84" w16cid:durableId="1012994982">
    <w:abstractNumId w:val="76"/>
  </w:num>
  <w:num w:numId="85" w16cid:durableId="1754887320">
    <w:abstractNumId w:val="26"/>
  </w:num>
  <w:num w:numId="86" w16cid:durableId="937953366">
    <w:abstractNumId w:val="69"/>
  </w:num>
  <w:num w:numId="87" w16cid:durableId="1694309277">
    <w:abstractNumId w:val="1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71E5"/>
    <w:rsid w:val="000076E0"/>
    <w:rsid w:val="00010A4D"/>
    <w:rsid w:val="00015A69"/>
    <w:rsid w:val="000260FC"/>
    <w:rsid w:val="00032280"/>
    <w:rsid w:val="000500FD"/>
    <w:rsid w:val="000501F7"/>
    <w:rsid w:val="00051FCE"/>
    <w:rsid w:val="00063DFF"/>
    <w:rsid w:val="000811AC"/>
    <w:rsid w:val="000913EE"/>
    <w:rsid w:val="00097443"/>
    <w:rsid w:val="000C141F"/>
    <w:rsid w:val="000D394D"/>
    <w:rsid w:val="000D519A"/>
    <w:rsid w:val="000D682C"/>
    <w:rsid w:val="000E5285"/>
    <w:rsid w:val="000E5D9B"/>
    <w:rsid w:val="000F4436"/>
    <w:rsid w:val="000F7F3B"/>
    <w:rsid w:val="00106A1F"/>
    <w:rsid w:val="001607A4"/>
    <w:rsid w:val="001766B2"/>
    <w:rsid w:val="001839D0"/>
    <w:rsid w:val="00190387"/>
    <w:rsid w:val="001C2923"/>
    <w:rsid w:val="001E391D"/>
    <w:rsid w:val="0022201A"/>
    <w:rsid w:val="0024312E"/>
    <w:rsid w:val="002517AA"/>
    <w:rsid w:val="00287832"/>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0347"/>
    <w:rsid w:val="003F326D"/>
    <w:rsid w:val="003F77EB"/>
    <w:rsid w:val="003F79EF"/>
    <w:rsid w:val="00403871"/>
    <w:rsid w:val="0043191A"/>
    <w:rsid w:val="004501BC"/>
    <w:rsid w:val="00451477"/>
    <w:rsid w:val="004514D5"/>
    <w:rsid w:val="004917EB"/>
    <w:rsid w:val="00496049"/>
    <w:rsid w:val="004A5CD7"/>
    <w:rsid w:val="004A644E"/>
    <w:rsid w:val="004D5378"/>
    <w:rsid w:val="004D7515"/>
    <w:rsid w:val="004D7AC0"/>
    <w:rsid w:val="004F5C69"/>
    <w:rsid w:val="004F61FE"/>
    <w:rsid w:val="004F627E"/>
    <w:rsid w:val="00500C18"/>
    <w:rsid w:val="00502563"/>
    <w:rsid w:val="00522F0E"/>
    <w:rsid w:val="00532089"/>
    <w:rsid w:val="00535DBE"/>
    <w:rsid w:val="00567A6B"/>
    <w:rsid w:val="00586B4B"/>
    <w:rsid w:val="0059127C"/>
    <w:rsid w:val="005A0BDA"/>
    <w:rsid w:val="005A73CB"/>
    <w:rsid w:val="005A7C61"/>
    <w:rsid w:val="005C75F4"/>
    <w:rsid w:val="005E1C18"/>
    <w:rsid w:val="005E7651"/>
    <w:rsid w:val="006017C9"/>
    <w:rsid w:val="00625CA3"/>
    <w:rsid w:val="006350A0"/>
    <w:rsid w:val="00641262"/>
    <w:rsid w:val="00643E70"/>
    <w:rsid w:val="00645234"/>
    <w:rsid w:val="006512A5"/>
    <w:rsid w:val="0065164C"/>
    <w:rsid w:val="00665C3B"/>
    <w:rsid w:val="006674F4"/>
    <w:rsid w:val="00693110"/>
    <w:rsid w:val="006A6B7D"/>
    <w:rsid w:val="006C64FD"/>
    <w:rsid w:val="006D2C8A"/>
    <w:rsid w:val="006D2D64"/>
    <w:rsid w:val="006E0E57"/>
    <w:rsid w:val="00706B97"/>
    <w:rsid w:val="0072411A"/>
    <w:rsid w:val="007253CF"/>
    <w:rsid w:val="00754027"/>
    <w:rsid w:val="00766B1A"/>
    <w:rsid w:val="007771E9"/>
    <w:rsid w:val="00787E61"/>
    <w:rsid w:val="00791CB6"/>
    <w:rsid w:val="007A5701"/>
    <w:rsid w:val="007B2130"/>
    <w:rsid w:val="007D3393"/>
    <w:rsid w:val="007F5784"/>
    <w:rsid w:val="00804A03"/>
    <w:rsid w:val="008076DD"/>
    <w:rsid w:val="00845F24"/>
    <w:rsid w:val="0084664A"/>
    <w:rsid w:val="008559FD"/>
    <w:rsid w:val="00866D51"/>
    <w:rsid w:val="00874E1E"/>
    <w:rsid w:val="0088219D"/>
    <w:rsid w:val="008A67AC"/>
    <w:rsid w:val="008B135F"/>
    <w:rsid w:val="008C045C"/>
    <w:rsid w:val="008C0FBC"/>
    <w:rsid w:val="008D6FD4"/>
    <w:rsid w:val="008E5568"/>
    <w:rsid w:val="00943234"/>
    <w:rsid w:val="00946578"/>
    <w:rsid w:val="00950F04"/>
    <w:rsid w:val="0095364A"/>
    <w:rsid w:val="0097524D"/>
    <w:rsid w:val="009833A8"/>
    <w:rsid w:val="009A0DB8"/>
    <w:rsid w:val="009A1E88"/>
    <w:rsid w:val="009D1DBF"/>
    <w:rsid w:val="009E5D9F"/>
    <w:rsid w:val="009F1ADE"/>
    <w:rsid w:val="00A20833"/>
    <w:rsid w:val="00A20E9D"/>
    <w:rsid w:val="00A272B2"/>
    <w:rsid w:val="00A35550"/>
    <w:rsid w:val="00A50553"/>
    <w:rsid w:val="00A51CFD"/>
    <w:rsid w:val="00A95C8D"/>
    <w:rsid w:val="00AA0C5D"/>
    <w:rsid w:val="00AB4A06"/>
    <w:rsid w:val="00AB756C"/>
    <w:rsid w:val="00AD0E56"/>
    <w:rsid w:val="00AD5941"/>
    <w:rsid w:val="00B203DA"/>
    <w:rsid w:val="00B23563"/>
    <w:rsid w:val="00B333A7"/>
    <w:rsid w:val="00B366CF"/>
    <w:rsid w:val="00B37B80"/>
    <w:rsid w:val="00B518C9"/>
    <w:rsid w:val="00B7251D"/>
    <w:rsid w:val="00B8761B"/>
    <w:rsid w:val="00BE54B3"/>
    <w:rsid w:val="00BF2447"/>
    <w:rsid w:val="00BF4684"/>
    <w:rsid w:val="00C008B4"/>
    <w:rsid w:val="00C01B7C"/>
    <w:rsid w:val="00C155F0"/>
    <w:rsid w:val="00C17ABD"/>
    <w:rsid w:val="00C2316F"/>
    <w:rsid w:val="00C26C67"/>
    <w:rsid w:val="00C27850"/>
    <w:rsid w:val="00C35311"/>
    <w:rsid w:val="00C5105F"/>
    <w:rsid w:val="00C8006A"/>
    <w:rsid w:val="00C821A5"/>
    <w:rsid w:val="00C909A9"/>
    <w:rsid w:val="00C9279F"/>
    <w:rsid w:val="00CA1A03"/>
    <w:rsid w:val="00CA2A9C"/>
    <w:rsid w:val="00CA43C1"/>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972BE"/>
    <w:rsid w:val="00EB538E"/>
    <w:rsid w:val="00EC4F78"/>
    <w:rsid w:val="00EE639F"/>
    <w:rsid w:val="00EF3011"/>
    <w:rsid w:val="00F07E11"/>
    <w:rsid w:val="00F14209"/>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bidi="ne-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287832"/>
    <w:pPr>
      <w:tabs>
        <w:tab w:val="left" w:pos="480"/>
        <w:tab w:val="right" w:leader="dot" w:pos="9205"/>
      </w:tabs>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287832"/>
    <w:pPr>
      <w:tabs>
        <w:tab w:val="left" w:pos="720"/>
        <w:tab w:val="right" w:leader="dot" w:pos="9205"/>
      </w:tabs>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hu/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mailto:Marco.Manfroni@eesc.europa.eu" TargetMode="External"/><Relationship Id="rId47" Type="http://schemas.openxmlformats.org/officeDocument/2006/relationships/hyperlink" Target="https://www.eesc.europa.eu/hu/our-work/opinions-information-reports/opinions/motor-vehicles-simplifying-technical-requirements-and-testing" TargetMode="External"/><Relationship Id="rId63" Type="http://schemas.openxmlformats.org/officeDocument/2006/relationships/hyperlink" Target="mailto:Maria.Libertin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leksandra.SarmanGrilc@eesc.europa.eu" TargetMode="External"/><Relationship Id="rId11" Type="http://schemas.openxmlformats.org/officeDocument/2006/relationships/image" Target="media/image1.jpeg"/><Relationship Id="rId24" Type="http://schemas.openxmlformats.org/officeDocument/2006/relationships/hyperlink" Target="https://www.eesc.europa.eu/hu/our-work/opinions-information-reports/opinions/enhancing-quality-employment-and-working-conditions-introducing-and-promoting-related-tools-incl-ai-and-strengthening" TargetMode="External"/><Relationship Id="rId32" Type="http://schemas.openxmlformats.org/officeDocument/2006/relationships/hyperlink" Target="https://www.eesc.europa.eu/hu/our-work/opinions-information-reports/opinions/euratom-research-and-training-programme-2028-2032" TargetMode="External"/><Relationship Id="rId37" Type="http://schemas.openxmlformats.org/officeDocument/2006/relationships/hyperlink" Target="https://www.eesc.europa.eu/hu/our-work/opinions-information-reports/opinions/european-grids-package" TargetMode="External"/><Relationship Id="rId40" Type="http://schemas.openxmlformats.org/officeDocument/2006/relationships/hyperlink" Target="mailto:Francesco.Napolitano@eesc.europa.eu" TargetMode="External"/><Relationship Id="rId45" Type="http://schemas.openxmlformats.org/officeDocument/2006/relationships/hyperlink" Target="https://www.eesc.europa.eu/hu/our-work/opinions-information-reports/opinions/european-business-wallet" TargetMode="External"/><Relationship Id="rId53" Type="http://schemas.openxmlformats.org/officeDocument/2006/relationships/hyperlink" Target="https://www.eesc.europa.eu/hu/our-work/opinions-information-reports/opinions/omnibus-environment-simplification-administrative-burden-environmental-legislation" TargetMode="External"/><Relationship Id="rId58" Type="http://schemas.openxmlformats.org/officeDocument/2006/relationships/hyperlink" Target="mailto:gaizka.maloelcoro-iribe@eesc.europa.eu" TargetMode="External"/><Relationship Id="rId66" Type="http://schemas.openxmlformats.org/officeDocument/2006/relationships/hyperlink" Target="https://www.eesc.europa.eu/hu/our-work/opinions-information-reports/opinions/european-defence-industry-transformation-roadmap"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ia.Libertin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hu/our-work/opinions-information-reports/opinions/eu-market-integration-and-efficient-supervision" TargetMode="External"/><Relationship Id="rId27" Type="http://schemas.openxmlformats.org/officeDocument/2006/relationships/hyperlink" Target="mailto:Valeria.Atzori@eesc.europa.eu" TargetMode="External"/><Relationship Id="rId30" Type="http://schemas.openxmlformats.org/officeDocument/2006/relationships/hyperlink" Target="https://www.eesc.europa.eu/hu/our-work/opinions-information-reports/opinions/calculation-heavy-duty-vehicles-emission-credits-2025-2029" TargetMode="External"/><Relationship Id="rId35" Type="http://schemas.openxmlformats.org/officeDocument/2006/relationships/hyperlink" Target="https://www.eesc.europa.eu/hu/our-work/opinions-information-reports/opinions/clean-corporate-vehicles" TargetMode="External"/><Relationship Id="rId43" Type="http://schemas.openxmlformats.org/officeDocument/2006/relationships/hyperlink" Target="https://www.eesc.europa.eu/hu/our-work/opinions-information-reports/opinions/strategic-foresight-report-2025" TargetMode="External"/><Relationship Id="rId48" Type="http://schemas.openxmlformats.org/officeDocument/2006/relationships/hyperlink" Target="mailto:Silvia.Staffa@eesc.europa.eu" TargetMode="External"/><Relationship Id="rId56" Type="http://schemas.openxmlformats.org/officeDocument/2006/relationships/hyperlink" Target="mailto:Nicolas.Stenger@eesc.europa.eu" TargetMode="External"/><Relationship Id="rId64" Type="http://schemas.openxmlformats.org/officeDocument/2006/relationships/hyperlink" Target="https://www.eesc.europa.eu/hu/our-work/opinions-information-reports/opinions/roadmap-european-defence-readiness"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eesc.europa.eu/en/our-work/opinions-information-reports/opinions/organic-production-rules-targeted-amendment-regulation-2018848"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hu/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GiorgiaAndrea.Bordignon@eesc.europa.eu" TargetMode="External"/><Relationship Id="rId46" Type="http://schemas.openxmlformats.org/officeDocument/2006/relationships/hyperlink" Target="mailto:Marco.Manfroni@eesc.europa.eu" TargetMode="External"/><Relationship Id="rId59" Type="http://schemas.openxmlformats.org/officeDocument/2006/relationships/hyperlink" Target="https://www.eesc.europa.eu/en/our-work/opinions-information-reports/opinions/revision-carbon-border-adjustment-mechanism-cbam" TargetMode="External"/><Relationship Id="rId67" Type="http://schemas.openxmlformats.org/officeDocument/2006/relationships/hyperlink" Target="mailto:Laia.TomasVinardell@eesc.europa.eu" TargetMode="External"/><Relationship Id="rId20" Type="http://schemas.openxmlformats.org/officeDocument/2006/relationships/hyperlink" Target="https://www.eesc.europa.eu/hu/our-work/opinions-information-reports/opinions/sustainable-finance-disclosure-regulation-review" TargetMode="External"/><Relationship Id="rId41" Type="http://schemas.openxmlformats.org/officeDocument/2006/relationships/hyperlink" Target="https://www.eesc.europa.eu/hu/our-work/opinions-information-reports/opinions/digital-omnibus" TargetMode="External"/><Relationship Id="rId54" Type="http://schemas.openxmlformats.org/officeDocument/2006/relationships/hyperlink" Target="mailto:Gaizka.MaloElcoro-Iribe@eesc.europa.eu" TargetMode="External"/><Relationship Id="rId62" Type="http://schemas.openxmlformats.org/officeDocument/2006/relationships/hyperlink" Target="https://www.eesc.europa.eu/hu/our-work/opinions-information-reports/opinions/european-biotech-act-and-accompanying-directive-genetically-modified-micro-organisms"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https://www.eesc.europa.eu/hu/our-work/opinions-information-reports/opinions/exemption-n2-electric-vehicles-speed-limiter-requirements" TargetMode="External"/><Relationship Id="rId36" Type="http://schemas.openxmlformats.org/officeDocument/2006/relationships/hyperlink" Target="mailto:Albert.Precup@eesc.europa.eu" TargetMode="External"/><Relationship Id="rId49" Type="http://schemas.openxmlformats.org/officeDocument/2006/relationships/hyperlink" Target="https://www.eesc.europa.eu/hu/our-work/opinions-information-reports/opinions/greendata4all-updated-rules-geospatial-environmental-data-and-access-environmental-information" TargetMode="External"/><Relationship Id="rId57" Type="http://schemas.openxmlformats.org/officeDocument/2006/relationships/hyperlink" Target="https://www.eesc.europa.eu/hu/our-work/opinions-information-reports/opinions/water-resilience-strategy-and-european-climate-adaptation-plan" TargetMode="External"/><Relationship Id="rId10" Type="http://schemas.openxmlformats.org/officeDocument/2006/relationships/endnotes" Target="endnotes.xml"/><Relationship Id="rId31" Type="http://schemas.openxmlformats.org/officeDocument/2006/relationships/hyperlink" Target="mailto:Maja.Radman@eesc.europa.eu" TargetMode="External"/><Relationship Id="rId44" Type="http://schemas.openxmlformats.org/officeDocument/2006/relationships/hyperlink" Target="mailto:Pierluigi.Brombo@eesc.europa.eu" TargetMode="External"/><Relationship Id="rId52" Type="http://schemas.openxmlformats.org/officeDocument/2006/relationships/hyperlink" Target="mailto:Arturo.Iniguez@eesc.europa.eu" TargetMode="External"/><Relationship Id="rId60" Type="http://schemas.openxmlformats.org/officeDocument/2006/relationships/hyperlink" Target="mailto:Gaizka.MaloElcoro-Iribe@eesc.europa.eu" TargetMode="External"/><Relationship Id="rId65" Type="http://schemas.openxmlformats.org/officeDocument/2006/relationships/hyperlink" Target="mailto:Adam.Dorywalski@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hu/our-work/opinions-information-reports/opinions/tackling-housing-scarcity-through-affordable-sustainable-and-family-oriented-housing-policies" TargetMode="External"/><Relationship Id="rId34" Type="http://schemas.openxmlformats.org/officeDocument/2006/relationships/hyperlink" Target="mailto:Konstantina.Angelopoulou@eesc.europa.eu" TargetMode="External"/><Relationship Id="rId50" Type="http://schemas.openxmlformats.org/officeDocument/2006/relationships/hyperlink" Target="mailto:Alejandra.Molinasaavedra@eesc.europa.eu" TargetMode="External"/><Relationship Id="rId55" Type="http://schemas.openxmlformats.org/officeDocument/2006/relationships/hyperlink" Target="https://www.eesc.europa.eu/hu/our-work/opinions-information-reports/opinions/generation-renewal-strategy"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en"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VP3JK3XSEPRV-2087481956-6027</_dlc_DocId>
    <_dlc_DocIdUrl xmlns="7d640e6d-779c-472f-a269-6b546787f1c9">
      <Url>http://dm/eesc/2026/_layouts/15/DocIdRedir.aspx?ID=VP3JK3XSEPRV-2087481956-6027</Url>
      <Description>VP3JK3XSEPRV-2087481956-6027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2026-04-08T12:00:00+00:00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9</Value>
      <Value>59</Value>
      <Value>7</Value>
      <Value>4</Value>
      <Value>37</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Repas Szilvia</DisplayName>
        <AccountId>1397</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B7BF62B-CC13-4352-A4EC-7E52B8F61F59}"/>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4.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5.xml><?xml version="1.0" encoding="utf-8"?>
<ds:datastoreItem xmlns:ds="http://schemas.openxmlformats.org/officeDocument/2006/customXml" ds:itemID="{29DE94C0-325E-48CB-A3D0-38A15F7A8016}"/>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8027</Words>
  <Characters>60125</Characters>
  <Application>Microsoft Office Word</Application>
  <DocSecurity>0</DocSecurity>
  <Lines>1466</Lines>
  <Paragraphs>725</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elfogadott vélemények összefoglalása - 604. plenáris ülés - 2026. március</dc:title>
  <dc:subject>ADMIN</dc:subject>
  <dc:creator/>
  <cp:keywords>COR-EESC-2022-02583-00-00-ADMIN-TRA-EN</cp:keywords>
  <dc:description>Rapporteur:  - Original language: EN - Date of document: 20/05/2022 - Date of meeting:  - External documents:  - Administrator:  SUCIU Serban</dc:description>
  <cp:lastModifiedBy/>
  <cp:revision>9</cp:revision>
  <dcterms:created xsi:type="dcterms:W3CDTF">2026-03-27T15:06:00Z</dcterms:created>
  <dcterms:modified xsi:type="dcterms:W3CDTF">2026-04-08T11:56:00Z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ada19ef9-63d3-4eef-ac32-19cb4bea5bfd</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37;#HU|6b229040-c589-4408-b4c1-4285663d20a8</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