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40E3D708" w:rsidR="004D7AC0" w:rsidRDefault="00870921" w:rsidP="001766B2">
      <w:pPr>
        <w:jc w:val="center"/>
      </w:pPr>
      <w:r>
        <w:rPr>
          <w:noProof/>
        </w:rPr>
        <w:drawing>
          <wp:inline distT="0" distB="0" distL="0" distR="0" wp14:anchorId="1802F92F" wp14:editId="15F86414">
            <wp:extent cx="1792605" cy="1239520"/>
            <wp:effectExtent l="0" t="0" r="0" b="0"/>
            <wp:docPr id="609473596" name="Picture 2" title="EESCLogo_ES"/>
            <wp:cNvGraphicFramePr/>
            <a:graphic xmlns:a="http://schemas.openxmlformats.org/drawingml/2006/main">
              <a:graphicData uri="http://schemas.openxmlformats.org/drawingml/2006/picture">
                <pic:pic xmlns:pic="http://schemas.openxmlformats.org/drawingml/2006/picture">
                  <pic:nvPicPr>
                    <pic:cNvPr id="609473596" name="Picture 2" title="EESCLogo_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7FBD2319">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ES</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Bruselas, 1 de abril de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rPr>
              <w:t>604.º PLENO</w:t>
            </w:r>
          </w:p>
          <w:p w14:paraId="4982DD54" w14:textId="77777777" w:rsidR="003066BE" w:rsidRDefault="003066BE" w:rsidP="001766B2">
            <w:pPr>
              <w:snapToGrid w:val="0"/>
              <w:jc w:val="center"/>
              <w:rPr>
                <w:b/>
                <w:sz w:val="32"/>
                <w:szCs w:val="32"/>
              </w:rPr>
            </w:pPr>
          </w:p>
          <w:p w14:paraId="4982DD55" w14:textId="48C9682F" w:rsidR="003066BE" w:rsidRDefault="006017C9" w:rsidP="001766B2">
            <w:pPr>
              <w:snapToGrid w:val="0"/>
              <w:jc w:val="center"/>
              <w:rPr>
                <w:b/>
                <w:sz w:val="32"/>
                <w:szCs w:val="32"/>
              </w:rPr>
            </w:pPr>
            <w:r>
              <w:rPr>
                <w:b/>
                <w:sz w:val="32"/>
              </w:rPr>
              <w:t>18 y 19 de marzo de 2026</w:t>
            </w:r>
          </w:p>
          <w:p w14:paraId="4982DD56" w14:textId="77777777" w:rsidR="003066BE" w:rsidRDefault="003066BE" w:rsidP="001766B2">
            <w:pPr>
              <w:snapToGrid w:val="0"/>
              <w:jc w:val="center"/>
              <w:rPr>
                <w:b/>
                <w:sz w:val="32"/>
                <w:szCs w:val="32"/>
              </w:rPr>
            </w:pPr>
          </w:p>
          <w:p w14:paraId="4982DD57" w14:textId="71AEB707" w:rsidR="004D7AC0" w:rsidRPr="0081153B" w:rsidRDefault="00754027" w:rsidP="001766B2">
            <w:pPr>
              <w:snapToGrid w:val="0"/>
              <w:jc w:val="center"/>
              <w:rPr>
                <w:rFonts w:eastAsia="MS Mincho"/>
                <w:b/>
                <w:sz w:val="32"/>
                <w:szCs w:val="32"/>
              </w:rPr>
            </w:pPr>
            <w:r>
              <w:rPr>
                <w:b/>
                <w:sz w:val="32"/>
              </w:rPr>
              <w:t>SÍNTESIS DE LOS DICTÁMENES APROBADOS</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70F9DE35" w:rsidR="004D7AC0" w:rsidRPr="0081153B" w:rsidRDefault="004D7AC0" w:rsidP="008A6D4D">
            <w:pPr>
              <w:snapToGrid w:val="0"/>
              <w:spacing w:before="240"/>
              <w:jc w:val="center"/>
            </w:pPr>
            <w:r>
              <w:t xml:space="preserve">Este documento puede consultarse en todas las lenguas oficiales de la Unión Europea en el sitio internet del CESE en la siguiente dirección: </w:t>
            </w:r>
            <w:r>
              <w:br/>
            </w:r>
            <w:r>
              <w:br/>
            </w:r>
            <w:hyperlink r:id="rId12" w:history="1">
              <w:r>
                <w:rPr>
                  <w:rStyle w:val="Hyperlink"/>
                </w:rPr>
                <w:t>https://www.eesc.europa.eu/es/our-work/opinions-information-reports/plenary-session-summaries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5AE048E8" w:rsidR="004D7AC0" w:rsidRPr="00044561" w:rsidRDefault="004D7AC0" w:rsidP="001766B2">
            <w:pPr>
              <w:snapToGrid w:val="0"/>
              <w:jc w:val="center"/>
            </w:pPr>
            <w:r>
              <w:t xml:space="preserve">Los dictámenes mencionados pueden consultarse en línea </w:t>
            </w:r>
            <w:r>
              <w:br/>
              <w:t>utilizando el motor de búsqueda del CESE:</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4609504B" w:rsidR="004D7AC0" w:rsidRPr="00A81AFE" w:rsidRDefault="004D7AC0" w:rsidP="001766B2">
      <w:pPr>
        <w:rPr>
          <w:b/>
        </w:rPr>
      </w:pPr>
      <w:r>
        <w:rPr>
          <w:b/>
        </w:rPr>
        <w:lastRenderedPageBreak/>
        <w:t>Índice</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3555CE80" w14:textId="7A13D4A8" w:rsidR="00473974" w:rsidRPr="00473974" w:rsidRDefault="004D7AC0" w:rsidP="00473974">
          <w:pPr>
            <w:pStyle w:val="TOC1"/>
            <w:tabs>
              <w:tab w:val="left" w:pos="284"/>
              <w:tab w:val="right" w:leader="dot" w:pos="9205"/>
            </w:tabs>
            <w:rPr>
              <w:rFonts w:asciiTheme="minorHAnsi" w:eastAsiaTheme="minorEastAsia" w:hAnsiTheme="minorHAnsi" w:cstheme="minorBidi"/>
              <w:noProof/>
              <w:kern w:val="2"/>
              <w:sz w:val="24"/>
              <w:szCs w:val="24"/>
              <w:lang w:val="en-BE" w:eastAsia="en-BE"/>
              <w14:ligatures w14:val="standardContextual"/>
            </w:rPr>
          </w:pPr>
          <w:r w:rsidRPr="00473974">
            <w:fldChar w:fldCharType="begin"/>
          </w:r>
          <w:r w:rsidRPr="00473974">
            <w:instrText xml:space="preserve"> TOC \o "1-3" \h \z \u </w:instrText>
          </w:r>
          <w:r w:rsidRPr="00473974">
            <w:fldChar w:fldCharType="separate"/>
          </w:r>
          <w:hyperlink w:anchor="_Toc226554926" w:history="1">
            <w:r w:rsidR="00473974" w:rsidRPr="00473974">
              <w:rPr>
                <w:rStyle w:val="Hyperlink"/>
                <w:noProof/>
              </w:rPr>
              <w:t>1.</w:t>
            </w:r>
            <w:r w:rsidR="00473974" w:rsidRPr="00473974">
              <w:rPr>
                <w:rFonts w:asciiTheme="minorHAnsi" w:eastAsiaTheme="minorEastAsia" w:hAnsiTheme="minorHAnsi" w:cstheme="minorBidi"/>
                <w:noProof/>
                <w:kern w:val="2"/>
                <w:sz w:val="24"/>
                <w:szCs w:val="24"/>
                <w:lang w:val="en-BE" w:eastAsia="en-BE"/>
                <w14:ligatures w14:val="standardContextual"/>
              </w:rPr>
              <w:tab/>
            </w:r>
            <w:r w:rsidR="00473974" w:rsidRPr="00473974">
              <w:rPr>
                <w:rStyle w:val="Hyperlink"/>
                <w:noProof/>
              </w:rPr>
              <w:t>UNIÓN ECONÓMICA Y MONETARIA Y COHESIÓN ECONÓMICA Y SOCIAL</w:t>
            </w:r>
            <w:r w:rsidR="00473974" w:rsidRPr="00473974">
              <w:rPr>
                <w:noProof/>
                <w:webHidden/>
              </w:rPr>
              <w:tab/>
            </w:r>
            <w:r w:rsidR="00473974" w:rsidRPr="00473974">
              <w:rPr>
                <w:noProof/>
                <w:webHidden/>
              </w:rPr>
              <w:fldChar w:fldCharType="begin"/>
            </w:r>
            <w:r w:rsidR="00473974" w:rsidRPr="00473974">
              <w:rPr>
                <w:noProof/>
                <w:webHidden/>
              </w:rPr>
              <w:instrText xml:space="preserve"> PAGEREF _Toc226554926 \h </w:instrText>
            </w:r>
            <w:r w:rsidR="00473974" w:rsidRPr="00473974">
              <w:rPr>
                <w:noProof/>
                <w:webHidden/>
              </w:rPr>
            </w:r>
            <w:r w:rsidR="00473974" w:rsidRPr="00473974">
              <w:rPr>
                <w:noProof/>
                <w:webHidden/>
              </w:rPr>
              <w:fldChar w:fldCharType="separate"/>
            </w:r>
            <w:r w:rsidR="00473974" w:rsidRPr="00473974">
              <w:rPr>
                <w:noProof/>
                <w:webHidden/>
              </w:rPr>
              <w:t>3</w:t>
            </w:r>
            <w:r w:rsidR="00473974" w:rsidRPr="00473974">
              <w:rPr>
                <w:noProof/>
                <w:webHidden/>
              </w:rPr>
              <w:fldChar w:fldCharType="end"/>
            </w:r>
          </w:hyperlink>
        </w:p>
        <w:p w14:paraId="37DFD9D8" w14:textId="4CC5D063" w:rsidR="00473974" w:rsidRPr="00473974" w:rsidRDefault="00473974" w:rsidP="00473974">
          <w:pPr>
            <w:pStyle w:val="TOC1"/>
            <w:tabs>
              <w:tab w:val="left" w:pos="284"/>
              <w:tab w:val="right" w:leader="dot" w:pos="9205"/>
            </w:tabs>
            <w:rPr>
              <w:rFonts w:asciiTheme="minorHAnsi" w:eastAsiaTheme="minorEastAsia" w:hAnsiTheme="minorHAnsi" w:cstheme="minorBidi"/>
              <w:noProof/>
              <w:kern w:val="2"/>
              <w:sz w:val="24"/>
              <w:szCs w:val="24"/>
              <w:lang w:val="en-BE" w:eastAsia="en-BE"/>
              <w14:ligatures w14:val="standardContextual"/>
            </w:rPr>
          </w:pPr>
          <w:hyperlink w:anchor="_Toc226554927" w:history="1">
            <w:r w:rsidRPr="00473974">
              <w:rPr>
                <w:rStyle w:val="Hyperlink"/>
                <w:noProof/>
              </w:rPr>
              <w:t>2.</w:t>
            </w:r>
            <w:r w:rsidRPr="00473974">
              <w:rPr>
                <w:rFonts w:asciiTheme="minorHAnsi" w:eastAsiaTheme="minorEastAsia" w:hAnsiTheme="minorHAnsi" w:cstheme="minorBidi"/>
                <w:noProof/>
                <w:kern w:val="2"/>
                <w:sz w:val="24"/>
                <w:szCs w:val="24"/>
                <w:lang w:val="en-BE" w:eastAsia="en-BE"/>
                <w14:ligatures w14:val="standardContextual"/>
              </w:rPr>
              <w:tab/>
            </w:r>
            <w:r w:rsidRPr="00473974">
              <w:rPr>
                <w:rStyle w:val="Hyperlink"/>
                <w:noProof/>
              </w:rPr>
              <w:t>EMPLEO, ASUNTOS SOCIALES Y CIUDADANÍA</w:t>
            </w:r>
            <w:r w:rsidRPr="00473974">
              <w:rPr>
                <w:noProof/>
                <w:webHidden/>
              </w:rPr>
              <w:tab/>
            </w:r>
            <w:r w:rsidRPr="00473974">
              <w:rPr>
                <w:noProof/>
                <w:webHidden/>
              </w:rPr>
              <w:fldChar w:fldCharType="begin"/>
            </w:r>
            <w:r w:rsidRPr="00473974">
              <w:rPr>
                <w:noProof/>
                <w:webHidden/>
              </w:rPr>
              <w:instrText xml:space="preserve"> PAGEREF _Toc226554927 \h </w:instrText>
            </w:r>
            <w:r w:rsidRPr="00473974">
              <w:rPr>
                <w:noProof/>
                <w:webHidden/>
              </w:rPr>
            </w:r>
            <w:r w:rsidRPr="00473974">
              <w:rPr>
                <w:noProof/>
                <w:webHidden/>
              </w:rPr>
              <w:fldChar w:fldCharType="separate"/>
            </w:r>
            <w:r w:rsidRPr="00473974">
              <w:rPr>
                <w:noProof/>
                <w:webHidden/>
              </w:rPr>
              <w:t>6</w:t>
            </w:r>
            <w:r w:rsidRPr="00473974">
              <w:rPr>
                <w:noProof/>
                <w:webHidden/>
              </w:rPr>
              <w:fldChar w:fldCharType="end"/>
            </w:r>
          </w:hyperlink>
        </w:p>
        <w:p w14:paraId="21B5090A" w14:textId="127EEEBA" w:rsidR="00473974" w:rsidRPr="00473974" w:rsidRDefault="00473974" w:rsidP="00473974">
          <w:pPr>
            <w:pStyle w:val="TOC1"/>
            <w:tabs>
              <w:tab w:val="left" w:pos="284"/>
              <w:tab w:val="right" w:leader="dot" w:pos="9205"/>
            </w:tabs>
            <w:rPr>
              <w:rFonts w:asciiTheme="minorHAnsi" w:eastAsiaTheme="minorEastAsia" w:hAnsiTheme="minorHAnsi" w:cstheme="minorBidi"/>
              <w:noProof/>
              <w:kern w:val="2"/>
              <w:sz w:val="24"/>
              <w:szCs w:val="24"/>
              <w:lang w:val="en-BE" w:eastAsia="en-BE"/>
              <w14:ligatures w14:val="standardContextual"/>
            </w:rPr>
          </w:pPr>
          <w:hyperlink w:anchor="_Toc226554928" w:history="1">
            <w:r w:rsidRPr="00473974">
              <w:rPr>
                <w:rStyle w:val="Hyperlink"/>
                <w:noProof/>
              </w:rPr>
              <w:t>3.</w:t>
            </w:r>
            <w:r w:rsidRPr="00473974">
              <w:rPr>
                <w:rFonts w:asciiTheme="minorHAnsi" w:eastAsiaTheme="minorEastAsia" w:hAnsiTheme="minorHAnsi" w:cstheme="minorBidi"/>
                <w:noProof/>
                <w:kern w:val="2"/>
                <w:sz w:val="24"/>
                <w:szCs w:val="24"/>
                <w:lang w:val="en-BE" w:eastAsia="en-BE"/>
                <w14:ligatures w14:val="standardContextual"/>
              </w:rPr>
              <w:tab/>
            </w:r>
            <w:r w:rsidRPr="00473974">
              <w:rPr>
                <w:rStyle w:val="Hyperlink"/>
                <w:noProof/>
              </w:rPr>
              <w:t>TRANSPORTE, ENERGÍA, INFRAESTRUCTURAS Y SOCIEDAD DE LA INFORMACIÓN</w:t>
            </w:r>
            <w:r w:rsidRPr="00473974">
              <w:rPr>
                <w:noProof/>
                <w:webHidden/>
              </w:rPr>
              <w:tab/>
            </w:r>
            <w:r w:rsidRPr="00473974">
              <w:rPr>
                <w:noProof/>
                <w:webHidden/>
              </w:rPr>
              <w:fldChar w:fldCharType="begin"/>
            </w:r>
            <w:r w:rsidRPr="00473974">
              <w:rPr>
                <w:noProof/>
                <w:webHidden/>
              </w:rPr>
              <w:instrText xml:space="preserve"> PAGEREF _Toc226554928 \h </w:instrText>
            </w:r>
            <w:r w:rsidRPr="00473974">
              <w:rPr>
                <w:noProof/>
                <w:webHidden/>
              </w:rPr>
            </w:r>
            <w:r w:rsidRPr="00473974">
              <w:rPr>
                <w:noProof/>
                <w:webHidden/>
              </w:rPr>
              <w:fldChar w:fldCharType="separate"/>
            </w:r>
            <w:r w:rsidRPr="00473974">
              <w:rPr>
                <w:noProof/>
                <w:webHidden/>
              </w:rPr>
              <w:t>9</w:t>
            </w:r>
            <w:r w:rsidRPr="00473974">
              <w:rPr>
                <w:noProof/>
                <w:webHidden/>
              </w:rPr>
              <w:fldChar w:fldCharType="end"/>
            </w:r>
          </w:hyperlink>
        </w:p>
        <w:p w14:paraId="392888BE" w14:textId="4C110220" w:rsidR="00473974" w:rsidRPr="00473974" w:rsidRDefault="00473974" w:rsidP="00473974">
          <w:pPr>
            <w:pStyle w:val="TOC1"/>
            <w:tabs>
              <w:tab w:val="left" w:pos="284"/>
              <w:tab w:val="right" w:leader="dot" w:pos="9205"/>
            </w:tabs>
            <w:rPr>
              <w:rFonts w:asciiTheme="minorHAnsi" w:eastAsiaTheme="minorEastAsia" w:hAnsiTheme="minorHAnsi" w:cstheme="minorBidi"/>
              <w:noProof/>
              <w:kern w:val="2"/>
              <w:sz w:val="24"/>
              <w:szCs w:val="24"/>
              <w:lang w:val="en-BE" w:eastAsia="en-BE"/>
              <w14:ligatures w14:val="standardContextual"/>
            </w:rPr>
          </w:pPr>
          <w:hyperlink w:anchor="_Toc226554929" w:history="1">
            <w:r w:rsidRPr="00473974">
              <w:rPr>
                <w:rStyle w:val="Hyperlink"/>
                <w:noProof/>
              </w:rPr>
              <w:t>4.</w:t>
            </w:r>
            <w:r w:rsidRPr="00473974">
              <w:rPr>
                <w:rFonts w:asciiTheme="minorHAnsi" w:eastAsiaTheme="minorEastAsia" w:hAnsiTheme="minorHAnsi" w:cstheme="minorBidi"/>
                <w:noProof/>
                <w:kern w:val="2"/>
                <w:sz w:val="24"/>
                <w:szCs w:val="24"/>
                <w:lang w:val="en-BE" w:eastAsia="en-BE"/>
                <w14:ligatures w14:val="standardContextual"/>
              </w:rPr>
              <w:tab/>
            </w:r>
            <w:r w:rsidRPr="00473974">
              <w:rPr>
                <w:rStyle w:val="Hyperlink"/>
                <w:noProof/>
              </w:rPr>
              <w:t>MERCADO ÚNICO, PRODUCCIÓN Y CONSUMO</w:t>
            </w:r>
            <w:r w:rsidRPr="00473974">
              <w:rPr>
                <w:noProof/>
                <w:webHidden/>
              </w:rPr>
              <w:tab/>
            </w:r>
            <w:r w:rsidRPr="00473974">
              <w:rPr>
                <w:noProof/>
                <w:webHidden/>
              </w:rPr>
              <w:fldChar w:fldCharType="begin"/>
            </w:r>
            <w:r w:rsidRPr="00473974">
              <w:rPr>
                <w:noProof/>
                <w:webHidden/>
              </w:rPr>
              <w:instrText xml:space="preserve"> PAGEREF _Toc226554929 \h </w:instrText>
            </w:r>
            <w:r w:rsidRPr="00473974">
              <w:rPr>
                <w:noProof/>
                <w:webHidden/>
              </w:rPr>
            </w:r>
            <w:r w:rsidRPr="00473974">
              <w:rPr>
                <w:noProof/>
                <w:webHidden/>
              </w:rPr>
              <w:fldChar w:fldCharType="separate"/>
            </w:r>
            <w:r w:rsidRPr="00473974">
              <w:rPr>
                <w:noProof/>
                <w:webHidden/>
              </w:rPr>
              <w:t>18</w:t>
            </w:r>
            <w:r w:rsidRPr="00473974">
              <w:rPr>
                <w:noProof/>
                <w:webHidden/>
              </w:rPr>
              <w:fldChar w:fldCharType="end"/>
            </w:r>
          </w:hyperlink>
        </w:p>
        <w:p w14:paraId="6312BF22" w14:textId="5635FA41" w:rsidR="00473974" w:rsidRPr="00473974" w:rsidRDefault="00473974" w:rsidP="00473974">
          <w:pPr>
            <w:pStyle w:val="TOC1"/>
            <w:tabs>
              <w:tab w:val="left" w:pos="284"/>
              <w:tab w:val="right" w:leader="dot" w:pos="9205"/>
            </w:tabs>
            <w:rPr>
              <w:rFonts w:asciiTheme="minorHAnsi" w:eastAsiaTheme="minorEastAsia" w:hAnsiTheme="minorHAnsi" w:cstheme="minorBidi"/>
              <w:noProof/>
              <w:kern w:val="2"/>
              <w:sz w:val="24"/>
              <w:szCs w:val="24"/>
              <w:lang w:val="en-BE" w:eastAsia="en-BE"/>
              <w14:ligatures w14:val="standardContextual"/>
            </w:rPr>
          </w:pPr>
          <w:hyperlink w:anchor="_Toc226554930" w:history="1">
            <w:r w:rsidRPr="00473974">
              <w:rPr>
                <w:rStyle w:val="Hyperlink"/>
                <w:noProof/>
              </w:rPr>
              <w:t>5.</w:t>
            </w:r>
            <w:r w:rsidRPr="00473974">
              <w:rPr>
                <w:rFonts w:asciiTheme="minorHAnsi" w:eastAsiaTheme="minorEastAsia" w:hAnsiTheme="minorHAnsi" w:cstheme="minorBidi"/>
                <w:noProof/>
                <w:kern w:val="2"/>
                <w:sz w:val="24"/>
                <w:szCs w:val="24"/>
                <w:lang w:val="en-BE" w:eastAsia="en-BE"/>
                <w14:ligatures w14:val="standardContextual"/>
              </w:rPr>
              <w:tab/>
            </w:r>
            <w:r w:rsidRPr="00473974">
              <w:rPr>
                <w:rStyle w:val="Hyperlink"/>
                <w:noProof/>
              </w:rPr>
              <w:t>AGRICULTURA, DESARROLLO RURAL Y MEDIO AMBIENTE</w:t>
            </w:r>
            <w:r w:rsidRPr="00473974">
              <w:rPr>
                <w:noProof/>
                <w:webHidden/>
              </w:rPr>
              <w:tab/>
            </w:r>
            <w:r w:rsidRPr="00473974">
              <w:rPr>
                <w:noProof/>
                <w:webHidden/>
              </w:rPr>
              <w:fldChar w:fldCharType="begin"/>
            </w:r>
            <w:r w:rsidRPr="00473974">
              <w:rPr>
                <w:noProof/>
                <w:webHidden/>
              </w:rPr>
              <w:instrText xml:space="preserve"> PAGEREF _Toc226554930 \h </w:instrText>
            </w:r>
            <w:r w:rsidRPr="00473974">
              <w:rPr>
                <w:noProof/>
                <w:webHidden/>
              </w:rPr>
            </w:r>
            <w:r w:rsidRPr="00473974">
              <w:rPr>
                <w:noProof/>
                <w:webHidden/>
              </w:rPr>
              <w:fldChar w:fldCharType="separate"/>
            </w:r>
            <w:r w:rsidRPr="00473974">
              <w:rPr>
                <w:noProof/>
                <w:webHidden/>
              </w:rPr>
              <w:t>22</w:t>
            </w:r>
            <w:r w:rsidRPr="00473974">
              <w:rPr>
                <w:noProof/>
                <w:webHidden/>
              </w:rPr>
              <w:fldChar w:fldCharType="end"/>
            </w:r>
          </w:hyperlink>
        </w:p>
        <w:p w14:paraId="4982DD6A" w14:textId="2939AF2D" w:rsidR="004D7AC0" w:rsidRDefault="00473974" w:rsidP="00473974">
          <w:pPr>
            <w:pStyle w:val="TOC1"/>
            <w:tabs>
              <w:tab w:val="left" w:pos="284"/>
              <w:tab w:val="right" w:leader="dot" w:pos="9205"/>
            </w:tabs>
          </w:pPr>
          <w:hyperlink w:anchor="_Toc226554931" w:history="1">
            <w:r w:rsidRPr="00473974">
              <w:rPr>
                <w:rStyle w:val="Hyperlink"/>
                <w:noProof/>
              </w:rPr>
              <w:t>6.</w:t>
            </w:r>
            <w:r w:rsidRPr="00473974">
              <w:rPr>
                <w:rFonts w:asciiTheme="minorHAnsi" w:eastAsiaTheme="minorEastAsia" w:hAnsiTheme="minorHAnsi" w:cstheme="minorBidi"/>
                <w:noProof/>
                <w:kern w:val="2"/>
                <w:sz w:val="24"/>
                <w:szCs w:val="24"/>
                <w:lang w:val="en-BE" w:eastAsia="en-BE"/>
                <w14:ligatures w14:val="standardContextual"/>
              </w:rPr>
              <w:tab/>
            </w:r>
            <w:r w:rsidRPr="00473974">
              <w:rPr>
                <w:rStyle w:val="Hyperlink"/>
                <w:noProof/>
              </w:rPr>
              <w:t>COMISIÓN CONSULTIVA DE LAS TRANSFORMACIONES INDUSTRIALES</w:t>
            </w:r>
            <w:r w:rsidRPr="00473974">
              <w:rPr>
                <w:noProof/>
                <w:webHidden/>
              </w:rPr>
              <w:tab/>
            </w:r>
            <w:r w:rsidRPr="00473974">
              <w:rPr>
                <w:noProof/>
                <w:webHidden/>
              </w:rPr>
              <w:fldChar w:fldCharType="begin"/>
            </w:r>
            <w:r w:rsidRPr="00473974">
              <w:rPr>
                <w:noProof/>
                <w:webHidden/>
              </w:rPr>
              <w:instrText xml:space="preserve"> PAGEREF _Toc226554931 \h </w:instrText>
            </w:r>
            <w:r w:rsidRPr="00473974">
              <w:rPr>
                <w:noProof/>
                <w:webHidden/>
              </w:rPr>
            </w:r>
            <w:r w:rsidRPr="00473974">
              <w:rPr>
                <w:noProof/>
                <w:webHidden/>
              </w:rPr>
              <w:fldChar w:fldCharType="separate"/>
            </w:r>
            <w:r w:rsidRPr="00473974">
              <w:rPr>
                <w:noProof/>
                <w:webHidden/>
              </w:rPr>
              <w:t>30</w:t>
            </w:r>
            <w:r w:rsidRPr="00473974">
              <w:rPr>
                <w:noProof/>
                <w:webHidden/>
              </w:rPr>
              <w:fldChar w:fldCharType="end"/>
            </w:r>
          </w:hyperlink>
          <w:r w:rsidR="004D7AC0" w:rsidRPr="00473974">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4982DD6D" w14:textId="77777777" w:rsidR="004D7AC0" w:rsidRDefault="004D7AC0" w:rsidP="009A2AB4">
      <w:pPr>
        <w:pStyle w:val="Heading1"/>
        <w:rPr>
          <w:b/>
        </w:rPr>
      </w:pPr>
      <w:bookmarkStart w:id="0" w:name="_Toc226554926"/>
      <w:r>
        <w:rPr>
          <w:b/>
        </w:rPr>
        <w:lastRenderedPageBreak/>
        <w:t>UNIÓN ECONÓMICA Y MONETARIA Y COHESIÓN ECONÓMICA Y SOCIAL</w:t>
      </w:r>
      <w:bookmarkEnd w:id="0"/>
    </w:p>
    <w:p w14:paraId="4982DD6E" w14:textId="77777777" w:rsidR="004D7AC0" w:rsidRPr="008A6D4D" w:rsidRDefault="004D7AC0" w:rsidP="009A2AB4"/>
    <w:p w14:paraId="795ABEBD" w14:textId="05C5F7DD" w:rsidR="00D05F41" w:rsidRPr="00D05F41" w:rsidRDefault="00D05F41" w:rsidP="009A2AB4">
      <w:pPr>
        <w:widowControl w:val="0"/>
        <w:numPr>
          <w:ilvl w:val="0"/>
          <w:numId w:val="10"/>
        </w:numPr>
        <w:overflowPunct w:val="0"/>
        <w:autoSpaceDE w:val="0"/>
        <w:autoSpaceDN w:val="0"/>
        <w:adjustRightInd w:val="0"/>
        <w:ind w:hanging="567"/>
        <w:textAlignment w:val="baseline"/>
        <w:rPr>
          <w:sz w:val="20"/>
          <w:szCs w:val="20"/>
        </w:rPr>
      </w:pPr>
      <w:hyperlink r:id="rId20">
        <w:r>
          <w:rPr>
            <w:b/>
            <w:i/>
            <w:color w:val="0000FF"/>
            <w:sz w:val="28"/>
            <w:u w:val="single"/>
          </w:rPr>
          <w:t>Revisión del Reglamento sobre la divulgación de información relativa a la sostenibilidad en el sector de los servicios financieros</w:t>
        </w:r>
      </w:hyperlink>
    </w:p>
    <w:p w14:paraId="29544CA7" w14:textId="77777777" w:rsidR="00D05F41" w:rsidRPr="008A6D4D" w:rsidRDefault="00D05F41" w:rsidP="009A2AB4">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05F41" w:rsidRPr="008A6D4D" w14:paraId="0ACF8EDF" w14:textId="77777777" w:rsidTr="00EF3752">
        <w:tc>
          <w:tcPr>
            <w:tcW w:w="1077" w:type="pct"/>
          </w:tcPr>
          <w:p w14:paraId="220D5D0A" w14:textId="77777777" w:rsidR="00D05F41" w:rsidRPr="008A6D4D" w:rsidRDefault="00D05F41" w:rsidP="009A2AB4">
            <w:pPr>
              <w:tabs>
                <w:tab w:val="center" w:pos="284"/>
              </w:tabs>
              <w:overflowPunct w:val="0"/>
              <w:autoSpaceDE w:val="0"/>
              <w:autoSpaceDN w:val="0"/>
              <w:adjustRightInd w:val="0"/>
              <w:ind w:left="266" w:hanging="266"/>
              <w:textAlignment w:val="baseline"/>
              <w:rPr>
                <w:b/>
              </w:rPr>
            </w:pPr>
            <w:r w:rsidRPr="008A6D4D">
              <w:rPr>
                <w:b/>
                <w:bCs/>
              </w:rPr>
              <w:t>Ponente</w:t>
            </w:r>
          </w:p>
        </w:tc>
        <w:tc>
          <w:tcPr>
            <w:tcW w:w="3923" w:type="pct"/>
          </w:tcPr>
          <w:p w14:paraId="75B70F36" w14:textId="6B006593" w:rsidR="00D05F41" w:rsidRPr="008A6D4D" w:rsidRDefault="00D05F41" w:rsidP="009A2AB4">
            <w:pPr>
              <w:tabs>
                <w:tab w:val="center" w:pos="284"/>
              </w:tabs>
              <w:overflowPunct w:val="0"/>
              <w:autoSpaceDE w:val="0"/>
              <w:autoSpaceDN w:val="0"/>
              <w:adjustRightInd w:val="0"/>
              <w:ind w:left="266" w:right="-3091" w:hanging="266"/>
              <w:textAlignment w:val="baseline"/>
            </w:pPr>
            <w:r w:rsidRPr="008A6D4D">
              <w:t>Javier DOZ ORRIT (Grupo de Trabajadores – ES)</w:t>
            </w:r>
          </w:p>
        </w:tc>
      </w:tr>
      <w:tr w:rsidR="00D05F41" w:rsidRPr="008A6D4D" w14:paraId="1424568B" w14:textId="77777777" w:rsidTr="00EF3752">
        <w:tc>
          <w:tcPr>
            <w:tcW w:w="1077" w:type="pct"/>
          </w:tcPr>
          <w:p w14:paraId="57A8A50D" w14:textId="77777777" w:rsidR="00D05F41" w:rsidRPr="008A6D4D" w:rsidRDefault="00D05F41" w:rsidP="009A2AB4">
            <w:pPr>
              <w:tabs>
                <w:tab w:val="center" w:pos="284"/>
              </w:tabs>
              <w:overflowPunct w:val="0"/>
              <w:autoSpaceDE w:val="0"/>
              <w:autoSpaceDN w:val="0"/>
              <w:adjustRightInd w:val="0"/>
              <w:ind w:left="266" w:hanging="266"/>
              <w:textAlignment w:val="baseline"/>
              <w:rPr>
                <w:b/>
              </w:rPr>
            </w:pPr>
          </w:p>
        </w:tc>
        <w:tc>
          <w:tcPr>
            <w:tcW w:w="3923" w:type="pct"/>
          </w:tcPr>
          <w:p w14:paraId="7BD0CBB8" w14:textId="77777777" w:rsidR="00D05F41" w:rsidRPr="008A6D4D" w:rsidRDefault="00D05F41" w:rsidP="009A2AB4">
            <w:pPr>
              <w:tabs>
                <w:tab w:val="center" w:pos="284"/>
              </w:tabs>
              <w:overflowPunct w:val="0"/>
              <w:autoSpaceDE w:val="0"/>
              <w:autoSpaceDN w:val="0"/>
              <w:adjustRightInd w:val="0"/>
              <w:ind w:left="266" w:right="-3091" w:hanging="266"/>
              <w:textAlignment w:val="baseline"/>
            </w:pPr>
          </w:p>
        </w:tc>
      </w:tr>
      <w:tr w:rsidR="00D05F41" w:rsidRPr="008A6D4D" w14:paraId="277CE8D7" w14:textId="77777777" w:rsidTr="00EF3752">
        <w:tc>
          <w:tcPr>
            <w:tcW w:w="1077" w:type="pct"/>
          </w:tcPr>
          <w:p w14:paraId="5118E059" w14:textId="77777777" w:rsidR="00D05F41" w:rsidRPr="008A6D4D" w:rsidRDefault="00D05F41" w:rsidP="009A2AB4">
            <w:pPr>
              <w:tabs>
                <w:tab w:val="center" w:pos="284"/>
              </w:tabs>
              <w:overflowPunct w:val="0"/>
              <w:autoSpaceDE w:val="0"/>
              <w:autoSpaceDN w:val="0"/>
              <w:adjustRightInd w:val="0"/>
              <w:ind w:left="266" w:hanging="266"/>
              <w:textAlignment w:val="baseline"/>
              <w:rPr>
                <w:b/>
              </w:rPr>
            </w:pPr>
            <w:r w:rsidRPr="008A6D4D">
              <w:rPr>
                <w:b/>
              </w:rPr>
              <w:t>Referencias</w:t>
            </w:r>
          </w:p>
        </w:tc>
        <w:tc>
          <w:tcPr>
            <w:tcW w:w="3923" w:type="pct"/>
          </w:tcPr>
          <w:p w14:paraId="4263859B" w14:textId="6974B74F" w:rsidR="00D05F41" w:rsidRPr="008A6D4D" w:rsidRDefault="00D05F41" w:rsidP="009A2AB4">
            <w:pPr>
              <w:tabs>
                <w:tab w:val="center" w:pos="284"/>
              </w:tabs>
              <w:overflowPunct w:val="0"/>
              <w:autoSpaceDE w:val="0"/>
              <w:autoSpaceDN w:val="0"/>
              <w:adjustRightInd w:val="0"/>
              <w:ind w:left="266" w:right="-3091" w:hanging="266"/>
              <w:textAlignment w:val="baseline"/>
            </w:pPr>
            <w:r w:rsidRPr="008A6D4D">
              <w:t>COM(2025) 841 final</w:t>
            </w:r>
          </w:p>
          <w:p w14:paraId="7F096BE3" w14:textId="77777777" w:rsidR="00D05F41" w:rsidRPr="008A6D4D" w:rsidRDefault="00D05F41" w:rsidP="009A2AB4">
            <w:pPr>
              <w:tabs>
                <w:tab w:val="center" w:pos="284"/>
              </w:tabs>
              <w:overflowPunct w:val="0"/>
              <w:autoSpaceDE w:val="0"/>
              <w:autoSpaceDN w:val="0"/>
              <w:adjustRightInd w:val="0"/>
              <w:ind w:left="266" w:right="-3091" w:hanging="266"/>
              <w:textAlignment w:val="baseline"/>
            </w:pPr>
            <w:r w:rsidRPr="008A6D4D">
              <w:t>EESC-2025-04434-00-00-AC</w:t>
            </w:r>
          </w:p>
        </w:tc>
      </w:tr>
    </w:tbl>
    <w:p w14:paraId="7DFD3FDE" w14:textId="77777777" w:rsidR="00D05F41" w:rsidRPr="008A6D4D" w:rsidRDefault="00D05F41" w:rsidP="009A2AB4">
      <w:pPr>
        <w:tabs>
          <w:tab w:val="center" w:pos="284"/>
        </w:tabs>
        <w:overflowPunct w:val="0"/>
        <w:autoSpaceDE w:val="0"/>
        <w:autoSpaceDN w:val="0"/>
        <w:adjustRightInd w:val="0"/>
        <w:ind w:left="266" w:hanging="266"/>
        <w:textAlignment w:val="baseline"/>
        <w:rPr>
          <w:b/>
          <w:lang w:val="pt-PT"/>
        </w:rPr>
      </w:pPr>
    </w:p>
    <w:p w14:paraId="77881797" w14:textId="77777777" w:rsidR="00D05F41" w:rsidRPr="00D05F41" w:rsidRDefault="00D05F41"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3AFDE415" w14:textId="77777777" w:rsidR="00D05F41" w:rsidRPr="008A6D4D" w:rsidRDefault="00D05F41" w:rsidP="009A2AB4">
      <w:pPr>
        <w:keepNext/>
        <w:keepLines/>
        <w:tabs>
          <w:tab w:val="center" w:pos="284"/>
        </w:tabs>
        <w:overflowPunct w:val="0"/>
        <w:autoSpaceDE w:val="0"/>
        <w:autoSpaceDN w:val="0"/>
        <w:adjustRightInd w:val="0"/>
        <w:ind w:left="266" w:hanging="266"/>
        <w:textAlignment w:val="baseline"/>
        <w:rPr>
          <w:b/>
          <w:lang w:val="en-GB"/>
        </w:rPr>
      </w:pPr>
    </w:p>
    <w:p w14:paraId="3923C695" w14:textId="77777777" w:rsidR="00D05F41" w:rsidRDefault="00D05F41" w:rsidP="009A2AB4">
      <w:pPr>
        <w:overflowPunct w:val="0"/>
        <w:autoSpaceDE w:val="0"/>
        <w:autoSpaceDN w:val="0"/>
        <w:adjustRightInd w:val="0"/>
        <w:textAlignment w:val="baseline"/>
        <w:rPr>
          <w:bCs/>
          <w:iCs/>
        </w:rPr>
      </w:pPr>
      <w:r>
        <w:t>El CESE recomienda:</w:t>
      </w:r>
    </w:p>
    <w:p w14:paraId="3B980948" w14:textId="77777777" w:rsidR="00C8006A" w:rsidRPr="008A6D4D" w:rsidRDefault="00C8006A" w:rsidP="009A2AB4">
      <w:pPr>
        <w:overflowPunct w:val="0"/>
        <w:autoSpaceDE w:val="0"/>
        <w:autoSpaceDN w:val="0"/>
        <w:adjustRightInd w:val="0"/>
        <w:textAlignment w:val="baseline"/>
        <w:rPr>
          <w:bCs/>
          <w:iCs/>
          <w:sz w:val="18"/>
          <w:szCs w:val="18"/>
          <w:lang w:val="en-GB"/>
        </w:rPr>
      </w:pPr>
    </w:p>
    <w:p w14:paraId="2C860A83"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 xml:space="preserve">garantizar que cualquier simplificación de la legislación en materia de finanzas sostenibles, incluidos los requisitos de divulgación de información, no menoscabe la contribución del sistema financiero y de sus productos de crédito y de inversión a la consecución de los objetivos del Pacto Verde Europeo dentro de los plazos legalmente establecidos, ni tampoco socave las medidas contra el blanqueo ecológico; </w:t>
      </w:r>
    </w:p>
    <w:p w14:paraId="2D4E08E6"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 xml:space="preserve">preservar la credibilidad y la integridad del Reglamento sobre la divulgación de información relativa a la sostenibilidad en el sector de los servicios financieros manteniendo las exclusiones establecidas en la propuesta de revisión de la Comisión y basándose en normas ecológicas y sociales reconocidas; </w:t>
      </w:r>
    </w:p>
    <w:p w14:paraId="25B83A12"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 xml:space="preserve">conservar una divulgación de información a nivel de entidad sumamente racionalizada y normalizada que se limite a la información que no pueda desprenderse con claridad a partir de la que se presente a nivel de producto; </w:t>
      </w:r>
    </w:p>
    <w:p w14:paraId="27988833"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 xml:space="preserve">exigir una divulgación de información por categorías sobre la base de un conjunto delimitado y normalizado de indicadores relacionados con las principales incidencias adversas, con el objetivo de reducir la proliferación de parámetros a medida específicos para cada producto; </w:t>
      </w:r>
    </w:p>
    <w:p w14:paraId="21ADE731"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conceder una mayor importancia al papel y la integración de la gestión responsable en todo el Reglamento objeto de análisis,</w:t>
      </w:r>
    </w:p>
    <w:p w14:paraId="278B1466"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mantener las carteras gestionadas en la definición del concepto de «productos financieros» en el marco del Reglamento analizado;</w:t>
      </w:r>
    </w:p>
    <w:p w14:paraId="1D9A5F7A"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conservar el enfoque basado en la divulgación de información para reconocer la inversión de impacto dentro de las categorías de transición y sostenibilidad y aumentar al mismo tiempo la credibilidad mediante salvaguardias más claras;</w:t>
      </w:r>
    </w:p>
    <w:p w14:paraId="464D9DAB"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reforzar los requisitos relativos al plan de transición con arreglo a los criterios de admisibilidad de la categoría de transición. Los criterios de financiación sostenible deben exigir a las empresas que adopten un plan creíble para la eliminación progresiva de los combustibles fósiles y, en particular, del carbón, en consonancia con el Acuerdo de París;</w:t>
      </w:r>
    </w:p>
    <w:p w14:paraId="2AA67480" w14:textId="77777777" w:rsidR="00D05F41" w:rsidRPr="00D05F41" w:rsidRDefault="00D05F41" w:rsidP="009A2AB4">
      <w:pPr>
        <w:widowControl w:val="0"/>
        <w:numPr>
          <w:ilvl w:val="0"/>
          <w:numId w:val="32"/>
        </w:numPr>
        <w:overflowPunct w:val="0"/>
        <w:autoSpaceDE w:val="0"/>
        <w:autoSpaceDN w:val="0"/>
        <w:adjustRightInd w:val="0"/>
        <w:ind w:left="284" w:hanging="284"/>
        <w:textAlignment w:val="baseline"/>
        <w:rPr>
          <w:bCs/>
          <w:iCs/>
        </w:rPr>
      </w:pPr>
      <w:r>
        <w:t>garantizar la armonización con el marco más amplio de finanzas sostenibles, velando por que las categorías de productos no contradigan los objetivos de la política climática y energética de la UE.</w:t>
      </w:r>
    </w:p>
    <w:p w14:paraId="635BB657" w14:textId="77777777" w:rsidR="007362B8" w:rsidRPr="008A6D4D" w:rsidRDefault="007362B8" w:rsidP="009A2AB4">
      <w:pPr>
        <w:widowControl w:val="0"/>
        <w:overflowPunct w:val="0"/>
        <w:autoSpaceDE w:val="0"/>
        <w:autoSpaceDN w:val="0"/>
        <w:adjustRightInd w:val="0"/>
        <w:ind w:left="709"/>
        <w:textAlignment w:val="baseline"/>
        <w:rPr>
          <w:szCs w:val="20"/>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630"/>
      </w:tblGrid>
      <w:tr w:rsidR="00D05F41" w:rsidRPr="00D05F41" w14:paraId="5B73D551" w14:textId="77777777" w:rsidTr="008A6D4D">
        <w:tc>
          <w:tcPr>
            <w:tcW w:w="1018" w:type="pct"/>
          </w:tcPr>
          <w:p w14:paraId="21B52920" w14:textId="77777777" w:rsidR="00D05F41" w:rsidRPr="00D05F41" w:rsidRDefault="00D05F41" w:rsidP="009A2AB4">
            <w:pPr>
              <w:overflowPunct w:val="0"/>
              <w:autoSpaceDE w:val="0"/>
              <w:autoSpaceDN w:val="0"/>
              <w:adjustRightInd w:val="0"/>
              <w:textAlignment w:val="baseline"/>
              <w:rPr>
                <w:i/>
              </w:rPr>
            </w:pPr>
            <w:r>
              <w:rPr>
                <w:b/>
                <w:i/>
              </w:rPr>
              <w:t>Contacto:</w:t>
            </w:r>
          </w:p>
        </w:tc>
        <w:tc>
          <w:tcPr>
            <w:tcW w:w="3982" w:type="pct"/>
          </w:tcPr>
          <w:p w14:paraId="3DF78345" w14:textId="77777777" w:rsidR="00D05F41" w:rsidRPr="00D05F41" w:rsidRDefault="00D05F41" w:rsidP="009A2AB4">
            <w:pPr>
              <w:overflowPunct w:val="0"/>
              <w:autoSpaceDE w:val="0"/>
              <w:autoSpaceDN w:val="0"/>
              <w:adjustRightInd w:val="0"/>
              <w:textAlignment w:val="baseline"/>
              <w:rPr>
                <w:i/>
              </w:rPr>
            </w:pPr>
            <w:r>
              <w:rPr>
                <w:i/>
              </w:rPr>
              <w:t>Gerald KLEC</w:t>
            </w:r>
          </w:p>
        </w:tc>
      </w:tr>
      <w:tr w:rsidR="00D05F41" w:rsidRPr="00D05F41" w14:paraId="0631776E" w14:textId="77777777" w:rsidTr="008A6D4D">
        <w:tc>
          <w:tcPr>
            <w:tcW w:w="1018" w:type="pct"/>
          </w:tcPr>
          <w:p w14:paraId="05CB69CF" w14:textId="77777777" w:rsidR="00D05F41" w:rsidRPr="00D05F41" w:rsidRDefault="00D05F41" w:rsidP="009A2AB4">
            <w:pPr>
              <w:overflowPunct w:val="0"/>
              <w:autoSpaceDE w:val="0"/>
              <w:autoSpaceDN w:val="0"/>
              <w:adjustRightInd w:val="0"/>
              <w:textAlignment w:val="baseline"/>
              <w:rPr>
                <w:i/>
              </w:rPr>
            </w:pPr>
            <w:r>
              <w:rPr>
                <w:i/>
              </w:rPr>
              <w:t>Teléfono:</w:t>
            </w:r>
          </w:p>
        </w:tc>
        <w:tc>
          <w:tcPr>
            <w:tcW w:w="3982" w:type="pct"/>
          </w:tcPr>
          <w:p w14:paraId="67A6D475" w14:textId="77777777" w:rsidR="00D05F41" w:rsidRPr="00D05F41" w:rsidRDefault="00D05F41" w:rsidP="009A2AB4">
            <w:pPr>
              <w:overflowPunct w:val="0"/>
              <w:autoSpaceDE w:val="0"/>
              <w:autoSpaceDN w:val="0"/>
              <w:adjustRightInd w:val="0"/>
              <w:textAlignment w:val="baseline"/>
              <w:rPr>
                <w:i/>
              </w:rPr>
            </w:pPr>
            <w:r>
              <w:rPr>
                <w:i/>
              </w:rPr>
              <w:t>+32 25469909</w:t>
            </w:r>
          </w:p>
        </w:tc>
      </w:tr>
      <w:tr w:rsidR="00D05F41" w:rsidRPr="00D05F41" w14:paraId="7798698C" w14:textId="77777777" w:rsidTr="008A6D4D">
        <w:tc>
          <w:tcPr>
            <w:tcW w:w="1018" w:type="pct"/>
          </w:tcPr>
          <w:p w14:paraId="32BF7228" w14:textId="77777777" w:rsidR="00D05F41" w:rsidRPr="00D05F41" w:rsidRDefault="00D05F41" w:rsidP="009A2AB4">
            <w:pPr>
              <w:overflowPunct w:val="0"/>
              <w:autoSpaceDE w:val="0"/>
              <w:autoSpaceDN w:val="0"/>
              <w:adjustRightInd w:val="0"/>
              <w:textAlignment w:val="baseline"/>
              <w:rPr>
                <w:i/>
              </w:rPr>
            </w:pPr>
            <w:r>
              <w:rPr>
                <w:i/>
              </w:rPr>
              <w:t>Correo electrónico:</w:t>
            </w:r>
          </w:p>
        </w:tc>
        <w:tc>
          <w:tcPr>
            <w:tcW w:w="3982" w:type="pct"/>
          </w:tcPr>
          <w:p w14:paraId="758B2F09" w14:textId="3E713F9A" w:rsidR="00D05F41" w:rsidRPr="00D05F41" w:rsidRDefault="00D05F41" w:rsidP="009A2AB4">
            <w:pPr>
              <w:overflowPunct w:val="0"/>
              <w:autoSpaceDE w:val="0"/>
              <w:autoSpaceDN w:val="0"/>
              <w:adjustRightInd w:val="0"/>
              <w:textAlignment w:val="baseline"/>
              <w:rPr>
                <w:i/>
              </w:rPr>
            </w:pPr>
            <w:hyperlink r:id="rId21" w:history="1">
              <w:r>
                <w:rPr>
                  <w:i/>
                  <w:color w:val="0000FF"/>
                  <w:u w:val="single"/>
                </w:rPr>
                <w:t>Gerald.Klec@eesc.europa.eu</w:t>
              </w:r>
            </w:hyperlink>
          </w:p>
        </w:tc>
      </w:tr>
    </w:tbl>
    <w:p w14:paraId="17D6AAEA" w14:textId="77777777" w:rsidR="00032280" w:rsidRDefault="00032280" w:rsidP="009A2AB4">
      <w:pPr>
        <w:spacing w:after="160"/>
        <w:jc w:val="left"/>
      </w:pPr>
      <w:r>
        <w:br w:type="page"/>
      </w:r>
    </w:p>
    <w:p w14:paraId="259BBFDC" w14:textId="6ED68C12" w:rsidR="00500C18" w:rsidRPr="00500C18" w:rsidRDefault="00500C18" w:rsidP="009A2AB4">
      <w:pPr>
        <w:widowControl w:val="0"/>
        <w:numPr>
          <w:ilvl w:val="0"/>
          <w:numId w:val="10"/>
        </w:numPr>
        <w:overflowPunct w:val="0"/>
        <w:autoSpaceDE w:val="0"/>
        <w:autoSpaceDN w:val="0"/>
        <w:adjustRightInd w:val="0"/>
        <w:ind w:hanging="567"/>
        <w:textAlignment w:val="baseline"/>
        <w:rPr>
          <w:sz w:val="20"/>
          <w:szCs w:val="20"/>
        </w:rPr>
      </w:pPr>
      <w:hyperlink r:id="rId22">
        <w:r>
          <w:rPr>
            <w:b/>
            <w:i/>
            <w:color w:val="0000FF"/>
            <w:sz w:val="28"/>
            <w:u w:val="single"/>
          </w:rPr>
          <w:t>Integración del mercado de la UE y supervisión eficiente</w:t>
        </w:r>
      </w:hyperlink>
    </w:p>
    <w:p w14:paraId="631C28C5" w14:textId="77777777" w:rsidR="00500C18" w:rsidRPr="00500C18" w:rsidRDefault="00500C18" w:rsidP="009A2AB4">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5FF97AF7" w14:textId="77777777" w:rsidTr="007759E5">
        <w:tc>
          <w:tcPr>
            <w:tcW w:w="1077" w:type="pct"/>
          </w:tcPr>
          <w:p w14:paraId="4A550334" w14:textId="77777777" w:rsidR="00500C18" w:rsidRPr="00500C18" w:rsidRDefault="00500C18" w:rsidP="009A2AB4">
            <w:pPr>
              <w:tabs>
                <w:tab w:val="center" w:pos="284"/>
              </w:tabs>
              <w:overflowPunct w:val="0"/>
              <w:autoSpaceDE w:val="0"/>
              <w:autoSpaceDN w:val="0"/>
              <w:adjustRightInd w:val="0"/>
              <w:ind w:left="266" w:hanging="266"/>
              <w:textAlignment w:val="baseline"/>
              <w:rPr>
                <w:b/>
              </w:rPr>
            </w:pPr>
            <w:r>
              <w:rPr>
                <w:b/>
                <w:bCs/>
              </w:rPr>
              <w:t>Ponente</w:t>
            </w:r>
          </w:p>
        </w:tc>
        <w:tc>
          <w:tcPr>
            <w:tcW w:w="3923" w:type="pct"/>
          </w:tcPr>
          <w:p w14:paraId="3A68C279" w14:textId="546E92A8" w:rsidR="00500C18" w:rsidRPr="00500C18" w:rsidRDefault="00500C18" w:rsidP="009A2AB4">
            <w:pPr>
              <w:tabs>
                <w:tab w:val="center" w:pos="284"/>
              </w:tabs>
              <w:overflowPunct w:val="0"/>
              <w:autoSpaceDE w:val="0"/>
              <w:autoSpaceDN w:val="0"/>
              <w:adjustRightInd w:val="0"/>
              <w:ind w:left="266" w:right="-3091" w:hanging="266"/>
              <w:textAlignment w:val="baseline"/>
            </w:pPr>
            <w:r>
              <w:t>Antonio GARCÍA DEL RIEGO (Grupo de Empresarios – ES)</w:t>
            </w:r>
          </w:p>
        </w:tc>
      </w:tr>
      <w:tr w:rsidR="00500C18" w:rsidRPr="00500C18" w14:paraId="24C98694" w14:textId="77777777" w:rsidTr="007759E5">
        <w:tc>
          <w:tcPr>
            <w:tcW w:w="1077" w:type="pct"/>
          </w:tcPr>
          <w:p w14:paraId="00EF3BDD" w14:textId="77777777" w:rsidR="00500C18" w:rsidRPr="00500C18" w:rsidRDefault="00500C18" w:rsidP="009A2AB4">
            <w:pPr>
              <w:tabs>
                <w:tab w:val="center" w:pos="284"/>
              </w:tabs>
              <w:overflowPunct w:val="0"/>
              <w:autoSpaceDE w:val="0"/>
              <w:autoSpaceDN w:val="0"/>
              <w:adjustRightInd w:val="0"/>
              <w:ind w:left="266" w:hanging="266"/>
              <w:textAlignment w:val="baseline"/>
              <w:rPr>
                <w:b/>
              </w:rPr>
            </w:pPr>
          </w:p>
        </w:tc>
        <w:tc>
          <w:tcPr>
            <w:tcW w:w="3923" w:type="pct"/>
          </w:tcPr>
          <w:p w14:paraId="74D83080" w14:textId="77777777" w:rsidR="00500C18" w:rsidRPr="00500C18" w:rsidRDefault="00500C18" w:rsidP="009A2AB4">
            <w:pPr>
              <w:tabs>
                <w:tab w:val="center" w:pos="284"/>
              </w:tabs>
              <w:overflowPunct w:val="0"/>
              <w:autoSpaceDE w:val="0"/>
              <w:autoSpaceDN w:val="0"/>
              <w:adjustRightInd w:val="0"/>
              <w:ind w:left="266" w:right="-3091" w:hanging="266"/>
              <w:textAlignment w:val="baseline"/>
            </w:pPr>
          </w:p>
        </w:tc>
      </w:tr>
      <w:tr w:rsidR="00500C18" w:rsidRPr="00500C18" w14:paraId="7DCA9896" w14:textId="77777777" w:rsidTr="007759E5">
        <w:tc>
          <w:tcPr>
            <w:tcW w:w="1077" w:type="pct"/>
          </w:tcPr>
          <w:p w14:paraId="623CA651" w14:textId="77777777" w:rsidR="00500C18" w:rsidRPr="00500C18" w:rsidRDefault="00500C18" w:rsidP="009A2AB4">
            <w:pPr>
              <w:tabs>
                <w:tab w:val="center" w:pos="284"/>
              </w:tabs>
              <w:overflowPunct w:val="0"/>
              <w:autoSpaceDE w:val="0"/>
              <w:autoSpaceDN w:val="0"/>
              <w:adjustRightInd w:val="0"/>
              <w:ind w:left="266" w:hanging="266"/>
              <w:textAlignment w:val="baseline"/>
              <w:rPr>
                <w:b/>
              </w:rPr>
            </w:pPr>
            <w:r>
              <w:rPr>
                <w:b/>
              </w:rPr>
              <w:t>Referencias</w:t>
            </w:r>
          </w:p>
        </w:tc>
        <w:tc>
          <w:tcPr>
            <w:tcW w:w="3923" w:type="pct"/>
          </w:tcPr>
          <w:p w14:paraId="4BC5675D" w14:textId="78F2BBDE" w:rsidR="00500C18" w:rsidRPr="00500C18" w:rsidRDefault="00500C18" w:rsidP="009A2AB4">
            <w:pPr>
              <w:tabs>
                <w:tab w:val="center" w:pos="284"/>
              </w:tabs>
              <w:overflowPunct w:val="0"/>
              <w:autoSpaceDE w:val="0"/>
              <w:autoSpaceDN w:val="0"/>
              <w:adjustRightInd w:val="0"/>
              <w:ind w:left="266" w:right="-3091" w:hanging="266"/>
              <w:textAlignment w:val="baseline"/>
            </w:pPr>
            <w:r>
              <w:t xml:space="preserve">COM(2025) 941 final </w:t>
            </w:r>
          </w:p>
          <w:p w14:paraId="6F1B30E0" w14:textId="08DA8265" w:rsidR="00500C18" w:rsidRPr="00500C18" w:rsidRDefault="00500C18" w:rsidP="009A2AB4">
            <w:pPr>
              <w:tabs>
                <w:tab w:val="center" w:pos="284"/>
              </w:tabs>
              <w:overflowPunct w:val="0"/>
              <w:autoSpaceDE w:val="0"/>
              <w:autoSpaceDN w:val="0"/>
              <w:adjustRightInd w:val="0"/>
              <w:ind w:left="266" w:right="-3091" w:hanging="266"/>
              <w:textAlignment w:val="baseline"/>
            </w:pPr>
            <w:r>
              <w:t>COM(2025) 942 final</w:t>
            </w:r>
          </w:p>
          <w:p w14:paraId="012EF644" w14:textId="58CEBB2E" w:rsidR="00500C18" w:rsidRPr="00500C18" w:rsidRDefault="00500C18" w:rsidP="009A2AB4">
            <w:pPr>
              <w:tabs>
                <w:tab w:val="center" w:pos="284"/>
              </w:tabs>
              <w:overflowPunct w:val="0"/>
              <w:autoSpaceDE w:val="0"/>
              <w:autoSpaceDN w:val="0"/>
              <w:adjustRightInd w:val="0"/>
              <w:ind w:left="266" w:right="-3091" w:hanging="266"/>
              <w:textAlignment w:val="baseline"/>
            </w:pPr>
            <w:r>
              <w:t>COM(2025) 943 final</w:t>
            </w:r>
          </w:p>
          <w:p w14:paraId="01AA4FF8" w14:textId="77777777" w:rsidR="00500C18" w:rsidRPr="00500C18" w:rsidRDefault="00500C18" w:rsidP="009A2AB4">
            <w:pPr>
              <w:tabs>
                <w:tab w:val="center" w:pos="284"/>
              </w:tabs>
              <w:overflowPunct w:val="0"/>
              <w:autoSpaceDE w:val="0"/>
              <w:autoSpaceDN w:val="0"/>
              <w:adjustRightInd w:val="0"/>
              <w:ind w:left="58" w:right="-3091" w:hanging="58"/>
              <w:textAlignment w:val="baseline"/>
            </w:pPr>
            <w:r>
              <w:t>EESC-2025-04268-00-00-AC</w:t>
            </w:r>
          </w:p>
        </w:tc>
      </w:tr>
    </w:tbl>
    <w:p w14:paraId="604CA05F" w14:textId="77777777" w:rsidR="00500C18" w:rsidRPr="00500C18" w:rsidRDefault="00500C18" w:rsidP="009A2AB4">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09171A02" w14:textId="77777777" w:rsidR="00500C18" w:rsidRPr="00500C18" w:rsidRDefault="00500C18" w:rsidP="009A2AB4">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9A2AB4">
      <w:pPr>
        <w:overflowPunct w:val="0"/>
        <w:autoSpaceDE w:val="0"/>
        <w:autoSpaceDN w:val="0"/>
        <w:adjustRightInd w:val="0"/>
        <w:textAlignment w:val="baseline"/>
        <w:rPr>
          <w:bCs/>
          <w:iCs/>
        </w:rPr>
      </w:pPr>
      <w:r>
        <w:t>El CESE:</w:t>
      </w:r>
    </w:p>
    <w:p w14:paraId="58491C2D" w14:textId="77777777" w:rsidR="00C155F0" w:rsidRPr="00500C18" w:rsidRDefault="00C155F0" w:rsidP="009A2AB4">
      <w:pPr>
        <w:overflowPunct w:val="0"/>
        <w:autoSpaceDE w:val="0"/>
        <w:autoSpaceDN w:val="0"/>
        <w:adjustRightInd w:val="0"/>
        <w:textAlignment w:val="baseline"/>
        <w:rPr>
          <w:bCs/>
          <w:iCs/>
          <w:lang w:val="en-GB"/>
        </w:rPr>
      </w:pPr>
    </w:p>
    <w:p w14:paraId="729C1826" w14:textId="77777777" w:rsidR="00500C18" w:rsidRPr="009A2AB4" w:rsidRDefault="00500C18" w:rsidP="009A2AB4">
      <w:pPr>
        <w:pStyle w:val="ListParagraph"/>
        <w:numPr>
          <w:ilvl w:val="0"/>
          <w:numId w:val="80"/>
        </w:numPr>
        <w:ind w:left="284" w:hanging="284"/>
        <w:rPr>
          <w:szCs w:val="20"/>
        </w:rPr>
      </w:pPr>
      <w:r w:rsidRPr="009A2AB4">
        <w:rPr>
          <w:b/>
          <w:bCs/>
        </w:rPr>
        <w:t>considera</w:t>
      </w:r>
      <w:r>
        <w:t xml:space="preserve"> que los mercados de capitales contribuyen a la asignación de capital y constituyen un reflejo de la confianza de una sociedad en su propio futuro;</w:t>
      </w:r>
    </w:p>
    <w:p w14:paraId="69575A92" w14:textId="77777777" w:rsidR="00500C18" w:rsidRPr="009A2AB4" w:rsidRDefault="00500C18" w:rsidP="009A2AB4">
      <w:pPr>
        <w:pStyle w:val="ListParagraph"/>
        <w:numPr>
          <w:ilvl w:val="0"/>
          <w:numId w:val="80"/>
        </w:numPr>
        <w:ind w:left="284" w:hanging="284"/>
        <w:rPr>
          <w:szCs w:val="20"/>
        </w:rPr>
      </w:pPr>
      <w:r w:rsidRPr="009A2AB4">
        <w:rPr>
          <w:b/>
          <w:bCs/>
        </w:rPr>
        <w:t>pide</w:t>
      </w:r>
      <w:r>
        <w:t xml:space="preserve"> a los colegisladores que apoyen los objetivos y medidas establecidos en las propuestas de la Comisión Europea y </w:t>
      </w:r>
      <w:r w:rsidRPr="009A2AB4">
        <w:rPr>
          <w:b/>
          <w:bCs/>
        </w:rPr>
        <w:t>hace hincapié</w:t>
      </w:r>
      <w:r>
        <w:t xml:space="preserve"> en que se necesitan reformas más ambiciosas; </w:t>
      </w:r>
      <w:r w:rsidRPr="009A2AB4">
        <w:rPr>
          <w:b/>
          <w:bCs/>
        </w:rPr>
        <w:t>pide</w:t>
      </w:r>
      <w:r>
        <w:t xml:space="preserve"> asimismo a los Estados miembros que se comprometan firmemente a seguir integrando los mercados de capitales y desarrollando los mercados locales;</w:t>
      </w:r>
    </w:p>
    <w:p w14:paraId="573A7B1D" w14:textId="77777777" w:rsidR="00500C18" w:rsidRPr="009A2AB4" w:rsidRDefault="00500C18" w:rsidP="009A2AB4">
      <w:pPr>
        <w:pStyle w:val="ListParagraph"/>
        <w:numPr>
          <w:ilvl w:val="0"/>
          <w:numId w:val="80"/>
        </w:numPr>
        <w:ind w:left="284" w:hanging="284"/>
        <w:rPr>
          <w:szCs w:val="20"/>
        </w:rPr>
      </w:pPr>
      <w:r w:rsidRPr="009A2AB4">
        <w:rPr>
          <w:b/>
          <w:bCs/>
        </w:rPr>
        <w:t>insta</w:t>
      </w:r>
      <w:r>
        <w:t xml:space="preserve"> a los colegisladores a que respalden la supervisión de las infraestructuras de mercado con actividades transfronterizas significativas; </w:t>
      </w:r>
      <w:r w:rsidRPr="009A2AB4">
        <w:rPr>
          <w:b/>
          <w:bCs/>
        </w:rPr>
        <w:t>subraya</w:t>
      </w:r>
      <w:r>
        <w:t xml:space="preserve"> que dicha supervisión debe realizarse en pos de resultados idénticos en toda la UE; </w:t>
      </w:r>
      <w:r w:rsidRPr="009A2AB4">
        <w:rPr>
          <w:b/>
          <w:bCs/>
        </w:rPr>
        <w:t>recomienda</w:t>
      </w:r>
      <w:r>
        <w:t xml:space="preserve"> que exista un reparto claro de responsabilidades para reducir duplicaciones y complejidades, y coordinación para evitar el solapamiento de niveles de supervisión;</w:t>
      </w:r>
    </w:p>
    <w:p w14:paraId="7991ECD6" w14:textId="77777777" w:rsidR="00500C18" w:rsidRPr="009A2AB4" w:rsidRDefault="00500C18" w:rsidP="009A2AB4">
      <w:pPr>
        <w:pStyle w:val="ListParagraph"/>
        <w:numPr>
          <w:ilvl w:val="0"/>
          <w:numId w:val="80"/>
        </w:numPr>
        <w:ind w:left="284" w:hanging="284"/>
        <w:rPr>
          <w:szCs w:val="20"/>
        </w:rPr>
      </w:pPr>
      <w:r w:rsidRPr="009A2AB4">
        <w:rPr>
          <w:b/>
          <w:bCs/>
        </w:rPr>
        <w:t>solicita</w:t>
      </w:r>
      <w:r>
        <w:t xml:space="preserve"> que se examine la posibilidad de seguir eliminando el solapamiento de las obligaciones de presentación de información de la legislación sectorial, así como de garantizar una igualdad de condiciones en las negociaciones; </w:t>
      </w:r>
      <w:r w:rsidRPr="009A2AB4">
        <w:rPr>
          <w:b/>
          <w:bCs/>
        </w:rPr>
        <w:t>recomienda</w:t>
      </w:r>
      <w:r>
        <w:t xml:space="preserve"> medidas adicionales para incentivar la compensación por parte de los gestores de fondos; </w:t>
      </w:r>
      <w:r w:rsidRPr="009A2AB4">
        <w:rPr>
          <w:b/>
          <w:bCs/>
        </w:rPr>
        <w:t>pide</w:t>
      </w:r>
      <w:r>
        <w:t xml:space="preserve"> que se evalúe la aplicación del principio de proporcionalidad en el marco del Reglamento sobre la resiliencia operativa digital del sector financiero (Reglamento DORA);</w:t>
      </w:r>
    </w:p>
    <w:p w14:paraId="6E37BDC2" w14:textId="77777777" w:rsidR="00500C18" w:rsidRPr="009A2AB4" w:rsidRDefault="00500C18" w:rsidP="009A2AB4">
      <w:pPr>
        <w:pStyle w:val="ListParagraph"/>
        <w:numPr>
          <w:ilvl w:val="0"/>
          <w:numId w:val="80"/>
        </w:numPr>
        <w:ind w:left="284" w:hanging="284"/>
        <w:rPr>
          <w:szCs w:val="20"/>
        </w:rPr>
      </w:pPr>
      <w:r w:rsidRPr="009A2AB4">
        <w:rPr>
          <w:b/>
          <w:bCs/>
        </w:rPr>
        <w:t>reclama</w:t>
      </w:r>
      <w:r>
        <w:t xml:space="preserve"> medidas para reforzar la transparencia y reducir la fragmentación de liquidez en los mercados de renta variable de la Unión; </w:t>
      </w:r>
      <w:r w:rsidRPr="009A2AB4">
        <w:rPr>
          <w:b/>
          <w:bCs/>
        </w:rPr>
        <w:t>recomienda</w:t>
      </w:r>
      <w:r>
        <w:t xml:space="preserve"> reforzar la igualdad de condiciones entre los mecanismos de ejecución, en particular revisando los requisitos de transparencia para los internalizadores sistemáticos; </w:t>
      </w:r>
      <w:r w:rsidRPr="009A2AB4">
        <w:rPr>
          <w:b/>
          <w:bCs/>
        </w:rPr>
        <w:t>propone</w:t>
      </w:r>
      <w:r>
        <w:t xml:space="preserve"> que la Autoridad Europea de Valores y Mercado (AEVM) y la Autoridad de Conducta Financiera (FCA, por sus siglas en inglés) del Reino Unido colaboren para resolver los problemas en materia de datos; </w:t>
      </w:r>
      <w:r w:rsidRPr="009A2AB4">
        <w:rPr>
          <w:b/>
          <w:bCs/>
        </w:rPr>
        <w:t>apoya</w:t>
      </w:r>
      <w:r>
        <w:t xml:space="preserve"> la propuesta de incluir a los internalizadores sistemáticos en la información consolidada para la prenegociación de acciones e instrumentos asimilados;</w:t>
      </w:r>
    </w:p>
    <w:p w14:paraId="6B77AA98" w14:textId="77777777" w:rsidR="00500C18" w:rsidRPr="009A2AB4" w:rsidRDefault="00500C18" w:rsidP="009A2AB4">
      <w:pPr>
        <w:pStyle w:val="ListParagraph"/>
        <w:numPr>
          <w:ilvl w:val="0"/>
          <w:numId w:val="80"/>
        </w:numPr>
        <w:ind w:left="284" w:hanging="284"/>
        <w:rPr>
          <w:szCs w:val="20"/>
        </w:rPr>
      </w:pPr>
      <w:r w:rsidRPr="009A2AB4">
        <w:rPr>
          <w:b/>
          <w:bCs/>
        </w:rPr>
        <w:t>propone</w:t>
      </w:r>
      <w:r>
        <w:t xml:space="preserve"> que se considere la creación de una categoría de «bonos garantizados transfronterizos» para las grandes colocaciones privadas que se sujete a un código normativo a escala de la UE y a la supervisión de la AEVM. La UE debería extraer lecciones pragmáticas de iniciativas que han cosechado éxito en el extranjero; un ejemplo pertinente es la Ley Nacional de Mejora de los Mercados de Valores de los Estados Unidos</w:t>
      </w:r>
      <w:r w:rsidRPr="00500C18">
        <w:rPr>
          <w:sz w:val="24"/>
          <w:szCs w:val="20"/>
          <w:vertAlign w:val="superscript"/>
          <w:lang w:val="en-GB"/>
        </w:rPr>
        <w:footnoteReference w:id="1"/>
      </w:r>
      <w:r>
        <w:t xml:space="preserve"> (NSMIA, por sus siglas en inglés);</w:t>
      </w:r>
    </w:p>
    <w:p w14:paraId="68D87171" w14:textId="77777777" w:rsidR="00500C18" w:rsidRPr="009A2AB4" w:rsidRDefault="00500C18" w:rsidP="009A2AB4">
      <w:pPr>
        <w:pStyle w:val="ListParagraph"/>
        <w:numPr>
          <w:ilvl w:val="0"/>
          <w:numId w:val="80"/>
        </w:numPr>
        <w:ind w:left="284" w:hanging="284"/>
        <w:rPr>
          <w:szCs w:val="20"/>
        </w:rPr>
      </w:pPr>
      <w:r w:rsidRPr="009A2AB4">
        <w:rPr>
          <w:b/>
          <w:bCs/>
        </w:rPr>
        <w:lastRenderedPageBreak/>
        <w:t>acoge</w:t>
      </w:r>
      <w:r>
        <w:t xml:space="preserve"> con satisfacción la labor de la Comisión por facilitar la innovación y eliminar los obstáculos reglamentarios a la innovación basada en la tecnología de registros distribuidos (TRD);</w:t>
      </w:r>
    </w:p>
    <w:p w14:paraId="5284EF5D" w14:textId="77777777" w:rsidR="00500C18" w:rsidRPr="009A2AB4" w:rsidRDefault="00500C18" w:rsidP="009A2AB4">
      <w:pPr>
        <w:pStyle w:val="ListParagraph"/>
        <w:numPr>
          <w:ilvl w:val="0"/>
          <w:numId w:val="80"/>
        </w:numPr>
        <w:ind w:left="284" w:hanging="284"/>
        <w:rPr>
          <w:bCs/>
          <w:iCs/>
        </w:rPr>
      </w:pPr>
      <w:r w:rsidRPr="009A2AB4">
        <w:rPr>
          <w:b/>
          <w:bCs/>
        </w:rPr>
        <w:t>respalda</w:t>
      </w:r>
      <w:r>
        <w:t xml:space="preserve"> la revisión de las Directivas sobre la firmeza de la liquidación y sobre acuerdos de garantía financiera; </w:t>
      </w:r>
      <w:r w:rsidRPr="009A2AB4">
        <w:rPr>
          <w:b/>
          <w:bCs/>
        </w:rPr>
        <w:t>recomienda</w:t>
      </w:r>
      <w:r>
        <w:t xml:space="preserve"> que se evalúen los cambios propuestos en relación con el sistema de liquidación para garantizar que no se amplíe indebidamente la inaplicación de las normas habituales en materia de insolvencia.</w:t>
      </w:r>
    </w:p>
    <w:p w14:paraId="50DFB187" w14:textId="77777777" w:rsidR="00500C18" w:rsidRDefault="00500C18" w:rsidP="009A2AB4">
      <w:pPr>
        <w:ind w:left="284" w:hanging="284"/>
        <w:rPr>
          <w:szCs w:val="20"/>
          <w:lang w:val="en-GB"/>
        </w:rPr>
      </w:pPr>
    </w:p>
    <w:p w14:paraId="513F85E4" w14:textId="77777777" w:rsidR="007362B8" w:rsidRPr="00500C18" w:rsidRDefault="007362B8" w:rsidP="009A2AB4">
      <w:pPr>
        <w:widowControl w:val="0"/>
        <w:overflowPunct w:val="0"/>
        <w:autoSpaceDE w:val="0"/>
        <w:autoSpaceDN w:val="0"/>
        <w:adjustRightInd w:val="0"/>
        <w:ind w:left="709"/>
        <w:textAlignment w:val="baseline"/>
        <w:rPr>
          <w:szCs w:val="20"/>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4CF3B34C" w14:textId="77777777" w:rsidTr="007759E5">
        <w:tc>
          <w:tcPr>
            <w:tcW w:w="1077" w:type="pct"/>
          </w:tcPr>
          <w:p w14:paraId="30AA73B7" w14:textId="77777777" w:rsidR="00500C18" w:rsidRPr="00500C18" w:rsidRDefault="00500C18" w:rsidP="009A2AB4">
            <w:pPr>
              <w:overflowPunct w:val="0"/>
              <w:autoSpaceDE w:val="0"/>
              <w:autoSpaceDN w:val="0"/>
              <w:adjustRightInd w:val="0"/>
              <w:textAlignment w:val="baseline"/>
              <w:rPr>
                <w:i/>
              </w:rPr>
            </w:pPr>
            <w:r>
              <w:rPr>
                <w:b/>
                <w:i/>
              </w:rPr>
              <w:t>Contacto:</w:t>
            </w:r>
          </w:p>
        </w:tc>
        <w:tc>
          <w:tcPr>
            <w:tcW w:w="3923" w:type="pct"/>
          </w:tcPr>
          <w:p w14:paraId="16260DFF" w14:textId="77777777" w:rsidR="00500C18" w:rsidRPr="00500C18" w:rsidRDefault="00500C18" w:rsidP="009A2AB4">
            <w:pPr>
              <w:overflowPunct w:val="0"/>
              <w:autoSpaceDE w:val="0"/>
              <w:autoSpaceDN w:val="0"/>
              <w:adjustRightInd w:val="0"/>
              <w:textAlignment w:val="baseline"/>
              <w:rPr>
                <w:i/>
              </w:rPr>
            </w:pPr>
            <w:r>
              <w:rPr>
                <w:i/>
              </w:rPr>
              <w:t>Sergio LORENCIO MATALLANA</w:t>
            </w:r>
          </w:p>
        </w:tc>
      </w:tr>
      <w:tr w:rsidR="00500C18" w:rsidRPr="00500C18" w14:paraId="43A8BEF7" w14:textId="77777777" w:rsidTr="007759E5">
        <w:tc>
          <w:tcPr>
            <w:tcW w:w="1077" w:type="pct"/>
          </w:tcPr>
          <w:p w14:paraId="3C324546" w14:textId="77777777" w:rsidR="00500C18" w:rsidRPr="00500C18" w:rsidRDefault="00500C18" w:rsidP="009A2AB4">
            <w:pPr>
              <w:overflowPunct w:val="0"/>
              <w:autoSpaceDE w:val="0"/>
              <w:autoSpaceDN w:val="0"/>
              <w:adjustRightInd w:val="0"/>
              <w:textAlignment w:val="baseline"/>
              <w:rPr>
                <w:i/>
              </w:rPr>
            </w:pPr>
            <w:r>
              <w:rPr>
                <w:i/>
              </w:rPr>
              <w:t>Teléfono:</w:t>
            </w:r>
          </w:p>
        </w:tc>
        <w:tc>
          <w:tcPr>
            <w:tcW w:w="3923" w:type="pct"/>
          </w:tcPr>
          <w:p w14:paraId="6F986006" w14:textId="77777777" w:rsidR="00500C18" w:rsidRPr="00500C18" w:rsidRDefault="00500C18" w:rsidP="009A2AB4">
            <w:pPr>
              <w:overflowPunct w:val="0"/>
              <w:autoSpaceDE w:val="0"/>
              <w:autoSpaceDN w:val="0"/>
              <w:adjustRightInd w:val="0"/>
              <w:textAlignment w:val="baseline"/>
              <w:rPr>
                <w:i/>
              </w:rPr>
            </w:pPr>
            <w:r>
              <w:rPr>
                <w:i/>
              </w:rPr>
              <w:t>+32 25469240</w:t>
            </w:r>
          </w:p>
        </w:tc>
      </w:tr>
      <w:tr w:rsidR="00500C18" w:rsidRPr="00500C18" w14:paraId="57B8A770" w14:textId="77777777" w:rsidTr="007759E5">
        <w:tc>
          <w:tcPr>
            <w:tcW w:w="1077" w:type="pct"/>
          </w:tcPr>
          <w:p w14:paraId="3BB2DC14" w14:textId="77777777" w:rsidR="00500C18" w:rsidRPr="00500C18" w:rsidRDefault="00500C18" w:rsidP="009A2AB4">
            <w:pPr>
              <w:overflowPunct w:val="0"/>
              <w:autoSpaceDE w:val="0"/>
              <w:autoSpaceDN w:val="0"/>
              <w:adjustRightInd w:val="0"/>
              <w:textAlignment w:val="baseline"/>
              <w:rPr>
                <w:i/>
              </w:rPr>
            </w:pPr>
            <w:r>
              <w:rPr>
                <w:i/>
              </w:rPr>
              <w:t>Correo electrónico:</w:t>
            </w:r>
          </w:p>
        </w:tc>
        <w:tc>
          <w:tcPr>
            <w:tcW w:w="3923" w:type="pct"/>
          </w:tcPr>
          <w:p w14:paraId="57B1B6A4" w14:textId="20E2C5C2" w:rsidR="00500C18" w:rsidRPr="00500C18" w:rsidRDefault="00500C18" w:rsidP="009A2AB4">
            <w:pPr>
              <w:overflowPunct w:val="0"/>
              <w:autoSpaceDE w:val="0"/>
              <w:autoSpaceDN w:val="0"/>
              <w:adjustRightInd w:val="0"/>
              <w:textAlignment w:val="baseline"/>
              <w:rPr>
                <w:color w:val="0000FF"/>
                <w:u w:val="single"/>
              </w:rPr>
            </w:pPr>
            <w:hyperlink r:id="rId23" w:history="1">
              <w:r>
                <w:rPr>
                  <w:i/>
                  <w:color w:val="0000FF"/>
                  <w:u w:val="single"/>
                </w:rPr>
                <w:t>Sergio.LorencioMatallana@eesc.europa.eu</w:t>
              </w:r>
            </w:hyperlink>
          </w:p>
        </w:tc>
      </w:tr>
    </w:tbl>
    <w:p w14:paraId="2622BED2" w14:textId="77777777" w:rsidR="00C96404" w:rsidRDefault="00C96404" w:rsidP="009A2AB4">
      <w:pPr>
        <w:spacing w:after="160"/>
        <w:jc w:val="left"/>
        <w:rPr>
          <w:b/>
          <w:kern w:val="28"/>
        </w:rPr>
      </w:pPr>
      <w:bookmarkStart w:id="1" w:name="_Toc75527081"/>
      <w:r>
        <w:rPr>
          <w:b/>
        </w:rPr>
        <w:br w:type="page"/>
      </w:r>
    </w:p>
    <w:p w14:paraId="4982DD99" w14:textId="7320981E" w:rsidR="004D7AC0" w:rsidRDefault="004D7AC0" w:rsidP="009A2AB4">
      <w:pPr>
        <w:pStyle w:val="Heading1"/>
        <w:rPr>
          <w:b/>
        </w:rPr>
      </w:pPr>
      <w:bookmarkStart w:id="2" w:name="_Toc226554927"/>
      <w:r>
        <w:rPr>
          <w:b/>
        </w:rPr>
        <w:lastRenderedPageBreak/>
        <w:t>EMPLEO, ASUNTOS SOCIALES Y CIUDADANÍA</w:t>
      </w:r>
      <w:bookmarkEnd w:id="1"/>
      <w:bookmarkEnd w:id="2"/>
    </w:p>
    <w:p w14:paraId="23AB0662" w14:textId="77777777" w:rsidR="00C96404" w:rsidRPr="00C96404" w:rsidRDefault="00C96404" w:rsidP="009A2AB4"/>
    <w:p w14:paraId="41A940C3" w14:textId="6A3B4535" w:rsidR="0065164C" w:rsidRPr="0065164C" w:rsidRDefault="0065164C" w:rsidP="009A2AB4">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Pr>
            <w:b/>
            <w:i/>
            <w:color w:val="0000FF"/>
            <w:sz w:val="28"/>
            <w:u w:val="single"/>
          </w:rPr>
          <w:t>Mejorar la calidad del empleo y las condiciones de trabajo mediante la introducción y promoción de herramientas conexas (incluida la IA) y el refuerzo del diálogo social y la negociación colectiva</w:t>
        </w:r>
      </w:hyperlink>
    </w:p>
    <w:p w14:paraId="15265BE6" w14:textId="77777777" w:rsidR="0065164C" w:rsidRPr="0065164C" w:rsidRDefault="0065164C" w:rsidP="009A2AB4">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121"/>
      </w:tblGrid>
      <w:tr w:rsidR="0065164C" w:rsidRPr="0065164C" w14:paraId="7BE94B23" w14:textId="77777777" w:rsidTr="00C96404">
        <w:tc>
          <w:tcPr>
            <w:tcW w:w="1526" w:type="dxa"/>
          </w:tcPr>
          <w:p w14:paraId="7BA03EF9" w14:textId="77777777" w:rsidR="0065164C" w:rsidRPr="0065164C" w:rsidRDefault="0065164C" w:rsidP="009A2AB4">
            <w:pPr>
              <w:tabs>
                <w:tab w:val="center" w:pos="284"/>
              </w:tabs>
              <w:overflowPunct w:val="0"/>
              <w:autoSpaceDE w:val="0"/>
              <w:autoSpaceDN w:val="0"/>
              <w:adjustRightInd w:val="0"/>
              <w:ind w:left="567" w:hanging="567"/>
              <w:textAlignment w:val="baseline"/>
              <w:rPr>
                <w:b/>
              </w:rPr>
            </w:pPr>
            <w:r>
              <w:rPr>
                <w:b/>
                <w:bCs/>
              </w:rPr>
              <w:t>Ponente</w:t>
            </w:r>
          </w:p>
          <w:p w14:paraId="4D9CCE0B" w14:textId="77777777" w:rsidR="0065164C" w:rsidRPr="0065164C" w:rsidRDefault="0065164C" w:rsidP="009A2AB4">
            <w:pPr>
              <w:tabs>
                <w:tab w:val="center" w:pos="284"/>
              </w:tabs>
              <w:overflowPunct w:val="0"/>
              <w:autoSpaceDE w:val="0"/>
              <w:autoSpaceDN w:val="0"/>
              <w:adjustRightInd w:val="0"/>
              <w:ind w:left="567" w:hanging="567"/>
              <w:textAlignment w:val="baseline"/>
              <w:rPr>
                <w:b/>
              </w:rPr>
            </w:pPr>
          </w:p>
        </w:tc>
        <w:tc>
          <w:tcPr>
            <w:tcW w:w="7121" w:type="dxa"/>
          </w:tcPr>
          <w:p w14:paraId="139951F1" w14:textId="77777777" w:rsidR="0065164C" w:rsidRPr="0065164C" w:rsidRDefault="0065164C" w:rsidP="009A2AB4">
            <w:pPr>
              <w:overflowPunct w:val="0"/>
              <w:autoSpaceDE w:val="0"/>
              <w:autoSpaceDN w:val="0"/>
              <w:adjustRightInd w:val="0"/>
              <w:ind w:left="567" w:hanging="567"/>
              <w:textAlignment w:val="baseline"/>
            </w:pPr>
            <w:r>
              <w:t>Nicoletta MERLO (Grupo de Trabajadores – IT)</w:t>
            </w:r>
          </w:p>
        </w:tc>
      </w:tr>
      <w:tr w:rsidR="0065164C" w:rsidRPr="0065164C" w14:paraId="044E66E2" w14:textId="77777777" w:rsidTr="00C96404">
        <w:tc>
          <w:tcPr>
            <w:tcW w:w="1526" w:type="dxa"/>
          </w:tcPr>
          <w:p w14:paraId="3FF46D95" w14:textId="77777777" w:rsidR="0065164C" w:rsidRPr="0065164C" w:rsidRDefault="0065164C" w:rsidP="009A2AB4">
            <w:pPr>
              <w:tabs>
                <w:tab w:val="center" w:pos="284"/>
              </w:tabs>
              <w:overflowPunct w:val="0"/>
              <w:autoSpaceDE w:val="0"/>
              <w:autoSpaceDN w:val="0"/>
              <w:adjustRightInd w:val="0"/>
              <w:ind w:left="567" w:hanging="567"/>
              <w:textAlignment w:val="baseline"/>
              <w:rPr>
                <w:b/>
              </w:rPr>
            </w:pPr>
            <w:r>
              <w:rPr>
                <w:b/>
              </w:rPr>
              <w:t>Referencia</w:t>
            </w:r>
          </w:p>
        </w:tc>
        <w:tc>
          <w:tcPr>
            <w:tcW w:w="7121" w:type="dxa"/>
          </w:tcPr>
          <w:p w14:paraId="5B2192C8" w14:textId="518A68C8" w:rsidR="0065164C" w:rsidRDefault="0065164C" w:rsidP="009A2AB4">
            <w:pPr>
              <w:tabs>
                <w:tab w:val="center" w:pos="284"/>
              </w:tabs>
              <w:overflowPunct w:val="0"/>
              <w:autoSpaceDE w:val="0"/>
              <w:autoSpaceDN w:val="0"/>
              <w:adjustRightInd w:val="0"/>
              <w:ind w:left="567" w:right="172" w:hanging="567"/>
              <w:textAlignment w:val="baseline"/>
            </w:pPr>
            <w:r>
              <w:t>Dictamen exploratorio solicitado por la Presidencia chipriota del Consejo de la UE</w:t>
            </w:r>
          </w:p>
          <w:p w14:paraId="1F1CCE50" w14:textId="552081D4" w:rsidR="0065164C" w:rsidRPr="0065164C" w:rsidRDefault="0065164C" w:rsidP="009A2AB4">
            <w:pPr>
              <w:tabs>
                <w:tab w:val="center" w:pos="284"/>
              </w:tabs>
              <w:overflowPunct w:val="0"/>
              <w:autoSpaceDE w:val="0"/>
              <w:autoSpaceDN w:val="0"/>
              <w:adjustRightInd w:val="0"/>
              <w:ind w:left="567" w:hanging="567"/>
              <w:textAlignment w:val="baseline"/>
            </w:pPr>
            <w:r>
              <w:t>EESC-2025-03786-00-00-AC-TRA</w:t>
            </w:r>
          </w:p>
          <w:p w14:paraId="2F239D18" w14:textId="77777777" w:rsidR="008C0FBC" w:rsidRPr="0065164C" w:rsidRDefault="008C0FBC" w:rsidP="009A2AB4">
            <w:pPr>
              <w:tabs>
                <w:tab w:val="center" w:pos="284"/>
              </w:tabs>
              <w:overflowPunct w:val="0"/>
              <w:autoSpaceDE w:val="0"/>
              <w:autoSpaceDN w:val="0"/>
              <w:adjustRightInd w:val="0"/>
              <w:ind w:left="567" w:hanging="567"/>
              <w:textAlignment w:val="baseline"/>
              <w:rPr>
                <w:lang w:val="pt-PT"/>
              </w:rPr>
            </w:pPr>
          </w:p>
        </w:tc>
      </w:tr>
    </w:tbl>
    <w:p w14:paraId="4ECD9250" w14:textId="77777777" w:rsidR="0065164C" w:rsidRDefault="0065164C"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78ACF9F3" w14:textId="77777777" w:rsidR="00C96404" w:rsidRDefault="00C96404" w:rsidP="009A2AB4">
      <w:pPr>
        <w:keepNext/>
        <w:keepLines/>
        <w:tabs>
          <w:tab w:val="center" w:pos="284"/>
        </w:tabs>
        <w:overflowPunct w:val="0"/>
        <w:autoSpaceDE w:val="0"/>
        <w:autoSpaceDN w:val="0"/>
        <w:adjustRightInd w:val="0"/>
        <w:ind w:left="266" w:hanging="266"/>
        <w:textAlignment w:val="baseline"/>
        <w:rPr>
          <w:b/>
        </w:rPr>
      </w:pPr>
    </w:p>
    <w:p w14:paraId="3F72F954" w14:textId="77777777" w:rsidR="0065164C" w:rsidRDefault="0065164C" w:rsidP="009A2AB4">
      <w:pPr>
        <w:rPr>
          <w:bCs/>
          <w:sz w:val="24"/>
        </w:rPr>
      </w:pPr>
      <w:r w:rsidRPr="007362B8">
        <w:rPr>
          <w:bCs/>
          <w:szCs w:val="20"/>
        </w:rPr>
        <w:t>El CESE:</w:t>
      </w:r>
    </w:p>
    <w:p w14:paraId="09B02340" w14:textId="77777777" w:rsidR="00C96404" w:rsidRPr="00C96404" w:rsidRDefault="00C96404" w:rsidP="009A2AB4">
      <w:pPr>
        <w:rPr>
          <w:bCs/>
          <w:sz w:val="24"/>
          <w:szCs w:val="24"/>
        </w:rPr>
      </w:pPr>
    </w:p>
    <w:p w14:paraId="38D3E56E" w14:textId="77777777" w:rsidR="0065164C" w:rsidRPr="00473974" w:rsidRDefault="0065164C" w:rsidP="00473974">
      <w:pPr>
        <w:pStyle w:val="ListParagraph"/>
        <w:numPr>
          <w:ilvl w:val="0"/>
          <w:numId w:val="82"/>
        </w:numPr>
        <w:ind w:left="284" w:hanging="284"/>
        <w:rPr>
          <w:szCs w:val="20"/>
        </w:rPr>
      </w:pPr>
      <w:r>
        <w:t>subraya que la inteligencia artificial (IA) y la gestión algorítmica pueden mejorar la calidad del empleo y las condiciones de trabajo si su adopción respeta el principio de control humano y, al mismo tiempo, sirve para impulsar un crecimiento sostenible desde el punto de vista económico, medioambiental y social al aumentar la productividad y la competitividad de Europa;</w:t>
      </w:r>
    </w:p>
    <w:p w14:paraId="3415859A" w14:textId="77777777" w:rsidR="0065164C" w:rsidRPr="00473974" w:rsidRDefault="0065164C" w:rsidP="00473974">
      <w:pPr>
        <w:pStyle w:val="ListParagraph"/>
        <w:numPr>
          <w:ilvl w:val="0"/>
          <w:numId w:val="82"/>
        </w:numPr>
        <w:ind w:left="284" w:hanging="284"/>
        <w:rPr>
          <w:szCs w:val="20"/>
        </w:rPr>
      </w:pPr>
      <w:r>
        <w:t>reconoce el potencial de la IA como palanca estratégica para reforzar la seguridad y la salud en el trabajo, siempre que se eviten los riesgos de discriminación o uso indebido;</w:t>
      </w:r>
    </w:p>
    <w:p w14:paraId="38B33A37" w14:textId="77777777" w:rsidR="0065164C" w:rsidRPr="00473974" w:rsidRDefault="0065164C" w:rsidP="00473974">
      <w:pPr>
        <w:pStyle w:val="ListParagraph"/>
        <w:numPr>
          <w:ilvl w:val="0"/>
          <w:numId w:val="82"/>
        </w:numPr>
        <w:ind w:left="284" w:hanging="284"/>
        <w:rPr>
          <w:szCs w:val="20"/>
        </w:rPr>
      </w:pPr>
      <w:r>
        <w:t>destaca que el uso de la IA puede mejorar la organización del trabajo y el equilibrio entre la vida profesional y la vida privada;</w:t>
      </w:r>
    </w:p>
    <w:p w14:paraId="4ECD1E94" w14:textId="77777777" w:rsidR="0065164C" w:rsidRPr="00473974" w:rsidRDefault="0065164C" w:rsidP="00473974">
      <w:pPr>
        <w:pStyle w:val="ListParagraph"/>
        <w:numPr>
          <w:ilvl w:val="0"/>
          <w:numId w:val="82"/>
        </w:numPr>
        <w:ind w:left="284" w:hanging="284"/>
        <w:rPr>
          <w:szCs w:val="20"/>
        </w:rPr>
      </w:pPr>
      <w:r>
        <w:t>reconoce la contribución de la IA y las herramientas de información sobre el mercado laboral a la hora de anticipar las necesidades de capacidades y apoyar los itinerarios de formación, reciclaje profesional y desarrollo profesional;</w:t>
      </w:r>
    </w:p>
    <w:p w14:paraId="2E1B025C" w14:textId="77777777" w:rsidR="0065164C" w:rsidRPr="00473974" w:rsidRDefault="0065164C" w:rsidP="00473974">
      <w:pPr>
        <w:pStyle w:val="ListParagraph"/>
        <w:numPr>
          <w:ilvl w:val="0"/>
          <w:numId w:val="82"/>
        </w:numPr>
        <w:ind w:left="284" w:hanging="284"/>
        <w:rPr>
          <w:szCs w:val="20"/>
        </w:rPr>
      </w:pPr>
      <w:r>
        <w:t>llama la atención sobre los riesgos asociados a la introducción de la IA y la gestión algorítmica, en particular en lo que respecta a la intensificación del trabajo, el aumento de los riesgos psicosociales, la reducción de la autonomía decisoria y el estrés tecnológico. En consonancia con el marco de salud y seguridad en el trabajo, que exige a los empleadores que evalúen todos los riesgos para la salud y la seguridad de los trabajadores, estos riesgos deben entrar en el ámbito de aplicación de la evaluación de riesgos para la salud y la seguridad en el trabajo, cuando proceda, y deben abordarse con medidas adecuadas, con la participación de los interlocutores sociales y mediante la negociación colectiva en los niveles oportunos;</w:t>
      </w:r>
    </w:p>
    <w:p w14:paraId="5D366128" w14:textId="77777777" w:rsidR="0065164C" w:rsidRPr="00473974" w:rsidRDefault="0065164C" w:rsidP="00473974">
      <w:pPr>
        <w:pStyle w:val="ListParagraph"/>
        <w:numPr>
          <w:ilvl w:val="0"/>
          <w:numId w:val="82"/>
        </w:numPr>
        <w:ind w:left="284" w:hanging="284"/>
        <w:rPr>
          <w:szCs w:val="20"/>
        </w:rPr>
      </w:pPr>
      <w:r>
        <w:t>subraya la importancia de asegurar que el uso de la IA y de la gestión algorítmica sea transparente, explicable y justo;</w:t>
      </w:r>
    </w:p>
    <w:p w14:paraId="0A3A1E4A" w14:textId="77777777" w:rsidR="0065164C" w:rsidRPr="00473974" w:rsidRDefault="0065164C" w:rsidP="00473974">
      <w:pPr>
        <w:pStyle w:val="ListParagraph"/>
        <w:numPr>
          <w:ilvl w:val="0"/>
          <w:numId w:val="82"/>
        </w:numPr>
        <w:ind w:left="284" w:hanging="284"/>
        <w:rPr>
          <w:szCs w:val="20"/>
        </w:rPr>
      </w:pPr>
      <w:r>
        <w:t>destaca la importancia primordial de fomentar un uso de los datos transparente, proporcionado y con salvaguardias adecuadas, en particular mediante la fijación de límites claros al uso de aplicaciones intrusivas;</w:t>
      </w:r>
    </w:p>
    <w:p w14:paraId="72A8BFCA" w14:textId="4544F237" w:rsidR="0065164C" w:rsidRPr="00473974" w:rsidRDefault="0065164C" w:rsidP="00473974">
      <w:pPr>
        <w:pStyle w:val="ListParagraph"/>
        <w:numPr>
          <w:ilvl w:val="0"/>
          <w:numId w:val="82"/>
        </w:numPr>
        <w:ind w:left="284" w:hanging="284"/>
        <w:rPr>
          <w:szCs w:val="20"/>
        </w:rPr>
      </w:pPr>
      <w:r>
        <w:t>respalda la Resolución del Parlamento Europeo en la que se pide a la Comisión que lleve a cabo una evaluación exhaustiva de la legislación vigente relativa al despliegue de herramientas de IA y gestión algorítmica en el lugar de trabajo y, sobre la base de sus resultados, presente una propuesta de la UE centrada específicamente en la gestión algorítmica en el trabajo para abordar en todas sus vertientes sus repercusiones específicas en las condiciones de trabajo, que evite la creación de instrumentos jurídicos que se solapen y mejore la armonización del mercado interior;</w:t>
      </w:r>
    </w:p>
    <w:p w14:paraId="4ED2B074" w14:textId="77777777" w:rsidR="0065164C" w:rsidRPr="00473974" w:rsidRDefault="0065164C" w:rsidP="00473974">
      <w:pPr>
        <w:pStyle w:val="ListParagraph"/>
        <w:numPr>
          <w:ilvl w:val="0"/>
          <w:numId w:val="82"/>
        </w:numPr>
        <w:ind w:left="284" w:hanging="284"/>
        <w:rPr>
          <w:szCs w:val="20"/>
        </w:rPr>
      </w:pPr>
      <w:r>
        <w:lastRenderedPageBreak/>
        <w:t xml:space="preserve">coincide en que las disposiciones aplicables en la actualidad, incluidas las derivadas del Reglamento General de Protección de Datos (RGPD) y el Reglamento de Inteligencia Artificial, deben ejecutarse y cumplirse plenamente al introducir herramientas de IA y gestión algorítmica en el lugar de trabajo; esto brinda la oportunidad de ampliar a todos los trabajadores los principios sobre gestión algorítmica de la Directiva relativa al trabajo en plataformas a fin de reforzar su protección; </w:t>
      </w:r>
    </w:p>
    <w:p w14:paraId="03C82697" w14:textId="77777777" w:rsidR="0065164C" w:rsidRPr="00473974" w:rsidRDefault="0065164C" w:rsidP="00473974">
      <w:pPr>
        <w:pStyle w:val="ListParagraph"/>
        <w:numPr>
          <w:ilvl w:val="0"/>
          <w:numId w:val="82"/>
        </w:numPr>
        <w:ind w:left="284" w:hanging="284"/>
        <w:rPr>
          <w:szCs w:val="20"/>
        </w:rPr>
      </w:pPr>
      <w:r>
        <w:t>destaca el papel central del diálogo social y la negociación colectiva en todos los niveles, así como la importancia de una cooperación estructurada entre la Oficina Europea de Inteligencia Artificial (Oficina de IA), la Comisión Europea y los interlocutores sociales, para garantizar que la implantación de la IA contribuya a una transición digital justa, inclusiva y competitiva, teniendo en cuenta sistemáticamente las dimensiones generacional y de género, la vulnerabilidad y las necesidades de las pymes.</w:t>
      </w:r>
    </w:p>
    <w:p w14:paraId="49EE9BD2" w14:textId="77777777" w:rsidR="0065164C" w:rsidRDefault="0065164C" w:rsidP="009A2AB4">
      <w:pPr>
        <w:overflowPunct w:val="0"/>
        <w:autoSpaceDE w:val="0"/>
        <w:autoSpaceDN w:val="0"/>
        <w:adjustRightInd w:val="0"/>
        <w:textAlignment w:val="baseline"/>
        <w:rPr>
          <w:szCs w:val="20"/>
          <w:lang w:val="en-GB"/>
        </w:rPr>
      </w:pPr>
    </w:p>
    <w:p w14:paraId="62948029" w14:textId="77777777" w:rsidR="007362B8" w:rsidRPr="0065164C" w:rsidRDefault="007362B8" w:rsidP="009A2AB4">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52"/>
      </w:tblGrid>
      <w:tr w:rsidR="0065164C" w:rsidRPr="0065164C" w14:paraId="20D02F1D" w14:textId="77777777" w:rsidTr="00C96404">
        <w:tc>
          <w:tcPr>
            <w:tcW w:w="1951" w:type="dxa"/>
          </w:tcPr>
          <w:p w14:paraId="61DCA0E7" w14:textId="77777777" w:rsidR="0065164C" w:rsidRPr="0065164C" w:rsidRDefault="0065164C" w:rsidP="009A2AB4">
            <w:pPr>
              <w:overflowPunct w:val="0"/>
              <w:autoSpaceDE w:val="0"/>
              <w:autoSpaceDN w:val="0"/>
              <w:adjustRightInd w:val="0"/>
              <w:textAlignment w:val="baseline"/>
              <w:rPr>
                <w:i/>
              </w:rPr>
            </w:pPr>
            <w:r>
              <w:rPr>
                <w:b/>
                <w:i/>
              </w:rPr>
              <w:t>Contacto:</w:t>
            </w:r>
          </w:p>
        </w:tc>
        <w:tc>
          <w:tcPr>
            <w:tcW w:w="3752" w:type="dxa"/>
          </w:tcPr>
          <w:p w14:paraId="6815A10C" w14:textId="77777777" w:rsidR="0065164C" w:rsidRPr="0065164C" w:rsidRDefault="0065164C" w:rsidP="009A2AB4">
            <w:pPr>
              <w:overflowPunct w:val="0"/>
              <w:autoSpaceDE w:val="0"/>
              <w:autoSpaceDN w:val="0"/>
              <w:adjustRightInd w:val="0"/>
              <w:ind w:hanging="12"/>
              <w:textAlignment w:val="baseline"/>
              <w:rPr>
                <w:i/>
              </w:rPr>
            </w:pPr>
            <w:r>
              <w:rPr>
                <w:i/>
              </w:rPr>
              <w:t>Ana DUMITRACHE</w:t>
            </w:r>
          </w:p>
        </w:tc>
      </w:tr>
      <w:tr w:rsidR="0065164C" w:rsidRPr="0065164C" w14:paraId="092C93D7" w14:textId="77777777" w:rsidTr="00C96404">
        <w:tc>
          <w:tcPr>
            <w:tcW w:w="1951" w:type="dxa"/>
          </w:tcPr>
          <w:p w14:paraId="6DAC38A2" w14:textId="77777777" w:rsidR="0065164C" w:rsidRPr="0065164C" w:rsidRDefault="0065164C" w:rsidP="009A2AB4">
            <w:pPr>
              <w:overflowPunct w:val="0"/>
              <w:autoSpaceDE w:val="0"/>
              <w:autoSpaceDN w:val="0"/>
              <w:adjustRightInd w:val="0"/>
              <w:textAlignment w:val="baseline"/>
              <w:rPr>
                <w:i/>
              </w:rPr>
            </w:pPr>
            <w:r>
              <w:rPr>
                <w:i/>
              </w:rPr>
              <w:t>Teléfono:</w:t>
            </w:r>
          </w:p>
        </w:tc>
        <w:tc>
          <w:tcPr>
            <w:tcW w:w="3752" w:type="dxa"/>
          </w:tcPr>
          <w:p w14:paraId="03059B89" w14:textId="77777777" w:rsidR="0065164C" w:rsidRPr="0065164C" w:rsidRDefault="0065164C" w:rsidP="009A2AB4">
            <w:pPr>
              <w:overflowPunct w:val="0"/>
              <w:autoSpaceDE w:val="0"/>
              <w:autoSpaceDN w:val="0"/>
              <w:adjustRightInd w:val="0"/>
              <w:textAlignment w:val="baseline"/>
              <w:rPr>
                <w:i/>
              </w:rPr>
            </w:pPr>
            <w:r>
              <w:rPr>
                <w:i/>
              </w:rPr>
              <w:t>+32 25468131</w:t>
            </w:r>
          </w:p>
        </w:tc>
      </w:tr>
      <w:tr w:rsidR="0065164C" w:rsidRPr="0065164C" w14:paraId="5F945D1B" w14:textId="77777777" w:rsidTr="00C96404">
        <w:tc>
          <w:tcPr>
            <w:tcW w:w="1951" w:type="dxa"/>
          </w:tcPr>
          <w:p w14:paraId="0E305403" w14:textId="77777777" w:rsidR="0065164C" w:rsidRPr="0065164C" w:rsidRDefault="0065164C" w:rsidP="009A2AB4">
            <w:pPr>
              <w:overflowPunct w:val="0"/>
              <w:autoSpaceDE w:val="0"/>
              <w:autoSpaceDN w:val="0"/>
              <w:adjustRightInd w:val="0"/>
              <w:textAlignment w:val="baseline"/>
              <w:rPr>
                <w:i/>
              </w:rPr>
            </w:pPr>
            <w:r>
              <w:rPr>
                <w:i/>
              </w:rPr>
              <w:t>Correo electrónico:</w:t>
            </w:r>
          </w:p>
        </w:tc>
        <w:tc>
          <w:tcPr>
            <w:tcW w:w="3752" w:type="dxa"/>
          </w:tcPr>
          <w:p w14:paraId="6F13A456" w14:textId="3261BB08" w:rsidR="0065164C" w:rsidRPr="0065164C" w:rsidRDefault="0065164C" w:rsidP="009A2AB4">
            <w:pPr>
              <w:overflowPunct w:val="0"/>
              <w:autoSpaceDE w:val="0"/>
              <w:autoSpaceDN w:val="0"/>
              <w:adjustRightInd w:val="0"/>
              <w:textAlignment w:val="baseline"/>
              <w:rPr>
                <w:i/>
              </w:rPr>
            </w:pPr>
            <w:hyperlink r:id="rId25" w:history="1">
              <w:r>
                <w:rPr>
                  <w:i/>
                  <w:color w:val="0000FF"/>
                  <w:u w:val="single"/>
                </w:rPr>
                <w:t>Ana.Dumitrache@eesc.europa.eu</w:t>
              </w:r>
            </w:hyperlink>
          </w:p>
        </w:tc>
      </w:tr>
    </w:tbl>
    <w:p w14:paraId="208DDE75" w14:textId="77777777" w:rsidR="00E6289E" w:rsidRDefault="00E6289E" w:rsidP="009A2AB4">
      <w:pPr>
        <w:spacing w:after="160"/>
        <w:jc w:val="left"/>
      </w:pPr>
      <w:r>
        <w:br w:type="page"/>
      </w:r>
    </w:p>
    <w:p w14:paraId="7B1658F9" w14:textId="0918E36F" w:rsidR="00C2316F" w:rsidRPr="00C2316F" w:rsidRDefault="00C2316F" w:rsidP="009A2AB4">
      <w:pPr>
        <w:widowControl w:val="0"/>
        <w:numPr>
          <w:ilvl w:val="0"/>
          <w:numId w:val="10"/>
        </w:numPr>
        <w:overflowPunct w:val="0"/>
        <w:autoSpaceDE w:val="0"/>
        <w:autoSpaceDN w:val="0"/>
        <w:adjustRightInd w:val="0"/>
        <w:ind w:hanging="567"/>
        <w:textAlignment w:val="baseline"/>
        <w:rPr>
          <w:sz w:val="24"/>
          <w:szCs w:val="24"/>
        </w:rPr>
      </w:pPr>
      <w:hyperlink r:id="rId26">
        <w:r>
          <w:rPr>
            <w:b/>
            <w:i/>
            <w:color w:val="0000FF"/>
            <w:sz w:val="28"/>
            <w:u w:val="single"/>
          </w:rPr>
          <w:t xml:space="preserve">Inclusión social y vida independiente de las personas con discapacidad </w:t>
        </w:r>
        <w:r w:rsidR="007362B8">
          <w:rPr>
            <w:b/>
            <w:i/>
            <w:color w:val="0000FF"/>
            <w:sz w:val="28"/>
            <w:u w:val="single"/>
          </w:rPr>
          <w:br/>
        </w:r>
        <w:r>
          <w:rPr>
            <w:b/>
            <w:i/>
            <w:color w:val="0000FF"/>
            <w:sz w:val="28"/>
            <w:u w:val="single"/>
          </w:rPr>
          <w:t>a través de servicios sociales de alta calidad y especializados</w:t>
        </w:r>
      </w:hyperlink>
    </w:p>
    <w:p w14:paraId="23603E9F" w14:textId="77777777" w:rsidR="00C2316F" w:rsidRPr="00C96404" w:rsidRDefault="00C2316F" w:rsidP="009A2AB4">
      <w:pPr>
        <w:tabs>
          <w:tab w:val="center" w:pos="284"/>
        </w:tabs>
        <w:overflowPunct w:val="0"/>
        <w:autoSpaceDE w:val="0"/>
        <w:autoSpaceDN w:val="0"/>
        <w:adjustRightInd w:val="0"/>
        <w:ind w:left="266" w:hanging="266"/>
        <w:textAlignment w:val="baseline"/>
        <w:rPr>
          <w:b/>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696"/>
      </w:tblGrid>
      <w:tr w:rsidR="00C2316F" w:rsidRPr="00C2316F" w14:paraId="43721D9F" w14:textId="77777777" w:rsidTr="00C96404">
        <w:tc>
          <w:tcPr>
            <w:tcW w:w="1526" w:type="dxa"/>
          </w:tcPr>
          <w:p w14:paraId="3E4F1E79" w14:textId="77777777" w:rsidR="00C2316F" w:rsidRPr="00C2316F" w:rsidRDefault="00C2316F" w:rsidP="009A2AB4">
            <w:pPr>
              <w:tabs>
                <w:tab w:val="center" w:pos="284"/>
              </w:tabs>
              <w:overflowPunct w:val="0"/>
              <w:autoSpaceDE w:val="0"/>
              <w:autoSpaceDN w:val="0"/>
              <w:adjustRightInd w:val="0"/>
              <w:ind w:left="266" w:hanging="266"/>
              <w:textAlignment w:val="baseline"/>
              <w:rPr>
                <w:b/>
              </w:rPr>
            </w:pPr>
            <w:r>
              <w:rPr>
                <w:b/>
              </w:rPr>
              <w:t>Ponente</w:t>
            </w:r>
          </w:p>
        </w:tc>
        <w:tc>
          <w:tcPr>
            <w:tcW w:w="6696" w:type="dxa"/>
          </w:tcPr>
          <w:p w14:paraId="7C50D115" w14:textId="78F275CC" w:rsidR="00C2316F" w:rsidRPr="00C2316F" w:rsidRDefault="00C2316F" w:rsidP="009A2AB4">
            <w:pPr>
              <w:tabs>
                <w:tab w:val="center" w:pos="284"/>
              </w:tabs>
              <w:overflowPunct w:val="0"/>
              <w:autoSpaceDE w:val="0"/>
              <w:autoSpaceDN w:val="0"/>
              <w:adjustRightInd w:val="0"/>
              <w:ind w:left="266" w:hanging="266"/>
              <w:textAlignment w:val="baseline"/>
            </w:pPr>
            <w:r>
              <w:t>Pietro Vittorio BARBIERI (Grupo de Organizaciones de la Sociedad Civil – IT)</w:t>
            </w:r>
          </w:p>
        </w:tc>
      </w:tr>
      <w:tr w:rsidR="00C2316F" w:rsidRPr="00C2316F" w14:paraId="3FD6073D" w14:textId="77777777" w:rsidTr="00EF3752">
        <w:tc>
          <w:tcPr>
            <w:tcW w:w="8222" w:type="dxa"/>
            <w:gridSpan w:val="2"/>
          </w:tcPr>
          <w:p w14:paraId="0BE73482" w14:textId="77777777" w:rsidR="00C2316F" w:rsidRPr="00C2316F" w:rsidRDefault="00C2316F" w:rsidP="009A2AB4">
            <w:pPr>
              <w:tabs>
                <w:tab w:val="center" w:pos="284"/>
              </w:tabs>
              <w:overflowPunct w:val="0"/>
              <w:autoSpaceDE w:val="0"/>
              <w:autoSpaceDN w:val="0"/>
              <w:adjustRightInd w:val="0"/>
              <w:ind w:left="266" w:hanging="266"/>
              <w:textAlignment w:val="baseline"/>
              <w:rPr>
                <w:lang w:val="it-IT"/>
              </w:rPr>
            </w:pPr>
          </w:p>
        </w:tc>
      </w:tr>
      <w:tr w:rsidR="00C2316F" w:rsidRPr="00C2316F" w14:paraId="35B84A18" w14:textId="77777777" w:rsidTr="00C96404">
        <w:tc>
          <w:tcPr>
            <w:tcW w:w="1526" w:type="dxa"/>
            <w:vMerge w:val="restart"/>
          </w:tcPr>
          <w:p w14:paraId="10E088DA" w14:textId="31BF882D" w:rsidR="00C2316F" w:rsidRPr="00C2316F" w:rsidRDefault="00C2316F" w:rsidP="009A2AB4">
            <w:pPr>
              <w:tabs>
                <w:tab w:val="center" w:pos="284"/>
              </w:tabs>
              <w:overflowPunct w:val="0"/>
              <w:autoSpaceDE w:val="0"/>
              <w:autoSpaceDN w:val="0"/>
              <w:adjustRightInd w:val="0"/>
              <w:ind w:left="266" w:hanging="266"/>
              <w:textAlignment w:val="baseline"/>
              <w:rPr>
                <w:b/>
              </w:rPr>
            </w:pPr>
            <w:r>
              <w:rPr>
                <w:b/>
              </w:rPr>
              <w:t>Referencia</w:t>
            </w:r>
          </w:p>
        </w:tc>
        <w:tc>
          <w:tcPr>
            <w:tcW w:w="6696" w:type="dxa"/>
          </w:tcPr>
          <w:p w14:paraId="10EED6EF" w14:textId="77777777" w:rsidR="00C2316F" w:rsidRPr="00C2316F" w:rsidRDefault="00C2316F" w:rsidP="009A2AB4">
            <w:pPr>
              <w:tabs>
                <w:tab w:val="center" w:pos="284"/>
              </w:tabs>
              <w:overflowPunct w:val="0"/>
              <w:autoSpaceDE w:val="0"/>
              <w:autoSpaceDN w:val="0"/>
              <w:adjustRightInd w:val="0"/>
              <w:ind w:left="266" w:hanging="266"/>
              <w:textAlignment w:val="baseline"/>
            </w:pPr>
            <w:r>
              <w:t>Dictamen de iniciativa</w:t>
            </w:r>
          </w:p>
        </w:tc>
      </w:tr>
      <w:tr w:rsidR="00C2316F" w:rsidRPr="00C2316F" w14:paraId="6F0A4444" w14:textId="77777777" w:rsidTr="00C96404">
        <w:tc>
          <w:tcPr>
            <w:tcW w:w="1526" w:type="dxa"/>
            <w:vMerge/>
          </w:tcPr>
          <w:p w14:paraId="79FF4831" w14:textId="77777777" w:rsidR="00C2316F" w:rsidRPr="00C2316F" w:rsidRDefault="00C2316F" w:rsidP="009A2AB4">
            <w:pPr>
              <w:tabs>
                <w:tab w:val="center" w:pos="284"/>
              </w:tabs>
              <w:overflowPunct w:val="0"/>
              <w:autoSpaceDE w:val="0"/>
              <w:autoSpaceDN w:val="0"/>
              <w:adjustRightInd w:val="0"/>
              <w:ind w:left="266" w:hanging="266"/>
              <w:textAlignment w:val="baseline"/>
              <w:rPr>
                <w:b/>
                <w:lang w:val="en-GB"/>
              </w:rPr>
            </w:pPr>
          </w:p>
        </w:tc>
        <w:tc>
          <w:tcPr>
            <w:tcW w:w="6696" w:type="dxa"/>
          </w:tcPr>
          <w:p w14:paraId="518178F6" w14:textId="77777777" w:rsidR="00C2316F" w:rsidRPr="00C2316F" w:rsidRDefault="00C2316F" w:rsidP="009A2AB4">
            <w:pPr>
              <w:tabs>
                <w:tab w:val="center" w:pos="284"/>
              </w:tabs>
              <w:overflowPunct w:val="0"/>
              <w:autoSpaceDE w:val="0"/>
              <w:autoSpaceDN w:val="0"/>
              <w:adjustRightInd w:val="0"/>
              <w:ind w:left="266" w:hanging="266"/>
              <w:textAlignment w:val="baseline"/>
            </w:pPr>
            <w:r>
              <w:t>EESC-2025-03630-00-00-AC</w:t>
            </w:r>
          </w:p>
        </w:tc>
      </w:tr>
    </w:tbl>
    <w:p w14:paraId="002372D5" w14:textId="77777777" w:rsidR="008C0FBC" w:rsidRDefault="008C0FBC" w:rsidP="009A2AB4">
      <w:pPr>
        <w:keepNext/>
        <w:keepLines/>
        <w:tabs>
          <w:tab w:val="center" w:pos="284"/>
        </w:tabs>
        <w:overflowPunct w:val="0"/>
        <w:autoSpaceDE w:val="0"/>
        <w:autoSpaceDN w:val="0"/>
        <w:adjustRightInd w:val="0"/>
        <w:ind w:left="266" w:hanging="266"/>
        <w:textAlignment w:val="baseline"/>
        <w:rPr>
          <w:b/>
          <w:lang w:val="en-GB"/>
        </w:rPr>
      </w:pPr>
    </w:p>
    <w:p w14:paraId="77E9C8CE" w14:textId="1BD7EA16" w:rsidR="00C2316F" w:rsidRPr="00C2316F" w:rsidRDefault="00C2316F"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5EC97A73" w14:textId="77777777" w:rsidR="00C2316F" w:rsidRPr="00C96404" w:rsidRDefault="00C2316F" w:rsidP="009A2AB4">
      <w:pPr>
        <w:overflowPunct w:val="0"/>
        <w:autoSpaceDE w:val="0"/>
        <w:autoSpaceDN w:val="0"/>
        <w:adjustRightInd w:val="0"/>
        <w:textAlignment w:val="baseline"/>
        <w:rPr>
          <w:bCs/>
          <w:iCs/>
          <w:lang w:val="en-GB"/>
        </w:rPr>
      </w:pPr>
    </w:p>
    <w:p w14:paraId="726B721B" w14:textId="77777777" w:rsidR="00C2316F" w:rsidRPr="00C2316F" w:rsidRDefault="00C2316F" w:rsidP="009A2AB4">
      <w:pPr>
        <w:overflowPunct w:val="0"/>
        <w:autoSpaceDE w:val="0"/>
        <w:autoSpaceDN w:val="0"/>
        <w:adjustRightInd w:val="0"/>
        <w:textAlignment w:val="baseline"/>
        <w:rPr>
          <w:bCs/>
          <w:iCs/>
        </w:rPr>
      </w:pPr>
      <w:r>
        <w:t>El CESE:</w:t>
      </w:r>
    </w:p>
    <w:p w14:paraId="1F0557F8" w14:textId="77777777" w:rsidR="00C2316F" w:rsidRPr="00C2316F" w:rsidRDefault="00C2316F" w:rsidP="009A2AB4">
      <w:pPr>
        <w:overflowPunct w:val="0"/>
        <w:autoSpaceDE w:val="0"/>
        <w:autoSpaceDN w:val="0"/>
        <w:adjustRightInd w:val="0"/>
        <w:textAlignment w:val="baseline"/>
        <w:rPr>
          <w:bCs/>
          <w:iCs/>
          <w:lang w:val="en-GB"/>
        </w:rPr>
      </w:pPr>
    </w:p>
    <w:p w14:paraId="2B0C76C6" w14:textId="77777777" w:rsidR="00C2316F" w:rsidRPr="00473974" w:rsidRDefault="00C2316F" w:rsidP="00473974">
      <w:pPr>
        <w:pStyle w:val="ListParagraph"/>
        <w:numPr>
          <w:ilvl w:val="0"/>
          <w:numId w:val="81"/>
        </w:numPr>
        <w:ind w:left="284" w:hanging="284"/>
        <w:rPr>
          <w:szCs w:val="20"/>
        </w:rPr>
      </w:pPr>
      <w:bookmarkStart w:id="3" w:name="_Toc225158883"/>
      <w:r>
        <w:t>señala que los datos existentes muestran una tendencia al internamiento en instituciones;</w:t>
      </w:r>
      <w:bookmarkEnd w:id="3"/>
    </w:p>
    <w:p w14:paraId="4FF71421" w14:textId="77777777" w:rsidR="00C2316F" w:rsidRPr="00473974" w:rsidRDefault="00C2316F" w:rsidP="00473974">
      <w:pPr>
        <w:pStyle w:val="ListParagraph"/>
        <w:numPr>
          <w:ilvl w:val="0"/>
          <w:numId w:val="81"/>
        </w:numPr>
        <w:ind w:left="284" w:hanging="284"/>
        <w:rPr>
          <w:szCs w:val="20"/>
        </w:rPr>
      </w:pPr>
      <w:bookmarkStart w:id="4" w:name="_Toc225158884"/>
      <w:r>
        <w:t>considera necesario adoptar una Directiva vinculante que traduzca el contenido del artículo 19 de la Convención sobre los Derechos de las Personas con Discapacidad (CDPD) en unos requisitos específicos, defina claramente «instalaciones» y «servicio de apoyo de la comunidad» y aborde el fenómeno de la «transinstitucionalización». Al mismo tiempo se requieren estrategias nacionales de desinstitucionalización obligatorias con presupuestos específicos, plazos e indicadores mensurables, diseñadas conjuntamente con las organizaciones de personas con discapacidad.</w:t>
      </w:r>
      <w:bookmarkEnd w:id="4"/>
    </w:p>
    <w:p w14:paraId="36314B0A" w14:textId="77777777" w:rsidR="00C2316F" w:rsidRPr="00473974" w:rsidRDefault="00C2316F" w:rsidP="00473974">
      <w:pPr>
        <w:pStyle w:val="ListParagraph"/>
        <w:numPr>
          <w:ilvl w:val="0"/>
          <w:numId w:val="81"/>
        </w:numPr>
        <w:ind w:left="284" w:hanging="284"/>
        <w:rPr>
          <w:szCs w:val="20"/>
        </w:rPr>
      </w:pPr>
      <w:bookmarkStart w:id="5" w:name="_Toc225158885"/>
      <w:r>
        <w:t>pide que se incluya una referencia a la desinstitucionalización en el Plan Europeo de Vivienda Asequible, se integren requisitos de accesibilidad en todas las inversiones en vivienda financiadas por la UE, se desarrollen estrategias nacionales para viviendas accesibles y se incrementen las sinergias entre el FSE+, el FEDER e InvestEU a fin de impulsar soluciones de vivienda asistida basadas en la comunidad;</w:t>
      </w:r>
      <w:bookmarkEnd w:id="5"/>
    </w:p>
    <w:p w14:paraId="73E96ACB" w14:textId="77777777" w:rsidR="00C2316F" w:rsidRPr="00473974" w:rsidRDefault="00C2316F" w:rsidP="00473974">
      <w:pPr>
        <w:pStyle w:val="ListParagraph"/>
        <w:numPr>
          <w:ilvl w:val="0"/>
          <w:numId w:val="81"/>
        </w:numPr>
        <w:ind w:left="284" w:hanging="284"/>
        <w:rPr>
          <w:szCs w:val="20"/>
        </w:rPr>
      </w:pPr>
      <w:bookmarkStart w:id="6" w:name="_Toc225158886"/>
      <w:r>
        <w:t>reitera la necesidad de revisar la propuesta de Reglamento sobre la protección internacional de los adultos</w:t>
      </w:r>
      <w:r w:rsidRPr="00C2316F">
        <w:rPr>
          <w:sz w:val="24"/>
          <w:szCs w:val="20"/>
          <w:vertAlign w:val="superscript"/>
          <w:lang w:val="en-GB"/>
        </w:rPr>
        <w:footnoteReference w:id="2"/>
      </w:r>
      <w:r>
        <w:t xml:space="preserve"> presentada por la Comisión, de conformidad con la CDPD, en particular sus artículos 12 y 19, como principal referencia jurídica;</w:t>
      </w:r>
      <w:bookmarkEnd w:id="6"/>
    </w:p>
    <w:p w14:paraId="56AA3D18" w14:textId="77777777" w:rsidR="00C2316F" w:rsidRPr="00473974" w:rsidRDefault="00C2316F" w:rsidP="00473974">
      <w:pPr>
        <w:pStyle w:val="ListParagraph"/>
        <w:numPr>
          <w:ilvl w:val="0"/>
          <w:numId w:val="81"/>
        </w:numPr>
        <w:ind w:left="284" w:hanging="284"/>
        <w:rPr>
          <w:szCs w:val="20"/>
        </w:rPr>
      </w:pPr>
      <w:bookmarkStart w:id="7" w:name="_Toc225158887"/>
      <w:r>
        <w:t>pide que se mantengan y refuercen las cláusulas de salvaguardia en el futuro MFP 2028-2034 y que la concesión de fondos europeos también esté sujeta a condiciones para no acabar financiando, pese a todo, entornos segregadores.</w:t>
      </w:r>
      <w:bookmarkEnd w:id="7"/>
      <w:r>
        <w:t xml:space="preserve"> </w:t>
      </w:r>
    </w:p>
    <w:p w14:paraId="2A7056D7" w14:textId="77777777" w:rsidR="00C2316F" w:rsidRDefault="00C2316F" w:rsidP="009A2AB4">
      <w:pPr>
        <w:overflowPunct w:val="0"/>
        <w:autoSpaceDE w:val="0"/>
        <w:autoSpaceDN w:val="0"/>
        <w:adjustRightInd w:val="0"/>
        <w:textAlignment w:val="baseline"/>
        <w:rPr>
          <w:szCs w:val="20"/>
        </w:rPr>
      </w:pPr>
    </w:p>
    <w:p w14:paraId="3D9412DD" w14:textId="77777777" w:rsidR="007362B8" w:rsidRPr="00C2316F" w:rsidRDefault="007362B8" w:rsidP="009A2AB4">
      <w:pPr>
        <w:overflowPunct w:val="0"/>
        <w:autoSpaceDE w:val="0"/>
        <w:autoSpaceDN w:val="0"/>
        <w:adjustRightInd w:val="0"/>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38"/>
        <w:gridCol w:w="4507"/>
      </w:tblGrid>
      <w:tr w:rsidR="00C2316F" w:rsidRPr="00C2316F" w14:paraId="5AF5E4FC" w14:textId="77777777" w:rsidTr="00C96404">
        <w:tc>
          <w:tcPr>
            <w:tcW w:w="1951" w:type="dxa"/>
          </w:tcPr>
          <w:p w14:paraId="32C03BDD" w14:textId="77777777" w:rsidR="00C2316F" w:rsidRPr="00C2316F" w:rsidRDefault="00C2316F" w:rsidP="009A2AB4">
            <w:pPr>
              <w:overflowPunct w:val="0"/>
              <w:autoSpaceDE w:val="0"/>
              <w:autoSpaceDN w:val="0"/>
              <w:adjustRightInd w:val="0"/>
              <w:textAlignment w:val="baseline"/>
              <w:rPr>
                <w:i/>
              </w:rPr>
            </w:pPr>
            <w:r>
              <w:rPr>
                <w:b/>
                <w:bCs/>
                <w:i/>
                <w:iCs/>
              </w:rPr>
              <w:t>Contacto</w:t>
            </w:r>
            <w:r>
              <w:rPr>
                <w:b/>
                <w:bCs/>
                <w:i/>
              </w:rPr>
              <w:t>:</w:t>
            </w:r>
          </w:p>
        </w:tc>
        <w:tc>
          <w:tcPr>
            <w:tcW w:w="238" w:type="dxa"/>
          </w:tcPr>
          <w:p w14:paraId="13C56B40" w14:textId="77777777" w:rsidR="00C2316F" w:rsidRPr="00C2316F" w:rsidRDefault="00C2316F" w:rsidP="009A2AB4">
            <w:pPr>
              <w:overflowPunct w:val="0"/>
              <w:autoSpaceDE w:val="0"/>
              <w:autoSpaceDN w:val="0"/>
              <w:adjustRightInd w:val="0"/>
              <w:textAlignment w:val="baseline"/>
              <w:rPr>
                <w:i/>
                <w:lang w:val="en-GB"/>
              </w:rPr>
            </w:pPr>
          </w:p>
        </w:tc>
        <w:tc>
          <w:tcPr>
            <w:tcW w:w="4507" w:type="dxa"/>
          </w:tcPr>
          <w:p w14:paraId="17B02130" w14:textId="77777777" w:rsidR="00C2316F" w:rsidRPr="00C2316F" w:rsidRDefault="00C2316F" w:rsidP="009A2AB4">
            <w:pPr>
              <w:overflowPunct w:val="0"/>
              <w:autoSpaceDE w:val="0"/>
              <w:autoSpaceDN w:val="0"/>
              <w:adjustRightInd w:val="0"/>
              <w:textAlignment w:val="baseline"/>
              <w:rPr>
                <w:i/>
              </w:rPr>
            </w:pPr>
            <w:r>
              <w:rPr>
                <w:i/>
              </w:rPr>
              <w:t>Valeria ATZORI</w:t>
            </w:r>
          </w:p>
        </w:tc>
      </w:tr>
      <w:tr w:rsidR="00C2316F" w:rsidRPr="00C2316F" w14:paraId="02F962DF" w14:textId="77777777" w:rsidTr="00C96404">
        <w:tc>
          <w:tcPr>
            <w:tcW w:w="1951" w:type="dxa"/>
          </w:tcPr>
          <w:p w14:paraId="265E7A61" w14:textId="77777777" w:rsidR="00C2316F" w:rsidRPr="00C2316F" w:rsidRDefault="00C2316F" w:rsidP="009A2AB4">
            <w:pPr>
              <w:overflowPunct w:val="0"/>
              <w:autoSpaceDE w:val="0"/>
              <w:autoSpaceDN w:val="0"/>
              <w:adjustRightInd w:val="0"/>
              <w:textAlignment w:val="baseline"/>
              <w:rPr>
                <w:i/>
              </w:rPr>
            </w:pPr>
            <w:r>
              <w:rPr>
                <w:i/>
              </w:rPr>
              <w:t>Teléfono:</w:t>
            </w:r>
          </w:p>
        </w:tc>
        <w:tc>
          <w:tcPr>
            <w:tcW w:w="238" w:type="dxa"/>
          </w:tcPr>
          <w:p w14:paraId="1189A51F" w14:textId="77777777" w:rsidR="00C2316F" w:rsidRPr="00C2316F" w:rsidRDefault="00C2316F" w:rsidP="009A2AB4">
            <w:pPr>
              <w:overflowPunct w:val="0"/>
              <w:autoSpaceDE w:val="0"/>
              <w:autoSpaceDN w:val="0"/>
              <w:adjustRightInd w:val="0"/>
              <w:textAlignment w:val="baseline"/>
              <w:rPr>
                <w:i/>
                <w:lang w:val="en-GB"/>
              </w:rPr>
            </w:pPr>
          </w:p>
        </w:tc>
        <w:tc>
          <w:tcPr>
            <w:tcW w:w="4507" w:type="dxa"/>
          </w:tcPr>
          <w:p w14:paraId="68904D7B" w14:textId="38335C5C" w:rsidR="00C2316F" w:rsidRPr="00C2316F" w:rsidRDefault="00C2316F" w:rsidP="009A2AB4">
            <w:pPr>
              <w:overflowPunct w:val="0"/>
              <w:autoSpaceDE w:val="0"/>
              <w:autoSpaceDN w:val="0"/>
              <w:adjustRightInd w:val="0"/>
              <w:textAlignment w:val="baseline"/>
              <w:rPr>
                <w:i/>
              </w:rPr>
            </w:pPr>
            <w:r>
              <w:rPr>
                <w:i/>
              </w:rPr>
              <w:t>+32 25468774</w:t>
            </w:r>
          </w:p>
        </w:tc>
      </w:tr>
      <w:tr w:rsidR="00C2316F" w:rsidRPr="00C2316F" w14:paraId="63F88E98" w14:textId="77777777" w:rsidTr="00C96404">
        <w:tc>
          <w:tcPr>
            <w:tcW w:w="1951" w:type="dxa"/>
          </w:tcPr>
          <w:p w14:paraId="3452A9CD" w14:textId="453C0943" w:rsidR="00C2316F" w:rsidRPr="00C2316F" w:rsidRDefault="00C909A9" w:rsidP="009A2AB4">
            <w:pPr>
              <w:overflowPunct w:val="0"/>
              <w:autoSpaceDE w:val="0"/>
              <w:autoSpaceDN w:val="0"/>
              <w:adjustRightInd w:val="0"/>
              <w:textAlignment w:val="baseline"/>
              <w:rPr>
                <w:i/>
              </w:rPr>
            </w:pPr>
            <w:r>
              <w:rPr>
                <w:i/>
              </w:rPr>
              <w:t>Correo electrónico:</w:t>
            </w:r>
          </w:p>
        </w:tc>
        <w:tc>
          <w:tcPr>
            <w:tcW w:w="238" w:type="dxa"/>
          </w:tcPr>
          <w:p w14:paraId="6248FE6E" w14:textId="77777777" w:rsidR="00C2316F" w:rsidRPr="00C2316F" w:rsidRDefault="00C2316F" w:rsidP="009A2AB4">
            <w:pPr>
              <w:overflowPunct w:val="0"/>
              <w:autoSpaceDE w:val="0"/>
              <w:autoSpaceDN w:val="0"/>
              <w:adjustRightInd w:val="0"/>
              <w:textAlignment w:val="baseline"/>
              <w:rPr>
                <w:lang w:val="en-GB"/>
              </w:rPr>
            </w:pPr>
          </w:p>
        </w:tc>
        <w:tc>
          <w:tcPr>
            <w:tcW w:w="4507" w:type="dxa"/>
          </w:tcPr>
          <w:p w14:paraId="2555B474" w14:textId="0A919D7C" w:rsidR="00C2316F" w:rsidRPr="00C2316F" w:rsidRDefault="00C2316F" w:rsidP="009A2AB4">
            <w:pPr>
              <w:overflowPunct w:val="0"/>
              <w:autoSpaceDE w:val="0"/>
              <w:autoSpaceDN w:val="0"/>
              <w:adjustRightInd w:val="0"/>
              <w:textAlignment w:val="baseline"/>
              <w:rPr>
                <w:i/>
                <w:iCs/>
              </w:rPr>
            </w:pPr>
            <w:hyperlink r:id="rId27" w:history="1">
              <w:r>
                <w:rPr>
                  <w:i/>
                  <w:color w:val="0000FF"/>
                  <w:u w:val="single"/>
                </w:rPr>
                <w:t>Valeria.Atzori@eesc.europa.eu</w:t>
              </w:r>
            </w:hyperlink>
          </w:p>
        </w:tc>
      </w:tr>
    </w:tbl>
    <w:p w14:paraId="4982DDC5" w14:textId="77777777" w:rsidR="004D7AC0" w:rsidRDefault="004D7AC0" w:rsidP="009A2AB4">
      <w:pPr>
        <w:jc w:val="left"/>
      </w:pPr>
      <w:r>
        <w:br w:type="page"/>
      </w:r>
    </w:p>
    <w:p w14:paraId="4982DDC6" w14:textId="77777777" w:rsidR="004D7AC0" w:rsidRDefault="004D7AC0" w:rsidP="009A2AB4">
      <w:pPr>
        <w:pStyle w:val="Heading1"/>
        <w:ind w:right="-424"/>
        <w:rPr>
          <w:b/>
        </w:rPr>
      </w:pPr>
      <w:bookmarkStart w:id="8" w:name="_Toc24617160"/>
      <w:bookmarkStart w:id="9" w:name="_Toc75527082"/>
      <w:bookmarkStart w:id="10" w:name="_Toc226554928"/>
      <w:r>
        <w:rPr>
          <w:b/>
        </w:rPr>
        <w:lastRenderedPageBreak/>
        <w:t>TRANSPORTE, ENERGÍA, INFRAESTRUCTURAS Y SOCIEDAD DE LA INFORMACIÓN</w:t>
      </w:r>
      <w:bookmarkEnd w:id="8"/>
      <w:bookmarkEnd w:id="9"/>
      <w:bookmarkEnd w:id="10"/>
    </w:p>
    <w:p w14:paraId="4982DDC7" w14:textId="77777777" w:rsidR="004D7AC0" w:rsidRDefault="004D7AC0" w:rsidP="009A2AB4"/>
    <w:p w14:paraId="51A2493B" w14:textId="0D50F1FD" w:rsidR="0032087F" w:rsidRPr="0032087F" w:rsidRDefault="0032087F" w:rsidP="009A2AB4">
      <w:pPr>
        <w:widowControl w:val="0"/>
        <w:numPr>
          <w:ilvl w:val="0"/>
          <w:numId w:val="10"/>
        </w:numPr>
        <w:overflowPunct w:val="0"/>
        <w:autoSpaceDE w:val="0"/>
        <w:autoSpaceDN w:val="0"/>
        <w:adjustRightInd w:val="0"/>
        <w:ind w:hanging="567"/>
        <w:textAlignment w:val="baseline"/>
        <w:rPr>
          <w:b/>
        </w:rPr>
      </w:pPr>
      <w:hyperlink r:id="rId28" w:history="1">
        <w:r>
          <w:rPr>
            <w:b/>
            <w:i/>
            <w:color w:val="0000FF"/>
            <w:sz w:val="28"/>
            <w:u w:val="single"/>
          </w:rPr>
          <w:t>Exención para los vehículos eléctricos N2 de los requisitos relativos a los limitadores de velocidad</w:t>
        </w:r>
      </w:hyperlink>
    </w:p>
    <w:p w14:paraId="59E040D6" w14:textId="77777777" w:rsidR="0032087F" w:rsidRPr="0032087F" w:rsidRDefault="0032087F" w:rsidP="009A2AB4">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32087F" w:rsidRPr="0032087F" w14:paraId="16AF278F" w14:textId="77777777" w:rsidTr="00EF3752">
        <w:tc>
          <w:tcPr>
            <w:tcW w:w="1809" w:type="dxa"/>
          </w:tcPr>
          <w:p w14:paraId="0B243ADF" w14:textId="77777777" w:rsidR="0032087F" w:rsidRPr="0032087F" w:rsidRDefault="0032087F" w:rsidP="009A2AB4">
            <w:pPr>
              <w:tabs>
                <w:tab w:val="center" w:pos="284"/>
              </w:tabs>
              <w:overflowPunct w:val="0"/>
              <w:autoSpaceDE w:val="0"/>
              <w:autoSpaceDN w:val="0"/>
              <w:adjustRightInd w:val="0"/>
              <w:ind w:left="266" w:right="163" w:hanging="266"/>
              <w:textAlignment w:val="baseline"/>
              <w:rPr>
                <w:b/>
              </w:rPr>
            </w:pPr>
            <w:r>
              <w:rPr>
                <w:b/>
                <w:bCs/>
              </w:rPr>
              <w:t>Ponente</w:t>
            </w:r>
          </w:p>
        </w:tc>
        <w:tc>
          <w:tcPr>
            <w:tcW w:w="7262" w:type="dxa"/>
          </w:tcPr>
          <w:p w14:paraId="07F32A6C" w14:textId="3E679808" w:rsidR="0032087F" w:rsidRPr="0032087F" w:rsidRDefault="009D1DBF" w:rsidP="009A2AB4">
            <w:pPr>
              <w:tabs>
                <w:tab w:val="center" w:pos="284"/>
              </w:tabs>
              <w:overflowPunct w:val="0"/>
              <w:autoSpaceDE w:val="0"/>
              <w:autoSpaceDN w:val="0"/>
              <w:adjustRightInd w:val="0"/>
              <w:ind w:left="266" w:hanging="266"/>
              <w:textAlignment w:val="baseline"/>
            </w:pPr>
            <w:r>
              <w:t>Miroslav HAJNOŠ (Grupo de Trabajadores – SK)</w:t>
            </w:r>
          </w:p>
        </w:tc>
      </w:tr>
      <w:tr w:rsidR="0032087F" w:rsidRPr="0032087F" w14:paraId="639D0ADC" w14:textId="77777777" w:rsidTr="00EF3752">
        <w:tc>
          <w:tcPr>
            <w:tcW w:w="1809" w:type="dxa"/>
          </w:tcPr>
          <w:p w14:paraId="588D66E0" w14:textId="77777777" w:rsidR="0032087F" w:rsidRPr="0032087F" w:rsidRDefault="0032087F" w:rsidP="009A2AB4">
            <w:pPr>
              <w:tabs>
                <w:tab w:val="center" w:pos="284"/>
              </w:tabs>
              <w:overflowPunct w:val="0"/>
              <w:autoSpaceDE w:val="0"/>
              <w:autoSpaceDN w:val="0"/>
              <w:adjustRightInd w:val="0"/>
              <w:ind w:left="266" w:hanging="266"/>
              <w:textAlignment w:val="baseline"/>
              <w:rPr>
                <w:b/>
              </w:rPr>
            </w:pPr>
          </w:p>
        </w:tc>
        <w:tc>
          <w:tcPr>
            <w:tcW w:w="7262" w:type="dxa"/>
          </w:tcPr>
          <w:p w14:paraId="43B0759E" w14:textId="77777777" w:rsidR="0032087F" w:rsidRPr="0032087F" w:rsidRDefault="0032087F" w:rsidP="009A2AB4">
            <w:pPr>
              <w:tabs>
                <w:tab w:val="center" w:pos="284"/>
              </w:tabs>
              <w:overflowPunct w:val="0"/>
              <w:autoSpaceDE w:val="0"/>
              <w:autoSpaceDN w:val="0"/>
              <w:adjustRightInd w:val="0"/>
              <w:ind w:left="266" w:hanging="266"/>
              <w:textAlignment w:val="baseline"/>
            </w:pPr>
          </w:p>
        </w:tc>
      </w:tr>
      <w:tr w:rsidR="0032087F" w:rsidRPr="0032087F" w14:paraId="67F60569" w14:textId="77777777" w:rsidTr="00EF3752">
        <w:tc>
          <w:tcPr>
            <w:tcW w:w="1809" w:type="dxa"/>
          </w:tcPr>
          <w:p w14:paraId="1AB6794F" w14:textId="77777777" w:rsidR="0032087F" w:rsidRPr="0032087F" w:rsidRDefault="0032087F" w:rsidP="009A2AB4">
            <w:pPr>
              <w:tabs>
                <w:tab w:val="center" w:pos="284"/>
              </w:tabs>
              <w:overflowPunct w:val="0"/>
              <w:autoSpaceDE w:val="0"/>
              <w:autoSpaceDN w:val="0"/>
              <w:adjustRightInd w:val="0"/>
              <w:ind w:left="266" w:hanging="266"/>
              <w:textAlignment w:val="baseline"/>
              <w:rPr>
                <w:b/>
              </w:rPr>
            </w:pPr>
            <w:r>
              <w:rPr>
                <w:b/>
              </w:rPr>
              <w:t>Referencias</w:t>
            </w:r>
          </w:p>
        </w:tc>
        <w:tc>
          <w:tcPr>
            <w:tcW w:w="7262" w:type="dxa"/>
          </w:tcPr>
          <w:p w14:paraId="655887F1" w14:textId="0964439F" w:rsidR="0032087F" w:rsidRPr="0032087F" w:rsidRDefault="0032087F" w:rsidP="009A2AB4">
            <w:pPr>
              <w:tabs>
                <w:tab w:val="center" w:pos="284"/>
              </w:tabs>
              <w:overflowPunct w:val="0"/>
              <w:autoSpaceDE w:val="0"/>
              <w:autoSpaceDN w:val="0"/>
              <w:adjustRightInd w:val="0"/>
              <w:ind w:left="266" w:hanging="266"/>
              <w:textAlignment w:val="baseline"/>
            </w:pPr>
            <w:r>
              <w:t>COM(2025) 999 final</w:t>
            </w:r>
          </w:p>
          <w:p w14:paraId="106403E4" w14:textId="77777777" w:rsidR="0032087F" w:rsidRPr="0032087F" w:rsidRDefault="0032087F" w:rsidP="009A2AB4">
            <w:pPr>
              <w:tabs>
                <w:tab w:val="center" w:pos="284"/>
              </w:tabs>
              <w:overflowPunct w:val="0"/>
              <w:autoSpaceDE w:val="0"/>
              <w:autoSpaceDN w:val="0"/>
              <w:adjustRightInd w:val="0"/>
              <w:ind w:left="266" w:hanging="266"/>
              <w:textAlignment w:val="baseline"/>
            </w:pPr>
            <w:r>
              <w:t>EESC-2026-00219-00-00-AC</w:t>
            </w:r>
          </w:p>
        </w:tc>
      </w:tr>
    </w:tbl>
    <w:p w14:paraId="643A8733" w14:textId="77777777" w:rsidR="0032087F" w:rsidRPr="0032087F" w:rsidRDefault="0032087F" w:rsidP="009A2AB4">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220151B8" w14:textId="77777777" w:rsidR="0032087F" w:rsidRPr="0032087F" w:rsidRDefault="0032087F" w:rsidP="009A2AB4">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9A2AB4">
      <w:pPr>
        <w:overflowPunct w:val="0"/>
        <w:autoSpaceDE w:val="0"/>
        <w:autoSpaceDN w:val="0"/>
        <w:adjustRightInd w:val="0"/>
        <w:textAlignment w:val="baseline"/>
        <w:rPr>
          <w:bCs/>
          <w:iCs/>
        </w:rPr>
      </w:pPr>
      <w:r>
        <w:t>El CESE:</w:t>
      </w:r>
    </w:p>
    <w:p w14:paraId="207C9C0A" w14:textId="77777777" w:rsidR="009D1DBF" w:rsidRPr="0032087F" w:rsidRDefault="009D1DBF" w:rsidP="009A2AB4">
      <w:pPr>
        <w:overflowPunct w:val="0"/>
        <w:autoSpaceDE w:val="0"/>
        <w:autoSpaceDN w:val="0"/>
        <w:adjustRightInd w:val="0"/>
        <w:textAlignment w:val="baseline"/>
        <w:rPr>
          <w:bCs/>
          <w:iCs/>
          <w:lang w:val="en-GB"/>
        </w:rPr>
      </w:pPr>
    </w:p>
    <w:p w14:paraId="131B871A" w14:textId="77777777" w:rsidR="0032087F" w:rsidRPr="007362B8" w:rsidRDefault="0032087F" w:rsidP="009A2AB4">
      <w:pPr>
        <w:widowControl w:val="0"/>
        <w:numPr>
          <w:ilvl w:val="0"/>
          <w:numId w:val="37"/>
        </w:numPr>
        <w:overflowPunct w:val="0"/>
        <w:autoSpaceDE w:val="0"/>
        <w:autoSpaceDN w:val="0"/>
        <w:adjustRightInd w:val="0"/>
        <w:ind w:left="284" w:hanging="284"/>
        <w:textAlignment w:val="baseline"/>
        <w:rPr>
          <w:bCs/>
          <w:iCs/>
        </w:rPr>
      </w:pPr>
      <w:bookmarkStart w:id="11" w:name="_Hlk221271736"/>
      <w:r w:rsidRPr="007362B8">
        <w:t xml:space="preserve">subraya que la simplificación normativa no debe ir en detrimento de las normas establecidas en materia de seguridad vial ni de la protección de los conductores y los usuarios vulnerables de la carretera, incluidos los ciclistas y peatones; </w:t>
      </w:r>
      <w:bookmarkEnd w:id="11"/>
    </w:p>
    <w:p w14:paraId="221ABE13" w14:textId="77777777" w:rsidR="0032087F" w:rsidRPr="007362B8" w:rsidRDefault="0032087F" w:rsidP="009A2AB4">
      <w:pPr>
        <w:widowControl w:val="0"/>
        <w:numPr>
          <w:ilvl w:val="0"/>
          <w:numId w:val="37"/>
        </w:numPr>
        <w:overflowPunct w:val="0"/>
        <w:autoSpaceDE w:val="0"/>
        <w:autoSpaceDN w:val="0"/>
        <w:adjustRightInd w:val="0"/>
        <w:ind w:left="284" w:hanging="284"/>
        <w:textAlignment w:val="baseline"/>
        <w:rPr>
          <w:bCs/>
          <w:iCs/>
        </w:rPr>
      </w:pPr>
      <w:r w:rsidRPr="007362B8">
        <w:t xml:space="preserve">hace hincapié en la necesidad de que la iniciativa propuesta se ajuste plenamente a los objetivos de la política común de transportes de la Unión y se inscriba en el marco de la seguridad vial; </w:t>
      </w:r>
    </w:p>
    <w:p w14:paraId="76FA9945" w14:textId="77777777" w:rsidR="0032087F" w:rsidRPr="007362B8" w:rsidRDefault="0032087F" w:rsidP="009A2AB4">
      <w:pPr>
        <w:widowControl w:val="0"/>
        <w:numPr>
          <w:ilvl w:val="0"/>
          <w:numId w:val="37"/>
        </w:numPr>
        <w:overflowPunct w:val="0"/>
        <w:autoSpaceDE w:val="0"/>
        <w:autoSpaceDN w:val="0"/>
        <w:adjustRightInd w:val="0"/>
        <w:ind w:left="284" w:hanging="284"/>
        <w:textAlignment w:val="baseline"/>
        <w:rPr>
          <w:bCs/>
          <w:iCs/>
        </w:rPr>
      </w:pPr>
      <w:r w:rsidRPr="007362B8">
        <w:t>destaca la importancia que revisten los vehículos comerciales de cero emisiones para la consecución de los objetivos climáticos de la Unión, especialmente en ámbitos como la distribución y los servicios de entrega en las zonas urbanas;</w:t>
      </w:r>
    </w:p>
    <w:p w14:paraId="06D6D904" w14:textId="77777777" w:rsidR="0032087F" w:rsidRPr="0032087F" w:rsidRDefault="0032087F" w:rsidP="009A2AB4">
      <w:pPr>
        <w:widowControl w:val="0"/>
        <w:numPr>
          <w:ilvl w:val="0"/>
          <w:numId w:val="37"/>
        </w:numPr>
        <w:overflowPunct w:val="0"/>
        <w:autoSpaceDE w:val="0"/>
        <w:autoSpaceDN w:val="0"/>
        <w:adjustRightInd w:val="0"/>
        <w:ind w:left="284" w:hanging="284"/>
        <w:textAlignment w:val="baseline"/>
        <w:rPr>
          <w:bCs/>
          <w:iCs/>
        </w:rPr>
      </w:pPr>
      <w:r w:rsidRPr="007362B8">
        <w:t>pide a la Comisión que, en caso de aceptarse, la exención se mantenga sujeta por el momento a determinadas condiciones. La condicionalidad debe vincularse a una evaluación después de un determinado período de tiempo.</w:t>
      </w:r>
    </w:p>
    <w:p w14:paraId="7B50261F" w14:textId="77777777" w:rsidR="0032087F" w:rsidRDefault="0032087F" w:rsidP="009A2AB4">
      <w:pPr>
        <w:widowControl w:val="0"/>
        <w:overflowPunct w:val="0"/>
        <w:autoSpaceDE w:val="0"/>
        <w:autoSpaceDN w:val="0"/>
        <w:adjustRightInd w:val="0"/>
        <w:ind w:left="709"/>
        <w:textAlignment w:val="baseline"/>
        <w:rPr>
          <w:szCs w:val="20"/>
          <w:lang w:val="en-GB"/>
        </w:rPr>
      </w:pPr>
    </w:p>
    <w:p w14:paraId="0921993A" w14:textId="77777777" w:rsidR="007362B8" w:rsidRPr="0032087F" w:rsidRDefault="007362B8" w:rsidP="009A2AB4">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32087F" w:rsidRPr="0032087F" w14:paraId="31212059" w14:textId="77777777" w:rsidTr="007362B8">
        <w:tc>
          <w:tcPr>
            <w:tcW w:w="1951" w:type="dxa"/>
          </w:tcPr>
          <w:p w14:paraId="4CD371E4" w14:textId="77777777" w:rsidR="0032087F" w:rsidRPr="0032087F" w:rsidRDefault="0032087F" w:rsidP="009A2AB4">
            <w:pPr>
              <w:overflowPunct w:val="0"/>
              <w:autoSpaceDE w:val="0"/>
              <w:autoSpaceDN w:val="0"/>
              <w:adjustRightInd w:val="0"/>
              <w:textAlignment w:val="baseline"/>
              <w:rPr>
                <w:i/>
              </w:rPr>
            </w:pPr>
            <w:r>
              <w:rPr>
                <w:b/>
                <w:i/>
              </w:rPr>
              <w:t>Contacto:</w:t>
            </w:r>
          </w:p>
        </w:tc>
        <w:tc>
          <w:tcPr>
            <w:tcW w:w="7229" w:type="dxa"/>
          </w:tcPr>
          <w:p w14:paraId="66C510C4" w14:textId="77777777" w:rsidR="0032087F" w:rsidRPr="0032087F" w:rsidRDefault="0032087F" w:rsidP="009A2AB4">
            <w:pPr>
              <w:overflowPunct w:val="0"/>
              <w:autoSpaceDE w:val="0"/>
              <w:autoSpaceDN w:val="0"/>
              <w:adjustRightInd w:val="0"/>
              <w:textAlignment w:val="baseline"/>
              <w:rPr>
                <w:i/>
              </w:rPr>
            </w:pPr>
            <w:r>
              <w:rPr>
                <w:i/>
              </w:rPr>
              <w:t>Aleksandra ŠARMAN GRILC</w:t>
            </w:r>
          </w:p>
        </w:tc>
      </w:tr>
      <w:tr w:rsidR="0032087F" w:rsidRPr="0032087F" w14:paraId="14A96FE1" w14:textId="77777777" w:rsidTr="007362B8">
        <w:tc>
          <w:tcPr>
            <w:tcW w:w="1951" w:type="dxa"/>
          </w:tcPr>
          <w:p w14:paraId="5EE2B472" w14:textId="77777777" w:rsidR="0032087F" w:rsidRPr="0032087F" w:rsidRDefault="0032087F" w:rsidP="009A2AB4">
            <w:pPr>
              <w:overflowPunct w:val="0"/>
              <w:autoSpaceDE w:val="0"/>
              <w:autoSpaceDN w:val="0"/>
              <w:adjustRightInd w:val="0"/>
              <w:textAlignment w:val="baseline"/>
              <w:rPr>
                <w:i/>
              </w:rPr>
            </w:pPr>
            <w:r>
              <w:rPr>
                <w:i/>
              </w:rPr>
              <w:t>Teléfono:</w:t>
            </w:r>
          </w:p>
        </w:tc>
        <w:tc>
          <w:tcPr>
            <w:tcW w:w="7229" w:type="dxa"/>
          </w:tcPr>
          <w:p w14:paraId="3A316982" w14:textId="77777777" w:rsidR="0032087F" w:rsidRPr="0032087F" w:rsidRDefault="0032087F" w:rsidP="009A2AB4">
            <w:pPr>
              <w:overflowPunct w:val="0"/>
              <w:autoSpaceDE w:val="0"/>
              <w:autoSpaceDN w:val="0"/>
              <w:adjustRightInd w:val="0"/>
              <w:textAlignment w:val="baseline"/>
              <w:rPr>
                <w:i/>
              </w:rPr>
            </w:pPr>
            <w:r>
              <w:rPr>
                <w:i/>
              </w:rPr>
              <w:t>+32 25468333</w:t>
            </w:r>
          </w:p>
        </w:tc>
      </w:tr>
      <w:tr w:rsidR="0032087F" w:rsidRPr="0032087F" w14:paraId="4C524A5B" w14:textId="77777777" w:rsidTr="007362B8">
        <w:tc>
          <w:tcPr>
            <w:tcW w:w="1951" w:type="dxa"/>
          </w:tcPr>
          <w:p w14:paraId="4335C170" w14:textId="77777777" w:rsidR="0032087F" w:rsidRPr="0032087F" w:rsidRDefault="0032087F" w:rsidP="009A2AB4">
            <w:pPr>
              <w:overflowPunct w:val="0"/>
              <w:autoSpaceDE w:val="0"/>
              <w:autoSpaceDN w:val="0"/>
              <w:adjustRightInd w:val="0"/>
              <w:textAlignment w:val="baseline"/>
              <w:rPr>
                <w:i/>
              </w:rPr>
            </w:pPr>
            <w:r>
              <w:rPr>
                <w:i/>
              </w:rPr>
              <w:t>Correo electrónico:</w:t>
            </w:r>
          </w:p>
        </w:tc>
        <w:tc>
          <w:tcPr>
            <w:tcW w:w="7229" w:type="dxa"/>
          </w:tcPr>
          <w:p w14:paraId="004AB018" w14:textId="06D95789" w:rsidR="0032087F" w:rsidRPr="0032087F" w:rsidRDefault="0032087F" w:rsidP="009A2AB4">
            <w:pPr>
              <w:overflowPunct w:val="0"/>
              <w:autoSpaceDE w:val="0"/>
              <w:autoSpaceDN w:val="0"/>
              <w:adjustRightInd w:val="0"/>
              <w:textAlignment w:val="baseline"/>
              <w:rPr>
                <w:i/>
                <w:iCs/>
              </w:rPr>
            </w:pPr>
            <w:hyperlink r:id="rId29" w:history="1">
              <w:r>
                <w:rPr>
                  <w:i/>
                  <w:color w:val="0000FF"/>
                  <w:u w:val="single"/>
                </w:rPr>
                <w:t>Aleksandra.SarmanGrilc@eesc.europa.eu</w:t>
              </w:r>
            </w:hyperlink>
          </w:p>
        </w:tc>
      </w:tr>
    </w:tbl>
    <w:p w14:paraId="0553B91F" w14:textId="77777777" w:rsidR="0032087F" w:rsidRDefault="0032087F" w:rsidP="009A2AB4">
      <w:pPr>
        <w:spacing w:after="160"/>
        <w:jc w:val="left"/>
      </w:pPr>
      <w:r>
        <w:br w:type="page"/>
      </w:r>
    </w:p>
    <w:p w14:paraId="4557C155" w14:textId="238603AA" w:rsidR="00B23563" w:rsidRPr="00B23563" w:rsidRDefault="00B23563" w:rsidP="009A2AB4">
      <w:pPr>
        <w:widowControl w:val="0"/>
        <w:numPr>
          <w:ilvl w:val="0"/>
          <w:numId w:val="10"/>
        </w:numPr>
        <w:overflowPunct w:val="0"/>
        <w:autoSpaceDE w:val="0"/>
        <w:autoSpaceDN w:val="0"/>
        <w:adjustRightInd w:val="0"/>
        <w:ind w:hanging="567"/>
        <w:textAlignment w:val="baseline"/>
        <w:rPr>
          <w:sz w:val="28"/>
          <w:szCs w:val="28"/>
        </w:rPr>
      </w:pPr>
      <w:hyperlink r:id="rId30" w:history="1">
        <w:r>
          <w:rPr>
            <w:b/>
            <w:i/>
            <w:color w:val="0000FF"/>
            <w:sz w:val="28"/>
            <w:u w:val="single"/>
          </w:rPr>
          <w:t>Cálculo de los créditos de emisiones de los vehículos pesados (2025-2029)</w:t>
        </w:r>
      </w:hyperlink>
    </w:p>
    <w:p w14:paraId="02B057BC" w14:textId="77777777" w:rsidR="007362B8" w:rsidRPr="00B23563" w:rsidRDefault="007362B8" w:rsidP="009A2AB4">
      <w:pPr>
        <w:tabs>
          <w:tab w:val="center" w:pos="284"/>
        </w:tabs>
        <w:overflowPunct w:val="0"/>
        <w:autoSpaceDE w:val="0"/>
        <w:autoSpaceDN w:val="0"/>
        <w:adjustRightInd w:val="0"/>
        <w:ind w:left="266" w:hanging="266"/>
        <w:textAlignment w:val="baseline"/>
        <w:rPr>
          <w:b/>
          <w:lang w:val="en-GB"/>
        </w:rPr>
      </w:pPr>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7479"/>
      </w:tblGrid>
      <w:tr w:rsidR="00B23563" w:rsidRPr="00B23563" w14:paraId="28D54D9B" w14:textId="77777777" w:rsidTr="007362B8">
        <w:tc>
          <w:tcPr>
            <w:tcW w:w="1593" w:type="dxa"/>
          </w:tcPr>
          <w:p w14:paraId="77698A8D" w14:textId="77777777" w:rsidR="00B23563" w:rsidRPr="00B23563" w:rsidRDefault="00B23563" w:rsidP="009A2AB4">
            <w:pPr>
              <w:tabs>
                <w:tab w:val="center" w:pos="284"/>
              </w:tabs>
              <w:overflowPunct w:val="0"/>
              <w:autoSpaceDE w:val="0"/>
              <w:autoSpaceDN w:val="0"/>
              <w:adjustRightInd w:val="0"/>
              <w:ind w:left="266" w:hanging="379"/>
              <w:textAlignment w:val="baseline"/>
              <w:rPr>
                <w:b/>
              </w:rPr>
            </w:pPr>
            <w:r>
              <w:rPr>
                <w:b/>
                <w:bCs/>
              </w:rPr>
              <w:t>Ponente</w:t>
            </w:r>
          </w:p>
        </w:tc>
        <w:tc>
          <w:tcPr>
            <w:tcW w:w="7479" w:type="dxa"/>
          </w:tcPr>
          <w:p w14:paraId="2C911F3B" w14:textId="3BA329BD" w:rsidR="00B23563" w:rsidRDefault="00B23563" w:rsidP="009A2AB4">
            <w:pPr>
              <w:tabs>
                <w:tab w:val="center" w:pos="284"/>
              </w:tabs>
              <w:overflowPunct w:val="0"/>
              <w:autoSpaceDE w:val="0"/>
              <w:autoSpaceDN w:val="0"/>
              <w:adjustRightInd w:val="0"/>
              <w:ind w:left="266" w:right="-248" w:hanging="266"/>
              <w:textAlignment w:val="baseline"/>
            </w:pPr>
            <w:r>
              <w:t>Corina Andrea MURAFA BENGA (Grupo de Organizaciones de la Sociedad Civil – RO)</w:t>
            </w:r>
          </w:p>
          <w:p w14:paraId="26F53A96" w14:textId="77777777" w:rsidR="000811AC" w:rsidRPr="00B23563" w:rsidRDefault="000811AC" w:rsidP="009A2AB4">
            <w:pPr>
              <w:tabs>
                <w:tab w:val="center" w:pos="284"/>
              </w:tabs>
              <w:overflowPunct w:val="0"/>
              <w:autoSpaceDE w:val="0"/>
              <w:autoSpaceDN w:val="0"/>
              <w:adjustRightInd w:val="0"/>
              <w:ind w:left="266" w:hanging="266"/>
              <w:textAlignment w:val="baseline"/>
            </w:pPr>
          </w:p>
        </w:tc>
      </w:tr>
      <w:tr w:rsidR="00B23563" w:rsidRPr="00B23563" w14:paraId="6DFA4058" w14:textId="77777777" w:rsidTr="007362B8">
        <w:tc>
          <w:tcPr>
            <w:tcW w:w="1593" w:type="dxa"/>
            <w:vMerge w:val="restart"/>
          </w:tcPr>
          <w:p w14:paraId="1A0F073B" w14:textId="77777777" w:rsidR="00B23563" w:rsidRPr="00B23563" w:rsidRDefault="00B23563" w:rsidP="009A2AB4">
            <w:pPr>
              <w:tabs>
                <w:tab w:val="center" w:pos="284"/>
              </w:tabs>
              <w:overflowPunct w:val="0"/>
              <w:autoSpaceDE w:val="0"/>
              <w:autoSpaceDN w:val="0"/>
              <w:adjustRightInd w:val="0"/>
              <w:ind w:left="266" w:hanging="379"/>
              <w:textAlignment w:val="baseline"/>
              <w:rPr>
                <w:b/>
              </w:rPr>
            </w:pPr>
            <w:r>
              <w:rPr>
                <w:b/>
              </w:rPr>
              <w:t>Referencias</w:t>
            </w:r>
          </w:p>
        </w:tc>
        <w:tc>
          <w:tcPr>
            <w:tcW w:w="7479" w:type="dxa"/>
          </w:tcPr>
          <w:p w14:paraId="4D9526B1" w14:textId="77777777" w:rsidR="00B23563" w:rsidRPr="00B23563" w:rsidRDefault="00B23563" w:rsidP="009A2AB4">
            <w:pPr>
              <w:tabs>
                <w:tab w:val="center" w:pos="284"/>
              </w:tabs>
              <w:overflowPunct w:val="0"/>
              <w:autoSpaceDE w:val="0"/>
              <w:autoSpaceDN w:val="0"/>
              <w:adjustRightInd w:val="0"/>
              <w:ind w:left="266" w:hanging="266"/>
              <w:textAlignment w:val="baseline"/>
            </w:pPr>
            <w:r>
              <w:t>COM(2025) 784 final</w:t>
            </w:r>
          </w:p>
        </w:tc>
      </w:tr>
      <w:tr w:rsidR="00B23563" w:rsidRPr="00B23563" w14:paraId="493B4372" w14:textId="77777777" w:rsidTr="007362B8">
        <w:tc>
          <w:tcPr>
            <w:tcW w:w="1593" w:type="dxa"/>
            <w:vMerge/>
          </w:tcPr>
          <w:p w14:paraId="34836D53" w14:textId="77777777" w:rsidR="00B23563" w:rsidRPr="00B23563" w:rsidRDefault="00B23563" w:rsidP="009A2AB4">
            <w:pPr>
              <w:tabs>
                <w:tab w:val="center" w:pos="284"/>
              </w:tabs>
              <w:overflowPunct w:val="0"/>
              <w:autoSpaceDE w:val="0"/>
              <w:autoSpaceDN w:val="0"/>
              <w:adjustRightInd w:val="0"/>
              <w:ind w:left="266" w:hanging="266"/>
              <w:textAlignment w:val="baseline"/>
              <w:rPr>
                <w:b/>
              </w:rPr>
            </w:pPr>
          </w:p>
        </w:tc>
        <w:tc>
          <w:tcPr>
            <w:tcW w:w="7479" w:type="dxa"/>
          </w:tcPr>
          <w:p w14:paraId="3105DEA6" w14:textId="77777777" w:rsidR="00B23563" w:rsidRPr="00B23563" w:rsidRDefault="00B23563" w:rsidP="009A2AB4">
            <w:pPr>
              <w:tabs>
                <w:tab w:val="center" w:pos="284"/>
              </w:tabs>
              <w:overflowPunct w:val="0"/>
              <w:autoSpaceDE w:val="0"/>
              <w:autoSpaceDN w:val="0"/>
              <w:adjustRightInd w:val="0"/>
              <w:ind w:left="266" w:hanging="266"/>
              <w:textAlignment w:val="baseline"/>
            </w:pPr>
            <w:r>
              <w:t>EESC-2026-00229-00-00-AC</w:t>
            </w:r>
          </w:p>
        </w:tc>
      </w:tr>
    </w:tbl>
    <w:p w14:paraId="01974EA6" w14:textId="77777777" w:rsidR="00B23563" w:rsidRPr="00B23563" w:rsidRDefault="00B23563" w:rsidP="009A2AB4">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32C606AA" w14:textId="77777777" w:rsidR="00B23563" w:rsidRPr="00B23563" w:rsidRDefault="00B23563" w:rsidP="009A2AB4">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9A2AB4">
      <w:pPr>
        <w:overflowPunct w:val="0"/>
        <w:autoSpaceDE w:val="0"/>
        <w:autoSpaceDN w:val="0"/>
        <w:adjustRightInd w:val="0"/>
        <w:textAlignment w:val="baseline"/>
        <w:rPr>
          <w:bCs/>
          <w:iCs/>
        </w:rPr>
      </w:pPr>
      <w:r>
        <w:t>El CESE:</w:t>
      </w:r>
    </w:p>
    <w:p w14:paraId="32D0463E" w14:textId="77777777" w:rsidR="00B23563" w:rsidRPr="00B23563" w:rsidRDefault="00B23563" w:rsidP="009A2AB4">
      <w:pPr>
        <w:overflowPunct w:val="0"/>
        <w:autoSpaceDE w:val="0"/>
        <w:autoSpaceDN w:val="0"/>
        <w:adjustRightInd w:val="0"/>
        <w:textAlignment w:val="baseline"/>
        <w:rPr>
          <w:bCs/>
          <w:iCs/>
          <w:lang w:val="en-GB"/>
        </w:rPr>
      </w:pPr>
    </w:p>
    <w:p w14:paraId="7B237F07" w14:textId="77777777" w:rsidR="00B23563" w:rsidRPr="00B23563" w:rsidRDefault="00B23563" w:rsidP="009A2AB4">
      <w:pPr>
        <w:widowControl w:val="0"/>
        <w:numPr>
          <w:ilvl w:val="0"/>
          <w:numId w:val="38"/>
        </w:numPr>
        <w:overflowPunct w:val="0"/>
        <w:autoSpaceDE w:val="0"/>
        <w:autoSpaceDN w:val="0"/>
        <w:adjustRightInd w:val="0"/>
        <w:ind w:left="284" w:hanging="284"/>
        <w:textAlignment w:val="baseline"/>
        <w:rPr>
          <w:bCs/>
          <w:iCs/>
        </w:rPr>
      </w:pPr>
      <w:r>
        <w:t xml:space="preserve">reconoce la importancia de la industria automovilística en la economía europea por lo que respecta a la creación de empleo y el valor añadido para la economía y la sociedad en su conjunto, y reconoce que, para que los fabricantes </w:t>
      </w:r>
      <w:r>
        <w:rPr>
          <w:b/>
          <w:bCs/>
        </w:rPr>
        <w:t>mantengan su competitividad a escala mundial,</w:t>
      </w:r>
      <w:r>
        <w:t xml:space="preserve"> en particular frente a agentes internacionales muy subvencionados, y para proteger los puestos de trabajo altamente cualificados, </w:t>
      </w:r>
      <w:r>
        <w:rPr>
          <w:b/>
          <w:bCs/>
        </w:rPr>
        <w:t>es esencial disponer de un marco regulador de apoyo.</w:t>
      </w:r>
      <w:r>
        <w:t xml:space="preserve"> Sin embargo, la industria automovilística debe formar parte del esfuerzo colectivo para reducir las emisiones de gases de efecto invernadero;</w:t>
      </w:r>
    </w:p>
    <w:p w14:paraId="1BCD2CD3" w14:textId="77777777" w:rsidR="00B23563" w:rsidRPr="00B23563" w:rsidRDefault="00B23563" w:rsidP="009A2AB4">
      <w:pPr>
        <w:widowControl w:val="0"/>
        <w:numPr>
          <w:ilvl w:val="0"/>
          <w:numId w:val="38"/>
        </w:numPr>
        <w:overflowPunct w:val="0"/>
        <w:autoSpaceDE w:val="0"/>
        <w:autoSpaceDN w:val="0"/>
        <w:adjustRightInd w:val="0"/>
        <w:ind w:left="284" w:hanging="284"/>
        <w:textAlignment w:val="baseline"/>
        <w:rPr>
          <w:bCs/>
          <w:iCs/>
        </w:rPr>
      </w:pPr>
      <w:r>
        <w:t xml:space="preserve">considera que </w:t>
      </w:r>
      <w:r>
        <w:rPr>
          <w:b/>
          <w:bCs/>
        </w:rPr>
        <w:t>el esfuerzo debe repartirse de manera equitativa</w:t>
      </w:r>
      <w:r>
        <w:t xml:space="preserve"> entre los productores (lado de la oferta), las empresas de transporte y los expedidores (lado de la demanda), y el sector público estatal y el sector energético (infraestructuras de recarga como condición favorecedora), y señala la </w:t>
      </w:r>
      <w:r>
        <w:rPr>
          <w:b/>
          <w:bCs/>
        </w:rPr>
        <w:t>necesidad de crear condiciones favorecedoras</w:t>
      </w:r>
      <w:r>
        <w:t>;</w:t>
      </w:r>
    </w:p>
    <w:p w14:paraId="293D691B" w14:textId="77777777" w:rsidR="00B23563" w:rsidRPr="00B23563" w:rsidRDefault="00B23563" w:rsidP="009A2AB4">
      <w:pPr>
        <w:widowControl w:val="0"/>
        <w:numPr>
          <w:ilvl w:val="0"/>
          <w:numId w:val="38"/>
        </w:numPr>
        <w:overflowPunct w:val="0"/>
        <w:autoSpaceDE w:val="0"/>
        <w:autoSpaceDN w:val="0"/>
        <w:adjustRightInd w:val="0"/>
        <w:ind w:left="284" w:hanging="284"/>
        <w:textAlignment w:val="baseline"/>
        <w:rPr>
          <w:bCs/>
          <w:iCs/>
        </w:rPr>
      </w:pPr>
      <w:r>
        <w:t xml:space="preserve">recomienda </w:t>
      </w:r>
      <w:r>
        <w:rPr>
          <w:b/>
          <w:bCs/>
        </w:rPr>
        <w:t>mantener la indexación a 2025 de los cálculos de créditos y penalizaciones hasta el año 2027.</w:t>
      </w:r>
      <w:r>
        <w:t xml:space="preserve"> Tal enfoque temporal ofrece flexibilidad a corto plazo para evitar sanciones inmediatas, y al mismo tiempo preserva la integridad a largo plazo de la política climática y la previsibilidad de las políticas económicas.</w:t>
      </w:r>
    </w:p>
    <w:p w14:paraId="7C492A6B" w14:textId="77777777" w:rsidR="00B23563" w:rsidRDefault="00B23563" w:rsidP="009A2AB4">
      <w:pPr>
        <w:widowControl w:val="0"/>
        <w:overflowPunct w:val="0"/>
        <w:autoSpaceDE w:val="0"/>
        <w:autoSpaceDN w:val="0"/>
        <w:adjustRightInd w:val="0"/>
        <w:ind w:left="709"/>
        <w:textAlignment w:val="baseline"/>
        <w:rPr>
          <w:szCs w:val="20"/>
          <w:lang w:val="en-GB"/>
        </w:rPr>
      </w:pPr>
    </w:p>
    <w:p w14:paraId="37017CC4" w14:textId="77777777" w:rsidR="007362B8" w:rsidRDefault="007362B8" w:rsidP="009A2AB4">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137"/>
      </w:tblGrid>
      <w:tr w:rsidR="00B23563" w:rsidRPr="00B23563" w14:paraId="5BB99BDF" w14:textId="77777777" w:rsidTr="007362B8">
        <w:tc>
          <w:tcPr>
            <w:tcW w:w="1951" w:type="dxa"/>
          </w:tcPr>
          <w:p w14:paraId="1DED533E" w14:textId="77777777" w:rsidR="00B23563" w:rsidRPr="00B23563" w:rsidRDefault="00B23563" w:rsidP="009A2AB4">
            <w:pPr>
              <w:overflowPunct w:val="0"/>
              <w:autoSpaceDE w:val="0"/>
              <w:autoSpaceDN w:val="0"/>
              <w:adjustRightInd w:val="0"/>
              <w:textAlignment w:val="baseline"/>
              <w:rPr>
                <w:i/>
              </w:rPr>
            </w:pPr>
            <w:r>
              <w:rPr>
                <w:b/>
                <w:i/>
              </w:rPr>
              <w:t>Contacto:</w:t>
            </w:r>
          </w:p>
        </w:tc>
        <w:tc>
          <w:tcPr>
            <w:tcW w:w="5137" w:type="dxa"/>
          </w:tcPr>
          <w:p w14:paraId="349F3B7B" w14:textId="77777777" w:rsidR="00B23563" w:rsidRPr="00B23563" w:rsidRDefault="00B23563" w:rsidP="009A2AB4">
            <w:pPr>
              <w:overflowPunct w:val="0"/>
              <w:autoSpaceDE w:val="0"/>
              <w:autoSpaceDN w:val="0"/>
              <w:adjustRightInd w:val="0"/>
              <w:textAlignment w:val="baseline"/>
              <w:rPr>
                <w:i/>
              </w:rPr>
            </w:pPr>
            <w:r>
              <w:rPr>
                <w:i/>
              </w:rPr>
              <w:t>Maja RADMAN</w:t>
            </w:r>
          </w:p>
        </w:tc>
      </w:tr>
      <w:tr w:rsidR="00B23563" w:rsidRPr="00B23563" w14:paraId="02A0E667" w14:textId="77777777" w:rsidTr="007362B8">
        <w:tc>
          <w:tcPr>
            <w:tcW w:w="1951" w:type="dxa"/>
          </w:tcPr>
          <w:p w14:paraId="7A9DB112" w14:textId="77777777" w:rsidR="00B23563" w:rsidRPr="00B23563" w:rsidRDefault="00B23563" w:rsidP="009A2AB4">
            <w:pPr>
              <w:overflowPunct w:val="0"/>
              <w:autoSpaceDE w:val="0"/>
              <w:autoSpaceDN w:val="0"/>
              <w:adjustRightInd w:val="0"/>
              <w:textAlignment w:val="baseline"/>
              <w:rPr>
                <w:i/>
              </w:rPr>
            </w:pPr>
            <w:r>
              <w:rPr>
                <w:i/>
              </w:rPr>
              <w:t>Teléfono:</w:t>
            </w:r>
          </w:p>
        </w:tc>
        <w:tc>
          <w:tcPr>
            <w:tcW w:w="5137" w:type="dxa"/>
          </w:tcPr>
          <w:p w14:paraId="0E9EF16F" w14:textId="77777777" w:rsidR="00B23563" w:rsidRPr="00B23563" w:rsidRDefault="00B23563" w:rsidP="009A2AB4">
            <w:pPr>
              <w:overflowPunct w:val="0"/>
              <w:autoSpaceDE w:val="0"/>
              <w:autoSpaceDN w:val="0"/>
              <w:adjustRightInd w:val="0"/>
              <w:textAlignment w:val="baseline"/>
              <w:rPr>
                <w:i/>
              </w:rPr>
            </w:pPr>
            <w:r>
              <w:rPr>
                <w:i/>
              </w:rPr>
              <w:t>+32 25469051</w:t>
            </w:r>
          </w:p>
        </w:tc>
      </w:tr>
      <w:tr w:rsidR="00B23563" w:rsidRPr="00B23563" w14:paraId="3DC7F257" w14:textId="77777777" w:rsidTr="007362B8">
        <w:tc>
          <w:tcPr>
            <w:tcW w:w="1951" w:type="dxa"/>
          </w:tcPr>
          <w:p w14:paraId="71B39DEF" w14:textId="77777777" w:rsidR="00B23563" w:rsidRPr="00B23563" w:rsidRDefault="00B23563" w:rsidP="009A2AB4">
            <w:pPr>
              <w:overflowPunct w:val="0"/>
              <w:autoSpaceDE w:val="0"/>
              <w:autoSpaceDN w:val="0"/>
              <w:adjustRightInd w:val="0"/>
              <w:textAlignment w:val="baseline"/>
              <w:rPr>
                <w:i/>
              </w:rPr>
            </w:pPr>
            <w:r>
              <w:rPr>
                <w:i/>
              </w:rPr>
              <w:t>Correo electrónico:</w:t>
            </w:r>
          </w:p>
        </w:tc>
        <w:tc>
          <w:tcPr>
            <w:tcW w:w="5137" w:type="dxa"/>
          </w:tcPr>
          <w:p w14:paraId="12BED397" w14:textId="37531DF7" w:rsidR="00B23563" w:rsidRPr="00B23563" w:rsidRDefault="00B23563" w:rsidP="009A2AB4">
            <w:pPr>
              <w:overflowPunct w:val="0"/>
              <w:autoSpaceDE w:val="0"/>
              <w:autoSpaceDN w:val="0"/>
              <w:adjustRightInd w:val="0"/>
              <w:textAlignment w:val="baseline"/>
              <w:rPr>
                <w:i/>
              </w:rPr>
            </w:pPr>
            <w:hyperlink r:id="rId31" w:history="1">
              <w:r>
                <w:rPr>
                  <w:i/>
                  <w:color w:val="0000FF"/>
                  <w:u w:val="single"/>
                </w:rPr>
                <w:t>Maja.Radman@eesc.europa.eu</w:t>
              </w:r>
            </w:hyperlink>
            <w:r>
              <w:rPr>
                <w:i/>
              </w:rPr>
              <w:t xml:space="preserve"> </w:t>
            </w:r>
          </w:p>
        </w:tc>
      </w:tr>
    </w:tbl>
    <w:p w14:paraId="2F73BAFF" w14:textId="77777777" w:rsidR="00B23563" w:rsidRDefault="00B23563" w:rsidP="009A2AB4">
      <w:pPr>
        <w:spacing w:after="160"/>
        <w:jc w:val="left"/>
      </w:pPr>
      <w:r>
        <w:br w:type="page"/>
      </w:r>
    </w:p>
    <w:p w14:paraId="6BB9BBA0" w14:textId="51C74B93" w:rsidR="00AB4A06" w:rsidRPr="00AB4A06" w:rsidRDefault="00AB4A06" w:rsidP="009A2AB4">
      <w:pPr>
        <w:widowControl w:val="0"/>
        <w:numPr>
          <w:ilvl w:val="0"/>
          <w:numId w:val="10"/>
        </w:numPr>
        <w:overflowPunct w:val="0"/>
        <w:autoSpaceDE w:val="0"/>
        <w:autoSpaceDN w:val="0"/>
        <w:adjustRightInd w:val="0"/>
        <w:ind w:hanging="567"/>
        <w:textAlignment w:val="baseline"/>
        <w:rPr>
          <w:sz w:val="20"/>
          <w:szCs w:val="20"/>
        </w:rPr>
      </w:pPr>
      <w:hyperlink r:id="rId32" w:history="1">
        <w:r>
          <w:rPr>
            <w:b/>
            <w:i/>
            <w:color w:val="0000FF"/>
            <w:sz w:val="28"/>
            <w:u w:val="single"/>
          </w:rPr>
          <w:t>EURATOM - Programa de Investigación y Formación de la Comunidad Europea de la Energía Atómica para el período 2028-2032</w:t>
        </w:r>
      </w:hyperlink>
    </w:p>
    <w:p w14:paraId="32133CB2" w14:textId="77777777" w:rsidR="000D519A" w:rsidRPr="00AB4A06" w:rsidRDefault="000D519A" w:rsidP="009A2AB4">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5C5CD279" w14:textId="77777777" w:rsidTr="00EF3752">
        <w:tc>
          <w:tcPr>
            <w:tcW w:w="1951" w:type="dxa"/>
          </w:tcPr>
          <w:p w14:paraId="2BA9E2BB" w14:textId="77777777" w:rsidR="00AB4A06" w:rsidRPr="00AB4A06" w:rsidRDefault="00AB4A06" w:rsidP="009A2AB4">
            <w:pPr>
              <w:tabs>
                <w:tab w:val="center" w:pos="284"/>
              </w:tabs>
              <w:overflowPunct w:val="0"/>
              <w:autoSpaceDE w:val="0"/>
              <w:autoSpaceDN w:val="0"/>
              <w:adjustRightInd w:val="0"/>
              <w:ind w:left="266" w:hanging="266"/>
              <w:textAlignment w:val="baseline"/>
              <w:rPr>
                <w:b/>
              </w:rPr>
            </w:pPr>
            <w:r>
              <w:rPr>
                <w:b/>
                <w:bCs/>
              </w:rPr>
              <w:t>Ponente</w:t>
            </w:r>
          </w:p>
        </w:tc>
        <w:tc>
          <w:tcPr>
            <w:tcW w:w="7229" w:type="dxa"/>
          </w:tcPr>
          <w:p w14:paraId="5FDFBF1E" w14:textId="4BC3D590" w:rsidR="00AB4A06" w:rsidRDefault="00AB4A06" w:rsidP="009A2AB4">
            <w:pPr>
              <w:tabs>
                <w:tab w:val="center" w:pos="284"/>
              </w:tabs>
              <w:overflowPunct w:val="0"/>
              <w:autoSpaceDE w:val="0"/>
              <w:autoSpaceDN w:val="0"/>
              <w:adjustRightInd w:val="0"/>
              <w:ind w:left="266" w:hanging="266"/>
              <w:textAlignment w:val="baseline"/>
            </w:pPr>
            <w:r>
              <w:t>Alena MASTANTUONO (Grupo de Empresarios – CZ)</w:t>
            </w:r>
          </w:p>
          <w:p w14:paraId="2F6BF9D9" w14:textId="060600BE" w:rsidR="000D519A" w:rsidRPr="00AB4A06" w:rsidRDefault="000D519A" w:rsidP="009A2AB4">
            <w:pPr>
              <w:tabs>
                <w:tab w:val="center" w:pos="284"/>
              </w:tabs>
              <w:overflowPunct w:val="0"/>
              <w:autoSpaceDE w:val="0"/>
              <w:autoSpaceDN w:val="0"/>
              <w:adjustRightInd w:val="0"/>
              <w:ind w:left="266" w:hanging="266"/>
              <w:textAlignment w:val="baseline"/>
            </w:pPr>
          </w:p>
        </w:tc>
      </w:tr>
      <w:tr w:rsidR="00AB4A06" w:rsidRPr="00AB4A06" w14:paraId="62BCBC16" w14:textId="77777777" w:rsidTr="00EF3752">
        <w:tc>
          <w:tcPr>
            <w:tcW w:w="1951" w:type="dxa"/>
          </w:tcPr>
          <w:p w14:paraId="70034139" w14:textId="77777777" w:rsidR="00AB4A06" w:rsidRPr="00AB4A06" w:rsidRDefault="00AB4A06" w:rsidP="009A2AB4">
            <w:pPr>
              <w:tabs>
                <w:tab w:val="center" w:pos="284"/>
              </w:tabs>
              <w:overflowPunct w:val="0"/>
              <w:autoSpaceDE w:val="0"/>
              <w:autoSpaceDN w:val="0"/>
              <w:adjustRightInd w:val="0"/>
              <w:ind w:left="266" w:hanging="266"/>
              <w:textAlignment w:val="baseline"/>
              <w:rPr>
                <w:b/>
              </w:rPr>
            </w:pPr>
            <w:r>
              <w:rPr>
                <w:b/>
              </w:rPr>
              <w:t>Referencias</w:t>
            </w:r>
          </w:p>
        </w:tc>
        <w:tc>
          <w:tcPr>
            <w:tcW w:w="7229" w:type="dxa"/>
          </w:tcPr>
          <w:p w14:paraId="47EA1CAC" w14:textId="77777777" w:rsidR="00AB4A06" w:rsidRPr="00AB4A06" w:rsidRDefault="00AB4A06" w:rsidP="009A2AB4">
            <w:pPr>
              <w:tabs>
                <w:tab w:val="center" w:pos="284"/>
              </w:tabs>
              <w:overflowPunct w:val="0"/>
              <w:autoSpaceDE w:val="0"/>
              <w:autoSpaceDN w:val="0"/>
              <w:adjustRightInd w:val="0"/>
              <w:ind w:left="266" w:hanging="266"/>
              <w:textAlignment w:val="baseline"/>
            </w:pPr>
            <w:r>
              <w:t>COM(2025) 594 final</w:t>
            </w:r>
          </w:p>
          <w:p w14:paraId="7B5ABAC9" w14:textId="77777777" w:rsidR="00AB4A06" w:rsidRPr="00AB4A06" w:rsidRDefault="00AB4A06" w:rsidP="009A2AB4">
            <w:pPr>
              <w:tabs>
                <w:tab w:val="center" w:pos="284"/>
              </w:tabs>
              <w:overflowPunct w:val="0"/>
              <w:autoSpaceDE w:val="0"/>
              <w:autoSpaceDN w:val="0"/>
              <w:adjustRightInd w:val="0"/>
              <w:ind w:left="266" w:hanging="266"/>
              <w:textAlignment w:val="baseline"/>
            </w:pPr>
            <w:r>
              <w:t>EESC-2025-03597-00-00-AC</w:t>
            </w:r>
          </w:p>
        </w:tc>
      </w:tr>
    </w:tbl>
    <w:p w14:paraId="7D8876A0" w14:textId="77777777" w:rsidR="00AB4A06" w:rsidRPr="00AB4A06" w:rsidRDefault="00AB4A06" w:rsidP="009A2AB4">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4A85A744" w14:textId="77777777" w:rsidR="00AB4A06" w:rsidRPr="00AB4A06" w:rsidRDefault="00AB4A06" w:rsidP="009A2AB4">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9A2AB4">
      <w:pPr>
        <w:overflowPunct w:val="0"/>
        <w:autoSpaceDE w:val="0"/>
        <w:autoSpaceDN w:val="0"/>
        <w:adjustRightInd w:val="0"/>
        <w:textAlignment w:val="baseline"/>
        <w:rPr>
          <w:bCs/>
          <w:iCs/>
        </w:rPr>
      </w:pPr>
      <w:r>
        <w:t>El CESE:</w:t>
      </w:r>
    </w:p>
    <w:p w14:paraId="261CBEA4" w14:textId="77777777" w:rsidR="000D519A" w:rsidRPr="00AB4A06" w:rsidRDefault="000D519A" w:rsidP="009A2AB4">
      <w:pPr>
        <w:overflowPunct w:val="0"/>
        <w:autoSpaceDE w:val="0"/>
        <w:autoSpaceDN w:val="0"/>
        <w:adjustRightInd w:val="0"/>
        <w:textAlignment w:val="baseline"/>
        <w:rPr>
          <w:bCs/>
          <w:iCs/>
          <w:lang w:val="en-GB"/>
        </w:rPr>
      </w:pPr>
    </w:p>
    <w:p w14:paraId="246B7BDD" w14:textId="77777777" w:rsidR="00AB4A06" w:rsidRPr="00AB4A06" w:rsidRDefault="00AB4A06" w:rsidP="009A2AB4">
      <w:pPr>
        <w:widowControl w:val="0"/>
        <w:numPr>
          <w:ilvl w:val="0"/>
          <w:numId w:val="39"/>
        </w:numPr>
        <w:overflowPunct w:val="0"/>
        <w:autoSpaceDE w:val="0"/>
        <w:autoSpaceDN w:val="0"/>
        <w:adjustRightInd w:val="0"/>
        <w:ind w:left="284" w:hanging="284"/>
        <w:contextualSpacing/>
        <w:textAlignment w:val="baseline"/>
        <w:rPr>
          <w:bCs/>
          <w:iCs/>
        </w:rPr>
      </w:pPr>
      <w:r>
        <w:t>pide una financiación adecuada para las empresas de todos los tamaños y la participación de distintos agentes en asociaciones de investigación e innovación de carácter colaborativo y transfronterizo a fin de reforzar la competitividad de los ecosistemas industriales europeos y la seguridad económica de la UE;</w:t>
      </w:r>
    </w:p>
    <w:p w14:paraId="4A7B8781" w14:textId="77777777" w:rsidR="00AB4A06" w:rsidRPr="00AB4A06" w:rsidRDefault="00AB4A06" w:rsidP="009A2AB4">
      <w:pPr>
        <w:widowControl w:val="0"/>
        <w:numPr>
          <w:ilvl w:val="0"/>
          <w:numId w:val="39"/>
        </w:numPr>
        <w:overflowPunct w:val="0"/>
        <w:autoSpaceDE w:val="0"/>
        <w:autoSpaceDN w:val="0"/>
        <w:adjustRightInd w:val="0"/>
        <w:ind w:left="284" w:hanging="284"/>
        <w:textAlignment w:val="baseline"/>
        <w:rPr>
          <w:bCs/>
          <w:iCs/>
        </w:rPr>
      </w:pPr>
      <w:r>
        <w:t>estima que el desarrollo de la energía de fusión constituye un apartado fundamental de la financiación del Programa y cree importante apoyar el papel de la UE en el ITER, al objeto de reforzar el ecosistema europeo de la energía de fusión en el contexto mundial y acelerar la comercialización y el despliegue de esta energía en la UE;</w:t>
      </w:r>
    </w:p>
    <w:p w14:paraId="000A3EE0" w14:textId="77777777" w:rsidR="00AB4A06" w:rsidRPr="00AB4A06" w:rsidRDefault="00AB4A06" w:rsidP="009A2AB4">
      <w:pPr>
        <w:widowControl w:val="0"/>
        <w:numPr>
          <w:ilvl w:val="0"/>
          <w:numId w:val="39"/>
        </w:numPr>
        <w:overflowPunct w:val="0"/>
        <w:autoSpaceDE w:val="0"/>
        <w:autoSpaceDN w:val="0"/>
        <w:adjustRightInd w:val="0"/>
        <w:ind w:left="284" w:hanging="284"/>
        <w:textAlignment w:val="baseline"/>
        <w:rPr>
          <w:bCs/>
          <w:iCs/>
        </w:rPr>
      </w:pPr>
      <w:r>
        <w:t>hace hincapié en la necesidad de que se destine una financiación adecuada al desarrollo de otras tecnologías nucleares en el sector de la energía, entre ellas reactores modulares pequeños y avanzados (SMR y AMR, por sus siglas en inglés), combustibles y materiales avanzados y soluciones seguras para la gestión de los residuos radiactivos y el combustible gastado, prestando una atención particular al ciclo del combustible nuclear;</w:t>
      </w:r>
    </w:p>
    <w:p w14:paraId="241AD724" w14:textId="77777777" w:rsidR="00AB4A06" w:rsidRPr="00AB4A06" w:rsidRDefault="00AB4A06" w:rsidP="009A2AB4">
      <w:pPr>
        <w:widowControl w:val="0"/>
        <w:numPr>
          <w:ilvl w:val="0"/>
          <w:numId w:val="39"/>
        </w:numPr>
        <w:overflowPunct w:val="0"/>
        <w:autoSpaceDE w:val="0"/>
        <w:autoSpaceDN w:val="0"/>
        <w:adjustRightInd w:val="0"/>
        <w:ind w:left="284" w:hanging="284"/>
        <w:textAlignment w:val="baseline"/>
        <w:rPr>
          <w:bCs/>
          <w:iCs/>
        </w:rPr>
      </w:pPr>
      <w:r>
        <w:t>anima a centrar los recursos en el desarrollo y la adopción de tecnologías nucleares con fines no energéticos, como las aplicaciones en los sectores médico, espacial, agrícola e industrial; considera que la prevención y preparación frente a los riesgos y la protección de las personas y el medio ambiente contra las amenazas en materia de seguridad física y tecnológica constituyen objetivos transversales del Programa, por lo que pide que se realicen campañas de sensibilización sobre las cuestiones nucleares que impliquen la comunicación e interacción con los representantes de la sociedad civil;</w:t>
      </w:r>
    </w:p>
    <w:p w14:paraId="34BC49A9" w14:textId="77777777" w:rsidR="00AB4A06" w:rsidRPr="00AB4A06" w:rsidRDefault="00AB4A06" w:rsidP="009A2AB4">
      <w:pPr>
        <w:widowControl w:val="0"/>
        <w:numPr>
          <w:ilvl w:val="0"/>
          <w:numId w:val="39"/>
        </w:numPr>
        <w:overflowPunct w:val="0"/>
        <w:autoSpaceDE w:val="0"/>
        <w:autoSpaceDN w:val="0"/>
        <w:adjustRightInd w:val="0"/>
        <w:ind w:left="284" w:hanging="284"/>
        <w:textAlignment w:val="baseline"/>
        <w:rPr>
          <w:bCs/>
          <w:iCs/>
        </w:rPr>
      </w:pPr>
      <w:r>
        <w:t>insta a que se invierta debidamente en el desarrollo de capacidades y competencias en el ámbito nuclear, con el fin de garantizar la disponibilidad tanto de talento de talla mundial como de mano de obra cualificada; anima, a tal fin, a que las cuestiones nucleares se integren en todos los niveles educativos y se promueva el atractivo de las profesiones nucleares, al mismo tiempo que se consolidan la movilidad y la creación de redes a escala transfronteriza mediante infraestructuras tecnológicas y de investigación de alto nivel;</w:t>
      </w:r>
    </w:p>
    <w:p w14:paraId="3662A7BF" w14:textId="77777777" w:rsidR="00AB4A06" w:rsidRDefault="00AB4A06" w:rsidP="009A2AB4">
      <w:pPr>
        <w:widowControl w:val="0"/>
        <w:overflowPunct w:val="0"/>
        <w:autoSpaceDE w:val="0"/>
        <w:autoSpaceDN w:val="0"/>
        <w:adjustRightInd w:val="0"/>
        <w:ind w:left="709"/>
        <w:textAlignment w:val="baseline"/>
        <w:rPr>
          <w:szCs w:val="20"/>
          <w:lang w:val="en-GB"/>
        </w:rPr>
      </w:pPr>
    </w:p>
    <w:p w14:paraId="4FA26C8C" w14:textId="77777777" w:rsidR="007362B8" w:rsidRPr="00AB4A06" w:rsidRDefault="007362B8" w:rsidP="009A2AB4">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9A2AB4">
            <w:pPr>
              <w:overflowPunct w:val="0"/>
              <w:autoSpaceDE w:val="0"/>
              <w:autoSpaceDN w:val="0"/>
              <w:adjustRightInd w:val="0"/>
              <w:textAlignment w:val="baseline"/>
              <w:rPr>
                <w:i/>
              </w:rPr>
            </w:pPr>
            <w:r>
              <w:rPr>
                <w:b/>
                <w:i/>
              </w:rPr>
              <w:t>Contacto:</w:t>
            </w:r>
          </w:p>
        </w:tc>
        <w:tc>
          <w:tcPr>
            <w:tcW w:w="7229" w:type="dxa"/>
          </w:tcPr>
          <w:p w14:paraId="3F2AE14A" w14:textId="56724B1A" w:rsidR="00AB4A06" w:rsidRPr="00AB4A06" w:rsidRDefault="00AB4A06" w:rsidP="009A2AB4">
            <w:pPr>
              <w:overflowPunct w:val="0"/>
              <w:autoSpaceDE w:val="0"/>
              <w:autoSpaceDN w:val="0"/>
              <w:adjustRightInd w:val="0"/>
              <w:textAlignment w:val="baseline"/>
              <w:rPr>
                <w:i/>
              </w:rPr>
            </w:pPr>
            <w:r>
              <w:rPr>
                <w:i/>
              </w:rPr>
              <w:t>Albert PRECUP</w:t>
            </w:r>
          </w:p>
        </w:tc>
      </w:tr>
      <w:tr w:rsidR="00AB4A06" w:rsidRPr="00AB4A06" w14:paraId="0490D6A9" w14:textId="77777777" w:rsidTr="00EF3752">
        <w:tc>
          <w:tcPr>
            <w:tcW w:w="1951" w:type="dxa"/>
          </w:tcPr>
          <w:p w14:paraId="22284507" w14:textId="77777777" w:rsidR="00AB4A06" w:rsidRPr="00AB4A06" w:rsidRDefault="00AB4A06" w:rsidP="009A2AB4">
            <w:pPr>
              <w:overflowPunct w:val="0"/>
              <w:autoSpaceDE w:val="0"/>
              <w:autoSpaceDN w:val="0"/>
              <w:adjustRightInd w:val="0"/>
              <w:textAlignment w:val="baseline"/>
              <w:rPr>
                <w:i/>
              </w:rPr>
            </w:pPr>
            <w:r>
              <w:rPr>
                <w:i/>
              </w:rPr>
              <w:t>Teléfono:</w:t>
            </w:r>
          </w:p>
        </w:tc>
        <w:tc>
          <w:tcPr>
            <w:tcW w:w="7229" w:type="dxa"/>
          </w:tcPr>
          <w:p w14:paraId="7DECE818" w14:textId="77777777" w:rsidR="00AB4A06" w:rsidRPr="00AB4A06" w:rsidRDefault="00AB4A06" w:rsidP="009A2AB4">
            <w:pPr>
              <w:overflowPunct w:val="0"/>
              <w:autoSpaceDE w:val="0"/>
              <w:autoSpaceDN w:val="0"/>
              <w:adjustRightInd w:val="0"/>
              <w:textAlignment w:val="baseline"/>
              <w:rPr>
                <w:i/>
              </w:rPr>
            </w:pPr>
            <w:r>
              <w:rPr>
                <w:i/>
              </w:rPr>
              <w:t>+32 25469326</w:t>
            </w:r>
          </w:p>
        </w:tc>
      </w:tr>
      <w:tr w:rsidR="00AB4A06" w:rsidRPr="00AB4A06" w14:paraId="27F3E837" w14:textId="77777777" w:rsidTr="00EF3752">
        <w:tc>
          <w:tcPr>
            <w:tcW w:w="1951" w:type="dxa"/>
          </w:tcPr>
          <w:p w14:paraId="4387C146" w14:textId="77777777" w:rsidR="00AB4A06" w:rsidRPr="00AB4A06" w:rsidRDefault="00AB4A06" w:rsidP="009A2AB4">
            <w:pPr>
              <w:overflowPunct w:val="0"/>
              <w:autoSpaceDE w:val="0"/>
              <w:autoSpaceDN w:val="0"/>
              <w:adjustRightInd w:val="0"/>
              <w:textAlignment w:val="baseline"/>
              <w:rPr>
                <w:i/>
              </w:rPr>
            </w:pPr>
            <w:r>
              <w:rPr>
                <w:i/>
              </w:rPr>
              <w:t>Correo electrónico:</w:t>
            </w:r>
          </w:p>
        </w:tc>
        <w:tc>
          <w:tcPr>
            <w:tcW w:w="7229" w:type="dxa"/>
          </w:tcPr>
          <w:p w14:paraId="4A0E76E4" w14:textId="7111FB6B" w:rsidR="00AB4A06" w:rsidRPr="00AB4A06" w:rsidRDefault="00AB4A06" w:rsidP="009A2AB4">
            <w:pPr>
              <w:overflowPunct w:val="0"/>
              <w:autoSpaceDE w:val="0"/>
              <w:autoSpaceDN w:val="0"/>
              <w:adjustRightInd w:val="0"/>
              <w:textAlignment w:val="baseline"/>
              <w:rPr>
                <w:i/>
              </w:rPr>
            </w:pPr>
            <w:hyperlink r:id="rId33" w:history="1">
              <w:r>
                <w:rPr>
                  <w:i/>
                  <w:color w:val="0000FF"/>
                  <w:u w:val="single"/>
                </w:rPr>
                <w:t>Albert.Precup@eesc.europa.eu</w:t>
              </w:r>
            </w:hyperlink>
          </w:p>
        </w:tc>
      </w:tr>
    </w:tbl>
    <w:p w14:paraId="218AA473" w14:textId="77777777" w:rsidR="00AB4A06" w:rsidRDefault="00AB4A06" w:rsidP="009A2AB4">
      <w:pPr>
        <w:spacing w:after="160"/>
        <w:jc w:val="left"/>
      </w:pPr>
      <w:r>
        <w:br w:type="page"/>
      </w:r>
    </w:p>
    <w:p w14:paraId="73C2C08D" w14:textId="12992E1B" w:rsidR="00EB538E" w:rsidRPr="00EB538E" w:rsidRDefault="00EB538E" w:rsidP="009A2AB4">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EB538E">
        <w:rPr>
          <w:b/>
          <w:i/>
          <w:sz w:val="28"/>
        </w:rPr>
        <w:lastRenderedPageBreak/>
        <w:fldChar w:fldCharType="begin"/>
      </w:r>
      <w:r w:rsidRPr="00EB538E">
        <w:rPr>
          <w:b/>
          <w:i/>
          <w:sz w:val="28"/>
        </w:rPr>
        <w:instrText>HYPERLINK "https://www.eesc.europa.eu/es/our-work/opinions-information-reports/opinions/military-mobility"</w:instrText>
      </w:r>
      <w:r w:rsidRPr="00EB538E">
        <w:rPr>
          <w:b/>
          <w:i/>
          <w:sz w:val="28"/>
        </w:rPr>
      </w:r>
      <w:r w:rsidRPr="00EB538E">
        <w:rPr>
          <w:b/>
          <w:i/>
          <w:sz w:val="28"/>
        </w:rPr>
        <w:fldChar w:fldCharType="separate"/>
      </w:r>
      <w:r>
        <w:rPr>
          <w:b/>
          <w:i/>
          <w:color w:val="0000FF"/>
          <w:sz w:val="28"/>
          <w:u w:val="single"/>
        </w:rPr>
        <w:t>Movilidad militar</w:t>
      </w:r>
    </w:p>
    <w:p w14:paraId="1161CAA6" w14:textId="77777777" w:rsidR="00EB538E" w:rsidRPr="007362B8" w:rsidRDefault="00EB538E" w:rsidP="009A2AB4">
      <w:pPr>
        <w:tabs>
          <w:tab w:val="center" w:pos="284"/>
        </w:tabs>
        <w:overflowPunct w:val="0"/>
        <w:autoSpaceDE w:val="0"/>
        <w:autoSpaceDN w:val="0"/>
        <w:adjustRightInd w:val="0"/>
        <w:ind w:left="266" w:hanging="266"/>
        <w:textAlignment w:val="baseline"/>
        <w:rPr>
          <w:szCs w:val="18"/>
        </w:rPr>
      </w:pPr>
      <w:r w:rsidRPr="00EB538E">
        <w:rPr>
          <w:b/>
          <w:i/>
          <w:sz w:val="28"/>
        </w:rPr>
        <w:fldChar w:fldCharType="end"/>
      </w:r>
    </w:p>
    <w:tbl>
      <w:tblPr>
        <w:tblStyle w:val="TableGrid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96"/>
      </w:tblGrid>
      <w:tr w:rsidR="00EB538E" w:rsidRPr="00EB538E" w14:paraId="11B1F722" w14:textId="77777777" w:rsidTr="007362B8">
        <w:tc>
          <w:tcPr>
            <w:tcW w:w="1843" w:type="dxa"/>
          </w:tcPr>
          <w:p w14:paraId="6FA80BA8" w14:textId="77777777" w:rsidR="00EB538E" w:rsidRPr="00EB538E" w:rsidRDefault="00EB538E" w:rsidP="009A2AB4">
            <w:pPr>
              <w:tabs>
                <w:tab w:val="center" w:pos="284"/>
              </w:tabs>
              <w:overflowPunct w:val="0"/>
              <w:autoSpaceDE w:val="0"/>
              <w:autoSpaceDN w:val="0"/>
              <w:adjustRightInd w:val="0"/>
              <w:ind w:left="266" w:hanging="340"/>
              <w:textAlignment w:val="baseline"/>
              <w:rPr>
                <w:b/>
              </w:rPr>
            </w:pPr>
            <w:r>
              <w:rPr>
                <w:b/>
                <w:bCs/>
              </w:rPr>
              <w:t>Ponente</w:t>
            </w:r>
          </w:p>
        </w:tc>
        <w:tc>
          <w:tcPr>
            <w:tcW w:w="7196" w:type="dxa"/>
          </w:tcPr>
          <w:p w14:paraId="1CD42591" w14:textId="1221F7DB" w:rsidR="00EB538E" w:rsidRPr="00EB538E" w:rsidRDefault="00EB538E" w:rsidP="009A2AB4">
            <w:pPr>
              <w:tabs>
                <w:tab w:val="center" w:pos="284"/>
              </w:tabs>
              <w:overflowPunct w:val="0"/>
              <w:autoSpaceDE w:val="0"/>
              <w:autoSpaceDN w:val="0"/>
              <w:adjustRightInd w:val="0"/>
              <w:ind w:left="266" w:hanging="340"/>
              <w:textAlignment w:val="baseline"/>
            </w:pPr>
            <w:r>
              <w:t>Tomas ARVIDSSON (Grupo de Empresarios – SE)</w:t>
            </w:r>
          </w:p>
        </w:tc>
      </w:tr>
      <w:tr w:rsidR="00EB538E" w:rsidRPr="00EB538E" w14:paraId="05865053" w14:textId="77777777" w:rsidTr="007362B8">
        <w:tc>
          <w:tcPr>
            <w:tcW w:w="1843" w:type="dxa"/>
          </w:tcPr>
          <w:p w14:paraId="73628374" w14:textId="77777777" w:rsidR="00EB538E" w:rsidRPr="00EB538E" w:rsidRDefault="00EB538E" w:rsidP="009A2AB4">
            <w:pPr>
              <w:tabs>
                <w:tab w:val="center" w:pos="284"/>
              </w:tabs>
              <w:overflowPunct w:val="0"/>
              <w:autoSpaceDE w:val="0"/>
              <w:autoSpaceDN w:val="0"/>
              <w:adjustRightInd w:val="0"/>
              <w:ind w:left="266" w:hanging="340"/>
              <w:textAlignment w:val="baseline"/>
              <w:rPr>
                <w:b/>
              </w:rPr>
            </w:pPr>
          </w:p>
        </w:tc>
        <w:tc>
          <w:tcPr>
            <w:tcW w:w="7196" w:type="dxa"/>
          </w:tcPr>
          <w:p w14:paraId="2559EA82" w14:textId="77777777" w:rsidR="00EB538E" w:rsidRPr="00EB538E" w:rsidRDefault="00EB538E" w:rsidP="009A2AB4">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7362B8">
        <w:tc>
          <w:tcPr>
            <w:tcW w:w="1843" w:type="dxa"/>
            <w:vMerge w:val="restart"/>
          </w:tcPr>
          <w:p w14:paraId="0CC4447E" w14:textId="77777777" w:rsidR="00EB538E" w:rsidRPr="00EB538E" w:rsidRDefault="00EB538E" w:rsidP="009A2AB4">
            <w:pPr>
              <w:tabs>
                <w:tab w:val="center" w:pos="284"/>
              </w:tabs>
              <w:overflowPunct w:val="0"/>
              <w:autoSpaceDE w:val="0"/>
              <w:autoSpaceDN w:val="0"/>
              <w:adjustRightInd w:val="0"/>
              <w:ind w:left="266" w:hanging="340"/>
              <w:textAlignment w:val="baseline"/>
              <w:rPr>
                <w:b/>
              </w:rPr>
            </w:pPr>
            <w:r>
              <w:rPr>
                <w:b/>
              </w:rPr>
              <w:t>Referencias</w:t>
            </w:r>
          </w:p>
        </w:tc>
        <w:tc>
          <w:tcPr>
            <w:tcW w:w="7196" w:type="dxa"/>
          </w:tcPr>
          <w:p w14:paraId="60843C0F" w14:textId="3C2E4A3A" w:rsidR="00EB538E" w:rsidRPr="00EB538E" w:rsidRDefault="00EB538E" w:rsidP="009A2AB4">
            <w:pPr>
              <w:tabs>
                <w:tab w:val="center" w:pos="284"/>
              </w:tabs>
              <w:overflowPunct w:val="0"/>
              <w:autoSpaceDE w:val="0"/>
              <w:autoSpaceDN w:val="0"/>
              <w:adjustRightInd w:val="0"/>
              <w:ind w:left="266" w:hanging="340"/>
              <w:textAlignment w:val="baseline"/>
            </w:pPr>
            <w:r>
              <w:t xml:space="preserve">COM(2025) 847 final </w:t>
            </w:r>
          </w:p>
        </w:tc>
      </w:tr>
      <w:tr w:rsidR="00EB538E" w:rsidRPr="00EB538E" w14:paraId="5F38CB01" w14:textId="77777777" w:rsidTr="007362B8">
        <w:tc>
          <w:tcPr>
            <w:tcW w:w="1843" w:type="dxa"/>
            <w:vMerge/>
          </w:tcPr>
          <w:p w14:paraId="5E1D835E" w14:textId="77777777" w:rsidR="00EB538E" w:rsidRPr="00EB538E" w:rsidRDefault="00EB538E" w:rsidP="009A2AB4">
            <w:pPr>
              <w:tabs>
                <w:tab w:val="center" w:pos="284"/>
              </w:tabs>
              <w:overflowPunct w:val="0"/>
              <w:autoSpaceDE w:val="0"/>
              <w:autoSpaceDN w:val="0"/>
              <w:adjustRightInd w:val="0"/>
              <w:ind w:left="266" w:hanging="340"/>
              <w:textAlignment w:val="baseline"/>
              <w:rPr>
                <w:b/>
              </w:rPr>
            </w:pPr>
          </w:p>
        </w:tc>
        <w:tc>
          <w:tcPr>
            <w:tcW w:w="7196" w:type="dxa"/>
          </w:tcPr>
          <w:p w14:paraId="2D45862A" w14:textId="77777777" w:rsidR="00EB538E" w:rsidRPr="00EB538E" w:rsidRDefault="00EB538E" w:rsidP="009A2AB4">
            <w:pPr>
              <w:tabs>
                <w:tab w:val="center" w:pos="284"/>
              </w:tabs>
              <w:overflowPunct w:val="0"/>
              <w:autoSpaceDE w:val="0"/>
              <w:autoSpaceDN w:val="0"/>
              <w:adjustRightInd w:val="0"/>
              <w:ind w:left="266" w:hanging="340"/>
              <w:textAlignment w:val="baseline"/>
            </w:pPr>
            <w:r>
              <w:t>EESC-2025-04194-00-00-AC</w:t>
            </w:r>
          </w:p>
        </w:tc>
      </w:tr>
    </w:tbl>
    <w:p w14:paraId="20D0C5B9" w14:textId="77777777" w:rsidR="00EB538E" w:rsidRPr="007362B8" w:rsidRDefault="00EB538E" w:rsidP="009A2AB4">
      <w:pPr>
        <w:contextualSpacing/>
        <w:rPr>
          <w:b/>
        </w:rPr>
      </w:pPr>
    </w:p>
    <w:p w14:paraId="0A0FEDDC" w14:textId="57916608" w:rsidR="000D519A" w:rsidRDefault="000D519A" w:rsidP="009A2AB4">
      <w:pPr>
        <w:contextualSpacing/>
        <w:rPr>
          <w:b/>
        </w:rPr>
      </w:pPr>
      <w:r>
        <w:rPr>
          <w:b/>
        </w:rPr>
        <w:t>Puntos clave</w:t>
      </w:r>
    </w:p>
    <w:p w14:paraId="14E887FA" w14:textId="77777777" w:rsidR="000D519A" w:rsidRPr="007362B8" w:rsidRDefault="000D519A" w:rsidP="009A2AB4">
      <w:pPr>
        <w:contextualSpacing/>
        <w:rPr>
          <w:b/>
        </w:rPr>
      </w:pPr>
    </w:p>
    <w:p w14:paraId="043E1451" w14:textId="77777777" w:rsidR="00EB538E" w:rsidRPr="007362B8" w:rsidRDefault="00EB538E" w:rsidP="009A2AB4">
      <w:pPr>
        <w:ind w:left="1134" w:hanging="1134"/>
        <w:contextualSpacing/>
        <w:rPr>
          <w:bCs/>
        </w:rPr>
      </w:pPr>
      <w:r w:rsidRPr="007362B8">
        <w:rPr>
          <w:bCs/>
        </w:rPr>
        <w:t>El CESE:</w:t>
      </w:r>
    </w:p>
    <w:p w14:paraId="1D054583" w14:textId="77777777" w:rsidR="000D519A" w:rsidRPr="007362B8" w:rsidRDefault="000D519A" w:rsidP="009A2AB4">
      <w:pPr>
        <w:ind w:left="1134" w:hanging="1134"/>
        <w:contextualSpacing/>
        <w:rPr>
          <w:b/>
        </w:rPr>
      </w:pPr>
    </w:p>
    <w:p w14:paraId="5C9E0D30" w14:textId="77777777" w:rsidR="00EB538E" w:rsidRPr="00EB538E" w:rsidRDefault="00EB538E" w:rsidP="009A2AB4">
      <w:pPr>
        <w:widowControl w:val="0"/>
        <w:numPr>
          <w:ilvl w:val="0"/>
          <w:numId w:val="40"/>
        </w:numPr>
        <w:overflowPunct w:val="0"/>
        <w:autoSpaceDE w:val="0"/>
        <w:autoSpaceDN w:val="0"/>
        <w:adjustRightInd w:val="0"/>
        <w:ind w:left="284" w:hanging="284"/>
        <w:contextualSpacing/>
        <w:textAlignment w:val="baseline"/>
        <w:rPr>
          <w:bCs/>
          <w:iCs/>
        </w:rPr>
      </w:pPr>
      <w:r>
        <w:t>subraya que la movilidad militar es fundamental para la disuasión y la defensa de la UE, especialmente en lo que respecta a los Estados miembros de primera línea y de tránsito situados en el</w:t>
      </w:r>
      <w:r>
        <w:rPr>
          <w:b/>
          <w:bCs/>
        </w:rPr>
        <w:t xml:space="preserve"> flanco oriental de la UE</w:t>
      </w:r>
      <w:r>
        <w:t>, y aboga por:</w:t>
      </w:r>
    </w:p>
    <w:p w14:paraId="366CD942" w14:textId="77777777" w:rsidR="00EB538E" w:rsidRPr="00EB538E" w:rsidRDefault="00EB538E" w:rsidP="009A2AB4">
      <w:pPr>
        <w:numPr>
          <w:ilvl w:val="1"/>
          <w:numId w:val="41"/>
        </w:numPr>
        <w:overflowPunct w:val="0"/>
        <w:autoSpaceDE w:val="0"/>
        <w:autoSpaceDN w:val="0"/>
        <w:adjustRightInd w:val="0"/>
        <w:ind w:left="567" w:hanging="283"/>
        <w:textAlignment w:val="baseline"/>
        <w:rPr>
          <w:bCs/>
          <w:iCs/>
        </w:rPr>
      </w:pPr>
      <w:r>
        <w:t xml:space="preserve">el </w:t>
      </w:r>
      <w:r>
        <w:rPr>
          <w:b/>
          <w:bCs/>
        </w:rPr>
        <w:t>rápido refuerzo</w:t>
      </w:r>
      <w:r>
        <w:t xml:space="preserve"> de estas regiones como </w:t>
      </w:r>
      <w:r>
        <w:rPr>
          <w:b/>
          <w:bCs/>
        </w:rPr>
        <w:t>prioridad absoluta</w:t>
      </w:r>
      <w:r>
        <w:t xml:space="preserve"> en la aplicación del Reglamento;</w:t>
      </w:r>
    </w:p>
    <w:p w14:paraId="08D78542" w14:textId="56E2595A" w:rsidR="00EB538E" w:rsidRPr="00EB538E" w:rsidRDefault="00EB538E" w:rsidP="009A2AB4">
      <w:pPr>
        <w:numPr>
          <w:ilvl w:val="1"/>
          <w:numId w:val="41"/>
        </w:numPr>
        <w:overflowPunct w:val="0"/>
        <w:autoSpaceDE w:val="0"/>
        <w:autoSpaceDN w:val="0"/>
        <w:adjustRightInd w:val="0"/>
        <w:ind w:left="567" w:hanging="283"/>
        <w:textAlignment w:val="baseline"/>
      </w:pPr>
      <w:r>
        <w:t xml:space="preserve">la </w:t>
      </w:r>
      <w:r>
        <w:rPr>
          <w:b/>
          <w:bCs/>
        </w:rPr>
        <w:t>simplificación y armonización</w:t>
      </w:r>
      <w:r>
        <w:t xml:space="preserve"> de las normas en materia de logística, aduaneras y de transporte </w:t>
      </w:r>
      <w:r>
        <w:rPr>
          <w:b/>
          <w:bCs/>
        </w:rPr>
        <w:t>sin socavar los derechos de los trabajadores</w:t>
      </w:r>
      <w:r>
        <w:t>, las condiciones de trabajo y las normas de seguridad;</w:t>
      </w:r>
    </w:p>
    <w:p w14:paraId="4F1FE501" w14:textId="77777777" w:rsidR="00EB538E" w:rsidRPr="00EB538E" w:rsidRDefault="00EB538E" w:rsidP="009A2AB4">
      <w:pPr>
        <w:widowControl w:val="0"/>
        <w:numPr>
          <w:ilvl w:val="0"/>
          <w:numId w:val="40"/>
        </w:numPr>
        <w:overflowPunct w:val="0"/>
        <w:autoSpaceDE w:val="0"/>
        <w:autoSpaceDN w:val="0"/>
        <w:adjustRightInd w:val="0"/>
        <w:ind w:left="284" w:hanging="284"/>
        <w:contextualSpacing/>
        <w:textAlignment w:val="baseline"/>
        <w:rPr>
          <w:bCs/>
          <w:iCs/>
        </w:rPr>
      </w:pPr>
      <w:r>
        <w:t xml:space="preserve">destaca el </w:t>
      </w:r>
      <w:r>
        <w:rPr>
          <w:b/>
          <w:bCs/>
        </w:rPr>
        <w:t>papel fundamental de los recursos y el personal civiles</w:t>
      </w:r>
      <w:r>
        <w:t xml:space="preserve"> en la movilidad militar, por lo que exige:</w:t>
      </w:r>
    </w:p>
    <w:p w14:paraId="15A141C4" w14:textId="77777777" w:rsidR="00EB538E" w:rsidRPr="00EB538E" w:rsidRDefault="00EB538E" w:rsidP="009A2AB4">
      <w:pPr>
        <w:numPr>
          <w:ilvl w:val="0"/>
          <w:numId w:val="43"/>
        </w:numPr>
        <w:overflowPunct w:val="0"/>
        <w:autoSpaceDE w:val="0"/>
        <w:autoSpaceDN w:val="0"/>
        <w:adjustRightInd w:val="0"/>
        <w:ind w:left="567" w:hanging="283"/>
        <w:contextualSpacing/>
        <w:textAlignment w:val="baseline"/>
        <w:rPr>
          <w:bCs/>
          <w:iCs/>
        </w:rPr>
      </w:pPr>
      <w:r>
        <w:rPr>
          <w:b/>
          <w:bCs/>
        </w:rPr>
        <w:t>marcos jurídicos claros</w:t>
      </w:r>
      <w:r>
        <w:t xml:space="preserve"> para delimitar su participación</w:t>
      </w:r>
      <w:r>
        <w:rPr>
          <w:b/>
          <w:bCs/>
        </w:rPr>
        <w:t xml:space="preserve"> tanto en tiempos de paz como de crisis, la transparencia y la justificación</w:t>
      </w:r>
      <w:r>
        <w:t xml:space="preserve"> de cualquier excepción en caso de emergencia en el marco del </w:t>
      </w:r>
      <w:r>
        <w:rPr>
          <w:b/>
          <w:bCs/>
        </w:rPr>
        <w:t>EMERS</w:t>
      </w:r>
      <w:r>
        <w:t xml:space="preserve">, cuya activación debe </w:t>
      </w:r>
      <w:r>
        <w:rPr>
          <w:b/>
          <w:bCs/>
        </w:rPr>
        <w:t>estar justificada, ser proporcionada y limitada en el tiempo</w:t>
      </w:r>
      <w:r>
        <w:t xml:space="preserve"> y tener debidamente en cuenta el </w:t>
      </w:r>
      <w:r>
        <w:rPr>
          <w:b/>
          <w:bCs/>
        </w:rPr>
        <w:t>bienestar de los conductores</w:t>
      </w:r>
      <w:r>
        <w:t>;</w:t>
      </w:r>
    </w:p>
    <w:p w14:paraId="6664ACFB" w14:textId="77777777" w:rsidR="00EB538E" w:rsidRPr="00EB538E" w:rsidRDefault="00EB538E" w:rsidP="009A2AB4">
      <w:pPr>
        <w:numPr>
          <w:ilvl w:val="0"/>
          <w:numId w:val="43"/>
        </w:numPr>
        <w:overflowPunct w:val="0"/>
        <w:autoSpaceDE w:val="0"/>
        <w:autoSpaceDN w:val="0"/>
        <w:adjustRightInd w:val="0"/>
        <w:ind w:left="567" w:hanging="283"/>
        <w:contextualSpacing/>
        <w:textAlignment w:val="baseline"/>
        <w:rPr>
          <w:bCs/>
          <w:iCs/>
        </w:rPr>
      </w:pPr>
      <w:r>
        <w:t xml:space="preserve">una indemnización justa y una protección sólida </w:t>
      </w:r>
      <w:r>
        <w:rPr>
          <w:b/>
          <w:bCs/>
        </w:rPr>
        <w:t>(por ejemplo, por medio de un seguro)</w:t>
      </w:r>
      <w:r>
        <w:t>;</w:t>
      </w:r>
      <w:r>
        <w:rPr>
          <w:b/>
        </w:rPr>
        <w:t xml:space="preserve"> </w:t>
      </w:r>
    </w:p>
    <w:p w14:paraId="3F4CFC8A" w14:textId="77777777" w:rsidR="00EB538E" w:rsidRPr="00EB538E" w:rsidRDefault="00EB538E" w:rsidP="009A2AB4">
      <w:pPr>
        <w:numPr>
          <w:ilvl w:val="0"/>
          <w:numId w:val="43"/>
        </w:numPr>
        <w:overflowPunct w:val="0"/>
        <w:autoSpaceDE w:val="0"/>
        <w:autoSpaceDN w:val="0"/>
        <w:adjustRightInd w:val="0"/>
        <w:ind w:left="567" w:hanging="283"/>
        <w:contextualSpacing/>
        <w:textAlignment w:val="baseline"/>
      </w:pPr>
      <w:r>
        <w:rPr>
          <w:b/>
          <w:bCs/>
        </w:rPr>
        <w:t>inversiones</w:t>
      </w:r>
      <w:r>
        <w:t xml:space="preserve"> en la mano de obra del sector del transporte, con el fin de </w:t>
      </w:r>
      <w:r>
        <w:rPr>
          <w:b/>
          <w:bCs/>
        </w:rPr>
        <w:t>mejorar el empleo, las condiciones de trabajo</w:t>
      </w:r>
      <w:r>
        <w:t xml:space="preserve"> y </w:t>
      </w:r>
      <w:r>
        <w:rPr>
          <w:b/>
          <w:bCs/>
        </w:rPr>
        <w:t>la formación de los trabajadores</w:t>
      </w:r>
      <w:r>
        <w:t xml:space="preserve">; </w:t>
      </w:r>
    </w:p>
    <w:p w14:paraId="07810E6E" w14:textId="77777777" w:rsidR="00EB538E" w:rsidRPr="00EB538E" w:rsidRDefault="00EB538E" w:rsidP="009A2AB4">
      <w:pPr>
        <w:widowControl w:val="0"/>
        <w:numPr>
          <w:ilvl w:val="0"/>
          <w:numId w:val="40"/>
        </w:numPr>
        <w:overflowPunct w:val="0"/>
        <w:autoSpaceDE w:val="0"/>
        <w:autoSpaceDN w:val="0"/>
        <w:adjustRightInd w:val="0"/>
        <w:ind w:left="284" w:hanging="284"/>
        <w:contextualSpacing/>
        <w:textAlignment w:val="baseline"/>
      </w:pPr>
      <w:r>
        <w:rPr>
          <w:b/>
          <w:bCs/>
        </w:rPr>
        <w:t>pide que la Unión dé prioridad a la financiación de infraestructuras y tecnologías de doble uso</w:t>
      </w:r>
      <w:r>
        <w:t>, en particular:</w:t>
      </w:r>
    </w:p>
    <w:p w14:paraId="7D1352B2" w14:textId="77777777" w:rsidR="00EB538E" w:rsidRPr="00EB538E" w:rsidRDefault="00EB538E" w:rsidP="009A2AB4">
      <w:pPr>
        <w:numPr>
          <w:ilvl w:val="1"/>
          <w:numId w:val="45"/>
        </w:numPr>
        <w:overflowPunct w:val="0"/>
        <w:autoSpaceDE w:val="0"/>
        <w:autoSpaceDN w:val="0"/>
        <w:adjustRightInd w:val="0"/>
        <w:ind w:left="567" w:hanging="283"/>
        <w:textAlignment w:val="baseline"/>
        <w:rPr>
          <w:bCs/>
          <w:iCs/>
        </w:rPr>
      </w:pPr>
      <w:r>
        <w:t xml:space="preserve">ferrocarriles, carreteras, redes de datos, comunicaciones por satélite, drones y sistemas de propulsión innovadores para impulsar </w:t>
      </w:r>
      <w:r>
        <w:rPr>
          <w:b/>
          <w:bCs/>
        </w:rPr>
        <w:t>la competitividad, la cohesión del mercado interior y la resiliencia</w:t>
      </w:r>
      <w:r>
        <w:t>;</w:t>
      </w:r>
    </w:p>
    <w:p w14:paraId="69587477" w14:textId="77777777" w:rsidR="00EB538E" w:rsidRPr="00EB538E" w:rsidRDefault="00EB538E" w:rsidP="009A2AB4">
      <w:pPr>
        <w:numPr>
          <w:ilvl w:val="1"/>
          <w:numId w:val="45"/>
        </w:numPr>
        <w:overflowPunct w:val="0"/>
        <w:autoSpaceDE w:val="0"/>
        <w:autoSpaceDN w:val="0"/>
        <w:adjustRightInd w:val="0"/>
        <w:ind w:left="567" w:hanging="283"/>
        <w:textAlignment w:val="baseline"/>
        <w:rPr>
          <w:iCs/>
        </w:rPr>
      </w:pPr>
      <w:r>
        <w:t xml:space="preserve">un aumento sustancial del presupuesto para el transporte del Mecanismo «Conectar Europa» </w:t>
      </w:r>
      <w:r>
        <w:rPr>
          <w:b/>
          <w:bCs/>
        </w:rPr>
        <w:t>(MCE)</w:t>
      </w:r>
      <w:r>
        <w:t>, con una asignación claramente reservada a la movilidad militar;</w:t>
      </w:r>
    </w:p>
    <w:p w14:paraId="0178F88A" w14:textId="77777777" w:rsidR="00EB538E" w:rsidRPr="00EB538E" w:rsidRDefault="00EB538E" w:rsidP="009A2AB4">
      <w:pPr>
        <w:numPr>
          <w:ilvl w:val="1"/>
          <w:numId w:val="45"/>
        </w:numPr>
        <w:overflowPunct w:val="0"/>
        <w:autoSpaceDE w:val="0"/>
        <w:autoSpaceDN w:val="0"/>
        <w:adjustRightInd w:val="0"/>
        <w:ind w:left="567" w:hanging="283"/>
        <w:textAlignment w:val="baseline"/>
        <w:rPr>
          <w:bCs/>
          <w:iCs/>
        </w:rPr>
      </w:pPr>
      <w:r>
        <w:t xml:space="preserve">estudiar la posibilidad de crear un </w:t>
      </w:r>
      <w:r>
        <w:rPr>
          <w:b/>
          <w:bCs/>
        </w:rPr>
        <w:t>vehículo de inversión a largo plazo de la UE</w:t>
      </w:r>
      <w:r>
        <w:t xml:space="preserve"> para financiar los proyectos de movilidad militar a gran escala;</w:t>
      </w:r>
    </w:p>
    <w:p w14:paraId="18E36A8D" w14:textId="77777777" w:rsidR="00EB538E" w:rsidRPr="00EB538E" w:rsidRDefault="00EB538E" w:rsidP="009A2AB4">
      <w:pPr>
        <w:widowControl w:val="0"/>
        <w:numPr>
          <w:ilvl w:val="0"/>
          <w:numId w:val="46"/>
        </w:numPr>
        <w:overflowPunct w:val="0"/>
        <w:autoSpaceDE w:val="0"/>
        <w:autoSpaceDN w:val="0"/>
        <w:adjustRightInd w:val="0"/>
        <w:ind w:left="284" w:hanging="284"/>
        <w:contextualSpacing/>
        <w:textAlignment w:val="baseline"/>
        <w:rPr>
          <w:bCs/>
          <w:iCs/>
        </w:rPr>
      </w:pPr>
      <w:r>
        <w:t xml:space="preserve">exige criterios estrictos para la </w:t>
      </w:r>
      <w:r>
        <w:rPr>
          <w:b/>
          <w:bCs/>
        </w:rPr>
        <w:t>subcontratación del transporte militar a operadores civiles</w:t>
      </w:r>
      <w:r>
        <w:t xml:space="preserve">, en particular en los </w:t>
      </w:r>
      <w:r>
        <w:rPr>
          <w:b/>
          <w:bCs/>
        </w:rPr>
        <w:t>sectores del transporte por carretera y marítimo</w:t>
      </w:r>
      <w:r>
        <w:t>, que garanticen:</w:t>
      </w:r>
    </w:p>
    <w:p w14:paraId="677B6156" w14:textId="77777777" w:rsidR="00EB538E" w:rsidRPr="00EB538E" w:rsidRDefault="00EB538E" w:rsidP="009A2AB4">
      <w:pPr>
        <w:numPr>
          <w:ilvl w:val="1"/>
          <w:numId w:val="47"/>
        </w:numPr>
        <w:overflowPunct w:val="0"/>
        <w:autoSpaceDE w:val="0"/>
        <w:autoSpaceDN w:val="0"/>
        <w:adjustRightInd w:val="0"/>
        <w:ind w:left="567" w:hanging="283"/>
        <w:textAlignment w:val="baseline"/>
        <w:rPr>
          <w:bCs/>
          <w:iCs/>
        </w:rPr>
      </w:pPr>
      <w:r>
        <w:rPr>
          <w:b/>
          <w:bCs/>
        </w:rPr>
        <w:t>la transparencia, la legitimidad y el historial en materia de cumplimiento de la legislación</w:t>
      </w:r>
      <w:r>
        <w:t xml:space="preserve"> de todos los subcontratistas;</w:t>
      </w:r>
    </w:p>
    <w:p w14:paraId="03521BD7" w14:textId="77777777" w:rsidR="00EB538E" w:rsidRPr="00EB538E" w:rsidRDefault="00EB538E" w:rsidP="009A2AB4">
      <w:pPr>
        <w:numPr>
          <w:ilvl w:val="1"/>
          <w:numId w:val="47"/>
        </w:numPr>
        <w:overflowPunct w:val="0"/>
        <w:autoSpaceDE w:val="0"/>
        <w:autoSpaceDN w:val="0"/>
        <w:adjustRightInd w:val="0"/>
        <w:ind w:left="567" w:hanging="283"/>
        <w:textAlignment w:val="baseline"/>
        <w:rPr>
          <w:bCs/>
          <w:iCs/>
        </w:rPr>
      </w:pPr>
      <w:r>
        <w:t xml:space="preserve">la realización de controles que incluyan la </w:t>
      </w:r>
      <w:r>
        <w:rPr>
          <w:b/>
          <w:bCs/>
        </w:rPr>
        <w:t>comprobación</w:t>
      </w:r>
      <w:r>
        <w:t xml:space="preserve"> de los permisos y de los registros de los vehículos, así como el cumplimiento de las excepciones;</w:t>
      </w:r>
    </w:p>
    <w:p w14:paraId="0002BF02" w14:textId="77777777" w:rsidR="00EB538E" w:rsidRPr="00EB538E" w:rsidRDefault="00EB538E" w:rsidP="009A2AB4">
      <w:pPr>
        <w:widowControl w:val="0"/>
        <w:numPr>
          <w:ilvl w:val="0"/>
          <w:numId w:val="44"/>
        </w:numPr>
        <w:overflowPunct w:val="0"/>
        <w:autoSpaceDE w:val="0"/>
        <w:autoSpaceDN w:val="0"/>
        <w:adjustRightInd w:val="0"/>
        <w:ind w:left="284" w:hanging="284"/>
        <w:contextualSpacing/>
        <w:textAlignment w:val="baseline"/>
        <w:rPr>
          <w:bCs/>
          <w:iCs/>
        </w:rPr>
      </w:pPr>
      <w:r>
        <w:rPr>
          <w:b/>
          <w:bCs/>
        </w:rPr>
        <w:t>destaca</w:t>
      </w:r>
      <w:r>
        <w:t xml:space="preserve"> la necesidad de un </w:t>
      </w:r>
      <w:r>
        <w:rPr>
          <w:b/>
          <w:bCs/>
        </w:rPr>
        <w:t>diálogo estructurado con la sociedad civil y los interlocutores sociales</w:t>
      </w:r>
      <w:r>
        <w:t xml:space="preserve"> desde las </w:t>
      </w:r>
      <w:r>
        <w:rPr>
          <w:b/>
          <w:bCs/>
        </w:rPr>
        <w:t>primeras fases</w:t>
      </w:r>
      <w:r>
        <w:t xml:space="preserve"> de la planificación, la formación y los ejercicios para:</w:t>
      </w:r>
    </w:p>
    <w:p w14:paraId="0466502D" w14:textId="77777777" w:rsidR="00EB538E" w:rsidRPr="00EB538E" w:rsidRDefault="00EB538E" w:rsidP="009A2AB4">
      <w:pPr>
        <w:numPr>
          <w:ilvl w:val="1"/>
          <w:numId w:val="49"/>
        </w:numPr>
        <w:overflowPunct w:val="0"/>
        <w:autoSpaceDE w:val="0"/>
        <w:autoSpaceDN w:val="0"/>
        <w:adjustRightInd w:val="0"/>
        <w:ind w:left="284" w:hanging="284"/>
        <w:textAlignment w:val="baseline"/>
        <w:rPr>
          <w:bCs/>
          <w:iCs/>
        </w:rPr>
      </w:pPr>
      <w:r>
        <w:rPr>
          <w:b/>
          <w:bCs/>
        </w:rPr>
        <w:lastRenderedPageBreak/>
        <w:t>garantizar la aceptación pública y la eficiencia operativa</w:t>
      </w:r>
      <w:r>
        <w:t>;</w:t>
      </w:r>
    </w:p>
    <w:p w14:paraId="641E8B68" w14:textId="77777777" w:rsidR="00EB538E" w:rsidRPr="00EB538E" w:rsidRDefault="00EB538E" w:rsidP="009A2AB4">
      <w:pPr>
        <w:numPr>
          <w:ilvl w:val="1"/>
          <w:numId w:val="49"/>
        </w:numPr>
        <w:overflowPunct w:val="0"/>
        <w:autoSpaceDE w:val="0"/>
        <w:autoSpaceDN w:val="0"/>
        <w:adjustRightInd w:val="0"/>
        <w:ind w:left="284" w:hanging="284"/>
        <w:textAlignment w:val="baseline"/>
        <w:rPr>
          <w:bCs/>
          <w:iCs/>
        </w:rPr>
      </w:pPr>
      <w:r>
        <w:rPr>
          <w:b/>
          <w:bCs/>
        </w:rPr>
        <w:t>integrar salvaguardias contra la corrupción</w:t>
      </w:r>
      <w:r>
        <w:t xml:space="preserve">, incluida la </w:t>
      </w:r>
      <w:r>
        <w:rPr>
          <w:b/>
          <w:bCs/>
        </w:rPr>
        <w:t>divulgación de información sobre la titularidad real</w:t>
      </w:r>
      <w:r>
        <w:t xml:space="preserve"> y la posibilidad de </w:t>
      </w:r>
      <w:r>
        <w:rPr>
          <w:b/>
          <w:bCs/>
        </w:rPr>
        <w:t>realizar auditorías</w:t>
      </w:r>
      <w:r>
        <w:t xml:space="preserve"> de la contratación pública y la subcontratación.</w:t>
      </w:r>
    </w:p>
    <w:p w14:paraId="02D7059E" w14:textId="77777777" w:rsidR="00EB538E" w:rsidRDefault="00EB538E" w:rsidP="009A2AB4">
      <w:pPr>
        <w:overflowPunct w:val="0"/>
        <w:autoSpaceDE w:val="0"/>
        <w:autoSpaceDN w:val="0"/>
        <w:adjustRightInd w:val="0"/>
        <w:textAlignment w:val="baseline"/>
        <w:rPr>
          <w:bCs/>
          <w:iCs/>
          <w:lang w:val="en-GB"/>
        </w:rPr>
      </w:pPr>
    </w:p>
    <w:p w14:paraId="728C94A7" w14:textId="77777777" w:rsidR="007362B8" w:rsidRPr="00EB538E" w:rsidRDefault="007362B8" w:rsidP="009A2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EB538E" w:rsidRPr="00EB538E" w14:paraId="6A997039" w14:textId="77777777" w:rsidTr="007362B8">
        <w:tc>
          <w:tcPr>
            <w:tcW w:w="1951" w:type="dxa"/>
          </w:tcPr>
          <w:p w14:paraId="0DFF37B9" w14:textId="77777777" w:rsidR="00EB538E" w:rsidRPr="00EB538E" w:rsidRDefault="00EB538E" w:rsidP="009A2AB4">
            <w:pPr>
              <w:overflowPunct w:val="0"/>
              <w:autoSpaceDE w:val="0"/>
              <w:autoSpaceDN w:val="0"/>
              <w:adjustRightInd w:val="0"/>
              <w:ind w:firstLine="29"/>
              <w:textAlignment w:val="baseline"/>
              <w:rPr>
                <w:i/>
              </w:rPr>
            </w:pPr>
            <w:r>
              <w:rPr>
                <w:b/>
                <w:i/>
              </w:rPr>
              <w:t>Contacto:</w:t>
            </w:r>
          </w:p>
        </w:tc>
        <w:tc>
          <w:tcPr>
            <w:tcW w:w="7371" w:type="dxa"/>
          </w:tcPr>
          <w:p w14:paraId="130965F7" w14:textId="77777777" w:rsidR="00EB538E" w:rsidRPr="00EB538E" w:rsidRDefault="00EB538E" w:rsidP="009A2AB4">
            <w:pPr>
              <w:overflowPunct w:val="0"/>
              <w:autoSpaceDE w:val="0"/>
              <w:autoSpaceDN w:val="0"/>
              <w:adjustRightInd w:val="0"/>
              <w:ind w:firstLine="29"/>
              <w:textAlignment w:val="baseline"/>
              <w:rPr>
                <w:i/>
              </w:rPr>
            </w:pPr>
            <w:r>
              <w:rPr>
                <w:i/>
              </w:rPr>
              <w:t>Konstantina ANGELOPOULOU</w:t>
            </w:r>
          </w:p>
        </w:tc>
      </w:tr>
      <w:tr w:rsidR="00EB538E" w:rsidRPr="00EB538E" w14:paraId="052A3256" w14:textId="77777777" w:rsidTr="007362B8">
        <w:tc>
          <w:tcPr>
            <w:tcW w:w="1951" w:type="dxa"/>
          </w:tcPr>
          <w:p w14:paraId="1B731D17" w14:textId="77777777" w:rsidR="00EB538E" w:rsidRPr="00EB538E" w:rsidRDefault="00EB538E" w:rsidP="009A2AB4">
            <w:pPr>
              <w:overflowPunct w:val="0"/>
              <w:autoSpaceDE w:val="0"/>
              <w:autoSpaceDN w:val="0"/>
              <w:adjustRightInd w:val="0"/>
              <w:ind w:firstLine="29"/>
              <w:textAlignment w:val="baseline"/>
              <w:rPr>
                <w:i/>
              </w:rPr>
            </w:pPr>
            <w:r>
              <w:rPr>
                <w:i/>
              </w:rPr>
              <w:t>Teléfono:</w:t>
            </w:r>
          </w:p>
        </w:tc>
        <w:tc>
          <w:tcPr>
            <w:tcW w:w="7371" w:type="dxa"/>
          </w:tcPr>
          <w:p w14:paraId="2A2FC1CA" w14:textId="77777777" w:rsidR="00EB538E" w:rsidRPr="00EB538E" w:rsidRDefault="00EB538E" w:rsidP="009A2AB4">
            <w:pPr>
              <w:overflowPunct w:val="0"/>
              <w:autoSpaceDE w:val="0"/>
              <w:autoSpaceDN w:val="0"/>
              <w:adjustRightInd w:val="0"/>
              <w:ind w:firstLine="29"/>
              <w:textAlignment w:val="baseline"/>
              <w:rPr>
                <w:i/>
              </w:rPr>
            </w:pPr>
            <w:r>
              <w:rPr>
                <w:i/>
              </w:rPr>
              <w:t>+32 25469747</w:t>
            </w:r>
          </w:p>
        </w:tc>
      </w:tr>
      <w:tr w:rsidR="00EB538E" w:rsidRPr="00EB538E" w14:paraId="0AAE95F4" w14:textId="77777777" w:rsidTr="007362B8">
        <w:tc>
          <w:tcPr>
            <w:tcW w:w="1951" w:type="dxa"/>
          </w:tcPr>
          <w:p w14:paraId="3ED9B973" w14:textId="448ABA12" w:rsidR="00EB538E" w:rsidRPr="00EB538E" w:rsidRDefault="00D00022" w:rsidP="009A2AB4">
            <w:pPr>
              <w:overflowPunct w:val="0"/>
              <w:autoSpaceDE w:val="0"/>
              <w:autoSpaceDN w:val="0"/>
              <w:adjustRightInd w:val="0"/>
              <w:ind w:firstLine="29"/>
              <w:textAlignment w:val="baseline"/>
              <w:rPr>
                <w:i/>
              </w:rPr>
            </w:pPr>
            <w:r>
              <w:rPr>
                <w:i/>
              </w:rPr>
              <w:t>Correo electrónico:</w:t>
            </w:r>
          </w:p>
        </w:tc>
        <w:tc>
          <w:tcPr>
            <w:tcW w:w="7371" w:type="dxa"/>
          </w:tcPr>
          <w:p w14:paraId="41AC510F" w14:textId="714651BB" w:rsidR="00EB538E" w:rsidRPr="00EB538E" w:rsidRDefault="00EB538E" w:rsidP="009A2AB4">
            <w:pPr>
              <w:overflowPunct w:val="0"/>
              <w:autoSpaceDE w:val="0"/>
              <w:autoSpaceDN w:val="0"/>
              <w:adjustRightInd w:val="0"/>
              <w:ind w:firstLine="29"/>
              <w:textAlignment w:val="baseline"/>
              <w:rPr>
                <w:i/>
                <w:iCs/>
              </w:rPr>
            </w:pPr>
            <w:hyperlink r:id="rId34" w:history="1">
              <w:r>
                <w:rPr>
                  <w:i/>
                  <w:color w:val="0000FF"/>
                  <w:u w:val="single"/>
                </w:rPr>
                <w:t>Konstantina.Angelopoulou@eesc.europa.eu</w:t>
              </w:r>
            </w:hyperlink>
          </w:p>
        </w:tc>
      </w:tr>
    </w:tbl>
    <w:p w14:paraId="5C761AB5" w14:textId="77777777" w:rsidR="007362B8" w:rsidRDefault="007362B8" w:rsidP="009A2AB4">
      <w:pPr>
        <w:spacing w:after="160"/>
        <w:jc w:val="left"/>
      </w:pPr>
      <w:r>
        <w:br w:type="page"/>
      </w:r>
    </w:p>
    <w:p w14:paraId="300951AE" w14:textId="55EBD966" w:rsidR="00E218FC" w:rsidRPr="00E027D2" w:rsidRDefault="00E218FC" w:rsidP="009A2AB4">
      <w:pPr>
        <w:pStyle w:val="ListParagraph"/>
        <w:numPr>
          <w:ilvl w:val="0"/>
          <w:numId w:val="50"/>
        </w:numPr>
        <w:ind w:hanging="720"/>
        <w:jc w:val="left"/>
        <w:rPr>
          <w:sz w:val="20"/>
          <w:szCs w:val="20"/>
        </w:rPr>
      </w:pPr>
      <w:hyperlink r:id="rId35" w:history="1">
        <w:r>
          <w:rPr>
            <w:b/>
            <w:i/>
            <w:color w:val="0000FF"/>
            <w:sz w:val="28"/>
            <w:u w:val="single"/>
          </w:rPr>
          <w:t>Vehículos de empresa limpios</w:t>
        </w:r>
      </w:hyperlink>
    </w:p>
    <w:p w14:paraId="708F4F55" w14:textId="77777777" w:rsidR="00E218FC" w:rsidRPr="00E218FC" w:rsidRDefault="00E218FC" w:rsidP="009A2AB4">
      <w:pPr>
        <w:tabs>
          <w:tab w:val="center" w:pos="284"/>
        </w:tabs>
        <w:overflowPunct w:val="0"/>
        <w:autoSpaceDE w:val="0"/>
        <w:autoSpaceDN w:val="0"/>
        <w:adjustRightInd w:val="0"/>
        <w:ind w:left="266" w:hanging="266"/>
        <w:textAlignment w:val="baseline"/>
        <w:rPr>
          <w:b/>
          <w:lang w:val="en-GB"/>
        </w:rPr>
      </w:pPr>
    </w:p>
    <w:tbl>
      <w:tblPr>
        <w:tblStyle w:val="TableGrid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513"/>
      </w:tblGrid>
      <w:tr w:rsidR="00E218FC" w:rsidRPr="00E218FC" w14:paraId="046D38BC" w14:textId="77777777" w:rsidTr="007362B8">
        <w:tc>
          <w:tcPr>
            <w:tcW w:w="1951" w:type="dxa"/>
          </w:tcPr>
          <w:p w14:paraId="44E368E3" w14:textId="77777777" w:rsidR="00E218FC" w:rsidRPr="00E218FC" w:rsidRDefault="00E218FC" w:rsidP="009A2AB4">
            <w:pPr>
              <w:tabs>
                <w:tab w:val="center" w:pos="284"/>
              </w:tabs>
              <w:overflowPunct w:val="0"/>
              <w:autoSpaceDE w:val="0"/>
              <w:autoSpaceDN w:val="0"/>
              <w:adjustRightInd w:val="0"/>
              <w:ind w:left="266" w:hanging="266"/>
              <w:textAlignment w:val="baseline"/>
              <w:rPr>
                <w:b/>
              </w:rPr>
            </w:pPr>
            <w:r>
              <w:rPr>
                <w:b/>
                <w:bCs/>
              </w:rPr>
              <w:t>Ponente</w:t>
            </w:r>
          </w:p>
        </w:tc>
        <w:tc>
          <w:tcPr>
            <w:tcW w:w="7513" w:type="dxa"/>
          </w:tcPr>
          <w:p w14:paraId="633BB3CA" w14:textId="7411AE21" w:rsidR="00E218FC" w:rsidRPr="00E218FC" w:rsidRDefault="00E218FC" w:rsidP="009A2AB4">
            <w:pPr>
              <w:tabs>
                <w:tab w:val="center" w:pos="284"/>
              </w:tabs>
              <w:overflowPunct w:val="0"/>
              <w:autoSpaceDE w:val="0"/>
              <w:autoSpaceDN w:val="0"/>
              <w:adjustRightInd w:val="0"/>
              <w:ind w:left="266" w:hanging="266"/>
              <w:textAlignment w:val="baseline"/>
            </w:pPr>
            <w:r>
              <w:t>Corina Andrea MURAFA BENGA (Grupo de Organizaciones de la Sociedad Civil – RO)</w:t>
            </w:r>
          </w:p>
        </w:tc>
      </w:tr>
      <w:tr w:rsidR="00E218FC" w:rsidRPr="00E218FC" w14:paraId="0DC7E4CD" w14:textId="77777777" w:rsidTr="007362B8">
        <w:tc>
          <w:tcPr>
            <w:tcW w:w="1951" w:type="dxa"/>
          </w:tcPr>
          <w:p w14:paraId="6D262A6F" w14:textId="77777777" w:rsidR="00E218FC" w:rsidRPr="00E218FC" w:rsidRDefault="00E218FC" w:rsidP="009A2AB4">
            <w:pPr>
              <w:tabs>
                <w:tab w:val="center" w:pos="284"/>
              </w:tabs>
              <w:overflowPunct w:val="0"/>
              <w:autoSpaceDE w:val="0"/>
              <w:autoSpaceDN w:val="0"/>
              <w:adjustRightInd w:val="0"/>
              <w:ind w:left="266" w:hanging="266"/>
              <w:textAlignment w:val="baseline"/>
              <w:rPr>
                <w:b/>
              </w:rPr>
            </w:pPr>
          </w:p>
        </w:tc>
        <w:tc>
          <w:tcPr>
            <w:tcW w:w="7513" w:type="dxa"/>
          </w:tcPr>
          <w:p w14:paraId="6C36CF9F" w14:textId="77777777" w:rsidR="00E218FC" w:rsidRPr="00E218FC" w:rsidRDefault="00E218FC" w:rsidP="009A2AB4">
            <w:pPr>
              <w:tabs>
                <w:tab w:val="center" w:pos="284"/>
              </w:tabs>
              <w:overflowPunct w:val="0"/>
              <w:autoSpaceDE w:val="0"/>
              <w:autoSpaceDN w:val="0"/>
              <w:adjustRightInd w:val="0"/>
              <w:ind w:left="266" w:hanging="266"/>
              <w:textAlignment w:val="baseline"/>
            </w:pPr>
          </w:p>
        </w:tc>
      </w:tr>
      <w:tr w:rsidR="00E218FC" w:rsidRPr="00E218FC" w14:paraId="129C0F5E" w14:textId="77777777" w:rsidTr="007362B8">
        <w:tc>
          <w:tcPr>
            <w:tcW w:w="1951" w:type="dxa"/>
          </w:tcPr>
          <w:p w14:paraId="48A13E73" w14:textId="77777777" w:rsidR="00E218FC" w:rsidRPr="00E218FC" w:rsidRDefault="00E218FC" w:rsidP="009A2AB4">
            <w:pPr>
              <w:tabs>
                <w:tab w:val="center" w:pos="284"/>
              </w:tabs>
              <w:overflowPunct w:val="0"/>
              <w:autoSpaceDE w:val="0"/>
              <w:autoSpaceDN w:val="0"/>
              <w:adjustRightInd w:val="0"/>
              <w:ind w:left="266" w:hanging="266"/>
              <w:textAlignment w:val="baseline"/>
              <w:rPr>
                <w:b/>
              </w:rPr>
            </w:pPr>
            <w:r>
              <w:rPr>
                <w:b/>
              </w:rPr>
              <w:t>Referencias</w:t>
            </w:r>
          </w:p>
        </w:tc>
        <w:tc>
          <w:tcPr>
            <w:tcW w:w="7513" w:type="dxa"/>
          </w:tcPr>
          <w:p w14:paraId="6CE5A189" w14:textId="77777777" w:rsidR="00E218FC" w:rsidRPr="00E218FC" w:rsidRDefault="00E218FC" w:rsidP="009A2AB4">
            <w:pPr>
              <w:tabs>
                <w:tab w:val="center" w:pos="284"/>
              </w:tabs>
              <w:overflowPunct w:val="0"/>
              <w:autoSpaceDE w:val="0"/>
              <w:autoSpaceDN w:val="0"/>
              <w:adjustRightInd w:val="0"/>
              <w:ind w:left="266" w:hanging="266"/>
              <w:textAlignment w:val="baseline"/>
            </w:pPr>
            <w:r>
              <w:t>COM(2025) 994 final</w:t>
            </w:r>
          </w:p>
          <w:p w14:paraId="4072E3DB" w14:textId="77777777" w:rsidR="00E218FC" w:rsidRPr="00E218FC" w:rsidRDefault="00E218FC" w:rsidP="009A2AB4">
            <w:pPr>
              <w:tabs>
                <w:tab w:val="center" w:pos="284"/>
              </w:tabs>
              <w:overflowPunct w:val="0"/>
              <w:autoSpaceDE w:val="0"/>
              <w:autoSpaceDN w:val="0"/>
              <w:adjustRightInd w:val="0"/>
              <w:ind w:left="266" w:hanging="266"/>
              <w:textAlignment w:val="baseline"/>
            </w:pPr>
            <w:r>
              <w:t>EESC-2025-03938-00-00-AC</w:t>
            </w:r>
          </w:p>
        </w:tc>
      </w:tr>
    </w:tbl>
    <w:p w14:paraId="08065594" w14:textId="77777777" w:rsidR="00E218FC" w:rsidRPr="00E218FC" w:rsidRDefault="00E218FC" w:rsidP="009A2AB4">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0A740418" w14:textId="77777777" w:rsidR="00E218FC" w:rsidRPr="00E218FC" w:rsidRDefault="00E218FC" w:rsidP="009A2AB4">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9A2AB4">
      <w:pPr>
        <w:overflowPunct w:val="0"/>
        <w:autoSpaceDE w:val="0"/>
        <w:autoSpaceDN w:val="0"/>
        <w:adjustRightInd w:val="0"/>
        <w:textAlignment w:val="baseline"/>
        <w:rPr>
          <w:bCs/>
          <w:iCs/>
        </w:rPr>
      </w:pPr>
      <w:r>
        <w:t>El CESE:</w:t>
      </w:r>
    </w:p>
    <w:p w14:paraId="1731F175" w14:textId="77777777" w:rsidR="00E027D2" w:rsidRPr="00E218FC" w:rsidRDefault="00E027D2" w:rsidP="009A2AB4">
      <w:pPr>
        <w:overflowPunct w:val="0"/>
        <w:autoSpaceDE w:val="0"/>
        <w:autoSpaceDN w:val="0"/>
        <w:adjustRightInd w:val="0"/>
        <w:textAlignment w:val="baseline"/>
        <w:rPr>
          <w:bCs/>
          <w:iCs/>
          <w:lang w:val="en-GB"/>
        </w:rPr>
      </w:pPr>
    </w:p>
    <w:p w14:paraId="330E12F1" w14:textId="77777777" w:rsidR="00E218FC" w:rsidRPr="00E218FC" w:rsidRDefault="00E218FC" w:rsidP="009A2AB4">
      <w:pPr>
        <w:widowControl w:val="0"/>
        <w:numPr>
          <w:ilvl w:val="0"/>
          <w:numId w:val="51"/>
        </w:numPr>
        <w:overflowPunct w:val="0"/>
        <w:autoSpaceDE w:val="0"/>
        <w:autoSpaceDN w:val="0"/>
        <w:adjustRightInd w:val="0"/>
        <w:ind w:left="284" w:hanging="284"/>
        <w:textAlignment w:val="baseline"/>
        <w:rPr>
          <w:bCs/>
          <w:iCs/>
        </w:rPr>
      </w:pPr>
      <w:r>
        <w:t xml:space="preserve">recomienda que el Reglamento siga lanzando una señal de demanda clara para los vehículos de emisión cero o de baja emisión. Los vehículos de bajas emisiones sirven para propiciar a corto y medio plazo infraestructuras para combustibles alternativos y sustentar la adaptación de la industria, si se utilizan principalmente en modo eléctrico; </w:t>
      </w:r>
    </w:p>
    <w:p w14:paraId="3DF970C2" w14:textId="77777777" w:rsidR="00E218FC" w:rsidRPr="00E218FC" w:rsidRDefault="00E218FC" w:rsidP="009A2AB4">
      <w:pPr>
        <w:widowControl w:val="0"/>
        <w:numPr>
          <w:ilvl w:val="0"/>
          <w:numId w:val="51"/>
        </w:numPr>
        <w:overflowPunct w:val="0"/>
        <w:autoSpaceDE w:val="0"/>
        <w:autoSpaceDN w:val="0"/>
        <w:adjustRightInd w:val="0"/>
        <w:ind w:left="284" w:hanging="284"/>
        <w:textAlignment w:val="baseline"/>
        <w:rPr>
          <w:bCs/>
          <w:iCs/>
        </w:rPr>
      </w:pPr>
      <w:r>
        <w:t xml:space="preserve">destaca que los objetivos nacionales no deben ser inferiores a los que ya está cumpliendo el mercado, no deben convertirse en objetivos basados en el nivel de empresa durante el proceso de transposición, y deben ir acompañados de una implantación eficaz de infraestructuras de recarga y una capacidad de las redes eléctricas que los sustente, a fin de salvaguardar la competitividad de las empresas; </w:t>
      </w:r>
    </w:p>
    <w:p w14:paraId="256787B6" w14:textId="77777777" w:rsidR="00E218FC" w:rsidRPr="00E218FC" w:rsidRDefault="00E218FC" w:rsidP="009A2AB4">
      <w:pPr>
        <w:widowControl w:val="0"/>
        <w:numPr>
          <w:ilvl w:val="0"/>
          <w:numId w:val="51"/>
        </w:numPr>
        <w:overflowPunct w:val="0"/>
        <w:autoSpaceDE w:val="0"/>
        <w:autoSpaceDN w:val="0"/>
        <w:adjustRightInd w:val="0"/>
        <w:ind w:left="284" w:hanging="284"/>
        <w:textAlignment w:val="baseline"/>
        <w:rPr>
          <w:bCs/>
          <w:iCs/>
        </w:rPr>
      </w:pPr>
      <w:r>
        <w:t>pide a los Estados miembros que ponderen establecer incentivos fiscales para descarbonizar las flotas de vehículos de empresa, entre otras cosas con la eliminación de las ventajas directas e indirectas para los vehículos de empresa que utilizan combustibles fósiles;</w:t>
      </w:r>
    </w:p>
    <w:p w14:paraId="0FCE24AA" w14:textId="77777777" w:rsidR="00E218FC" w:rsidRPr="00E218FC" w:rsidRDefault="00E218FC" w:rsidP="009A2AB4">
      <w:pPr>
        <w:widowControl w:val="0"/>
        <w:numPr>
          <w:ilvl w:val="0"/>
          <w:numId w:val="51"/>
        </w:numPr>
        <w:overflowPunct w:val="0"/>
        <w:autoSpaceDE w:val="0"/>
        <w:autoSpaceDN w:val="0"/>
        <w:adjustRightInd w:val="0"/>
        <w:ind w:left="284" w:hanging="284"/>
        <w:textAlignment w:val="baseline"/>
        <w:rPr>
          <w:bCs/>
          <w:iCs/>
        </w:rPr>
      </w:pPr>
      <w:r>
        <w:t xml:space="preserve">reafirma el principio de neutralidad tecnológica para descarbonizar el transporte por carretera. La planificación debe ser coherente para todos los medios de transporte y respetar los criterios de sostenibilidad, ciclo de vida y viabilidad económica; </w:t>
      </w:r>
    </w:p>
    <w:p w14:paraId="72615589" w14:textId="77777777" w:rsidR="00E218FC" w:rsidRPr="00E218FC" w:rsidRDefault="00E218FC" w:rsidP="009A2AB4">
      <w:pPr>
        <w:widowControl w:val="0"/>
        <w:numPr>
          <w:ilvl w:val="0"/>
          <w:numId w:val="51"/>
        </w:numPr>
        <w:overflowPunct w:val="0"/>
        <w:autoSpaceDE w:val="0"/>
        <w:autoSpaceDN w:val="0"/>
        <w:adjustRightInd w:val="0"/>
        <w:ind w:left="284" w:hanging="284"/>
        <w:textAlignment w:val="baseline"/>
        <w:rPr>
          <w:bCs/>
          <w:iCs/>
        </w:rPr>
      </w:pPr>
      <w:r>
        <w:t>pide una supervisión de los planes nacionales a escala de la UE, en la que se evalúen la exhaustividad y los avances en relación con los objetivos fijados, se posibilite una comparación estructurada de los planes nacionales y se fomenten el seguimiento correctivo y el aprendizaje colectivo.</w:t>
      </w:r>
    </w:p>
    <w:p w14:paraId="1B1B696D" w14:textId="77777777" w:rsidR="00E218FC" w:rsidRDefault="00E218FC" w:rsidP="009A2AB4">
      <w:pPr>
        <w:widowControl w:val="0"/>
        <w:overflowPunct w:val="0"/>
        <w:autoSpaceDE w:val="0"/>
        <w:autoSpaceDN w:val="0"/>
        <w:adjustRightInd w:val="0"/>
        <w:ind w:left="709"/>
        <w:textAlignment w:val="baseline"/>
        <w:rPr>
          <w:szCs w:val="20"/>
          <w:lang w:val="en-GB"/>
        </w:rPr>
      </w:pPr>
    </w:p>
    <w:p w14:paraId="31D48EBC" w14:textId="77777777" w:rsidR="007362B8" w:rsidRPr="00E218FC" w:rsidRDefault="007362B8" w:rsidP="009A2AB4">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9A2AB4">
            <w:pPr>
              <w:overflowPunct w:val="0"/>
              <w:autoSpaceDE w:val="0"/>
              <w:autoSpaceDN w:val="0"/>
              <w:adjustRightInd w:val="0"/>
              <w:textAlignment w:val="baseline"/>
              <w:rPr>
                <w:i/>
              </w:rPr>
            </w:pPr>
            <w:r>
              <w:rPr>
                <w:b/>
                <w:i/>
              </w:rPr>
              <w:t>Contacto:</w:t>
            </w:r>
          </w:p>
        </w:tc>
        <w:tc>
          <w:tcPr>
            <w:tcW w:w="7229" w:type="dxa"/>
          </w:tcPr>
          <w:p w14:paraId="1F4A2898" w14:textId="75E267AB" w:rsidR="00E218FC" w:rsidRPr="00E218FC" w:rsidRDefault="00E218FC" w:rsidP="009A2AB4">
            <w:pPr>
              <w:overflowPunct w:val="0"/>
              <w:autoSpaceDE w:val="0"/>
              <w:autoSpaceDN w:val="0"/>
              <w:adjustRightInd w:val="0"/>
              <w:textAlignment w:val="baseline"/>
              <w:rPr>
                <w:i/>
              </w:rPr>
            </w:pPr>
            <w:r>
              <w:rPr>
                <w:i/>
              </w:rPr>
              <w:t>Albert PRECUP</w:t>
            </w:r>
          </w:p>
        </w:tc>
      </w:tr>
      <w:tr w:rsidR="00E218FC" w:rsidRPr="00E218FC" w14:paraId="37101C23" w14:textId="77777777" w:rsidTr="00EF3752">
        <w:tc>
          <w:tcPr>
            <w:tcW w:w="1951" w:type="dxa"/>
          </w:tcPr>
          <w:p w14:paraId="67A28D66" w14:textId="77777777" w:rsidR="00E218FC" w:rsidRPr="00E218FC" w:rsidRDefault="00E218FC" w:rsidP="009A2AB4">
            <w:pPr>
              <w:overflowPunct w:val="0"/>
              <w:autoSpaceDE w:val="0"/>
              <w:autoSpaceDN w:val="0"/>
              <w:adjustRightInd w:val="0"/>
              <w:textAlignment w:val="baseline"/>
              <w:rPr>
                <w:i/>
              </w:rPr>
            </w:pPr>
            <w:r>
              <w:rPr>
                <w:i/>
              </w:rPr>
              <w:t>Teléfono:</w:t>
            </w:r>
          </w:p>
        </w:tc>
        <w:tc>
          <w:tcPr>
            <w:tcW w:w="7229" w:type="dxa"/>
          </w:tcPr>
          <w:p w14:paraId="6217687B" w14:textId="77777777" w:rsidR="00E218FC" w:rsidRPr="00E218FC" w:rsidRDefault="00E218FC" w:rsidP="009A2AB4">
            <w:pPr>
              <w:overflowPunct w:val="0"/>
              <w:autoSpaceDE w:val="0"/>
              <w:autoSpaceDN w:val="0"/>
              <w:adjustRightInd w:val="0"/>
              <w:textAlignment w:val="baseline"/>
              <w:rPr>
                <w:i/>
              </w:rPr>
            </w:pPr>
            <w:r>
              <w:rPr>
                <w:i/>
              </w:rPr>
              <w:t>+32 25469326</w:t>
            </w:r>
          </w:p>
        </w:tc>
      </w:tr>
      <w:tr w:rsidR="00E218FC" w:rsidRPr="00E218FC" w14:paraId="5C0CCDA5" w14:textId="77777777" w:rsidTr="00EF3752">
        <w:tc>
          <w:tcPr>
            <w:tcW w:w="1951" w:type="dxa"/>
          </w:tcPr>
          <w:p w14:paraId="0014424F" w14:textId="77777777" w:rsidR="00E218FC" w:rsidRPr="00E218FC" w:rsidRDefault="00E218FC" w:rsidP="009A2AB4">
            <w:pPr>
              <w:overflowPunct w:val="0"/>
              <w:autoSpaceDE w:val="0"/>
              <w:autoSpaceDN w:val="0"/>
              <w:adjustRightInd w:val="0"/>
              <w:textAlignment w:val="baseline"/>
              <w:rPr>
                <w:i/>
              </w:rPr>
            </w:pPr>
            <w:r>
              <w:rPr>
                <w:i/>
              </w:rPr>
              <w:t>Correo electrónico:</w:t>
            </w:r>
          </w:p>
        </w:tc>
        <w:tc>
          <w:tcPr>
            <w:tcW w:w="7229" w:type="dxa"/>
          </w:tcPr>
          <w:p w14:paraId="24409124" w14:textId="1F376DF5" w:rsidR="00E218FC" w:rsidRPr="00E218FC" w:rsidRDefault="00E218FC" w:rsidP="009A2AB4">
            <w:pPr>
              <w:overflowPunct w:val="0"/>
              <w:autoSpaceDE w:val="0"/>
              <w:autoSpaceDN w:val="0"/>
              <w:adjustRightInd w:val="0"/>
              <w:textAlignment w:val="baseline"/>
              <w:rPr>
                <w:i/>
              </w:rPr>
            </w:pPr>
            <w:hyperlink r:id="rId36" w:history="1">
              <w:r>
                <w:rPr>
                  <w:i/>
                  <w:color w:val="0000FF"/>
                  <w:u w:val="single"/>
                </w:rPr>
                <w:t>Albert.Precup@eesc.europa.eu</w:t>
              </w:r>
            </w:hyperlink>
          </w:p>
        </w:tc>
      </w:tr>
    </w:tbl>
    <w:p w14:paraId="6667EA34" w14:textId="77777777" w:rsidR="00804A03" w:rsidRDefault="00804A03" w:rsidP="009A2AB4">
      <w:pPr>
        <w:spacing w:after="160"/>
        <w:jc w:val="left"/>
      </w:pPr>
      <w:r>
        <w:br w:type="page"/>
      </w:r>
    </w:p>
    <w:p w14:paraId="25B172D7" w14:textId="17418404" w:rsidR="009A0DB8" w:rsidRPr="009A0DB8" w:rsidRDefault="009A0DB8" w:rsidP="009A2AB4">
      <w:pPr>
        <w:widowControl w:val="0"/>
        <w:numPr>
          <w:ilvl w:val="0"/>
          <w:numId w:val="10"/>
        </w:numPr>
        <w:overflowPunct w:val="0"/>
        <w:autoSpaceDE w:val="0"/>
        <w:autoSpaceDN w:val="0"/>
        <w:adjustRightInd w:val="0"/>
        <w:ind w:hanging="567"/>
        <w:textAlignment w:val="baseline"/>
        <w:rPr>
          <w:sz w:val="20"/>
          <w:szCs w:val="20"/>
        </w:rPr>
      </w:pPr>
      <w:hyperlink r:id="rId37" w:history="1">
        <w:r>
          <w:rPr>
            <w:b/>
            <w:i/>
            <w:color w:val="0000FF"/>
            <w:sz w:val="28"/>
            <w:u w:val="single"/>
          </w:rPr>
          <w:t>Paquete de medidas sobre las redes eléctricas europeas</w:t>
        </w:r>
      </w:hyperlink>
    </w:p>
    <w:p w14:paraId="238F7953" w14:textId="77777777" w:rsidR="009A0DB8" w:rsidRPr="009A0DB8" w:rsidRDefault="009A0DB8" w:rsidP="009A2AB4">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5746"/>
      </w:tblGrid>
      <w:tr w:rsidR="009A0DB8" w:rsidRPr="009A0DB8" w14:paraId="2DD6C03B" w14:textId="77777777" w:rsidTr="00EF3752">
        <w:tc>
          <w:tcPr>
            <w:tcW w:w="1101" w:type="pct"/>
          </w:tcPr>
          <w:p w14:paraId="522E291D" w14:textId="77777777" w:rsidR="009A0DB8" w:rsidRPr="009A0DB8" w:rsidRDefault="009A0DB8" w:rsidP="009A2AB4">
            <w:pPr>
              <w:tabs>
                <w:tab w:val="center" w:pos="284"/>
              </w:tabs>
              <w:overflowPunct w:val="0"/>
              <w:autoSpaceDE w:val="0"/>
              <w:autoSpaceDN w:val="0"/>
              <w:adjustRightInd w:val="0"/>
              <w:ind w:left="266" w:hanging="266"/>
              <w:textAlignment w:val="baseline"/>
              <w:rPr>
                <w:b/>
              </w:rPr>
            </w:pPr>
            <w:r>
              <w:rPr>
                <w:b/>
                <w:bCs/>
              </w:rPr>
              <w:t>Ponente</w:t>
            </w:r>
          </w:p>
        </w:tc>
        <w:tc>
          <w:tcPr>
            <w:tcW w:w="3899" w:type="pct"/>
          </w:tcPr>
          <w:p w14:paraId="4EC0CA2E" w14:textId="18A3B698" w:rsidR="009A0DB8" w:rsidRDefault="009A0DB8" w:rsidP="009A2AB4">
            <w:pPr>
              <w:tabs>
                <w:tab w:val="center" w:pos="284"/>
              </w:tabs>
              <w:overflowPunct w:val="0"/>
              <w:autoSpaceDE w:val="0"/>
              <w:autoSpaceDN w:val="0"/>
              <w:adjustRightInd w:val="0"/>
              <w:ind w:left="266" w:right="-3091" w:hanging="266"/>
              <w:textAlignment w:val="baseline"/>
            </w:pPr>
            <w:r>
              <w:t>Thomas KATTNIG (Grupo de Trabajadores – AT)</w:t>
            </w:r>
          </w:p>
          <w:p w14:paraId="4FEC0DB5" w14:textId="35D1CA16" w:rsidR="00E027D2" w:rsidRPr="009A0DB8" w:rsidRDefault="00E027D2" w:rsidP="009A2AB4">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EF3752">
        <w:tc>
          <w:tcPr>
            <w:tcW w:w="1101" w:type="pct"/>
          </w:tcPr>
          <w:p w14:paraId="22996B5B" w14:textId="77777777" w:rsidR="009A0DB8" w:rsidRPr="009A0DB8" w:rsidRDefault="009A0DB8" w:rsidP="009A2AB4">
            <w:pPr>
              <w:tabs>
                <w:tab w:val="center" w:pos="284"/>
              </w:tabs>
              <w:overflowPunct w:val="0"/>
              <w:autoSpaceDE w:val="0"/>
              <w:autoSpaceDN w:val="0"/>
              <w:adjustRightInd w:val="0"/>
              <w:ind w:left="266" w:hanging="266"/>
              <w:textAlignment w:val="baseline"/>
              <w:rPr>
                <w:b/>
              </w:rPr>
            </w:pPr>
            <w:r>
              <w:rPr>
                <w:b/>
              </w:rPr>
              <w:t>Referencias</w:t>
            </w:r>
          </w:p>
        </w:tc>
        <w:tc>
          <w:tcPr>
            <w:tcW w:w="3899" w:type="pct"/>
          </w:tcPr>
          <w:p w14:paraId="427081B7" w14:textId="2EE162CD" w:rsidR="00E027D2" w:rsidRDefault="009A0DB8" w:rsidP="009A2AB4">
            <w:pPr>
              <w:tabs>
                <w:tab w:val="center" w:pos="284"/>
              </w:tabs>
              <w:overflowPunct w:val="0"/>
              <w:autoSpaceDE w:val="0"/>
              <w:autoSpaceDN w:val="0"/>
              <w:adjustRightInd w:val="0"/>
              <w:ind w:left="266" w:right="-3091" w:hanging="266"/>
              <w:textAlignment w:val="baseline"/>
            </w:pPr>
            <w:r>
              <w:t>COM(2025) 1005 final</w:t>
            </w:r>
          </w:p>
          <w:p w14:paraId="22A7E58C" w14:textId="42B258B4" w:rsidR="00E027D2" w:rsidRDefault="009A0DB8" w:rsidP="009A2AB4">
            <w:pPr>
              <w:tabs>
                <w:tab w:val="center" w:pos="284"/>
              </w:tabs>
              <w:overflowPunct w:val="0"/>
              <w:autoSpaceDE w:val="0"/>
              <w:autoSpaceDN w:val="0"/>
              <w:adjustRightInd w:val="0"/>
              <w:ind w:left="266" w:right="-3091" w:hanging="266"/>
              <w:textAlignment w:val="baseline"/>
            </w:pPr>
            <w:r>
              <w:t>COM(2005) 1006 final</w:t>
            </w:r>
          </w:p>
          <w:p w14:paraId="72B84651" w14:textId="4F01BB7E" w:rsidR="009A0DB8" w:rsidRPr="009A0DB8" w:rsidRDefault="00E027D2" w:rsidP="009A2AB4">
            <w:pPr>
              <w:tabs>
                <w:tab w:val="center" w:pos="284"/>
              </w:tabs>
              <w:overflowPunct w:val="0"/>
              <w:autoSpaceDE w:val="0"/>
              <w:autoSpaceDN w:val="0"/>
              <w:adjustRightInd w:val="0"/>
              <w:ind w:left="266" w:right="-3091" w:hanging="266"/>
              <w:textAlignment w:val="baseline"/>
            </w:pPr>
            <w:r>
              <w:t>COM(2005) 1007 final</w:t>
            </w:r>
          </w:p>
          <w:p w14:paraId="226E7D79" w14:textId="77777777" w:rsidR="009A0DB8" w:rsidRPr="009A0DB8" w:rsidRDefault="009A0DB8" w:rsidP="009A2AB4">
            <w:pPr>
              <w:tabs>
                <w:tab w:val="center" w:pos="284"/>
              </w:tabs>
              <w:overflowPunct w:val="0"/>
              <w:autoSpaceDE w:val="0"/>
              <w:autoSpaceDN w:val="0"/>
              <w:adjustRightInd w:val="0"/>
              <w:ind w:left="266" w:right="-3091" w:hanging="266"/>
              <w:textAlignment w:val="baseline"/>
            </w:pPr>
            <w:r>
              <w:t>EESC-2025-03854-00-00-AC</w:t>
            </w:r>
          </w:p>
        </w:tc>
      </w:tr>
      <w:tr w:rsidR="009A0DB8" w:rsidRPr="009A0DB8" w14:paraId="65674C5C" w14:textId="77777777" w:rsidTr="00EF3752">
        <w:tc>
          <w:tcPr>
            <w:tcW w:w="1101" w:type="pct"/>
          </w:tcPr>
          <w:p w14:paraId="6C503C6F" w14:textId="77777777" w:rsidR="009A0DB8" w:rsidRPr="009A0DB8" w:rsidRDefault="009A0DB8" w:rsidP="009A2AB4">
            <w:pPr>
              <w:tabs>
                <w:tab w:val="center" w:pos="284"/>
              </w:tabs>
              <w:overflowPunct w:val="0"/>
              <w:autoSpaceDE w:val="0"/>
              <w:autoSpaceDN w:val="0"/>
              <w:adjustRightInd w:val="0"/>
              <w:ind w:left="266" w:hanging="266"/>
              <w:textAlignment w:val="baseline"/>
              <w:rPr>
                <w:b/>
                <w:lang w:val="pt-PT"/>
              </w:rPr>
            </w:pPr>
          </w:p>
        </w:tc>
        <w:tc>
          <w:tcPr>
            <w:tcW w:w="3899" w:type="pct"/>
          </w:tcPr>
          <w:p w14:paraId="5D2B68FB" w14:textId="77777777" w:rsidR="009A0DB8" w:rsidRPr="009A0DB8" w:rsidRDefault="009A0DB8" w:rsidP="009A2AB4">
            <w:pPr>
              <w:tabs>
                <w:tab w:val="center" w:pos="284"/>
              </w:tabs>
              <w:overflowPunct w:val="0"/>
              <w:autoSpaceDE w:val="0"/>
              <w:autoSpaceDN w:val="0"/>
              <w:adjustRightInd w:val="0"/>
              <w:ind w:left="266" w:right="-3091" w:hanging="266"/>
              <w:textAlignment w:val="baseline"/>
              <w:rPr>
                <w:lang w:val="pt-PT"/>
              </w:rPr>
            </w:pPr>
          </w:p>
        </w:tc>
      </w:tr>
    </w:tbl>
    <w:p w14:paraId="46E943D5" w14:textId="77777777" w:rsidR="009A0DB8" w:rsidRPr="009A0DB8" w:rsidRDefault="009A0DB8" w:rsidP="009A2AB4">
      <w:pPr>
        <w:tabs>
          <w:tab w:val="center" w:pos="284"/>
        </w:tabs>
        <w:overflowPunct w:val="0"/>
        <w:autoSpaceDE w:val="0"/>
        <w:autoSpaceDN w:val="0"/>
        <w:adjustRightInd w:val="0"/>
        <w:ind w:left="266" w:hanging="266"/>
        <w:textAlignment w:val="baseline"/>
        <w:rPr>
          <w:b/>
          <w:lang w:val="pt-PT"/>
        </w:rPr>
      </w:pPr>
    </w:p>
    <w:p w14:paraId="7DDC171F" w14:textId="77777777" w:rsidR="009A0DB8" w:rsidRPr="009A0DB8" w:rsidRDefault="009A0DB8"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7F6FEACE" w14:textId="77777777" w:rsidR="009A0DB8" w:rsidRPr="009A0DB8" w:rsidRDefault="009A0DB8" w:rsidP="009A2AB4">
      <w:pPr>
        <w:keepNext/>
        <w:keepLines/>
        <w:tabs>
          <w:tab w:val="center" w:pos="284"/>
        </w:tabs>
        <w:overflowPunct w:val="0"/>
        <w:autoSpaceDE w:val="0"/>
        <w:autoSpaceDN w:val="0"/>
        <w:adjustRightInd w:val="0"/>
        <w:ind w:left="266" w:hanging="266"/>
        <w:textAlignment w:val="baseline"/>
        <w:rPr>
          <w:b/>
          <w:lang w:val="en-GB"/>
        </w:rPr>
      </w:pPr>
    </w:p>
    <w:p w14:paraId="436DFAB9" w14:textId="0A412E4F" w:rsidR="009A0DB8" w:rsidRDefault="009A0DB8" w:rsidP="009A2AB4">
      <w:pPr>
        <w:overflowPunct w:val="0"/>
        <w:autoSpaceDE w:val="0"/>
        <w:autoSpaceDN w:val="0"/>
        <w:adjustRightInd w:val="0"/>
        <w:textAlignment w:val="baseline"/>
        <w:rPr>
          <w:bCs/>
          <w:iCs/>
        </w:rPr>
      </w:pPr>
      <w:r>
        <w:t>El CESE:</w:t>
      </w:r>
    </w:p>
    <w:p w14:paraId="1837B205" w14:textId="77777777" w:rsidR="007362B8" w:rsidRPr="007362B8" w:rsidRDefault="007362B8" w:rsidP="009A2AB4">
      <w:pPr>
        <w:overflowPunct w:val="0"/>
        <w:autoSpaceDE w:val="0"/>
        <w:autoSpaceDN w:val="0"/>
        <w:adjustRightInd w:val="0"/>
        <w:textAlignment w:val="baseline"/>
        <w:rPr>
          <w:bCs/>
          <w:iCs/>
        </w:rPr>
      </w:pPr>
    </w:p>
    <w:p w14:paraId="6D385EF9" w14:textId="77777777" w:rsidR="009A0DB8" w:rsidRPr="009A0DB8" w:rsidRDefault="009A0DB8" w:rsidP="009A2AB4">
      <w:pPr>
        <w:numPr>
          <w:ilvl w:val="0"/>
          <w:numId w:val="52"/>
        </w:numPr>
        <w:overflowPunct w:val="0"/>
        <w:autoSpaceDE w:val="0"/>
        <w:autoSpaceDN w:val="0"/>
        <w:adjustRightInd w:val="0"/>
        <w:ind w:left="284" w:hanging="284"/>
        <w:textAlignment w:val="baseline"/>
      </w:pPr>
      <w:r>
        <w:t xml:space="preserve">hace hincapié en la importancia fundamental que reviste un </w:t>
      </w:r>
      <w:r>
        <w:rPr>
          <w:b/>
          <w:bCs/>
        </w:rPr>
        <w:t>suministro energético sostenible, seguro y asequible</w:t>
      </w:r>
      <w:r>
        <w:t xml:space="preserve"> en cuanto que </w:t>
      </w:r>
      <w:r>
        <w:rPr>
          <w:b/>
          <w:bCs/>
        </w:rPr>
        <w:t>bien público</w:t>
      </w:r>
      <w:r>
        <w:t xml:space="preserve"> para la prosperidad, el desarrollo económico y social, y la competitividad de la Unión;</w:t>
      </w:r>
    </w:p>
    <w:p w14:paraId="26A07982" w14:textId="77777777" w:rsidR="009A0DB8" w:rsidRPr="009A0DB8" w:rsidRDefault="009A0DB8" w:rsidP="009A2AB4">
      <w:pPr>
        <w:numPr>
          <w:ilvl w:val="0"/>
          <w:numId w:val="52"/>
        </w:numPr>
        <w:overflowPunct w:val="0"/>
        <w:autoSpaceDE w:val="0"/>
        <w:autoSpaceDN w:val="0"/>
        <w:adjustRightInd w:val="0"/>
        <w:ind w:left="284" w:hanging="284"/>
        <w:textAlignment w:val="baseline"/>
      </w:pPr>
      <w:r>
        <w:t xml:space="preserve">pide que se establezcan </w:t>
      </w:r>
      <w:r>
        <w:rPr>
          <w:b/>
          <w:bCs/>
        </w:rPr>
        <w:t>tarifas de acceso a la red que reflejen los costes</w:t>
      </w:r>
      <w:r>
        <w:t xml:space="preserve"> y </w:t>
      </w:r>
      <w:r>
        <w:rPr>
          <w:b/>
          <w:bCs/>
        </w:rPr>
        <w:t>se aumenten los límites máximos que aplica la UE a las tasas reguladas</w:t>
      </w:r>
      <w:r>
        <w:t>, de modo que estas puedan diferenciarse con el fin de incentivar un comportamiento favorable a la red, garantizar la previsibilidad de las inversiones y aliviar la carga financiera que pesa sobre los consumidores;</w:t>
      </w:r>
    </w:p>
    <w:p w14:paraId="75623E39" w14:textId="77777777" w:rsidR="009A0DB8" w:rsidRPr="009A0DB8" w:rsidRDefault="009A0DB8" w:rsidP="009A2AB4">
      <w:pPr>
        <w:numPr>
          <w:ilvl w:val="0"/>
          <w:numId w:val="52"/>
        </w:numPr>
        <w:overflowPunct w:val="0"/>
        <w:autoSpaceDE w:val="0"/>
        <w:autoSpaceDN w:val="0"/>
        <w:adjustRightInd w:val="0"/>
        <w:ind w:left="284" w:hanging="284"/>
        <w:textAlignment w:val="baseline"/>
      </w:pPr>
      <w:r>
        <w:t xml:space="preserve">apoya la </w:t>
      </w:r>
      <w:r>
        <w:rPr>
          <w:b/>
          <w:bCs/>
        </w:rPr>
        <w:t>expansión de la generación descentralizada de energía</w:t>
      </w:r>
      <w:r>
        <w:t>, ya que puede reducir la necesidad de expandir la red y aumentar la aceptación pública de la transición energética;</w:t>
      </w:r>
    </w:p>
    <w:p w14:paraId="54FA1448" w14:textId="77777777" w:rsidR="009A0DB8" w:rsidRPr="009A0DB8" w:rsidRDefault="009A0DB8" w:rsidP="009A2AB4">
      <w:pPr>
        <w:numPr>
          <w:ilvl w:val="0"/>
          <w:numId w:val="52"/>
        </w:numPr>
        <w:overflowPunct w:val="0"/>
        <w:autoSpaceDE w:val="0"/>
        <w:autoSpaceDN w:val="0"/>
        <w:adjustRightInd w:val="0"/>
        <w:ind w:left="284" w:hanging="284"/>
        <w:textAlignment w:val="baseline"/>
      </w:pPr>
      <w:r>
        <w:t xml:space="preserve">pide una </w:t>
      </w:r>
      <w:r>
        <w:rPr>
          <w:b/>
          <w:bCs/>
        </w:rPr>
        <w:t>mayor coordinación de la Unión en la gobernanza de la red</w:t>
      </w:r>
      <w:r>
        <w:t xml:space="preserve">, manteniendo al mismo tiempo la responsabilidad de los Estados miembros en materia de planificación y supervisión cuando los costes de la expansión de la red, así como los costes relacionados con la gestión de la congestión y la estabilidad de la red se sufraguen principalmente a escala nacional, y subraya la </w:t>
      </w:r>
      <w:r>
        <w:rPr>
          <w:b/>
          <w:bCs/>
        </w:rPr>
        <w:t>importancia de acelerar la digitalización de las redes eléctricas y garantizar que los planes de desarrollo de la red se ajusten a los planes nacionales integrados de energía y clima</w:t>
      </w:r>
      <w:r>
        <w:t>;</w:t>
      </w:r>
    </w:p>
    <w:p w14:paraId="18E8E680" w14:textId="77777777" w:rsidR="009A0DB8" w:rsidRPr="009A0DB8" w:rsidRDefault="009A0DB8" w:rsidP="009A2AB4">
      <w:pPr>
        <w:numPr>
          <w:ilvl w:val="0"/>
          <w:numId w:val="52"/>
        </w:numPr>
        <w:overflowPunct w:val="0"/>
        <w:autoSpaceDE w:val="0"/>
        <w:autoSpaceDN w:val="0"/>
        <w:adjustRightInd w:val="0"/>
        <w:ind w:left="284" w:hanging="284"/>
        <w:textAlignment w:val="baseline"/>
      </w:pPr>
      <w:r>
        <w:t xml:space="preserve">pide un </w:t>
      </w:r>
      <w:r>
        <w:rPr>
          <w:b/>
          <w:bCs/>
        </w:rPr>
        <w:t>aumento de la financiación en el marco del MCE</w:t>
      </w:r>
      <w:r>
        <w:t xml:space="preserve"> y hace hincapié en la </w:t>
      </w:r>
      <w:r>
        <w:rPr>
          <w:b/>
          <w:bCs/>
        </w:rPr>
        <w:t>cofinanciación pública de la expansión de la red</w:t>
      </w:r>
      <w:r>
        <w:t xml:space="preserve">, también a través de instituciones como el BEI, a fin de garantizar la creación de valor europeo, la participación de las pymes y la ejecución oportuna de los proyectos, al tiempo que se respetan las normas del Derecho laboral, conforme a lo dispuesto en la legislación nacional y de la UE, y los convenios colectivos, sin dar lugar a una discriminación indebida contra determinados tipos de empresas o los Estados miembros. También preconiza la introducción de </w:t>
      </w:r>
      <w:r>
        <w:rPr>
          <w:b/>
          <w:bCs/>
        </w:rPr>
        <w:t>capital híbrido avalado por el Estado</w:t>
      </w:r>
      <w:r>
        <w:t xml:space="preserve"> para reducir los costes de financiación y garantizar que las ventajas se trasladen a los usuarios de la red en forma de tarifas más asequibles;</w:t>
      </w:r>
    </w:p>
    <w:p w14:paraId="39DF75E5" w14:textId="77777777" w:rsidR="009A0DB8" w:rsidRPr="009A0DB8" w:rsidRDefault="009A0DB8" w:rsidP="009A2AB4">
      <w:pPr>
        <w:numPr>
          <w:ilvl w:val="0"/>
          <w:numId w:val="52"/>
        </w:numPr>
        <w:overflowPunct w:val="0"/>
        <w:autoSpaceDE w:val="0"/>
        <w:autoSpaceDN w:val="0"/>
        <w:adjustRightInd w:val="0"/>
        <w:ind w:left="284" w:hanging="284"/>
        <w:textAlignment w:val="baseline"/>
      </w:pPr>
      <w:r>
        <w:t xml:space="preserve">insiste en que </w:t>
      </w:r>
      <w:r>
        <w:rPr>
          <w:b/>
          <w:bCs/>
        </w:rPr>
        <w:t>las inversiones en infraestructuras deben contribuir a la estabilidad socioeconómica y al desarrollo regional</w:t>
      </w:r>
      <w:r>
        <w:t>, incluida la creación de oportunidades de empleo para los trabajadores de sectores en transición intensivos en carbono;</w:t>
      </w:r>
    </w:p>
    <w:p w14:paraId="4CBAB146" w14:textId="77777777" w:rsidR="009A0DB8" w:rsidRPr="009A0DB8" w:rsidRDefault="009A0DB8" w:rsidP="009A2AB4">
      <w:pPr>
        <w:numPr>
          <w:ilvl w:val="0"/>
          <w:numId w:val="52"/>
        </w:numPr>
        <w:overflowPunct w:val="0"/>
        <w:autoSpaceDE w:val="0"/>
        <w:autoSpaceDN w:val="0"/>
        <w:adjustRightInd w:val="0"/>
        <w:ind w:left="284" w:hanging="284"/>
        <w:textAlignment w:val="baseline"/>
        <w:rPr>
          <w:sz w:val="24"/>
          <w:szCs w:val="24"/>
        </w:rPr>
      </w:pPr>
      <w:r>
        <w:t xml:space="preserve">subraya que </w:t>
      </w:r>
      <w:r>
        <w:rPr>
          <w:b/>
          <w:bCs/>
        </w:rPr>
        <w:t>la expansión de la red</w:t>
      </w:r>
      <w:r>
        <w:t xml:space="preserve"> debe reconocerse </w:t>
      </w:r>
      <w:r>
        <w:rPr>
          <w:b/>
          <w:bCs/>
        </w:rPr>
        <w:t>como una medida de infraestructura relacionada con la seguridad</w:t>
      </w:r>
      <w:r>
        <w:t xml:space="preserve"> y estar cubierta por las disposiciones de financiación y apoyo del Reglamento sobre el Instrumento SAFE, al tiempo que se garantiza la aceleración de los procedimientos de concesión de autorizaciones, dotando a las autoridades de recursos suficientes;</w:t>
      </w: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9A0DB8" w14:paraId="3DE963DD" w14:textId="77777777" w:rsidTr="00EF3752">
        <w:tc>
          <w:tcPr>
            <w:tcW w:w="1169" w:type="pct"/>
          </w:tcPr>
          <w:p w14:paraId="0EA07B81" w14:textId="77777777" w:rsidR="009A0DB8" w:rsidRPr="009A0DB8" w:rsidRDefault="009A0DB8" w:rsidP="009A2AB4">
            <w:pPr>
              <w:keepNext/>
              <w:keepLines/>
              <w:overflowPunct w:val="0"/>
              <w:autoSpaceDE w:val="0"/>
              <w:autoSpaceDN w:val="0"/>
              <w:adjustRightInd w:val="0"/>
              <w:textAlignment w:val="baseline"/>
              <w:rPr>
                <w:i/>
              </w:rPr>
            </w:pPr>
            <w:r>
              <w:rPr>
                <w:b/>
                <w:i/>
              </w:rPr>
              <w:lastRenderedPageBreak/>
              <w:t>Contacto:</w:t>
            </w:r>
          </w:p>
        </w:tc>
        <w:tc>
          <w:tcPr>
            <w:tcW w:w="3662" w:type="pct"/>
          </w:tcPr>
          <w:p w14:paraId="3DAEC5F3" w14:textId="77777777" w:rsidR="009A0DB8" w:rsidRPr="009A0DB8" w:rsidRDefault="009A0DB8" w:rsidP="009A2AB4">
            <w:pPr>
              <w:keepNext/>
              <w:keepLines/>
              <w:overflowPunct w:val="0"/>
              <w:autoSpaceDE w:val="0"/>
              <w:autoSpaceDN w:val="0"/>
              <w:adjustRightInd w:val="0"/>
              <w:textAlignment w:val="baseline"/>
              <w:rPr>
                <w:i/>
              </w:rPr>
            </w:pPr>
            <w:r>
              <w:rPr>
                <w:i/>
              </w:rPr>
              <w:t>Giorgia BORDIGNON</w:t>
            </w:r>
          </w:p>
        </w:tc>
        <w:tc>
          <w:tcPr>
            <w:tcW w:w="169" w:type="pct"/>
          </w:tcPr>
          <w:p w14:paraId="74ECDD0E" w14:textId="77777777" w:rsidR="009A0DB8" w:rsidRPr="009A0DB8" w:rsidRDefault="009A0DB8" w:rsidP="009A2AB4">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2AB4">
            <w:pPr>
              <w:keepNext/>
              <w:keepLines/>
              <w:overflowPunct w:val="0"/>
              <w:autoSpaceDE w:val="0"/>
              <w:autoSpaceDN w:val="0"/>
              <w:adjustRightInd w:val="0"/>
              <w:textAlignment w:val="baseline"/>
              <w:rPr>
                <w:i/>
              </w:rPr>
            </w:pPr>
            <w:r>
              <w:rPr>
                <w:i/>
              </w:rPr>
              <w:t>Teléfono:</w:t>
            </w:r>
          </w:p>
        </w:tc>
        <w:tc>
          <w:tcPr>
            <w:tcW w:w="3662" w:type="pct"/>
          </w:tcPr>
          <w:p w14:paraId="12A00AAF" w14:textId="5E935F05" w:rsidR="009A0DB8" w:rsidRPr="009A0DB8" w:rsidRDefault="009A0DB8" w:rsidP="009A2AB4">
            <w:pPr>
              <w:keepNext/>
              <w:keepLines/>
              <w:overflowPunct w:val="0"/>
              <w:autoSpaceDE w:val="0"/>
              <w:autoSpaceDN w:val="0"/>
              <w:adjustRightInd w:val="0"/>
              <w:textAlignment w:val="baseline"/>
              <w:rPr>
                <w:i/>
              </w:rPr>
            </w:pPr>
            <w:r>
              <w:rPr>
                <w:i/>
              </w:rPr>
              <w:t>+32 25468535</w:t>
            </w:r>
          </w:p>
        </w:tc>
        <w:tc>
          <w:tcPr>
            <w:tcW w:w="169" w:type="pct"/>
          </w:tcPr>
          <w:p w14:paraId="20C68B4E" w14:textId="77777777" w:rsidR="009A0DB8" w:rsidRPr="009A0DB8" w:rsidRDefault="009A0DB8" w:rsidP="009A2AB4">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2AB4">
            <w:pPr>
              <w:keepNext/>
              <w:keepLines/>
              <w:overflowPunct w:val="0"/>
              <w:autoSpaceDE w:val="0"/>
              <w:autoSpaceDN w:val="0"/>
              <w:adjustRightInd w:val="0"/>
              <w:textAlignment w:val="baseline"/>
              <w:rPr>
                <w:i/>
              </w:rPr>
            </w:pPr>
            <w:r>
              <w:rPr>
                <w:i/>
              </w:rPr>
              <w:t>Correo electrónico:</w:t>
            </w:r>
          </w:p>
        </w:tc>
        <w:tc>
          <w:tcPr>
            <w:tcW w:w="3662" w:type="pct"/>
          </w:tcPr>
          <w:p w14:paraId="789F84CA" w14:textId="0728C581" w:rsidR="009A0DB8" w:rsidRPr="009A0DB8" w:rsidRDefault="009A0DB8" w:rsidP="009A2AB4">
            <w:pPr>
              <w:keepNext/>
              <w:keepLines/>
              <w:overflowPunct w:val="0"/>
              <w:autoSpaceDE w:val="0"/>
              <w:autoSpaceDN w:val="0"/>
              <w:adjustRightInd w:val="0"/>
              <w:textAlignment w:val="baseline"/>
              <w:rPr>
                <w:i/>
              </w:rPr>
            </w:pPr>
            <w:hyperlink r:id="rId38" w:history="1">
              <w:r>
                <w:rPr>
                  <w:i/>
                  <w:color w:val="0000FF"/>
                  <w:u w:val="single"/>
                </w:rPr>
                <w:t>GiorgiaAndrea.Bordignon@eesc.europa.eu</w:t>
              </w:r>
            </w:hyperlink>
            <w:r>
              <w:rPr>
                <w:i/>
              </w:rPr>
              <w:t xml:space="preserve"> </w:t>
            </w:r>
          </w:p>
        </w:tc>
        <w:tc>
          <w:tcPr>
            <w:tcW w:w="169" w:type="pct"/>
          </w:tcPr>
          <w:p w14:paraId="1AB622BC" w14:textId="77777777" w:rsidR="009A0DB8" w:rsidRPr="009A0DB8" w:rsidRDefault="009A0DB8" w:rsidP="009A2AB4">
            <w:pPr>
              <w:keepNext/>
              <w:keepLines/>
              <w:overflowPunct w:val="0"/>
              <w:autoSpaceDE w:val="0"/>
              <w:autoSpaceDN w:val="0"/>
              <w:adjustRightInd w:val="0"/>
              <w:textAlignment w:val="baseline"/>
              <w:rPr>
                <w:i/>
              </w:rPr>
            </w:pPr>
          </w:p>
        </w:tc>
      </w:tr>
    </w:tbl>
    <w:p w14:paraId="2F50C23E" w14:textId="77777777" w:rsidR="003D51E8" w:rsidRDefault="003D51E8" w:rsidP="009A2AB4">
      <w:pPr>
        <w:spacing w:after="160"/>
        <w:jc w:val="left"/>
      </w:pPr>
      <w:r>
        <w:br w:type="page"/>
      </w:r>
    </w:p>
    <w:p w14:paraId="5D39D12D" w14:textId="6B7743BB" w:rsidR="00D56E10" w:rsidRPr="00D56E10" w:rsidRDefault="00D56E10" w:rsidP="009A2AB4">
      <w:pPr>
        <w:widowControl w:val="0"/>
        <w:numPr>
          <w:ilvl w:val="0"/>
          <w:numId w:val="20"/>
        </w:numPr>
        <w:overflowPunct w:val="0"/>
        <w:autoSpaceDE w:val="0"/>
        <w:autoSpaceDN w:val="0"/>
        <w:adjustRightInd w:val="0"/>
        <w:ind w:left="567" w:hanging="567"/>
        <w:textAlignment w:val="baseline"/>
        <w:rPr>
          <w:sz w:val="20"/>
          <w:szCs w:val="20"/>
        </w:rPr>
      </w:pPr>
      <w:hyperlink r:id="rId39" w:history="1">
        <w:r>
          <w:rPr>
            <w:b/>
            <w:i/>
            <w:color w:val="0000FF"/>
            <w:sz w:val="28"/>
            <w:u w:val="single"/>
          </w:rPr>
          <w:t>Luchar contra la escasez de vivienda mediante políticas orientadas a las familias para una vivienda asequible y sostenible</w:t>
        </w:r>
      </w:hyperlink>
    </w:p>
    <w:p w14:paraId="0E1A91EE" w14:textId="77777777" w:rsidR="00D56E10" w:rsidRPr="00D56E10" w:rsidRDefault="00D56E10" w:rsidP="009A2AB4">
      <w:pPr>
        <w:tabs>
          <w:tab w:val="center" w:pos="284"/>
        </w:tabs>
        <w:overflowPunct w:val="0"/>
        <w:autoSpaceDE w:val="0"/>
        <w:autoSpaceDN w:val="0"/>
        <w:adjustRightInd w:val="0"/>
        <w:ind w:left="266" w:hanging="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BFC9803" w14:textId="77777777" w:rsidTr="00EF3752">
        <w:tc>
          <w:tcPr>
            <w:tcW w:w="1077" w:type="pct"/>
          </w:tcPr>
          <w:p w14:paraId="2C5CFE20" w14:textId="77777777" w:rsidR="00D56E10" w:rsidRPr="00D56E10" w:rsidRDefault="00D56E10" w:rsidP="009A2AB4">
            <w:pPr>
              <w:tabs>
                <w:tab w:val="center" w:pos="284"/>
              </w:tabs>
              <w:overflowPunct w:val="0"/>
              <w:autoSpaceDE w:val="0"/>
              <w:autoSpaceDN w:val="0"/>
              <w:adjustRightInd w:val="0"/>
              <w:ind w:left="266" w:hanging="266"/>
              <w:textAlignment w:val="baseline"/>
              <w:rPr>
                <w:b/>
              </w:rPr>
            </w:pPr>
            <w:r>
              <w:rPr>
                <w:b/>
                <w:bCs/>
              </w:rPr>
              <w:t>Ponente</w:t>
            </w:r>
          </w:p>
        </w:tc>
        <w:tc>
          <w:tcPr>
            <w:tcW w:w="3923" w:type="pct"/>
          </w:tcPr>
          <w:p w14:paraId="60E2153E" w14:textId="0389D02A" w:rsidR="00D56E10" w:rsidRDefault="00D56E10" w:rsidP="009A2AB4">
            <w:pPr>
              <w:tabs>
                <w:tab w:val="center" w:pos="284"/>
              </w:tabs>
              <w:overflowPunct w:val="0"/>
              <w:autoSpaceDE w:val="0"/>
              <w:autoSpaceDN w:val="0"/>
              <w:adjustRightInd w:val="0"/>
              <w:ind w:left="266" w:right="-3091" w:hanging="266"/>
              <w:textAlignment w:val="baseline"/>
            </w:pPr>
            <w:r>
              <w:t>Thomas KATTNIG (Grupo de Trabajadores – AT)</w:t>
            </w:r>
          </w:p>
          <w:p w14:paraId="068DE0FA" w14:textId="7E22CDEC" w:rsidR="00E027D2" w:rsidRPr="00D56E10" w:rsidRDefault="00E027D2" w:rsidP="009A2AB4">
            <w:pPr>
              <w:tabs>
                <w:tab w:val="center" w:pos="284"/>
              </w:tabs>
              <w:overflowPunct w:val="0"/>
              <w:autoSpaceDE w:val="0"/>
              <w:autoSpaceDN w:val="0"/>
              <w:adjustRightInd w:val="0"/>
              <w:ind w:left="266" w:right="-3091" w:hanging="266"/>
              <w:textAlignment w:val="baseline"/>
              <w:rPr>
                <w:lang w:val="en-GB"/>
              </w:rPr>
            </w:pPr>
          </w:p>
        </w:tc>
      </w:tr>
      <w:tr w:rsidR="00D56E10" w:rsidRPr="00D56E10" w14:paraId="519FBF45" w14:textId="77777777" w:rsidTr="00EF3752">
        <w:tc>
          <w:tcPr>
            <w:tcW w:w="1077" w:type="pct"/>
          </w:tcPr>
          <w:p w14:paraId="74605F9D" w14:textId="77777777" w:rsidR="00D56E10" w:rsidRPr="00D56E10" w:rsidRDefault="00D56E10" w:rsidP="009A2AB4">
            <w:pPr>
              <w:tabs>
                <w:tab w:val="center" w:pos="284"/>
              </w:tabs>
              <w:overflowPunct w:val="0"/>
              <w:autoSpaceDE w:val="0"/>
              <w:autoSpaceDN w:val="0"/>
              <w:adjustRightInd w:val="0"/>
              <w:ind w:left="266" w:hanging="266"/>
              <w:textAlignment w:val="baseline"/>
              <w:rPr>
                <w:b/>
              </w:rPr>
            </w:pPr>
            <w:r>
              <w:rPr>
                <w:b/>
              </w:rPr>
              <w:t>Referencia</w:t>
            </w:r>
          </w:p>
        </w:tc>
        <w:tc>
          <w:tcPr>
            <w:tcW w:w="3923" w:type="pct"/>
          </w:tcPr>
          <w:p w14:paraId="3040F08A" w14:textId="767F4B60" w:rsidR="00D56E10" w:rsidRPr="00D56E10" w:rsidRDefault="00D56E10" w:rsidP="009A2AB4">
            <w:pPr>
              <w:overflowPunct w:val="0"/>
              <w:autoSpaceDE w:val="0"/>
              <w:autoSpaceDN w:val="0"/>
              <w:adjustRightInd w:val="0"/>
              <w:ind w:right="-106"/>
              <w:textAlignment w:val="baseline"/>
            </w:pPr>
            <w:r>
              <w:t>Dictamen exploratorio solicitado por la Presidencia chipriota del Consejo de la UE</w:t>
            </w:r>
          </w:p>
          <w:p w14:paraId="4658A431" w14:textId="77777777" w:rsidR="00D56E10" w:rsidRPr="00D56E10" w:rsidRDefault="00D56E10" w:rsidP="009A2AB4">
            <w:pPr>
              <w:overflowPunct w:val="0"/>
              <w:autoSpaceDE w:val="0"/>
              <w:autoSpaceDN w:val="0"/>
              <w:adjustRightInd w:val="0"/>
              <w:ind w:right="-106"/>
              <w:textAlignment w:val="baseline"/>
            </w:pPr>
            <w:r>
              <w:t>EESC-2025-3564-00-00-AC</w:t>
            </w:r>
          </w:p>
        </w:tc>
      </w:tr>
    </w:tbl>
    <w:p w14:paraId="05A85852" w14:textId="77777777" w:rsidR="00E027D2" w:rsidRPr="00D56E10" w:rsidRDefault="00E027D2" w:rsidP="009A2AB4">
      <w:pPr>
        <w:tabs>
          <w:tab w:val="center" w:pos="284"/>
        </w:tabs>
        <w:overflowPunct w:val="0"/>
        <w:autoSpaceDE w:val="0"/>
        <w:autoSpaceDN w:val="0"/>
        <w:adjustRightInd w:val="0"/>
        <w:ind w:left="266" w:hanging="266"/>
        <w:textAlignment w:val="baseline"/>
        <w:rPr>
          <w:b/>
          <w:lang w:val="en-GB"/>
        </w:rPr>
      </w:pPr>
    </w:p>
    <w:p w14:paraId="6D2BA5EE" w14:textId="77777777" w:rsidR="00D56E10" w:rsidRPr="00D56E10" w:rsidRDefault="00D56E10"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3E899692" w14:textId="77777777" w:rsidR="00D56E10" w:rsidRPr="00D56E10" w:rsidRDefault="00D56E10" w:rsidP="009A2AB4">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9A2AB4">
      <w:pPr>
        <w:overflowPunct w:val="0"/>
        <w:autoSpaceDE w:val="0"/>
        <w:autoSpaceDN w:val="0"/>
        <w:adjustRightInd w:val="0"/>
        <w:textAlignment w:val="baseline"/>
        <w:rPr>
          <w:bCs/>
          <w:iCs/>
        </w:rPr>
      </w:pPr>
      <w:r>
        <w:t>El CESE:</w:t>
      </w:r>
    </w:p>
    <w:p w14:paraId="2E290040" w14:textId="77777777" w:rsidR="00E027D2" w:rsidRPr="00D56E10" w:rsidRDefault="00E027D2" w:rsidP="009A2AB4">
      <w:pPr>
        <w:overflowPunct w:val="0"/>
        <w:autoSpaceDE w:val="0"/>
        <w:autoSpaceDN w:val="0"/>
        <w:adjustRightInd w:val="0"/>
        <w:textAlignment w:val="baseline"/>
        <w:rPr>
          <w:bCs/>
          <w:iCs/>
          <w:lang w:val="en-GB"/>
        </w:rPr>
      </w:pPr>
    </w:p>
    <w:p w14:paraId="32F106A8"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insta a la Comisión a que adopte </w:t>
      </w:r>
      <w:r>
        <w:rPr>
          <w:b/>
          <w:bCs/>
        </w:rPr>
        <w:t>medidas más ambiciosas para hacer frente a la crisis estructural de la vivienda</w:t>
      </w:r>
      <w:r>
        <w:t xml:space="preserve">, entre las que podrían figurar mejores condiciones marco, un derecho a una vivienda adecuada y asequible en el Derecho primario de la Unión, recomendaciones para luchar contra la financierización en curso, financiación suficiente y una mayor atención a la juventud, las familias y la sostenibilidad; </w:t>
      </w:r>
    </w:p>
    <w:p w14:paraId="63993205"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insta a alcanzar </w:t>
      </w:r>
      <w:r>
        <w:rPr>
          <w:b/>
          <w:bCs/>
        </w:rPr>
        <w:t>un consenso global</w:t>
      </w:r>
      <w:r>
        <w:t xml:space="preserve"> que se centre en combinar la responsabilidad medioambiental con la asequibilidad financiera, y pide un consumo básico de energía a precios regulados para los hogares vulnerables y la prohibición de desconectarlos de la red;</w:t>
      </w:r>
    </w:p>
    <w:p w14:paraId="0720E59A"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pide una </w:t>
      </w:r>
      <w:r>
        <w:rPr>
          <w:b/>
          <w:bCs/>
        </w:rPr>
        <w:t>exención</w:t>
      </w:r>
      <w:r>
        <w:t xml:space="preserve"> ampliada y claramente definida </w:t>
      </w:r>
      <w:r>
        <w:rPr>
          <w:b/>
          <w:bCs/>
        </w:rPr>
        <w:t>en las normas sobre ayudas estatales</w:t>
      </w:r>
      <w:r>
        <w:t xml:space="preserve"> para salvaguardar los modelos de vivienda orientados al bienestar público en toda la UE. La definición de los grupos destinatarios y las comprobaciones de los ingresos deben dejarse en manos de los Estados miembros, de conformidad con el principio de subsidiariedad;</w:t>
      </w:r>
    </w:p>
    <w:p w14:paraId="1414FB1F"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solicita que los propietarios de viviendas cuya calefacción funcione con combustibles fósiles sufraguen parte del impuesto sobre el carbono soportado por dichas viviendas, a fin de </w:t>
      </w:r>
      <w:r>
        <w:rPr>
          <w:b/>
          <w:bCs/>
        </w:rPr>
        <w:t>proteger a los inquilinos de los aumentos excesivos de los alquileres</w:t>
      </w:r>
      <w:r>
        <w:t xml:space="preserve"> debidos a la repercusión de los costes;</w:t>
      </w:r>
    </w:p>
    <w:p w14:paraId="03F29441"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reconoce </w:t>
      </w:r>
      <w:r>
        <w:rPr>
          <w:b/>
          <w:bCs/>
        </w:rPr>
        <w:t>el papel que pueden desempeñar las asociaciones público-privadas</w:t>
      </w:r>
      <w:r>
        <w:t xml:space="preserve"> para mejorar la disponibilidad de viviendas asequibles, cuando se combinan con un marco claro, un análisis </w:t>
      </w:r>
      <w:r>
        <w:rPr>
          <w:i/>
          <w:iCs/>
        </w:rPr>
        <w:t>ex ante</w:t>
      </w:r>
      <w:r>
        <w:t xml:space="preserve"> obligatorio de la relación entre costes y prestaciones, la revelación de pasivos, la participación en los beneficios, la garantía contractual de precios asequibles y las salvaguardias sociales y medioambientales. El modelo de beneficios limitados en el ámbito de la vivienda es un gran ejemplo de este tipo de cooperación.</w:t>
      </w:r>
    </w:p>
    <w:p w14:paraId="0C2E39BD"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reitera la necesidad de que los Estados miembros presenten </w:t>
      </w:r>
      <w:r>
        <w:rPr>
          <w:b/>
          <w:bCs/>
        </w:rPr>
        <w:t>planes sociales para el clima</w:t>
      </w:r>
      <w:r>
        <w:t xml:space="preserve"> y cumplan los compromisos establecidos en ellos;</w:t>
      </w:r>
    </w:p>
    <w:p w14:paraId="6469BD02" w14:textId="77777777" w:rsidR="00D56E10" w:rsidRPr="00D56E10" w:rsidRDefault="00D56E10" w:rsidP="009A2AB4">
      <w:pPr>
        <w:widowControl w:val="0"/>
        <w:numPr>
          <w:ilvl w:val="0"/>
          <w:numId w:val="53"/>
        </w:numPr>
        <w:overflowPunct w:val="0"/>
        <w:autoSpaceDE w:val="0"/>
        <w:autoSpaceDN w:val="0"/>
        <w:adjustRightInd w:val="0"/>
        <w:textAlignment w:val="baseline"/>
        <w:rPr>
          <w:bCs/>
          <w:iCs/>
        </w:rPr>
      </w:pPr>
      <w:r>
        <w:t xml:space="preserve">considera que los importes asignados al Fondo Social para el Clima, el Fondo de Transición Justa y el Fondo Social Europeo Plus deben incrementarse en </w:t>
      </w:r>
      <w:r>
        <w:rPr>
          <w:b/>
          <w:bCs/>
        </w:rPr>
        <w:t>el próximo marco financiero plurianual</w:t>
      </w:r>
      <w:r>
        <w:t xml:space="preserve">, y que </w:t>
      </w:r>
      <w:r>
        <w:rPr>
          <w:b/>
          <w:bCs/>
        </w:rPr>
        <w:t>los flujos de financiación de la UE para las renovaciones ecológicas</w:t>
      </w:r>
      <w:r>
        <w:t xml:space="preserve"> deben ponerse directamente a disposición de los hogares y las familias en situación de necesidad.</w:t>
      </w:r>
    </w:p>
    <w:p w14:paraId="4784DC27" w14:textId="77777777" w:rsidR="00D56E10" w:rsidRDefault="00D56E10" w:rsidP="009A2AB4">
      <w:pPr>
        <w:widowControl w:val="0"/>
        <w:overflowPunct w:val="0"/>
        <w:autoSpaceDE w:val="0"/>
        <w:autoSpaceDN w:val="0"/>
        <w:adjustRightInd w:val="0"/>
        <w:ind w:left="567"/>
        <w:textAlignment w:val="baseline"/>
        <w:rPr>
          <w:bCs/>
          <w:iCs/>
          <w:lang w:val="en-GB"/>
        </w:rPr>
      </w:pPr>
    </w:p>
    <w:p w14:paraId="4994378F" w14:textId="77777777" w:rsidR="007362B8" w:rsidRPr="00D56E10" w:rsidRDefault="007362B8" w:rsidP="009A2AB4">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8863380" w14:textId="77777777" w:rsidTr="00EF3752">
        <w:tc>
          <w:tcPr>
            <w:tcW w:w="1077" w:type="pct"/>
          </w:tcPr>
          <w:p w14:paraId="4EFEA99F" w14:textId="77777777" w:rsidR="00D56E10" w:rsidRPr="00D56E10" w:rsidRDefault="00D56E10" w:rsidP="009A2AB4">
            <w:pPr>
              <w:overflowPunct w:val="0"/>
              <w:autoSpaceDE w:val="0"/>
              <w:autoSpaceDN w:val="0"/>
              <w:adjustRightInd w:val="0"/>
              <w:textAlignment w:val="baseline"/>
              <w:rPr>
                <w:i/>
              </w:rPr>
            </w:pPr>
            <w:r>
              <w:rPr>
                <w:b/>
                <w:i/>
              </w:rPr>
              <w:t>Contacto:</w:t>
            </w:r>
          </w:p>
        </w:tc>
        <w:tc>
          <w:tcPr>
            <w:tcW w:w="3923" w:type="pct"/>
          </w:tcPr>
          <w:p w14:paraId="1ABE105B" w14:textId="77777777" w:rsidR="00D56E10" w:rsidRPr="00D56E10" w:rsidRDefault="00D56E10" w:rsidP="009A2AB4">
            <w:pPr>
              <w:overflowPunct w:val="0"/>
              <w:autoSpaceDE w:val="0"/>
              <w:autoSpaceDN w:val="0"/>
              <w:adjustRightInd w:val="0"/>
              <w:textAlignment w:val="baseline"/>
              <w:rPr>
                <w:i/>
              </w:rPr>
            </w:pPr>
            <w:r>
              <w:rPr>
                <w:i/>
              </w:rPr>
              <w:t>Francesco NAPOLITANO</w:t>
            </w:r>
          </w:p>
        </w:tc>
      </w:tr>
      <w:tr w:rsidR="00D56E10" w:rsidRPr="00D56E10" w14:paraId="3864375B" w14:textId="77777777" w:rsidTr="00EF3752">
        <w:tc>
          <w:tcPr>
            <w:tcW w:w="1077" w:type="pct"/>
          </w:tcPr>
          <w:p w14:paraId="1F727112" w14:textId="77777777" w:rsidR="00D56E10" w:rsidRPr="00D56E10" w:rsidRDefault="00D56E10" w:rsidP="009A2AB4">
            <w:pPr>
              <w:overflowPunct w:val="0"/>
              <w:autoSpaceDE w:val="0"/>
              <w:autoSpaceDN w:val="0"/>
              <w:adjustRightInd w:val="0"/>
              <w:textAlignment w:val="baseline"/>
              <w:rPr>
                <w:i/>
              </w:rPr>
            </w:pPr>
            <w:r>
              <w:rPr>
                <w:i/>
              </w:rPr>
              <w:t>Teléfono:</w:t>
            </w:r>
          </w:p>
        </w:tc>
        <w:tc>
          <w:tcPr>
            <w:tcW w:w="3923" w:type="pct"/>
          </w:tcPr>
          <w:p w14:paraId="04688287" w14:textId="77777777" w:rsidR="00D56E10" w:rsidRPr="00D56E10" w:rsidRDefault="00D56E10" w:rsidP="009A2AB4">
            <w:pPr>
              <w:overflowPunct w:val="0"/>
              <w:autoSpaceDE w:val="0"/>
              <w:autoSpaceDN w:val="0"/>
              <w:adjustRightInd w:val="0"/>
              <w:textAlignment w:val="baseline"/>
              <w:rPr>
                <w:i/>
              </w:rPr>
            </w:pPr>
            <w:r>
              <w:rPr>
                <w:i/>
              </w:rPr>
              <w:t>+32 25468921</w:t>
            </w:r>
          </w:p>
        </w:tc>
      </w:tr>
      <w:tr w:rsidR="00D56E10" w:rsidRPr="00D56E10" w14:paraId="5E6EF66B" w14:textId="77777777" w:rsidTr="00EF3752">
        <w:tc>
          <w:tcPr>
            <w:tcW w:w="1077" w:type="pct"/>
          </w:tcPr>
          <w:p w14:paraId="77AC6E61" w14:textId="77777777" w:rsidR="00D56E10" w:rsidRPr="00D56E10" w:rsidRDefault="00D56E10" w:rsidP="009A2AB4">
            <w:pPr>
              <w:overflowPunct w:val="0"/>
              <w:autoSpaceDE w:val="0"/>
              <w:autoSpaceDN w:val="0"/>
              <w:adjustRightInd w:val="0"/>
              <w:textAlignment w:val="baseline"/>
              <w:rPr>
                <w:i/>
              </w:rPr>
            </w:pPr>
            <w:r>
              <w:rPr>
                <w:i/>
              </w:rPr>
              <w:t>Correo electrónico:</w:t>
            </w:r>
          </w:p>
        </w:tc>
        <w:tc>
          <w:tcPr>
            <w:tcW w:w="3923" w:type="pct"/>
          </w:tcPr>
          <w:p w14:paraId="2D1374A7" w14:textId="777C961D" w:rsidR="00D56E10" w:rsidRPr="00D56E10" w:rsidRDefault="00D56E10" w:rsidP="009A2AB4">
            <w:pPr>
              <w:overflowPunct w:val="0"/>
              <w:autoSpaceDE w:val="0"/>
              <w:autoSpaceDN w:val="0"/>
              <w:adjustRightInd w:val="0"/>
              <w:textAlignment w:val="baseline"/>
              <w:rPr>
                <w:i/>
              </w:rPr>
            </w:pPr>
            <w:hyperlink r:id="rId40" w:history="1">
              <w:r>
                <w:rPr>
                  <w:i/>
                  <w:color w:val="0000FF"/>
                  <w:u w:val="single"/>
                </w:rPr>
                <w:t>Francesco.Napolitano@eesc.europa.eu</w:t>
              </w:r>
            </w:hyperlink>
            <w:r>
              <w:rPr>
                <w:i/>
              </w:rPr>
              <w:t xml:space="preserve">  </w:t>
            </w:r>
          </w:p>
        </w:tc>
      </w:tr>
    </w:tbl>
    <w:p w14:paraId="4982DDF2" w14:textId="77777777" w:rsidR="004D7AC0" w:rsidRDefault="004D7AC0" w:rsidP="009A2AB4">
      <w:pPr>
        <w:jc w:val="left"/>
      </w:pPr>
      <w:r>
        <w:br w:type="page"/>
      </w:r>
    </w:p>
    <w:p w14:paraId="4982DDF3" w14:textId="77777777" w:rsidR="004D7AC0" w:rsidRDefault="004D7AC0" w:rsidP="009A2AB4">
      <w:pPr>
        <w:pStyle w:val="Heading1"/>
        <w:rPr>
          <w:b/>
        </w:rPr>
      </w:pPr>
      <w:bookmarkStart w:id="12" w:name="_Toc75527083"/>
      <w:bookmarkStart w:id="13" w:name="_Toc226554929"/>
      <w:r>
        <w:rPr>
          <w:b/>
        </w:rPr>
        <w:lastRenderedPageBreak/>
        <w:t>MERCADO ÚNICO, PRODUCCIÓN Y CONSUMO</w:t>
      </w:r>
      <w:bookmarkEnd w:id="12"/>
      <w:bookmarkEnd w:id="13"/>
    </w:p>
    <w:p w14:paraId="4982DDF4" w14:textId="77777777" w:rsidR="004D7AC0" w:rsidRDefault="004D7AC0" w:rsidP="009A2AB4"/>
    <w:p w14:paraId="50203146" w14:textId="399CFC67" w:rsidR="005C75F4" w:rsidRPr="005C75F4" w:rsidRDefault="005C75F4" w:rsidP="009A2AB4">
      <w:pPr>
        <w:widowControl w:val="0"/>
        <w:numPr>
          <w:ilvl w:val="0"/>
          <w:numId w:val="10"/>
        </w:numPr>
        <w:overflowPunct w:val="0"/>
        <w:autoSpaceDE w:val="0"/>
        <w:autoSpaceDN w:val="0"/>
        <w:adjustRightInd w:val="0"/>
        <w:ind w:hanging="567"/>
        <w:textAlignment w:val="baseline"/>
        <w:rPr>
          <w:b/>
          <w:color w:val="0000FF"/>
          <w:u w:val="single"/>
        </w:rPr>
      </w:pPr>
      <w:hyperlink r:id="rId41" w:tgtFrame="_blank" w:history="1">
        <w:r>
          <w:rPr>
            <w:b/>
            <w:i/>
            <w:color w:val="0000FF"/>
            <w:sz w:val="28"/>
            <w:u w:val="single"/>
          </w:rPr>
          <w:t>Paquete Ómnibus Digital</w:t>
        </w:r>
      </w:hyperlink>
    </w:p>
    <w:p w14:paraId="4D08CC40" w14:textId="77777777" w:rsidR="0095364A" w:rsidRPr="005C75F4" w:rsidRDefault="0095364A" w:rsidP="009A2AB4">
      <w:pPr>
        <w:widowControl w:val="0"/>
        <w:overflowPunct w:val="0"/>
        <w:autoSpaceDE w:val="0"/>
        <w:autoSpaceDN w:val="0"/>
        <w:adjustRightInd w:val="0"/>
        <w:ind w:left="567"/>
        <w:textAlignment w:val="baseline"/>
        <w:rPr>
          <w:b/>
          <w:lang w:val="en-GB"/>
        </w:rPr>
      </w:pPr>
    </w:p>
    <w:tbl>
      <w:tblPr>
        <w:tblStyle w:val="TableGrid12"/>
        <w:tblW w:w="4766"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5C75F4" w14:paraId="00D0BB70" w14:textId="77777777" w:rsidTr="007555AF">
        <w:tc>
          <w:tcPr>
            <w:tcW w:w="1148" w:type="pct"/>
          </w:tcPr>
          <w:p w14:paraId="26035BD6" w14:textId="77777777" w:rsidR="005C75F4" w:rsidRPr="005C75F4" w:rsidRDefault="005C75F4" w:rsidP="009A2AB4">
            <w:pPr>
              <w:tabs>
                <w:tab w:val="center" w:pos="284"/>
              </w:tabs>
              <w:overflowPunct w:val="0"/>
              <w:autoSpaceDE w:val="0"/>
              <w:autoSpaceDN w:val="0"/>
              <w:adjustRightInd w:val="0"/>
              <w:ind w:left="266" w:hanging="376"/>
              <w:textAlignment w:val="baseline"/>
              <w:rPr>
                <w:b/>
              </w:rPr>
            </w:pPr>
            <w:r>
              <w:rPr>
                <w:b/>
                <w:bCs/>
              </w:rPr>
              <w:t>Ponente</w:t>
            </w:r>
          </w:p>
          <w:p w14:paraId="69E6DD5B" w14:textId="77777777" w:rsidR="005C75F4" w:rsidRPr="005C75F4" w:rsidRDefault="005C75F4" w:rsidP="009A2AB4">
            <w:pPr>
              <w:tabs>
                <w:tab w:val="center" w:pos="284"/>
              </w:tabs>
              <w:overflowPunct w:val="0"/>
              <w:autoSpaceDE w:val="0"/>
              <w:autoSpaceDN w:val="0"/>
              <w:adjustRightInd w:val="0"/>
              <w:ind w:left="266" w:hanging="376"/>
              <w:textAlignment w:val="baseline"/>
              <w:rPr>
                <w:b/>
                <w:bCs/>
              </w:rPr>
            </w:pPr>
            <w:r>
              <w:rPr>
                <w:b/>
                <w:bCs/>
              </w:rPr>
              <w:t>Coponentes</w:t>
            </w:r>
          </w:p>
        </w:tc>
        <w:tc>
          <w:tcPr>
            <w:tcW w:w="3852" w:type="pct"/>
          </w:tcPr>
          <w:p w14:paraId="58C6EA3D" w14:textId="60713464" w:rsidR="005C75F4" w:rsidRPr="005C75F4" w:rsidRDefault="005C75F4" w:rsidP="009A2AB4">
            <w:pPr>
              <w:tabs>
                <w:tab w:val="center" w:pos="284"/>
              </w:tabs>
              <w:overflowPunct w:val="0"/>
              <w:autoSpaceDE w:val="0"/>
              <w:autoSpaceDN w:val="0"/>
              <w:adjustRightInd w:val="0"/>
              <w:ind w:left="266" w:hanging="266"/>
              <w:textAlignment w:val="baseline"/>
            </w:pPr>
            <w:r>
              <w:t>Heiko WILLEMS (Empresarios – DE)</w:t>
            </w:r>
          </w:p>
          <w:p w14:paraId="6214FB80" w14:textId="71F3DB22" w:rsidR="005C75F4" w:rsidRPr="005C75F4" w:rsidRDefault="005C75F4" w:rsidP="009A2AB4">
            <w:pPr>
              <w:tabs>
                <w:tab w:val="center" w:pos="284"/>
              </w:tabs>
              <w:overflowPunct w:val="0"/>
              <w:autoSpaceDE w:val="0"/>
              <w:autoSpaceDN w:val="0"/>
              <w:adjustRightInd w:val="0"/>
              <w:ind w:left="266" w:hanging="266"/>
              <w:textAlignment w:val="baseline"/>
            </w:pPr>
            <w:r>
              <w:t>Angelo PAGLIARA (Grupo de Trabajadores – IT)</w:t>
            </w:r>
          </w:p>
          <w:p w14:paraId="5A01596E" w14:textId="77777777" w:rsidR="005C75F4" w:rsidRPr="005C75F4" w:rsidRDefault="005C75F4" w:rsidP="009A2AB4">
            <w:pPr>
              <w:tabs>
                <w:tab w:val="center" w:pos="284"/>
              </w:tabs>
              <w:overflowPunct w:val="0"/>
              <w:autoSpaceDE w:val="0"/>
              <w:autoSpaceDN w:val="0"/>
              <w:adjustRightInd w:val="0"/>
              <w:ind w:left="266" w:hanging="266"/>
              <w:textAlignment w:val="baseline"/>
            </w:pPr>
          </w:p>
        </w:tc>
      </w:tr>
      <w:tr w:rsidR="005C75F4" w:rsidRPr="005C75F4" w14:paraId="78BACB30" w14:textId="77777777" w:rsidTr="007555AF">
        <w:tc>
          <w:tcPr>
            <w:tcW w:w="1148" w:type="pct"/>
            <w:vMerge w:val="restart"/>
          </w:tcPr>
          <w:p w14:paraId="62B36F6F" w14:textId="77777777" w:rsidR="005C75F4" w:rsidRPr="005C75F4" w:rsidRDefault="005C75F4" w:rsidP="009A2AB4">
            <w:pPr>
              <w:tabs>
                <w:tab w:val="center" w:pos="284"/>
              </w:tabs>
              <w:overflowPunct w:val="0"/>
              <w:autoSpaceDE w:val="0"/>
              <w:autoSpaceDN w:val="0"/>
              <w:adjustRightInd w:val="0"/>
              <w:ind w:left="266" w:hanging="376"/>
              <w:textAlignment w:val="baseline"/>
              <w:rPr>
                <w:b/>
              </w:rPr>
            </w:pPr>
            <w:r>
              <w:rPr>
                <w:b/>
              </w:rPr>
              <w:t>Referencias</w:t>
            </w:r>
          </w:p>
        </w:tc>
        <w:tc>
          <w:tcPr>
            <w:tcW w:w="3852" w:type="pct"/>
          </w:tcPr>
          <w:p w14:paraId="18C6D490" w14:textId="332A9C64" w:rsidR="005C75F4" w:rsidRPr="005C75F4" w:rsidRDefault="005C75F4" w:rsidP="009A2AB4">
            <w:pPr>
              <w:tabs>
                <w:tab w:val="center" w:pos="284"/>
              </w:tabs>
              <w:overflowPunct w:val="0"/>
              <w:autoSpaceDE w:val="0"/>
              <w:autoSpaceDN w:val="0"/>
              <w:adjustRightInd w:val="0"/>
              <w:ind w:left="266" w:hanging="266"/>
              <w:textAlignment w:val="baseline"/>
            </w:pPr>
            <w:r>
              <w:t xml:space="preserve">COM(2025) 836 final </w:t>
            </w:r>
          </w:p>
          <w:p w14:paraId="1ED55216" w14:textId="04BE77AE" w:rsidR="005C75F4" w:rsidRPr="005C75F4" w:rsidRDefault="005C75F4" w:rsidP="009A2AB4">
            <w:pPr>
              <w:tabs>
                <w:tab w:val="center" w:pos="284"/>
              </w:tabs>
              <w:overflowPunct w:val="0"/>
              <w:autoSpaceDE w:val="0"/>
              <w:autoSpaceDN w:val="0"/>
              <w:adjustRightInd w:val="0"/>
              <w:ind w:left="266" w:hanging="266"/>
              <w:textAlignment w:val="baseline"/>
            </w:pPr>
            <w:r>
              <w:t xml:space="preserve">COM(2025) 837 final </w:t>
            </w:r>
          </w:p>
        </w:tc>
      </w:tr>
      <w:tr w:rsidR="005C75F4" w:rsidRPr="005C75F4" w14:paraId="18FEFF7B" w14:textId="77777777" w:rsidTr="007555AF">
        <w:tc>
          <w:tcPr>
            <w:tcW w:w="1148" w:type="pct"/>
            <w:vMerge/>
          </w:tcPr>
          <w:p w14:paraId="3111EF4B" w14:textId="77777777" w:rsidR="005C75F4" w:rsidRPr="005C75F4" w:rsidRDefault="005C75F4" w:rsidP="009A2AB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9A2AB4">
            <w:pPr>
              <w:tabs>
                <w:tab w:val="center" w:pos="284"/>
              </w:tabs>
              <w:overflowPunct w:val="0"/>
              <w:autoSpaceDE w:val="0"/>
              <w:autoSpaceDN w:val="0"/>
              <w:adjustRightInd w:val="0"/>
              <w:ind w:left="266" w:hanging="266"/>
              <w:textAlignment w:val="baseline"/>
            </w:pPr>
            <w:r>
              <w:t>EESC-2025-03929-00-00-AC</w:t>
            </w:r>
          </w:p>
        </w:tc>
      </w:tr>
    </w:tbl>
    <w:p w14:paraId="099BD50C" w14:textId="77777777" w:rsidR="005C75F4" w:rsidRPr="005C75F4" w:rsidRDefault="005C75F4" w:rsidP="009A2AB4">
      <w:pPr>
        <w:tabs>
          <w:tab w:val="center" w:pos="284"/>
        </w:tabs>
        <w:overflowPunct w:val="0"/>
        <w:autoSpaceDE w:val="0"/>
        <w:autoSpaceDN w:val="0"/>
        <w:adjustRightInd w:val="0"/>
        <w:ind w:left="266" w:hanging="266"/>
        <w:textAlignment w:val="baseline"/>
        <w:rPr>
          <w:lang w:val="en-GB"/>
        </w:rPr>
      </w:pPr>
    </w:p>
    <w:p w14:paraId="3A48EC26" w14:textId="77777777" w:rsidR="005C75F4" w:rsidRPr="005C75F4" w:rsidRDefault="005C75F4"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1A984FE3" w14:textId="77777777" w:rsidR="005C75F4" w:rsidRPr="005C75F4" w:rsidRDefault="005C75F4" w:rsidP="009A2AB4">
      <w:pPr>
        <w:keepNext/>
        <w:keepLines/>
        <w:tabs>
          <w:tab w:val="center" w:pos="284"/>
        </w:tabs>
        <w:overflowPunct w:val="0"/>
        <w:autoSpaceDE w:val="0"/>
        <w:autoSpaceDN w:val="0"/>
        <w:adjustRightInd w:val="0"/>
        <w:ind w:left="266" w:hanging="266"/>
        <w:textAlignment w:val="baseline"/>
        <w:rPr>
          <w:b/>
          <w:lang w:val="en-GB"/>
        </w:rPr>
      </w:pPr>
    </w:p>
    <w:p w14:paraId="603D8863" w14:textId="77777777" w:rsidR="005C75F4" w:rsidRPr="005C75F4" w:rsidRDefault="005C75F4" w:rsidP="009A2AB4">
      <w:pPr>
        <w:overflowPunct w:val="0"/>
        <w:autoSpaceDE w:val="0"/>
        <w:autoSpaceDN w:val="0"/>
        <w:adjustRightInd w:val="0"/>
        <w:textAlignment w:val="baseline"/>
        <w:rPr>
          <w:bCs/>
          <w:iCs/>
        </w:rPr>
      </w:pPr>
      <w:r>
        <w:t>El CESE:</w:t>
      </w:r>
    </w:p>
    <w:p w14:paraId="33A61E66" w14:textId="77777777" w:rsidR="005C75F4" w:rsidRPr="005C75F4" w:rsidRDefault="005C75F4" w:rsidP="009A2AB4">
      <w:pPr>
        <w:overflowPunct w:val="0"/>
        <w:autoSpaceDE w:val="0"/>
        <w:autoSpaceDN w:val="0"/>
        <w:adjustRightInd w:val="0"/>
        <w:textAlignment w:val="baseline"/>
        <w:rPr>
          <w:bCs/>
          <w:iCs/>
          <w:lang w:val="en-GB"/>
        </w:rPr>
      </w:pPr>
    </w:p>
    <w:p w14:paraId="06E90022" w14:textId="77777777" w:rsidR="005C75F4" w:rsidRPr="005C75F4" w:rsidRDefault="005C75F4" w:rsidP="009A2AB4">
      <w:pPr>
        <w:numPr>
          <w:ilvl w:val="0"/>
          <w:numId w:val="54"/>
        </w:numPr>
        <w:overflowPunct w:val="0"/>
        <w:autoSpaceDE w:val="0"/>
        <w:autoSpaceDN w:val="0"/>
        <w:adjustRightInd w:val="0"/>
        <w:ind w:left="284" w:hanging="284"/>
        <w:textAlignment w:val="baseline"/>
      </w:pPr>
      <w:r>
        <w:t>señala que el paquete Ómnibus Digital y el Reglamento ómnibus digital sobre inteligencia artificial (IA) deben fomentar una economía digital dinámica, justa y sostenible que redunde en beneficio de las empresas, los trabajadores, los consumidores y la sociedad en general, y que todas las medidas de simplificación deben desarrollarse y aplicarse en colaboración con ellos;</w:t>
      </w:r>
    </w:p>
    <w:p w14:paraId="33B6B9FF" w14:textId="77777777" w:rsidR="005C75F4" w:rsidRPr="005C75F4" w:rsidRDefault="005C75F4" w:rsidP="009A2AB4">
      <w:pPr>
        <w:numPr>
          <w:ilvl w:val="0"/>
          <w:numId w:val="54"/>
        </w:numPr>
        <w:overflowPunct w:val="0"/>
        <w:autoSpaceDE w:val="0"/>
        <w:autoSpaceDN w:val="0"/>
        <w:adjustRightInd w:val="0"/>
        <w:ind w:left="284" w:hanging="284"/>
        <w:textAlignment w:val="baseline"/>
      </w:pPr>
      <w:r>
        <w:t>pide definiciones claras para los términos «datos personales», «tenedor de datos», «usuario», «servicio de tratamiento de datos» e «introducción en el mercado» en todos los actos pertinentes;</w:t>
      </w:r>
    </w:p>
    <w:p w14:paraId="040A3479" w14:textId="77777777" w:rsidR="005C75F4" w:rsidRPr="005C75F4" w:rsidRDefault="005C75F4" w:rsidP="009A2AB4">
      <w:pPr>
        <w:numPr>
          <w:ilvl w:val="0"/>
          <w:numId w:val="54"/>
        </w:numPr>
        <w:overflowPunct w:val="0"/>
        <w:autoSpaceDE w:val="0"/>
        <w:autoSpaceDN w:val="0"/>
        <w:adjustRightInd w:val="0"/>
        <w:ind w:left="284" w:hanging="284"/>
        <w:textAlignment w:val="baseline"/>
      </w:pPr>
      <w:r>
        <w:t>recomienda vincular el calendario de aplicación de las obligaciones en materia de IA de alto riesgo a la disponibilidad de normas armonizadas elaboradas por el Comité Europeo de Normalización (CEN) o el Comité Europeo de Normalización Electrotécnica (Cenelec), con la participación —cuando proceda— de los interlocutores sociales, así como a las capacidades de los organismos notificados;</w:t>
      </w:r>
    </w:p>
    <w:p w14:paraId="168BA85A" w14:textId="77777777" w:rsidR="005C75F4" w:rsidRPr="005C75F4" w:rsidRDefault="005C75F4" w:rsidP="009A2AB4">
      <w:pPr>
        <w:numPr>
          <w:ilvl w:val="0"/>
          <w:numId w:val="54"/>
        </w:numPr>
        <w:overflowPunct w:val="0"/>
        <w:autoSpaceDE w:val="0"/>
        <w:autoSpaceDN w:val="0"/>
        <w:adjustRightInd w:val="0"/>
        <w:ind w:left="284" w:hanging="284"/>
        <w:textAlignment w:val="baseline"/>
      </w:pPr>
      <w:r>
        <w:t>considera que conviene garantizar que, cuando un proveedor considere que un sistema de IA no es de alto riesgo con arreglo a lo dispuesto en el artículo 6, apartado 4, del Reglamento de Inteligencia Artificial, se mantengan mecanismos de transparencia adecuados para que las autoridades nacionales competentes puedan valorar la evaluación del proveedor;</w:t>
      </w:r>
    </w:p>
    <w:p w14:paraId="06C6467C" w14:textId="77777777" w:rsidR="005C75F4" w:rsidRPr="005C75F4" w:rsidRDefault="005C75F4" w:rsidP="009A2AB4">
      <w:pPr>
        <w:numPr>
          <w:ilvl w:val="0"/>
          <w:numId w:val="54"/>
        </w:numPr>
        <w:overflowPunct w:val="0"/>
        <w:autoSpaceDE w:val="0"/>
        <w:autoSpaceDN w:val="0"/>
        <w:adjustRightInd w:val="0"/>
        <w:ind w:left="284" w:hanging="284"/>
        <w:textAlignment w:val="baseline"/>
      </w:pPr>
      <w:r>
        <w:t>apoya firmemente un «punto de entrada único» de la UE verdaderamente interoperable que abarque la Directiva SRI 2, el RGPD, el Reglamento sobre Resiliencia Operativa Digital, el Reglamento eIDAS y el sistema de informes de la Directiva relativa a la resiliencia de las entidades críticas;</w:t>
      </w:r>
    </w:p>
    <w:p w14:paraId="7F8AC8F4" w14:textId="77777777" w:rsidR="005C75F4" w:rsidRPr="005C75F4" w:rsidRDefault="005C75F4" w:rsidP="009A2AB4">
      <w:pPr>
        <w:numPr>
          <w:ilvl w:val="0"/>
          <w:numId w:val="54"/>
        </w:numPr>
        <w:overflowPunct w:val="0"/>
        <w:autoSpaceDE w:val="0"/>
        <w:autoSpaceDN w:val="0"/>
        <w:adjustRightInd w:val="0"/>
        <w:ind w:left="284" w:hanging="284"/>
        <w:textAlignment w:val="baseline"/>
      </w:pPr>
      <w:r>
        <w:t>apoya que se extienda la simplificación de la documentación, la notificación y los procedimientos a las pequeñas empresas de mediana capitalización (así como a las pymes y las empresas emergentes);</w:t>
      </w:r>
    </w:p>
    <w:p w14:paraId="0A4C248A" w14:textId="77777777" w:rsidR="005C75F4" w:rsidRPr="005C75F4" w:rsidRDefault="005C75F4" w:rsidP="009A2AB4">
      <w:pPr>
        <w:numPr>
          <w:ilvl w:val="0"/>
          <w:numId w:val="54"/>
        </w:numPr>
        <w:overflowPunct w:val="0"/>
        <w:autoSpaceDE w:val="0"/>
        <w:autoSpaceDN w:val="0"/>
        <w:adjustRightInd w:val="0"/>
        <w:ind w:left="284" w:hanging="284"/>
        <w:textAlignment w:val="baseline"/>
      </w:pPr>
      <w:r>
        <w:t>estima que los requisitos obligatorios de intercambio de datos establecidos en el Reglamento de Datos deben limitarse a los casos estrictamente necesarios, como emergencias públicas, o a la protección de los derechos fundamentales y de los trabajadores;</w:t>
      </w:r>
    </w:p>
    <w:p w14:paraId="26228B31" w14:textId="77777777" w:rsidR="005C75F4" w:rsidRPr="005C75F4" w:rsidRDefault="005C75F4" w:rsidP="009A2AB4">
      <w:pPr>
        <w:numPr>
          <w:ilvl w:val="0"/>
          <w:numId w:val="54"/>
        </w:numPr>
        <w:overflowPunct w:val="0"/>
        <w:autoSpaceDE w:val="0"/>
        <w:autoSpaceDN w:val="0"/>
        <w:adjustRightInd w:val="0"/>
        <w:ind w:left="284" w:hanging="284"/>
        <w:textAlignment w:val="baseline"/>
        <w:rPr>
          <w:rFonts w:ascii="Calibri" w:hAnsi="Calibri"/>
        </w:rPr>
      </w:pPr>
      <w:r>
        <w:t>anima a la Comisión a que se centre en incentivos para el intercambio voluntario de datos y fomente la implantación de espacios comunes europeos de datos para velar por la transparencia y la confianza.</w:t>
      </w:r>
    </w:p>
    <w:p w14:paraId="26417352" w14:textId="77777777" w:rsidR="007555AF" w:rsidRPr="005C75F4" w:rsidRDefault="007555AF" w:rsidP="009A2AB4">
      <w:pPr>
        <w:widowControl w:val="0"/>
        <w:overflowPunct w:val="0"/>
        <w:autoSpaceDE w:val="0"/>
        <w:autoSpaceDN w:val="0"/>
        <w:adjustRightInd w:val="0"/>
        <w:ind w:left="284" w:hanging="284"/>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5C75F4" w14:paraId="363A6154" w14:textId="77777777" w:rsidTr="00EF3752">
        <w:tc>
          <w:tcPr>
            <w:tcW w:w="1556" w:type="pct"/>
          </w:tcPr>
          <w:p w14:paraId="125230DF" w14:textId="77777777" w:rsidR="005C75F4" w:rsidRPr="005C75F4" w:rsidRDefault="005C75F4" w:rsidP="009A2AB4">
            <w:pPr>
              <w:overflowPunct w:val="0"/>
              <w:autoSpaceDE w:val="0"/>
              <w:autoSpaceDN w:val="0"/>
              <w:adjustRightInd w:val="0"/>
              <w:textAlignment w:val="baseline"/>
              <w:rPr>
                <w:i/>
              </w:rPr>
            </w:pPr>
            <w:r>
              <w:rPr>
                <w:b/>
                <w:i/>
              </w:rPr>
              <w:t>Contacto:</w:t>
            </w:r>
          </w:p>
        </w:tc>
        <w:tc>
          <w:tcPr>
            <w:tcW w:w="3444" w:type="pct"/>
          </w:tcPr>
          <w:p w14:paraId="7629A20A" w14:textId="77777777" w:rsidR="005C75F4" w:rsidRPr="005C75F4" w:rsidRDefault="005C75F4" w:rsidP="009A2AB4">
            <w:pPr>
              <w:overflowPunct w:val="0"/>
              <w:autoSpaceDE w:val="0"/>
              <w:autoSpaceDN w:val="0"/>
              <w:adjustRightInd w:val="0"/>
              <w:textAlignment w:val="baseline"/>
              <w:rPr>
                <w:i/>
              </w:rPr>
            </w:pPr>
            <w:r>
              <w:rPr>
                <w:i/>
              </w:rPr>
              <w:t>Marco MANFRONI</w:t>
            </w:r>
          </w:p>
        </w:tc>
      </w:tr>
      <w:tr w:rsidR="005C75F4" w:rsidRPr="005C75F4" w14:paraId="46F7EB19" w14:textId="77777777" w:rsidTr="00EF3752">
        <w:tc>
          <w:tcPr>
            <w:tcW w:w="1556" w:type="pct"/>
          </w:tcPr>
          <w:p w14:paraId="78B4AB8E" w14:textId="77777777" w:rsidR="005C75F4" w:rsidRPr="005C75F4" w:rsidRDefault="005C75F4" w:rsidP="009A2AB4">
            <w:pPr>
              <w:overflowPunct w:val="0"/>
              <w:autoSpaceDE w:val="0"/>
              <w:autoSpaceDN w:val="0"/>
              <w:adjustRightInd w:val="0"/>
              <w:textAlignment w:val="baseline"/>
              <w:rPr>
                <w:i/>
              </w:rPr>
            </w:pPr>
            <w:r>
              <w:rPr>
                <w:i/>
              </w:rPr>
              <w:t>Teléfono:</w:t>
            </w:r>
          </w:p>
        </w:tc>
        <w:tc>
          <w:tcPr>
            <w:tcW w:w="3444" w:type="pct"/>
          </w:tcPr>
          <w:p w14:paraId="462650D6" w14:textId="77777777" w:rsidR="005C75F4" w:rsidRPr="005C75F4" w:rsidRDefault="005C75F4" w:rsidP="009A2AB4">
            <w:pPr>
              <w:overflowPunct w:val="0"/>
              <w:autoSpaceDE w:val="0"/>
              <w:autoSpaceDN w:val="0"/>
              <w:adjustRightInd w:val="0"/>
              <w:textAlignment w:val="baseline"/>
              <w:rPr>
                <w:i/>
              </w:rPr>
            </w:pPr>
            <w:r>
              <w:rPr>
                <w:i/>
              </w:rPr>
              <w:t>+32 25469140</w:t>
            </w:r>
          </w:p>
        </w:tc>
      </w:tr>
      <w:tr w:rsidR="005C75F4" w:rsidRPr="005C75F4" w14:paraId="77CBA0E6" w14:textId="77777777" w:rsidTr="00EF3752">
        <w:tc>
          <w:tcPr>
            <w:tcW w:w="1556" w:type="pct"/>
          </w:tcPr>
          <w:p w14:paraId="3002F141" w14:textId="1A020F67" w:rsidR="005C75F4" w:rsidRPr="005C75F4" w:rsidRDefault="008E5568" w:rsidP="009A2AB4">
            <w:pPr>
              <w:overflowPunct w:val="0"/>
              <w:autoSpaceDE w:val="0"/>
              <w:autoSpaceDN w:val="0"/>
              <w:adjustRightInd w:val="0"/>
              <w:textAlignment w:val="baseline"/>
              <w:rPr>
                <w:i/>
              </w:rPr>
            </w:pPr>
            <w:r>
              <w:rPr>
                <w:i/>
              </w:rPr>
              <w:t>Correo electrónico:</w:t>
            </w:r>
          </w:p>
        </w:tc>
        <w:tc>
          <w:tcPr>
            <w:tcW w:w="3444" w:type="pct"/>
          </w:tcPr>
          <w:p w14:paraId="7BEE15EA" w14:textId="4F3EAE11" w:rsidR="005C75F4" w:rsidRPr="005C75F4" w:rsidRDefault="005C75F4" w:rsidP="009A2AB4">
            <w:pPr>
              <w:overflowPunct w:val="0"/>
              <w:autoSpaceDE w:val="0"/>
              <w:autoSpaceDN w:val="0"/>
              <w:adjustRightInd w:val="0"/>
              <w:textAlignment w:val="baseline"/>
              <w:rPr>
                <w:i/>
                <w:iCs/>
              </w:rPr>
            </w:pPr>
            <w:hyperlink r:id="rId42" w:history="1">
              <w:r>
                <w:rPr>
                  <w:i/>
                  <w:color w:val="0000FF"/>
                  <w:u w:val="single"/>
                </w:rPr>
                <w:t>Marco.Manfroni@eesc.europa.eu</w:t>
              </w:r>
            </w:hyperlink>
          </w:p>
        </w:tc>
      </w:tr>
    </w:tbl>
    <w:p w14:paraId="7A4AEB46" w14:textId="77777777" w:rsidR="005C75F4" w:rsidRDefault="005C75F4" w:rsidP="009A2AB4">
      <w:pPr>
        <w:spacing w:after="160"/>
        <w:jc w:val="left"/>
      </w:pPr>
      <w:r>
        <w:br w:type="page"/>
      </w:r>
    </w:p>
    <w:p w14:paraId="49D1A668" w14:textId="0A33CE98" w:rsidR="008B135F" w:rsidRPr="008B135F" w:rsidRDefault="008B135F" w:rsidP="009A2AB4">
      <w:pPr>
        <w:widowControl w:val="0"/>
        <w:numPr>
          <w:ilvl w:val="0"/>
          <w:numId w:val="10"/>
        </w:numPr>
        <w:overflowPunct w:val="0"/>
        <w:autoSpaceDE w:val="0"/>
        <w:autoSpaceDN w:val="0"/>
        <w:adjustRightInd w:val="0"/>
        <w:ind w:hanging="567"/>
        <w:textAlignment w:val="baseline"/>
        <w:rPr>
          <w:b/>
        </w:rPr>
      </w:pPr>
      <w:hyperlink r:id="rId43" w:history="1">
        <w:r>
          <w:rPr>
            <w:b/>
            <w:i/>
            <w:color w:val="0000FF"/>
            <w:sz w:val="28"/>
            <w:u w:val="single"/>
          </w:rPr>
          <w:t>Informe sobre prospectiva estratégica de 2025</w:t>
        </w:r>
      </w:hyperlink>
    </w:p>
    <w:p w14:paraId="1D2E5A3C" w14:textId="77777777" w:rsidR="00B7251D" w:rsidRPr="007555AF" w:rsidRDefault="00B7251D" w:rsidP="009A2AB4">
      <w:pPr>
        <w:widowControl w:val="0"/>
        <w:overflowPunct w:val="0"/>
        <w:autoSpaceDE w:val="0"/>
        <w:autoSpaceDN w:val="0"/>
        <w:adjustRightInd w:val="0"/>
        <w:ind w:left="567"/>
        <w:textAlignment w:val="baseline"/>
        <w:rPr>
          <w:b/>
          <w:lang w:val="en-GB"/>
        </w:rPr>
      </w:pPr>
    </w:p>
    <w:tbl>
      <w:tblPr>
        <w:tblStyle w:val="TableGrid13"/>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B135F" w14:paraId="00B1716D" w14:textId="77777777" w:rsidTr="007555AF">
        <w:tc>
          <w:tcPr>
            <w:tcW w:w="1090" w:type="pct"/>
          </w:tcPr>
          <w:p w14:paraId="43C33271" w14:textId="77777777" w:rsidR="008B135F" w:rsidRPr="008B135F" w:rsidRDefault="008B135F" w:rsidP="009A2AB4">
            <w:pPr>
              <w:tabs>
                <w:tab w:val="center" w:pos="284"/>
              </w:tabs>
              <w:overflowPunct w:val="0"/>
              <w:autoSpaceDE w:val="0"/>
              <w:autoSpaceDN w:val="0"/>
              <w:adjustRightInd w:val="0"/>
              <w:ind w:left="266" w:hanging="374"/>
              <w:textAlignment w:val="baseline"/>
              <w:rPr>
                <w:b/>
              </w:rPr>
            </w:pPr>
            <w:r>
              <w:rPr>
                <w:b/>
                <w:bCs/>
              </w:rPr>
              <w:t>Ponente</w:t>
            </w:r>
          </w:p>
        </w:tc>
        <w:tc>
          <w:tcPr>
            <w:tcW w:w="3910" w:type="pct"/>
          </w:tcPr>
          <w:p w14:paraId="2FD93774" w14:textId="434C820E" w:rsidR="008B135F" w:rsidRDefault="008B135F" w:rsidP="009A2AB4">
            <w:pPr>
              <w:tabs>
                <w:tab w:val="center" w:pos="284"/>
              </w:tabs>
              <w:overflowPunct w:val="0"/>
              <w:autoSpaceDE w:val="0"/>
              <w:autoSpaceDN w:val="0"/>
              <w:adjustRightInd w:val="0"/>
              <w:ind w:left="266" w:hanging="266"/>
              <w:textAlignment w:val="baseline"/>
            </w:pPr>
            <w:r>
              <w:t>Philip VON BROCKDORFF (Grupo de Trabajadores – MT)</w:t>
            </w:r>
          </w:p>
          <w:p w14:paraId="3272FF1B" w14:textId="3967A5CF" w:rsidR="004D5378" w:rsidRPr="008B135F" w:rsidRDefault="004D5378" w:rsidP="009A2AB4">
            <w:pPr>
              <w:tabs>
                <w:tab w:val="center" w:pos="284"/>
              </w:tabs>
              <w:overflowPunct w:val="0"/>
              <w:autoSpaceDE w:val="0"/>
              <w:autoSpaceDN w:val="0"/>
              <w:adjustRightInd w:val="0"/>
              <w:ind w:left="266" w:hanging="266"/>
              <w:textAlignment w:val="baseline"/>
            </w:pPr>
          </w:p>
        </w:tc>
      </w:tr>
      <w:tr w:rsidR="008B135F" w:rsidRPr="008B135F" w14:paraId="76CF837C" w14:textId="77777777" w:rsidTr="007555AF">
        <w:tc>
          <w:tcPr>
            <w:tcW w:w="1090" w:type="pct"/>
            <w:vMerge w:val="restart"/>
          </w:tcPr>
          <w:p w14:paraId="32590212" w14:textId="77777777" w:rsidR="008B135F" w:rsidRPr="008B135F" w:rsidRDefault="008B135F" w:rsidP="009A2AB4">
            <w:pPr>
              <w:tabs>
                <w:tab w:val="center" w:pos="284"/>
              </w:tabs>
              <w:overflowPunct w:val="0"/>
              <w:autoSpaceDE w:val="0"/>
              <w:autoSpaceDN w:val="0"/>
              <w:adjustRightInd w:val="0"/>
              <w:ind w:left="266" w:hanging="374"/>
              <w:textAlignment w:val="baseline"/>
              <w:rPr>
                <w:b/>
              </w:rPr>
            </w:pPr>
            <w:r>
              <w:rPr>
                <w:b/>
              </w:rPr>
              <w:t>Referencias</w:t>
            </w:r>
          </w:p>
        </w:tc>
        <w:tc>
          <w:tcPr>
            <w:tcW w:w="3910" w:type="pct"/>
          </w:tcPr>
          <w:p w14:paraId="1BB12B1C" w14:textId="639BBB32" w:rsidR="004D5378" w:rsidRPr="008B135F" w:rsidRDefault="008B135F" w:rsidP="009A2AB4">
            <w:pPr>
              <w:tabs>
                <w:tab w:val="center" w:pos="284"/>
              </w:tabs>
              <w:overflowPunct w:val="0"/>
              <w:autoSpaceDE w:val="0"/>
              <w:autoSpaceDN w:val="0"/>
              <w:adjustRightInd w:val="0"/>
              <w:ind w:left="266" w:hanging="266"/>
              <w:textAlignment w:val="baseline"/>
            </w:pPr>
            <w:r>
              <w:t>COM(2025) 484 final</w:t>
            </w:r>
          </w:p>
        </w:tc>
      </w:tr>
      <w:tr w:rsidR="008B135F" w:rsidRPr="008B135F" w14:paraId="7193F781" w14:textId="77777777" w:rsidTr="007555AF">
        <w:tc>
          <w:tcPr>
            <w:tcW w:w="1090" w:type="pct"/>
            <w:vMerge/>
          </w:tcPr>
          <w:p w14:paraId="11F417FC" w14:textId="77777777" w:rsidR="008B135F" w:rsidRPr="008B135F" w:rsidRDefault="008B135F" w:rsidP="009A2AB4">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9A2AB4">
            <w:pPr>
              <w:tabs>
                <w:tab w:val="center" w:pos="284"/>
              </w:tabs>
              <w:overflowPunct w:val="0"/>
              <w:autoSpaceDE w:val="0"/>
              <w:autoSpaceDN w:val="0"/>
              <w:adjustRightInd w:val="0"/>
              <w:ind w:left="266" w:hanging="266"/>
              <w:textAlignment w:val="baseline"/>
            </w:pPr>
            <w:r>
              <w:t>EESC-2025-03385-00-00-AC</w:t>
            </w:r>
          </w:p>
        </w:tc>
      </w:tr>
    </w:tbl>
    <w:p w14:paraId="548AF8D6" w14:textId="77777777" w:rsidR="008B135F" w:rsidRPr="008B135F" w:rsidRDefault="008B135F" w:rsidP="009A2AB4">
      <w:pPr>
        <w:tabs>
          <w:tab w:val="center" w:pos="284"/>
        </w:tabs>
        <w:overflowPunct w:val="0"/>
        <w:autoSpaceDE w:val="0"/>
        <w:autoSpaceDN w:val="0"/>
        <w:adjustRightInd w:val="0"/>
        <w:ind w:left="266" w:hanging="266"/>
        <w:textAlignment w:val="baseline"/>
        <w:rPr>
          <w:lang w:val="en-GB"/>
        </w:rPr>
      </w:pPr>
    </w:p>
    <w:p w14:paraId="72791603" w14:textId="77777777" w:rsidR="008B135F" w:rsidRDefault="008B135F"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2A6C9E94" w14:textId="77777777" w:rsidR="004D5378" w:rsidRPr="008B135F" w:rsidRDefault="004D5378" w:rsidP="009A2AB4">
      <w:pPr>
        <w:keepNext/>
        <w:keepLines/>
        <w:tabs>
          <w:tab w:val="center" w:pos="284"/>
        </w:tabs>
        <w:overflowPunct w:val="0"/>
        <w:autoSpaceDE w:val="0"/>
        <w:autoSpaceDN w:val="0"/>
        <w:adjustRightInd w:val="0"/>
        <w:ind w:left="266" w:hanging="266"/>
        <w:textAlignment w:val="baseline"/>
        <w:rPr>
          <w:b/>
          <w:lang w:val="en-GB"/>
        </w:rPr>
      </w:pPr>
    </w:p>
    <w:p w14:paraId="2A4E5CFD" w14:textId="77777777" w:rsidR="008B135F" w:rsidRDefault="008B135F" w:rsidP="009A2AB4">
      <w:pPr>
        <w:overflowPunct w:val="0"/>
        <w:autoSpaceDE w:val="0"/>
        <w:autoSpaceDN w:val="0"/>
        <w:adjustRightInd w:val="0"/>
        <w:textAlignment w:val="baseline"/>
        <w:rPr>
          <w:bCs/>
          <w:iCs/>
        </w:rPr>
      </w:pPr>
      <w:r>
        <w:t>El CESE:</w:t>
      </w:r>
    </w:p>
    <w:p w14:paraId="20E015F9" w14:textId="77777777" w:rsidR="004D5378" w:rsidRPr="008B135F" w:rsidRDefault="004D5378" w:rsidP="009A2AB4">
      <w:pPr>
        <w:overflowPunct w:val="0"/>
        <w:autoSpaceDE w:val="0"/>
        <w:autoSpaceDN w:val="0"/>
        <w:adjustRightInd w:val="0"/>
        <w:textAlignment w:val="baseline"/>
        <w:rPr>
          <w:bCs/>
          <w:iCs/>
          <w:lang w:val="en-GB"/>
        </w:rPr>
      </w:pPr>
    </w:p>
    <w:p w14:paraId="1B521EF8"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acoge con satisfacción el Informe sobre prospectiva estratégica de 2025, pero considera que su enfoque analítico </w:t>
      </w:r>
      <w:r>
        <w:rPr>
          <w:b/>
          <w:bCs/>
        </w:rPr>
        <w:t>no logra alejarse de las trayectorias políticas mantenidas hasta el momento</w:t>
      </w:r>
      <w:r>
        <w:t>, lo que limita su valor para la preparación estratégica a largo plazo;</w:t>
      </w:r>
    </w:p>
    <w:p w14:paraId="387AC764"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destaca que </w:t>
      </w:r>
      <w:r>
        <w:rPr>
          <w:b/>
          <w:bCs/>
        </w:rPr>
        <w:t>los futuros informes de prospectiva deben abordar las disrupciones extremas</w:t>
      </w:r>
      <w:r>
        <w:t xml:space="preserve">, entre ellas los avances no lineales, las deficiencias de la UE en materia de innovación y los retos institucionales internos, y </w:t>
      </w:r>
      <w:r>
        <w:rPr>
          <w:b/>
          <w:bCs/>
        </w:rPr>
        <w:t>ponderar los costes de la no ampliación</w:t>
      </w:r>
      <w:r>
        <w:t xml:space="preserve"> en un contexto mundial cada vez más influenciado por la seguridad;</w:t>
      </w:r>
    </w:p>
    <w:p w14:paraId="5940231D"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pide el </w:t>
      </w:r>
      <w:r>
        <w:rPr>
          <w:b/>
          <w:bCs/>
        </w:rPr>
        <w:t>uso sistemático de escenarios múltiples y divergentes</w:t>
      </w:r>
      <w:r>
        <w:t xml:space="preserve"> en las pruebas de resistencia de las estrategias y las hipótesis políticas, con el apoyo de una </w:t>
      </w:r>
      <w:r>
        <w:rPr>
          <w:b/>
          <w:bCs/>
        </w:rPr>
        <w:t>metodología transparente</w:t>
      </w:r>
      <w:r>
        <w:t>;</w:t>
      </w:r>
    </w:p>
    <w:p w14:paraId="0C8FFCEF"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recomienda establecer </w:t>
      </w:r>
      <w:r>
        <w:rPr>
          <w:b/>
          <w:bCs/>
        </w:rPr>
        <w:t>parámetros comunes y verificables a escala de la UE para la resiliencia socioeconómica e institucional</w:t>
      </w:r>
      <w:r>
        <w:t xml:space="preserve">, apoyando el bienestar sostenible como parte del modelo social europeo, con referencia explícita al </w:t>
      </w:r>
      <w:r>
        <w:rPr>
          <w:b/>
          <w:bCs/>
        </w:rPr>
        <w:t>pilar europeo de derechos sociales</w:t>
      </w:r>
      <w:r>
        <w:t>;</w:t>
      </w:r>
    </w:p>
    <w:p w14:paraId="0AE717CC"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insta a la Comisión a que aborde la </w:t>
      </w:r>
      <w:r>
        <w:rPr>
          <w:b/>
          <w:bCs/>
        </w:rPr>
        <w:t>fragmentación de los mercados de capitales de la Unión</w:t>
      </w:r>
      <w:r>
        <w:t xml:space="preserve">, que obstaculiza el flujo eficiente de capital hacia empresas de todos los tamaños, y apoya firmemente que </w:t>
      </w:r>
      <w:r>
        <w:rPr>
          <w:b/>
          <w:bCs/>
        </w:rPr>
        <w:t>se complete de manera rápida la Unión de Ahorros e Inversiones</w:t>
      </w:r>
      <w:r>
        <w:t>, como pilar central de la estrategia de resiliencia de la UE;</w:t>
      </w:r>
    </w:p>
    <w:p w14:paraId="5E889EB6"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pide un </w:t>
      </w:r>
      <w:r>
        <w:rPr>
          <w:b/>
          <w:bCs/>
        </w:rPr>
        <w:t>mayor reconocimiento al emprendimiento, las pymes y las microempresas</w:t>
      </w:r>
      <w:r>
        <w:t xml:space="preserve">, en vista de su contribución esencial al empleo y a la estabilidad regional, y que se aplique la prospectiva al objeto de </w:t>
      </w:r>
      <w:r>
        <w:rPr>
          <w:b/>
          <w:bCs/>
        </w:rPr>
        <w:t>señalar vías específicas para recortar distancias en materia de innovación</w:t>
      </w:r>
      <w:r>
        <w:t>;</w:t>
      </w:r>
    </w:p>
    <w:p w14:paraId="3A3D8F66"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recomienda que los ejercicios de prospectiva </w:t>
      </w:r>
      <w:r>
        <w:rPr>
          <w:b/>
          <w:bCs/>
        </w:rPr>
        <w:t>incluyan análisis específicos y sometidos a pruebas de resistencia de la migración laboral</w:t>
      </w:r>
      <w:r>
        <w:t xml:space="preserve"> como una necesidad económica fundamental, a la luz de la disminución prevista de la población en edad de trabajar, y pide un trabajo prospectivo riguroso sobre </w:t>
      </w:r>
      <w:r>
        <w:rPr>
          <w:b/>
          <w:bCs/>
        </w:rPr>
        <w:t>resiliencia social y capacidad de integración</w:t>
      </w:r>
      <w:r>
        <w:t>;</w:t>
      </w:r>
    </w:p>
    <w:p w14:paraId="66B30961"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pide una evaluación prospectiva más detallada de la </w:t>
      </w:r>
      <w:r>
        <w:rPr>
          <w:b/>
          <w:bCs/>
        </w:rPr>
        <w:t>triple crisis planetaria</w:t>
      </w:r>
      <w:r>
        <w:t xml:space="preserve"> y recomienda que se incluyan capítulos específicos sobre el clima, la biodiversidad y la contaminación, incorporando </w:t>
      </w:r>
      <w:r>
        <w:rPr>
          <w:b/>
          <w:bCs/>
        </w:rPr>
        <w:t>escenarios a corto, medio y largo plazo</w:t>
      </w:r>
      <w:r>
        <w:t>;</w:t>
      </w:r>
    </w:p>
    <w:p w14:paraId="7D7BB975" w14:textId="77777777" w:rsidR="008B135F" w:rsidRPr="008B135F" w:rsidRDefault="008B135F" w:rsidP="009A2AB4">
      <w:pPr>
        <w:widowControl w:val="0"/>
        <w:numPr>
          <w:ilvl w:val="0"/>
          <w:numId w:val="55"/>
        </w:numPr>
        <w:overflowPunct w:val="0"/>
        <w:autoSpaceDE w:val="0"/>
        <w:autoSpaceDN w:val="0"/>
        <w:adjustRightInd w:val="0"/>
        <w:ind w:left="284" w:hanging="284"/>
        <w:textAlignment w:val="baseline"/>
        <w:rPr>
          <w:szCs w:val="20"/>
        </w:rPr>
      </w:pPr>
      <w:r>
        <w:t xml:space="preserve">considera que </w:t>
      </w:r>
      <w:r>
        <w:rPr>
          <w:b/>
          <w:bCs/>
        </w:rPr>
        <w:t>se encuentra en una posición única para detectar señales tenues</w:t>
      </w:r>
      <w:r>
        <w:t xml:space="preserve"> y pide un </w:t>
      </w:r>
      <w:r>
        <w:rPr>
          <w:b/>
          <w:bCs/>
        </w:rPr>
        <w:t>mecanismo estructurado permanente</w:t>
      </w:r>
      <w:r>
        <w:t xml:space="preserve"> para coadyuvar de manera constante al trabajo de prospectiva de la Comisión, combinado con un </w:t>
      </w:r>
      <w:r>
        <w:rPr>
          <w:b/>
          <w:bCs/>
        </w:rPr>
        <w:t>ejercicio conjunto de prospectiva para desarrollar visiones estratégicas</w:t>
      </w:r>
      <w:r>
        <w:t xml:space="preserve"> refrendadas por todas las instituciones de la Unión.</w:t>
      </w:r>
    </w:p>
    <w:p w14:paraId="0E86BAF0" w14:textId="77777777" w:rsidR="008B135F" w:rsidRPr="007555AF" w:rsidRDefault="008B135F" w:rsidP="009A2AB4">
      <w:pPr>
        <w:widowControl w:val="0"/>
        <w:overflowPunct w:val="0"/>
        <w:autoSpaceDE w:val="0"/>
        <w:autoSpaceDN w:val="0"/>
        <w:adjustRightInd w:val="0"/>
        <w:ind w:left="709"/>
        <w:textAlignment w:val="baseline"/>
        <w:rPr>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B135F" w14:paraId="1DB8946B" w14:textId="77777777" w:rsidTr="00EF3752">
        <w:tc>
          <w:tcPr>
            <w:tcW w:w="1556" w:type="pct"/>
          </w:tcPr>
          <w:p w14:paraId="61BE3F5C" w14:textId="77777777" w:rsidR="008B135F" w:rsidRPr="008B135F" w:rsidRDefault="008B135F" w:rsidP="009A2AB4">
            <w:pPr>
              <w:overflowPunct w:val="0"/>
              <w:autoSpaceDE w:val="0"/>
              <w:autoSpaceDN w:val="0"/>
              <w:adjustRightInd w:val="0"/>
              <w:textAlignment w:val="baseline"/>
              <w:rPr>
                <w:i/>
              </w:rPr>
            </w:pPr>
            <w:r>
              <w:rPr>
                <w:b/>
                <w:i/>
              </w:rPr>
              <w:t>Contacto:</w:t>
            </w:r>
          </w:p>
        </w:tc>
        <w:tc>
          <w:tcPr>
            <w:tcW w:w="3444" w:type="pct"/>
          </w:tcPr>
          <w:p w14:paraId="5A9192C6" w14:textId="77777777" w:rsidR="008B135F" w:rsidRPr="008B135F" w:rsidRDefault="008B135F" w:rsidP="009A2AB4">
            <w:pPr>
              <w:overflowPunct w:val="0"/>
              <w:autoSpaceDE w:val="0"/>
              <w:autoSpaceDN w:val="0"/>
              <w:adjustRightInd w:val="0"/>
              <w:textAlignment w:val="baseline"/>
              <w:rPr>
                <w:i/>
              </w:rPr>
            </w:pPr>
            <w:r>
              <w:rPr>
                <w:i/>
              </w:rPr>
              <w:t>Pierluigi BROMBO</w:t>
            </w:r>
          </w:p>
        </w:tc>
      </w:tr>
      <w:tr w:rsidR="008B135F" w:rsidRPr="008B135F" w14:paraId="22F45F05" w14:textId="77777777" w:rsidTr="00EF3752">
        <w:tc>
          <w:tcPr>
            <w:tcW w:w="1556" w:type="pct"/>
          </w:tcPr>
          <w:p w14:paraId="4D228238" w14:textId="77777777" w:rsidR="008B135F" w:rsidRPr="008B135F" w:rsidRDefault="008B135F" w:rsidP="009A2AB4">
            <w:pPr>
              <w:overflowPunct w:val="0"/>
              <w:autoSpaceDE w:val="0"/>
              <w:autoSpaceDN w:val="0"/>
              <w:adjustRightInd w:val="0"/>
              <w:textAlignment w:val="baseline"/>
              <w:rPr>
                <w:i/>
              </w:rPr>
            </w:pPr>
            <w:r>
              <w:rPr>
                <w:i/>
              </w:rPr>
              <w:t>Teléfono:</w:t>
            </w:r>
          </w:p>
        </w:tc>
        <w:tc>
          <w:tcPr>
            <w:tcW w:w="3444" w:type="pct"/>
          </w:tcPr>
          <w:p w14:paraId="3FEA84C5" w14:textId="77777777" w:rsidR="008B135F" w:rsidRPr="008B135F" w:rsidRDefault="008B135F" w:rsidP="009A2AB4">
            <w:pPr>
              <w:overflowPunct w:val="0"/>
              <w:autoSpaceDE w:val="0"/>
              <w:autoSpaceDN w:val="0"/>
              <w:adjustRightInd w:val="0"/>
              <w:textAlignment w:val="baseline"/>
              <w:rPr>
                <w:i/>
              </w:rPr>
            </w:pPr>
            <w:r>
              <w:rPr>
                <w:i/>
              </w:rPr>
              <w:t>+32 25469718</w:t>
            </w:r>
          </w:p>
        </w:tc>
      </w:tr>
      <w:tr w:rsidR="008B135F" w:rsidRPr="008B135F" w14:paraId="0408AC10" w14:textId="77777777" w:rsidTr="00EF3752">
        <w:tc>
          <w:tcPr>
            <w:tcW w:w="1556" w:type="pct"/>
          </w:tcPr>
          <w:p w14:paraId="13EE1A69" w14:textId="77777777" w:rsidR="008B135F" w:rsidRPr="008B135F" w:rsidRDefault="008B135F" w:rsidP="009A2AB4">
            <w:pPr>
              <w:overflowPunct w:val="0"/>
              <w:autoSpaceDE w:val="0"/>
              <w:autoSpaceDN w:val="0"/>
              <w:adjustRightInd w:val="0"/>
              <w:textAlignment w:val="baseline"/>
              <w:rPr>
                <w:i/>
              </w:rPr>
            </w:pPr>
            <w:r>
              <w:rPr>
                <w:i/>
              </w:rPr>
              <w:t>Correo electrónico:</w:t>
            </w:r>
          </w:p>
        </w:tc>
        <w:tc>
          <w:tcPr>
            <w:tcW w:w="3444" w:type="pct"/>
          </w:tcPr>
          <w:p w14:paraId="3077EE96" w14:textId="2E541510" w:rsidR="008B135F" w:rsidRPr="008B135F" w:rsidRDefault="008B135F" w:rsidP="009A2AB4">
            <w:pPr>
              <w:overflowPunct w:val="0"/>
              <w:autoSpaceDE w:val="0"/>
              <w:autoSpaceDN w:val="0"/>
              <w:adjustRightInd w:val="0"/>
              <w:textAlignment w:val="baseline"/>
              <w:rPr>
                <w:i/>
                <w:iCs/>
              </w:rPr>
            </w:pPr>
            <w:hyperlink r:id="rId44" w:history="1">
              <w:r>
                <w:rPr>
                  <w:i/>
                  <w:color w:val="0000FF"/>
                  <w:u w:val="single"/>
                </w:rPr>
                <w:t>Pierluigi.Brombo@eesc.europa.eu</w:t>
              </w:r>
            </w:hyperlink>
          </w:p>
        </w:tc>
      </w:tr>
    </w:tbl>
    <w:p w14:paraId="3481EF80" w14:textId="77777777" w:rsidR="008B135F" w:rsidRDefault="008B135F" w:rsidP="009A2AB4">
      <w:pPr>
        <w:spacing w:after="160"/>
        <w:jc w:val="left"/>
      </w:pPr>
      <w:r>
        <w:br w:type="page"/>
      </w:r>
    </w:p>
    <w:p w14:paraId="5EA3673E" w14:textId="4F1CA009" w:rsidR="003F77EB" w:rsidRPr="003F77EB" w:rsidRDefault="003F77EB" w:rsidP="009A2AB4">
      <w:pPr>
        <w:widowControl w:val="0"/>
        <w:numPr>
          <w:ilvl w:val="0"/>
          <w:numId w:val="56"/>
        </w:numPr>
        <w:overflowPunct w:val="0"/>
        <w:autoSpaceDE w:val="0"/>
        <w:autoSpaceDN w:val="0"/>
        <w:adjustRightInd w:val="0"/>
        <w:ind w:hanging="567"/>
        <w:textAlignment w:val="baseline"/>
        <w:rPr>
          <w:i/>
          <w:iCs/>
          <w:sz w:val="28"/>
          <w:szCs w:val="28"/>
        </w:rPr>
      </w:pPr>
      <w:hyperlink r:id="rId45" w:history="1">
        <w:r>
          <w:rPr>
            <w:b/>
            <w:i/>
            <w:color w:val="0000FF"/>
            <w:sz w:val="28"/>
            <w:u w:val="single"/>
          </w:rPr>
          <w:t>Carteras europeas para empresas</w:t>
        </w:r>
      </w:hyperlink>
    </w:p>
    <w:p w14:paraId="2BC33AB9" w14:textId="77777777" w:rsidR="000D682C" w:rsidRPr="003F77EB" w:rsidRDefault="000D682C" w:rsidP="009A2AB4">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335"/>
      </w:tblGrid>
      <w:tr w:rsidR="003F77EB" w:rsidRPr="003F77EB" w14:paraId="76A33899" w14:textId="77777777" w:rsidTr="00696968">
        <w:trPr>
          <w:trHeight w:val="406"/>
        </w:trPr>
        <w:tc>
          <w:tcPr>
            <w:tcW w:w="1229" w:type="pct"/>
          </w:tcPr>
          <w:p w14:paraId="09D4066C" w14:textId="77777777" w:rsidR="003F77EB" w:rsidRPr="003F77EB" w:rsidRDefault="003F77EB" w:rsidP="009A2AB4">
            <w:pPr>
              <w:tabs>
                <w:tab w:val="center" w:pos="284"/>
              </w:tabs>
              <w:overflowPunct w:val="0"/>
              <w:autoSpaceDE w:val="0"/>
              <w:autoSpaceDN w:val="0"/>
              <w:adjustRightInd w:val="0"/>
              <w:ind w:left="266" w:hanging="266"/>
              <w:textAlignment w:val="baseline"/>
              <w:rPr>
                <w:b/>
              </w:rPr>
            </w:pPr>
            <w:r>
              <w:rPr>
                <w:b/>
                <w:bCs/>
              </w:rPr>
              <w:t>Ponente</w:t>
            </w:r>
          </w:p>
        </w:tc>
        <w:tc>
          <w:tcPr>
            <w:tcW w:w="3771" w:type="pct"/>
          </w:tcPr>
          <w:p w14:paraId="260706F9" w14:textId="759F73E9" w:rsidR="003F77EB" w:rsidRPr="003F77EB" w:rsidRDefault="003F77EB" w:rsidP="009A2AB4">
            <w:pPr>
              <w:tabs>
                <w:tab w:val="center" w:pos="0"/>
              </w:tabs>
              <w:overflowPunct w:val="0"/>
              <w:autoSpaceDE w:val="0"/>
              <w:autoSpaceDN w:val="0"/>
              <w:adjustRightInd w:val="0"/>
              <w:ind w:left="266" w:hanging="266"/>
              <w:textAlignment w:val="baseline"/>
            </w:pPr>
            <w:r>
              <w:t>Philip VON BROCKDORFF (Grupo de Trabajadores – MT)</w:t>
            </w:r>
          </w:p>
        </w:tc>
      </w:tr>
      <w:tr w:rsidR="003F77EB" w:rsidRPr="003F77EB" w14:paraId="7E3B656B" w14:textId="77777777" w:rsidTr="00696968">
        <w:tc>
          <w:tcPr>
            <w:tcW w:w="1229" w:type="pct"/>
          </w:tcPr>
          <w:p w14:paraId="6EBF43FC" w14:textId="77777777" w:rsidR="003F77EB" w:rsidRPr="003F77EB" w:rsidRDefault="003F77EB" w:rsidP="009A2AB4">
            <w:pPr>
              <w:tabs>
                <w:tab w:val="center" w:pos="284"/>
              </w:tabs>
              <w:overflowPunct w:val="0"/>
              <w:autoSpaceDE w:val="0"/>
              <w:autoSpaceDN w:val="0"/>
              <w:adjustRightInd w:val="0"/>
              <w:ind w:left="266" w:hanging="266"/>
              <w:textAlignment w:val="baseline"/>
              <w:rPr>
                <w:b/>
              </w:rPr>
            </w:pPr>
            <w:r>
              <w:rPr>
                <w:b/>
              </w:rPr>
              <w:t>Referencias</w:t>
            </w:r>
          </w:p>
        </w:tc>
        <w:tc>
          <w:tcPr>
            <w:tcW w:w="3771" w:type="pct"/>
          </w:tcPr>
          <w:p w14:paraId="3AA004DF" w14:textId="012E98D3" w:rsidR="003F77EB" w:rsidRPr="003F77EB" w:rsidRDefault="003F77EB" w:rsidP="009A2AB4">
            <w:pPr>
              <w:tabs>
                <w:tab w:val="center" w:pos="284"/>
              </w:tabs>
              <w:overflowPunct w:val="0"/>
              <w:autoSpaceDE w:val="0"/>
              <w:autoSpaceDN w:val="0"/>
              <w:adjustRightInd w:val="0"/>
              <w:ind w:left="266" w:hanging="266"/>
              <w:textAlignment w:val="baseline"/>
            </w:pPr>
            <w:r>
              <w:t xml:space="preserve">COM(2025) 838 final </w:t>
            </w:r>
          </w:p>
          <w:p w14:paraId="27E7AF43" w14:textId="77777777" w:rsidR="003F77EB" w:rsidRPr="003F77EB" w:rsidRDefault="003F77EB" w:rsidP="009A2AB4">
            <w:pPr>
              <w:tabs>
                <w:tab w:val="center" w:pos="284"/>
              </w:tabs>
              <w:overflowPunct w:val="0"/>
              <w:autoSpaceDE w:val="0"/>
              <w:autoSpaceDN w:val="0"/>
              <w:adjustRightInd w:val="0"/>
              <w:ind w:left="266" w:hanging="266"/>
              <w:textAlignment w:val="baseline"/>
            </w:pPr>
            <w:r>
              <w:t>EESC-2025-03899-00-00-AC</w:t>
            </w:r>
          </w:p>
        </w:tc>
      </w:tr>
    </w:tbl>
    <w:p w14:paraId="47AEB008" w14:textId="77777777" w:rsidR="003F77EB" w:rsidRPr="003F77EB" w:rsidRDefault="003F77EB" w:rsidP="009A2AB4">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17B91F51" w14:textId="77777777" w:rsidR="003F77EB" w:rsidRPr="003F77EB" w:rsidRDefault="003F77EB" w:rsidP="009A2AB4">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9A2AB4">
      <w:pPr>
        <w:overflowPunct w:val="0"/>
        <w:autoSpaceDE w:val="0"/>
        <w:autoSpaceDN w:val="0"/>
        <w:adjustRightInd w:val="0"/>
        <w:textAlignment w:val="baseline"/>
        <w:rPr>
          <w:bCs/>
          <w:iCs/>
        </w:rPr>
      </w:pPr>
      <w:r>
        <w:t>El CESE:</w:t>
      </w:r>
    </w:p>
    <w:p w14:paraId="0F41CEAC" w14:textId="73A98EC5" w:rsid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subraya la necesidad de garantizar una </w:t>
      </w:r>
      <w:r>
        <w:rPr>
          <w:b/>
          <w:bCs/>
        </w:rPr>
        <w:t>armonización entre las carteras europeas para empresas y las necesidades reales del tejido empresarial</w:t>
      </w:r>
      <w:r>
        <w:t xml:space="preserve"> que no se circunscriba a una mera simplificación;</w:t>
      </w:r>
    </w:p>
    <w:p w14:paraId="77C7FE7F" w14:textId="2E2652C3"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pide </w:t>
      </w:r>
      <w:r>
        <w:rPr>
          <w:b/>
          <w:bCs/>
        </w:rPr>
        <w:t>estructuras</w:t>
      </w:r>
      <w:r>
        <w:t xml:space="preserve"> </w:t>
      </w:r>
      <w:r>
        <w:rPr>
          <w:b/>
          <w:bCs/>
        </w:rPr>
        <w:t>más</w:t>
      </w:r>
      <w:r>
        <w:t xml:space="preserve"> </w:t>
      </w:r>
      <w:r>
        <w:rPr>
          <w:b/>
          <w:bCs/>
        </w:rPr>
        <w:t>armonizadas de correspondencia de identidades y de mandatos</w:t>
      </w:r>
      <w:r>
        <w:t xml:space="preserve">, además de </w:t>
      </w:r>
      <w:r>
        <w:rPr>
          <w:b/>
          <w:bCs/>
        </w:rPr>
        <w:t>una clara distinción entre las carteras de identidad digital y las carteras para empresas</w:t>
      </w:r>
      <w:r>
        <w:t xml:space="preserve"> mediante la definición de sus respectivas funciones, ámbitos normativos e interacciones con la legislación sectorial;</w:t>
      </w:r>
    </w:p>
    <w:p w14:paraId="4E7B524F" w14:textId="77777777"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advierte de que las carteras europeas para empresas deben favorecer la </w:t>
      </w:r>
      <w:r>
        <w:rPr>
          <w:b/>
          <w:bCs/>
        </w:rPr>
        <w:t>innovación</w:t>
      </w:r>
      <w:r>
        <w:t xml:space="preserve"> y sacar el </w:t>
      </w:r>
      <w:r>
        <w:rPr>
          <w:b/>
          <w:bCs/>
        </w:rPr>
        <w:t>máximo partido al potencial del 28.º régimen</w:t>
      </w:r>
      <w:r>
        <w:t>, evitando un menoscabo de las normas sociales;</w:t>
      </w:r>
    </w:p>
    <w:p w14:paraId="6C118A6C" w14:textId="77777777"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hace hincapié en la importancia de garantizar un entorno de </w:t>
      </w:r>
      <w:r>
        <w:rPr>
          <w:b/>
          <w:bCs/>
        </w:rPr>
        <w:t>seguridad, rendición de cuentas, comunicación clara y fiabilidad</w:t>
      </w:r>
      <w:r>
        <w:t>;</w:t>
      </w:r>
    </w:p>
    <w:p w14:paraId="77F83662" w14:textId="77777777"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pide que las carteras europeas para empresas puedan </w:t>
      </w:r>
      <w:r>
        <w:rPr>
          <w:b/>
          <w:bCs/>
        </w:rPr>
        <w:t>funcionar a escala internacional</w:t>
      </w:r>
      <w:r>
        <w:t>;</w:t>
      </w:r>
    </w:p>
    <w:p w14:paraId="084B5633" w14:textId="77777777"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subraya la necesidad de </w:t>
      </w:r>
      <w:r>
        <w:rPr>
          <w:b/>
          <w:bCs/>
        </w:rPr>
        <w:t>dispensar</w:t>
      </w:r>
      <w:r>
        <w:t xml:space="preserve"> a los trabajadores que asuman la gestión de las carteras europeas para empresas </w:t>
      </w:r>
      <w:r>
        <w:rPr>
          <w:b/>
          <w:bCs/>
        </w:rPr>
        <w:t>la protección que les corresponde</w:t>
      </w:r>
      <w:r>
        <w:t>;</w:t>
      </w:r>
    </w:p>
    <w:p w14:paraId="4D369B19" w14:textId="77777777"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pPr>
      <w:r>
        <w:t xml:space="preserve">señala que los Estados miembros deben ofrecer </w:t>
      </w:r>
      <w:r>
        <w:rPr>
          <w:b/>
          <w:bCs/>
        </w:rPr>
        <w:t>incentivos a pymes y microempresas</w:t>
      </w:r>
      <w:r>
        <w:t xml:space="preserve"> para que adopten las carteras europeas para empresas;</w:t>
      </w:r>
    </w:p>
    <w:p w14:paraId="42E8ED3E" w14:textId="77777777" w:rsidR="003F77EB" w:rsidRPr="003F77EB" w:rsidRDefault="003F77EB" w:rsidP="009A2AB4">
      <w:pPr>
        <w:numPr>
          <w:ilvl w:val="0"/>
          <w:numId w:val="57"/>
        </w:numPr>
        <w:overflowPunct w:val="0"/>
        <w:autoSpaceDE w:val="0"/>
        <w:autoSpaceDN w:val="0"/>
        <w:adjustRightInd w:val="0"/>
        <w:spacing w:before="100" w:beforeAutospacing="1"/>
        <w:ind w:left="284" w:hanging="284"/>
        <w:textAlignment w:val="baseline"/>
        <w:rPr>
          <w:bCs/>
          <w:iCs/>
        </w:rPr>
      </w:pPr>
      <w:r>
        <w:t xml:space="preserve">pone de relieve la importancia de velar por la </w:t>
      </w:r>
      <w:r>
        <w:rPr>
          <w:b/>
          <w:bCs/>
        </w:rPr>
        <w:t>corrección jurídica en las traducciones</w:t>
      </w:r>
      <w:r>
        <w:t xml:space="preserve"> de las nomenclaturas que describen los tipos de estructura empresarial o de sociedad, que pueden ser muy específicas a escala nacional.</w:t>
      </w:r>
    </w:p>
    <w:p w14:paraId="7CE23138" w14:textId="77777777" w:rsidR="003F77EB" w:rsidRDefault="003F77EB" w:rsidP="009A2AB4">
      <w:pPr>
        <w:overflowPunct w:val="0"/>
        <w:autoSpaceDE w:val="0"/>
        <w:autoSpaceDN w:val="0"/>
        <w:adjustRightInd w:val="0"/>
        <w:textAlignment w:val="baseline"/>
        <w:rPr>
          <w:bCs/>
          <w:iCs/>
          <w:szCs w:val="20"/>
          <w:lang w:val="en-GB"/>
        </w:rPr>
      </w:pPr>
    </w:p>
    <w:p w14:paraId="6AC87768" w14:textId="77777777" w:rsidR="007555AF" w:rsidRPr="003F77EB" w:rsidRDefault="007555AF" w:rsidP="009A2AB4">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681"/>
      </w:tblGrid>
      <w:tr w:rsidR="003F77EB" w:rsidRPr="003F77EB" w14:paraId="5FE55591" w14:textId="77777777" w:rsidTr="007555AF">
        <w:tc>
          <w:tcPr>
            <w:tcW w:w="1471" w:type="pct"/>
          </w:tcPr>
          <w:p w14:paraId="0C873F69" w14:textId="77777777" w:rsidR="003F77EB" w:rsidRPr="003F77EB" w:rsidRDefault="003F77EB" w:rsidP="009A2AB4">
            <w:pPr>
              <w:overflowPunct w:val="0"/>
              <w:autoSpaceDE w:val="0"/>
              <w:autoSpaceDN w:val="0"/>
              <w:adjustRightInd w:val="0"/>
              <w:textAlignment w:val="baseline"/>
              <w:rPr>
                <w:i/>
              </w:rPr>
            </w:pPr>
            <w:r>
              <w:rPr>
                <w:b/>
                <w:i/>
              </w:rPr>
              <w:t>Contacto:</w:t>
            </w:r>
          </w:p>
        </w:tc>
        <w:tc>
          <w:tcPr>
            <w:tcW w:w="3529" w:type="pct"/>
          </w:tcPr>
          <w:p w14:paraId="3B98619B" w14:textId="38F74F3C" w:rsidR="003F77EB" w:rsidRPr="003F77EB" w:rsidRDefault="003F77EB" w:rsidP="009A2AB4">
            <w:pPr>
              <w:overflowPunct w:val="0"/>
              <w:autoSpaceDE w:val="0"/>
              <w:autoSpaceDN w:val="0"/>
              <w:adjustRightInd w:val="0"/>
              <w:textAlignment w:val="baseline"/>
              <w:rPr>
                <w:i/>
              </w:rPr>
            </w:pPr>
            <w:r>
              <w:rPr>
                <w:i/>
              </w:rPr>
              <w:t>Marco MANFRONI</w:t>
            </w:r>
          </w:p>
        </w:tc>
      </w:tr>
      <w:tr w:rsidR="003F77EB" w:rsidRPr="003F77EB" w14:paraId="49F5FD4E" w14:textId="77777777" w:rsidTr="007555AF">
        <w:tc>
          <w:tcPr>
            <w:tcW w:w="1471" w:type="pct"/>
          </w:tcPr>
          <w:p w14:paraId="7C1088D8" w14:textId="77777777" w:rsidR="003F77EB" w:rsidRPr="003F77EB" w:rsidRDefault="003F77EB" w:rsidP="009A2AB4">
            <w:pPr>
              <w:overflowPunct w:val="0"/>
              <w:autoSpaceDE w:val="0"/>
              <w:autoSpaceDN w:val="0"/>
              <w:adjustRightInd w:val="0"/>
              <w:textAlignment w:val="baseline"/>
              <w:rPr>
                <w:i/>
              </w:rPr>
            </w:pPr>
            <w:r>
              <w:rPr>
                <w:i/>
              </w:rPr>
              <w:t>Teléfono:</w:t>
            </w:r>
          </w:p>
        </w:tc>
        <w:tc>
          <w:tcPr>
            <w:tcW w:w="3529" w:type="pct"/>
          </w:tcPr>
          <w:p w14:paraId="215EB943" w14:textId="4AD71DA5" w:rsidR="003F77EB" w:rsidRPr="003F77EB" w:rsidRDefault="003F77EB" w:rsidP="009A2AB4">
            <w:pPr>
              <w:overflowPunct w:val="0"/>
              <w:autoSpaceDE w:val="0"/>
              <w:autoSpaceDN w:val="0"/>
              <w:adjustRightInd w:val="0"/>
              <w:textAlignment w:val="baseline"/>
              <w:rPr>
                <w:i/>
              </w:rPr>
            </w:pPr>
            <w:r>
              <w:rPr>
                <w:i/>
              </w:rPr>
              <w:t>+32 25469140</w:t>
            </w:r>
          </w:p>
        </w:tc>
      </w:tr>
      <w:tr w:rsidR="003F77EB" w:rsidRPr="003F77EB" w14:paraId="29AD1E25" w14:textId="77777777" w:rsidTr="007555AF">
        <w:tc>
          <w:tcPr>
            <w:tcW w:w="1471" w:type="pct"/>
          </w:tcPr>
          <w:p w14:paraId="7D037B7D" w14:textId="77777777" w:rsidR="003F77EB" w:rsidRPr="003F77EB" w:rsidRDefault="003F77EB" w:rsidP="009A2AB4">
            <w:pPr>
              <w:overflowPunct w:val="0"/>
              <w:autoSpaceDE w:val="0"/>
              <w:autoSpaceDN w:val="0"/>
              <w:adjustRightInd w:val="0"/>
              <w:textAlignment w:val="baseline"/>
              <w:rPr>
                <w:i/>
              </w:rPr>
            </w:pPr>
            <w:r>
              <w:rPr>
                <w:i/>
              </w:rPr>
              <w:t>Correo electrónico:</w:t>
            </w:r>
          </w:p>
        </w:tc>
        <w:tc>
          <w:tcPr>
            <w:tcW w:w="3529" w:type="pct"/>
          </w:tcPr>
          <w:p w14:paraId="09A568AB" w14:textId="292BD8F1" w:rsidR="003F77EB" w:rsidRPr="003F77EB" w:rsidRDefault="003F77EB" w:rsidP="009A2AB4">
            <w:pPr>
              <w:overflowPunct w:val="0"/>
              <w:autoSpaceDE w:val="0"/>
              <w:autoSpaceDN w:val="0"/>
              <w:adjustRightInd w:val="0"/>
              <w:textAlignment w:val="baseline"/>
              <w:rPr>
                <w:i/>
                <w:iCs/>
              </w:rPr>
            </w:pPr>
            <w:hyperlink r:id="rId46" w:history="1">
              <w:r>
                <w:rPr>
                  <w:i/>
                  <w:color w:val="0000FF"/>
                  <w:u w:val="single"/>
                </w:rPr>
                <w:t>Marco.Manfroni@eesc.europa.eu</w:t>
              </w:r>
            </w:hyperlink>
          </w:p>
        </w:tc>
      </w:tr>
    </w:tbl>
    <w:p w14:paraId="0999A2CF" w14:textId="77777777" w:rsidR="00693110" w:rsidRDefault="00693110" w:rsidP="009A2AB4">
      <w:pPr>
        <w:spacing w:after="160"/>
        <w:jc w:val="left"/>
      </w:pPr>
      <w:r>
        <w:br w:type="page"/>
      </w:r>
    </w:p>
    <w:p w14:paraId="3B8C2A56" w14:textId="18B6950C" w:rsidR="007253CF" w:rsidRPr="00DC201B" w:rsidRDefault="007253CF" w:rsidP="009A2AB4">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47" w:history="1">
        <w:r>
          <w:rPr>
            <w:b/>
            <w:i/>
            <w:color w:val="0000FF"/>
            <w:sz w:val="28"/>
            <w:u w:val="single"/>
          </w:rPr>
          <w:t>Vehículos de motor / Simplificación de requisitos técnicos y ensayos</w:t>
        </w:r>
      </w:hyperlink>
    </w:p>
    <w:p w14:paraId="3A64B049" w14:textId="77777777" w:rsidR="00CF0825" w:rsidRPr="007253CF" w:rsidRDefault="00CF0825" w:rsidP="009A2AB4">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7253CF" w14:paraId="667615DC" w14:textId="77777777" w:rsidTr="00EF3752">
        <w:trPr>
          <w:trHeight w:val="406"/>
        </w:trPr>
        <w:tc>
          <w:tcPr>
            <w:tcW w:w="1522" w:type="pct"/>
          </w:tcPr>
          <w:p w14:paraId="56758696" w14:textId="77777777" w:rsidR="007253CF" w:rsidRPr="007253CF" w:rsidRDefault="007253CF" w:rsidP="009A2AB4">
            <w:pPr>
              <w:tabs>
                <w:tab w:val="center" w:pos="284"/>
              </w:tabs>
              <w:overflowPunct w:val="0"/>
              <w:autoSpaceDE w:val="0"/>
              <w:autoSpaceDN w:val="0"/>
              <w:adjustRightInd w:val="0"/>
              <w:ind w:left="266" w:hanging="266"/>
              <w:textAlignment w:val="baseline"/>
              <w:rPr>
                <w:b/>
              </w:rPr>
            </w:pPr>
            <w:r>
              <w:rPr>
                <w:b/>
              </w:rPr>
              <w:t>Ponente general</w:t>
            </w:r>
          </w:p>
          <w:p w14:paraId="75B909BF" w14:textId="77777777" w:rsidR="007253CF" w:rsidRPr="007253CF" w:rsidRDefault="007253CF" w:rsidP="009A2AB4">
            <w:pPr>
              <w:tabs>
                <w:tab w:val="center" w:pos="284"/>
              </w:tabs>
              <w:overflowPunct w:val="0"/>
              <w:autoSpaceDE w:val="0"/>
              <w:autoSpaceDN w:val="0"/>
              <w:adjustRightInd w:val="0"/>
              <w:ind w:left="266" w:hanging="266"/>
              <w:textAlignment w:val="baseline"/>
              <w:rPr>
                <w:b/>
              </w:rPr>
            </w:pPr>
          </w:p>
        </w:tc>
        <w:tc>
          <w:tcPr>
            <w:tcW w:w="3478" w:type="pct"/>
          </w:tcPr>
          <w:p w14:paraId="56B7DBBF" w14:textId="224136AE" w:rsidR="007253CF" w:rsidRPr="007253CF" w:rsidRDefault="007253CF" w:rsidP="009A2AB4">
            <w:pPr>
              <w:tabs>
                <w:tab w:val="center" w:pos="0"/>
              </w:tabs>
              <w:overflowPunct w:val="0"/>
              <w:autoSpaceDE w:val="0"/>
              <w:autoSpaceDN w:val="0"/>
              <w:adjustRightInd w:val="0"/>
              <w:ind w:left="266" w:hanging="266"/>
              <w:textAlignment w:val="baseline"/>
            </w:pPr>
            <w:r>
              <w:t>David HAFNER (Grupo de Trabajadores – AT)</w:t>
            </w:r>
          </w:p>
        </w:tc>
      </w:tr>
      <w:tr w:rsidR="007253CF" w:rsidRPr="007253CF" w14:paraId="0E997936" w14:textId="77777777" w:rsidTr="00EF3752">
        <w:tc>
          <w:tcPr>
            <w:tcW w:w="1522" w:type="pct"/>
          </w:tcPr>
          <w:p w14:paraId="5B319334" w14:textId="77777777" w:rsidR="007253CF" w:rsidRPr="007253CF" w:rsidRDefault="007253CF" w:rsidP="009A2AB4">
            <w:pPr>
              <w:tabs>
                <w:tab w:val="center" w:pos="284"/>
              </w:tabs>
              <w:overflowPunct w:val="0"/>
              <w:autoSpaceDE w:val="0"/>
              <w:autoSpaceDN w:val="0"/>
              <w:adjustRightInd w:val="0"/>
              <w:ind w:left="266" w:hanging="266"/>
              <w:textAlignment w:val="baseline"/>
              <w:rPr>
                <w:b/>
              </w:rPr>
            </w:pPr>
            <w:r>
              <w:rPr>
                <w:b/>
              </w:rPr>
              <w:t>Referencias</w:t>
            </w:r>
          </w:p>
        </w:tc>
        <w:tc>
          <w:tcPr>
            <w:tcW w:w="3478" w:type="pct"/>
          </w:tcPr>
          <w:p w14:paraId="17E91C84" w14:textId="3ADB84FB" w:rsidR="007253CF" w:rsidRPr="007253CF" w:rsidRDefault="007253CF" w:rsidP="009A2AB4">
            <w:pPr>
              <w:tabs>
                <w:tab w:val="center" w:pos="284"/>
              </w:tabs>
              <w:overflowPunct w:val="0"/>
              <w:autoSpaceDE w:val="0"/>
              <w:autoSpaceDN w:val="0"/>
              <w:adjustRightInd w:val="0"/>
              <w:ind w:left="266" w:hanging="266"/>
              <w:textAlignment w:val="baseline"/>
            </w:pPr>
            <w:r>
              <w:t xml:space="preserve">COM(2025) 993 final </w:t>
            </w:r>
          </w:p>
          <w:p w14:paraId="64F7B9A2" w14:textId="77777777" w:rsidR="007253CF" w:rsidRPr="007253CF" w:rsidRDefault="007253CF" w:rsidP="009A2AB4">
            <w:pPr>
              <w:tabs>
                <w:tab w:val="center" w:pos="284"/>
              </w:tabs>
              <w:overflowPunct w:val="0"/>
              <w:autoSpaceDE w:val="0"/>
              <w:autoSpaceDN w:val="0"/>
              <w:adjustRightInd w:val="0"/>
              <w:ind w:left="266" w:hanging="266"/>
              <w:textAlignment w:val="baseline"/>
            </w:pPr>
            <w:r>
              <w:t>EESC-2026-00266-00-00-AC</w:t>
            </w:r>
          </w:p>
        </w:tc>
      </w:tr>
    </w:tbl>
    <w:p w14:paraId="30CBBBAC" w14:textId="77777777" w:rsidR="007253CF" w:rsidRPr="007253CF" w:rsidRDefault="007253CF" w:rsidP="009A2AB4">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724DB02A" w14:textId="77777777" w:rsidR="007253CF" w:rsidRPr="007253CF" w:rsidRDefault="007253CF" w:rsidP="009A2AB4">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9A2AB4">
      <w:pPr>
        <w:overflowPunct w:val="0"/>
        <w:autoSpaceDE w:val="0"/>
        <w:autoSpaceDN w:val="0"/>
        <w:adjustRightInd w:val="0"/>
        <w:textAlignment w:val="baseline"/>
        <w:rPr>
          <w:bCs/>
          <w:iCs/>
        </w:rPr>
      </w:pPr>
      <w:r>
        <w:t>El CESE:</w:t>
      </w:r>
    </w:p>
    <w:p w14:paraId="38E42799" w14:textId="77777777" w:rsidR="007253CF" w:rsidRPr="007253CF" w:rsidRDefault="007253CF" w:rsidP="009A2AB4">
      <w:pPr>
        <w:numPr>
          <w:ilvl w:val="0"/>
          <w:numId w:val="58"/>
        </w:numPr>
        <w:overflowPunct w:val="0"/>
        <w:autoSpaceDE w:val="0"/>
        <w:autoSpaceDN w:val="0"/>
        <w:adjustRightInd w:val="0"/>
        <w:spacing w:before="100" w:beforeAutospacing="1" w:after="100" w:afterAutospacing="1"/>
        <w:ind w:left="284" w:hanging="284"/>
        <w:textAlignment w:val="baseline"/>
      </w:pPr>
      <w:r>
        <w:t xml:space="preserve">destaca la </w:t>
      </w:r>
      <w:r>
        <w:rPr>
          <w:b/>
          <w:bCs/>
        </w:rPr>
        <w:t>importancia estratégica del sector europeo del automóvil</w:t>
      </w:r>
      <w:r>
        <w:t xml:space="preserve"> para las cadenas de valor industriales, el empleo y la innovación, y pide que se refuercen las capacidades de producción y el liderazgo tecnológico en consonancia con los objetivos del enfoque Made in Europe de la Unión;</w:t>
      </w:r>
    </w:p>
    <w:p w14:paraId="23CFDF9E" w14:textId="77777777" w:rsidR="007253CF" w:rsidRPr="007253CF" w:rsidRDefault="007253CF" w:rsidP="009A2AB4">
      <w:pPr>
        <w:numPr>
          <w:ilvl w:val="0"/>
          <w:numId w:val="58"/>
        </w:numPr>
        <w:overflowPunct w:val="0"/>
        <w:autoSpaceDE w:val="0"/>
        <w:autoSpaceDN w:val="0"/>
        <w:adjustRightInd w:val="0"/>
        <w:spacing w:before="100" w:beforeAutospacing="1" w:after="100" w:afterAutospacing="1"/>
        <w:ind w:left="284" w:hanging="284"/>
        <w:textAlignment w:val="baseline"/>
      </w:pPr>
      <w:r>
        <w:t xml:space="preserve">hace hincapié en que la </w:t>
      </w:r>
      <w:r>
        <w:rPr>
          <w:b/>
          <w:bCs/>
        </w:rPr>
        <w:t>simplificación normativa debe respetar plenamente los objetivos climáticos de la Unión y su trayectoria hacia la descarbonización</w:t>
      </w:r>
      <w:r>
        <w:t xml:space="preserve">, velando al mismo tiempo por que </w:t>
      </w:r>
      <w:r>
        <w:rPr>
          <w:b/>
          <w:bCs/>
        </w:rPr>
        <w:t>las diferencias en la tecnología de propulsión no justifiquen unos niveles inferiores de seguridad o protección de la salud ni unas obligaciones más laxas</w:t>
      </w:r>
      <w:r>
        <w:t>;</w:t>
      </w:r>
    </w:p>
    <w:p w14:paraId="78C26B5D" w14:textId="77777777" w:rsidR="007253CF" w:rsidRPr="007253CF" w:rsidRDefault="007253CF" w:rsidP="009A2AB4">
      <w:pPr>
        <w:numPr>
          <w:ilvl w:val="0"/>
          <w:numId w:val="58"/>
        </w:numPr>
        <w:overflowPunct w:val="0"/>
        <w:autoSpaceDE w:val="0"/>
        <w:autoSpaceDN w:val="0"/>
        <w:adjustRightInd w:val="0"/>
        <w:spacing w:before="100" w:beforeAutospacing="1" w:after="100" w:afterAutospacing="1"/>
        <w:ind w:left="284" w:hanging="284"/>
        <w:textAlignment w:val="baseline"/>
      </w:pPr>
      <w:r>
        <w:t xml:space="preserve">acoge muy favorablemente la </w:t>
      </w:r>
      <w:r>
        <w:rPr>
          <w:b/>
          <w:bCs/>
        </w:rPr>
        <w:t>creación de la subcategoría M1e para los vehículos eléctricos pequeños</w:t>
      </w:r>
      <w:r>
        <w:t xml:space="preserve"> como medida de política industrial y </w:t>
      </w:r>
      <w:r>
        <w:rPr>
          <w:b/>
          <w:bCs/>
        </w:rPr>
        <w:t>pide un enfoque coherente para las categorías comparables, incluidos los vehículos comerciales ligeros</w:t>
      </w:r>
      <w:r>
        <w:t xml:space="preserve"> (N1);</w:t>
      </w:r>
    </w:p>
    <w:p w14:paraId="559DCD1D" w14:textId="77777777" w:rsidR="007253CF" w:rsidRPr="007253CF" w:rsidRDefault="007253CF" w:rsidP="009A2AB4">
      <w:pPr>
        <w:numPr>
          <w:ilvl w:val="0"/>
          <w:numId w:val="58"/>
        </w:numPr>
        <w:overflowPunct w:val="0"/>
        <w:autoSpaceDE w:val="0"/>
        <w:autoSpaceDN w:val="0"/>
        <w:adjustRightInd w:val="0"/>
        <w:spacing w:before="100" w:beforeAutospacing="1" w:after="100" w:afterAutospacing="1"/>
        <w:ind w:left="284" w:hanging="284"/>
        <w:textAlignment w:val="baseline"/>
      </w:pPr>
      <w:r>
        <w:t xml:space="preserve">destaca el </w:t>
      </w:r>
      <w:r>
        <w:rPr>
          <w:b/>
          <w:bCs/>
        </w:rPr>
        <w:t>papel esencial del tacógrafo digital</w:t>
      </w:r>
      <w:r>
        <w:t xml:space="preserve"> en la seguridad vial, el bienestar de los conductores y el cumplimiento de la normativa en materia social, y subraya que las </w:t>
      </w:r>
      <w:r>
        <w:rPr>
          <w:b/>
          <w:bCs/>
        </w:rPr>
        <w:t>exenciones deben ser proporcionadas y limitadas</w:t>
      </w:r>
      <w:r>
        <w:t>, y no menoscabar el control de los vehículos dedicados al transporte comercial por cuenta de terceros;</w:t>
      </w:r>
    </w:p>
    <w:p w14:paraId="41E0684B" w14:textId="4F0AADFB" w:rsidR="007555AF" w:rsidRPr="007253CF" w:rsidRDefault="007253CF" w:rsidP="009A2AB4">
      <w:pPr>
        <w:numPr>
          <w:ilvl w:val="0"/>
          <w:numId w:val="58"/>
        </w:numPr>
        <w:overflowPunct w:val="0"/>
        <w:autoSpaceDE w:val="0"/>
        <w:autoSpaceDN w:val="0"/>
        <w:adjustRightInd w:val="0"/>
        <w:spacing w:before="100" w:beforeAutospacing="1"/>
        <w:ind w:left="284" w:hanging="284"/>
        <w:textAlignment w:val="baseline"/>
      </w:pPr>
      <w:r>
        <w:t xml:space="preserve">pide </w:t>
      </w:r>
      <w:r>
        <w:rPr>
          <w:b/>
          <w:bCs/>
        </w:rPr>
        <w:t>coherencia normativa en todo el paquete de medidas relativas al sector del automóvil</w:t>
      </w:r>
      <w:r>
        <w:t>, en particular en lo que respecta a la interoperabilidad entre los vehículos, la infraestructura de recarga y la red eléctrica, y una armonización con las normas de homologación de tipo, la tercera Directiva sobre fuentes de energía renovables y el Reglamento relativo a las pilas y baterías, con el fin de permitir la carga inteligente y bidireccional (V2G).</w:t>
      </w:r>
    </w:p>
    <w:p w14:paraId="2B7542FF" w14:textId="77777777" w:rsidR="007253CF" w:rsidRDefault="007253CF" w:rsidP="009A2AB4">
      <w:pPr>
        <w:overflowPunct w:val="0"/>
        <w:autoSpaceDE w:val="0"/>
        <w:autoSpaceDN w:val="0"/>
        <w:adjustRightInd w:val="0"/>
        <w:textAlignment w:val="baseline"/>
        <w:rPr>
          <w:bCs/>
          <w:iCs/>
          <w:lang w:val="en-GB"/>
        </w:rPr>
      </w:pPr>
    </w:p>
    <w:p w14:paraId="7F80B854" w14:textId="77777777" w:rsidR="007555AF" w:rsidRPr="007253CF" w:rsidRDefault="007555AF" w:rsidP="009A2AB4">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681"/>
      </w:tblGrid>
      <w:tr w:rsidR="007253CF" w:rsidRPr="007253CF" w14:paraId="6CB1874D" w14:textId="77777777" w:rsidTr="007555AF">
        <w:tc>
          <w:tcPr>
            <w:tcW w:w="1471" w:type="pct"/>
          </w:tcPr>
          <w:p w14:paraId="4C97ED41" w14:textId="77777777" w:rsidR="007253CF" w:rsidRPr="007253CF" w:rsidRDefault="007253CF" w:rsidP="009A2AB4">
            <w:pPr>
              <w:overflowPunct w:val="0"/>
              <w:autoSpaceDE w:val="0"/>
              <w:autoSpaceDN w:val="0"/>
              <w:adjustRightInd w:val="0"/>
              <w:textAlignment w:val="baseline"/>
              <w:rPr>
                <w:i/>
              </w:rPr>
            </w:pPr>
            <w:r>
              <w:rPr>
                <w:b/>
                <w:i/>
              </w:rPr>
              <w:t>Contacto:</w:t>
            </w:r>
          </w:p>
        </w:tc>
        <w:tc>
          <w:tcPr>
            <w:tcW w:w="3529" w:type="pct"/>
          </w:tcPr>
          <w:p w14:paraId="7B75AE6D" w14:textId="4AD3F9C4" w:rsidR="007253CF" w:rsidRPr="007253CF" w:rsidRDefault="007253CF" w:rsidP="009A2AB4">
            <w:pPr>
              <w:overflowPunct w:val="0"/>
              <w:autoSpaceDE w:val="0"/>
              <w:autoSpaceDN w:val="0"/>
              <w:adjustRightInd w:val="0"/>
              <w:textAlignment w:val="baseline"/>
              <w:rPr>
                <w:i/>
              </w:rPr>
            </w:pPr>
            <w:r>
              <w:rPr>
                <w:i/>
              </w:rPr>
              <w:t>Silvia STAFFA</w:t>
            </w:r>
          </w:p>
        </w:tc>
      </w:tr>
      <w:tr w:rsidR="007253CF" w:rsidRPr="007253CF" w14:paraId="293A9C47" w14:textId="77777777" w:rsidTr="007555AF">
        <w:tc>
          <w:tcPr>
            <w:tcW w:w="1471" w:type="pct"/>
          </w:tcPr>
          <w:p w14:paraId="71A090FA" w14:textId="77777777" w:rsidR="007253CF" w:rsidRPr="007253CF" w:rsidRDefault="007253CF" w:rsidP="009A2AB4">
            <w:pPr>
              <w:overflowPunct w:val="0"/>
              <w:autoSpaceDE w:val="0"/>
              <w:autoSpaceDN w:val="0"/>
              <w:adjustRightInd w:val="0"/>
              <w:textAlignment w:val="baseline"/>
              <w:rPr>
                <w:i/>
              </w:rPr>
            </w:pPr>
            <w:r>
              <w:rPr>
                <w:i/>
              </w:rPr>
              <w:t>Teléfono:</w:t>
            </w:r>
          </w:p>
        </w:tc>
        <w:tc>
          <w:tcPr>
            <w:tcW w:w="3529" w:type="pct"/>
          </w:tcPr>
          <w:p w14:paraId="37E6B856" w14:textId="12896DDF" w:rsidR="007253CF" w:rsidRPr="007253CF" w:rsidRDefault="007253CF" w:rsidP="009A2AB4">
            <w:pPr>
              <w:overflowPunct w:val="0"/>
              <w:autoSpaceDE w:val="0"/>
              <w:autoSpaceDN w:val="0"/>
              <w:adjustRightInd w:val="0"/>
              <w:textAlignment w:val="baseline"/>
              <w:rPr>
                <w:i/>
              </w:rPr>
            </w:pPr>
            <w:r>
              <w:rPr>
                <w:i/>
              </w:rPr>
              <w:t>+32 25468378</w:t>
            </w:r>
          </w:p>
        </w:tc>
      </w:tr>
      <w:tr w:rsidR="007253CF" w:rsidRPr="007253CF" w14:paraId="01B7A07B" w14:textId="77777777" w:rsidTr="007555AF">
        <w:tc>
          <w:tcPr>
            <w:tcW w:w="1471" w:type="pct"/>
          </w:tcPr>
          <w:p w14:paraId="488A0BE3" w14:textId="77777777" w:rsidR="007253CF" w:rsidRPr="007253CF" w:rsidRDefault="007253CF" w:rsidP="009A2AB4">
            <w:pPr>
              <w:overflowPunct w:val="0"/>
              <w:autoSpaceDE w:val="0"/>
              <w:autoSpaceDN w:val="0"/>
              <w:adjustRightInd w:val="0"/>
              <w:textAlignment w:val="baseline"/>
              <w:rPr>
                <w:i/>
              </w:rPr>
            </w:pPr>
            <w:r>
              <w:rPr>
                <w:i/>
              </w:rPr>
              <w:t>Correo electrónico:</w:t>
            </w:r>
          </w:p>
        </w:tc>
        <w:tc>
          <w:tcPr>
            <w:tcW w:w="3529" w:type="pct"/>
          </w:tcPr>
          <w:p w14:paraId="72F6D0DD" w14:textId="7852F91F" w:rsidR="007253CF" w:rsidRPr="007253CF" w:rsidRDefault="007253CF" w:rsidP="009A2AB4">
            <w:pPr>
              <w:overflowPunct w:val="0"/>
              <w:autoSpaceDE w:val="0"/>
              <w:autoSpaceDN w:val="0"/>
              <w:adjustRightInd w:val="0"/>
              <w:textAlignment w:val="baseline"/>
              <w:rPr>
                <w:i/>
                <w:iCs/>
              </w:rPr>
            </w:pPr>
            <w:hyperlink r:id="rId48" w:history="1">
              <w:r>
                <w:rPr>
                  <w:i/>
                  <w:color w:val="0000FF"/>
                  <w:u w:val="single"/>
                </w:rPr>
                <w:t>Silvia.Staffa@eesc.europa.eu</w:t>
              </w:r>
            </w:hyperlink>
          </w:p>
        </w:tc>
      </w:tr>
    </w:tbl>
    <w:p w14:paraId="4982DE1E" w14:textId="77777777" w:rsidR="004D7AC0" w:rsidRDefault="004D7AC0" w:rsidP="009A2AB4">
      <w:pPr>
        <w:jc w:val="left"/>
      </w:pPr>
      <w:r>
        <w:br w:type="page"/>
      </w:r>
    </w:p>
    <w:p w14:paraId="4982DE1F" w14:textId="77777777" w:rsidR="004D7AC0" w:rsidRDefault="004D7AC0" w:rsidP="009A2AB4">
      <w:pPr>
        <w:pStyle w:val="Heading1"/>
        <w:rPr>
          <w:b/>
        </w:rPr>
      </w:pPr>
      <w:bookmarkStart w:id="14" w:name="_Toc70322234"/>
      <w:bookmarkStart w:id="15" w:name="_Toc75527084"/>
      <w:bookmarkStart w:id="16" w:name="_Toc226554930"/>
      <w:r>
        <w:rPr>
          <w:b/>
        </w:rPr>
        <w:lastRenderedPageBreak/>
        <w:t>AGRICULTURA, DESARROLLO RURAL Y MEDIO AMBIENTE</w:t>
      </w:r>
      <w:bookmarkEnd w:id="14"/>
      <w:bookmarkEnd w:id="15"/>
      <w:bookmarkEnd w:id="16"/>
    </w:p>
    <w:p w14:paraId="4982DE20" w14:textId="77777777" w:rsidR="004D7AC0" w:rsidRDefault="004D7AC0" w:rsidP="009A2AB4"/>
    <w:p w14:paraId="31C2054C" w14:textId="10340216" w:rsidR="001C2923" w:rsidRPr="001C2923" w:rsidRDefault="001C2923" w:rsidP="009A2AB4">
      <w:pPr>
        <w:widowControl w:val="0"/>
        <w:numPr>
          <w:ilvl w:val="0"/>
          <w:numId w:val="10"/>
        </w:numPr>
        <w:overflowPunct w:val="0"/>
        <w:autoSpaceDE w:val="0"/>
        <w:autoSpaceDN w:val="0"/>
        <w:adjustRightInd w:val="0"/>
        <w:ind w:hanging="567"/>
        <w:textAlignment w:val="baseline"/>
        <w:rPr>
          <w:sz w:val="20"/>
          <w:szCs w:val="20"/>
        </w:rPr>
      </w:pPr>
      <w:hyperlink r:id="rId49" w:history="1">
        <w:r>
          <w:rPr>
            <w:b/>
            <w:i/>
            <w:color w:val="0000FF"/>
            <w:sz w:val="28"/>
            <w:u w:val="single"/>
          </w:rPr>
          <w:t>GreenData4All: normas actualizadas sobre datos geoespaciales medioambientales y sobre el acceso a la información medioambiental</w:t>
        </w:r>
      </w:hyperlink>
    </w:p>
    <w:p w14:paraId="52731C5C" w14:textId="77777777" w:rsidR="000D682C" w:rsidRPr="001C2923" w:rsidRDefault="000D682C" w:rsidP="009A2AB4">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038F5298" w14:textId="77777777" w:rsidTr="00EF3752">
        <w:tc>
          <w:tcPr>
            <w:tcW w:w="1077" w:type="pct"/>
          </w:tcPr>
          <w:p w14:paraId="11F65202" w14:textId="77777777" w:rsidR="001C2923" w:rsidRPr="001C2923" w:rsidRDefault="001C2923" w:rsidP="009A2AB4">
            <w:pPr>
              <w:tabs>
                <w:tab w:val="center" w:pos="284"/>
              </w:tabs>
              <w:overflowPunct w:val="0"/>
              <w:autoSpaceDE w:val="0"/>
              <w:autoSpaceDN w:val="0"/>
              <w:adjustRightInd w:val="0"/>
              <w:ind w:left="266" w:hanging="266"/>
              <w:textAlignment w:val="baseline"/>
              <w:rPr>
                <w:b/>
              </w:rPr>
            </w:pPr>
            <w:r>
              <w:rPr>
                <w:b/>
                <w:bCs/>
              </w:rPr>
              <w:t>Ponente</w:t>
            </w:r>
          </w:p>
        </w:tc>
        <w:tc>
          <w:tcPr>
            <w:tcW w:w="3923" w:type="pct"/>
          </w:tcPr>
          <w:p w14:paraId="68A94BF3" w14:textId="77777777" w:rsidR="001C2923" w:rsidRDefault="001C2923" w:rsidP="009A2AB4">
            <w:pPr>
              <w:tabs>
                <w:tab w:val="center" w:pos="284"/>
              </w:tabs>
              <w:overflowPunct w:val="0"/>
              <w:autoSpaceDE w:val="0"/>
              <w:autoSpaceDN w:val="0"/>
              <w:adjustRightInd w:val="0"/>
              <w:ind w:left="266" w:right="-3091" w:hanging="266"/>
              <w:textAlignment w:val="baseline"/>
            </w:pPr>
            <w:r>
              <w:t>Anna SCHOEMAKERS (Grupo de Organizaciones de la Sociedad Civil – NL)</w:t>
            </w:r>
          </w:p>
          <w:p w14:paraId="31B4E3AE" w14:textId="0EC353F2" w:rsidR="00496049" w:rsidRPr="002517AA" w:rsidRDefault="00496049" w:rsidP="009A2AB4">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EF3752">
        <w:tc>
          <w:tcPr>
            <w:tcW w:w="1077" w:type="pct"/>
          </w:tcPr>
          <w:p w14:paraId="2C605687" w14:textId="77777777" w:rsidR="001C2923" w:rsidRPr="001C2923" w:rsidRDefault="001C2923" w:rsidP="009A2AB4">
            <w:pPr>
              <w:tabs>
                <w:tab w:val="center" w:pos="284"/>
              </w:tabs>
              <w:overflowPunct w:val="0"/>
              <w:autoSpaceDE w:val="0"/>
              <w:autoSpaceDN w:val="0"/>
              <w:adjustRightInd w:val="0"/>
              <w:ind w:left="266" w:hanging="266"/>
              <w:textAlignment w:val="baseline"/>
              <w:rPr>
                <w:b/>
              </w:rPr>
            </w:pPr>
            <w:r>
              <w:rPr>
                <w:b/>
              </w:rPr>
              <w:t>Referencias</w:t>
            </w:r>
          </w:p>
        </w:tc>
        <w:tc>
          <w:tcPr>
            <w:tcW w:w="3923" w:type="pct"/>
          </w:tcPr>
          <w:p w14:paraId="76F19974" w14:textId="0069AEE0" w:rsidR="004501BC" w:rsidRDefault="004501BC" w:rsidP="009A2AB4">
            <w:pPr>
              <w:tabs>
                <w:tab w:val="center" w:pos="284"/>
              </w:tabs>
              <w:overflowPunct w:val="0"/>
              <w:autoSpaceDE w:val="0"/>
              <w:autoSpaceDN w:val="0"/>
              <w:adjustRightInd w:val="0"/>
              <w:ind w:left="266" w:right="-3091" w:hanging="266"/>
              <w:textAlignment w:val="baseline"/>
            </w:pPr>
            <w:r>
              <w:t>COM(2025) 985 final</w:t>
            </w:r>
          </w:p>
          <w:p w14:paraId="06E4538F" w14:textId="09BEEA6D" w:rsidR="001C2923" w:rsidRPr="001C2923" w:rsidRDefault="001C2923" w:rsidP="009A2AB4">
            <w:pPr>
              <w:tabs>
                <w:tab w:val="center" w:pos="284"/>
              </w:tabs>
              <w:overflowPunct w:val="0"/>
              <w:autoSpaceDE w:val="0"/>
              <w:autoSpaceDN w:val="0"/>
              <w:adjustRightInd w:val="0"/>
              <w:ind w:left="266" w:right="-3091" w:hanging="266"/>
              <w:textAlignment w:val="baseline"/>
            </w:pPr>
            <w:r>
              <w:t>EESC-2025-04350-00-00-AC</w:t>
            </w:r>
          </w:p>
        </w:tc>
      </w:tr>
    </w:tbl>
    <w:p w14:paraId="71623355" w14:textId="77777777" w:rsidR="001C2923" w:rsidRPr="001C2923" w:rsidRDefault="001C2923" w:rsidP="009A2AB4">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56FC87FD" w14:textId="77777777" w:rsidR="001C2923" w:rsidRPr="001C2923" w:rsidRDefault="001C2923" w:rsidP="009A2AB4">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9A2AB4">
      <w:pPr>
        <w:overflowPunct w:val="0"/>
        <w:autoSpaceDE w:val="0"/>
        <w:autoSpaceDN w:val="0"/>
        <w:adjustRightInd w:val="0"/>
        <w:textAlignment w:val="baseline"/>
      </w:pPr>
      <w:r>
        <w:t>El CESE:</w:t>
      </w:r>
    </w:p>
    <w:p w14:paraId="470CA7D0" w14:textId="77777777" w:rsidR="007555AF" w:rsidRDefault="007555AF" w:rsidP="009A2AB4">
      <w:pPr>
        <w:overflowPunct w:val="0"/>
        <w:autoSpaceDE w:val="0"/>
        <w:autoSpaceDN w:val="0"/>
        <w:adjustRightInd w:val="0"/>
        <w:textAlignment w:val="baseline"/>
        <w:rPr>
          <w:szCs w:val="20"/>
        </w:rPr>
      </w:pPr>
    </w:p>
    <w:p w14:paraId="79B1569A" w14:textId="4965E1B3" w:rsidR="001C2923" w:rsidRPr="00496049" w:rsidRDefault="001C2923" w:rsidP="009A2AB4">
      <w:pPr>
        <w:numPr>
          <w:ilvl w:val="0"/>
          <w:numId w:val="65"/>
        </w:numPr>
        <w:overflowPunct w:val="0"/>
        <w:autoSpaceDE w:val="0"/>
        <w:autoSpaceDN w:val="0"/>
        <w:adjustRightInd w:val="0"/>
        <w:ind w:left="284" w:hanging="284"/>
        <w:textAlignment w:val="baseline"/>
        <w:rPr>
          <w:szCs w:val="20"/>
        </w:rPr>
      </w:pPr>
      <w:bookmarkStart w:id="17" w:name="_Toc225158891"/>
      <w:r>
        <w:t>acoge con satisfacción la revisión de la Directiva 2007/2/CE (INSPIRE) y las propuestas de modificación destinadas a simplificar las obligaciones, eliminar las disposiciones obsoletas, reducir la duplicación y modernizar la gobernanza, preservando al mismo tiempo una infraestructura europea coherente y armonizada de información espacial;</w:t>
      </w:r>
      <w:bookmarkEnd w:id="17"/>
    </w:p>
    <w:p w14:paraId="23544364" w14:textId="77777777" w:rsidR="001C2923" w:rsidRPr="00B333A7" w:rsidRDefault="001C2923" w:rsidP="009A2AB4">
      <w:pPr>
        <w:numPr>
          <w:ilvl w:val="0"/>
          <w:numId w:val="65"/>
        </w:numPr>
        <w:overflowPunct w:val="0"/>
        <w:autoSpaceDE w:val="0"/>
        <w:autoSpaceDN w:val="0"/>
        <w:adjustRightInd w:val="0"/>
        <w:spacing w:before="100" w:beforeAutospacing="1"/>
        <w:ind w:left="284" w:hanging="284"/>
        <w:textAlignment w:val="baseline"/>
        <w:rPr>
          <w:szCs w:val="20"/>
        </w:rPr>
      </w:pPr>
      <w:bookmarkStart w:id="18" w:name="_Toc225158892"/>
      <w:r>
        <w:t>apoya la armonización del marco INSPIRE revisado con la Directiva (UE) 2019/1024 relativa a los datos abiertos y la reutilización de la información del sector público, y acoge con satisfacción la supresión de las disposiciones que se solapan, lo que refleja la evolución hacia un ecosistema único europeo de datos;</w:t>
      </w:r>
      <w:bookmarkEnd w:id="18"/>
    </w:p>
    <w:p w14:paraId="72AA071A" w14:textId="77777777" w:rsidR="001C2923" w:rsidRPr="00496049" w:rsidRDefault="001C2923" w:rsidP="009A2AB4">
      <w:pPr>
        <w:numPr>
          <w:ilvl w:val="0"/>
          <w:numId w:val="65"/>
        </w:numPr>
        <w:overflowPunct w:val="0"/>
        <w:autoSpaceDE w:val="0"/>
        <w:autoSpaceDN w:val="0"/>
        <w:adjustRightInd w:val="0"/>
        <w:spacing w:before="100" w:beforeAutospacing="1"/>
        <w:ind w:left="284" w:hanging="284"/>
        <w:textAlignment w:val="baseline"/>
        <w:rPr>
          <w:szCs w:val="20"/>
        </w:rPr>
      </w:pPr>
      <w:bookmarkStart w:id="19" w:name="_Toc225158893"/>
      <w:r>
        <w:t>reitera que los datos abordados en el marco de la iniciativa GreenData4All son de carácter transfronterizo e intersectorial, y constituyen un activo público estratégico para los Estados miembros y las políticas de la Unión;</w:t>
      </w:r>
      <w:bookmarkEnd w:id="19"/>
    </w:p>
    <w:p w14:paraId="7FDF5DFD" w14:textId="77777777" w:rsidR="001C2923" w:rsidRPr="003165E1" w:rsidRDefault="001C2923" w:rsidP="009A2AB4">
      <w:pPr>
        <w:numPr>
          <w:ilvl w:val="0"/>
          <w:numId w:val="65"/>
        </w:numPr>
        <w:overflowPunct w:val="0"/>
        <w:autoSpaceDE w:val="0"/>
        <w:autoSpaceDN w:val="0"/>
        <w:adjustRightInd w:val="0"/>
        <w:spacing w:before="100" w:beforeAutospacing="1"/>
        <w:ind w:left="284" w:hanging="284"/>
        <w:textAlignment w:val="baseline"/>
      </w:pPr>
      <w:bookmarkStart w:id="20" w:name="_Toc225158894"/>
      <w:r>
        <w:t>preferiría que hubiese una referencia explícita a los interlocutores sociales y a las organizaciones de la sociedad civil en el artículo 18 de la Directiva 2007/2/CE, a fin de evitar interpretaciones divergentes y una aplicación discrecional a escala de los Estados miembros;</w:t>
      </w:r>
      <w:bookmarkEnd w:id="20"/>
    </w:p>
    <w:p w14:paraId="3725A254" w14:textId="77777777" w:rsidR="001C2923" w:rsidRPr="003165E1" w:rsidRDefault="001C2923" w:rsidP="009A2AB4">
      <w:pPr>
        <w:numPr>
          <w:ilvl w:val="0"/>
          <w:numId w:val="65"/>
        </w:numPr>
        <w:overflowPunct w:val="0"/>
        <w:autoSpaceDE w:val="0"/>
        <w:autoSpaceDN w:val="0"/>
        <w:adjustRightInd w:val="0"/>
        <w:spacing w:before="100" w:beforeAutospacing="1"/>
        <w:ind w:left="284" w:hanging="284"/>
        <w:textAlignment w:val="baseline"/>
        <w:rPr>
          <w:szCs w:val="20"/>
        </w:rPr>
      </w:pPr>
      <w:bookmarkStart w:id="21" w:name="_Toc225158895"/>
      <w:r>
        <w:t>subraya que se espera que la simplificación y modernización del marco INSPIRE redunde en un ahorro anual de costes de aproximadamente 12 millones EUR, lo que reducirá los costes de cumplimiento para las autoridades públicas, al tiempo que facilitará el acceso a los datos geoespaciales de alto valor tanto para los usuarios públicos como para los privados;</w:t>
      </w:r>
      <w:bookmarkEnd w:id="21"/>
    </w:p>
    <w:p w14:paraId="39D14E40" w14:textId="77777777" w:rsidR="001C2923" w:rsidRPr="003165E1" w:rsidRDefault="001C2923" w:rsidP="009A2AB4">
      <w:pPr>
        <w:numPr>
          <w:ilvl w:val="0"/>
          <w:numId w:val="65"/>
        </w:numPr>
        <w:overflowPunct w:val="0"/>
        <w:autoSpaceDE w:val="0"/>
        <w:autoSpaceDN w:val="0"/>
        <w:adjustRightInd w:val="0"/>
        <w:spacing w:before="100" w:beforeAutospacing="1"/>
        <w:ind w:left="284" w:hanging="284"/>
        <w:textAlignment w:val="baseline"/>
        <w:rPr>
          <w:szCs w:val="20"/>
        </w:rPr>
      </w:pPr>
      <w:bookmarkStart w:id="22" w:name="_Toc225158896"/>
      <w:r>
        <w:t>recomienda velar por que los Estados miembros tengan acceso a herramientas de hardware y software adecuadas para que puedan valerse de las mismas normas y procedimientos técnicos y garantizar así la interoperabilidad de los datos;</w:t>
      </w:r>
      <w:bookmarkEnd w:id="22"/>
    </w:p>
    <w:p w14:paraId="2DB3D002" w14:textId="77777777" w:rsidR="001C2923" w:rsidRPr="003165E1" w:rsidRDefault="001C2923" w:rsidP="009A2AB4">
      <w:pPr>
        <w:numPr>
          <w:ilvl w:val="0"/>
          <w:numId w:val="65"/>
        </w:numPr>
        <w:overflowPunct w:val="0"/>
        <w:autoSpaceDE w:val="0"/>
        <w:autoSpaceDN w:val="0"/>
        <w:adjustRightInd w:val="0"/>
        <w:spacing w:before="100" w:beforeAutospacing="1"/>
        <w:ind w:left="284" w:hanging="284"/>
        <w:textAlignment w:val="baseline"/>
        <w:rPr>
          <w:szCs w:val="20"/>
        </w:rPr>
      </w:pPr>
      <w:bookmarkStart w:id="23" w:name="_Toc225158897"/>
      <w:r>
        <w:t>destaca que el principio de equidad intergeneracional es pertinente de cara a la recogida, el tratamiento y la publicación de datos espaciales, ya que se utiliza para fundamentar decisiones políticas con repercusiones medioambientales y sociales duraderas;</w:t>
      </w:r>
      <w:bookmarkEnd w:id="23"/>
    </w:p>
    <w:p w14:paraId="62A85F2D" w14:textId="06C4B5D1" w:rsidR="001C2923" w:rsidRPr="007555AF" w:rsidRDefault="001C2923" w:rsidP="009A2AB4">
      <w:pPr>
        <w:numPr>
          <w:ilvl w:val="0"/>
          <w:numId w:val="65"/>
        </w:numPr>
        <w:overflowPunct w:val="0"/>
        <w:autoSpaceDE w:val="0"/>
        <w:autoSpaceDN w:val="0"/>
        <w:adjustRightInd w:val="0"/>
        <w:spacing w:before="100" w:beforeAutospacing="1"/>
        <w:ind w:left="284" w:hanging="284"/>
        <w:jc w:val="left"/>
        <w:textAlignment w:val="baseline"/>
        <w:rPr>
          <w:szCs w:val="20"/>
          <w:lang w:val="en-GB"/>
        </w:rPr>
      </w:pPr>
      <w:bookmarkStart w:id="24" w:name="_Toc225158898"/>
      <w:r>
        <w:t>señala que la equidad intergeneracional incluye evitar el daño medioambiental, abordar las consecuencias sociales, incluidos los riesgos de exclusión en «zonas blancas», y considerar las posibles consecuencias negativas de la IA, a fin de garantizar que la infraestructura de información espacial siga siendo accesible y beneficiosa para las generaciones tanto actuales como futuras;</w:t>
      </w:r>
      <w:bookmarkEnd w:id="24"/>
    </w:p>
    <w:p w14:paraId="70583662" w14:textId="77777777" w:rsidR="001C2923" w:rsidRPr="00496049" w:rsidRDefault="001C2923" w:rsidP="009A2AB4">
      <w:pPr>
        <w:numPr>
          <w:ilvl w:val="0"/>
          <w:numId w:val="65"/>
        </w:numPr>
        <w:overflowPunct w:val="0"/>
        <w:autoSpaceDE w:val="0"/>
        <w:autoSpaceDN w:val="0"/>
        <w:adjustRightInd w:val="0"/>
        <w:spacing w:before="100" w:beforeAutospacing="1"/>
        <w:ind w:left="284" w:hanging="284"/>
        <w:textAlignment w:val="baseline"/>
        <w:rPr>
          <w:szCs w:val="20"/>
        </w:rPr>
      </w:pPr>
      <w:bookmarkStart w:id="25" w:name="_Toc225158899"/>
      <w:r>
        <w:t>recomienda encarecidamente que la aplicación del marco INSPIRE revisado vaya acompañada de una labor más intensa para garantizar que los datos espaciales europeos se recojan, almacenen, traten y protejan dentro de la Unión, bajo la jurisdicción europea.</w:t>
      </w:r>
      <w:bookmarkEnd w:id="25"/>
      <w:r>
        <w:t xml:space="preserve"> </w:t>
      </w: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1D8AB4BA" w14:textId="77777777" w:rsidTr="00EF3752">
        <w:tc>
          <w:tcPr>
            <w:tcW w:w="1077" w:type="pct"/>
          </w:tcPr>
          <w:p w14:paraId="2DBC7BF3" w14:textId="77777777" w:rsidR="001C2923" w:rsidRPr="001C2923" w:rsidRDefault="001C2923" w:rsidP="009A2AB4">
            <w:pPr>
              <w:overflowPunct w:val="0"/>
              <w:autoSpaceDE w:val="0"/>
              <w:autoSpaceDN w:val="0"/>
              <w:adjustRightInd w:val="0"/>
              <w:textAlignment w:val="baseline"/>
              <w:rPr>
                <w:i/>
              </w:rPr>
            </w:pPr>
            <w:r>
              <w:rPr>
                <w:b/>
                <w:i/>
              </w:rPr>
              <w:lastRenderedPageBreak/>
              <w:t>Contacto:</w:t>
            </w:r>
          </w:p>
        </w:tc>
        <w:tc>
          <w:tcPr>
            <w:tcW w:w="3923" w:type="pct"/>
          </w:tcPr>
          <w:p w14:paraId="32EBDD04" w14:textId="30701CF2" w:rsidR="001C2923" w:rsidRPr="001C2923" w:rsidRDefault="001C2923" w:rsidP="009A2AB4">
            <w:pPr>
              <w:overflowPunct w:val="0"/>
              <w:autoSpaceDE w:val="0"/>
              <w:autoSpaceDN w:val="0"/>
              <w:adjustRightInd w:val="0"/>
              <w:textAlignment w:val="baseline"/>
              <w:rPr>
                <w:i/>
              </w:rPr>
            </w:pPr>
            <w:r>
              <w:rPr>
                <w:i/>
              </w:rPr>
              <w:t>Alejandra MOLINA SAAVEDRA</w:t>
            </w:r>
          </w:p>
        </w:tc>
      </w:tr>
      <w:tr w:rsidR="001C2923" w:rsidRPr="001C2923" w14:paraId="35B2DC96" w14:textId="77777777" w:rsidTr="00EF3752">
        <w:tc>
          <w:tcPr>
            <w:tcW w:w="1077" w:type="pct"/>
          </w:tcPr>
          <w:p w14:paraId="6D4407FA" w14:textId="77777777" w:rsidR="001C2923" w:rsidRPr="001C2923" w:rsidRDefault="001C2923" w:rsidP="009A2AB4">
            <w:pPr>
              <w:overflowPunct w:val="0"/>
              <w:autoSpaceDE w:val="0"/>
              <w:autoSpaceDN w:val="0"/>
              <w:adjustRightInd w:val="0"/>
              <w:textAlignment w:val="baseline"/>
              <w:rPr>
                <w:i/>
              </w:rPr>
            </w:pPr>
            <w:r>
              <w:rPr>
                <w:i/>
              </w:rPr>
              <w:t>Teléfono:</w:t>
            </w:r>
          </w:p>
        </w:tc>
        <w:tc>
          <w:tcPr>
            <w:tcW w:w="3923" w:type="pct"/>
          </w:tcPr>
          <w:p w14:paraId="65F2FBCD" w14:textId="481D97EC" w:rsidR="001C2923" w:rsidRPr="001C2923" w:rsidRDefault="001C2923" w:rsidP="009A2AB4">
            <w:pPr>
              <w:overflowPunct w:val="0"/>
              <w:autoSpaceDE w:val="0"/>
              <w:autoSpaceDN w:val="0"/>
              <w:adjustRightInd w:val="0"/>
              <w:textAlignment w:val="baseline"/>
              <w:rPr>
                <w:i/>
              </w:rPr>
            </w:pPr>
            <w:r>
              <w:rPr>
                <w:i/>
              </w:rPr>
              <w:t>+32 25468249</w:t>
            </w:r>
          </w:p>
        </w:tc>
      </w:tr>
      <w:tr w:rsidR="001C2923" w:rsidRPr="001C2923" w14:paraId="4F238BF8" w14:textId="77777777" w:rsidTr="00EF3752">
        <w:tc>
          <w:tcPr>
            <w:tcW w:w="1077" w:type="pct"/>
          </w:tcPr>
          <w:p w14:paraId="29C53CA9" w14:textId="77777777" w:rsidR="001C2923" w:rsidRPr="001C2923" w:rsidRDefault="001C2923" w:rsidP="009A2AB4">
            <w:pPr>
              <w:overflowPunct w:val="0"/>
              <w:autoSpaceDE w:val="0"/>
              <w:autoSpaceDN w:val="0"/>
              <w:adjustRightInd w:val="0"/>
              <w:textAlignment w:val="baseline"/>
              <w:rPr>
                <w:i/>
              </w:rPr>
            </w:pPr>
            <w:r>
              <w:rPr>
                <w:i/>
              </w:rPr>
              <w:t>Correo electrónico:</w:t>
            </w:r>
          </w:p>
        </w:tc>
        <w:tc>
          <w:tcPr>
            <w:tcW w:w="3923" w:type="pct"/>
          </w:tcPr>
          <w:p w14:paraId="0EB4F4E4" w14:textId="6FA17986" w:rsidR="001C2923" w:rsidRPr="001C2923" w:rsidRDefault="001C2923" w:rsidP="009A2AB4">
            <w:pPr>
              <w:overflowPunct w:val="0"/>
              <w:autoSpaceDE w:val="0"/>
              <w:autoSpaceDN w:val="0"/>
              <w:adjustRightInd w:val="0"/>
              <w:textAlignment w:val="baseline"/>
              <w:rPr>
                <w:i/>
              </w:rPr>
            </w:pPr>
            <w:hyperlink r:id="rId50" w:history="1">
              <w:r>
                <w:rPr>
                  <w:i/>
                  <w:color w:val="0000FF"/>
                  <w:u w:val="single"/>
                </w:rPr>
                <w:t>Alejandra.Molinasaavedra@eesc.europa.eu</w:t>
              </w:r>
            </w:hyperlink>
            <w:r>
              <w:rPr>
                <w:i/>
              </w:rPr>
              <w:t xml:space="preserve"> </w:t>
            </w:r>
          </w:p>
        </w:tc>
      </w:tr>
    </w:tbl>
    <w:p w14:paraId="3ADE7A05" w14:textId="77777777" w:rsidR="007771E9" w:rsidRDefault="007771E9" w:rsidP="009A2AB4">
      <w:pPr>
        <w:spacing w:after="160"/>
        <w:jc w:val="left"/>
      </w:pPr>
      <w:r>
        <w:br w:type="page"/>
      </w:r>
    </w:p>
    <w:p w14:paraId="28371126" w14:textId="03254AD2" w:rsidR="007771E9" w:rsidRPr="007771E9" w:rsidRDefault="007771E9" w:rsidP="009A2AB4">
      <w:pPr>
        <w:widowControl w:val="0"/>
        <w:numPr>
          <w:ilvl w:val="0"/>
          <w:numId w:val="10"/>
        </w:numPr>
        <w:overflowPunct w:val="0"/>
        <w:autoSpaceDE w:val="0"/>
        <w:autoSpaceDN w:val="0"/>
        <w:adjustRightInd w:val="0"/>
        <w:ind w:hanging="567"/>
        <w:textAlignment w:val="baseline"/>
        <w:rPr>
          <w:sz w:val="20"/>
          <w:szCs w:val="20"/>
        </w:rPr>
      </w:pPr>
      <w:hyperlink r:id="rId51" w:history="1">
        <w:r>
          <w:rPr>
            <w:b/>
            <w:i/>
            <w:color w:val="0000FF"/>
            <w:sz w:val="28"/>
            <w:u w:val="single"/>
          </w:rPr>
          <w:t>Normas de producción ecológica: modificación específica del Reglamento n.º 2018/848</w:t>
        </w:r>
      </w:hyperlink>
    </w:p>
    <w:p w14:paraId="605AA62F" w14:textId="77777777" w:rsidR="000D682C" w:rsidRPr="007771E9" w:rsidRDefault="000D682C" w:rsidP="009A2AB4">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7771E9" w:rsidRPr="007771E9" w14:paraId="4C98F77C" w14:textId="77777777" w:rsidTr="00EF3752">
        <w:tc>
          <w:tcPr>
            <w:tcW w:w="1077" w:type="pct"/>
          </w:tcPr>
          <w:p w14:paraId="191FBCB5" w14:textId="77777777" w:rsidR="007771E9" w:rsidRPr="007771E9" w:rsidRDefault="007771E9" w:rsidP="009A2AB4">
            <w:pPr>
              <w:tabs>
                <w:tab w:val="center" w:pos="284"/>
              </w:tabs>
              <w:overflowPunct w:val="0"/>
              <w:autoSpaceDE w:val="0"/>
              <w:autoSpaceDN w:val="0"/>
              <w:adjustRightInd w:val="0"/>
              <w:ind w:left="266" w:hanging="266"/>
              <w:textAlignment w:val="baseline"/>
              <w:rPr>
                <w:b/>
              </w:rPr>
            </w:pPr>
            <w:r>
              <w:rPr>
                <w:b/>
                <w:bCs/>
              </w:rPr>
              <w:t>Ponente</w:t>
            </w:r>
          </w:p>
        </w:tc>
        <w:tc>
          <w:tcPr>
            <w:tcW w:w="3923" w:type="pct"/>
          </w:tcPr>
          <w:p w14:paraId="6133E35F" w14:textId="03479400" w:rsidR="007771E9" w:rsidRDefault="007771E9" w:rsidP="009A2AB4">
            <w:pPr>
              <w:tabs>
                <w:tab w:val="center" w:pos="284"/>
              </w:tabs>
              <w:overflowPunct w:val="0"/>
              <w:autoSpaceDE w:val="0"/>
              <w:autoSpaceDN w:val="0"/>
              <w:adjustRightInd w:val="0"/>
              <w:ind w:left="266" w:right="-3091" w:hanging="266"/>
              <w:textAlignment w:val="baseline"/>
            </w:pPr>
            <w:r>
              <w:t>Andreas THURNER (Grupo de Organizaciones de la Sociedad Civil – AT)</w:t>
            </w:r>
          </w:p>
          <w:p w14:paraId="719718A2" w14:textId="3BC4FA5E" w:rsidR="0024312E" w:rsidRPr="007771E9" w:rsidRDefault="0024312E" w:rsidP="009A2AB4">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EF3752">
        <w:tc>
          <w:tcPr>
            <w:tcW w:w="1077" w:type="pct"/>
          </w:tcPr>
          <w:p w14:paraId="235B3AF9" w14:textId="51E68A91" w:rsidR="007771E9" w:rsidRPr="007771E9" w:rsidRDefault="007771E9" w:rsidP="009A2AB4">
            <w:pPr>
              <w:tabs>
                <w:tab w:val="center" w:pos="284"/>
              </w:tabs>
              <w:overflowPunct w:val="0"/>
              <w:autoSpaceDE w:val="0"/>
              <w:autoSpaceDN w:val="0"/>
              <w:adjustRightInd w:val="0"/>
              <w:ind w:left="266" w:hanging="266"/>
              <w:textAlignment w:val="baseline"/>
              <w:rPr>
                <w:b/>
              </w:rPr>
            </w:pPr>
            <w:r>
              <w:rPr>
                <w:b/>
              </w:rPr>
              <w:t>Referencias</w:t>
            </w:r>
          </w:p>
        </w:tc>
        <w:tc>
          <w:tcPr>
            <w:tcW w:w="3923" w:type="pct"/>
          </w:tcPr>
          <w:p w14:paraId="3B11A6E0" w14:textId="3F980FA5" w:rsidR="00CE5A9C" w:rsidRDefault="00CE5A9C" w:rsidP="009A2AB4">
            <w:pPr>
              <w:tabs>
                <w:tab w:val="center" w:pos="284"/>
              </w:tabs>
              <w:overflowPunct w:val="0"/>
              <w:autoSpaceDE w:val="0"/>
              <w:autoSpaceDN w:val="0"/>
              <w:adjustRightInd w:val="0"/>
              <w:ind w:left="266" w:right="-3091" w:hanging="266"/>
              <w:textAlignment w:val="baseline"/>
            </w:pPr>
            <w:r>
              <w:t>COM(2025) 780 final</w:t>
            </w:r>
          </w:p>
          <w:p w14:paraId="7DF21DA6" w14:textId="1AC60DF1" w:rsidR="007771E9" w:rsidRPr="007771E9" w:rsidRDefault="007771E9" w:rsidP="009A2AB4">
            <w:pPr>
              <w:tabs>
                <w:tab w:val="center" w:pos="284"/>
              </w:tabs>
              <w:overflowPunct w:val="0"/>
              <w:autoSpaceDE w:val="0"/>
              <w:autoSpaceDN w:val="0"/>
              <w:adjustRightInd w:val="0"/>
              <w:ind w:left="266" w:right="-3091" w:hanging="266"/>
              <w:textAlignment w:val="baseline"/>
            </w:pPr>
            <w:r>
              <w:t>EESC-2025-04393-00-00-AC-TRA</w:t>
            </w:r>
          </w:p>
        </w:tc>
      </w:tr>
    </w:tbl>
    <w:p w14:paraId="59BED357" w14:textId="77777777" w:rsidR="007771E9" w:rsidRPr="007771E9" w:rsidRDefault="007771E9" w:rsidP="009A2AB4">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102870B8" w14:textId="77777777" w:rsidR="007771E9" w:rsidRPr="007771E9" w:rsidRDefault="007771E9" w:rsidP="009A2AB4">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9A2AB4">
      <w:pPr>
        <w:overflowPunct w:val="0"/>
        <w:autoSpaceDE w:val="0"/>
        <w:autoSpaceDN w:val="0"/>
        <w:adjustRightInd w:val="0"/>
        <w:textAlignment w:val="baseline"/>
        <w:rPr>
          <w:bCs/>
          <w:iCs/>
        </w:rPr>
      </w:pPr>
      <w:r>
        <w:t>El CESE:</w:t>
      </w:r>
    </w:p>
    <w:p w14:paraId="672AA6CD" w14:textId="77777777" w:rsidR="0024312E" w:rsidRPr="007771E9" w:rsidRDefault="0024312E" w:rsidP="009A2AB4">
      <w:pPr>
        <w:overflowPunct w:val="0"/>
        <w:autoSpaceDE w:val="0"/>
        <w:autoSpaceDN w:val="0"/>
        <w:adjustRightInd w:val="0"/>
        <w:textAlignment w:val="baseline"/>
        <w:rPr>
          <w:bCs/>
          <w:iCs/>
          <w:lang w:val="en-GB"/>
        </w:rPr>
      </w:pPr>
    </w:p>
    <w:p w14:paraId="0F6E83DE" w14:textId="77777777" w:rsidR="007771E9" w:rsidRPr="007771E9" w:rsidRDefault="007771E9" w:rsidP="009A2AB4">
      <w:pPr>
        <w:widowControl w:val="0"/>
        <w:numPr>
          <w:ilvl w:val="0"/>
          <w:numId w:val="66"/>
        </w:numPr>
        <w:overflowPunct w:val="0"/>
        <w:autoSpaceDE w:val="0"/>
        <w:autoSpaceDN w:val="0"/>
        <w:adjustRightInd w:val="0"/>
        <w:ind w:left="284" w:hanging="284"/>
        <w:textAlignment w:val="baseline"/>
        <w:rPr>
          <w:bCs/>
          <w:iCs/>
        </w:rPr>
      </w:pPr>
      <w:r>
        <w:t>apoya la propuesta de la Comisión de una revisión precisa y específica de la legislación marco de la Unión en materia de producción ecológica y considera que las modificaciones propuestas son, en general, adecuadas y necesarias;</w:t>
      </w:r>
    </w:p>
    <w:p w14:paraId="1DC59113" w14:textId="77777777" w:rsidR="007771E9" w:rsidRPr="007771E9" w:rsidRDefault="007771E9" w:rsidP="009A2AB4">
      <w:pPr>
        <w:widowControl w:val="0"/>
        <w:numPr>
          <w:ilvl w:val="0"/>
          <w:numId w:val="66"/>
        </w:numPr>
        <w:overflowPunct w:val="0"/>
        <w:autoSpaceDE w:val="0"/>
        <w:autoSpaceDN w:val="0"/>
        <w:adjustRightInd w:val="0"/>
        <w:ind w:left="284" w:hanging="284"/>
        <w:textAlignment w:val="baseline"/>
        <w:rPr>
          <w:bCs/>
          <w:iCs/>
        </w:rPr>
      </w:pPr>
      <w:r>
        <w:t>hace hincapié en que todos los elementos de la propuesta son importantes para lograr el resultado deseado de un marco con perspectivas de futuro para la producción ecológica. Por lo tanto, las modificaciones específicas propuestas al acto de base, la hoja de ruta propuesta para futuras aclaraciones y simplificaciones en el ámbito del Derecho derivado y la actualización del Plan de Acción de la UE sobre Agricultura Ecológica deben considerarse un paquete y deben ir de la mano;</w:t>
      </w:r>
    </w:p>
    <w:p w14:paraId="3F5B4CEF" w14:textId="77777777" w:rsidR="007771E9" w:rsidRPr="007771E9" w:rsidRDefault="007771E9" w:rsidP="009A2AB4">
      <w:pPr>
        <w:widowControl w:val="0"/>
        <w:numPr>
          <w:ilvl w:val="0"/>
          <w:numId w:val="66"/>
        </w:numPr>
        <w:overflowPunct w:val="0"/>
        <w:autoSpaceDE w:val="0"/>
        <w:autoSpaceDN w:val="0"/>
        <w:adjustRightInd w:val="0"/>
        <w:ind w:left="284" w:hanging="284"/>
        <w:textAlignment w:val="baseline"/>
        <w:rPr>
          <w:bCs/>
          <w:iCs/>
        </w:rPr>
      </w:pPr>
      <w:r>
        <w:t>insiste en que los cambios legislativos no deben producir nuevas cargas administrativas para los operadores económicos, sino contribuir a la simplificación, manteniendo la integridad de las normas ecológicas de la Unión;</w:t>
      </w:r>
    </w:p>
    <w:p w14:paraId="2CA34E28" w14:textId="77777777" w:rsidR="007771E9" w:rsidRPr="007771E9" w:rsidRDefault="007771E9" w:rsidP="009A2AB4">
      <w:pPr>
        <w:widowControl w:val="0"/>
        <w:numPr>
          <w:ilvl w:val="0"/>
          <w:numId w:val="66"/>
        </w:numPr>
        <w:overflowPunct w:val="0"/>
        <w:autoSpaceDE w:val="0"/>
        <w:autoSpaceDN w:val="0"/>
        <w:adjustRightInd w:val="0"/>
        <w:ind w:left="284" w:hanging="284"/>
        <w:textAlignment w:val="baseline"/>
        <w:rPr>
          <w:bCs/>
          <w:iCs/>
        </w:rPr>
      </w:pPr>
      <w:r>
        <w:t>recomienda la rápida adopción de la propuesta de la Comisión para proporcionar simplificación y seguridad jurídica a los operadores económicos y a las partes interesadas en el ámbito de la producción, el etiquetado, la certificación y el comercio ecológicos.</w:t>
      </w:r>
    </w:p>
    <w:p w14:paraId="0FFA2C80" w14:textId="77777777" w:rsidR="007771E9" w:rsidRDefault="007771E9" w:rsidP="009A2AB4">
      <w:pPr>
        <w:widowControl w:val="0"/>
        <w:overflowPunct w:val="0"/>
        <w:autoSpaceDE w:val="0"/>
        <w:autoSpaceDN w:val="0"/>
        <w:adjustRightInd w:val="0"/>
        <w:ind w:left="709"/>
        <w:textAlignment w:val="baseline"/>
        <w:rPr>
          <w:szCs w:val="20"/>
          <w:lang w:val="en-GB"/>
        </w:rPr>
      </w:pPr>
    </w:p>
    <w:p w14:paraId="190863BE" w14:textId="77777777" w:rsidR="007555AF" w:rsidRPr="007771E9" w:rsidRDefault="007555AF" w:rsidP="009A2AB4">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630"/>
      </w:tblGrid>
      <w:tr w:rsidR="007771E9" w:rsidRPr="007771E9" w14:paraId="74238662" w14:textId="77777777" w:rsidTr="007555AF">
        <w:tc>
          <w:tcPr>
            <w:tcW w:w="1018" w:type="pct"/>
          </w:tcPr>
          <w:p w14:paraId="0B89E76C" w14:textId="77777777" w:rsidR="007771E9" w:rsidRPr="007771E9" w:rsidRDefault="007771E9" w:rsidP="009A2AB4">
            <w:pPr>
              <w:overflowPunct w:val="0"/>
              <w:autoSpaceDE w:val="0"/>
              <w:autoSpaceDN w:val="0"/>
              <w:adjustRightInd w:val="0"/>
              <w:textAlignment w:val="baseline"/>
              <w:rPr>
                <w:i/>
              </w:rPr>
            </w:pPr>
            <w:r>
              <w:rPr>
                <w:b/>
                <w:i/>
              </w:rPr>
              <w:t>Contacto:</w:t>
            </w:r>
          </w:p>
        </w:tc>
        <w:tc>
          <w:tcPr>
            <w:tcW w:w="3982" w:type="pct"/>
          </w:tcPr>
          <w:p w14:paraId="447FC132" w14:textId="0BFFCEAA" w:rsidR="007771E9" w:rsidRPr="007771E9" w:rsidRDefault="007771E9" w:rsidP="009A2AB4">
            <w:pPr>
              <w:overflowPunct w:val="0"/>
              <w:autoSpaceDE w:val="0"/>
              <w:autoSpaceDN w:val="0"/>
              <w:adjustRightInd w:val="0"/>
              <w:textAlignment w:val="baseline"/>
              <w:rPr>
                <w:i/>
              </w:rPr>
            </w:pPr>
            <w:r>
              <w:rPr>
                <w:i/>
              </w:rPr>
              <w:t>Arturo ÍÑIGUEZ</w:t>
            </w:r>
          </w:p>
        </w:tc>
      </w:tr>
      <w:tr w:rsidR="007771E9" w:rsidRPr="007771E9" w14:paraId="4748BB67" w14:textId="77777777" w:rsidTr="007555AF">
        <w:tc>
          <w:tcPr>
            <w:tcW w:w="1018" w:type="pct"/>
          </w:tcPr>
          <w:p w14:paraId="11E75B09" w14:textId="77777777" w:rsidR="007771E9" w:rsidRPr="007771E9" w:rsidRDefault="007771E9" w:rsidP="009A2AB4">
            <w:pPr>
              <w:overflowPunct w:val="0"/>
              <w:autoSpaceDE w:val="0"/>
              <w:autoSpaceDN w:val="0"/>
              <w:adjustRightInd w:val="0"/>
              <w:textAlignment w:val="baseline"/>
              <w:rPr>
                <w:i/>
              </w:rPr>
            </w:pPr>
            <w:r>
              <w:rPr>
                <w:i/>
              </w:rPr>
              <w:t>Teléfono:</w:t>
            </w:r>
          </w:p>
        </w:tc>
        <w:tc>
          <w:tcPr>
            <w:tcW w:w="3982" w:type="pct"/>
          </w:tcPr>
          <w:p w14:paraId="739C1E71" w14:textId="77777777" w:rsidR="007771E9" w:rsidRPr="007771E9" w:rsidRDefault="007771E9" w:rsidP="009A2AB4">
            <w:pPr>
              <w:overflowPunct w:val="0"/>
              <w:autoSpaceDE w:val="0"/>
              <w:autoSpaceDN w:val="0"/>
              <w:adjustRightInd w:val="0"/>
              <w:textAlignment w:val="baseline"/>
              <w:rPr>
                <w:i/>
              </w:rPr>
            </w:pPr>
            <w:r>
              <w:rPr>
                <w:i/>
              </w:rPr>
              <w:t>+32 25468768</w:t>
            </w:r>
          </w:p>
        </w:tc>
      </w:tr>
      <w:tr w:rsidR="007771E9" w:rsidRPr="007771E9" w14:paraId="5C7BEBB2" w14:textId="77777777" w:rsidTr="007555AF">
        <w:tc>
          <w:tcPr>
            <w:tcW w:w="1018" w:type="pct"/>
          </w:tcPr>
          <w:p w14:paraId="4C4A3D0D" w14:textId="77777777" w:rsidR="007771E9" w:rsidRPr="007771E9" w:rsidRDefault="007771E9" w:rsidP="009A2AB4">
            <w:pPr>
              <w:overflowPunct w:val="0"/>
              <w:autoSpaceDE w:val="0"/>
              <w:autoSpaceDN w:val="0"/>
              <w:adjustRightInd w:val="0"/>
              <w:textAlignment w:val="baseline"/>
              <w:rPr>
                <w:i/>
              </w:rPr>
            </w:pPr>
            <w:r>
              <w:rPr>
                <w:i/>
              </w:rPr>
              <w:t>Correo electrónico:</w:t>
            </w:r>
          </w:p>
        </w:tc>
        <w:tc>
          <w:tcPr>
            <w:tcW w:w="3982" w:type="pct"/>
          </w:tcPr>
          <w:p w14:paraId="5715055F" w14:textId="3CE01CA1" w:rsidR="007771E9" w:rsidRPr="007771E9" w:rsidRDefault="007771E9" w:rsidP="009A2AB4">
            <w:pPr>
              <w:overflowPunct w:val="0"/>
              <w:autoSpaceDE w:val="0"/>
              <w:autoSpaceDN w:val="0"/>
              <w:adjustRightInd w:val="0"/>
              <w:textAlignment w:val="baseline"/>
              <w:rPr>
                <w:i/>
              </w:rPr>
            </w:pPr>
            <w:hyperlink r:id="rId52" w:history="1">
              <w:r>
                <w:rPr>
                  <w:i/>
                  <w:color w:val="0000FF"/>
                  <w:u w:val="single"/>
                </w:rPr>
                <w:t>Arturo.Iniguez@eesc.europa.eu</w:t>
              </w:r>
            </w:hyperlink>
          </w:p>
        </w:tc>
      </w:tr>
    </w:tbl>
    <w:p w14:paraId="44A2DDAC" w14:textId="77777777" w:rsidR="007771E9" w:rsidRDefault="007771E9" w:rsidP="009A2AB4">
      <w:pPr>
        <w:spacing w:after="160"/>
        <w:jc w:val="left"/>
      </w:pPr>
      <w:r>
        <w:br w:type="page"/>
      </w:r>
    </w:p>
    <w:p w14:paraId="02D16DB7" w14:textId="1A37AB54" w:rsidR="00643E70" w:rsidRPr="00643E70" w:rsidRDefault="00643E70" w:rsidP="009A2AB4">
      <w:pPr>
        <w:widowControl w:val="0"/>
        <w:numPr>
          <w:ilvl w:val="0"/>
          <w:numId w:val="24"/>
        </w:numPr>
        <w:overflowPunct w:val="0"/>
        <w:autoSpaceDE w:val="0"/>
        <w:autoSpaceDN w:val="0"/>
        <w:adjustRightInd w:val="0"/>
        <w:ind w:left="567" w:hanging="567"/>
        <w:contextualSpacing/>
        <w:textAlignment w:val="baseline"/>
        <w:rPr>
          <w:i/>
          <w:iCs/>
        </w:rPr>
      </w:pPr>
      <w:hyperlink r:id="rId53" w:history="1">
        <w:r>
          <w:rPr>
            <w:b/>
            <w:i/>
            <w:color w:val="0000FF"/>
            <w:sz w:val="28"/>
            <w:u w:val="single"/>
          </w:rPr>
          <w:t>Paquete ómnibus relativo al medio ambiente: simplificación de la carga administrativa en la legislación medioambiental</w:t>
        </w:r>
      </w:hyperlink>
    </w:p>
    <w:p w14:paraId="376AB5E3" w14:textId="77777777" w:rsidR="00643E70" w:rsidRPr="00B333A7" w:rsidRDefault="00643E70" w:rsidP="009A2AB4">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643E70" w:rsidRPr="00643E70" w14:paraId="35EAE05F" w14:textId="77777777" w:rsidTr="00EF3752">
        <w:tc>
          <w:tcPr>
            <w:tcW w:w="1701" w:type="dxa"/>
          </w:tcPr>
          <w:p w14:paraId="13D085FC" w14:textId="77777777" w:rsidR="00643E70" w:rsidRPr="00643E70" w:rsidRDefault="00643E70" w:rsidP="009A2AB4">
            <w:pPr>
              <w:tabs>
                <w:tab w:val="center" w:pos="284"/>
              </w:tabs>
              <w:overflowPunct w:val="0"/>
              <w:autoSpaceDE w:val="0"/>
              <w:autoSpaceDN w:val="0"/>
              <w:adjustRightInd w:val="0"/>
              <w:ind w:left="266" w:hanging="266"/>
              <w:textAlignment w:val="baseline"/>
              <w:rPr>
                <w:b/>
              </w:rPr>
            </w:pPr>
            <w:r>
              <w:rPr>
                <w:b/>
                <w:bCs/>
              </w:rPr>
              <w:t>Ponente</w:t>
            </w:r>
          </w:p>
        </w:tc>
        <w:tc>
          <w:tcPr>
            <w:tcW w:w="7621" w:type="dxa"/>
          </w:tcPr>
          <w:p w14:paraId="41B0C7B9" w14:textId="77777777" w:rsidR="00643E70" w:rsidRPr="00643E70" w:rsidRDefault="00643E70" w:rsidP="009A2AB4">
            <w:pPr>
              <w:tabs>
                <w:tab w:val="center" w:pos="284"/>
              </w:tabs>
              <w:overflowPunct w:val="0"/>
              <w:autoSpaceDE w:val="0"/>
              <w:autoSpaceDN w:val="0"/>
              <w:adjustRightInd w:val="0"/>
              <w:ind w:left="266" w:hanging="266"/>
              <w:textAlignment w:val="baseline"/>
              <w:rPr>
                <w:b/>
                <w:bCs/>
                <w:spacing w:val="-4"/>
              </w:rPr>
            </w:pPr>
            <w:r>
              <w:t>Felipe MEDINA (Grupo de Empresarios – ES)</w:t>
            </w:r>
          </w:p>
        </w:tc>
      </w:tr>
      <w:tr w:rsidR="00643E70" w:rsidRPr="00643E70" w14:paraId="5B5EA81E" w14:textId="77777777" w:rsidTr="00EF3752">
        <w:tc>
          <w:tcPr>
            <w:tcW w:w="1701" w:type="dxa"/>
          </w:tcPr>
          <w:p w14:paraId="0EAE6007" w14:textId="77777777" w:rsidR="00643E70" w:rsidRPr="00643E70" w:rsidRDefault="00643E70" w:rsidP="009A2AB4">
            <w:pPr>
              <w:tabs>
                <w:tab w:val="center" w:pos="284"/>
              </w:tabs>
              <w:overflowPunct w:val="0"/>
              <w:autoSpaceDE w:val="0"/>
              <w:autoSpaceDN w:val="0"/>
              <w:adjustRightInd w:val="0"/>
              <w:ind w:left="266" w:hanging="266"/>
              <w:textAlignment w:val="baseline"/>
              <w:rPr>
                <w:b/>
                <w:sz w:val="16"/>
                <w:szCs w:val="16"/>
              </w:rPr>
            </w:pPr>
          </w:p>
        </w:tc>
        <w:tc>
          <w:tcPr>
            <w:tcW w:w="7621" w:type="dxa"/>
          </w:tcPr>
          <w:p w14:paraId="52A692E8" w14:textId="77777777" w:rsidR="00643E70" w:rsidRPr="00643E70" w:rsidRDefault="00643E70" w:rsidP="009A2AB4">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EF3752">
        <w:tc>
          <w:tcPr>
            <w:tcW w:w="1701" w:type="dxa"/>
          </w:tcPr>
          <w:p w14:paraId="59647EEF" w14:textId="77777777" w:rsidR="00643E70" w:rsidRPr="00643E70" w:rsidRDefault="00643E70" w:rsidP="009A2AB4">
            <w:pPr>
              <w:tabs>
                <w:tab w:val="center" w:pos="284"/>
              </w:tabs>
              <w:overflowPunct w:val="0"/>
              <w:autoSpaceDE w:val="0"/>
              <w:autoSpaceDN w:val="0"/>
              <w:adjustRightInd w:val="0"/>
              <w:ind w:left="266" w:hanging="266"/>
              <w:textAlignment w:val="baseline"/>
              <w:rPr>
                <w:b/>
              </w:rPr>
            </w:pPr>
            <w:r>
              <w:rPr>
                <w:b/>
              </w:rPr>
              <w:t>Referencias</w:t>
            </w:r>
          </w:p>
        </w:tc>
        <w:tc>
          <w:tcPr>
            <w:tcW w:w="7621" w:type="dxa"/>
          </w:tcPr>
          <w:p w14:paraId="5A3953D5" w14:textId="6DF97351" w:rsidR="000E5D9B" w:rsidRDefault="00643E70" w:rsidP="009A2AB4">
            <w:pPr>
              <w:tabs>
                <w:tab w:val="center" w:pos="284"/>
              </w:tabs>
              <w:overflowPunct w:val="0"/>
              <w:autoSpaceDE w:val="0"/>
              <w:autoSpaceDN w:val="0"/>
              <w:adjustRightInd w:val="0"/>
              <w:ind w:left="266" w:hanging="266"/>
              <w:textAlignment w:val="baseline"/>
            </w:pPr>
            <w:r>
              <w:t xml:space="preserve">COM(2025) 980 final </w:t>
            </w:r>
          </w:p>
          <w:p w14:paraId="7864C58C" w14:textId="15C9E04A" w:rsidR="000E5D9B" w:rsidRDefault="000E5D9B" w:rsidP="009A2AB4">
            <w:pPr>
              <w:tabs>
                <w:tab w:val="center" w:pos="284"/>
              </w:tabs>
              <w:overflowPunct w:val="0"/>
              <w:autoSpaceDE w:val="0"/>
              <w:autoSpaceDN w:val="0"/>
              <w:adjustRightInd w:val="0"/>
              <w:ind w:left="266" w:hanging="266"/>
              <w:textAlignment w:val="baseline"/>
            </w:pPr>
            <w:r>
              <w:t>COM(2025) 981 final</w:t>
            </w:r>
          </w:p>
          <w:p w14:paraId="01B9B955" w14:textId="77777777" w:rsidR="000E5D9B" w:rsidRDefault="000E5D9B" w:rsidP="009A2AB4">
            <w:pPr>
              <w:tabs>
                <w:tab w:val="center" w:pos="284"/>
              </w:tabs>
              <w:overflowPunct w:val="0"/>
              <w:autoSpaceDE w:val="0"/>
              <w:autoSpaceDN w:val="0"/>
              <w:adjustRightInd w:val="0"/>
              <w:ind w:left="266" w:hanging="266"/>
              <w:textAlignment w:val="baseline"/>
            </w:pPr>
            <w:r>
              <w:t>COM(2025) 982 final</w:t>
            </w:r>
          </w:p>
          <w:p w14:paraId="5E11D71E" w14:textId="5742CD91" w:rsidR="000E5D9B" w:rsidRDefault="000E5D9B" w:rsidP="009A2AB4">
            <w:pPr>
              <w:tabs>
                <w:tab w:val="center" w:pos="284"/>
              </w:tabs>
              <w:overflowPunct w:val="0"/>
              <w:autoSpaceDE w:val="0"/>
              <w:autoSpaceDN w:val="0"/>
              <w:adjustRightInd w:val="0"/>
              <w:ind w:left="266" w:hanging="266"/>
              <w:textAlignment w:val="baseline"/>
            </w:pPr>
            <w:r>
              <w:t>COM(2025) 983 final</w:t>
            </w:r>
          </w:p>
          <w:p w14:paraId="7F667036" w14:textId="7CAE4614" w:rsidR="00643E70" w:rsidRDefault="00643E70" w:rsidP="009A2AB4">
            <w:pPr>
              <w:tabs>
                <w:tab w:val="center" w:pos="284"/>
              </w:tabs>
              <w:overflowPunct w:val="0"/>
              <w:autoSpaceDE w:val="0"/>
              <w:autoSpaceDN w:val="0"/>
              <w:adjustRightInd w:val="0"/>
              <w:ind w:left="266" w:hanging="266"/>
              <w:textAlignment w:val="baseline"/>
            </w:pPr>
            <w:r>
              <w:t>COM(2025) 984 final</w:t>
            </w:r>
          </w:p>
          <w:p w14:paraId="42FF5A84" w14:textId="25BB6AC2" w:rsidR="000E5D9B" w:rsidRDefault="000E5D9B" w:rsidP="009A2AB4">
            <w:pPr>
              <w:tabs>
                <w:tab w:val="center" w:pos="284"/>
              </w:tabs>
              <w:overflowPunct w:val="0"/>
              <w:autoSpaceDE w:val="0"/>
              <w:autoSpaceDN w:val="0"/>
              <w:adjustRightInd w:val="0"/>
              <w:ind w:left="266" w:hanging="266"/>
              <w:textAlignment w:val="baseline"/>
            </w:pPr>
            <w:r>
              <w:t>COM(2025) 986 final</w:t>
            </w:r>
          </w:p>
          <w:p w14:paraId="17EBBC35" w14:textId="77777777" w:rsidR="00643E70" w:rsidRPr="00643E70" w:rsidRDefault="00643E70" w:rsidP="009A2AB4">
            <w:pPr>
              <w:tabs>
                <w:tab w:val="center" w:pos="284"/>
              </w:tabs>
              <w:overflowPunct w:val="0"/>
              <w:autoSpaceDE w:val="0"/>
              <w:autoSpaceDN w:val="0"/>
              <w:adjustRightInd w:val="0"/>
              <w:ind w:left="266" w:hanging="266"/>
              <w:textAlignment w:val="baseline"/>
            </w:pPr>
            <w:r>
              <w:t>EESC-2025-03982-00-00-AC</w:t>
            </w:r>
          </w:p>
        </w:tc>
      </w:tr>
    </w:tbl>
    <w:p w14:paraId="1B865DB5" w14:textId="77777777" w:rsidR="00643E70" w:rsidRPr="007555AF" w:rsidRDefault="00643E70" w:rsidP="009A2AB4">
      <w:pPr>
        <w:keepNext/>
        <w:keepLines/>
        <w:tabs>
          <w:tab w:val="center" w:pos="284"/>
        </w:tabs>
        <w:overflowPunct w:val="0"/>
        <w:autoSpaceDE w:val="0"/>
        <w:autoSpaceDN w:val="0"/>
        <w:adjustRightInd w:val="0"/>
        <w:ind w:left="266" w:hanging="266"/>
        <w:textAlignment w:val="baseline"/>
        <w:rPr>
          <w:bCs/>
          <w:lang w:val="pt-PT"/>
        </w:rPr>
      </w:pPr>
    </w:p>
    <w:p w14:paraId="0CC5A347" w14:textId="77777777" w:rsidR="00643E70" w:rsidRPr="00643E70" w:rsidRDefault="00643E70"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151588F4" w14:textId="77777777" w:rsidR="00643E70" w:rsidRPr="007555AF" w:rsidRDefault="00643E70" w:rsidP="009A2AB4">
      <w:pPr>
        <w:keepNext/>
        <w:keepLines/>
        <w:tabs>
          <w:tab w:val="center" w:pos="284"/>
        </w:tabs>
        <w:overflowPunct w:val="0"/>
        <w:autoSpaceDE w:val="0"/>
        <w:autoSpaceDN w:val="0"/>
        <w:adjustRightInd w:val="0"/>
        <w:ind w:left="266" w:hanging="266"/>
        <w:textAlignment w:val="baseline"/>
        <w:rPr>
          <w:bCs/>
          <w:lang w:val="en-GB"/>
        </w:rPr>
      </w:pPr>
    </w:p>
    <w:p w14:paraId="7633A7EB" w14:textId="77777777" w:rsidR="00643E70" w:rsidRDefault="00643E70" w:rsidP="009A2AB4">
      <w:pPr>
        <w:overflowPunct w:val="0"/>
        <w:autoSpaceDE w:val="0"/>
        <w:autoSpaceDN w:val="0"/>
        <w:adjustRightInd w:val="0"/>
        <w:textAlignment w:val="baseline"/>
      </w:pPr>
      <w:r>
        <w:t>El CESE:</w:t>
      </w:r>
    </w:p>
    <w:p w14:paraId="0A4401E5" w14:textId="77777777" w:rsidR="007555AF" w:rsidRDefault="007555AF" w:rsidP="009A2AB4">
      <w:pPr>
        <w:overflowPunct w:val="0"/>
        <w:autoSpaceDE w:val="0"/>
        <w:autoSpaceDN w:val="0"/>
        <w:adjustRightInd w:val="0"/>
        <w:textAlignment w:val="baseline"/>
        <w:rPr>
          <w:bCs/>
          <w:iCs/>
        </w:rPr>
      </w:pPr>
    </w:p>
    <w:p w14:paraId="36BDD3D0" w14:textId="77777777" w:rsidR="00643E70" w:rsidRPr="000E5D9B" w:rsidRDefault="00643E70" w:rsidP="009A2AB4">
      <w:pPr>
        <w:numPr>
          <w:ilvl w:val="0"/>
          <w:numId w:val="65"/>
        </w:numPr>
        <w:overflowPunct w:val="0"/>
        <w:autoSpaceDE w:val="0"/>
        <w:autoSpaceDN w:val="0"/>
        <w:adjustRightInd w:val="0"/>
        <w:ind w:left="284" w:hanging="284"/>
        <w:textAlignment w:val="baseline"/>
        <w:rPr>
          <w:szCs w:val="20"/>
        </w:rPr>
      </w:pPr>
      <w:bookmarkStart w:id="26" w:name="_Toc225158900"/>
      <w:r>
        <w:t xml:space="preserve">estima que, siempre que se mantengan los objetivos fundamentales y el nivel de ambición del acervo existente, la simplificación puede contribuir a un </w:t>
      </w:r>
      <w:r>
        <w:rPr>
          <w:b/>
          <w:bCs/>
        </w:rPr>
        <w:t>marco regulador más eficiente y eficaz</w:t>
      </w:r>
      <w:r>
        <w:t xml:space="preserve">, fomentando al mismo tiempo la competitividad y la resiliencia de la economía europea </w:t>
      </w:r>
      <w:r>
        <w:rPr>
          <w:b/>
          <w:bCs/>
        </w:rPr>
        <w:t>durante la transición ecológica</w:t>
      </w:r>
      <w:r>
        <w:t>;</w:t>
      </w:r>
      <w:bookmarkEnd w:id="26"/>
    </w:p>
    <w:p w14:paraId="2B73ACB4" w14:textId="77777777" w:rsidR="00643E70" w:rsidRPr="000E5D9B" w:rsidRDefault="00643E70" w:rsidP="009A2AB4">
      <w:pPr>
        <w:numPr>
          <w:ilvl w:val="0"/>
          <w:numId w:val="65"/>
        </w:numPr>
        <w:overflowPunct w:val="0"/>
        <w:autoSpaceDE w:val="0"/>
        <w:autoSpaceDN w:val="0"/>
        <w:adjustRightInd w:val="0"/>
        <w:spacing w:after="100" w:afterAutospacing="1"/>
        <w:ind w:left="284" w:hanging="284"/>
        <w:textAlignment w:val="baseline"/>
        <w:rPr>
          <w:szCs w:val="20"/>
        </w:rPr>
      </w:pPr>
      <w:bookmarkStart w:id="27" w:name="_Toc225158901"/>
      <w:r>
        <w:t xml:space="preserve">cree que, abordando los problemas sistémicos detectados en los expedientes legislativos examinados, la Unión puede </w:t>
      </w:r>
      <w:r>
        <w:rPr>
          <w:b/>
          <w:bCs/>
        </w:rPr>
        <w:t>promover tanto sus objetivos medioambientales como su resiliencia económica</w:t>
      </w:r>
      <w:r>
        <w:t>;</w:t>
      </w:r>
      <w:bookmarkEnd w:id="27"/>
    </w:p>
    <w:p w14:paraId="0FB53C93" w14:textId="77777777" w:rsidR="00643E70" w:rsidRPr="000E5D9B" w:rsidRDefault="00643E70" w:rsidP="009A2AB4">
      <w:pPr>
        <w:numPr>
          <w:ilvl w:val="0"/>
          <w:numId w:val="65"/>
        </w:numPr>
        <w:overflowPunct w:val="0"/>
        <w:autoSpaceDE w:val="0"/>
        <w:autoSpaceDN w:val="0"/>
        <w:adjustRightInd w:val="0"/>
        <w:spacing w:after="100" w:afterAutospacing="1"/>
        <w:ind w:left="284" w:hanging="284"/>
        <w:textAlignment w:val="baseline"/>
        <w:rPr>
          <w:szCs w:val="20"/>
        </w:rPr>
      </w:pPr>
      <w:bookmarkStart w:id="28" w:name="_Toc225158902"/>
      <w:r>
        <w:t xml:space="preserve">observa que las medidas de simplificación deben centrarse principalmente en la </w:t>
      </w:r>
      <w:r>
        <w:rPr>
          <w:b/>
          <w:bCs/>
        </w:rPr>
        <w:t>reducción de las duplicidades y la armonización de los formatos</w:t>
      </w:r>
      <w:r>
        <w:t>, sin eliminar la obligación de supervisar los impactos medioambientales;</w:t>
      </w:r>
      <w:bookmarkEnd w:id="28"/>
    </w:p>
    <w:p w14:paraId="36E19C4F" w14:textId="77777777" w:rsidR="00643E70" w:rsidRPr="000E5D9B" w:rsidRDefault="00643E70" w:rsidP="009A2AB4">
      <w:pPr>
        <w:numPr>
          <w:ilvl w:val="0"/>
          <w:numId w:val="65"/>
        </w:numPr>
        <w:overflowPunct w:val="0"/>
        <w:autoSpaceDE w:val="0"/>
        <w:autoSpaceDN w:val="0"/>
        <w:adjustRightInd w:val="0"/>
        <w:spacing w:after="100" w:afterAutospacing="1"/>
        <w:ind w:left="284" w:hanging="284"/>
        <w:textAlignment w:val="baseline"/>
        <w:rPr>
          <w:szCs w:val="20"/>
        </w:rPr>
      </w:pPr>
      <w:bookmarkStart w:id="29" w:name="_Toc225158903"/>
      <w:r>
        <w:t xml:space="preserve">opina que la aplicación sistemática del </w:t>
      </w:r>
      <w:r>
        <w:rPr>
          <w:b/>
          <w:bCs/>
        </w:rPr>
        <w:t>principio de «solo una vez»</w:t>
      </w:r>
      <w:r>
        <w:t>, según el cual los mismos datos se facilitan una única vez y se reutilizan en todos los marcos reglamentarios, debe convertirse en la piedra angular de la gobernanza medioambiental de la UE;</w:t>
      </w:r>
      <w:bookmarkEnd w:id="29"/>
    </w:p>
    <w:p w14:paraId="0836526D" w14:textId="77777777" w:rsidR="00643E70" w:rsidRPr="000E5D9B" w:rsidRDefault="00643E70" w:rsidP="009A2AB4">
      <w:pPr>
        <w:numPr>
          <w:ilvl w:val="0"/>
          <w:numId w:val="65"/>
        </w:numPr>
        <w:overflowPunct w:val="0"/>
        <w:autoSpaceDE w:val="0"/>
        <w:autoSpaceDN w:val="0"/>
        <w:adjustRightInd w:val="0"/>
        <w:spacing w:after="100" w:afterAutospacing="1"/>
        <w:ind w:left="284" w:hanging="284"/>
        <w:textAlignment w:val="baseline"/>
        <w:rPr>
          <w:szCs w:val="20"/>
        </w:rPr>
      </w:pPr>
      <w:bookmarkStart w:id="30" w:name="_Toc225158904"/>
      <w:r>
        <w:t>subraya la necesidad de racionalizar los procedimientos de concesión de permisos y autorización, garantizando la proporcionalidad entre la escala, la duración y el riesgo de las actividades y los requisitos administrativos impuestos;</w:t>
      </w:r>
      <w:bookmarkEnd w:id="30"/>
    </w:p>
    <w:p w14:paraId="2704DD44" w14:textId="77777777" w:rsidR="00643E70" w:rsidRPr="000E5D9B" w:rsidRDefault="00643E70" w:rsidP="009A2AB4">
      <w:pPr>
        <w:numPr>
          <w:ilvl w:val="0"/>
          <w:numId w:val="65"/>
        </w:numPr>
        <w:overflowPunct w:val="0"/>
        <w:autoSpaceDE w:val="0"/>
        <w:autoSpaceDN w:val="0"/>
        <w:adjustRightInd w:val="0"/>
        <w:spacing w:after="100" w:afterAutospacing="1"/>
        <w:ind w:left="284" w:hanging="284"/>
        <w:textAlignment w:val="baseline"/>
        <w:rPr>
          <w:szCs w:val="20"/>
        </w:rPr>
      </w:pPr>
      <w:bookmarkStart w:id="31" w:name="_Toc225158905"/>
      <w:r>
        <w:t>reitera la importancia de que se le consulte y de publicar orientaciones, preguntas frecuentes y actos de ejecución a escala de la UE con suficiente antelación respecto a las fechas de aplicación;</w:t>
      </w:r>
      <w:bookmarkEnd w:id="31"/>
    </w:p>
    <w:p w14:paraId="00A93FFD" w14:textId="77777777" w:rsidR="00643E70" w:rsidRPr="000E5D9B" w:rsidRDefault="00643E70" w:rsidP="009A2AB4">
      <w:pPr>
        <w:numPr>
          <w:ilvl w:val="0"/>
          <w:numId w:val="65"/>
        </w:numPr>
        <w:overflowPunct w:val="0"/>
        <w:autoSpaceDE w:val="0"/>
        <w:autoSpaceDN w:val="0"/>
        <w:adjustRightInd w:val="0"/>
        <w:spacing w:after="100" w:afterAutospacing="1"/>
        <w:ind w:left="284" w:hanging="284"/>
        <w:textAlignment w:val="baseline"/>
        <w:rPr>
          <w:szCs w:val="20"/>
        </w:rPr>
      </w:pPr>
      <w:bookmarkStart w:id="32" w:name="_Toc225158906"/>
      <w:r>
        <w:t xml:space="preserve">invita a la Comisión a que considere la posibilidad de llevar a cabo </w:t>
      </w:r>
      <w:r>
        <w:rPr>
          <w:b/>
          <w:bCs/>
        </w:rPr>
        <w:t>una evaluación de impacto completa y exhaustiva de la propuesta ómnibus</w:t>
      </w:r>
      <w:r>
        <w:t>;</w:t>
      </w:r>
      <w:bookmarkEnd w:id="32"/>
    </w:p>
    <w:p w14:paraId="78088EEB" w14:textId="77777777" w:rsidR="00643E70" w:rsidRPr="000E5D9B" w:rsidRDefault="00643E70" w:rsidP="009A2AB4">
      <w:pPr>
        <w:numPr>
          <w:ilvl w:val="0"/>
          <w:numId w:val="65"/>
        </w:numPr>
        <w:overflowPunct w:val="0"/>
        <w:autoSpaceDE w:val="0"/>
        <w:autoSpaceDN w:val="0"/>
        <w:adjustRightInd w:val="0"/>
        <w:ind w:left="284" w:hanging="284"/>
        <w:textAlignment w:val="baseline"/>
        <w:rPr>
          <w:szCs w:val="20"/>
        </w:rPr>
      </w:pPr>
      <w:bookmarkStart w:id="33" w:name="_Toc225158907"/>
      <w:r>
        <w:t>señala que deben mantenerse las evaluaciones medioambientales completas y exhaustivas específicas para cada proyecto;</w:t>
      </w:r>
      <w:bookmarkEnd w:id="33"/>
    </w:p>
    <w:p w14:paraId="7B5FCE8C" w14:textId="77777777" w:rsidR="00643E70" w:rsidRPr="00B333A7" w:rsidRDefault="00643E70" w:rsidP="009A2AB4">
      <w:pPr>
        <w:numPr>
          <w:ilvl w:val="0"/>
          <w:numId w:val="65"/>
        </w:numPr>
        <w:overflowPunct w:val="0"/>
        <w:autoSpaceDE w:val="0"/>
        <w:autoSpaceDN w:val="0"/>
        <w:adjustRightInd w:val="0"/>
        <w:ind w:left="284" w:hanging="284"/>
        <w:textAlignment w:val="baseline"/>
        <w:rPr>
          <w:spacing w:val="-4"/>
          <w:szCs w:val="20"/>
        </w:rPr>
      </w:pPr>
      <w:bookmarkStart w:id="34" w:name="_Toc225158908"/>
      <w:r>
        <w:t xml:space="preserve">acoge con satisfacción que los Estados miembros puedan decidir si exigen a los productores establecidos en terceros países que designen un representante autorizado a efectos de la </w:t>
      </w:r>
      <w:r>
        <w:rPr>
          <w:b/>
          <w:bCs/>
        </w:rPr>
        <w:t>responsabilidad ampliada del productor</w:t>
      </w:r>
      <w:r>
        <w:t>;</w:t>
      </w:r>
      <w:bookmarkEnd w:id="34"/>
    </w:p>
    <w:p w14:paraId="2583BBEF" w14:textId="77777777" w:rsidR="00643E70" w:rsidRPr="006512A5" w:rsidRDefault="00643E70" w:rsidP="009A2AB4">
      <w:pPr>
        <w:numPr>
          <w:ilvl w:val="0"/>
          <w:numId w:val="65"/>
        </w:numPr>
        <w:overflowPunct w:val="0"/>
        <w:autoSpaceDE w:val="0"/>
        <w:autoSpaceDN w:val="0"/>
        <w:adjustRightInd w:val="0"/>
        <w:ind w:left="284" w:hanging="284"/>
        <w:textAlignment w:val="baseline"/>
        <w:rPr>
          <w:szCs w:val="20"/>
        </w:rPr>
      </w:pPr>
      <w:bookmarkStart w:id="35" w:name="_Toc225158909"/>
      <w:r>
        <w:t xml:space="preserve">confía en que, para lograr una simplificación real, la aplicación de la legislación y las futuras medidas ómnibus reconozcan la </w:t>
      </w:r>
      <w:r>
        <w:rPr>
          <w:b/>
          <w:bCs/>
        </w:rPr>
        <w:t>contribución de los sistemas de depósito, devolución y retorno</w:t>
      </w:r>
      <w:r>
        <w:t>;</w:t>
      </w:r>
      <w:bookmarkEnd w:id="35"/>
    </w:p>
    <w:p w14:paraId="49CD8907" w14:textId="77777777" w:rsidR="00643E70" w:rsidRPr="006512A5" w:rsidRDefault="00643E70" w:rsidP="009A2AB4">
      <w:pPr>
        <w:numPr>
          <w:ilvl w:val="0"/>
          <w:numId w:val="65"/>
        </w:numPr>
        <w:overflowPunct w:val="0"/>
        <w:autoSpaceDE w:val="0"/>
        <w:autoSpaceDN w:val="0"/>
        <w:adjustRightInd w:val="0"/>
        <w:ind w:left="284" w:hanging="284"/>
        <w:textAlignment w:val="baseline"/>
        <w:rPr>
          <w:szCs w:val="20"/>
        </w:rPr>
      </w:pPr>
      <w:bookmarkStart w:id="36" w:name="_Toc225158910"/>
      <w:r>
        <w:t>reitera su recomendación de aumentar el umbral para las explotaciones ganaderas sobre la base de una nueva evaluación exhaustiva del impacto de las tecnologías de cría.</w:t>
      </w:r>
      <w:bookmarkEnd w:id="36"/>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643E70" w:rsidRPr="00643E70" w14:paraId="54CA4471" w14:textId="77777777" w:rsidTr="007555AF">
        <w:trPr>
          <w:trHeight w:val="300"/>
        </w:trPr>
        <w:tc>
          <w:tcPr>
            <w:tcW w:w="2093" w:type="dxa"/>
          </w:tcPr>
          <w:p w14:paraId="697AE19F" w14:textId="77777777" w:rsidR="00643E70" w:rsidRPr="007555AF" w:rsidRDefault="00643E70" w:rsidP="009A2AB4">
            <w:pPr>
              <w:overflowPunct w:val="0"/>
              <w:autoSpaceDE w:val="0"/>
              <w:autoSpaceDN w:val="0"/>
              <w:adjustRightInd w:val="0"/>
              <w:textAlignment w:val="baseline"/>
              <w:rPr>
                <w:i/>
                <w:iCs/>
              </w:rPr>
            </w:pPr>
            <w:r w:rsidRPr="007555AF">
              <w:rPr>
                <w:b/>
                <w:i/>
              </w:rPr>
              <w:lastRenderedPageBreak/>
              <w:t>Contacto:</w:t>
            </w:r>
          </w:p>
        </w:tc>
        <w:tc>
          <w:tcPr>
            <w:tcW w:w="7229" w:type="dxa"/>
          </w:tcPr>
          <w:p w14:paraId="2A2E7EFC" w14:textId="456A6224" w:rsidR="00643E70" w:rsidRPr="009A2AB4" w:rsidRDefault="00643E70" w:rsidP="009A2AB4">
            <w:pPr>
              <w:overflowPunct w:val="0"/>
              <w:autoSpaceDE w:val="0"/>
              <w:autoSpaceDN w:val="0"/>
              <w:adjustRightInd w:val="0"/>
              <w:ind w:left="-55"/>
              <w:textAlignment w:val="baseline"/>
              <w:rPr>
                <w:i/>
                <w:iCs/>
              </w:rPr>
            </w:pPr>
            <w:r w:rsidRPr="009A2AB4">
              <w:rPr>
                <w:i/>
                <w:iCs/>
              </w:rPr>
              <w:t>Gaizka MALO ELCORO-IRIBE</w:t>
            </w:r>
          </w:p>
        </w:tc>
      </w:tr>
      <w:tr w:rsidR="00643E70" w:rsidRPr="00643E70" w14:paraId="584220CA" w14:textId="77777777" w:rsidTr="007555AF">
        <w:trPr>
          <w:trHeight w:val="300"/>
        </w:trPr>
        <w:tc>
          <w:tcPr>
            <w:tcW w:w="2093" w:type="dxa"/>
          </w:tcPr>
          <w:p w14:paraId="6EB0740C" w14:textId="77777777" w:rsidR="00643E70" w:rsidRPr="007555AF" w:rsidRDefault="00643E70" w:rsidP="009A2AB4">
            <w:pPr>
              <w:overflowPunct w:val="0"/>
              <w:autoSpaceDE w:val="0"/>
              <w:autoSpaceDN w:val="0"/>
              <w:adjustRightInd w:val="0"/>
              <w:textAlignment w:val="baseline"/>
              <w:rPr>
                <w:i/>
              </w:rPr>
            </w:pPr>
            <w:r w:rsidRPr="007555AF">
              <w:rPr>
                <w:i/>
              </w:rPr>
              <w:t>Teléfono:</w:t>
            </w:r>
          </w:p>
        </w:tc>
        <w:tc>
          <w:tcPr>
            <w:tcW w:w="7229" w:type="dxa"/>
          </w:tcPr>
          <w:p w14:paraId="0260D7C4" w14:textId="77777777" w:rsidR="00643E70" w:rsidRPr="007555AF" w:rsidRDefault="00643E70" w:rsidP="009A2AB4">
            <w:pPr>
              <w:overflowPunct w:val="0"/>
              <w:autoSpaceDE w:val="0"/>
              <w:autoSpaceDN w:val="0"/>
              <w:adjustRightInd w:val="0"/>
              <w:ind w:left="-55"/>
              <w:textAlignment w:val="baseline"/>
              <w:rPr>
                <w:i/>
                <w:iCs/>
              </w:rPr>
            </w:pPr>
            <w:r w:rsidRPr="007555AF">
              <w:rPr>
                <w:i/>
              </w:rPr>
              <w:t>+32 25468526</w:t>
            </w:r>
          </w:p>
        </w:tc>
      </w:tr>
      <w:tr w:rsidR="00643E70" w:rsidRPr="00643E70" w14:paraId="5DBEA56B" w14:textId="77777777" w:rsidTr="007555AF">
        <w:trPr>
          <w:trHeight w:val="300"/>
        </w:trPr>
        <w:tc>
          <w:tcPr>
            <w:tcW w:w="2093" w:type="dxa"/>
          </w:tcPr>
          <w:p w14:paraId="7BF0D420" w14:textId="77777777" w:rsidR="00643E70" w:rsidRPr="007555AF" w:rsidRDefault="00643E70" w:rsidP="009A2AB4">
            <w:pPr>
              <w:overflowPunct w:val="0"/>
              <w:autoSpaceDE w:val="0"/>
              <w:autoSpaceDN w:val="0"/>
              <w:adjustRightInd w:val="0"/>
              <w:textAlignment w:val="baseline"/>
              <w:rPr>
                <w:i/>
              </w:rPr>
            </w:pPr>
            <w:r w:rsidRPr="007555AF">
              <w:rPr>
                <w:i/>
              </w:rPr>
              <w:t>Correo electrónico:</w:t>
            </w:r>
          </w:p>
        </w:tc>
        <w:tc>
          <w:tcPr>
            <w:tcW w:w="7229" w:type="dxa"/>
          </w:tcPr>
          <w:p w14:paraId="6106D24C" w14:textId="5D1DB202" w:rsidR="003140C3" w:rsidRPr="007555AF" w:rsidRDefault="00643E70" w:rsidP="009A2AB4">
            <w:pPr>
              <w:overflowPunct w:val="0"/>
              <w:autoSpaceDE w:val="0"/>
              <w:autoSpaceDN w:val="0"/>
              <w:adjustRightInd w:val="0"/>
              <w:ind w:left="-55"/>
              <w:textAlignment w:val="baseline"/>
              <w:rPr>
                <w:i/>
                <w:iCs/>
                <w:color w:val="0000FF"/>
                <w:u w:val="single"/>
              </w:rPr>
            </w:pPr>
            <w:hyperlink r:id="rId54" w:history="1">
              <w:r w:rsidRPr="007555AF">
                <w:rPr>
                  <w:i/>
                  <w:color w:val="0000FF"/>
                  <w:u w:val="single"/>
                </w:rPr>
                <w:t>Gaizka.MaloElcoro-Iribe@eesc.europa.eu</w:t>
              </w:r>
            </w:hyperlink>
          </w:p>
        </w:tc>
      </w:tr>
    </w:tbl>
    <w:p w14:paraId="4CEE2966" w14:textId="77777777" w:rsidR="007555AF" w:rsidRDefault="007555AF" w:rsidP="009A2AB4">
      <w:pPr>
        <w:spacing w:after="160"/>
        <w:jc w:val="left"/>
        <w:rPr>
          <w:sz w:val="20"/>
          <w:szCs w:val="20"/>
        </w:rPr>
      </w:pPr>
      <w:r>
        <w:rPr>
          <w:sz w:val="20"/>
          <w:szCs w:val="20"/>
        </w:rPr>
        <w:br w:type="page"/>
      </w:r>
    </w:p>
    <w:p w14:paraId="7CD5B260" w14:textId="71E72CCA" w:rsidR="008076DD" w:rsidRPr="001607A4" w:rsidRDefault="008076DD" w:rsidP="009A2AB4">
      <w:pPr>
        <w:pStyle w:val="ListParagraph"/>
        <w:numPr>
          <w:ilvl w:val="0"/>
          <w:numId w:val="72"/>
        </w:numPr>
        <w:spacing w:after="160"/>
        <w:ind w:hanging="720"/>
        <w:jc w:val="left"/>
        <w:rPr>
          <w:sz w:val="20"/>
          <w:szCs w:val="20"/>
        </w:rPr>
      </w:pPr>
      <w:hyperlink r:id="rId55" w:history="1">
        <w:r>
          <w:rPr>
            <w:b/>
            <w:i/>
            <w:color w:val="0000FF"/>
            <w:sz w:val="28"/>
            <w:u w:val="single"/>
          </w:rPr>
          <w:t>Estrategia de relevo generacional</w:t>
        </w:r>
      </w:hyperlink>
    </w:p>
    <w:p w14:paraId="2D290BBB" w14:textId="77777777" w:rsidR="008076DD" w:rsidRPr="007555AF" w:rsidRDefault="008076DD" w:rsidP="009A2AB4">
      <w:pPr>
        <w:tabs>
          <w:tab w:val="center" w:pos="284"/>
        </w:tabs>
        <w:overflowPunct w:val="0"/>
        <w:autoSpaceDE w:val="0"/>
        <w:autoSpaceDN w:val="0"/>
        <w:adjustRightInd w:val="0"/>
        <w:ind w:left="266" w:hanging="266"/>
        <w:textAlignment w:val="baseline"/>
        <w:rPr>
          <w:b/>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076DD" w14:paraId="3496E33C" w14:textId="77777777" w:rsidTr="007759E5">
        <w:tc>
          <w:tcPr>
            <w:tcW w:w="1269" w:type="pct"/>
          </w:tcPr>
          <w:p w14:paraId="1AB3CC58" w14:textId="77777777" w:rsidR="008076DD" w:rsidRPr="008076DD" w:rsidRDefault="008076DD" w:rsidP="009A2AB4">
            <w:pPr>
              <w:tabs>
                <w:tab w:val="center" w:pos="284"/>
              </w:tabs>
              <w:overflowPunct w:val="0"/>
              <w:autoSpaceDE w:val="0"/>
              <w:autoSpaceDN w:val="0"/>
              <w:adjustRightInd w:val="0"/>
              <w:ind w:left="266" w:hanging="266"/>
              <w:textAlignment w:val="baseline"/>
              <w:rPr>
                <w:b/>
              </w:rPr>
            </w:pPr>
            <w:r>
              <w:rPr>
                <w:b/>
              </w:rPr>
              <w:t>Ponente general</w:t>
            </w:r>
          </w:p>
        </w:tc>
        <w:tc>
          <w:tcPr>
            <w:tcW w:w="3728" w:type="pct"/>
          </w:tcPr>
          <w:p w14:paraId="7EB3036A" w14:textId="77777777" w:rsidR="008076DD" w:rsidRPr="008076DD" w:rsidRDefault="008076DD" w:rsidP="009A2AB4">
            <w:pPr>
              <w:tabs>
                <w:tab w:val="center" w:pos="284"/>
              </w:tabs>
              <w:overflowPunct w:val="0"/>
              <w:autoSpaceDE w:val="0"/>
              <w:autoSpaceDN w:val="0"/>
              <w:adjustRightInd w:val="0"/>
              <w:ind w:left="266" w:hanging="266"/>
              <w:textAlignment w:val="baseline"/>
              <w:rPr>
                <w:bCs/>
              </w:rPr>
            </w:pPr>
            <w:r>
              <w:t>Arnold PUECH D'ALISSAC (Grupo de Empresarios – FR)</w:t>
            </w:r>
          </w:p>
        </w:tc>
      </w:tr>
      <w:tr w:rsidR="008076DD" w:rsidRPr="008076DD" w14:paraId="3902C372" w14:textId="77777777" w:rsidTr="007759E5">
        <w:tc>
          <w:tcPr>
            <w:tcW w:w="5000" w:type="pct"/>
            <w:gridSpan w:val="2"/>
          </w:tcPr>
          <w:p w14:paraId="1B9833AA" w14:textId="77777777" w:rsidR="008076DD" w:rsidRPr="008076DD" w:rsidRDefault="008076DD" w:rsidP="009A2AB4">
            <w:pPr>
              <w:tabs>
                <w:tab w:val="center" w:pos="284"/>
              </w:tabs>
              <w:overflowPunct w:val="0"/>
              <w:autoSpaceDE w:val="0"/>
              <w:autoSpaceDN w:val="0"/>
              <w:adjustRightInd w:val="0"/>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9A2AB4">
            <w:pPr>
              <w:tabs>
                <w:tab w:val="center" w:pos="284"/>
              </w:tabs>
              <w:overflowPunct w:val="0"/>
              <w:autoSpaceDE w:val="0"/>
              <w:autoSpaceDN w:val="0"/>
              <w:adjustRightInd w:val="0"/>
              <w:ind w:left="266" w:hanging="266"/>
              <w:textAlignment w:val="baseline"/>
              <w:rPr>
                <w:b/>
              </w:rPr>
            </w:pPr>
            <w:r>
              <w:rPr>
                <w:b/>
              </w:rPr>
              <w:t>Referencias</w:t>
            </w:r>
          </w:p>
        </w:tc>
        <w:tc>
          <w:tcPr>
            <w:tcW w:w="3728" w:type="pct"/>
          </w:tcPr>
          <w:p w14:paraId="15F347AD" w14:textId="06286994" w:rsidR="00AB756C" w:rsidRDefault="00AB756C" w:rsidP="009A2AB4">
            <w:pPr>
              <w:tabs>
                <w:tab w:val="center" w:pos="284"/>
              </w:tabs>
              <w:overflowPunct w:val="0"/>
              <w:autoSpaceDE w:val="0"/>
              <w:autoSpaceDN w:val="0"/>
              <w:adjustRightInd w:val="0"/>
              <w:ind w:left="266" w:hanging="266"/>
              <w:textAlignment w:val="baseline"/>
            </w:pPr>
            <w:r>
              <w:t>COM(2025) 872 final</w:t>
            </w:r>
          </w:p>
          <w:p w14:paraId="2E9E53CA" w14:textId="54CBDA6B" w:rsidR="008076DD" w:rsidRPr="008076DD" w:rsidRDefault="008076DD" w:rsidP="009A2AB4">
            <w:pPr>
              <w:tabs>
                <w:tab w:val="center" w:pos="284"/>
              </w:tabs>
              <w:overflowPunct w:val="0"/>
              <w:autoSpaceDE w:val="0"/>
              <w:autoSpaceDN w:val="0"/>
              <w:adjustRightInd w:val="0"/>
              <w:ind w:left="266" w:hanging="266"/>
              <w:textAlignment w:val="baseline"/>
            </w:pPr>
            <w:r>
              <w:t>EESC-2025-03547-00-00-AC</w:t>
            </w:r>
          </w:p>
        </w:tc>
      </w:tr>
      <w:tr w:rsidR="008076DD" w:rsidRPr="008076DD" w14:paraId="7C27C175" w14:textId="77777777" w:rsidTr="007759E5">
        <w:tc>
          <w:tcPr>
            <w:tcW w:w="1269" w:type="pct"/>
            <w:vMerge/>
          </w:tcPr>
          <w:p w14:paraId="49185F97" w14:textId="77777777" w:rsidR="008076DD" w:rsidRPr="008076DD" w:rsidRDefault="008076DD" w:rsidP="009A2AB4">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9A2AB4">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9A2AB4">
      <w:pPr>
        <w:keepNext/>
        <w:keepLines/>
        <w:overflowPunct w:val="0"/>
        <w:autoSpaceDE w:val="0"/>
        <w:autoSpaceDN w:val="0"/>
        <w:adjustRightInd w:val="0"/>
        <w:textAlignment w:val="baseline"/>
        <w:rPr>
          <w:b/>
        </w:rPr>
      </w:pPr>
      <w:r>
        <w:rPr>
          <w:b/>
        </w:rPr>
        <w:t>Puntos clave</w:t>
      </w:r>
    </w:p>
    <w:p w14:paraId="5655FA5A" w14:textId="77777777" w:rsidR="008076DD" w:rsidRPr="008076DD" w:rsidRDefault="008076DD" w:rsidP="009A2AB4">
      <w:pPr>
        <w:overflowPunct w:val="0"/>
        <w:autoSpaceDE w:val="0"/>
        <w:autoSpaceDN w:val="0"/>
        <w:adjustRightInd w:val="0"/>
        <w:textAlignment w:val="baseline"/>
        <w:rPr>
          <w:bCs/>
          <w:iCs/>
          <w:lang w:val="en-GB"/>
        </w:rPr>
      </w:pPr>
    </w:p>
    <w:p w14:paraId="3B722995" w14:textId="77777777" w:rsidR="008076DD" w:rsidRDefault="008076DD" w:rsidP="009A2AB4">
      <w:pPr>
        <w:overflowPunct w:val="0"/>
        <w:autoSpaceDE w:val="0"/>
        <w:autoSpaceDN w:val="0"/>
        <w:adjustRightInd w:val="0"/>
        <w:textAlignment w:val="baseline"/>
        <w:rPr>
          <w:szCs w:val="20"/>
        </w:rPr>
      </w:pPr>
      <w:r>
        <w:t>El CESE:</w:t>
      </w:r>
    </w:p>
    <w:p w14:paraId="434252AF" w14:textId="77777777" w:rsidR="00AB756C" w:rsidRPr="008076DD" w:rsidRDefault="00AB756C" w:rsidP="009A2AB4">
      <w:pPr>
        <w:overflowPunct w:val="0"/>
        <w:autoSpaceDE w:val="0"/>
        <w:autoSpaceDN w:val="0"/>
        <w:adjustRightInd w:val="0"/>
        <w:textAlignment w:val="baseline"/>
        <w:rPr>
          <w:szCs w:val="20"/>
          <w:lang w:val="en-GB"/>
        </w:rPr>
      </w:pPr>
    </w:p>
    <w:p w14:paraId="25B21FA2"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acoge con satisfacción la Estrategia de relevo generacional en la agricultura presentada por la Comisión, pero pide que sea más vinculante y que los Estados miembros adapten sus marcos nacionales a las recomendaciones presentadas en ella;</w:t>
      </w:r>
    </w:p>
    <w:p w14:paraId="3D744FE9"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expresa su profunda preocupación por la reducción del futuro presupuesto de la PAC e insiste en que el relevo generacional no podrá lograrse sin una política agrícola común suficientemente financiada y reforzada, que imponga en particular un 6 % como asignación mínima obligatoria para los jóvenes agricultores;</w:t>
      </w:r>
    </w:p>
    <w:p w14:paraId="322A711E"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pide que se consoliden y refuercen los instrumentos existentes de la PAC (ayudas a la renta y la instalación, apoyo a la inversión y herramientas de gestión de riesgos) para garantizar unas empresas agrícolas viables, resilientes y en las que se pueda invertir;</w:t>
      </w:r>
    </w:p>
    <w:p w14:paraId="21424CB7"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destaca que el acceso a la tierra, la financiación y unas condiciones de mercado justas —en particular mediante la contractualización obligatoria y el refuerzo de las organizaciones de productores— son requisitos esenciales para la sostenibilidad económica de los jóvenes agricultores;</w:t>
      </w:r>
    </w:p>
    <w:p w14:paraId="0785C088"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hace hincapié en la importancia de reforzar la formación inicial y el aprendizaje permanente en el ámbito agrícola, mejorar el desarrollo de capacidades y potenciar la participación en los programas de movilidad de la Unión para aumentar el atractivo de la agricultura como carrera profesional;</w:t>
      </w:r>
    </w:p>
    <w:p w14:paraId="3137CFCA"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subraya que el relevo generacional pasa por unas zonas rurales dinámicas que ofrezcan servicios adecuados, vivienda, conectividad y calidad de vida;</w:t>
      </w:r>
    </w:p>
    <w:p w14:paraId="452B3C91" w14:textId="77777777" w:rsidR="008076DD" w:rsidRPr="008076DD" w:rsidRDefault="008076DD" w:rsidP="009A2AB4">
      <w:pPr>
        <w:numPr>
          <w:ilvl w:val="0"/>
          <w:numId w:val="71"/>
        </w:numPr>
        <w:overflowPunct w:val="0"/>
        <w:autoSpaceDE w:val="0"/>
        <w:autoSpaceDN w:val="0"/>
        <w:adjustRightInd w:val="0"/>
        <w:spacing w:after="200"/>
        <w:ind w:left="284" w:hanging="284"/>
        <w:contextualSpacing/>
        <w:textAlignment w:val="baseline"/>
      </w:pPr>
      <w:r>
        <w:t>pide mecanismos eficaces de sucesión y jubilación (también cuando esta última se haga de forma anticipada) que garanticen una salida digna, faciliten la transferencia de explotaciones agrícolas e impidan la acumulación de pagos y pensiones de la PAC.</w:t>
      </w:r>
    </w:p>
    <w:p w14:paraId="26BF6BC2" w14:textId="77777777" w:rsidR="008076DD" w:rsidRPr="008076DD" w:rsidRDefault="008076DD" w:rsidP="009A2AB4">
      <w:pPr>
        <w:overflowPunct w:val="0"/>
        <w:autoSpaceDE w:val="0"/>
        <w:autoSpaceDN w:val="0"/>
        <w:adjustRightInd w:val="0"/>
        <w:textAlignment w:val="baseline"/>
        <w:rPr>
          <w:szCs w:val="20"/>
          <w:lang w:val="en-GB"/>
        </w:rPr>
      </w:pPr>
    </w:p>
    <w:p w14:paraId="1895A63B" w14:textId="77777777" w:rsidR="008076DD" w:rsidRPr="007555AF" w:rsidRDefault="008076DD" w:rsidP="009A2AB4">
      <w:pPr>
        <w:widowControl w:val="0"/>
        <w:overflowPunct w:val="0"/>
        <w:autoSpaceDE w:val="0"/>
        <w:autoSpaceDN w:val="0"/>
        <w:adjustRightInd w:val="0"/>
        <w:ind w:left="709"/>
        <w:jc w:val="left"/>
        <w:textAlignment w:val="baseline"/>
        <w:rPr>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34"/>
      </w:tblGrid>
      <w:tr w:rsidR="008076DD" w:rsidRPr="008076DD" w14:paraId="572567D0" w14:textId="77777777" w:rsidTr="007555AF">
        <w:tc>
          <w:tcPr>
            <w:tcW w:w="1747" w:type="pct"/>
          </w:tcPr>
          <w:p w14:paraId="4016D41D" w14:textId="7BD18B96" w:rsidR="008076DD" w:rsidRPr="008076DD" w:rsidRDefault="008076DD" w:rsidP="009A2AB4">
            <w:pPr>
              <w:overflowPunct w:val="0"/>
              <w:autoSpaceDE w:val="0"/>
              <w:autoSpaceDN w:val="0"/>
              <w:adjustRightInd w:val="0"/>
              <w:textAlignment w:val="baseline"/>
              <w:rPr>
                <w:i/>
              </w:rPr>
            </w:pPr>
            <w:r>
              <w:rPr>
                <w:b/>
                <w:i/>
              </w:rPr>
              <w:t>Contacto:</w:t>
            </w:r>
          </w:p>
        </w:tc>
        <w:tc>
          <w:tcPr>
            <w:tcW w:w="3253" w:type="pct"/>
          </w:tcPr>
          <w:p w14:paraId="46D43C98" w14:textId="2B872E56" w:rsidR="008076DD" w:rsidRPr="008076DD" w:rsidRDefault="008076DD" w:rsidP="009A2AB4">
            <w:pPr>
              <w:overflowPunct w:val="0"/>
              <w:autoSpaceDE w:val="0"/>
              <w:autoSpaceDN w:val="0"/>
              <w:adjustRightInd w:val="0"/>
              <w:textAlignment w:val="baseline"/>
              <w:rPr>
                <w:i/>
              </w:rPr>
            </w:pPr>
            <w:r>
              <w:rPr>
                <w:i/>
              </w:rPr>
              <w:t>Nicolas STENGER</w:t>
            </w:r>
          </w:p>
        </w:tc>
      </w:tr>
      <w:tr w:rsidR="008076DD" w:rsidRPr="008076DD" w14:paraId="779B26B2" w14:textId="77777777" w:rsidTr="007555AF">
        <w:tc>
          <w:tcPr>
            <w:tcW w:w="1747" w:type="pct"/>
          </w:tcPr>
          <w:p w14:paraId="510C732C" w14:textId="77777777" w:rsidR="008076DD" w:rsidRPr="008076DD" w:rsidRDefault="008076DD" w:rsidP="009A2AB4">
            <w:pPr>
              <w:overflowPunct w:val="0"/>
              <w:autoSpaceDE w:val="0"/>
              <w:autoSpaceDN w:val="0"/>
              <w:adjustRightInd w:val="0"/>
              <w:textAlignment w:val="baseline"/>
              <w:rPr>
                <w:i/>
              </w:rPr>
            </w:pPr>
            <w:r>
              <w:rPr>
                <w:i/>
              </w:rPr>
              <w:t>Teléfono:</w:t>
            </w:r>
          </w:p>
        </w:tc>
        <w:tc>
          <w:tcPr>
            <w:tcW w:w="3253" w:type="pct"/>
          </w:tcPr>
          <w:p w14:paraId="65AB4C4E" w14:textId="77777777" w:rsidR="008076DD" w:rsidRPr="008076DD" w:rsidRDefault="008076DD" w:rsidP="009A2AB4">
            <w:pPr>
              <w:overflowPunct w:val="0"/>
              <w:autoSpaceDE w:val="0"/>
              <w:autoSpaceDN w:val="0"/>
              <w:adjustRightInd w:val="0"/>
              <w:textAlignment w:val="baseline"/>
              <w:rPr>
                <w:i/>
              </w:rPr>
            </w:pPr>
            <w:r>
              <w:rPr>
                <w:i/>
              </w:rPr>
              <w:t>+32 25468152</w:t>
            </w:r>
          </w:p>
        </w:tc>
      </w:tr>
      <w:tr w:rsidR="008076DD" w:rsidRPr="008076DD" w14:paraId="0C3833C6" w14:textId="77777777" w:rsidTr="007555AF">
        <w:tc>
          <w:tcPr>
            <w:tcW w:w="1747" w:type="pct"/>
          </w:tcPr>
          <w:p w14:paraId="16287D1E" w14:textId="7C096F8E" w:rsidR="008076DD" w:rsidRPr="008076DD" w:rsidRDefault="00AB756C" w:rsidP="009A2AB4">
            <w:pPr>
              <w:overflowPunct w:val="0"/>
              <w:autoSpaceDE w:val="0"/>
              <w:autoSpaceDN w:val="0"/>
              <w:adjustRightInd w:val="0"/>
              <w:textAlignment w:val="baseline"/>
              <w:rPr>
                <w:i/>
              </w:rPr>
            </w:pPr>
            <w:r>
              <w:rPr>
                <w:i/>
              </w:rPr>
              <w:t>Correo electrónico:</w:t>
            </w:r>
          </w:p>
        </w:tc>
        <w:tc>
          <w:tcPr>
            <w:tcW w:w="3253" w:type="pct"/>
          </w:tcPr>
          <w:p w14:paraId="2A54A484" w14:textId="5801F954" w:rsidR="008076DD" w:rsidRPr="008076DD" w:rsidRDefault="008076DD" w:rsidP="009A2AB4">
            <w:pPr>
              <w:overflowPunct w:val="0"/>
              <w:autoSpaceDE w:val="0"/>
              <w:autoSpaceDN w:val="0"/>
              <w:adjustRightInd w:val="0"/>
              <w:textAlignment w:val="baseline"/>
              <w:rPr>
                <w:i/>
              </w:rPr>
            </w:pPr>
            <w:hyperlink r:id="rId56" w:history="1">
              <w:r>
                <w:rPr>
                  <w:i/>
                  <w:color w:val="0000FF"/>
                  <w:u w:val="single"/>
                </w:rPr>
                <w:t>Nicolas.Stenger@eesc.europa.eu</w:t>
              </w:r>
            </w:hyperlink>
            <w:r>
              <w:rPr>
                <w:i/>
              </w:rPr>
              <w:t xml:space="preserve">  </w:t>
            </w:r>
          </w:p>
        </w:tc>
      </w:tr>
    </w:tbl>
    <w:p w14:paraId="4F10A9CE" w14:textId="77777777" w:rsidR="009833A8" w:rsidRDefault="009833A8" w:rsidP="009A2AB4">
      <w:pPr>
        <w:spacing w:after="160"/>
        <w:jc w:val="left"/>
      </w:pPr>
      <w:r>
        <w:br w:type="page"/>
      </w:r>
    </w:p>
    <w:p w14:paraId="416EA104" w14:textId="0E683099" w:rsidR="0033034C" w:rsidRPr="0033034C" w:rsidRDefault="0033034C" w:rsidP="009A2AB4">
      <w:pPr>
        <w:widowControl w:val="0"/>
        <w:numPr>
          <w:ilvl w:val="0"/>
          <w:numId w:val="73"/>
        </w:numPr>
        <w:overflowPunct w:val="0"/>
        <w:autoSpaceDE w:val="0"/>
        <w:autoSpaceDN w:val="0"/>
        <w:adjustRightInd w:val="0"/>
        <w:ind w:hanging="567"/>
        <w:textAlignment w:val="baseline"/>
        <w:rPr>
          <w:sz w:val="20"/>
          <w:szCs w:val="20"/>
        </w:rPr>
      </w:pPr>
      <w:hyperlink r:id="rId57" w:history="1">
        <w:r>
          <w:rPr>
            <w:b/>
            <w:i/>
            <w:color w:val="0000FF"/>
            <w:sz w:val="28"/>
            <w:u w:val="single"/>
          </w:rPr>
          <w:t>Estrategia Europea de Resiliencia Hídrica y Marco Integrado de Resiliencia Europea frente al Cambio Climático y Gestión de Riesgos</w:t>
        </w:r>
      </w:hyperlink>
    </w:p>
    <w:p w14:paraId="207FFE0F" w14:textId="77777777" w:rsidR="00DD5BA1" w:rsidRPr="007555AF" w:rsidRDefault="00DD5BA1" w:rsidP="009A2AB4">
      <w:pPr>
        <w:tabs>
          <w:tab w:val="center" w:pos="284"/>
        </w:tabs>
        <w:overflowPunct w:val="0"/>
        <w:autoSpaceDE w:val="0"/>
        <w:autoSpaceDN w:val="0"/>
        <w:adjustRightInd w:val="0"/>
        <w:ind w:left="266" w:hanging="266"/>
        <w:textAlignment w:val="baseline"/>
        <w:rPr>
          <w:b/>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33034C" w:rsidRPr="0033034C" w14:paraId="2A857004" w14:textId="77777777" w:rsidTr="00696968">
        <w:tc>
          <w:tcPr>
            <w:tcW w:w="1269" w:type="pct"/>
          </w:tcPr>
          <w:p w14:paraId="1A6177F0" w14:textId="77777777" w:rsidR="0033034C" w:rsidRPr="0033034C" w:rsidRDefault="0033034C" w:rsidP="009A2AB4">
            <w:pPr>
              <w:tabs>
                <w:tab w:val="center" w:pos="284"/>
              </w:tabs>
              <w:overflowPunct w:val="0"/>
              <w:autoSpaceDE w:val="0"/>
              <w:autoSpaceDN w:val="0"/>
              <w:adjustRightInd w:val="0"/>
              <w:ind w:left="266" w:hanging="266"/>
              <w:textAlignment w:val="baseline"/>
              <w:rPr>
                <w:b/>
              </w:rPr>
            </w:pPr>
            <w:r>
              <w:rPr>
                <w:b/>
              </w:rPr>
              <w:t>Ponente general</w:t>
            </w:r>
          </w:p>
        </w:tc>
        <w:tc>
          <w:tcPr>
            <w:tcW w:w="3731" w:type="pct"/>
          </w:tcPr>
          <w:p w14:paraId="2842ECDC" w14:textId="77777777" w:rsidR="0033034C" w:rsidRPr="0033034C" w:rsidRDefault="0033034C" w:rsidP="009A2AB4">
            <w:pPr>
              <w:tabs>
                <w:tab w:val="center" w:pos="284"/>
              </w:tabs>
              <w:overflowPunct w:val="0"/>
              <w:autoSpaceDE w:val="0"/>
              <w:autoSpaceDN w:val="0"/>
              <w:adjustRightInd w:val="0"/>
              <w:ind w:left="266" w:hanging="266"/>
              <w:textAlignment w:val="baseline"/>
              <w:rPr>
                <w:bCs/>
              </w:rPr>
            </w:pPr>
            <w:r>
              <w:t>Anastasis YIAPANIS (Grupo de Organizaciones de la Sociedad Civil – CY)</w:t>
            </w:r>
          </w:p>
        </w:tc>
      </w:tr>
      <w:tr w:rsidR="0033034C" w:rsidRPr="0033034C" w14:paraId="5FE9F7E9" w14:textId="77777777" w:rsidTr="00696968">
        <w:tc>
          <w:tcPr>
            <w:tcW w:w="1269" w:type="pct"/>
          </w:tcPr>
          <w:p w14:paraId="5C2716DA" w14:textId="77777777" w:rsidR="0033034C" w:rsidRPr="0033034C" w:rsidRDefault="0033034C" w:rsidP="009A2AB4">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9A2AB4">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9A2AB4">
            <w:pPr>
              <w:tabs>
                <w:tab w:val="center" w:pos="284"/>
              </w:tabs>
              <w:overflowPunct w:val="0"/>
              <w:autoSpaceDE w:val="0"/>
              <w:autoSpaceDN w:val="0"/>
              <w:adjustRightInd w:val="0"/>
              <w:ind w:left="266" w:hanging="266"/>
              <w:textAlignment w:val="baseline"/>
              <w:rPr>
                <w:b/>
              </w:rPr>
            </w:pPr>
            <w:r>
              <w:rPr>
                <w:b/>
              </w:rPr>
              <w:t>Referencia</w:t>
            </w:r>
          </w:p>
        </w:tc>
        <w:tc>
          <w:tcPr>
            <w:tcW w:w="3731" w:type="pct"/>
          </w:tcPr>
          <w:p w14:paraId="606F06B7" w14:textId="280F2218" w:rsidR="004A644E" w:rsidRDefault="004A644E" w:rsidP="009A2AB4">
            <w:pPr>
              <w:tabs>
                <w:tab w:val="center" w:pos="284"/>
              </w:tabs>
              <w:overflowPunct w:val="0"/>
              <w:autoSpaceDE w:val="0"/>
              <w:autoSpaceDN w:val="0"/>
              <w:adjustRightInd w:val="0"/>
              <w:ind w:left="266" w:hanging="266"/>
              <w:textAlignment w:val="baseline"/>
            </w:pPr>
            <w:r>
              <w:t>Dictamen exploratorio solicitado por la Presidencia chipriota del Consejo de la UE</w:t>
            </w:r>
          </w:p>
          <w:p w14:paraId="660FA4AC" w14:textId="40E30621" w:rsidR="0033034C" w:rsidRPr="0033034C" w:rsidRDefault="0033034C" w:rsidP="009A2AB4">
            <w:pPr>
              <w:tabs>
                <w:tab w:val="center" w:pos="284"/>
              </w:tabs>
              <w:overflowPunct w:val="0"/>
              <w:autoSpaceDE w:val="0"/>
              <w:autoSpaceDN w:val="0"/>
              <w:adjustRightInd w:val="0"/>
              <w:ind w:left="266" w:hanging="266"/>
              <w:textAlignment w:val="baseline"/>
            </w:pPr>
            <w:r>
              <w:t>EESC-2025-03736-00-00-AC</w:t>
            </w:r>
          </w:p>
        </w:tc>
      </w:tr>
    </w:tbl>
    <w:p w14:paraId="42D4D0EE" w14:textId="77777777" w:rsidR="0033034C" w:rsidRPr="007555AF" w:rsidRDefault="0033034C" w:rsidP="009A2AB4">
      <w:pPr>
        <w:keepNext/>
        <w:keepLines/>
        <w:overflowPunct w:val="0"/>
        <w:autoSpaceDE w:val="0"/>
        <w:autoSpaceDN w:val="0"/>
        <w:adjustRightInd w:val="0"/>
        <w:textAlignment w:val="baseline"/>
        <w:rPr>
          <w:b/>
          <w:lang w:val="en-GB"/>
        </w:rPr>
      </w:pPr>
    </w:p>
    <w:p w14:paraId="79601652" w14:textId="77777777" w:rsidR="0033034C" w:rsidRPr="0033034C" w:rsidRDefault="0033034C" w:rsidP="009A2AB4">
      <w:pPr>
        <w:keepNext/>
        <w:keepLines/>
        <w:overflowPunct w:val="0"/>
        <w:autoSpaceDE w:val="0"/>
        <w:autoSpaceDN w:val="0"/>
        <w:adjustRightInd w:val="0"/>
        <w:textAlignment w:val="baseline"/>
        <w:rPr>
          <w:b/>
        </w:rPr>
      </w:pPr>
      <w:r>
        <w:rPr>
          <w:b/>
        </w:rPr>
        <w:t>Puntos clave</w:t>
      </w:r>
    </w:p>
    <w:p w14:paraId="7645479D" w14:textId="77777777" w:rsidR="0033034C" w:rsidRPr="007555AF" w:rsidRDefault="0033034C" w:rsidP="009A2AB4">
      <w:pPr>
        <w:keepNext/>
        <w:keepLines/>
        <w:tabs>
          <w:tab w:val="center" w:pos="284"/>
        </w:tabs>
        <w:overflowPunct w:val="0"/>
        <w:autoSpaceDE w:val="0"/>
        <w:autoSpaceDN w:val="0"/>
        <w:adjustRightInd w:val="0"/>
        <w:ind w:left="266" w:hanging="266"/>
        <w:textAlignment w:val="baseline"/>
        <w:rPr>
          <w:b/>
          <w:sz w:val="18"/>
          <w:szCs w:val="18"/>
          <w:lang w:val="en-GB"/>
        </w:rPr>
      </w:pPr>
    </w:p>
    <w:p w14:paraId="5AD94DBE" w14:textId="77777777" w:rsidR="0033034C" w:rsidRDefault="0033034C" w:rsidP="009A2AB4">
      <w:pPr>
        <w:overflowPunct w:val="0"/>
        <w:autoSpaceDE w:val="0"/>
        <w:autoSpaceDN w:val="0"/>
        <w:adjustRightInd w:val="0"/>
        <w:textAlignment w:val="baseline"/>
        <w:rPr>
          <w:szCs w:val="20"/>
        </w:rPr>
      </w:pPr>
      <w:r>
        <w:t>El CESE:</w:t>
      </w:r>
    </w:p>
    <w:p w14:paraId="4463D101" w14:textId="77777777" w:rsidR="004A644E" w:rsidRPr="007555AF" w:rsidRDefault="004A644E" w:rsidP="009A2AB4">
      <w:pPr>
        <w:overflowPunct w:val="0"/>
        <w:autoSpaceDE w:val="0"/>
        <w:autoSpaceDN w:val="0"/>
        <w:adjustRightInd w:val="0"/>
        <w:textAlignment w:val="baseline"/>
        <w:rPr>
          <w:bCs/>
          <w:iCs/>
          <w:sz w:val="18"/>
          <w:szCs w:val="18"/>
          <w:lang w:val="en-GB"/>
        </w:rPr>
      </w:pPr>
    </w:p>
    <w:p w14:paraId="5D8847AA"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considera que </w:t>
      </w:r>
      <w:r>
        <w:rPr>
          <w:b/>
          <w:bCs/>
        </w:rPr>
        <w:t>garantizar el acceso universal a un agua y saneamiento asequibles y seguros</w:t>
      </w:r>
      <w:r>
        <w:t xml:space="preserve"> debe seguir siendo un compromiso central de la UE;</w:t>
      </w:r>
    </w:p>
    <w:p w14:paraId="50323633"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subraya que </w:t>
      </w:r>
      <w:r>
        <w:rPr>
          <w:b/>
          <w:bCs/>
        </w:rPr>
        <w:t>la resiliencia hídrica y la adaptación al cambio climático</w:t>
      </w:r>
      <w:r>
        <w:t xml:space="preserve"> se refuerzan mutuamente, por lo que deben abordarse en un </w:t>
      </w:r>
      <w:r>
        <w:rPr>
          <w:b/>
          <w:bCs/>
        </w:rPr>
        <w:t>marco político único coherente</w:t>
      </w:r>
      <w:r>
        <w:t>;</w:t>
      </w:r>
    </w:p>
    <w:p w14:paraId="31561C84"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pide un </w:t>
      </w:r>
      <w:r>
        <w:rPr>
          <w:b/>
          <w:bCs/>
        </w:rPr>
        <w:t>Marco reforzado de Resiliencia frente al Cambio Climático</w:t>
      </w:r>
      <w:r>
        <w:t xml:space="preserve"> que apoye y complemente plenamente la </w:t>
      </w:r>
      <w:r>
        <w:rPr>
          <w:b/>
          <w:bCs/>
        </w:rPr>
        <w:t>Estrategia de Resiliencia Hídrica</w:t>
      </w:r>
      <w:r>
        <w:t xml:space="preserve"> y esté en consonancia con los compromisos internacionales;</w:t>
      </w:r>
    </w:p>
    <w:p w14:paraId="4F90D390"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señala que</w:t>
      </w:r>
      <w:r>
        <w:rPr>
          <w:b/>
          <w:bCs/>
        </w:rPr>
        <w:t xml:space="preserve"> la prevención y la</w:t>
      </w:r>
      <w:r>
        <w:t xml:space="preserve"> </w:t>
      </w:r>
      <w:r>
        <w:rPr>
          <w:b/>
          <w:bCs/>
        </w:rPr>
        <w:t>preparación</w:t>
      </w:r>
      <w:r>
        <w:t xml:space="preserve"> deben convertirse en principios organizativos de las políticas de la UE en materia de agua y clima;</w:t>
      </w:r>
    </w:p>
    <w:p w14:paraId="02110C77"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pide la </w:t>
      </w:r>
      <w:r>
        <w:rPr>
          <w:b/>
          <w:bCs/>
        </w:rPr>
        <w:t>aplicación</w:t>
      </w:r>
      <w:r>
        <w:t xml:space="preserve"> sistemática </w:t>
      </w:r>
      <w:r>
        <w:rPr>
          <w:b/>
          <w:bCs/>
        </w:rPr>
        <w:t>de una «prueba del agua» en los procedimientos legislativos de la UE</w:t>
      </w:r>
      <w:r>
        <w:t xml:space="preserve"> para velar por que las propuestas en todos los ámbitos clave se sometan a evaluaciones del impacto hídrico y se ajusten a los objetivos de la Estrategia Europea de Resiliencia Hídrica;</w:t>
      </w:r>
    </w:p>
    <w:p w14:paraId="6317D9D7"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pide una </w:t>
      </w:r>
      <w:r>
        <w:rPr>
          <w:b/>
          <w:bCs/>
        </w:rPr>
        <w:t>cooperación transfronteriza más estrecha</w:t>
      </w:r>
      <w:r>
        <w:t xml:space="preserve"> —también con los países vecinos no pertenecientes a la UE— basada en el intercambio de datos, protocolos comunes y mecanismos de solidaridad;</w:t>
      </w:r>
    </w:p>
    <w:p w14:paraId="250CF82F"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destaca que la </w:t>
      </w:r>
      <w:r>
        <w:rPr>
          <w:b/>
          <w:bCs/>
        </w:rPr>
        <w:t>política agrícola debe dar prioridad a las prácticas de gestión sostenible del agua</w:t>
      </w:r>
      <w:r>
        <w:t>, mientras que las políticas industriales deben promover la adopción de sistemas de agua eficaces;</w:t>
      </w:r>
    </w:p>
    <w:p w14:paraId="7D99DCD7"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pide a la Comisión que proponga un </w:t>
      </w:r>
      <w:r>
        <w:rPr>
          <w:b/>
          <w:bCs/>
        </w:rPr>
        <w:t>Reglamento exhaustivo que establezca una jerarquía clara del uso del agua</w:t>
      </w:r>
      <w:r>
        <w:t xml:space="preserve"> y conceda prioridad a las necesidades esenciales de las personas, la protección de los ecosistemas y las actividades económicas sostenibles;</w:t>
      </w:r>
    </w:p>
    <w:p w14:paraId="12BA2609"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subraya que </w:t>
      </w:r>
      <w:r>
        <w:rPr>
          <w:b/>
          <w:bCs/>
        </w:rPr>
        <w:t>deben implantarse a gran escala las soluciones basadas en la naturaleza</w:t>
      </w:r>
      <w:r>
        <w:t>, como pilar central de la resiliencia hídrica y de la adaptación al cambio climático y su mitigación;</w:t>
      </w:r>
    </w:p>
    <w:p w14:paraId="0A51D98D"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considera que </w:t>
      </w:r>
      <w:r>
        <w:rPr>
          <w:b/>
          <w:bCs/>
        </w:rPr>
        <w:t>la ordenación urbana y del territorio debe integrar un diseño sensible al agua</w:t>
      </w:r>
      <w:r>
        <w:t>;</w:t>
      </w:r>
    </w:p>
    <w:p w14:paraId="0113A522"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subraya que </w:t>
      </w:r>
      <w:r>
        <w:rPr>
          <w:b/>
          <w:bCs/>
        </w:rPr>
        <w:t>el próximo marco financiero plurianual (MFP) debe dar una clara prioridad a la resiliencia hídrica</w:t>
      </w:r>
      <w:r>
        <w:t>, en particular en las regiones que afrontan una grave escasez de agua;</w:t>
      </w:r>
    </w:p>
    <w:p w14:paraId="69B2B196" w14:textId="77777777" w:rsidR="0033034C" w:rsidRPr="0033034C" w:rsidRDefault="0033034C" w:rsidP="009A2AB4">
      <w:pPr>
        <w:numPr>
          <w:ilvl w:val="0"/>
          <w:numId w:val="74"/>
        </w:numPr>
        <w:overflowPunct w:val="0"/>
        <w:autoSpaceDE w:val="0"/>
        <w:autoSpaceDN w:val="0"/>
        <w:adjustRightInd w:val="0"/>
        <w:ind w:left="284" w:hanging="284"/>
        <w:contextualSpacing/>
        <w:textAlignment w:val="baseline"/>
      </w:pPr>
      <w:r>
        <w:t xml:space="preserve">subraya que </w:t>
      </w:r>
      <w:r>
        <w:rPr>
          <w:b/>
          <w:bCs/>
        </w:rPr>
        <w:t>la resiliencia hídrica y la adaptación al cambio climático requieren personal cualificado</w:t>
      </w:r>
      <w:r>
        <w:t>. Se necesita una inversión constante en educación y formación para subsanar el déficit de capacidades en materia de gestión de los recursos hídricos, adaptación al cambio climático, seguimiento digital y soluciones basadas en la naturaleza.</w:t>
      </w:r>
    </w:p>
    <w:p w14:paraId="0753B617" w14:textId="77777777" w:rsidR="0033034C" w:rsidRPr="007555AF" w:rsidRDefault="0033034C" w:rsidP="009A2AB4">
      <w:pPr>
        <w:widowControl w:val="0"/>
        <w:overflowPunct w:val="0"/>
        <w:autoSpaceDE w:val="0"/>
        <w:autoSpaceDN w:val="0"/>
        <w:adjustRightInd w:val="0"/>
        <w:ind w:left="709"/>
        <w:textAlignment w:val="baseline"/>
        <w:rPr>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481"/>
      </w:tblGrid>
      <w:tr w:rsidR="0033034C" w:rsidRPr="0033034C" w14:paraId="3F90DBB3" w14:textId="77777777" w:rsidTr="007555AF">
        <w:tc>
          <w:tcPr>
            <w:tcW w:w="1034" w:type="pct"/>
          </w:tcPr>
          <w:p w14:paraId="317D5331" w14:textId="77777777" w:rsidR="0033034C" w:rsidRPr="0033034C" w:rsidRDefault="0033034C" w:rsidP="009A2AB4">
            <w:pPr>
              <w:overflowPunct w:val="0"/>
              <w:autoSpaceDE w:val="0"/>
              <w:autoSpaceDN w:val="0"/>
              <w:adjustRightInd w:val="0"/>
              <w:textAlignment w:val="baseline"/>
              <w:rPr>
                <w:i/>
              </w:rPr>
            </w:pPr>
            <w:r>
              <w:rPr>
                <w:b/>
                <w:i/>
              </w:rPr>
              <w:t xml:space="preserve">Contacto: </w:t>
            </w:r>
          </w:p>
        </w:tc>
        <w:tc>
          <w:tcPr>
            <w:tcW w:w="3966" w:type="pct"/>
          </w:tcPr>
          <w:p w14:paraId="2FED598A" w14:textId="41230DB2" w:rsidR="0033034C" w:rsidRPr="0033034C" w:rsidRDefault="0033034C" w:rsidP="009A2AB4">
            <w:pPr>
              <w:overflowPunct w:val="0"/>
              <w:autoSpaceDE w:val="0"/>
              <w:autoSpaceDN w:val="0"/>
              <w:adjustRightInd w:val="0"/>
              <w:textAlignment w:val="baseline"/>
              <w:rPr>
                <w:i/>
              </w:rPr>
            </w:pPr>
            <w:r>
              <w:rPr>
                <w:i/>
              </w:rPr>
              <w:t>Gaizka MALO ELCORO-IRIBE</w:t>
            </w:r>
          </w:p>
        </w:tc>
      </w:tr>
      <w:tr w:rsidR="0033034C" w:rsidRPr="0033034C" w14:paraId="55CDC104" w14:textId="77777777" w:rsidTr="007555AF">
        <w:tc>
          <w:tcPr>
            <w:tcW w:w="1034" w:type="pct"/>
          </w:tcPr>
          <w:p w14:paraId="33493054" w14:textId="77777777" w:rsidR="0033034C" w:rsidRPr="0033034C" w:rsidRDefault="0033034C" w:rsidP="009A2AB4">
            <w:pPr>
              <w:overflowPunct w:val="0"/>
              <w:autoSpaceDE w:val="0"/>
              <w:autoSpaceDN w:val="0"/>
              <w:adjustRightInd w:val="0"/>
              <w:textAlignment w:val="baseline"/>
              <w:rPr>
                <w:i/>
              </w:rPr>
            </w:pPr>
            <w:r>
              <w:rPr>
                <w:i/>
              </w:rPr>
              <w:t>Teléfono:</w:t>
            </w:r>
          </w:p>
        </w:tc>
        <w:tc>
          <w:tcPr>
            <w:tcW w:w="3966" w:type="pct"/>
          </w:tcPr>
          <w:p w14:paraId="19CFD93D" w14:textId="77777777" w:rsidR="0033034C" w:rsidRPr="0033034C" w:rsidRDefault="0033034C" w:rsidP="009A2AB4">
            <w:pPr>
              <w:overflowPunct w:val="0"/>
              <w:autoSpaceDE w:val="0"/>
              <w:autoSpaceDN w:val="0"/>
              <w:adjustRightInd w:val="0"/>
              <w:textAlignment w:val="baseline"/>
              <w:rPr>
                <w:i/>
              </w:rPr>
            </w:pPr>
            <w:r>
              <w:rPr>
                <w:i/>
              </w:rPr>
              <w:t>+32 25468526</w:t>
            </w:r>
          </w:p>
        </w:tc>
      </w:tr>
      <w:tr w:rsidR="0033034C" w:rsidRPr="0033034C" w14:paraId="217F29F0" w14:textId="77777777" w:rsidTr="007555AF">
        <w:tc>
          <w:tcPr>
            <w:tcW w:w="1034" w:type="pct"/>
          </w:tcPr>
          <w:p w14:paraId="517297B6" w14:textId="77777777" w:rsidR="0033034C" w:rsidRPr="0033034C" w:rsidRDefault="0033034C" w:rsidP="009A2AB4">
            <w:pPr>
              <w:overflowPunct w:val="0"/>
              <w:autoSpaceDE w:val="0"/>
              <w:autoSpaceDN w:val="0"/>
              <w:adjustRightInd w:val="0"/>
              <w:textAlignment w:val="baseline"/>
              <w:rPr>
                <w:i/>
              </w:rPr>
            </w:pPr>
            <w:r>
              <w:rPr>
                <w:i/>
              </w:rPr>
              <w:t>Correo electrónico:</w:t>
            </w:r>
          </w:p>
        </w:tc>
        <w:tc>
          <w:tcPr>
            <w:tcW w:w="3966" w:type="pct"/>
          </w:tcPr>
          <w:p w14:paraId="3432F21E" w14:textId="4C357D58" w:rsidR="0033034C" w:rsidRPr="0033034C" w:rsidRDefault="0033034C" w:rsidP="009A2AB4">
            <w:pPr>
              <w:overflowPunct w:val="0"/>
              <w:autoSpaceDE w:val="0"/>
              <w:autoSpaceDN w:val="0"/>
              <w:adjustRightInd w:val="0"/>
              <w:textAlignment w:val="baseline"/>
              <w:rPr>
                <w:i/>
              </w:rPr>
            </w:pPr>
            <w:hyperlink r:id="rId58" w:history="1">
              <w:r>
                <w:rPr>
                  <w:i/>
                  <w:color w:val="0000FF"/>
                  <w:u w:val="single"/>
                </w:rPr>
                <w:t>Gaizka.MaloElcoro-Iribe@eesc.europa.eu</w:t>
              </w:r>
            </w:hyperlink>
          </w:p>
        </w:tc>
      </w:tr>
    </w:tbl>
    <w:p w14:paraId="53BCCE83" w14:textId="77777777" w:rsidR="0033034C" w:rsidRDefault="0033034C" w:rsidP="009A2AB4">
      <w:pPr>
        <w:spacing w:after="160"/>
        <w:jc w:val="left"/>
      </w:pPr>
      <w:r>
        <w:br w:type="page"/>
      </w:r>
    </w:p>
    <w:p w14:paraId="6124DEA2" w14:textId="69392A1C" w:rsidR="007B2130" w:rsidRPr="007B2130" w:rsidRDefault="007B2130" w:rsidP="009A2AB4">
      <w:pPr>
        <w:numPr>
          <w:ilvl w:val="0"/>
          <w:numId w:val="27"/>
        </w:numPr>
        <w:ind w:left="567" w:hanging="567"/>
        <w:contextualSpacing/>
        <w:rPr>
          <w:i/>
          <w:iCs/>
        </w:rPr>
      </w:pPr>
      <w:hyperlink r:id="rId59" w:history="1">
        <w:r>
          <w:rPr>
            <w:b/>
            <w:i/>
            <w:color w:val="0000FF"/>
            <w:sz w:val="28"/>
            <w:u w:val="single"/>
          </w:rPr>
          <w:t>Revisión del Mecanismo de Ajuste en Frontera por Carbono (MAFC)</w:t>
        </w:r>
      </w:hyperlink>
    </w:p>
    <w:p w14:paraId="1A5D58B6" w14:textId="77777777" w:rsidR="00E47E45" w:rsidRPr="007555AF" w:rsidRDefault="00E47E45" w:rsidP="009A2AB4">
      <w:pPr>
        <w:widowControl w:val="0"/>
        <w:ind w:left="567"/>
        <w:rPr>
          <w:bCs/>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7B2130" w:rsidRPr="007B2130" w14:paraId="6AA933A3" w14:textId="77777777" w:rsidTr="007759E5">
        <w:tc>
          <w:tcPr>
            <w:tcW w:w="1701" w:type="dxa"/>
          </w:tcPr>
          <w:p w14:paraId="1A2826E1" w14:textId="77777777" w:rsidR="007B2130" w:rsidRPr="007B2130" w:rsidRDefault="007B2130" w:rsidP="009A2AB4">
            <w:pPr>
              <w:tabs>
                <w:tab w:val="center" w:pos="284"/>
              </w:tabs>
              <w:ind w:left="266" w:hanging="266"/>
              <w:rPr>
                <w:b/>
              </w:rPr>
            </w:pPr>
            <w:r>
              <w:rPr>
                <w:b/>
                <w:bCs/>
              </w:rPr>
              <w:t>Ponente</w:t>
            </w:r>
          </w:p>
        </w:tc>
        <w:tc>
          <w:tcPr>
            <w:tcW w:w="7479" w:type="dxa"/>
          </w:tcPr>
          <w:p w14:paraId="1168559D" w14:textId="77777777" w:rsidR="007B2130" w:rsidRPr="007B2130" w:rsidRDefault="007B2130" w:rsidP="009A2AB4">
            <w:pPr>
              <w:tabs>
                <w:tab w:val="center" w:pos="284"/>
              </w:tabs>
              <w:ind w:left="266" w:hanging="266"/>
              <w:rPr>
                <w:b/>
                <w:bCs/>
                <w:spacing w:val="-4"/>
              </w:rPr>
            </w:pPr>
            <w:r>
              <w:t>Teppo SÄKKINEN (Grupo de Empresarios – FI)</w:t>
            </w:r>
          </w:p>
        </w:tc>
      </w:tr>
      <w:tr w:rsidR="007B2130" w:rsidRPr="007B2130" w14:paraId="7FEEFE85" w14:textId="77777777" w:rsidTr="007759E5">
        <w:tc>
          <w:tcPr>
            <w:tcW w:w="1701" w:type="dxa"/>
          </w:tcPr>
          <w:p w14:paraId="782ED89E" w14:textId="77777777" w:rsidR="007B2130" w:rsidRPr="007B2130" w:rsidRDefault="007B2130" w:rsidP="009A2AB4">
            <w:pPr>
              <w:tabs>
                <w:tab w:val="center" w:pos="284"/>
              </w:tabs>
              <w:ind w:left="266" w:hanging="266"/>
              <w:rPr>
                <w:b/>
              </w:rPr>
            </w:pPr>
          </w:p>
        </w:tc>
        <w:tc>
          <w:tcPr>
            <w:tcW w:w="7479" w:type="dxa"/>
          </w:tcPr>
          <w:p w14:paraId="38390E86" w14:textId="77777777" w:rsidR="007B2130" w:rsidRPr="007B2130" w:rsidRDefault="007B2130" w:rsidP="009A2AB4">
            <w:pPr>
              <w:tabs>
                <w:tab w:val="center" w:pos="284"/>
              </w:tabs>
              <w:ind w:left="266" w:hanging="266"/>
              <w:rPr>
                <w:b/>
                <w:spacing w:val="-4"/>
              </w:rPr>
            </w:pPr>
          </w:p>
        </w:tc>
      </w:tr>
      <w:tr w:rsidR="007B2130" w:rsidRPr="007B2130" w14:paraId="7F2BE9B7" w14:textId="77777777" w:rsidTr="007759E5">
        <w:tc>
          <w:tcPr>
            <w:tcW w:w="1701" w:type="dxa"/>
          </w:tcPr>
          <w:p w14:paraId="0EA73E56" w14:textId="20EA92A5" w:rsidR="007B2130" w:rsidRPr="007B2130" w:rsidRDefault="007B2130" w:rsidP="009A2AB4">
            <w:pPr>
              <w:tabs>
                <w:tab w:val="center" w:pos="284"/>
              </w:tabs>
              <w:ind w:left="266" w:hanging="266"/>
              <w:rPr>
                <w:b/>
              </w:rPr>
            </w:pPr>
            <w:r>
              <w:rPr>
                <w:b/>
              </w:rPr>
              <w:t>Referencias</w:t>
            </w:r>
          </w:p>
        </w:tc>
        <w:tc>
          <w:tcPr>
            <w:tcW w:w="7479" w:type="dxa"/>
          </w:tcPr>
          <w:p w14:paraId="530DCBDC" w14:textId="07C56B21" w:rsidR="00A20833" w:rsidRDefault="00A20833" w:rsidP="009A2AB4">
            <w:pPr>
              <w:tabs>
                <w:tab w:val="center" w:pos="284"/>
              </w:tabs>
              <w:ind w:left="266" w:hanging="266"/>
            </w:pPr>
            <w:r>
              <w:t>COM(2025) 989 final</w:t>
            </w:r>
          </w:p>
          <w:p w14:paraId="10031611" w14:textId="448F932C" w:rsidR="0072411A" w:rsidRDefault="0072411A" w:rsidP="009A2AB4">
            <w:pPr>
              <w:tabs>
                <w:tab w:val="center" w:pos="284"/>
              </w:tabs>
              <w:ind w:left="266" w:hanging="266"/>
            </w:pPr>
            <w:r>
              <w:t>COM(2025) 990 final</w:t>
            </w:r>
          </w:p>
          <w:p w14:paraId="410F3332" w14:textId="2B30F3BB" w:rsidR="007B2130" w:rsidRPr="007B2130" w:rsidRDefault="007B2130" w:rsidP="009A2AB4">
            <w:pPr>
              <w:tabs>
                <w:tab w:val="center" w:pos="284"/>
              </w:tabs>
              <w:ind w:left="266" w:hanging="266"/>
            </w:pPr>
            <w:r>
              <w:t>EESC-2025-04390-00-00-AC</w:t>
            </w:r>
          </w:p>
        </w:tc>
      </w:tr>
    </w:tbl>
    <w:p w14:paraId="52B2088A" w14:textId="77777777" w:rsidR="007B2130" w:rsidRPr="007555AF" w:rsidRDefault="007B2130" w:rsidP="009A2AB4">
      <w:pPr>
        <w:keepNext/>
        <w:keepLines/>
        <w:tabs>
          <w:tab w:val="center" w:pos="284"/>
        </w:tabs>
        <w:ind w:left="266" w:hanging="266"/>
        <w:rPr>
          <w:bCs/>
        </w:rPr>
      </w:pPr>
    </w:p>
    <w:p w14:paraId="12FE881A" w14:textId="77777777" w:rsidR="007B2130" w:rsidRPr="007B2130" w:rsidRDefault="007B2130" w:rsidP="009A2AB4">
      <w:pPr>
        <w:keepNext/>
        <w:keepLines/>
        <w:tabs>
          <w:tab w:val="center" w:pos="284"/>
        </w:tabs>
        <w:ind w:left="266" w:hanging="266"/>
        <w:rPr>
          <w:b/>
        </w:rPr>
      </w:pPr>
      <w:r>
        <w:rPr>
          <w:b/>
        </w:rPr>
        <w:t>Puntos clave</w:t>
      </w:r>
    </w:p>
    <w:p w14:paraId="49B80B7C" w14:textId="77777777" w:rsidR="007B2130" w:rsidRPr="007555AF" w:rsidRDefault="007B2130" w:rsidP="009A2AB4">
      <w:pPr>
        <w:keepNext/>
        <w:keepLines/>
        <w:tabs>
          <w:tab w:val="center" w:pos="284"/>
        </w:tabs>
        <w:ind w:left="266" w:hanging="266"/>
        <w:rPr>
          <w:bCs/>
        </w:rPr>
      </w:pPr>
    </w:p>
    <w:p w14:paraId="349D7D2C" w14:textId="77777777" w:rsidR="007B2130" w:rsidRDefault="007B2130" w:rsidP="009A2AB4">
      <w:pPr>
        <w:rPr>
          <w:bCs/>
          <w:iCs/>
        </w:rPr>
      </w:pPr>
      <w:r>
        <w:t>El CESE:</w:t>
      </w:r>
    </w:p>
    <w:p w14:paraId="03267B34" w14:textId="77777777" w:rsidR="00A20833" w:rsidRPr="007B2130" w:rsidRDefault="00A20833" w:rsidP="009A2AB4"/>
    <w:p w14:paraId="18D7D4C2" w14:textId="77777777" w:rsidR="007B2130" w:rsidRPr="00473974" w:rsidRDefault="007B2130" w:rsidP="00473974">
      <w:pPr>
        <w:pStyle w:val="ListParagraph"/>
        <w:numPr>
          <w:ilvl w:val="0"/>
          <w:numId w:val="83"/>
        </w:numPr>
        <w:ind w:left="284" w:hanging="284"/>
        <w:rPr>
          <w:i/>
          <w:iCs/>
        </w:rPr>
      </w:pPr>
      <w:bookmarkStart w:id="37" w:name="_Toc225158911"/>
      <w:r>
        <w:t>reitera su firme voluntad de alcanzar los objetivos climáticos de la UE y su apoyo al régimen de comercio de derechos de emisión (RCDE) en cuanto que herramienta clave para promover la descarbonización;</w:t>
      </w:r>
      <w:bookmarkEnd w:id="37"/>
    </w:p>
    <w:p w14:paraId="2B09CCCD" w14:textId="77777777" w:rsidR="007B2130" w:rsidRPr="00473974" w:rsidRDefault="007B2130" w:rsidP="00473974">
      <w:pPr>
        <w:pStyle w:val="ListParagraph"/>
        <w:numPr>
          <w:ilvl w:val="0"/>
          <w:numId w:val="83"/>
        </w:numPr>
        <w:ind w:left="284" w:hanging="284"/>
        <w:rPr>
          <w:i/>
          <w:iCs/>
        </w:rPr>
      </w:pPr>
      <w:bookmarkStart w:id="38" w:name="_Toc225158912"/>
      <w:r>
        <w:t>hace hincapié en que es necesario abordar con firmeza el riesgo de fugas de carbono, y es preciso someter a un estrecho seguimiento las repercusiones del MAFC, su capacidad para mitigar las fugas de carbono y la consiguiente eliminación progresiva de los derechos de emisión gratuitos;</w:t>
      </w:r>
      <w:bookmarkEnd w:id="38"/>
    </w:p>
    <w:p w14:paraId="3202A266" w14:textId="77777777" w:rsidR="007B2130" w:rsidRPr="007B2130" w:rsidRDefault="007B2130" w:rsidP="00473974">
      <w:pPr>
        <w:pStyle w:val="ListParagraph"/>
        <w:numPr>
          <w:ilvl w:val="0"/>
          <w:numId w:val="83"/>
        </w:numPr>
        <w:ind w:left="284" w:hanging="284"/>
      </w:pPr>
      <w:bookmarkStart w:id="39" w:name="_Toc225158913"/>
      <w:r>
        <w:t>reitera su apoyo a la ampliación del ámbito de aplicación del MAFC para evitar el riesgo de que la fuga de carbono se desplace a eslabones posteriores de la cadena de valor.</w:t>
      </w:r>
      <w:bookmarkEnd w:id="39"/>
    </w:p>
    <w:p w14:paraId="2A1CF94C" w14:textId="77777777" w:rsidR="007B2130" w:rsidRPr="007B2130" w:rsidRDefault="007B2130" w:rsidP="00473974">
      <w:pPr>
        <w:pStyle w:val="ListParagraph"/>
        <w:numPr>
          <w:ilvl w:val="0"/>
          <w:numId w:val="83"/>
        </w:numPr>
        <w:ind w:left="284" w:hanging="284"/>
      </w:pPr>
      <w:bookmarkStart w:id="40" w:name="_Toc225158914"/>
      <w:r>
        <w:t>pide a la Comisión que preste todavía más atención a la aplicación, y debe estudiarse la posibilidad de prever un período transitorio limitado para la incorporación de los productos transformados al ámbito de aplicación del mecanismo;</w:t>
      </w:r>
      <w:bookmarkEnd w:id="40"/>
    </w:p>
    <w:p w14:paraId="3494B512" w14:textId="77777777" w:rsidR="007B2130" w:rsidRPr="007B2130" w:rsidRDefault="007B2130" w:rsidP="00473974">
      <w:pPr>
        <w:pStyle w:val="ListParagraph"/>
        <w:numPr>
          <w:ilvl w:val="0"/>
          <w:numId w:val="83"/>
        </w:numPr>
        <w:ind w:left="284" w:hanging="284"/>
      </w:pPr>
      <w:bookmarkStart w:id="41" w:name="_Toc225158915"/>
      <w:r>
        <w:t>apoya las medidas contra la elusión que propone la Comisión, e insta a esta y a los Estados miembros a que adopten medidas urgentes para aumentar la disponibilidad de verificadores;</w:t>
      </w:r>
      <w:bookmarkEnd w:id="41"/>
    </w:p>
    <w:p w14:paraId="47F352EC" w14:textId="77777777" w:rsidR="007B2130" w:rsidRPr="007B2130" w:rsidRDefault="007B2130" w:rsidP="00473974">
      <w:pPr>
        <w:pStyle w:val="ListParagraph"/>
        <w:numPr>
          <w:ilvl w:val="0"/>
          <w:numId w:val="83"/>
        </w:numPr>
        <w:ind w:left="284" w:hanging="284"/>
      </w:pPr>
      <w:bookmarkStart w:id="42" w:name="_Toc225158916"/>
      <w:r>
        <w:t>señala que el nuevo artículo 27 </w:t>
      </w:r>
      <w:r w:rsidRPr="00473974">
        <w:rPr>
          <w:i/>
          <w:iCs/>
        </w:rPr>
        <w:t>bis</w:t>
      </w:r>
      <w:r>
        <w:t>, que permite la exclusión temporal de mercancías del ámbito de aplicación del MAFC en circunstancias graves e imprevistas, debe formularse con claridad para evitar cualquier incertidumbre en el mercado y en torno a las inversiones. En caso de recurrir al artículo 27 </w:t>
      </w:r>
      <w:r w:rsidRPr="00473974">
        <w:rPr>
          <w:i/>
          <w:iCs/>
        </w:rPr>
        <w:t>bis</w:t>
      </w:r>
      <w:r>
        <w:t>, deben aplicarse medidas complementarias que permitan prevenir las fugas de carbono y las repercusiones negativas sobre la descarbonización;</w:t>
      </w:r>
      <w:bookmarkEnd w:id="42"/>
    </w:p>
    <w:p w14:paraId="5CC10A57" w14:textId="77777777" w:rsidR="007B2130" w:rsidRPr="00473974" w:rsidRDefault="007B2130" w:rsidP="00473974">
      <w:pPr>
        <w:pStyle w:val="ListParagraph"/>
        <w:numPr>
          <w:ilvl w:val="0"/>
          <w:numId w:val="83"/>
        </w:numPr>
        <w:ind w:left="284" w:hanging="284"/>
        <w:rPr>
          <w:i/>
          <w:iCs/>
        </w:rPr>
      </w:pPr>
      <w:bookmarkStart w:id="43" w:name="_Toc225158917"/>
      <w:r>
        <w:t>reitera que el MAFC es un instrumento climático cuya finalidad principal es contribuir a los objetivos climáticos mundiales de manera eficiente en términos de costes, y sostiene que el objetivo principal del MAFC no debe consistir en maximizar la recaudación de los recursos propios de la UE;</w:t>
      </w:r>
      <w:bookmarkEnd w:id="43"/>
    </w:p>
    <w:p w14:paraId="74B686F1" w14:textId="77777777" w:rsidR="007B2130" w:rsidRPr="007B2130" w:rsidRDefault="007B2130" w:rsidP="00473974">
      <w:pPr>
        <w:pStyle w:val="ListParagraph"/>
        <w:numPr>
          <w:ilvl w:val="0"/>
          <w:numId w:val="83"/>
        </w:numPr>
        <w:ind w:left="284" w:hanging="284"/>
      </w:pPr>
      <w:bookmarkStart w:id="44" w:name="_Toc225158918"/>
      <w:r>
        <w:t>insiste en la necesidad de establecer mecanismos operativos a largo plazo para apoyar a los sectores europeos orientados a la exportación tras la eliminación progresiva de los derechos de emisión gratuitos en el marco del RCDE de la UE;</w:t>
      </w:r>
      <w:bookmarkEnd w:id="44"/>
    </w:p>
    <w:p w14:paraId="1963B581" w14:textId="77777777" w:rsidR="007B2130" w:rsidRPr="007B2130" w:rsidRDefault="007B2130" w:rsidP="00473974">
      <w:pPr>
        <w:pStyle w:val="ListParagraph"/>
        <w:numPr>
          <w:ilvl w:val="0"/>
          <w:numId w:val="83"/>
        </w:numPr>
        <w:ind w:left="284" w:hanging="284"/>
      </w:pPr>
      <w:bookmarkStart w:id="45" w:name="_Toc225158919"/>
      <w:r>
        <w:t>recomienda a la Unión que mantenga un diálogo activo con los socios comerciales, en particular con los países en desarrollo, al objeto de apoyar su capacidad para cumplir con el MAFC, obtener datos de emisiones fiables y adoptar sistemas de tarificación del carbono.</w:t>
      </w:r>
      <w:bookmarkEnd w:id="45"/>
    </w:p>
    <w:p w14:paraId="2136C359" w14:textId="77777777" w:rsidR="007B2130" w:rsidRDefault="007B2130" w:rsidP="009A2AB4"/>
    <w:p w14:paraId="44588CB8" w14:textId="77777777" w:rsidR="007555AF" w:rsidRPr="007555AF" w:rsidRDefault="007555AF" w:rsidP="009A2AB4"/>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7B2130" w:rsidRPr="007B2130" w14:paraId="48671214" w14:textId="77777777" w:rsidTr="007555AF">
        <w:trPr>
          <w:trHeight w:val="300"/>
        </w:trPr>
        <w:tc>
          <w:tcPr>
            <w:tcW w:w="1951" w:type="dxa"/>
          </w:tcPr>
          <w:p w14:paraId="4CF0EA9F" w14:textId="77777777" w:rsidR="007B2130" w:rsidRPr="007B2130" w:rsidRDefault="007B2130" w:rsidP="009A2AB4">
            <w:pPr>
              <w:rPr>
                <w:i/>
                <w:iCs/>
              </w:rPr>
            </w:pPr>
            <w:r>
              <w:rPr>
                <w:b/>
                <w:i/>
              </w:rPr>
              <w:t>Contacto:</w:t>
            </w:r>
          </w:p>
        </w:tc>
        <w:tc>
          <w:tcPr>
            <w:tcW w:w="7371" w:type="dxa"/>
          </w:tcPr>
          <w:p w14:paraId="5165C5EE" w14:textId="5DDC4CF8" w:rsidR="007B2130" w:rsidRPr="007555AF" w:rsidRDefault="007B2130" w:rsidP="009A2AB4">
            <w:pPr>
              <w:ind w:left="-55"/>
              <w:rPr>
                <w:i/>
                <w:iCs/>
              </w:rPr>
            </w:pPr>
            <w:r w:rsidRPr="007555AF">
              <w:rPr>
                <w:i/>
                <w:iCs/>
              </w:rPr>
              <w:t xml:space="preserve">Gaizka MALO ELCORO-IRIBE </w:t>
            </w:r>
          </w:p>
        </w:tc>
      </w:tr>
      <w:tr w:rsidR="007B2130" w:rsidRPr="007B2130" w14:paraId="657A5562" w14:textId="77777777" w:rsidTr="007555AF">
        <w:trPr>
          <w:trHeight w:val="300"/>
        </w:trPr>
        <w:tc>
          <w:tcPr>
            <w:tcW w:w="1951" w:type="dxa"/>
          </w:tcPr>
          <w:p w14:paraId="352D6235" w14:textId="77777777" w:rsidR="007B2130" w:rsidRPr="007B2130" w:rsidRDefault="007B2130" w:rsidP="009A2AB4">
            <w:pPr>
              <w:rPr>
                <w:i/>
              </w:rPr>
            </w:pPr>
            <w:r>
              <w:rPr>
                <w:i/>
              </w:rPr>
              <w:t>Teléfono:</w:t>
            </w:r>
          </w:p>
        </w:tc>
        <w:tc>
          <w:tcPr>
            <w:tcW w:w="7371" w:type="dxa"/>
          </w:tcPr>
          <w:p w14:paraId="291D5609" w14:textId="77777777" w:rsidR="007B2130" w:rsidRPr="007B2130" w:rsidRDefault="007B2130" w:rsidP="009A2AB4">
            <w:pPr>
              <w:ind w:left="-55"/>
              <w:rPr>
                <w:i/>
                <w:iCs/>
              </w:rPr>
            </w:pPr>
            <w:r>
              <w:rPr>
                <w:i/>
              </w:rPr>
              <w:t>+32 25468526</w:t>
            </w:r>
          </w:p>
        </w:tc>
      </w:tr>
      <w:tr w:rsidR="007B2130" w:rsidRPr="007B2130" w14:paraId="3FB76620" w14:textId="77777777" w:rsidTr="007555AF">
        <w:trPr>
          <w:trHeight w:val="300"/>
        </w:trPr>
        <w:tc>
          <w:tcPr>
            <w:tcW w:w="1951" w:type="dxa"/>
          </w:tcPr>
          <w:p w14:paraId="212A80B2" w14:textId="77777777" w:rsidR="007B2130" w:rsidRPr="007B2130" w:rsidRDefault="007B2130" w:rsidP="009A2AB4">
            <w:pPr>
              <w:rPr>
                <w:i/>
              </w:rPr>
            </w:pPr>
            <w:r>
              <w:rPr>
                <w:i/>
              </w:rPr>
              <w:t>Correo electrónico:</w:t>
            </w:r>
          </w:p>
        </w:tc>
        <w:tc>
          <w:tcPr>
            <w:tcW w:w="7371" w:type="dxa"/>
          </w:tcPr>
          <w:p w14:paraId="7697FC4F" w14:textId="20635555" w:rsidR="007B2130" w:rsidRPr="007B2130" w:rsidRDefault="007B2130" w:rsidP="009A2AB4">
            <w:pPr>
              <w:ind w:left="-55"/>
              <w:rPr>
                <w:i/>
                <w:iCs/>
                <w:color w:val="0000FF"/>
                <w:u w:val="single"/>
              </w:rPr>
            </w:pPr>
            <w:hyperlink r:id="rId60" w:history="1">
              <w:r>
                <w:rPr>
                  <w:i/>
                  <w:color w:val="0000FF"/>
                  <w:u w:val="single"/>
                </w:rPr>
                <w:t>Gaizka.MaloElcoro-Iribe@eesc.europa.eu</w:t>
              </w:r>
            </w:hyperlink>
          </w:p>
        </w:tc>
      </w:tr>
    </w:tbl>
    <w:p w14:paraId="7CF4589E" w14:textId="77777777" w:rsidR="007D3393" w:rsidRDefault="007D3393" w:rsidP="009A2AB4">
      <w:pPr>
        <w:spacing w:after="160"/>
        <w:jc w:val="left"/>
      </w:pPr>
      <w:r>
        <w:br w:type="page"/>
      </w:r>
    </w:p>
    <w:p w14:paraId="3F24F5CD" w14:textId="77777777" w:rsidR="007555AF" w:rsidRDefault="006D2C8A" w:rsidP="009A2AB4">
      <w:pPr>
        <w:pStyle w:val="Heading1"/>
        <w:rPr>
          <w:b/>
        </w:rPr>
      </w:pPr>
      <w:bookmarkStart w:id="46" w:name="_Toc226554931"/>
      <w:r>
        <w:rPr>
          <w:b/>
          <w:color w:val="222A35" w:themeColor="text2" w:themeShade="80"/>
        </w:rPr>
        <w:lastRenderedPageBreak/>
        <w:t>COMISIÓN CONSULTIVA DE LAS TRANSFORMACIONES INDUSTRIALES</w:t>
      </w:r>
      <w:bookmarkEnd w:id="46"/>
    </w:p>
    <w:p w14:paraId="47383BEE" w14:textId="3A4689E5" w:rsidR="00E1781A" w:rsidRPr="007555AF" w:rsidRDefault="00E1781A" w:rsidP="009A2AB4">
      <w:pPr>
        <w:pStyle w:val="Heading1"/>
        <w:numPr>
          <w:ilvl w:val="0"/>
          <w:numId w:val="0"/>
        </w:numPr>
        <w:ind w:left="567"/>
        <w:jc w:val="left"/>
        <w:rPr>
          <w:b/>
        </w:rPr>
      </w:pPr>
      <w:r w:rsidRPr="007555AF">
        <w:rPr>
          <w:b/>
          <w:i/>
          <w:sz w:val="28"/>
        </w:rPr>
        <w:fldChar w:fldCharType="begin"/>
      </w:r>
      <w:r w:rsidRPr="007555AF">
        <w:rPr>
          <w:b/>
          <w:i/>
          <w:sz w:val="28"/>
        </w:rPr>
        <w:instrText>HYPERLINK "https://www.eesc.europa.eu/es/our-work/opinions-information-reports/opinions/battery-booster-strategy"</w:instrText>
      </w:r>
      <w:r w:rsidRPr="007555AF">
        <w:rPr>
          <w:b/>
          <w:i/>
          <w:sz w:val="28"/>
        </w:rPr>
        <w:fldChar w:fldCharType="separate"/>
      </w:r>
    </w:p>
    <w:p w14:paraId="53600103" w14:textId="7227FBF5" w:rsidR="00E1781A" w:rsidRPr="00B333A7" w:rsidRDefault="00E1781A" w:rsidP="009A2AB4">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Pr>
          <w:b/>
          <w:i/>
          <w:color w:val="0000FF"/>
          <w:sz w:val="28"/>
          <w:u w:val="single"/>
        </w:rPr>
        <w:t>Estrategia «Impulsor de baterías»</w:t>
      </w:r>
      <w:r w:rsidRPr="007D3393">
        <w:rPr>
          <w:b/>
          <w:i/>
          <w:sz w:val="28"/>
        </w:rPr>
        <w:fldChar w:fldCharType="end"/>
      </w:r>
    </w:p>
    <w:p w14:paraId="76C715D9" w14:textId="77777777" w:rsidR="005E1C18" w:rsidRPr="007555AF" w:rsidRDefault="005E1C18" w:rsidP="009A2AB4">
      <w:pPr>
        <w:widowControl w:val="0"/>
        <w:overflowPunct w:val="0"/>
        <w:autoSpaceDE w:val="0"/>
        <w:autoSpaceDN w:val="0"/>
        <w:adjustRightInd w:val="0"/>
        <w:spacing w:after="200"/>
        <w:ind w:left="360"/>
        <w:contextualSpacing/>
        <w:jc w:val="left"/>
        <w:textAlignment w:val="baseline"/>
        <w:rPr>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E1781A" w:rsidRPr="007D3393" w14:paraId="21F4E438" w14:textId="77777777" w:rsidTr="007759E5">
        <w:tc>
          <w:tcPr>
            <w:tcW w:w="1701" w:type="dxa"/>
          </w:tcPr>
          <w:p w14:paraId="2513B95E" w14:textId="77777777" w:rsidR="00E1781A" w:rsidRPr="007D3393" w:rsidRDefault="00E1781A" w:rsidP="009A2AB4">
            <w:pPr>
              <w:tabs>
                <w:tab w:val="center" w:pos="284"/>
              </w:tabs>
              <w:overflowPunct w:val="0"/>
              <w:autoSpaceDE w:val="0"/>
              <w:autoSpaceDN w:val="0"/>
              <w:adjustRightInd w:val="0"/>
              <w:ind w:left="266" w:hanging="266"/>
              <w:textAlignment w:val="baseline"/>
              <w:rPr>
                <w:b/>
              </w:rPr>
            </w:pPr>
            <w:r>
              <w:rPr>
                <w:b/>
                <w:bCs/>
              </w:rPr>
              <w:t>Ponente</w:t>
            </w:r>
          </w:p>
        </w:tc>
        <w:tc>
          <w:tcPr>
            <w:tcW w:w="5670" w:type="dxa"/>
          </w:tcPr>
          <w:p w14:paraId="00BB067F" w14:textId="77777777" w:rsidR="00E1781A" w:rsidRPr="007D3393" w:rsidRDefault="00E1781A" w:rsidP="009A2AB4">
            <w:pPr>
              <w:tabs>
                <w:tab w:val="center" w:pos="284"/>
              </w:tabs>
              <w:overflowPunct w:val="0"/>
              <w:autoSpaceDE w:val="0"/>
              <w:autoSpaceDN w:val="0"/>
              <w:adjustRightInd w:val="0"/>
              <w:ind w:left="266" w:hanging="266"/>
              <w:textAlignment w:val="baseline"/>
            </w:pPr>
            <w:r>
              <w:t>Jason DEGUARA (Grupo de Trabajadores – MT)</w:t>
            </w:r>
          </w:p>
        </w:tc>
      </w:tr>
      <w:tr w:rsidR="00E1781A" w:rsidRPr="007D3393" w14:paraId="53222141" w14:textId="77777777" w:rsidTr="007759E5">
        <w:tc>
          <w:tcPr>
            <w:tcW w:w="1701" w:type="dxa"/>
          </w:tcPr>
          <w:p w14:paraId="4AE40705" w14:textId="77777777" w:rsidR="00E1781A" w:rsidRPr="007D3393" w:rsidRDefault="00E1781A" w:rsidP="009A2AB4">
            <w:pPr>
              <w:tabs>
                <w:tab w:val="center" w:pos="284"/>
              </w:tabs>
              <w:overflowPunct w:val="0"/>
              <w:autoSpaceDE w:val="0"/>
              <w:autoSpaceDN w:val="0"/>
              <w:adjustRightInd w:val="0"/>
              <w:ind w:left="266" w:hanging="266"/>
              <w:textAlignment w:val="baseline"/>
              <w:rPr>
                <w:b/>
              </w:rPr>
            </w:pPr>
            <w:r>
              <w:rPr>
                <w:b/>
                <w:bCs/>
              </w:rPr>
              <w:t>Coponente</w:t>
            </w:r>
          </w:p>
        </w:tc>
        <w:tc>
          <w:tcPr>
            <w:tcW w:w="5670" w:type="dxa"/>
          </w:tcPr>
          <w:p w14:paraId="28EE2585" w14:textId="36DD9CE1" w:rsidR="00E1781A" w:rsidRPr="007D3393" w:rsidRDefault="00E1781A" w:rsidP="009A2AB4">
            <w:pPr>
              <w:tabs>
                <w:tab w:val="center" w:pos="284"/>
              </w:tabs>
              <w:overflowPunct w:val="0"/>
              <w:autoSpaceDE w:val="0"/>
              <w:autoSpaceDN w:val="0"/>
              <w:adjustRightInd w:val="0"/>
              <w:ind w:left="266" w:hanging="266"/>
              <w:textAlignment w:val="baseline"/>
            </w:pPr>
            <w:r>
              <w:t>Marco MENSINK (Cat. 1 – NL)</w:t>
            </w:r>
          </w:p>
        </w:tc>
      </w:tr>
      <w:tr w:rsidR="00E1781A" w:rsidRPr="007D3393" w14:paraId="63000228" w14:textId="77777777" w:rsidTr="007759E5">
        <w:tc>
          <w:tcPr>
            <w:tcW w:w="7371" w:type="dxa"/>
            <w:gridSpan w:val="2"/>
          </w:tcPr>
          <w:p w14:paraId="5F628E75" w14:textId="77777777" w:rsidR="00E1781A" w:rsidRPr="007D3393" w:rsidRDefault="00E1781A" w:rsidP="009A2AB4">
            <w:pPr>
              <w:tabs>
                <w:tab w:val="center" w:pos="284"/>
              </w:tabs>
              <w:overflowPunct w:val="0"/>
              <w:autoSpaceDE w:val="0"/>
              <w:autoSpaceDN w:val="0"/>
              <w:adjustRightInd w:val="0"/>
              <w:ind w:left="266" w:hanging="266"/>
              <w:textAlignment w:val="baseline"/>
            </w:pPr>
          </w:p>
        </w:tc>
      </w:tr>
      <w:tr w:rsidR="00E1781A" w:rsidRPr="007D3393" w14:paraId="3FC6DFE2" w14:textId="77777777" w:rsidTr="007759E5">
        <w:tc>
          <w:tcPr>
            <w:tcW w:w="1701" w:type="dxa"/>
            <w:vMerge w:val="restart"/>
          </w:tcPr>
          <w:p w14:paraId="125FA8B4" w14:textId="77777777" w:rsidR="00E1781A" w:rsidRPr="007D3393" w:rsidRDefault="00E1781A" w:rsidP="009A2AB4">
            <w:pPr>
              <w:tabs>
                <w:tab w:val="center" w:pos="284"/>
              </w:tabs>
              <w:overflowPunct w:val="0"/>
              <w:autoSpaceDE w:val="0"/>
              <w:autoSpaceDN w:val="0"/>
              <w:adjustRightInd w:val="0"/>
              <w:ind w:left="266" w:hanging="266"/>
              <w:textAlignment w:val="baseline"/>
              <w:rPr>
                <w:b/>
              </w:rPr>
            </w:pPr>
            <w:r>
              <w:rPr>
                <w:b/>
              </w:rPr>
              <w:t>Referencias</w:t>
            </w:r>
          </w:p>
        </w:tc>
        <w:tc>
          <w:tcPr>
            <w:tcW w:w="5670" w:type="dxa"/>
          </w:tcPr>
          <w:p w14:paraId="3157A432" w14:textId="46DAECD8" w:rsidR="00D272F5" w:rsidRDefault="00D272F5" w:rsidP="009A2AB4">
            <w:pPr>
              <w:tabs>
                <w:tab w:val="center" w:pos="284"/>
              </w:tabs>
              <w:overflowPunct w:val="0"/>
              <w:autoSpaceDE w:val="0"/>
              <w:autoSpaceDN w:val="0"/>
              <w:adjustRightInd w:val="0"/>
              <w:ind w:left="266" w:hanging="266"/>
              <w:textAlignment w:val="baseline"/>
            </w:pPr>
            <w:r>
              <w:t>C(2025) 8950 final</w:t>
            </w:r>
          </w:p>
          <w:p w14:paraId="7AD7B1A4" w14:textId="3BA4838E" w:rsidR="00E1781A" w:rsidRPr="007D3393" w:rsidRDefault="00E1781A" w:rsidP="009A2AB4">
            <w:pPr>
              <w:tabs>
                <w:tab w:val="center" w:pos="284"/>
              </w:tabs>
              <w:overflowPunct w:val="0"/>
              <w:autoSpaceDE w:val="0"/>
              <w:autoSpaceDN w:val="0"/>
              <w:adjustRightInd w:val="0"/>
              <w:ind w:left="266" w:hanging="266"/>
              <w:textAlignment w:val="baseline"/>
            </w:pPr>
            <w:r>
              <w:t>EESC-2026-00017-00-00-AC</w:t>
            </w:r>
          </w:p>
        </w:tc>
      </w:tr>
      <w:tr w:rsidR="00E1781A" w:rsidRPr="007D3393" w14:paraId="603686F6" w14:textId="77777777" w:rsidTr="007759E5">
        <w:tc>
          <w:tcPr>
            <w:tcW w:w="1701" w:type="dxa"/>
            <w:vMerge/>
          </w:tcPr>
          <w:p w14:paraId="4B87ABF4" w14:textId="77777777" w:rsidR="00E1781A" w:rsidRPr="007D3393" w:rsidRDefault="00E1781A" w:rsidP="009A2AB4">
            <w:pPr>
              <w:tabs>
                <w:tab w:val="center" w:pos="284"/>
              </w:tabs>
              <w:overflowPunct w:val="0"/>
              <w:autoSpaceDE w:val="0"/>
              <w:autoSpaceDN w:val="0"/>
              <w:adjustRightInd w:val="0"/>
              <w:ind w:left="266" w:hanging="266"/>
              <w:textAlignment w:val="baseline"/>
              <w:rPr>
                <w:b/>
              </w:rPr>
            </w:pPr>
          </w:p>
        </w:tc>
        <w:tc>
          <w:tcPr>
            <w:tcW w:w="5670" w:type="dxa"/>
          </w:tcPr>
          <w:p w14:paraId="2EDC9B17" w14:textId="77777777" w:rsidR="00E1781A" w:rsidRPr="007D3393" w:rsidRDefault="00E1781A" w:rsidP="009A2AB4">
            <w:pPr>
              <w:tabs>
                <w:tab w:val="center" w:pos="284"/>
              </w:tabs>
              <w:overflowPunct w:val="0"/>
              <w:autoSpaceDE w:val="0"/>
              <w:autoSpaceDN w:val="0"/>
              <w:adjustRightInd w:val="0"/>
              <w:ind w:left="266" w:hanging="266"/>
              <w:textAlignment w:val="baseline"/>
            </w:pPr>
          </w:p>
        </w:tc>
      </w:tr>
    </w:tbl>
    <w:p w14:paraId="26E481C1" w14:textId="77777777" w:rsidR="00E1781A" w:rsidRPr="007D3393" w:rsidRDefault="00E1781A"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2752A2A8" w14:textId="77777777" w:rsidR="00E1781A" w:rsidRPr="007D3393" w:rsidRDefault="00E1781A" w:rsidP="009A2AB4">
      <w:pPr>
        <w:tabs>
          <w:tab w:val="center" w:pos="284"/>
        </w:tabs>
        <w:overflowPunct w:val="0"/>
        <w:autoSpaceDE w:val="0"/>
        <w:autoSpaceDN w:val="0"/>
        <w:adjustRightInd w:val="0"/>
        <w:ind w:left="266" w:hanging="266"/>
        <w:textAlignment w:val="baseline"/>
        <w:rPr>
          <w:b/>
          <w:lang w:val="en-GB"/>
        </w:rPr>
      </w:pPr>
    </w:p>
    <w:p w14:paraId="2836BCD5" w14:textId="77777777" w:rsidR="00E1781A" w:rsidRPr="007D3393" w:rsidRDefault="00E1781A" w:rsidP="009A2AB4">
      <w:pPr>
        <w:keepNext/>
        <w:keepLines/>
        <w:tabs>
          <w:tab w:val="center" w:pos="284"/>
        </w:tabs>
        <w:overflowPunct w:val="0"/>
        <w:autoSpaceDE w:val="0"/>
        <w:autoSpaceDN w:val="0"/>
        <w:adjustRightInd w:val="0"/>
        <w:ind w:left="266" w:hanging="266"/>
        <w:textAlignment w:val="baseline"/>
        <w:rPr>
          <w:bCs/>
        </w:rPr>
      </w:pPr>
      <w:r>
        <w:t>El CESE:</w:t>
      </w:r>
    </w:p>
    <w:p w14:paraId="56F6FAE3" w14:textId="77777777" w:rsidR="00E1781A" w:rsidRPr="007D3393" w:rsidRDefault="00E1781A" w:rsidP="009A2AB4">
      <w:pPr>
        <w:tabs>
          <w:tab w:val="center" w:pos="284"/>
        </w:tabs>
        <w:overflowPunct w:val="0"/>
        <w:autoSpaceDE w:val="0"/>
        <w:autoSpaceDN w:val="0"/>
        <w:adjustRightInd w:val="0"/>
        <w:ind w:left="266" w:hanging="266"/>
        <w:textAlignment w:val="baseline"/>
        <w:rPr>
          <w:bCs/>
          <w:lang w:val="en-GB"/>
        </w:rPr>
      </w:pPr>
    </w:p>
    <w:p w14:paraId="5C03C98E" w14:textId="77777777" w:rsidR="00E1781A" w:rsidRPr="007D3393" w:rsidRDefault="00E1781A" w:rsidP="009A2AB4">
      <w:pPr>
        <w:numPr>
          <w:ilvl w:val="0"/>
          <w:numId w:val="77"/>
        </w:numPr>
        <w:overflowPunct w:val="0"/>
        <w:autoSpaceDE w:val="0"/>
        <w:autoSpaceDN w:val="0"/>
        <w:adjustRightInd w:val="0"/>
        <w:ind w:left="284" w:hanging="284"/>
        <w:textAlignment w:val="baseline"/>
      </w:pPr>
      <w:r>
        <w:t>apoya la Estrategia «Impulsor de Baterías», destinada a reforzar la cadena de valor de las baterías en Europa, pero pide prioridades más claras, herramientas más sólidas y una atención que vaya más allá de las baterías para vehículos eléctricos;</w:t>
      </w:r>
    </w:p>
    <w:p w14:paraId="1858266D" w14:textId="77777777" w:rsidR="00E1781A" w:rsidRPr="007D3393" w:rsidRDefault="00E1781A" w:rsidP="009A2AB4">
      <w:pPr>
        <w:numPr>
          <w:ilvl w:val="0"/>
          <w:numId w:val="77"/>
        </w:numPr>
        <w:overflowPunct w:val="0"/>
        <w:autoSpaceDE w:val="0"/>
        <w:autoSpaceDN w:val="0"/>
        <w:adjustRightInd w:val="0"/>
        <w:ind w:left="284" w:hanging="284"/>
        <w:textAlignment w:val="baseline"/>
      </w:pPr>
      <w:r>
        <w:t>pide un plan de financiación de la Unión creíble a largo plazo, con un mayor apoyo de la Comisión y de los Estados miembros, también a través del próximo marco financiero plurianual;</w:t>
      </w:r>
    </w:p>
    <w:p w14:paraId="08C6F546" w14:textId="77777777" w:rsidR="00E1781A" w:rsidRPr="007D3393" w:rsidRDefault="00E1781A" w:rsidP="009A2AB4">
      <w:pPr>
        <w:numPr>
          <w:ilvl w:val="0"/>
          <w:numId w:val="77"/>
        </w:numPr>
        <w:overflowPunct w:val="0"/>
        <w:autoSpaceDE w:val="0"/>
        <w:autoSpaceDN w:val="0"/>
        <w:adjustRightInd w:val="0"/>
        <w:ind w:left="284" w:hanging="284"/>
        <w:textAlignment w:val="baseline"/>
      </w:pPr>
      <w:r>
        <w:t>subraya que «fabricado en Europa» debe ser sinónimo de productos de alta calidad y de normas sociales y medioambientales estrictas, y que convertir los proyectos en gigafactorías competitivas requiere una financiación oportuna con condiciones viables, una armonización de la concesión de permisos y los instrumentos de acceso al mercado, y una ejecución equitativa para todos los productos comercializados en la Unión;</w:t>
      </w:r>
    </w:p>
    <w:p w14:paraId="53BC3174" w14:textId="77777777" w:rsidR="00E1781A" w:rsidRPr="007D3393" w:rsidRDefault="00E1781A" w:rsidP="009A2AB4">
      <w:pPr>
        <w:numPr>
          <w:ilvl w:val="0"/>
          <w:numId w:val="77"/>
        </w:numPr>
        <w:overflowPunct w:val="0"/>
        <w:autoSpaceDE w:val="0"/>
        <w:autoSpaceDN w:val="0"/>
        <w:adjustRightInd w:val="0"/>
        <w:ind w:left="284" w:hanging="284"/>
        <w:textAlignment w:val="baseline"/>
      </w:pPr>
      <w:r>
        <w:t>aboga por un enfoque inclusivo que apoye a las pymes, los proveedores y los operadores de reciclado además de a las plantas de gran tamaño, y subraya que el apoyo público debe estar vinculado con el empleo de calidad, el pleno cumplimiento de las normas de la Unión y el pilar europeo de derechos sociales;</w:t>
      </w:r>
    </w:p>
    <w:p w14:paraId="75C223BA" w14:textId="77777777" w:rsidR="00E1781A" w:rsidRPr="007D3393" w:rsidRDefault="00E1781A" w:rsidP="009A2AB4">
      <w:pPr>
        <w:numPr>
          <w:ilvl w:val="0"/>
          <w:numId w:val="77"/>
        </w:numPr>
        <w:overflowPunct w:val="0"/>
        <w:autoSpaceDE w:val="0"/>
        <w:autoSpaceDN w:val="0"/>
        <w:adjustRightInd w:val="0"/>
        <w:ind w:left="284" w:hanging="284"/>
        <w:textAlignment w:val="baseline"/>
      </w:pPr>
      <w:r>
        <w:t>recomienda vincular las ayudas estatales, la contratación pública y las subvenciones a la transferencia de tecnología y las condiciones de contenido local para desarrollar los conocimientos especializados de la Unión;</w:t>
      </w:r>
    </w:p>
    <w:p w14:paraId="33E188B0" w14:textId="77777777" w:rsidR="00E1781A" w:rsidRPr="007D3393" w:rsidRDefault="00E1781A" w:rsidP="009A2AB4">
      <w:pPr>
        <w:numPr>
          <w:ilvl w:val="0"/>
          <w:numId w:val="77"/>
        </w:numPr>
        <w:overflowPunct w:val="0"/>
        <w:autoSpaceDE w:val="0"/>
        <w:autoSpaceDN w:val="0"/>
        <w:adjustRightInd w:val="0"/>
        <w:ind w:left="284" w:hanging="284"/>
        <w:textAlignment w:val="baseline"/>
      </w:pPr>
      <w:r>
        <w:t>pide que la expansión vaya acompañada de una mayor capacidad de desmantelamiento y reciclado, financiación de tecnologías de próxima generación, una mayor armonización de los sistemas de recogida y medidas para que el reciclado sea económicamente atractivo;</w:t>
      </w:r>
    </w:p>
    <w:p w14:paraId="6E4593FD" w14:textId="77777777" w:rsidR="00E1781A" w:rsidRPr="007D3393" w:rsidRDefault="00E1781A" w:rsidP="009A2AB4">
      <w:pPr>
        <w:numPr>
          <w:ilvl w:val="0"/>
          <w:numId w:val="77"/>
        </w:numPr>
        <w:overflowPunct w:val="0"/>
        <w:autoSpaceDE w:val="0"/>
        <w:autoSpaceDN w:val="0"/>
        <w:adjustRightInd w:val="0"/>
        <w:ind w:left="284" w:hanging="284"/>
        <w:textAlignment w:val="baseline"/>
      </w:pPr>
      <w:r>
        <w:t>pide que la I+i dé prioridad a líneas piloto y pioneras para los productos químicos fundamentales y la maquinaria fabricada en la UE, y que financie también el sodio y otros productos químicos distintos del litio;</w:t>
      </w:r>
    </w:p>
    <w:p w14:paraId="7E4B38C2" w14:textId="77777777" w:rsidR="00E1781A" w:rsidRPr="007D3393" w:rsidRDefault="00E1781A" w:rsidP="009A2AB4">
      <w:pPr>
        <w:numPr>
          <w:ilvl w:val="0"/>
          <w:numId w:val="77"/>
        </w:numPr>
        <w:overflowPunct w:val="0"/>
        <w:autoSpaceDE w:val="0"/>
        <w:autoSpaceDN w:val="0"/>
        <w:adjustRightInd w:val="0"/>
        <w:ind w:left="284" w:hanging="284"/>
        <w:textAlignment w:val="baseline"/>
      </w:pPr>
      <w:r>
        <w:t>propone líneas de trabajo sobre la seguridad de los materiales de las baterías a fin de establecer normas claras de contratación y conformidad, reducir la fragmentación y apoyar una fabricación eficiente, armonizada con las normas internacionales y de la Unión;</w:t>
      </w:r>
    </w:p>
    <w:p w14:paraId="26CD6164" w14:textId="77777777" w:rsidR="00E1781A" w:rsidRPr="007D3393" w:rsidRDefault="00E1781A" w:rsidP="009A2AB4">
      <w:pPr>
        <w:numPr>
          <w:ilvl w:val="0"/>
          <w:numId w:val="77"/>
        </w:numPr>
        <w:overflowPunct w:val="0"/>
        <w:autoSpaceDE w:val="0"/>
        <w:autoSpaceDN w:val="0"/>
        <w:adjustRightInd w:val="0"/>
        <w:ind w:left="284" w:hanging="284"/>
        <w:textAlignment w:val="baseline"/>
        <w:rPr>
          <w:sz w:val="24"/>
          <w:szCs w:val="20"/>
        </w:rPr>
      </w:pPr>
      <w:r>
        <w:t>advierte de que una expansión rápida requiere de un refuerzo de la salud y la seguridad en el trabajo, lo que implica unas adecuadas dotación de personal, formación e inversión en medidas preventivas, documentación clara sobre materiales peligrosos, inspecciones eficaces (también para los trabajadores migrantes y móviles) y una participación de los trabajadores y un diálogo social dotados de solidez.</w:t>
      </w: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7D3393" w14:paraId="3E186733" w14:textId="77777777" w:rsidTr="007759E5">
        <w:tc>
          <w:tcPr>
            <w:tcW w:w="1556" w:type="pct"/>
          </w:tcPr>
          <w:p w14:paraId="08995AEC" w14:textId="77777777" w:rsidR="00E1781A" w:rsidRPr="007D3393" w:rsidRDefault="00E1781A" w:rsidP="009A2AB4">
            <w:pPr>
              <w:overflowPunct w:val="0"/>
              <w:autoSpaceDE w:val="0"/>
              <w:autoSpaceDN w:val="0"/>
              <w:adjustRightInd w:val="0"/>
              <w:textAlignment w:val="baseline"/>
              <w:rPr>
                <w:i/>
              </w:rPr>
            </w:pPr>
            <w:r>
              <w:rPr>
                <w:b/>
                <w:i/>
              </w:rPr>
              <w:lastRenderedPageBreak/>
              <w:t>Contacto:</w:t>
            </w:r>
          </w:p>
        </w:tc>
        <w:tc>
          <w:tcPr>
            <w:tcW w:w="3444" w:type="pct"/>
          </w:tcPr>
          <w:p w14:paraId="7E41D1BE" w14:textId="02F9D307" w:rsidR="00E1781A" w:rsidRPr="007555AF" w:rsidRDefault="00E1781A" w:rsidP="009A2AB4">
            <w:pPr>
              <w:overflowPunct w:val="0"/>
              <w:autoSpaceDE w:val="0"/>
              <w:autoSpaceDN w:val="0"/>
              <w:adjustRightInd w:val="0"/>
              <w:textAlignment w:val="baseline"/>
              <w:rPr>
                <w:i/>
                <w:iCs/>
              </w:rPr>
            </w:pPr>
            <w:r w:rsidRPr="007555AF">
              <w:rPr>
                <w:i/>
                <w:iCs/>
              </w:rPr>
              <w:t>Maria LIBERTINI</w:t>
            </w:r>
          </w:p>
        </w:tc>
      </w:tr>
      <w:tr w:rsidR="00E1781A" w:rsidRPr="007D3393" w14:paraId="41329D5F" w14:textId="77777777" w:rsidTr="007759E5">
        <w:tc>
          <w:tcPr>
            <w:tcW w:w="1556" w:type="pct"/>
          </w:tcPr>
          <w:p w14:paraId="493BEF10" w14:textId="77777777" w:rsidR="00E1781A" w:rsidRPr="007D3393" w:rsidRDefault="00E1781A" w:rsidP="009A2AB4">
            <w:pPr>
              <w:overflowPunct w:val="0"/>
              <w:autoSpaceDE w:val="0"/>
              <w:autoSpaceDN w:val="0"/>
              <w:adjustRightInd w:val="0"/>
              <w:textAlignment w:val="baseline"/>
              <w:rPr>
                <w:i/>
              </w:rPr>
            </w:pPr>
            <w:r>
              <w:rPr>
                <w:i/>
              </w:rPr>
              <w:t>Teléfono:</w:t>
            </w:r>
          </w:p>
        </w:tc>
        <w:tc>
          <w:tcPr>
            <w:tcW w:w="3444" w:type="pct"/>
          </w:tcPr>
          <w:p w14:paraId="1B4F02FE" w14:textId="77777777" w:rsidR="00E1781A" w:rsidRPr="007D3393" w:rsidRDefault="00E1781A" w:rsidP="009A2AB4">
            <w:pPr>
              <w:overflowPunct w:val="0"/>
              <w:autoSpaceDE w:val="0"/>
              <w:autoSpaceDN w:val="0"/>
              <w:adjustRightInd w:val="0"/>
              <w:textAlignment w:val="baseline"/>
              <w:rPr>
                <w:i/>
              </w:rPr>
            </w:pPr>
            <w:r>
              <w:rPr>
                <w:i/>
              </w:rPr>
              <w:t>+32 25468724</w:t>
            </w:r>
          </w:p>
        </w:tc>
      </w:tr>
      <w:tr w:rsidR="00E1781A" w:rsidRPr="007D3393" w14:paraId="2373E5EB" w14:textId="77777777" w:rsidTr="007759E5">
        <w:tc>
          <w:tcPr>
            <w:tcW w:w="1556" w:type="pct"/>
          </w:tcPr>
          <w:p w14:paraId="4DCC09D9" w14:textId="77777777" w:rsidR="00E1781A" w:rsidRPr="007D3393" w:rsidRDefault="00E1781A" w:rsidP="009A2AB4">
            <w:pPr>
              <w:overflowPunct w:val="0"/>
              <w:autoSpaceDE w:val="0"/>
              <w:autoSpaceDN w:val="0"/>
              <w:adjustRightInd w:val="0"/>
              <w:textAlignment w:val="baseline"/>
              <w:rPr>
                <w:i/>
              </w:rPr>
            </w:pPr>
            <w:r>
              <w:rPr>
                <w:i/>
              </w:rPr>
              <w:t>Correo electrónico:</w:t>
            </w:r>
          </w:p>
        </w:tc>
        <w:tc>
          <w:tcPr>
            <w:tcW w:w="3444" w:type="pct"/>
          </w:tcPr>
          <w:p w14:paraId="27A2967C" w14:textId="497C5BED" w:rsidR="00E1781A" w:rsidRPr="007D3393" w:rsidRDefault="00E1781A" w:rsidP="009A2AB4">
            <w:pPr>
              <w:overflowPunct w:val="0"/>
              <w:autoSpaceDE w:val="0"/>
              <w:autoSpaceDN w:val="0"/>
              <w:adjustRightInd w:val="0"/>
              <w:textAlignment w:val="baseline"/>
              <w:rPr>
                <w:i/>
              </w:rPr>
            </w:pPr>
            <w:hyperlink r:id="rId61" w:history="1">
              <w:r>
                <w:rPr>
                  <w:color w:val="0000FF"/>
                  <w:u w:val="single"/>
                </w:rPr>
                <w:t>Maria.Libertini@eesc.europa.eu</w:t>
              </w:r>
            </w:hyperlink>
            <w:r>
              <w:t xml:space="preserve"> </w:t>
            </w:r>
          </w:p>
        </w:tc>
      </w:tr>
    </w:tbl>
    <w:p w14:paraId="5E85AA45" w14:textId="77777777" w:rsidR="00E1781A" w:rsidRDefault="00E1781A" w:rsidP="009A2AB4">
      <w:pPr>
        <w:spacing w:after="160"/>
        <w:jc w:val="left"/>
      </w:pPr>
      <w:r>
        <w:br w:type="page"/>
      </w:r>
    </w:p>
    <w:p w14:paraId="48E2112D" w14:textId="12C74951" w:rsidR="00E1781A" w:rsidRPr="007555AF" w:rsidRDefault="00E1781A" w:rsidP="009A2AB4">
      <w:pPr>
        <w:widowControl w:val="0"/>
        <w:numPr>
          <w:ilvl w:val="0"/>
          <w:numId w:val="10"/>
        </w:numPr>
        <w:overflowPunct w:val="0"/>
        <w:autoSpaceDE w:val="0"/>
        <w:autoSpaceDN w:val="0"/>
        <w:adjustRightInd w:val="0"/>
        <w:ind w:hanging="567"/>
        <w:textAlignment w:val="baseline"/>
        <w:rPr>
          <w:sz w:val="20"/>
          <w:szCs w:val="20"/>
        </w:rPr>
      </w:pPr>
      <w:hyperlink r:id="rId62" w:history="1">
        <w:r>
          <w:rPr>
            <w:b/>
            <w:i/>
            <w:color w:val="0000FF"/>
            <w:sz w:val="28"/>
            <w:u w:val="single"/>
          </w:rPr>
          <w:t>Ley Europea de Biotecnología y Directiva sobre microorganismos modificados genéticamente que la acompaña</w:t>
        </w:r>
      </w:hyperlink>
    </w:p>
    <w:p w14:paraId="68D3BFED" w14:textId="77777777" w:rsidR="007555AF" w:rsidRPr="007555AF" w:rsidRDefault="007555AF" w:rsidP="009A2AB4">
      <w:pPr>
        <w:widowControl w:val="0"/>
        <w:overflowPunct w:val="0"/>
        <w:autoSpaceDE w:val="0"/>
        <w:autoSpaceDN w:val="0"/>
        <w:adjustRightInd w:val="0"/>
        <w:ind w:left="567"/>
        <w:textAlignment w:val="baseline"/>
      </w:pPr>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9"/>
        <w:gridCol w:w="1839"/>
        <w:gridCol w:w="4822"/>
      </w:tblGrid>
      <w:tr w:rsidR="00E1781A" w:rsidRPr="00866D51" w14:paraId="2E877F4E" w14:textId="77777777" w:rsidTr="007759E5">
        <w:tc>
          <w:tcPr>
            <w:tcW w:w="1641" w:type="dxa"/>
          </w:tcPr>
          <w:p w14:paraId="29C8A8DC" w14:textId="77777777" w:rsidR="00E1781A" w:rsidRPr="00866D51" w:rsidRDefault="00E1781A" w:rsidP="009A2AB4">
            <w:pPr>
              <w:tabs>
                <w:tab w:val="center" w:pos="284"/>
              </w:tabs>
              <w:overflowPunct w:val="0"/>
              <w:autoSpaceDE w:val="0"/>
              <w:autoSpaceDN w:val="0"/>
              <w:adjustRightInd w:val="0"/>
              <w:ind w:left="266" w:hanging="266"/>
              <w:rPr>
                <w:b/>
              </w:rPr>
            </w:pPr>
            <w:r>
              <w:rPr>
                <w:b/>
                <w:bCs/>
              </w:rPr>
              <w:t>Ponente</w:t>
            </w:r>
          </w:p>
        </w:tc>
        <w:tc>
          <w:tcPr>
            <w:tcW w:w="769" w:type="dxa"/>
          </w:tcPr>
          <w:p w14:paraId="1202CC0D" w14:textId="77777777" w:rsidR="00E1781A" w:rsidRPr="00866D51" w:rsidRDefault="00E1781A" w:rsidP="009A2AB4">
            <w:pPr>
              <w:tabs>
                <w:tab w:val="center" w:pos="284"/>
              </w:tabs>
              <w:overflowPunct w:val="0"/>
              <w:autoSpaceDE w:val="0"/>
              <w:autoSpaceDN w:val="0"/>
              <w:adjustRightInd w:val="0"/>
              <w:ind w:left="266" w:hanging="266"/>
            </w:pPr>
          </w:p>
        </w:tc>
        <w:tc>
          <w:tcPr>
            <w:tcW w:w="6661" w:type="dxa"/>
            <w:gridSpan w:val="2"/>
          </w:tcPr>
          <w:p w14:paraId="07FDCBFE" w14:textId="2F23695A" w:rsidR="00E1781A" w:rsidRPr="00866D51" w:rsidRDefault="00E1781A" w:rsidP="009A2AB4">
            <w:pPr>
              <w:tabs>
                <w:tab w:val="center" w:pos="284"/>
              </w:tabs>
              <w:overflowPunct w:val="0"/>
              <w:autoSpaceDE w:val="0"/>
              <w:autoSpaceDN w:val="0"/>
              <w:adjustRightInd w:val="0"/>
              <w:ind w:left="266" w:hanging="266"/>
            </w:pPr>
            <w:r>
              <w:t>Joan ROGET ALEMANY (Grupo de Empresarios – ES)</w:t>
            </w:r>
          </w:p>
        </w:tc>
      </w:tr>
      <w:tr w:rsidR="00E1781A" w:rsidRPr="00866D51" w14:paraId="29AA9A7A" w14:textId="77777777" w:rsidTr="007759E5">
        <w:tc>
          <w:tcPr>
            <w:tcW w:w="1641" w:type="dxa"/>
            <w:hideMark/>
          </w:tcPr>
          <w:p w14:paraId="1F2B9760" w14:textId="77777777" w:rsidR="00E1781A" w:rsidRPr="00866D51" w:rsidRDefault="00E1781A" w:rsidP="009A2AB4">
            <w:pPr>
              <w:tabs>
                <w:tab w:val="center" w:pos="284"/>
              </w:tabs>
              <w:overflowPunct w:val="0"/>
              <w:autoSpaceDE w:val="0"/>
              <w:autoSpaceDN w:val="0"/>
              <w:adjustRightInd w:val="0"/>
              <w:ind w:left="266" w:hanging="266"/>
              <w:rPr>
                <w:b/>
              </w:rPr>
            </w:pPr>
            <w:r>
              <w:rPr>
                <w:b/>
                <w:bCs/>
              </w:rPr>
              <w:t>Coponente</w:t>
            </w:r>
          </w:p>
        </w:tc>
        <w:tc>
          <w:tcPr>
            <w:tcW w:w="769" w:type="dxa"/>
          </w:tcPr>
          <w:p w14:paraId="665AEEA7" w14:textId="77777777" w:rsidR="00E1781A" w:rsidRPr="00866D51" w:rsidRDefault="00E1781A" w:rsidP="009A2AB4">
            <w:pPr>
              <w:tabs>
                <w:tab w:val="center" w:pos="284"/>
              </w:tabs>
              <w:overflowPunct w:val="0"/>
              <w:autoSpaceDE w:val="0"/>
              <w:autoSpaceDN w:val="0"/>
              <w:adjustRightInd w:val="0"/>
              <w:ind w:left="266" w:hanging="266"/>
            </w:pPr>
          </w:p>
        </w:tc>
        <w:tc>
          <w:tcPr>
            <w:tcW w:w="6661" w:type="dxa"/>
            <w:gridSpan w:val="2"/>
            <w:hideMark/>
          </w:tcPr>
          <w:p w14:paraId="49826006" w14:textId="7C8D6F9E" w:rsidR="00E1781A" w:rsidRPr="00866D51" w:rsidRDefault="00E1781A" w:rsidP="009A2AB4">
            <w:pPr>
              <w:tabs>
                <w:tab w:val="center" w:pos="284"/>
              </w:tabs>
              <w:overflowPunct w:val="0"/>
              <w:autoSpaceDE w:val="0"/>
              <w:autoSpaceDN w:val="0"/>
              <w:adjustRightInd w:val="0"/>
              <w:ind w:left="266" w:hanging="266"/>
            </w:pPr>
            <w:r>
              <w:t>Thomas STUDENT (Cat. 2 – DE)</w:t>
            </w:r>
          </w:p>
        </w:tc>
      </w:tr>
      <w:tr w:rsidR="00E1781A" w:rsidRPr="00866D51" w14:paraId="1F9614B2" w14:textId="77777777" w:rsidTr="007759E5">
        <w:tc>
          <w:tcPr>
            <w:tcW w:w="4249" w:type="dxa"/>
            <w:gridSpan w:val="3"/>
          </w:tcPr>
          <w:p w14:paraId="10F4FB10" w14:textId="77777777" w:rsidR="00E1781A" w:rsidRPr="00866D51" w:rsidRDefault="00E1781A" w:rsidP="009A2AB4">
            <w:pPr>
              <w:tabs>
                <w:tab w:val="center" w:pos="284"/>
              </w:tabs>
              <w:overflowPunct w:val="0"/>
              <w:autoSpaceDE w:val="0"/>
              <w:autoSpaceDN w:val="0"/>
              <w:adjustRightInd w:val="0"/>
              <w:ind w:left="266" w:hanging="266"/>
            </w:pPr>
          </w:p>
        </w:tc>
        <w:tc>
          <w:tcPr>
            <w:tcW w:w="4822" w:type="dxa"/>
          </w:tcPr>
          <w:p w14:paraId="215045E5" w14:textId="77777777" w:rsidR="00E1781A" w:rsidRPr="00866D51" w:rsidRDefault="00E1781A" w:rsidP="009A2AB4">
            <w:pPr>
              <w:tabs>
                <w:tab w:val="center" w:pos="284"/>
              </w:tabs>
              <w:overflowPunct w:val="0"/>
              <w:autoSpaceDE w:val="0"/>
              <w:autoSpaceDN w:val="0"/>
              <w:adjustRightInd w:val="0"/>
              <w:ind w:left="266" w:hanging="266"/>
            </w:pPr>
          </w:p>
        </w:tc>
      </w:tr>
      <w:tr w:rsidR="00E1781A" w:rsidRPr="00866D51" w14:paraId="0948DC83" w14:textId="77777777" w:rsidTr="007759E5">
        <w:tc>
          <w:tcPr>
            <w:tcW w:w="1641" w:type="dxa"/>
            <w:hideMark/>
          </w:tcPr>
          <w:p w14:paraId="5BA4B479" w14:textId="77777777" w:rsidR="00E1781A" w:rsidRPr="00866D51" w:rsidRDefault="00E1781A" w:rsidP="009A2AB4">
            <w:pPr>
              <w:tabs>
                <w:tab w:val="center" w:pos="284"/>
              </w:tabs>
              <w:overflowPunct w:val="0"/>
              <w:autoSpaceDE w:val="0"/>
              <w:autoSpaceDN w:val="0"/>
              <w:adjustRightInd w:val="0"/>
              <w:ind w:left="266" w:hanging="266"/>
              <w:rPr>
                <w:b/>
              </w:rPr>
            </w:pPr>
            <w:r>
              <w:rPr>
                <w:b/>
              </w:rPr>
              <w:t>Referencias</w:t>
            </w:r>
          </w:p>
        </w:tc>
        <w:tc>
          <w:tcPr>
            <w:tcW w:w="769" w:type="dxa"/>
          </w:tcPr>
          <w:p w14:paraId="58AC6E8E" w14:textId="77777777" w:rsidR="00E1781A" w:rsidRPr="00866D51" w:rsidRDefault="00E1781A" w:rsidP="009A2AB4">
            <w:pPr>
              <w:tabs>
                <w:tab w:val="center" w:pos="284"/>
              </w:tabs>
              <w:overflowPunct w:val="0"/>
              <w:autoSpaceDE w:val="0"/>
              <w:autoSpaceDN w:val="0"/>
              <w:adjustRightInd w:val="0"/>
              <w:ind w:left="266" w:hanging="266"/>
            </w:pPr>
          </w:p>
        </w:tc>
        <w:tc>
          <w:tcPr>
            <w:tcW w:w="6661" w:type="dxa"/>
            <w:gridSpan w:val="2"/>
            <w:hideMark/>
          </w:tcPr>
          <w:p w14:paraId="2EC11B33" w14:textId="204ECB13" w:rsidR="00D272F5" w:rsidRDefault="00D272F5" w:rsidP="009A2AB4">
            <w:pPr>
              <w:tabs>
                <w:tab w:val="center" w:pos="284"/>
              </w:tabs>
              <w:overflowPunct w:val="0"/>
              <w:autoSpaceDE w:val="0"/>
              <w:autoSpaceDN w:val="0"/>
              <w:adjustRightInd w:val="0"/>
              <w:ind w:left="266" w:hanging="266"/>
            </w:pPr>
            <w:r>
              <w:t>COM(2025) 1022 final</w:t>
            </w:r>
          </w:p>
          <w:p w14:paraId="6A87A327" w14:textId="5D89DB15" w:rsidR="00D272F5" w:rsidRDefault="00D272F5" w:rsidP="009A2AB4">
            <w:pPr>
              <w:tabs>
                <w:tab w:val="center" w:pos="284"/>
              </w:tabs>
              <w:overflowPunct w:val="0"/>
              <w:autoSpaceDE w:val="0"/>
              <w:autoSpaceDN w:val="0"/>
              <w:adjustRightInd w:val="0"/>
              <w:ind w:left="266" w:hanging="266"/>
            </w:pPr>
            <w:r>
              <w:t>COM(2025) 1031 final</w:t>
            </w:r>
          </w:p>
          <w:p w14:paraId="6A1A2D4D" w14:textId="58FFFD01" w:rsidR="00E1781A" w:rsidRPr="00866D51" w:rsidRDefault="00E1781A" w:rsidP="009A2AB4">
            <w:pPr>
              <w:tabs>
                <w:tab w:val="center" w:pos="284"/>
              </w:tabs>
              <w:overflowPunct w:val="0"/>
              <w:autoSpaceDE w:val="0"/>
              <w:autoSpaceDN w:val="0"/>
              <w:adjustRightInd w:val="0"/>
              <w:ind w:left="266" w:hanging="266"/>
            </w:pPr>
            <w:r>
              <w:t>EESC-2026-00031-00-00-AC</w:t>
            </w:r>
          </w:p>
        </w:tc>
      </w:tr>
    </w:tbl>
    <w:p w14:paraId="4B403287" w14:textId="77777777" w:rsidR="00E1781A" w:rsidRPr="00866D51"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2AA3F16F" w14:textId="77777777" w:rsidR="00E1781A" w:rsidRPr="00866D51"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9A2AB4">
      <w:pPr>
        <w:keepNext/>
        <w:keepLines/>
        <w:tabs>
          <w:tab w:val="center" w:pos="284"/>
        </w:tabs>
        <w:overflowPunct w:val="0"/>
        <w:autoSpaceDE w:val="0"/>
        <w:autoSpaceDN w:val="0"/>
        <w:adjustRightInd w:val="0"/>
        <w:ind w:left="266" w:hanging="266"/>
        <w:textAlignment w:val="baseline"/>
        <w:rPr>
          <w:bCs/>
        </w:rPr>
      </w:pPr>
      <w:r>
        <w:t>El CESE:</w:t>
      </w:r>
    </w:p>
    <w:p w14:paraId="26B6EEDD" w14:textId="77777777" w:rsidR="00E1781A" w:rsidRPr="00866D51"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52F663EF" w14:textId="77777777" w:rsidR="00E1781A" w:rsidRPr="00866D51" w:rsidRDefault="00E1781A" w:rsidP="009A2AB4">
      <w:pPr>
        <w:numPr>
          <w:ilvl w:val="0"/>
          <w:numId w:val="75"/>
        </w:numPr>
        <w:overflowPunct w:val="0"/>
        <w:autoSpaceDE w:val="0"/>
        <w:autoSpaceDN w:val="0"/>
        <w:adjustRightInd w:val="0"/>
        <w:ind w:left="284" w:hanging="284"/>
        <w:textAlignment w:val="baseline"/>
      </w:pPr>
      <w:r>
        <w:t>aboga por una inversión específica en la I+i y la producción en el ámbito de la biotecnología sanitaria, un apoyo más decidido de la UE a las agrupaciones biotecnológicas y sus herramientas de expansión, y que la estrategia biotecnológica de la UE se integre en todas su iniciativas conexas;</w:t>
      </w:r>
    </w:p>
    <w:p w14:paraId="5164A4E2" w14:textId="77777777" w:rsidR="00E1781A" w:rsidRPr="00866D51" w:rsidRDefault="00E1781A" w:rsidP="009A2AB4">
      <w:pPr>
        <w:numPr>
          <w:ilvl w:val="0"/>
          <w:numId w:val="75"/>
        </w:numPr>
        <w:overflowPunct w:val="0"/>
        <w:autoSpaceDE w:val="0"/>
        <w:autoSpaceDN w:val="0"/>
        <w:adjustRightInd w:val="0"/>
        <w:ind w:left="284" w:hanging="284"/>
        <w:textAlignment w:val="baseline"/>
      </w:pPr>
      <w:r>
        <w:t>considera que la Agencia Europea de Medicamentos (EMA) debe ser la única autoridad de la UE que conceda licencias para productos farmacéuticos, y acoge con satisfacción tanto la iniciativa de armonizar la definición de «espacio controlado de pruebas» con la de la EMA, como la comprobación de la aceptabilidad social;</w:t>
      </w:r>
    </w:p>
    <w:p w14:paraId="1D1662DF" w14:textId="77777777" w:rsidR="00E1781A" w:rsidRPr="00866D51" w:rsidRDefault="00E1781A" w:rsidP="009A2AB4">
      <w:pPr>
        <w:numPr>
          <w:ilvl w:val="0"/>
          <w:numId w:val="75"/>
        </w:numPr>
        <w:overflowPunct w:val="0"/>
        <w:autoSpaceDE w:val="0"/>
        <w:autoSpaceDN w:val="0"/>
        <w:adjustRightInd w:val="0"/>
        <w:ind w:left="284" w:hanging="284"/>
        <w:textAlignment w:val="baseline"/>
      </w:pPr>
      <w:r>
        <w:t>apoya la concesión de certificados complementarios de protección por un año a los productos que sean innovadores, se produzcan en la UE y ofrezcan un mecanismo claramente diferente y un grado de seguridad y eficacia al menos equivalente al de cualquier tratamiento autorizado en la UE para la misma enfermedad;</w:t>
      </w:r>
    </w:p>
    <w:p w14:paraId="7EDBC6A5" w14:textId="77777777" w:rsidR="00E1781A" w:rsidRPr="00866D51" w:rsidRDefault="00E1781A" w:rsidP="009A2AB4">
      <w:pPr>
        <w:numPr>
          <w:ilvl w:val="0"/>
          <w:numId w:val="75"/>
        </w:numPr>
        <w:overflowPunct w:val="0"/>
        <w:autoSpaceDE w:val="0"/>
        <w:autoSpaceDN w:val="0"/>
        <w:adjustRightInd w:val="0"/>
        <w:ind w:left="284" w:hanging="284"/>
        <w:textAlignment w:val="baseline"/>
      </w:pPr>
      <w:r>
        <w:t>acoge con satisfacción el proyecto piloto de «refuerzo del capital» que se pondrá en marcha con una duración de dos años, y pide una herramienta permanente en fase avanzada, con la canalización de financiación por parte del BEI, normas de capital más armonizadas, una mayor transferencia de tecnología entre el mundo académico y la industria, y una red de apoyo racionalizada con financiación adicional y sin duplicaciones;</w:t>
      </w:r>
    </w:p>
    <w:p w14:paraId="5060ACA4" w14:textId="77777777" w:rsidR="00E1781A" w:rsidRPr="00866D51" w:rsidRDefault="00E1781A" w:rsidP="009A2AB4">
      <w:pPr>
        <w:numPr>
          <w:ilvl w:val="0"/>
          <w:numId w:val="75"/>
        </w:numPr>
        <w:overflowPunct w:val="0"/>
        <w:autoSpaceDE w:val="0"/>
        <w:autoSpaceDN w:val="0"/>
        <w:adjustRightInd w:val="0"/>
        <w:ind w:left="284" w:hanging="284"/>
        <w:textAlignment w:val="baseline"/>
      </w:pPr>
      <w:r>
        <w:t>respalda el uso «digital por defecto» y proporcionado de la IA en los ensayos clínicos, y acoge favorablemente la mejora del sistema de ensayos clínicos de la UE, al tiempo que pide un marco sencillo, claro y predecible, una mayor armonización con las estrategias digitales y de IA de la UE y la toma de decisiones humanas;</w:t>
      </w:r>
    </w:p>
    <w:p w14:paraId="27CBDD6E" w14:textId="77777777" w:rsidR="00E1781A" w:rsidRPr="00866D51" w:rsidRDefault="00E1781A" w:rsidP="009A2AB4">
      <w:pPr>
        <w:numPr>
          <w:ilvl w:val="0"/>
          <w:numId w:val="75"/>
        </w:numPr>
        <w:overflowPunct w:val="0"/>
        <w:autoSpaceDE w:val="0"/>
        <w:autoSpaceDN w:val="0"/>
        <w:adjustRightInd w:val="0"/>
        <w:ind w:left="284" w:hanging="284"/>
        <w:textAlignment w:val="baseline"/>
      </w:pPr>
      <w:r>
        <w:t>acoge con satisfacción el enfoque en materia de bioseguridad y preconiza la trazabilidad y la cooperación internacional para las tecnologías sensibles, con controles proporcionados, como la concesión de licencias a los usuarios finales y procedimientos similares a los de los precursores de drogas; en lo que respecta a la innovación relacionada con los microorganismos modificados genéticamente, la evaluación de riesgos caso por caso debe respetar el principio de precaución y es preciso garantizar la detectabilidad y la reversibilidad;</w:t>
      </w:r>
    </w:p>
    <w:p w14:paraId="52FA943C" w14:textId="77777777" w:rsidR="00E1781A" w:rsidRPr="00866D51" w:rsidRDefault="00E1781A" w:rsidP="009A2AB4">
      <w:pPr>
        <w:numPr>
          <w:ilvl w:val="0"/>
          <w:numId w:val="75"/>
        </w:numPr>
        <w:overflowPunct w:val="0"/>
        <w:autoSpaceDE w:val="0"/>
        <w:autoSpaceDN w:val="0"/>
        <w:adjustRightInd w:val="0"/>
        <w:ind w:left="284" w:hanging="284"/>
        <w:textAlignment w:val="baseline"/>
        <w:rPr>
          <w:rFonts w:ascii="Calibri" w:hAnsi="Calibri"/>
        </w:rPr>
      </w:pPr>
      <w:r>
        <w:t>advierte que la simplificación no debe convertirse en sinónimo de desregulación; pide que se defienda la protección de los trabajadores, el medio ambiente y la salud y la seguridad en el trabajo; aboga por que las aplicaciones biotecnológicas se sometan, antes de su comercialización, a una evaluación estricta e independiente, que tenga en cuenta las preocupaciones en materia de bioseguridad y bioética y cuente con el respaldo de fondos adecuados de la UE para evitar retrasos;</w:t>
      </w:r>
    </w:p>
    <w:p w14:paraId="7215A260" w14:textId="77777777" w:rsidR="00E1781A" w:rsidRPr="00866D51" w:rsidRDefault="00E1781A" w:rsidP="009A2AB4">
      <w:pPr>
        <w:keepLines/>
        <w:numPr>
          <w:ilvl w:val="0"/>
          <w:numId w:val="75"/>
        </w:numPr>
        <w:overflowPunct w:val="0"/>
        <w:autoSpaceDE w:val="0"/>
        <w:autoSpaceDN w:val="0"/>
        <w:adjustRightInd w:val="0"/>
        <w:ind w:left="284" w:hanging="284"/>
        <w:textAlignment w:val="baseline"/>
        <w:rPr>
          <w:rFonts w:ascii="Calibri" w:hAnsi="Calibri"/>
        </w:rPr>
      </w:pPr>
      <w:r>
        <w:lastRenderedPageBreak/>
        <w:t>subraya el papel de los medicamentos preventivos; pide que se refuercen la infraestructura y la coordinación de la investigación en materia de vacunas; recomienda vías rápidas, proporcionadas e inclusivas para los ensayos pediátricos y relacionados con enfermedades raras; pide un diálogo inclusivo con las partes interesadas y una mayor coordinación de los comités nacionales de ética médica.</w:t>
      </w:r>
    </w:p>
    <w:p w14:paraId="4303423F" w14:textId="77777777" w:rsidR="00E1781A" w:rsidRDefault="00E1781A" w:rsidP="009A2AB4">
      <w:pPr>
        <w:keepNext/>
        <w:keepLines/>
        <w:tabs>
          <w:tab w:val="center" w:pos="284"/>
        </w:tabs>
        <w:overflowPunct w:val="0"/>
        <w:autoSpaceDE w:val="0"/>
        <w:autoSpaceDN w:val="0"/>
        <w:adjustRightInd w:val="0"/>
        <w:ind w:left="284" w:hanging="284"/>
        <w:textAlignment w:val="baseline"/>
        <w:rPr>
          <w:b/>
          <w:szCs w:val="20"/>
          <w:lang w:val="en-GB"/>
        </w:rPr>
      </w:pPr>
    </w:p>
    <w:p w14:paraId="5CDAC0D6" w14:textId="77777777" w:rsidR="007555AF" w:rsidRPr="00866D51" w:rsidRDefault="007555AF" w:rsidP="009A2AB4">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66D51" w14:paraId="5802AB21" w14:textId="77777777" w:rsidTr="007759E5">
        <w:tc>
          <w:tcPr>
            <w:tcW w:w="1077" w:type="pct"/>
          </w:tcPr>
          <w:p w14:paraId="6F115103" w14:textId="77777777" w:rsidR="00E1781A" w:rsidRPr="00866D51" w:rsidRDefault="00E1781A" w:rsidP="009A2AB4">
            <w:pPr>
              <w:overflowPunct w:val="0"/>
              <w:autoSpaceDE w:val="0"/>
              <w:autoSpaceDN w:val="0"/>
              <w:adjustRightInd w:val="0"/>
              <w:textAlignment w:val="baseline"/>
              <w:rPr>
                <w:i/>
              </w:rPr>
            </w:pPr>
            <w:r>
              <w:rPr>
                <w:b/>
                <w:i/>
              </w:rPr>
              <w:t>Contacto:</w:t>
            </w:r>
          </w:p>
        </w:tc>
        <w:tc>
          <w:tcPr>
            <w:tcW w:w="3923" w:type="pct"/>
          </w:tcPr>
          <w:p w14:paraId="065DD009" w14:textId="12E6AB3A" w:rsidR="00E1781A" w:rsidRPr="00866D51" w:rsidRDefault="00E1781A" w:rsidP="009A2AB4">
            <w:pPr>
              <w:overflowPunct w:val="0"/>
              <w:autoSpaceDE w:val="0"/>
              <w:autoSpaceDN w:val="0"/>
              <w:adjustRightInd w:val="0"/>
              <w:textAlignment w:val="baseline"/>
              <w:rPr>
                <w:i/>
              </w:rPr>
            </w:pPr>
            <w:r>
              <w:rPr>
                <w:i/>
              </w:rPr>
              <w:t>Maria LIBERTINI</w:t>
            </w:r>
          </w:p>
        </w:tc>
      </w:tr>
      <w:tr w:rsidR="00E1781A" w:rsidRPr="00866D51" w14:paraId="3758AA56" w14:textId="77777777" w:rsidTr="007759E5">
        <w:tc>
          <w:tcPr>
            <w:tcW w:w="1077" w:type="pct"/>
          </w:tcPr>
          <w:p w14:paraId="796C043A" w14:textId="77777777" w:rsidR="00E1781A" w:rsidRPr="00866D51" w:rsidRDefault="00E1781A" w:rsidP="009A2AB4">
            <w:pPr>
              <w:overflowPunct w:val="0"/>
              <w:autoSpaceDE w:val="0"/>
              <w:autoSpaceDN w:val="0"/>
              <w:adjustRightInd w:val="0"/>
              <w:textAlignment w:val="baseline"/>
              <w:rPr>
                <w:i/>
              </w:rPr>
            </w:pPr>
            <w:r>
              <w:rPr>
                <w:i/>
              </w:rPr>
              <w:t>Teléfono:</w:t>
            </w:r>
          </w:p>
        </w:tc>
        <w:tc>
          <w:tcPr>
            <w:tcW w:w="3923" w:type="pct"/>
          </w:tcPr>
          <w:p w14:paraId="3FEB0CD9" w14:textId="32AE8D1A" w:rsidR="00E1781A" w:rsidRPr="00866D51" w:rsidRDefault="00E1781A" w:rsidP="009A2AB4">
            <w:pPr>
              <w:overflowPunct w:val="0"/>
              <w:autoSpaceDE w:val="0"/>
              <w:autoSpaceDN w:val="0"/>
              <w:adjustRightInd w:val="0"/>
              <w:textAlignment w:val="baseline"/>
              <w:rPr>
                <w:i/>
              </w:rPr>
            </w:pPr>
            <w:r>
              <w:rPr>
                <w:i/>
              </w:rPr>
              <w:t>+32 25468724</w:t>
            </w:r>
          </w:p>
        </w:tc>
      </w:tr>
      <w:tr w:rsidR="00E1781A" w:rsidRPr="00866D51" w14:paraId="5986F4C1" w14:textId="77777777" w:rsidTr="007759E5">
        <w:tc>
          <w:tcPr>
            <w:tcW w:w="1077" w:type="pct"/>
          </w:tcPr>
          <w:p w14:paraId="5F8B8659" w14:textId="77777777" w:rsidR="00E1781A" w:rsidRPr="00866D51" w:rsidRDefault="00E1781A" w:rsidP="009A2AB4">
            <w:pPr>
              <w:overflowPunct w:val="0"/>
              <w:autoSpaceDE w:val="0"/>
              <w:autoSpaceDN w:val="0"/>
              <w:adjustRightInd w:val="0"/>
              <w:textAlignment w:val="baseline"/>
              <w:rPr>
                <w:i/>
              </w:rPr>
            </w:pPr>
            <w:r>
              <w:rPr>
                <w:i/>
              </w:rPr>
              <w:t>Correo electrónico:</w:t>
            </w:r>
          </w:p>
        </w:tc>
        <w:tc>
          <w:tcPr>
            <w:tcW w:w="3923" w:type="pct"/>
          </w:tcPr>
          <w:p w14:paraId="06ADEDC3" w14:textId="79F49779" w:rsidR="00E1781A" w:rsidRPr="00866D51" w:rsidRDefault="00E1781A" w:rsidP="009A2AB4">
            <w:pPr>
              <w:overflowPunct w:val="0"/>
              <w:autoSpaceDE w:val="0"/>
              <w:autoSpaceDN w:val="0"/>
              <w:adjustRightInd w:val="0"/>
              <w:textAlignment w:val="baseline"/>
              <w:rPr>
                <w:i/>
              </w:rPr>
            </w:pPr>
            <w:hyperlink r:id="rId63" w:history="1">
              <w:r>
                <w:rPr>
                  <w:i/>
                  <w:color w:val="0000FF"/>
                  <w:u w:val="single"/>
                </w:rPr>
                <w:t>Maria.Libertini@eesc.europa.eu</w:t>
              </w:r>
            </w:hyperlink>
            <w:r>
              <w:rPr>
                <w:i/>
              </w:rPr>
              <w:t xml:space="preserve"> </w:t>
            </w:r>
          </w:p>
        </w:tc>
      </w:tr>
    </w:tbl>
    <w:p w14:paraId="296A1CA3" w14:textId="77777777" w:rsidR="00E1781A" w:rsidRDefault="00E1781A" w:rsidP="009A2AB4">
      <w:pPr>
        <w:spacing w:after="160"/>
        <w:jc w:val="left"/>
      </w:pPr>
      <w:r>
        <w:br w:type="page"/>
      </w:r>
    </w:p>
    <w:p w14:paraId="66D9615E" w14:textId="1269D158" w:rsidR="00E1781A" w:rsidRPr="00A95C8D" w:rsidRDefault="00E1781A" w:rsidP="009A2AB4">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4" w:history="1">
        <w:r>
          <w:rPr>
            <w:b/>
            <w:i/>
            <w:color w:val="0000FF"/>
            <w:sz w:val="28"/>
            <w:u w:val="single"/>
          </w:rPr>
          <w:t>Hoja de ruta para la preparación europea en materia de defensa</w:t>
        </w:r>
      </w:hyperlink>
    </w:p>
    <w:p w14:paraId="5390D6D8" w14:textId="77777777" w:rsidR="004D7515" w:rsidRPr="009A2AB4" w:rsidRDefault="004D7515" w:rsidP="009A2AB4">
      <w:pPr>
        <w:widowControl w:val="0"/>
        <w:ind w:left="567"/>
        <w:contextualSpacing/>
        <w:jc w:val="left"/>
        <w:rPr>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E1781A" w:rsidRPr="00A95C8D" w14:paraId="319F540C" w14:textId="77777777" w:rsidTr="007759E5">
        <w:tc>
          <w:tcPr>
            <w:tcW w:w="1701" w:type="dxa"/>
          </w:tcPr>
          <w:p w14:paraId="15099AAC" w14:textId="77777777" w:rsidR="00E1781A" w:rsidRPr="00A95C8D" w:rsidRDefault="00E1781A" w:rsidP="009A2AB4">
            <w:pPr>
              <w:tabs>
                <w:tab w:val="center" w:pos="284"/>
              </w:tabs>
              <w:overflowPunct w:val="0"/>
              <w:autoSpaceDE w:val="0"/>
              <w:autoSpaceDN w:val="0"/>
              <w:adjustRightInd w:val="0"/>
              <w:ind w:left="266" w:hanging="266"/>
              <w:textAlignment w:val="baseline"/>
              <w:rPr>
                <w:b/>
              </w:rPr>
            </w:pPr>
            <w:r>
              <w:rPr>
                <w:b/>
                <w:bCs/>
              </w:rPr>
              <w:t>Ponente</w:t>
            </w:r>
          </w:p>
        </w:tc>
        <w:tc>
          <w:tcPr>
            <w:tcW w:w="7479" w:type="dxa"/>
          </w:tcPr>
          <w:p w14:paraId="2C7F7B06" w14:textId="77777777" w:rsidR="00E1781A" w:rsidRPr="00A95C8D" w:rsidRDefault="00E1781A" w:rsidP="009A2AB4">
            <w:pPr>
              <w:tabs>
                <w:tab w:val="center" w:pos="284"/>
              </w:tabs>
              <w:overflowPunct w:val="0"/>
              <w:autoSpaceDE w:val="0"/>
              <w:autoSpaceDN w:val="0"/>
              <w:adjustRightInd w:val="0"/>
              <w:ind w:left="266" w:hanging="266"/>
              <w:textAlignment w:val="baseline"/>
            </w:pPr>
            <w:r>
              <w:t>Christian MOOS (Grupo de Organizaciones de la Sociedad Civil – DE)</w:t>
            </w:r>
          </w:p>
        </w:tc>
      </w:tr>
      <w:tr w:rsidR="00E1781A" w:rsidRPr="00A95C8D" w14:paraId="76D485B3" w14:textId="77777777" w:rsidTr="007759E5">
        <w:tc>
          <w:tcPr>
            <w:tcW w:w="1701" w:type="dxa"/>
          </w:tcPr>
          <w:p w14:paraId="4868130C" w14:textId="77777777" w:rsidR="00E1781A" w:rsidRPr="00A95C8D" w:rsidRDefault="00E1781A" w:rsidP="009A2AB4">
            <w:pPr>
              <w:tabs>
                <w:tab w:val="center" w:pos="284"/>
              </w:tabs>
              <w:overflowPunct w:val="0"/>
              <w:autoSpaceDE w:val="0"/>
              <w:autoSpaceDN w:val="0"/>
              <w:adjustRightInd w:val="0"/>
              <w:ind w:left="266" w:hanging="266"/>
              <w:textAlignment w:val="baseline"/>
              <w:rPr>
                <w:b/>
              </w:rPr>
            </w:pPr>
            <w:r>
              <w:rPr>
                <w:b/>
                <w:bCs/>
              </w:rPr>
              <w:t>Coponente</w:t>
            </w:r>
          </w:p>
        </w:tc>
        <w:tc>
          <w:tcPr>
            <w:tcW w:w="7479" w:type="dxa"/>
          </w:tcPr>
          <w:p w14:paraId="5BAF8029" w14:textId="157D9B17" w:rsidR="00E1781A" w:rsidRPr="00A95C8D" w:rsidRDefault="00E1781A" w:rsidP="009A2AB4">
            <w:pPr>
              <w:tabs>
                <w:tab w:val="center" w:pos="284"/>
              </w:tabs>
              <w:overflowPunct w:val="0"/>
              <w:autoSpaceDE w:val="0"/>
              <w:autoSpaceDN w:val="0"/>
              <w:adjustRightInd w:val="0"/>
              <w:ind w:left="266" w:hanging="266"/>
              <w:textAlignment w:val="baseline"/>
            </w:pPr>
            <w:r>
              <w:t xml:space="preserve">Christophe TYTGAT (Cat. 2 – DE) </w:t>
            </w:r>
          </w:p>
        </w:tc>
      </w:tr>
      <w:tr w:rsidR="00E1781A" w:rsidRPr="00A95C8D" w14:paraId="23069801" w14:textId="77777777" w:rsidTr="007759E5">
        <w:tc>
          <w:tcPr>
            <w:tcW w:w="1701" w:type="dxa"/>
          </w:tcPr>
          <w:p w14:paraId="521A17F1" w14:textId="77777777" w:rsidR="00E1781A" w:rsidRPr="00A95C8D" w:rsidRDefault="00E1781A" w:rsidP="009A2AB4">
            <w:pPr>
              <w:tabs>
                <w:tab w:val="center" w:pos="284"/>
              </w:tabs>
              <w:overflowPunct w:val="0"/>
              <w:autoSpaceDE w:val="0"/>
              <w:autoSpaceDN w:val="0"/>
              <w:adjustRightInd w:val="0"/>
              <w:ind w:left="266" w:hanging="266"/>
              <w:textAlignment w:val="baseline"/>
              <w:rPr>
                <w:b/>
              </w:rPr>
            </w:pPr>
          </w:p>
        </w:tc>
        <w:tc>
          <w:tcPr>
            <w:tcW w:w="7479" w:type="dxa"/>
          </w:tcPr>
          <w:p w14:paraId="4E155264" w14:textId="77777777" w:rsidR="00E1781A" w:rsidRPr="00A95C8D" w:rsidRDefault="00E1781A" w:rsidP="009A2AB4">
            <w:pPr>
              <w:tabs>
                <w:tab w:val="center" w:pos="284"/>
              </w:tabs>
              <w:overflowPunct w:val="0"/>
              <w:autoSpaceDE w:val="0"/>
              <w:autoSpaceDN w:val="0"/>
              <w:adjustRightInd w:val="0"/>
              <w:ind w:left="266" w:hanging="266"/>
              <w:textAlignment w:val="baseline"/>
            </w:pPr>
          </w:p>
        </w:tc>
      </w:tr>
      <w:tr w:rsidR="00E1781A" w:rsidRPr="00A95C8D" w14:paraId="5262CE56" w14:textId="77777777" w:rsidTr="007759E5">
        <w:tc>
          <w:tcPr>
            <w:tcW w:w="1701" w:type="dxa"/>
          </w:tcPr>
          <w:p w14:paraId="4F021164" w14:textId="77777777" w:rsidR="00E1781A" w:rsidRPr="00A95C8D" w:rsidRDefault="00E1781A" w:rsidP="009A2AB4">
            <w:pPr>
              <w:tabs>
                <w:tab w:val="center" w:pos="284"/>
              </w:tabs>
              <w:overflowPunct w:val="0"/>
              <w:autoSpaceDE w:val="0"/>
              <w:autoSpaceDN w:val="0"/>
              <w:adjustRightInd w:val="0"/>
              <w:ind w:left="266" w:hanging="266"/>
              <w:textAlignment w:val="baseline"/>
              <w:rPr>
                <w:b/>
              </w:rPr>
            </w:pPr>
            <w:r>
              <w:rPr>
                <w:b/>
              </w:rPr>
              <w:t>Referencias</w:t>
            </w:r>
          </w:p>
        </w:tc>
        <w:tc>
          <w:tcPr>
            <w:tcW w:w="7479" w:type="dxa"/>
          </w:tcPr>
          <w:p w14:paraId="335F7370" w14:textId="5752BA88" w:rsidR="00451477" w:rsidRDefault="00451477" w:rsidP="009A2AB4">
            <w:pPr>
              <w:tabs>
                <w:tab w:val="center" w:pos="284"/>
              </w:tabs>
              <w:overflowPunct w:val="0"/>
              <w:autoSpaceDE w:val="0"/>
              <w:autoSpaceDN w:val="0"/>
              <w:adjustRightInd w:val="0"/>
              <w:ind w:left="266" w:hanging="266"/>
              <w:textAlignment w:val="baseline"/>
            </w:pPr>
            <w:r>
              <w:t>JOIN(2025) final</w:t>
            </w:r>
          </w:p>
          <w:p w14:paraId="1D61F78E" w14:textId="345EC95B" w:rsidR="00E1781A" w:rsidRPr="00A95C8D" w:rsidRDefault="00E1781A" w:rsidP="009A2AB4">
            <w:pPr>
              <w:tabs>
                <w:tab w:val="center" w:pos="284"/>
              </w:tabs>
              <w:overflowPunct w:val="0"/>
              <w:autoSpaceDE w:val="0"/>
              <w:autoSpaceDN w:val="0"/>
              <w:adjustRightInd w:val="0"/>
              <w:ind w:left="266" w:hanging="266"/>
              <w:textAlignment w:val="baseline"/>
            </w:pPr>
            <w:r>
              <w:t>EESC-2025-04332-00-00-AC</w:t>
            </w:r>
          </w:p>
        </w:tc>
      </w:tr>
    </w:tbl>
    <w:p w14:paraId="3392AB95" w14:textId="77777777" w:rsidR="00E1781A" w:rsidRPr="00A95C8D"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0C1CCB9D" w14:textId="77777777" w:rsidR="00E1781A" w:rsidRPr="009A2AB4"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47BBF551" w14:textId="77777777" w:rsidR="00E1781A" w:rsidRDefault="00E1781A" w:rsidP="009A2AB4">
      <w:pPr>
        <w:keepNext/>
        <w:keepLines/>
        <w:tabs>
          <w:tab w:val="center" w:pos="284"/>
        </w:tabs>
        <w:overflowPunct w:val="0"/>
        <w:autoSpaceDE w:val="0"/>
        <w:autoSpaceDN w:val="0"/>
        <w:adjustRightInd w:val="0"/>
        <w:ind w:left="266" w:hanging="266"/>
        <w:textAlignment w:val="baseline"/>
        <w:rPr>
          <w:bCs/>
        </w:rPr>
      </w:pPr>
      <w:r>
        <w:t>El CESE:</w:t>
      </w:r>
    </w:p>
    <w:p w14:paraId="4C5417A2" w14:textId="77777777" w:rsidR="00451477" w:rsidRPr="00A95C8D" w:rsidRDefault="00451477" w:rsidP="009A2AB4">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apoya el desarrollo de una estrategia integral para la defensa europea en respuesta al regreso de la guerra a Europa y a las rivalidades geopolíticas cambiantes;</w:t>
      </w:r>
    </w:p>
    <w:p w14:paraId="07F701DB"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hace hincapié en que una defensa europea creíble debe basarse en una rendición de cuentas democrática, con transparencia y supervisión civil;</w:t>
      </w:r>
    </w:p>
    <w:p w14:paraId="2A0EE7CE"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pide un enfoque de la preparación en materia de defensa que incluya a toda la sociedad, con el establecimiento de un pacto europeo por las capacidades en materia de defensa y unas normas laborales sólidas;</w:t>
      </w:r>
    </w:p>
    <w:p w14:paraId="18DF9AFC"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acoge con satisfacción el enfoque estructurado de la hoja de ruta para la preparación en materia de defensa, pero lamenta la ausencia de defensa naval como parte esencial de la arquitectura de preparación de la UE en materia de defensa;</w:t>
      </w:r>
    </w:p>
    <w:p w14:paraId="55498485"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pide que la preparación en materia de defensa dé prioridad a ámbitos críticos en materia de capacidades, así como a la protección de infraestructuras críticas como los puertos y los ferrocarriles;</w:t>
      </w:r>
    </w:p>
    <w:p w14:paraId="006DCD65"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insta a la Unión a que supere la fragmentación y refuerce y optimice la base industrial y tecnológica de la defensa europea (BITDE), mejorando la cooperación, fomentando la contratación conjunta, reduciendo las dependencias del extranjero y aumentando la resiliencia de la cadena de suministro;</w:t>
      </w:r>
    </w:p>
    <w:p w14:paraId="0F6D3E76"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advierte contra el proteccionismo nacional en la adjudicación de contratos públicos de defensa y aboga por la creación de una plataforma europea permanente de contratación pública conjunta para mejorar la interoperabilidad, la eficiencia y las economías de escala en todos los Estados miembros;</w:t>
      </w:r>
    </w:p>
    <w:p w14:paraId="6D01F322"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pide la creación de un auténtico mercado único para los equipos de defensa basado en normas comunes, transparencia y la igualdad de condiciones entre empresas públicas y privadas, prestando al mismo tiempo un apoyo específico a las pymes y a las empresas innovadoras;</w:t>
      </w:r>
    </w:p>
    <w:p w14:paraId="7ED94284"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recomienda la creación de un espacio de movilidad militar de la UE plenamente integrado de aquí a 2027, mediante normas armonizadas en materia de transporte, aduanas e infraestructuras, indicadores de rendimiento mensurables y un sistema unificado de autorización para los movimientos militares transfronterizos;</w:t>
      </w:r>
    </w:p>
    <w:p w14:paraId="6FD9BE68" w14:textId="77777777" w:rsidR="00E1781A" w:rsidRPr="00A95C8D" w:rsidRDefault="00E1781A" w:rsidP="009A2AB4">
      <w:pPr>
        <w:numPr>
          <w:ilvl w:val="0"/>
          <w:numId w:val="78"/>
        </w:numPr>
        <w:shd w:val="clear" w:color="auto" w:fill="FEFEFE"/>
        <w:overflowPunct w:val="0"/>
        <w:autoSpaceDE w:val="0"/>
        <w:autoSpaceDN w:val="0"/>
        <w:adjustRightInd w:val="0"/>
        <w:ind w:left="284" w:hanging="284"/>
        <w:contextualSpacing/>
        <w:textAlignment w:val="baseline"/>
      </w:pPr>
      <w:r>
        <w:t>destaca la necesidad de reforzar la capacidad industrial de defensa a través de instrumentos coordinados de financiación de la Unión.</w:t>
      </w:r>
    </w:p>
    <w:p w14:paraId="0F6A90BF" w14:textId="77777777" w:rsidR="00E1781A" w:rsidRDefault="00E1781A" w:rsidP="009A2AB4">
      <w:pPr>
        <w:shd w:val="clear" w:color="auto" w:fill="FEFEFE"/>
        <w:ind w:left="720"/>
        <w:contextualSpacing/>
        <w:rPr>
          <w:lang w:val="en-GB" w:eastAsia="zh-CN"/>
        </w:rPr>
      </w:pPr>
    </w:p>
    <w:p w14:paraId="6889D86B" w14:textId="77777777" w:rsidR="009A2AB4" w:rsidRPr="009A2AB4" w:rsidRDefault="009A2AB4" w:rsidP="009A2AB4">
      <w:pPr>
        <w:shd w:val="clear" w:color="auto" w:fill="FEFEFE"/>
        <w:ind w:left="720"/>
        <w:contextualSpacing/>
        <w:rPr>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513"/>
      </w:tblGrid>
      <w:tr w:rsidR="00E1781A" w:rsidRPr="00A95C8D" w14:paraId="4D6292FF" w14:textId="77777777" w:rsidTr="009A2AB4">
        <w:tc>
          <w:tcPr>
            <w:tcW w:w="1951" w:type="dxa"/>
          </w:tcPr>
          <w:p w14:paraId="063FB7B2" w14:textId="77777777" w:rsidR="00E1781A" w:rsidRPr="00A95C8D" w:rsidRDefault="00E1781A" w:rsidP="009A2AB4">
            <w:pPr>
              <w:overflowPunct w:val="0"/>
              <w:autoSpaceDE w:val="0"/>
              <w:autoSpaceDN w:val="0"/>
              <w:adjustRightInd w:val="0"/>
              <w:textAlignment w:val="baseline"/>
              <w:rPr>
                <w:i/>
              </w:rPr>
            </w:pPr>
            <w:r>
              <w:rPr>
                <w:b/>
                <w:i/>
              </w:rPr>
              <w:t>Contacto:</w:t>
            </w:r>
          </w:p>
        </w:tc>
        <w:tc>
          <w:tcPr>
            <w:tcW w:w="7513" w:type="dxa"/>
          </w:tcPr>
          <w:p w14:paraId="5576E601" w14:textId="35098CC4" w:rsidR="00E1781A" w:rsidRPr="006A7FEE" w:rsidRDefault="00E1781A" w:rsidP="009A2AB4">
            <w:pPr>
              <w:overflowPunct w:val="0"/>
              <w:autoSpaceDE w:val="0"/>
              <w:autoSpaceDN w:val="0"/>
              <w:adjustRightInd w:val="0"/>
              <w:textAlignment w:val="baseline"/>
              <w:rPr>
                <w:bCs/>
                <w:i/>
                <w:iCs/>
              </w:rPr>
            </w:pPr>
            <w:r w:rsidRPr="006A7FEE">
              <w:rPr>
                <w:i/>
                <w:iCs/>
              </w:rPr>
              <w:t>Adam DORYWALSKI</w:t>
            </w:r>
          </w:p>
        </w:tc>
      </w:tr>
      <w:tr w:rsidR="00E1781A" w:rsidRPr="00A95C8D" w14:paraId="5022AF98" w14:textId="77777777" w:rsidTr="009A2AB4">
        <w:tc>
          <w:tcPr>
            <w:tcW w:w="1951" w:type="dxa"/>
          </w:tcPr>
          <w:p w14:paraId="59AE2A49" w14:textId="77777777" w:rsidR="00E1781A" w:rsidRPr="00A95C8D" w:rsidRDefault="00E1781A" w:rsidP="009A2AB4">
            <w:pPr>
              <w:overflowPunct w:val="0"/>
              <w:autoSpaceDE w:val="0"/>
              <w:autoSpaceDN w:val="0"/>
              <w:adjustRightInd w:val="0"/>
              <w:textAlignment w:val="baseline"/>
              <w:rPr>
                <w:i/>
              </w:rPr>
            </w:pPr>
            <w:r>
              <w:rPr>
                <w:i/>
              </w:rPr>
              <w:t>Teléfono:</w:t>
            </w:r>
          </w:p>
        </w:tc>
        <w:tc>
          <w:tcPr>
            <w:tcW w:w="7513" w:type="dxa"/>
          </w:tcPr>
          <w:p w14:paraId="099910B5" w14:textId="77777777" w:rsidR="00E1781A" w:rsidRPr="00A95C8D" w:rsidRDefault="00E1781A" w:rsidP="009A2AB4">
            <w:pPr>
              <w:overflowPunct w:val="0"/>
              <w:autoSpaceDE w:val="0"/>
              <w:autoSpaceDN w:val="0"/>
              <w:adjustRightInd w:val="0"/>
              <w:textAlignment w:val="baseline"/>
              <w:rPr>
                <w:i/>
              </w:rPr>
            </w:pPr>
            <w:r>
              <w:rPr>
                <w:i/>
              </w:rPr>
              <w:t>+32 25469397</w:t>
            </w:r>
          </w:p>
        </w:tc>
      </w:tr>
      <w:tr w:rsidR="00E1781A" w:rsidRPr="00A95C8D" w14:paraId="64313535" w14:textId="77777777" w:rsidTr="009A2AB4">
        <w:trPr>
          <w:trHeight w:val="244"/>
        </w:trPr>
        <w:tc>
          <w:tcPr>
            <w:tcW w:w="1951" w:type="dxa"/>
          </w:tcPr>
          <w:p w14:paraId="5DB72AC4" w14:textId="77777777" w:rsidR="00E1781A" w:rsidRPr="00A95C8D" w:rsidRDefault="00E1781A" w:rsidP="009A2AB4">
            <w:pPr>
              <w:overflowPunct w:val="0"/>
              <w:autoSpaceDE w:val="0"/>
              <w:autoSpaceDN w:val="0"/>
              <w:adjustRightInd w:val="0"/>
              <w:textAlignment w:val="baseline"/>
              <w:rPr>
                <w:i/>
              </w:rPr>
            </w:pPr>
            <w:r>
              <w:rPr>
                <w:i/>
              </w:rPr>
              <w:t>Correo electrónico:</w:t>
            </w:r>
          </w:p>
        </w:tc>
        <w:tc>
          <w:tcPr>
            <w:tcW w:w="7513" w:type="dxa"/>
          </w:tcPr>
          <w:p w14:paraId="56F08528" w14:textId="51A4740A" w:rsidR="00E1781A" w:rsidRPr="00A95C8D" w:rsidRDefault="00E1781A" w:rsidP="009A2AB4">
            <w:pPr>
              <w:overflowPunct w:val="0"/>
              <w:autoSpaceDE w:val="0"/>
              <w:autoSpaceDN w:val="0"/>
              <w:adjustRightInd w:val="0"/>
              <w:textAlignment w:val="baseline"/>
              <w:rPr>
                <w:i/>
                <w:iCs/>
              </w:rPr>
            </w:pPr>
            <w:hyperlink r:id="rId65" w:history="1">
              <w:r>
                <w:rPr>
                  <w:i/>
                  <w:color w:val="0000FF"/>
                  <w:u w:val="single"/>
                </w:rPr>
                <w:t>Adam.Dorywalski@eesc.europa.eu</w:t>
              </w:r>
            </w:hyperlink>
          </w:p>
        </w:tc>
      </w:tr>
    </w:tbl>
    <w:p w14:paraId="144F8631" w14:textId="77777777" w:rsidR="00E1781A" w:rsidRDefault="00E1781A" w:rsidP="009A2AB4">
      <w:pPr>
        <w:spacing w:after="160"/>
        <w:jc w:val="left"/>
      </w:pPr>
      <w:r>
        <w:br w:type="page"/>
      </w:r>
    </w:p>
    <w:p w14:paraId="49DBC27E" w14:textId="1F99503E" w:rsidR="00E1781A" w:rsidRPr="006C64FD" w:rsidRDefault="00E1781A" w:rsidP="009A2AB4">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6" w:history="1">
        <w:r>
          <w:rPr>
            <w:b/>
            <w:i/>
            <w:color w:val="0000FF"/>
            <w:sz w:val="28"/>
            <w:u w:val="single"/>
          </w:rPr>
          <w:t>Hoja de Ruta para la Transformación de la Industria de Defensa de la UE</w:t>
        </w:r>
      </w:hyperlink>
    </w:p>
    <w:p w14:paraId="1C649A60" w14:textId="77777777" w:rsidR="005E1C18" w:rsidRPr="006C64FD" w:rsidRDefault="005E1C18" w:rsidP="009A2AB4">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E1781A" w:rsidRPr="006C64FD" w14:paraId="77E99D0C" w14:textId="77777777" w:rsidTr="007759E5">
        <w:tc>
          <w:tcPr>
            <w:tcW w:w="1701" w:type="dxa"/>
          </w:tcPr>
          <w:p w14:paraId="25F0512C" w14:textId="77777777" w:rsidR="00E1781A" w:rsidRPr="006C64FD" w:rsidRDefault="00E1781A" w:rsidP="009A2AB4">
            <w:pPr>
              <w:tabs>
                <w:tab w:val="center" w:pos="284"/>
              </w:tabs>
              <w:overflowPunct w:val="0"/>
              <w:autoSpaceDE w:val="0"/>
              <w:autoSpaceDN w:val="0"/>
              <w:adjustRightInd w:val="0"/>
              <w:ind w:left="266" w:hanging="266"/>
              <w:textAlignment w:val="baseline"/>
              <w:rPr>
                <w:b/>
              </w:rPr>
            </w:pPr>
            <w:r>
              <w:rPr>
                <w:b/>
                <w:bCs/>
              </w:rPr>
              <w:t>Ponente</w:t>
            </w:r>
          </w:p>
        </w:tc>
        <w:tc>
          <w:tcPr>
            <w:tcW w:w="7479" w:type="dxa"/>
          </w:tcPr>
          <w:p w14:paraId="0F66DAEE" w14:textId="77777777" w:rsidR="00E1781A" w:rsidRPr="006C64FD" w:rsidRDefault="00E1781A" w:rsidP="009A2AB4">
            <w:pPr>
              <w:tabs>
                <w:tab w:val="center" w:pos="284"/>
              </w:tabs>
              <w:overflowPunct w:val="0"/>
              <w:autoSpaceDE w:val="0"/>
              <w:autoSpaceDN w:val="0"/>
              <w:adjustRightInd w:val="0"/>
              <w:ind w:left="266" w:hanging="266"/>
              <w:textAlignment w:val="baseline"/>
            </w:pPr>
            <w:r>
              <w:t>Maurizio MENSI (Grupo de Organizaciones de la Sociedad Civil – IT)</w:t>
            </w:r>
          </w:p>
        </w:tc>
      </w:tr>
      <w:tr w:rsidR="00E1781A" w:rsidRPr="006C64FD" w14:paraId="4A2E3EA4" w14:textId="77777777" w:rsidTr="007759E5">
        <w:tc>
          <w:tcPr>
            <w:tcW w:w="1701" w:type="dxa"/>
          </w:tcPr>
          <w:p w14:paraId="583AC53A" w14:textId="77777777" w:rsidR="00E1781A" w:rsidRPr="006C64FD" w:rsidRDefault="00E1781A" w:rsidP="009A2AB4">
            <w:pPr>
              <w:tabs>
                <w:tab w:val="center" w:pos="284"/>
              </w:tabs>
              <w:overflowPunct w:val="0"/>
              <w:autoSpaceDE w:val="0"/>
              <w:autoSpaceDN w:val="0"/>
              <w:adjustRightInd w:val="0"/>
              <w:ind w:left="266" w:hanging="266"/>
              <w:textAlignment w:val="baseline"/>
              <w:rPr>
                <w:b/>
              </w:rPr>
            </w:pPr>
            <w:r>
              <w:rPr>
                <w:b/>
                <w:bCs/>
              </w:rPr>
              <w:t>Coponente</w:t>
            </w:r>
          </w:p>
        </w:tc>
        <w:tc>
          <w:tcPr>
            <w:tcW w:w="7479" w:type="dxa"/>
          </w:tcPr>
          <w:p w14:paraId="61AD2340" w14:textId="77777777" w:rsidR="00E1781A" w:rsidRPr="006C64FD" w:rsidRDefault="00E1781A" w:rsidP="009A2AB4">
            <w:pPr>
              <w:tabs>
                <w:tab w:val="center" w:pos="284"/>
              </w:tabs>
              <w:overflowPunct w:val="0"/>
              <w:autoSpaceDE w:val="0"/>
              <w:autoSpaceDN w:val="0"/>
              <w:adjustRightInd w:val="0"/>
              <w:ind w:left="266" w:hanging="266"/>
              <w:textAlignment w:val="baseline"/>
            </w:pPr>
            <w:r>
              <w:t>Christophe TYTGAT (Grupo de Empresarios – BE)</w:t>
            </w:r>
          </w:p>
        </w:tc>
      </w:tr>
      <w:tr w:rsidR="00E1781A" w:rsidRPr="006C64FD" w14:paraId="5815493B" w14:textId="77777777" w:rsidTr="007759E5">
        <w:tc>
          <w:tcPr>
            <w:tcW w:w="1701" w:type="dxa"/>
          </w:tcPr>
          <w:p w14:paraId="6B260519" w14:textId="77777777" w:rsidR="00E1781A" w:rsidRPr="006C64FD" w:rsidRDefault="00E1781A" w:rsidP="009A2AB4">
            <w:pPr>
              <w:tabs>
                <w:tab w:val="center" w:pos="284"/>
              </w:tabs>
              <w:overflowPunct w:val="0"/>
              <w:autoSpaceDE w:val="0"/>
              <w:autoSpaceDN w:val="0"/>
              <w:adjustRightInd w:val="0"/>
              <w:ind w:left="266" w:hanging="266"/>
              <w:textAlignment w:val="baseline"/>
              <w:rPr>
                <w:b/>
                <w:lang w:val="en-GB"/>
              </w:rPr>
            </w:pPr>
          </w:p>
        </w:tc>
        <w:tc>
          <w:tcPr>
            <w:tcW w:w="7479" w:type="dxa"/>
          </w:tcPr>
          <w:p w14:paraId="2C9E8306" w14:textId="77777777" w:rsidR="00E1781A" w:rsidRPr="006C64FD" w:rsidRDefault="00E1781A" w:rsidP="009A2AB4">
            <w:pPr>
              <w:tabs>
                <w:tab w:val="center" w:pos="284"/>
              </w:tabs>
              <w:overflowPunct w:val="0"/>
              <w:autoSpaceDE w:val="0"/>
              <w:autoSpaceDN w:val="0"/>
              <w:adjustRightInd w:val="0"/>
              <w:ind w:left="266" w:hanging="266"/>
              <w:textAlignment w:val="baseline"/>
            </w:pPr>
          </w:p>
        </w:tc>
      </w:tr>
      <w:tr w:rsidR="00E1781A" w:rsidRPr="006C64FD" w14:paraId="50D93163" w14:textId="77777777" w:rsidTr="007759E5">
        <w:tc>
          <w:tcPr>
            <w:tcW w:w="1701" w:type="dxa"/>
          </w:tcPr>
          <w:p w14:paraId="43A74449" w14:textId="77777777" w:rsidR="00E1781A" w:rsidRPr="006C64FD" w:rsidRDefault="00E1781A" w:rsidP="009A2AB4">
            <w:pPr>
              <w:tabs>
                <w:tab w:val="center" w:pos="284"/>
              </w:tabs>
              <w:overflowPunct w:val="0"/>
              <w:autoSpaceDE w:val="0"/>
              <w:autoSpaceDN w:val="0"/>
              <w:adjustRightInd w:val="0"/>
              <w:ind w:left="266" w:hanging="266"/>
              <w:textAlignment w:val="baseline"/>
              <w:rPr>
                <w:b/>
              </w:rPr>
            </w:pPr>
            <w:r>
              <w:rPr>
                <w:b/>
              </w:rPr>
              <w:t>Referencias</w:t>
            </w:r>
          </w:p>
        </w:tc>
        <w:tc>
          <w:tcPr>
            <w:tcW w:w="7479" w:type="dxa"/>
          </w:tcPr>
          <w:p w14:paraId="05B93112" w14:textId="535719FE" w:rsidR="00451477" w:rsidRDefault="00451477" w:rsidP="009A2AB4">
            <w:pPr>
              <w:tabs>
                <w:tab w:val="center" w:pos="284"/>
              </w:tabs>
              <w:overflowPunct w:val="0"/>
              <w:autoSpaceDE w:val="0"/>
              <w:autoSpaceDN w:val="0"/>
              <w:adjustRightInd w:val="0"/>
              <w:ind w:left="266" w:hanging="266"/>
              <w:textAlignment w:val="baseline"/>
            </w:pPr>
            <w:r>
              <w:t>COM(2025) 845 final</w:t>
            </w:r>
          </w:p>
          <w:p w14:paraId="02F374EC" w14:textId="34218A08" w:rsidR="00E1781A" w:rsidRPr="006C64FD" w:rsidRDefault="00E1781A" w:rsidP="009A2AB4">
            <w:pPr>
              <w:tabs>
                <w:tab w:val="center" w:pos="284"/>
              </w:tabs>
              <w:overflowPunct w:val="0"/>
              <w:autoSpaceDE w:val="0"/>
              <w:autoSpaceDN w:val="0"/>
              <w:adjustRightInd w:val="0"/>
              <w:ind w:left="266" w:hanging="266"/>
              <w:textAlignment w:val="baseline"/>
            </w:pPr>
            <w:r>
              <w:t>EESC-2026-00134-00-00-AC</w:t>
            </w:r>
          </w:p>
        </w:tc>
      </w:tr>
    </w:tbl>
    <w:p w14:paraId="374890E3" w14:textId="77777777" w:rsidR="00E1781A" w:rsidRPr="006C64FD"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9A2AB4">
      <w:pPr>
        <w:keepNext/>
        <w:keepLines/>
        <w:tabs>
          <w:tab w:val="center" w:pos="284"/>
        </w:tabs>
        <w:overflowPunct w:val="0"/>
        <w:autoSpaceDE w:val="0"/>
        <w:autoSpaceDN w:val="0"/>
        <w:adjustRightInd w:val="0"/>
        <w:ind w:left="266" w:hanging="266"/>
        <w:textAlignment w:val="baseline"/>
        <w:rPr>
          <w:b/>
        </w:rPr>
      </w:pPr>
      <w:r>
        <w:rPr>
          <w:b/>
        </w:rPr>
        <w:t>Puntos clave</w:t>
      </w:r>
    </w:p>
    <w:p w14:paraId="5ABDF39C" w14:textId="77777777" w:rsidR="00E1781A" w:rsidRPr="006C64FD" w:rsidRDefault="00E1781A" w:rsidP="009A2AB4">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9A2AB4">
      <w:pPr>
        <w:keepNext/>
        <w:keepLines/>
        <w:tabs>
          <w:tab w:val="center" w:pos="284"/>
        </w:tabs>
        <w:overflowPunct w:val="0"/>
        <w:autoSpaceDE w:val="0"/>
        <w:autoSpaceDN w:val="0"/>
        <w:adjustRightInd w:val="0"/>
        <w:ind w:left="266" w:hanging="266"/>
        <w:textAlignment w:val="baseline"/>
        <w:rPr>
          <w:bCs/>
        </w:rPr>
      </w:pPr>
      <w:r>
        <w:t>El CESE:</w:t>
      </w:r>
    </w:p>
    <w:p w14:paraId="69329013" w14:textId="77777777" w:rsidR="00451477" w:rsidRPr="006C64FD" w:rsidRDefault="00451477" w:rsidP="009A2AB4">
      <w:pPr>
        <w:keepNext/>
        <w:keepLines/>
        <w:tabs>
          <w:tab w:val="center" w:pos="284"/>
        </w:tabs>
        <w:overflowPunct w:val="0"/>
        <w:autoSpaceDE w:val="0"/>
        <w:autoSpaceDN w:val="0"/>
        <w:adjustRightInd w:val="0"/>
        <w:ind w:left="266" w:hanging="266"/>
        <w:textAlignment w:val="baseline"/>
        <w:rPr>
          <w:bCs/>
          <w:lang w:val="en-GB"/>
        </w:rPr>
      </w:pPr>
    </w:p>
    <w:p w14:paraId="225EBA05"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apoya plenamente la adopción de la Hoja de Ruta para la Transformación de la Industria de Defensa de la UE y la considera un instrumento clave para reforzar la preparación y la capacidad industrial de Europa en materia de defensa;</w:t>
      </w:r>
    </w:p>
    <w:p w14:paraId="271318ED"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pide que la hoja de ruta establezca como objetivo central la recuperación de la autonomía estratégica industrial europea, dando a la UE la capacidad de diseñar, fabricar, mantener y desarrollar sistemas críticos de defensa con cadenas de suministro resilientes y escalables;</w:t>
      </w:r>
    </w:p>
    <w:p w14:paraId="22AFFE09"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hace hincapié en que la soberanía tecnológica debe reforzarse mediante el liderazgo en materia de conocimientos, competencias, ingeniería, propiedad intelectual, transferencias de tecnología y capacidades de producción a lo largo de toda la cadena de suministro, incluidas las materias primas fundamentales;</w:t>
      </w:r>
    </w:p>
    <w:p w14:paraId="54B1731D"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destaca que la financiación de la hoja de ruta no debe ir en detrimento de los programas ya existentes de apoyo a la base industrial y tecnológica de la defensa europea (BITDE) ni comprometer los objetivos sociales, digitales y medioambientales de las transiciones;</w:t>
      </w:r>
    </w:p>
    <w:p w14:paraId="369A0331"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recomienda que la transformación de la base industrial de la defensa beneficie al ecosistema industrial europeo, en su sentido más amplio, mediante la participación de las pymes, las empresas emergentes y los sectores de doble uso, como las tecnologías de fabricación avanzadas y la automoción;</w:t>
      </w:r>
    </w:p>
    <w:p w14:paraId="4D79389B"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insta a los Estados miembros a que promuevan la adquisición conjunta y desarrollen marcos comunes para la cualificación y certificación de las tecnologías de defensa, a fin de reducir la fragmentación, acelerar el despliegue y reforzar la interoperabilidad;</w:t>
      </w:r>
    </w:p>
    <w:p w14:paraId="3E7D68ED"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destaca la necesidad de simplificar los procedimientos normativos y administrativos, al mismo tiempo que se salvaguardan la transparencia, la igualdad de trato y la buena gestión financiera de los programas de innovación y contratación pública en el ámbito de la defensa;</w:t>
      </w:r>
    </w:p>
    <w:p w14:paraId="6C2F2509" w14:textId="77777777" w:rsidR="00E1781A" w:rsidRPr="006C64FD" w:rsidRDefault="00E1781A" w:rsidP="009A2AB4">
      <w:pPr>
        <w:numPr>
          <w:ilvl w:val="0"/>
          <w:numId w:val="79"/>
        </w:numPr>
        <w:shd w:val="clear" w:color="auto" w:fill="FEFEFE"/>
        <w:overflowPunct w:val="0"/>
        <w:autoSpaceDE w:val="0"/>
        <w:autoSpaceDN w:val="0"/>
        <w:adjustRightInd w:val="0"/>
        <w:ind w:left="284" w:hanging="284"/>
        <w:contextualSpacing/>
        <w:textAlignment w:val="baseline"/>
      </w:pPr>
      <w:r>
        <w:t>apoya las medidas para reforzar el desarrollo de capacidades, la movilidad de la mano de obra y el reciclaje profesional, en particular facilitando la transición de los trabajadores de los sectores industriales adyacentes hacia las industrias relacionadas con la defensa a través de iniciativas coordinadas de educación, formación y aprendizaje permanente.</w:t>
      </w:r>
    </w:p>
    <w:p w14:paraId="67ACBB69" w14:textId="77777777" w:rsidR="00E1781A" w:rsidRDefault="00E1781A" w:rsidP="009A2AB4">
      <w:pPr>
        <w:overflowPunct w:val="0"/>
        <w:autoSpaceDE w:val="0"/>
        <w:autoSpaceDN w:val="0"/>
        <w:adjustRightInd w:val="0"/>
        <w:textAlignment w:val="baseline"/>
        <w:rPr>
          <w:szCs w:val="20"/>
          <w:lang w:val="en-GB"/>
        </w:rPr>
      </w:pPr>
    </w:p>
    <w:p w14:paraId="332DA9E9" w14:textId="77777777" w:rsidR="009A2AB4" w:rsidRPr="006C64FD" w:rsidRDefault="009A2AB4" w:rsidP="009A2AB4">
      <w:pPr>
        <w:overflowPunct w:val="0"/>
        <w:autoSpaceDE w:val="0"/>
        <w:autoSpaceDN w:val="0"/>
        <w:adjustRightInd w:val="0"/>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16DA0" w:rsidRPr="00E16DA0" w14:paraId="13B5B280" w14:textId="77777777" w:rsidTr="009A2AB4">
        <w:tc>
          <w:tcPr>
            <w:tcW w:w="1951" w:type="dxa"/>
          </w:tcPr>
          <w:p w14:paraId="1E76DD62" w14:textId="77777777" w:rsidR="00E16DA0" w:rsidRPr="00E16DA0" w:rsidRDefault="00E16DA0" w:rsidP="009A2AB4">
            <w:pPr>
              <w:overflowPunct w:val="0"/>
              <w:autoSpaceDE w:val="0"/>
              <w:autoSpaceDN w:val="0"/>
              <w:adjustRightInd w:val="0"/>
              <w:textAlignment w:val="baseline"/>
              <w:rPr>
                <w:i/>
              </w:rPr>
            </w:pPr>
            <w:r>
              <w:rPr>
                <w:b/>
                <w:i/>
              </w:rPr>
              <w:t>Contacto:</w:t>
            </w:r>
          </w:p>
        </w:tc>
        <w:tc>
          <w:tcPr>
            <w:tcW w:w="7229" w:type="dxa"/>
          </w:tcPr>
          <w:p w14:paraId="5117A8DB" w14:textId="6C8DBA1F" w:rsidR="00E16DA0" w:rsidRPr="00E16DA0" w:rsidRDefault="00E16DA0" w:rsidP="009A2AB4">
            <w:pPr>
              <w:overflowPunct w:val="0"/>
              <w:autoSpaceDE w:val="0"/>
              <w:autoSpaceDN w:val="0"/>
              <w:adjustRightInd w:val="0"/>
              <w:textAlignment w:val="baseline"/>
              <w:rPr>
                <w:bCs/>
                <w:i/>
              </w:rPr>
            </w:pPr>
            <w:r>
              <w:rPr>
                <w:i/>
              </w:rPr>
              <w:t>Laia TOMAS VINARDELL</w:t>
            </w:r>
          </w:p>
        </w:tc>
      </w:tr>
      <w:tr w:rsidR="00E16DA0" w:rsidRPr="00E16DA0" w14:paraId="2A5FAA29" w14:textId="77777777" w:rsidTr="009A2AB4">
        <w:tc>
          <w:tcPr>
            <w:tcW w:w="1951" w:type="dxa"/>
          </w:tcPr>
          <w:p w14:paraId="3C8DA347" w14:textId="77777777" w:rsidR="00E16DA0" w:rsidRPr="00E16DA0" w:rsidRDefault="00E16DA0" w:rsidP="009A2AB4">
            <w:pPr>
              <w:overflowPunct w:val="0"/>
              <w:autoSpaceDE w:val="0"/>
              <w:autoSpaceDN w:val="0"/>
              <w:adjustRightInd w:val="0"/>
              <w:textAlignment w:val="baseline"/>
              <w:rPr>
                <w:i/>
              </w:rPr>
            </w:pPr>
            <w:r>
              <w:rPr>
                <w:i/>
              </w:rPr>
              <w:t>Teléfono:</w:t>
            </w:r>
          </w:p>
        </w:tc>
        <w:tc>
          <w:tcPr>
            <w:tcW w:w="7229" w:type="dxa"/>
          </w:tcPr>
          <w:p w14:paraId="20BDBF46" w14:textId="77777777" w:rsidR="00E16DA0" w:rsidRPr="00E16DA0" w:rsidRDefault="00E16DA0" w:rsidP="009A2AB4">
            <w:pPr>
              <w:overflowPunct w:val="0"/>
              <w:autoSpaceDE w:val="0"/>
              <w:autoSpaceDN w:val="0"/>
              <w:adjustRightInd w:val="0"/>
              <w:textAlignment w:val="baseline"/>
              <w:rPr>
                <w:i/>
              </w:rPr>
            </w:pPr>
            <w:r>
              <w:rPr>
                <w:i/>
              </w:rPr>
              <w:t>+32 25469149</w:t>
            </w:r>
          </w:p>
        </w:tc>
      </w:tr>
      <w:tr w:rsidR="00E16DA0" w:rsidRPr="00E16DA0" w14:paraId="71596B5A" w14:textId="77777777" w:rsidTr="009A2AB4">
        <w:trPr>
          <w:trHeight w:val="244"/>
        </w:trPr>
        <w:tc>
          <w:tcPr>
            <w:tcW w:w="1951" w:type="dxa"/>
          </w:tcPr>
          <w:p w14:paraId="330FB68B" w14:textId="77777777" w:rsidR="00E16DA0" w:rsidRPr="00E16DA0" w:rsidRDefault="00E16DA0" w:rsidP="009A2AB4">
            <w:pPr>
              <w:overflowPunct w:val="0"/>
              <w:autoSpaceDE w:val="0"/>
              <w:autoSpaceDN w:val="0"/>
              <w:adjustRightInd w:val="0"/>
              <w:textAlignment w:val="baseline"/>
              <w:rPr>
                <w:i/>
              </w:rPr>
            </w:pPr>
            <w:r>
              <w:rPr>
                <w:i/>
              </w:rPr>
              <w:t>Correo electrónico:</w:t>
            </w:r>
          </w:p>
        </w:tc>
        <w:tc>
          <w:tcPr>
            <w:tcW w:w="7229" w:type="dxa"/>
          </w:tcPr>
          <w:p w14:paraId="7CDACF8E" w14:textId="6852C375" w:rsidR="000500FD" w:rsidRPr="00E16DA0" w:rsidRDefault="000500FD" w:rsidP="009A2AB4">
            <w:pPr>
              <w:overflowPunct w:val="0"/>
              <w:autoSpaceDE w:val="0"/>
              <w:autoSpaceDN w:val="0"/>
              <w:adjustRightInd w:val="0"/>
              <w:textAlignment w:val="baseline"/>
              <w:rPr>
                <w:i/>
              </w:rPr>
            </w:pPr>
            <w:hyperlink r:id="rId67" w:history="1">
              <w:r>
                <w:rPr>
                  <w:rStyle w:val="Hyperlink"/>
                  <w:i/>
                </w:rPr>
                <w:t>Laia.TomasVinardell@eesc.europa.eu</w:t>
              </w:r>
            </w:hyperlink>
          </w:p>
        </w:tc>
      </w:tr>
    </w:tbl>
    <w:p w14:paraId="18AF67AC" w14:textId="77777777" w:rsidR="00E1781A" w:rsidRDefault="00E1781A" w:rsidP="009A2AB4">
      <w:pPr>
        <w:jc w:val="left"/>
      </w:pPr>
    </w:p>
    <w:p w14:paraId="2E28EF19" w14:textId="40E00AB2" w:rsidR="000D394D" w:rsidRPr="001766B2" w:rsidRDefault="001766B2" w:rsidP="009A2AB4">
      <w:pPr>
        <w:overflowPunct w:val="0"/>
        <w:autoSpaceDE w:val="0"/>
        <w:autoSpaceDN w:val="0"/>
        <w:adjustRightInd w:val="0"/>
        <w:jc w:val="center"/>
        <w:textAlignment w:val="baseline"/>
      </w:pPr>
      <w:r>
        <w:t>_____________</w:t>
      </w:r>
    </w:p>
    <w:sectPr w:rsidR="000D394D" w:rsidRPr="001766B2" w:rsidSect="00B333A7">
      <w:headerReference w:type="even" r:id="rId68"/>
      <w:headerReference w:type="default" r:id="rId69"/>
      <w:footerReference w:type="even" r:id="rId70"/>
      <w:footerReference w:type="default" r:id="rId71"/>
      <w:headerReference w:type="first" r:id="rId72"/>
      <w:footerReference w:type="first" r:id="rId73"/>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00C5" w14:textId="77777777" w:rsidR="004A40BB" w:rsidRDefault="004A40BB" w:rsidP="00B518C9">
      <w:pPr>
        <w:spacing w:line="240" w:lineRule="auto"/>
      </w:pPr>
      <w:r>
        <w:separator/>
      </w:r>
    </w:p>
  </w:endnote>
  <w:endnote w:type="continuationSeparator" w:id="0">
    <w:p w14:paraId="75D04CDA" w14:textId="77777777" w:rsidR="004A40BB" w:rsidRDefault="004A40BB"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3E54AEB6" w:rsidR="00B518C9"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sidR="00D577F9">
      <w:t>1</w:t>
    </w:r>
    <w:r>
      <w:fldChar w:fldCharType="end"/>
    </w:r>
    <w:r>
      <w:t>/</w:t>
    </w:r>
    <w:r w:rsidR="00D577F9">
      <w:fldChar w:fldCharType="begin"/>
    </w:r>
    <w:r w:rsidR="00D577F9">
      <w:instrText xml:space="preserve"> NUMPAGES </w:instrText>
    </w:r>
    <w:r w:rsidR="00D577F9">
      <w:fldChar w:fldCharType="separate"/>
    </w:r>
    <w:r w:rsidR="00D577F9">
      <w:t>1</w:t>
    </w:r>
    <w:r w:rsidR="00D577F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2C02" w14:textId="10ACBBCA" w:rsidR="000500FD"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t>2</w:t>
    </w:r>
    <w:r>
      <w:fldChar w:fldCharType="end"/>
    </w:r>
    <w:r>
      <w:t>/</w:t>
    </w:r>
    <w:r>
      <w:fldChar w:fldCharType="begin"/>
    </w:r>
    <w:r>
      <w:instrText xml:space="preserve"> NUMPAGES </w:instrText>
    </w:r>
    <w:r>
      <w:fldChar w:fldCharType="separate"/>
    </w:r>
    <w:r>
      <w:t>35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C51C5" w14:textId="77777777" w:rsidR="004A40BB" w:rsidRDefault="004A40BB" w:rsidP="00B518C9">
      <w:pPr>
        <w:spacing w:line="240" w:lineRule="auto"/>
      </w:pPr>
      <w:r>
        <w:separator/>
      </w:r>
    </w:p>
  </w:footnote>
  <w:footnote w:type="continuationSeparator" w:id="0">
    <w:p w14:paraId="330A8CF9" w14:textId="77777777" w:rsidR="004A40BB" w:rsidRDefault="004A40BB" w:rsidP="00B518C9">
      <w:pPr>
        <w:spacing w:line="240" w:lineRule="auto"/>
      </w:pPr>
      <w:r>
        <w:continuationSeparator/>
      </w:r>
    </w:p>
  </w:footnote>
  <w:footnote w:id="1">
    <w:p w14:paraId="61FC692C" w14:textId="7CDD3A5F" w:rsidR="00500C18" w:rsidRPr="00B0040A" w:rsidRDefault="00500C18" w:rsidP="00500C18">
      <w:pPr>
        <w:pStyle w:val="FootnoteText"/>
        <w:spacing w:after="0"/>
        <w:jc w:val="left"/>
      </w:pPr>
      <w:r>
        <w:rPr>
          <w:rStyle w:val="FootnoteReference"/>
        </w:rPr>
        <w:footnoteRef/>
      </w:r>
      <w:r>
        <w:tab/>
      </w:r>
      <w:hyperlink r:id="rId1" w:history="1">
        <w:r>
          <w:rPr>
            <w:rStyle w:val="Hyperlink"/>
          </w:rPr>
          <w:t>National Securiti</w:t>
        </w:r>
        <w:r>
          <w:rPr>
            <w:rStyle w:val="Hyperlink"/>
          </w:rPr>
          <w:t>e</w:t>
        </w:r>
        <w:r>
          <w:rPr>
            <w:rStyle w:val="Hyperlink"/>
          </w:rPr>
          <w:t>s Markets Improvement Act of 1996</w:t>
        </w:r>
      </w:hyperlink>
      <w:r>
        <w:t>, informe, Congreso de los Estados Unidos, 1996.</w:t>
      </w:r>
    </w:p>
  </w:footnote>
  <w:footnote w:id="2">
    <w:p w14:paraId="51834FDC" w14:textId="221218E3" w:rsidR="00C2316F" w:rsidRPr="00F55969" w:rsidRDefault="00C2316F" w:rsidP="00C2316F">
      <w:pPr>
        <w:pStyle w:val="FootnoteText"/>
        <w:spacing w:after="0"/>
      </w:pPr>
      <w:r>
        <w:rPr>
          <w:rStyle w:val="FootnoteReference"/>
        </w:rPr>
        <w:footnoteRef/>
      </w:r>
      <w:r>
        <w:tab/>
      </w:r>
      <w:hyperlink r:id="rId2" w:history="1">
        <w:r>
          <w:rPr>
            <w:rStyle w:val="Hyperlink"/>
          </w:rPr>
          <w:t>DO C, C/2024/1581</w:t>
        </w:r>
        <w:r>
          <w:rPr>
            <w:rStyle w:val="Hyperlink"/>
          </w:rPr>
          <w:t>,</w:t>
        </w:r>
        <w:r>
          <w:rPr>
            <w:rStyle w:val="Hyperlink"/>
          </w:rPr>
          <w:t xml:space="preserve"> 5.3.2024, ELI</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18" w15:restartNumberingAfterBreak="0">
    <w:nsid w:val="27E00717"/>
    <w:multiLevelType w:val="hybridMultilevel"/>
    <w:tmpl w:val="69008B5A"/>
    <w:lvl w:ilvl="0" w:tplc="8E864B0C">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4"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6"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2"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37"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8"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0"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2" w15:restartNumberingAfterBreak="0">
    <w:nsid w:val="510735BE"/>
    <w:multiLevelType w:val="hybridMultilevel"/>
    <w:tmpl w:val="D2A8F294"/>
    <w:lvl w:ilvl="0" w:tplc="8E864B0C">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4"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8"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49"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0"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15D7CF4"/>
    <w:multiLevelType w:val="hybridMultilevel"/>
    <w:tmpl w:val="D46E3324"/>
    <w:lvl w:ilvl="0" w:tplc="8E864B0C">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6"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0"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1"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5"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6"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7"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8" w15:restartNumberingAfterBreak="0">
    <w:nsid w:val="75C02094"/>
    <w:multiLevelType w:val="hybridMultilevel"/>
    <w:tmpl w:val="F210DF1E"/>
    <w:lvl w:ilvl="0" w:tplc="8E864B0C">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71"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72"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4"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6"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7"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2450314">
    <w:abstractNumId w:val="48"/>
  </w:num>
  <w:num w:numId="2" w16cid:durableId="508526096">
    <w:abstractNumId w:val="41"/>
  </w:num>
  <w:num w:numId="3" w16cid:durableId="94790530">
    <w:abstractNumId w:val="3"/>
  </w:num>
  <w:num w:numId="4" w16cid:durableId="1601182076">
    <w:abstractNumId w:val="8"/>
  </w:num>
  <w:num w:numId="5" w16cid:durableId="730274427">
    <w:abstractNumId w:val="2"/>
  </w:num>
  <w:num w:numId="6" w16cid:durableId="1315647363">
    <w:abstractNumId w:val="17"/>
  </w:num>
  <w:num w:numId="7" w16cid:durableId="1588733851">
    <w:abstractNumId w:val="0"/>
  </w:num>
  <w:num w:numId="8" w16cid:durableId="1874732115">
    <w:abstractNumId w:val="59"/>
  </w:num>
  <w:num w:numId="9" w16cid:durableId="1643580710">
    <w:abstractNumId w:val="70"/>
  </w:num>
  <w:num w:numId="10" w16cid:durableId="1351565335">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16cid:durableId="529996371">
    <w:abstractNumId w:val="72"/>
  </w:num>
  <w:num w:numId="12" w16cid:durableId="1766537836">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16cid:durableId="2050949948">
    <w:abstractNumId w:val="55"/>
  </w:num>
  <w:num w:numId="14" w16cid:durableId="2076127845">
    <w:abstractNumId w:val="73"/>
  </w:num>
  <w:num w:numId="15" w16cid:durableId="1073158452">
    <w:abstractNumId w:val="46"/>
  </w:num>
  <w:num w:numId="16" w16cid:durableId="1627080543">
    <w:abstractNumId w:val="27"/>
  </w:num>
  <w:num w:numId="17" w16cid:durableId="1485855478">
    <w:abstractNumId w:val="37"/>
  </w:num>
  <w:num w:numId="18" w16cid:durableId="939341398">
    <w:abstractNumId w:val="20"/>
  </w:num>
  <w:num w:numId="19" w16cid:durableId="1916236188">
    <w:abstractNumId w:val="15"/>
  </w:num>
  <w:num w:numId="20" w16cid:durableId="1774128741">
    <w:abstractNumId w:val="71"/>
  </w:num>
  <w:num w:numId="21" w16cid:durableId="1492914066">
    <w:abstractNumId w:val="35"/>
  </w:num>
  <w:num w:numId="22" w16cid:durableId="1513182669">
    <w:abstractNumId w:val="74"/>
  </w:num>
  <w:num w:numId="23" w16cid:durableId="698773414">
    <w:abstractNumId w:val="63"/>
  </w:num>
  <w:num w:numId="24" w16cid:durableId="1966110995">
    <w:abstractNumId w:val="60"/>
  </w:num>
  <w:num w:numId="25" w16cid:durableId="848059185">
    <w:abstractNumId w:val="44"/>
  </w:num>
  <w:num w:numId="26" w16cid:durableId="302395378">
    <w:abstractNumId w:val="36"/>
  </w:num>
  <w:num w:numId="27" w16cid:durableId="200946439">
    <w:abstractNumId w:val="31"/>
  </w:num>
  <w:num w:numId="28" w16cid:durableId="1937207706">
    <w:abstractNumId w:val="7"/>
  </w:num>
  <w:num w:numId="29" w16cid:durableId="621806962">
    <w:abstractNumId w:val="13"/>
  </w:num>
  <w:num w:numId="30" w16cid:durableId="287862342">
    <w:abstractNumId w:val="45"/>
  </w:num>
  <w:num w:numId="31" w16cid:durableId="978270431">
    <w:abstractNumId w:val="14"/>
  </w:num>
  <w:num w:numId="32" w16cid:durableId="99031416">
    <w:abstractNumId w:val="22"/>
  </w:num>
  <w:num w:numId="33" w16cid:durableId="256404091">
    <w:abstractNumId w:val="28"/>
  </w:num>
  <w:num w:numId="34" w16cid:durableId="728579736">
    <w:abstractNumId w:val="24"/>
  </w:num>
  <w:num w:numId="35" w16cid:durableId="1352300902">
    <w:abstractNumId w:val="49"/>
  </w:num>
  <w:num w:numId="36" w16cid:durableId="636883955">
    <w:abstractNumId w:val="65"/>
  </w:num>
  <w:num w:numId="37" w16cid:durableId="471875700">
    <w:abstractNumId w:val="43"/>
  </w:num>
  <w:num w:numId="38" w16cid:durableId="1174883060">
    <w:abstractNumId w:val="10"/>
  </w:num>
  <w:num w:numId="39" w16cid:durableId="644745882">
    <w:abstractNumId w:val="16"/>
  </w:num>
  <w:num w:numId="40" w16cid:durableId="1916088104">
    <w:abstractNumId w:val="66"/>
  </w:num>
  <w:num w:numId="41" w16cid:durableId="1480463790">
    <w:abstractNumId w:val="32"/>
  </w:num>
  <w:num w:numId="42" w16cid:durableId="2044596479">
    <w:abstractNumId w:val="76"/>
  </w:num>
  <w:num w:numId="43" w16cid:durableId="345331709">
    <w:abstractNumId w:val="75"/>
  </w:num>
  <w:num w:numId="44" w16cid:durableId="449712016">
    <w:abstractNumId w:val="30"/>
  </w:num>
  <w:num w:numId="45" w16cid:durableId="1444615095">
    <w:abstractNumId w:val="51"/>
  </w:num>
  <w:num w:numId="46" w16cid:durableId="2108847007">
    <w:abstractNumId w:val="4"/>
  </w:num>
  <w:num w:numId="47" w16cid:durableId="164102638">
    <w:abstractNumId w:val="34"/>
  </w:num>
  <w:num w:numId="48" w16cid:durableId="596325883">
    <w:abstractNumId w:val="39"/>
  </w:num>
  <w:num w:numId="49" w16cid:durableId="1576474198">
    <w:abstractNumId w:val="12"/>
  </w:num>
  <w:num w:numId="50" w16cid:durableId="1591236542">
    <w:abstractNumId w:val="62"/>
  </w:num>
  <w:num w:numId="51" w16cid:durableId="1992829003">
    <w:abstractNumId w:val="64"/>
  </w:num>
  <w:num w:numId="52" w16cid:durableId="754286500">
    <w:abstractNumId w:val="25"/>
  </w:num>
  <w:num w:numId="53" w16cid:durableId="1973948347">
    <w:abstractNumId w:val="26"/>
  </w:num>
  <w:num w:numId="54" w16cid:durableId="764763432">
    <w:abstractNumId w:val="69"/>
  </w:num>
  <w:num w:numId="55" w16cid:durableId="1460032227">
    <w:abstractNumId w:val="47"/>
  </w:num>
  <w:num w:numId="56" w16cid:durableId="21504474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16cid:durableId="669872160">
    <w:abstractNumId w:val="5"/>
  </w:num>
  <w:num w:numId="58" w16cid:durableId="375593677">
    <w:abstractNumId w:val="58"/>
  </w:num>
  <w:num w:numId="59" w16cid:durableId="2005932708">
    <w:abstractNumId w:val="50"/>
  </w:num>
  <w:num w:numId="60" w16cid:durableId="1484814938">
    <w:abstractNumId w:val="77"/>
  </w:num>
  <w:num w:numId="61" w16cid:durableId="1100415691">
    <w:abstractNumId w:val="21"/>
  </w:num>
  <w:num w:numId="62" w16cid:durableId="1088846067">
    <w:abstractNumId w:val="40"/>
  </w:num>
  <w:num w:numId="63" w16cid:durableId="1525627285">
    <w:abstractNumId w:val="53"/>
  </w:num>
  <w:num w:numId="64" w16cid:durableId="2126119529">
    <w:abstractNumId w:val="78"/>
  </w:num>
  <w:num w:numId="65" w16cid:durableId="1583248275">
    <w:abstractNumId w:val="79"/>
  </w:num>
  <w:num w:numId="66" w16cid:durableId="1061291523">
    <w:abstractNumId w:val="11"/>
  </w:num>
  <w:num w:numId="67" w16cid:durableId="1415663637">
    <w:abstractNumId w:val="57"/>
  </w:num>
  <w:num w:numId="68" w16cid:durableId="1057783331">
    <w:abstractNumId w:val="6"/>
  </w:num>
  <w:num w:numId="69" w16cid:durableId="1256401716">
    <w:abstractNumId w:val="38"/>
  </w:num>
  <w:num w:numId="70" w16cid:durableId="1766875460">
    <w:abstractNumId w:val="9"/>
  </w:num>
  <w:num w:numId="71" w16cid:durableId="1221287878">
    <w:abstractNumId w:val="33"/>
  </w:num>
  <w:num w:numId="72" w16cid:durableId="471479605">
    <w:abstractNumId w:val="54"/>
  </w:num>
  <w:num w:numId="73" w16cid:durableId="23336468">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16cid:durableId="751775638">
    <w:abstractNumId w:val="19"/>
  </w:num>
  <w:num w:numId="75" w16cid:durableId="958419679">
    <w:abstractNumId w:val="67"/>
  </w:num>
  <w:num w:numId="76" w16cid:durableId="1253928774">
    <w:abstractNumId w:val="23"/>
  </w:num>
  <w:num w:numId="77" w16cid:durableId="97020711">
    <w:abstractNumId w:val="29"/>
  </w:num>
  <w:num w:numId="78" w16cid:durableId="1925722335">
    <w:abstractNumId w:val="61"/>
  </w:num>
  <w:num w:numId="79" w16cid:durableId="1040014379">
    <w:abstractNumId w:val="56"/>
  </w:num>
  <w:num w:numId="80" w16cid:durableId="767654124">
    <w:abstractNumId w:val="42"/>
  </w:num>
  <w:num w:numId="81" w16cid:durableId="721908990">
    <w:abstractNumId w:val="68"/>
  </w:num>
  <w:num w:numId="82" w16cid:durableId="779373815">
    <w:abstractNumId w:val="52"/>
  </w:num>
  <w:num w:numId="83" w16cid:durableId="2134595653">
    <w:abstractNumId w:val="1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71E5"/>
    <w:rsid w:val="000076E0"/>
    <w:rsid w:val="00010A4D"/>
    <w:rsid w:val="00015A69"/>
    <w:rsid w:val="000260FC"/>
    <w:rsid w:val="00032280"/>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67584"/>
    <w:rsid w:val="00392868"/>
    <w:rsid w:val="003A29C9"/>
    <w:rsid w:val="003D51E8"/>
    <w:rsid w:val="003E5844"/>
    <w:rsid w:val="003E6CFA"/>
    <w:rsid w:val="003F326D"/>
    <w:rsid w:val="003F77EB"/>
    <w:rsid w:val="003F79EF"/>
    <w:rsid w:val="00403871"/>
    <w:rsid w:val="0043191A"/>
    <w:rsid w:val="004501BC"/>
    <w:rsid w:val="00451477"/>
    <w:rsid w:val="004514D5"/>
    <w:rsid w:val="00473974"/>
    <w:rsid w:val="004917EB"/>
    <w:rsid w:val="00496049"/>
    <w:rsid w:val="004A40BB"/>
    <w:rsid w:val="004A5CD7"/>
    <w:rsid w:val="004A644E"/>
    <w:rsid w:val="004D5378"/>
    <w:rsid w:val="004D7515"/>
    <w:rsid w:val="004D7AC0"/>
    <w:rsid w:val="004F5C69"/>
    <w:rsid w:val="004F61FE"/>
    <w:rsid w:val="00500C18"/>
    <w:rsid w:val="00502563"/>
    <w:rsid w:val="00522F0E"/>
    <w:rsid w:val="00532089"/>
    <w:rsid w:val="00567A6B"/>
    <w:rsid w:val="00586B4B"/>
    <w:rsid w:val="0059127C"/>
    <w:rsid w:val="005A0BDA"/>
    <w:rsid w:val="005A73CB"/>
    <w:rsid w:val="005A7C61"/>
    <w:rsid w:val="005C75F4"/>
    <w:rsid w:val="005E1C18"/>
    <w:rsid w:val="005E1D6D"/>
    <w:rsid w:val="005E7651"/>
    <w:rsid w:val="006017C9"/>
    <w:rsid w:val="00625CA3"/>
    <w:rsid w:val="006350A0"/>
    <w:rsid w:val="00641262"/>
    <w:rsid w:val="00643E70"/>
    <w:rsid w:val="00645234"/>
    <w:rsid w:val="006512A5"/>
    <w:rsid w:val="0065164C"/>
    <w:rsid w:val="00665C3B"/>
    <w:rsid w:val="006674F4"/>
    <w:rsid w:val="00693110"/>
    <w:rsid w:val="006A6B7D"/>
    <w:rsid w:val="006A7FEE"/>
    <w:rsid w:val="006C64FD"/>
    <w:rsid w:val="006D2C8A"/>
    <w:rsid w:val="006D2D64"/>
    <w:rsid w:val="006E0E57"/>
    <w:rsid w:val="00706B97"/>
    <w:rsid w:val="0072411A"/>
    <w:rsid w:val="007253CF"/>
    <w:rsid w:val="007362B8"/>
    <w:rsid w:val="00754027"/>
    <w:rsid w:val="007555AF"/>
    <w:rsid w:val="00766B1A"/>
    <w:rsid w:val="007771E9"/>
    <w:rsid w:val="007A5701"/>
    <w:rsid w:val="007B2130"/>
    <w:rsid w:val="007D3393"/>
    <w:rsid w:val="007F5784"/>
    <w:rsid w:val="00804A03"/>
    <w:rsid w:val="008076DD"/>
    <w:rsid w:val="00845F24"/>
    <w:rsid w:val="0084664A"/>
    <w:rsid w:val="008559FD"/>
    <w:rsid w:val="00866D51"/>
    <w:rsid w:val="00870921"/>
    <w:rsid w:val="00874E1E"/>
    <w:rsid w:val="0088219D"/>
    <w:rsid w:val="008A67AC"/>
    <w:rsid w:val="008A6D4D"/>
    <w:rsid w:val="008B135F"/>
    <w:rsid w:val="008C045C"/>
    <w:rsid w:val="008C0FBC"/>
    <w:rsid w:val="008D6FD4"/>
    <w:rsid w:val="008E5568"/>
    <w:rsid w:val="00943234"/>
    <w:rsid w:val="00946578"/>
    <w:rsid w:val="00950F04"/>
    <w:rsid w:val="0095364A"/>
    <w:rsid w:val="0097524D"/>
    <w:rsid w:val="009833A8"/>
    <w:rsid w:val="009A0DB8"/>
    <w:rsid w:val="009A1E88"/>
    <w:rsid w:val="009A2AB4"/>
    <w:rsid w:val="009D1DBF"/>
    <w:rsid w:val="009E5D9F"/>
    <w:rsid w:val="009F1ADE"/>
    <w:rsid w:val="00A20833"/>
    <w:rsid w:val="00A20E9D"/>
    <w:rsid w:val="00A272B2"/>
    <w:rsid w:val="00A35550"/>
    <w:rsid w:val="00A50553"/>
    <w:rsid w:val="00A95C8D"/>
    <w:rsid w:val="00AA0C5D"/>
    <w:rsid w:val="00AB4A06"/>
    <w:rsid w:val="00AB756C"/>
    <w:rsid w:val="00AD0E56"/>
    <w:rsid w:val="00AD5941"/>
    <w:rsid w:val="00B203DA"/>
    <w:rsid w:val="00B23563"/>
    <w:rsid w:val="00B333A7"/>
    <w:rsid w:val="00B366CF"/>
    <w:rsid w:val="00B37B80"/>
    <w:rsid w:val="00B518C9"/>
    <w:rsid w:val="00B7251D"/>
    <w:rsid w:val="00BE54B3"/>
    <w:rsid w:val="00BF2447"/>
    <w:rsid w:val="00BF4684"/>
    <w:rsid w:val="00C008B4"/>
    <w:rsid w:val="00C01B7C"/>
    <w:rsid w:val="00C155F0"/>
    <w:rsid w:val="00C17ABD"/>
    <w:rsid w:val="00C2316F"/>
    <w:rsid w:val="00C26C67"/>
    <w:rsid w:val="00C27850"/>
    <w:rsid w:val="00C5105F"/>
    <w:rsid w:val="00C8006A"/>
    <w:rsid w:val="00C821A5"/>
    <w:rsid w:val="00C909A9"/>
    <w:rsid w:val="00C9279F"/>
    <w:rsid w:val="00C96404"/>
    <w:rsid w:val="00CA1A03"/>
    <w:rsid w:val="00CA2A9C"/>
    <w:rsid w:val="00CA43C1"/>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972BE"/>
    <w:rsid w:val="00EB538E"/>
    <w:rsid w:val="00EE639F"/>
    <w:rsid w:val="00EF3011"/>
    <w:rsid w:val="00F07E11"/>
    <w:rsid w:val="00F14209"/>
    <w:rsid w:val="00F23ABA"/>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es/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mailto:Marco.Manfroni@eesc.europa.eu" TargetMode="External"/><Relationship Id="rId47" Type="http://schemas.openxmlformats.org/officeDocument/2006/relationships/hyperlink" Target="https://www.eesc.europa.eu/es/our-work/opinions-information-reports/opinions/motor-vehicles-simplifying-technical-requirements-and-testing" TargetMode="External"/><Relationship Id="rId63" Type="http://schemas.openxmlformats.org/officeDocument/2006/relationships/hyperlink" Target="mailto:Maria.Libertin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leksandra.SarmanGrilc@eesc.europa.eu" TargetMode="External"/><Relationship Id="rId11" Type="http://schemas.openxmlformats.org/officeDocument/2006/relationships/image" Target="media/image1.jpeg"/><Relationship Id="rId24" Type="http://schemas.openxmlformats.org/officeDocument/2006/relationships/hyperlink" Target="https://www.eesc.europa.eu/es/our-work/opinions-information-reports/opinions/enhancing-quality-employment-and-working-conditions-introducing-and-promoting-related-tools-incl-ai-and-strengthening" TargetMode="External"/><Relationship Id="rId32" Type="http://schemas.openxmlformats.org/officeDocument/2006/relationships/hyperlink" Target="https://www.eesc.europa.eu/es/our-work/opinions-information-reports/opinions/euratom-research-and-training-programme-2028-2032" TargetMode="External"/><Relationship Id="rId37" Type="http://schemas.openxmlformats.org/officeDocument/2006/relationships/hyperlink" Target="https://www.eesc.europa.eu/es/our-work/opinions-information-reports/opinions/european-grids-package" TargetMode="External"/><Relationship Id="rId40" Type="http://schemas.openxmlformats.org/officeDocument/2006/relationships/hyperlink" Target="mailto:Francesco.Napolitano@eesc.europa.eu" TargetMode="External"/><Relationship Id="rId45" Type="http://schemas.openxmlformats.org/officeDocument/2006/relationships/hyperlink" Target="https://www.eesc.europa.eu/es/our-work/opinions-information-reports/opinions/european-business-wallet" TargetMode="External"/><Relationship Id="rId53" Type="http://schemas.openxmlformats.org/officeDocument/2006/relationships/hyperlink" Target="https://www.eesc.europa.eu/es/our-work/opinions-information-reports/opinions/omnibus-environment-simplification-administrative-burden-environmental-legislation" TargetMode="External"/><Relationship Id="rId58" Type="http://schemas.openxmlformats.org/officeDocument/2006/relationships/hyperlink" Target="mailto:gaizka.maloelcoro-iribe@eesc.europa.eu" TargetMode="External"/><Relationship Id="rId66" Type="http://schemas.openxmlformats.org/officeDocument/2006/relationships/hyperlink" Target="https://www.eesc.europa.eu/es/our-work/opinions-information-reports/opinions/european-defence-industry-transformation-roadmap"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ia.Libertin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es/our-work/opinions-information-reports/opinions/eu-market-integration-and-efficient-supervision" TargetMode="External"/><Relationship Id="rId27" Type="http://schemas.openxmlformats.org/officeDocument/2006/relationships/hyperlink" Target="mailto:Valeria.Atzori@eesc.europa.eu" TargetMode="External"/><Relationship Id="rId30" Type="http://schemas.openxmlformats.org/officeDocument/2006/relationships/hyperlink" Target="https://www.eesc.europa.eu/es/our-work/opinions-information-reports/opinions/calculation-heavy-duty-vehicles-emission-credits-2025-2029" TargetMode="External"/><Relationship Id="rId35" Type="http://schemas.openxmlformats.org/officeDocument/2006/relationships/hyperlink" Target="https://www.eesc.europa.eu/es/our-work/opinions-information-reports/opinions/clean-corporate-vehicles" TargetMode="External"/><Relationship Id="rId43" Type="http://schemas.openxmlformats.org/officeDocument/2006/relationships/hyperlink" Target="http://www.eesc.europa.eu/es/our-work/opinions-information-reports/opinions/strategic-foresight-report-2025" TargetMode="External"/><Relationship Id="rId48" Type="http://schemas.openxmlformats.org/officeDocument/2006/relationships/hyperlink" Target="mailto:Silvia.Staffa@eesc.europa.eu" TargetMode="External"/><Relationship Id="rId56" Type="http://schemas.openxmlformats.org/officeDocument/2006/relationships/hyperlink" Target="mailto:Nicolas.Stenger@eesc.europa.eu" TargetMode="External"/><Relationship Id="rId64" Type="http://schemas.openxmlformats.org/officeDocument/2006/relationships/hyperlink" Target="https://www.eesc.europa.eu/es/our-work/opinions-information-reports/opinions/roadmap-european-defence-readiness"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eesc.europa.eu/es/our-work/opinions-information-reports/opinions/organic-production-rules-targeted-amendment-regulation-2018848"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es/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GiorgiaAndrea.Bordignon@eesc.europa.eu" TargetMode="External"/><Relationship Id="rId46" Type="http://schemas.openxmlformats.org/officeDocument/2006/relationships/hyperlink" Target="mailto:Marco.Manfroni@eesc.europa.eu" TargetMode="External"/><Relationship Id="rId59" Type="http://schemas.openxmlformats.org/officeDocument/2006/relationships/hyperlink" Target="https://www.eesc.europa.eu/es/our-work/opinions-information-reports/opinions/revision-carbon-border-adjustment-mechanism-cbam" TargetMode="External"/><Relationship Id="rId67" Type="http://schemas.openxmlformats.org/officeDocument/2006/relationships/hyperlink" Target="mailto:Laia.TomasVinardell@eesc.europa.eu" TargetMode="External"/><Relationship Id="rId20" Type="http://schemas.openxmlformats.org/officeDocument/2006/relationships/hyperlink" Target="https://www.eesc.europa.eu/es/our-work/opinions-information-reports/opinions/sustainable-finance-disclosure-regulation-review" TargetMode="External"/><Relationship Id="rId41" Type="http://schemas.openxmlformats.org/officeDocument/2006/relationships/hyperlink" Target="https://www.eesc.europa.eu/es/our-work/opinions-information-reports/opinions/digital-omnibus" TargetMode="External"/><Relationship Id="rId54" Type="http://schemas.openxmlformats.org/officeDocument/2006/relationships/hyperlink" Target="mailto:Gaizka.MaloElcoro-Iribe@eesc.europa.eu" TargetMode="External"/><Relationship Id="rId62" Type="http://schemas.openxmlformats.org/officeDocument/2006/relationships/hyperlink" Target="https://www.eesc.europa.eu/es/our-work/opinions-information-reports/opinions/european-biotech-act-and-accompanying-directive-genetically-modified-micro-organisms"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https://www.eesc.europa.eu/es/our-work/opinions-information-reports/opinions/exemption-n2-electric-vehicles-speed-limiter-requirements" TargetMode="External"/><Relationship Id="rId36" Type="http://schemas.openxmlformats.org/officeDocument/2006/relationships/hyperlink" Target="mailto:Albert.Precup@eesc.europa.eu" TargetMode="External"/><Relationship Id="rId49" Type="http://schemas.openxmlformats.org/officeDocument/2006/relationships/hyperlink" Target="https://www.eesc.europa.eu/es/our-work/opinions-information-reports/opinions/greendata4all-updated-rules-geospatial-environmental-data-and-access-environmental-information" TargetMode="External"/><Relationship Id="rId57" Type="http://schemas.openxmlformats.org/officeDocument/2006/relationships/hyperlink" Target="https://www.eesc.europa.eu/es/our-work/opinions-information-reports/opinions/water-resilience-strategy-and-european-climate-adaptation-plan" TargetMode="External"/><Relationship Id="rId10" Type="http://schemas.openxmlformats.org/officeDocument/2006/relationships/endnotes" Target="endnotes.xml"/><Relationship Id="rId31" Type="http://schemas.openxmlformats.org/officeDocument/2006/relationships/hyperlink" Target="mailto:Maja.Radman@eesc.europa.eu" TargetMode="External"/><Relationship Id="rId44" Type="http://schemas.openxmlformats.org/officeDocument/2006/relationships/hyperlink" Target="mailto:Pierluigi.Brombo@eesc.europa.eu" TargetMode="External"/><Relationship Id="rId52" Type="http://schemas.openxmlformats.org/officeDocument/2006/relationships/hyperlink" Target="mailto:Arturo.Iniguez@eesc.europa.eu" TargetMode="External"/><Relationship Id="rId60" Type="http://schemas.openxmlformats.org/officeDocument/2006/relationships/hyperlink" Target="mailto:Gaizka.MaloElcoro-Iribe@eesc.europa.eu" TargetMode="External"/><Relationship Id="rId65" Type="http://schemas.openxmlformats.org/officeDocument/2006/relationships/hyperlink" Target="mailto:Adam.Dorywalski@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es/our-work/opinions-information-reports/opinions/tackling-housing-scarcity-through-affordable-sustainable-and-family-oriented-housing-policies" TargetMode="External"/><Relationship Id="rId34" Type="http://schemas.openxmlformats.org/officeDocument/2006/relationships/hyperlink" Target="mailto:Konstantina.Angelopoulou@eesc.europa.eu" TargetMode="External"/><Relationship Id="rId50" Type="http://schemas.openxmlformats.org/officeDocument/2006/relationships/hyperlink" Target="mailto:Alejandra.Molinasaavedra@eesc.europa.eu" TargetMode="External"/><Relationship Id="rId55" Type="http://schemas.openxmlformats.org/officeDocument/2006/relationships/hyperlink" Target="https://www.eesc.europa.eu/es/our-work/opinions-information-reports/opinions/generation-renewal-strategy"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es"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VP3JK3XSEPRV-2087481956-6045</_dlc_DocId>
    <_dlc_DocIdUrl xmlns="7d640e6d-779c-472f-a269-6b546787f1c9">
      <Url>http://dm/eesc/2026/_layouts/15/DocIdRedir.aspx?ID=VP3JK3XSEPRV-2087481956-6045</Url>
      <Description>VP3JK3XSEPRV-2087481956-6045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2026-04-08T12:00:00+00:00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9</Value>
      <Value>59</Value>
      <Value>7</Value>
      <Value>4</Value>
      <Value>19</Value>
      <Value>1</Value>
      <Value>12</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Piedra Molina Graciela</DisplayName>
        <AccountId>1621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3.xml><?xml version="1.0" encoding="utf-8"?>
<ds:datastoreItem xmlns:ds="http://schemas.openxmlformats.org/officeDocument/2006/customXml" ds:itemID="{3D682FD2-51D1-4DBD-8442-31E2454E7A91}"/>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5.xml><?xml version="1.0" encoding="utf-8"?>
<ds:datastoreItem xmlns:ds="http://schemas.openxmlformats.org/officeDocument/2006/customXml" ds:itemID="{A94A609D-8ED3-4A9E-8E22-EB3C5BE8CFE8}"/>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58</TotalTime>
  <Pages>35</Pages>
  <Words>10653</Words>
  <Characters>60085</Characters>
  <Application>Microsoft Office Word</Application>
  <DocSecurity>0</DocSecurity>
  <Lines>1502</Lines>
  <Paragraphs>752</Paragraphs>
  <ScaleCrop>false</ScaleCrop>
  <Manager/>
  <Company/>
  <LinksUpToDate>false</LinksUpToDate>
  <CharactersWithSpaces>69986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Síntesis de los dictámenes - 604.º pleno - Marzo de 2026</dc:title>
  <dc:subject>ADMIN</dc:subject>
  <dc:creator/>
  <cp:keywords>COR-EESC-2022-02583-00-00-ADMIN-TRA-EN</cp:keywords>
  <dc:description>Rapporteur:  - Original language: EN - Date of document: 20/05/2022 - Date of meeting:  - External documents:  - Administrator:  SUCIU Serban</dc:description>
  <cp:lastModifiedBy/>
  <cp:revision>6</cp:revision>
  <dcterms:created xsi:type="dcterms:W3CDTF">2026-03-27T15:06:00Z</dcterms:created>
  <dcterms:modified xsi:type="dcterms:W3CDTF">2026-04-08T13:40:00Z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61b25b80-bc82-4f4c-a6fb-a9ea37a16536</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12;#ES|e7a6b05b-ae16-40c8-add9-68b64b03aeba</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