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DD4D" w14:textId="56CC9E2A" w:rsidR="004D7AC0" w:rsidRDefault="009C66B9" w:rsidP="001766B2">
      <w:pPr>
        <w:jc w:val="center"/>
      </w:pPr>
      <w:r>
        <w:rPr>
          <w:noProof/>
        </w:rPr>
        <w:drawing>
          <wp:inline distT="0" distB="0" distL="0" distR="0" wp14:anchorId="662A11EB" wp14:editId="6394995E">
            <wp:extent cx="1792605" cy="1239520"/>
            <wp:effectExtent l="0" t="0" r="0" b="0"/>
            <wp:docPr id="1" name="Picture 1" title="EESCLogo_BG"/>
            <wp:cNvGraphicFramePr/>
            <a:graphic xmlns:a="http://schemas.openxmlformats.org/drawingml/2006/main">
              <a:graphicData uri="http://schemas.openxmlformats.org/drawingml/2006/picture">
                <pic:pic xmlns:pic="http://schemas.openxmlformats.org/drawingml/2006/picture">
                  <pic:nvPicPr>
                    <pic:cNvPr id="1" name="Picture 1" title="EESCLogo_B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02DC8422">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BG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BG</w:t>
                      </w:r>
                    </w:p>
                  </w:txbxContent>
                </v:textbox>
                <w10:wrap anchorx="page" anchory="page"/>
              </v:shape>
            </w:pict>
          </mc:Fallback>
        </mc:AlternateContent>
      </w:r>
    </w:p>
    <w:p w14:paraId="4982DD4E" w14:textId="77777777" w:rsidR="004D7AC0" w:rsidRDefault="004D7AC0" w:rsidP="001766B2"/>
    <w:p w14:paraId="4982DD4F" w14:textId="16B68A22" w:rsidR="004D7AC0" w:rsidRDefault="004D7AC0" w:rsidP="001766B2">
      <w:pPr>
        <w:jc w:val="right"/>
      </w:pPr>
      <w:r>
        <w:t>Брюксел, 1 април 2026 г.</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5069CA10" w:rsidR="003066BE" w:rsidRDefault="005A73CB" w:rsidP="001766B2">
            <w:pPr>
              <w:snapToGrid w:val="0"/>
              <w:jc w:val="center"/>
              <w:rPr>
                <w:b/>
                <w:sz w:val="32"/>
                <w:szCs w:val="32"/>
              </w:rPr>
            </w:pPr>
            <w:r>
              <w:rPr>
                <w:b/>
                <w:sz w:val="32"/>
              </w:rPr>
              <w:t>604-та ПЛЕНАРНА СЕСИЯ</w:t>
            </w:r>
          </w:p>
          <w:p w14:paraId="4982DD54" w14:textId="77777777" w:rsidR="003066BE" w:rsidRDefault="003066BE" w:rsidP="001766B2">
            <w:pPr>
              <w:snapToGrid w:val="0"/>
              <w:jc w:val="center"/>
              <w:rPr>
                <w:b/>
                <w:sz w:val="32"/>
                <w:szCs w:val="32"/>
              </w:rPr>
            </w:pPr>
          </w:p>
          <w:p w14:paraId="4982DD55" w14:textId="48C9682F" w:rsidR="003066BE" w:rsidRDefault="006017C9" w:rsidP="001766B2">
            <w:pPr>
              <w:snapToGrid w:val="0"/>
              <w:jc w:val="center"/>
              <w:rPr>
                <w:b/>
                <w:sz w:val="32"/>
                <w:szCs w:val="32"/>
              </w:rPr>
            </w:pPr>
            <w:r>
              <w:rPr>
                <w:b/>
                <w:sz w:val="32"/>
              </w:rPr>
              <w:t>18 и 19 март 2026 г.</w:t>
            </w:r>
          </w:p>
          <w:p w14:paraId="4982DD56" w14:textId="77777777" w:rsidR="003066BE" w:rsidRDefault="003066BE" w:rsidP="001766B2">
            <w:pPr>
              <w:snapToGrid w:val="0"/>
              <w:jc w:val="center"/>
              <w:rPr>
                <w:b/>
                <w:sz w:val="32"/>
                <w:szCs w:val="32"/>
              </w:rPr>
            </w:pPr>
          </w:p>
          <w:p w14:paraId="4982DD57" w14:textId="71AEB707" w:rsidR="004D7AC0" w:rsidRPr="0081153B" w:rsidRDefault="00754027" w:rsidP="001766B2">
            <w:pPr>
              <w:snapToGrid w:val="0"/>
              <w:jc w:val="center"/>
              <w:rPr>
                <w:rFonts w:eastAsia="MS Mincho"/>
                <w:b/>
                <w:sz w:val="32"/>
                <w:szCs w:val="32"/>
              </w:rPr>
            </w:pPr>
            <w:r>
              <w:rPr>
                <w:b/>
                <w:sz w:val="32"/>
              </w:rPr>
              <w:t>ОБОБЩЕНИЕ НА ПРИЕТИТЕ СТАНОВИЩА</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153B" w:rsidRDefault="004D7AC0" w:rsidP="001766B2">
            <w:pPr>
              <w:snapToGrid w:val="0"/>
              <w:jc w:val="center"/>
            </w:pPr>
            <w:r>
              <w:t>Настоящият документ е достъпен на всички официални езици на Европейския съюз на уебсайта на ЕИСК на следния адрес:</w:t>
            </w:r>
            <w:r>
              <w:br/>
            </w:r>
            <w:r>
              <w:br/>
            </w:r>
            <w:hyperlink r:id="rId12" w:history="1">
              <w:r>
                <w:rPr>
                  <w:rStyle w:val="Hyperlink"/>
                </w:rPr>
                <w:t>https://www.eesc.europa.eu/bg/our-work/opinions-information-reports/plenary-session-summaries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77777777" w:rsidR="004D7AC0" w:rsidRPr="00044561" w:rsidRDefault="004D7AC0" w:rsidP="001766B2">
            <w:pPr>
              <w:snapToGrid w:val="0"/>
              <w:jc w:val="center"/>
            </w:pPr>
            <w:r>
              <w:t>Изброените становища могат да бъдат намерени онлайн чрез търсачката на ЕИСК:</w:t>
            </w:r>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0500FD">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Съдържание:</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5549655D" w14:textId="357913E4" w:rsidR="00B6259F" w:rsidRDefault="004D7AC0" w:rsidP="00B6259F">
          <w:pPr>
            <w:pStyle w:val="TOC1"/>
            <w:tabs>
              <w:tab w:val="left" w:pos="440"/>
              <w:tab w:val="right" w:leader="dot" w:pos="9205"/>
            </w:tabs>
            <w:ind w:left="440" w:hanging="440"/>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25870479" w:history="1">
            <w:r w:rsidR="00B6259F" w:rsidRPr="00E42862">
              <w:rPr>
                <w:rStyle w:val="Hyperlink"/>
                <w:bCs/>
                <w:noProof/>
              </w:rPr>
              <w:t>1.</w:t>
            </w:r>
            <w:r w:rsidR="00B6259F">
              <w:rPr>
                <w:rFonts w:asciiTheme="minorHAnsi" w:eastAsiaTheme="minorEastAsia" w:hAnsiTheme="minorHAnsi" w:cstheme="minorBidi"/>
                <w:noProof/>
                <w:lang w:val="en-US"/>
              </w:rPr>
              <w:tab/>
            </w:r>
            <w:r w:rsidR="00B6259F" w:rsidRPr="00E42862">
              <w:rPr>
                <w:rStyle w:val="Hyperlink"/>
                <w:b/>
                <w:noProof/>
              </w:rPr>
              <w:t>ИКОНОМИЧЕСКИ И ПАРИЧЕН СЪЮЗ, ИКОНОМИЧЕСКО И СОЦИАЛНО СБЛИЖАВАНЕ</w:t>
            </w:r>
            <w:r w:rsidR="00B6259F">
              <w:rPr>
                <w:noProof/>
                <w:webHidden/>
              </w:rPr>
              <w:tab/>
            </w:r>
            <w:r w:rsidR="00B6259F">
              <w:rPr>
                <w:noProof/>
                <w:webHidden/>
              </w:rPr>
              <w:fldChar w:fldCharType="begin"/>
            </w:r>
            <w:r w:rsidR="00B6259F">
              <w:rPr>
                <w:noProof/>
                <w:webHidden/>
              </w:rPr>
              <w:instrText xml:space="preserve"> PAGEREF _Toc225870479 \h </w:instrText>
            </w:r>
            <w:r w:rsidR="00B6259F">
              <w:rPr>
                <w:noProof/>
                <w:webHidden/>
              </w:rPr>
            </w:r>
            <w:r w:rsidR="00B6259F">
              <w:rPr>
                <w:noProof/>
                <w:webHidden/>
              </w:rPr>
              <w:fldChar w:fldCharType="separate"/>
            </w:r>
            <w:r w:rsidR="00B6259F">
              <w:rPr>
                <w:noProof/>
                <w:webHidden/>
              </w:rPr>
              <w:t>6</w:t>
            </w:r>
            <w:r w:rsidR="00B6259F">
              <w:rPr>
                <w:noProof/>
                <w:webHidden/>
              </w:rPr>
              <w:fldChar w:fldCharType="end"/>
            </w:r>
          </w:hyperlink>
        </w:p>
        <w:p w14:paraId="78046172" w14:textId="57355D0E" w:rsidR="00B6259F" w:rsidRDefault="00B6259F">
          <w:pPr>
            <w:pStyle w:val="TOC1"/>
            <w:tabs>
              <w:tab w:val="left" w:pos="440"/>
              <w:tab w:val="right" w:leader="dot" w:pos="9205"/>
            </w:tabs>
            <w:rPr>
              <w:rFonts w:asciiTheme="minorHAnsi" w:eastAsiaTheme="minorEastAsia" w:hAnsiTheme="minorHAnsi" w:cstheme="minorBidi"/>
              <w:noProof/>
              <w:lang w:val="en-US"/>
            </w:rPr>
          </w:pPr>
          <w:hyperlink w:anchor="_Toc225870487" w:history="1">
            <w:r w:rsidRPr="00E42862">
              <w:rPr>
                <w:rStyle w:val="Hyperlink"/>
                <w:bCs/>
                <w:noProof/>
              </w:rPr>
              <w:t>2.</w:t>
            </w:r>
            <w:r>
              <w:rPr>
                <w:rFonts w:asciiTheme="minorHAnsi" w:eastAsiaTheme="minorEastAsia" w:hAnsiTheme="minorHAnsi" w:cstheme="minorBidi"/>
                <w:noProof/>
                <w:lang w:val="en-US"/>
              </w:rPr>
              <w:tab/>
            </w:r>
            <w:r w:rsidRPr="00E42862">
              <w:rPr>
                <w:rStyle w:val="Hyperlink"/>
                <w:b/>
                <w:noProof/>
              </w:rPr>
              <w:t>ЗАЕТОСТ, СОЦИАЛНИ ВЪПРОСИ И ГРАЖДАНСТВО</w:t>
            </w:r>
            <w:r>
              <w:rPr>
                <w:noProof/>
                <w:webHidden/>
              </w:rPr>
              <w:tab/>
            </w:r>
            <w:r>
              <w:rPr>
                <w:noProof/>
                <w:webHidden/>
              </w:rPr>
              <w:fldChar w:fldCharType="begin"/>
            </w:r>
            <w:r>
              <w:rPr>
                <w:noProof/>
                <w:webHidden/>
              </w:rPr>
              <w:instrText xml:space="preserve"> PAGEREF _Toc225870487 \h </w:instrText>
            </w:r>
            <w:r>
              <w:rPr>
                <w:noProof/>
                <w:webHidden/>
              </w:rPr>
            </w:r>
            <w:r>
              <w:rPr>
                <w:noProof/>
                <w:webHidden/>
              </w:rPr>
              <w:fldChar w:fldCharType="separate"/>
            </w:r>
            <w:r>
              <w:rPr>
                <w:noProof/>
                <w:webHidden/>
              </w:rPr>
              <w:t>9</w:t>
            </w:r>
            <w:r>
              <w:rPr>
                <w:noProof/>
                <w:webHidden/>
              </w:rPr>
              <w:fldChar w:fldCharType="end"/>
            </w:r>
          </w:hyperlink>
        </w:p>
        <w:p w14:paraId="59A9AFDC" w14:textId="3FA5A16D" w:rsidR="00B6259F" w:rsidRDefault="00B6259F" w:rsidP="00B6259F">
          <w:pPr>
            <w:pStyle w:val="TOC1"/>
            <w:tabs>
              <w:tab w:val="left" w:pos="440"/>
              <w:tab w:val="right" w:leader="dot" w:pos="9205"/>
            </w:tabs>
            <w:ind w:left="440" w:hanging="440"/>
            <w:rPr>
              <w:rFonts w:asciiTheme="minorHAnsi" w:eastAsiaTheme="minorEastAsia" w:hAnsiTheme="minorHAnsi" w:cstheme="minorBidi"/>
              <w:noProof/>
              <w:lang w:val="en-US"/>
            </w:rPr>
          </w:pPr>
          <w:hyperlink w:anchor="_Toc225870503" w:history="1">
            <w:r w:rsidRPr="00E42862">
              <w:rPr>
                <w:rStyle w:val="Hyperlink"/>
                <w:bCs/>
                <w:noProof/>
              </w:rPr>
              <w:t>3.</w:t>
            </w:r>
            <w:r>
              <w:rPr>
                <w:rFonts w:asciiTheme="minorHAnsi" w:eastAsiaTheme="minorEastAsia" w:hAnsiTheme="minorHAnsi" w:cstheme="minorBidi"/>
                <w:noProof/>
                <w:lang w:val="en-US"/>
              </w:rPr>
              <w:tab/>
            </w:r>
            <w:r w:rsidRPr="00E42862">
              <w:rPr>
                <w:rStyle w:val="Hyperlink"/>
                <w:b/>
                <w:noProof/>
              </w:rPr>
              <w:t>ТРАНСПОРТ, ЕНЕРГЕТИКА, ИНФРАСТРУКТУРИ, ИНФОРМАЦИОННО ОБЩЕСТВО</w:t>
            </w:r>
            <w:r>
              <w:rPr>
                <w:noProof/>
                <w:webHidden/>
              </w:rPr>
              <w:tab/>
            </w:r>
            <w:r>
              <w:rPr>
                <w:noProof/>
                <w:webHidden/>
              </w:rPr>
              <w:fldChar w:fldCharType="begin"/>
            </w:r>
            <w:r>
              <w:rPr>
                <w:noProof/>
                <w:webHidden/>
              </w:rPr>
              <w:instrText xml:space="preserve"> PAGEREF _Toc225870503 \h </w:instrText>
            </w:r>
            <w:r>
              <w:rPr>
                <w:noProof/>
                <w:webHidden/>
              </w:rPr>
            </w:r>
            <w:r>
              <w:rPr>
                <w:noProof/>
                <w:webHidden/>
              </w:rPr>
              <w:fldChar w:fldCharType="separate"/>
            </w:r>
            <w:r>
              <w:rPr>
                <w:noProof/>
                <w:webHidden/>
              </w:rPr>
              <w:t>12</w:t>
            </w:r>
            <w:r>
              <w:rPr>
                <w:noProof/>
                <w:webHidden/>
              </w:rPr>
              <w:fldChar w:fldCharType="end"/>
            </w:r>
          </w:hyperlink>
        </w:p>
        <w:p w14:paraId="5DCC6369" w14:textId="7068A3D8" w:rsidR="00B6259F" w:rsidRDefault="00B6259F">
          <w:pPr>
            <w:pStyle w:val="TOC1"/>
            <w:tabs>
              <w:tab w:val="left" w:pos="440"/>
              <w:tab w:val="right" w:leader="dot" w:pos="9205"/>
            </w:tabs>
            <w:rPr>
              <w:rFonts w:asciiTheme="minorHAnsi" w:eastAsiaTheme="minorEastAsia" w:hAnsiTheme="minorHAnsi" w:cstheme="minorBidi"/>
              <w:noProof/>
              <w:lang w:val="en-US"/>
            </w:rPr>
          </w:pPr>
          <w:hyperlink w:anchor="_Toc225870504" w:history="1">
            <w:r w:rsidRPr="00E42862">
              <w:rPr>
                <w:rStyle w:val="Hyperlink"/>
                <w:bCs/>
                <w:noProof/>
              </w:rPr>
              <w:t>4.</w:t>
            </w:r>
            <w:r>
              <w:rPr>
                <w:rFonts w:asciiTheme="minorHAnsi" w:eastAsiaTheme="minorEastAsia" w:hAnsiTheme="minorHAnsi" w:cstheme="minorBidi"/>
                <w:noProof/>
                <w:lang w:val="en-US"/>
              </w:rPr>
              <w:tab/>
            </w:r>
            <w:r w:rsidRPr="00E42862">
              <w:rPr>
                <w:rStyle w:val="Hyperlink"/>
                <w:b/>
                <w:noProof/>
              </w:rPr>
              <w:t>ЕДИНЕН ПАЗАР, ПРОИЗВОДСТВО И ПОТРЕБЛЕНИЕ</w:t>
            </w:r>
            <w:r>
              <w:rPr>
                <w:noProof/>
                <w:webHidden/>
              </w:rPr>
              <w:tab/>
            </w:r>
            <w:r>
              <w:rPr>
                <w:noProof/>
                <w:webHidden/>
              </w:rPr>
              <w:fldChar w:fldCharType="begin"/>
            </w:r>
            <w:r>
              <w:rPr>
                <w:noProof/>
                <w:webHidden/>
              </w:rPr>
              <w:instrText xml:space="preserve"> PAGEREF _Toc225870504 \h </w:instrText>
            </w:r>
            <w:r>
              <w:rPr>
                <w:noProof/>
                <w:webHidden/>
              </w:rPr>
            </w:r>
            <w:r>
              <w:rPr>
                <w:noProof/>
                <w:webHidden/>
              </w:rPr>
              <w:fldChar w:fldCharType="separate"/>
            </w:r>
            <w:r>
              <w:rPr>
                <w:noProof/>
                <w:webHidden/>
              </w:rPr>
              <w:t>21</w:t>
            </w:r>
            <w:r>
              <w:rPr>
                <w:noProof/>
                <w:webHidden/>
              </w:rPr>
              <w:fldChar w:fldCharType="end"/>
            </w:r>
          </w:hyperlink>
        </w:p>
        <w:p w14:paraId="050EA0D8" w14:textId="0D657029" w:rsidR="00B6259F" w:rsidRDefault="00B6259F">
          <w:pPr>
            <w:pStyle w:val="TOC1"/>
            <w:tabs>
              <w:tab w:val="left" w:pos="440"/>
              <w:tab w:val="right" w:leader="dot" w:pos="9205"/>
            </w:tabs>
            <w:rPr>
              <w:rFonts w:asciiTheme="minorHAnsi" w:eastAsiaTheme="minorEastAsia" w:hAnsiTheme="minorHAnsi" w:cstheme="minorBidi"/>
              <w:noProof/>
              <w:lang w:val="en-US"/>
            </w:rPr>
          </w:pPr>
          <w:hyperlink w:anchor="_Toc225870505" w:history="1">
            <w:r w:rsidRPr="00E42862">
              <w:rPr>
                <w:rStyle w:val="Hyperlink"/>
                <w:bCs/>
                <w:noProof/>
              </w:rPr>
              <w:t>5.</w:t>
            </w:r>
            <w:r>
              <w:rPr>
                <w:rFonts w:asciiTheme="minorHAnsi" w:eastAsiaTheme="minorEastAsia" w:hAnsiTheme="minorHAnsi" w:cstheme="minorBidi"/>
                <w:noProof/>
                <w:lang w:val="en-US"/>
              </w:rPr>
              <w:tab/>
            </w:r>
            <w:r w:rsidRPr="00E42862">
              <w:rPr>
                <w:rStyle w:val="Hyperlink"/>
                <w:b/>
                <w:noProof/>
              </w:rPr>
              <w:t>ЗЕМЕДЕЛИЕ, РАЗВИТИЕ НА СЕЛСКИТЕ РАЙОНИ, ОКОЛНА СРЕДА</w:t>
            </w:r>
            <w:r>
              <w:rPr>
                <w:noProof/>
                <w:webHidden/>
              </w:rPr>
              <w:tab/>
            </w:r>
            <w:r>
              <w:rPr>
                <w:noProof/>
                <w:webHidden/>
              </w:rPr>
              <w:fldChar w:fldCharType="begin"/>
            </w:r>
            <w:r>
              <w:rPr>
                <w:noProof/>
                <w:webHidden/>
              </w:rPr>
              <w:instrText xml:space="preserve"> PAGEREF _Toc225870505 \h </w:instrText>
            </w:r>
            <w:r>
              <w:rPr>
                <w:noProof/>
                <w:webHidden/>
              </w:rPr>
            </w:r>
            <w:r>
              <w:rPr>
                <w:noProof/>
                <w:webHidden/>
              </w:rPr>
              <w:fldChar w:fldCharType="separate"/>
            </w:r>
            <w:r>
              <w:rPr>
                <w:noProof/>
                <w:webHidden/>
              </w:rPr>
              <w:t>26</w:t>
            </w:r>
            <w:r>
              <w:rPr>
                <w:noProof/>
                <w:webHidden/>
              </w:rPr>
              <w:fldChar w:fldCharType="end"/>
            </w:r>
          </w:hyperlink>
        </w:p>
        <w:p w14:paraId="22147F1F" w14:textId="6B9EE9C3" w:rsidR="00B6259F" w:rsidRDefault="00B6259F">
          <w:pPr>
            <w:pStyle w:val="TOC1"/>
            <w:tabs>
              <w:tab w:val="left" w:pos="440"/>
              <w:tab w:val="right" w:leader="dot" w:pos="9205"/>
            </w:tabs>
            <w:rPr>
              <w:rFonts w:asciiTheme="minorHAnsi" w:eastAsiaTheme="minorEastAsia" w:hAnsiTheme="minorHAnsi" w:cstheme="minorBidi"/>
              <w:noProof/>
              <w:lang w:val="en-US"/>
            </w:rPr>
          </w:pPr>
          <w:hyperlink w:anchor="_Toc225870515" w:history="1">
            <w:r w:rsidRPr="00E42862">
              <w:rPr>
                <w:rStyle w:val="Hyperlink"/>
                <w:bCs/>
                <w:noProof/>
              </w:rPr>
              <w:t>6.</w:t>
            </w:r>
            <w:r>
              <w:rPr>
                <w:rFonts w:asciiTheme="minorHAnsi" w:eastAsiaTheme="minorEastAsia" w:hAnsiTheme="minorHAnsi" w:cstheme="minorBidi"/>
                <w:noProof/>
                <w:lang w:val="en-US"/>
              </w:rPr>
              <w:tab/>
            </w:r>
            <w:r w:rsidRPr="00E42862">
              <w:rPr>
                <w:rStyle w:val="Hyperlink"/>
                <w:b/>
                <w:noProof/>
              </w:rPr>
              <w:t>КОНСУЛТАТИВНА КОМИСИЯ ПО ИНДУСТРИАЛНИ ПРОМЕНИ</w:t>
            </w:r>
            <w:r>
              <w:rPr>
                <w:noProof/>
                <w:webHidden/>
              </w:rPr>
              <w:tab/>
            </w:r>
            <w:r>
              <w:rPr>
                <w:noProof/>
                <w:webHidden/>
              </w:rPr>
              <w:fldChar w:fldCharType="begin"/>
            </w:r>
            <w:r>
              <w:rPr>
                <w:noProof/>
                <w:webHidden/>
              </w:rPr>
              <w:instrText xml:space="preserve"> PAGEREF _Toc225870515 \h </w:instrText>
            </w:r>
            <w:r>
              <w:rPr>
                <w:noProof/>
                <w:webHidden/>
              </w:rPr>
            </w:r>
            <w:r>
              <w:rPr>
                <w:noProof/>
                <w:webHidden/>
              </w:rPr>
              <w:fldChar w:fldCharType="separate"/>
            </w:r>
            <w:r>
              <w:rPr>
                <w:noProof/>
                <w:webHidden/>
              </w:rPr>
              <w:t>36</w:t>
            </w:r>
            <w:r>
              <w:rPr>
                <w:noProof/>
                <w:webHidden/>
              </w:rPr>
              <w:fldChar w:fldCharType="end"/>
            </w:r>
          </w:hyperlink>
        </w:p>
        <w:p w14:paraId="4982DD6A" w14:textId="075D93CB" w:rsidR="004D7AC0" w:rsidRDefault="004D7AC0" w:rsidP="001766B2">
          <w:r>
            <w:rPr>
              <w:b/>
            </w:rPr>
            <w:fldChar w:fldCharType="end"/>
          </w:r>
        </w:p>
      </w:sdtContent>
    </w:sdt>
    <w:p w14:paraId="4982DD6B" w14:textId="77777777" w:rsidR="004D7AC0" w:rsidRDefault="004D7AC0" w:rsidP="001766B2"/>
    <w:p w14:paraId="4982DD6C" w14:textId="12787099" w:rsidR="00F872A9" w:rsidRDefault="00F872A9">
      <w:pPr>
        <w:spacing w:after="160" w:line="259" w:lineRule="auto"/>
        <w:jc w:val="left"/>
      </w:pPr>
      <w:r>
        <w:br w:type="page"/>
      </w:r>
    </w:p>
    <w:p w14:paraId="31844DFD" w14:textId="77777777" w:rsidR="004D7AC0" w:rsidRDefault="004D7AC0" w:rsidP="001766B2">
      <w:pPr>
        <w:jc w:val="left"/>
      </w:pPr>
    </w:p>
    <w:p w14:paraId="4982DD6D" w14:textId="77777777" w:rsidR="004D7AC0" w:rsidRDefault="004D7AC0" w:rsidP="001766B2">
      <w:pPr>
        <w:pStyle w:val="Heading1"/>
        <w:rPr>
          <w:b/>
        </w:rPr>
      </w:pPr>
      <w:bookmarkStart w:id="0" w:name="_Toc225870479"/>
      <w:r>
        <w:rPr>
          <w:b/>
        </w:rPr>
        <w:t>ИКОНОМИЧЕСКИ И ПАРИЧЕН СЪЮЗ, ИКОНОМИЧЕСКО И СОЦИАЛНО СБЛИЖАВАНЕ</w:t>
      </w:r>
      <w:bookmarkEnd w:id="0"/>
    </w:p>
    <w:p w14:paraId="4982DD6E" w14:textId="77777777" w:rsidR="004D7AC0" w:rsidRDefault="004D7AC0" w:rsidP="001766B2"/>
    <w:p w14:paraId="795ABEBD" w14:textId="5ABEF66C" w:rsidR="00D05F41" w:rsidRPr="00D05F41" w:rsidRDefault="00D05F41" w:rsidP="00D05F41">
      <w:pPr>
        <w:widowControl w:val="0"/>
        <w:numPr>
          <w:ilvl w:val="0"/>
          <w:numId w:val="10"/>
        </w:numPr>
        <w:overflowPunct w:val="0"/>
        <w:autoSpaceDE w:val="0"/>
        <w:autoSpaceDN w:val="0"/>
        <w:adjustRightInd w:val="0"/>
        <w:ind w:hanging="567"/>
        <w:textAlignment w:val="baseline"/>
        <w:rPr>
          <w:sz w:val="20"/>
          <w:szCs w:val="20"/>
        </w:rPr>
      </w:pPr>
      <w:hyperlink r:id="rId20">
        <w:r>
          <w:rPr>
            <w:b/>
            <w:i/>
            <w:color w:val="0000FF"/>
            <w:sz w:val="28"/>
            <w:u w:val="single"/>
          </w:rPr>
          <w:t>Преглед на Регламента относно оповестяването на информация за финансирането за устойчиво развитие</w:t>
        </w:r>
      </w:hyperlink>
    </w:p>
    <w:p w14:paraId="29544CA7" w14:textId="77777777" w:rsidR="00D05F41" w:rsidRDefault="00D05F41" w:rsidP="00D05F41">
      <w:pPr>
        <w:tabs>
          <w:tab w:val="center" w:pos="284"/>
        </w:tabs>
        <w:overflowPunct w:val="0"/>
        <w:autoSpaceDE w:val="0"/>
        <w:autoSpaceDN w:val="0"/>
        <w:adjustRightInd w:val="0"/>
        <w:ind w:left="266" w:hanging="266"/>
        <w:textAlignment w:val="baseline"/>
        <w:rPr>
          <w:b/>
          <w:lang w:val="en-GB"/>
        </w:rPr>
      </w:pPr>
    </w:p>
    <w:p w14:paraId="0A3987E7" w14:textId="77777777" w:rsidR="0095364A" w:rsidRPr="00D05F41" w:rsidRDefault="0095364A" w:rsidP="00D05F41">
      <w:pPr>
        <w:tabs>
          <w:tab w:val="center" w:pos="284"/>
        </w:tabs>
        <w:overflowPunct w:val="0"/>
        <w:autoSpaceDE w:val="0"/>
        <w:autoSpaceDN w:val="0"/>
        <w:adjustRightInd w:val="0"/>
        <w:ind w:left="266" w:hanging="266"/>
        <w:textAlignment w:val="baseline"/>
        <w:rPr>
          <w:b/>
          <w:lang w:val="en-GB"/>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913"/>
      </w:tblGrid>
      <w:tr w:rsidR="00D05F41" w:rsidRPr="00D05F41" w14:paraId="0ACF8EDF" w14:textId="77777777" w:rsidTr="00A43FEC">
        <w:tc>
          <w:tcPr>
            <w:tcW w:w="1335" w:type="pct"/>
          </w:tcPr>
          <w:p w14:paraId="220D5D0A"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Pr>
                <w:b/>
              </w:rPr>
              <w:t>Докладчик</w:t>
            </w:r>
          </w:p>
        </w:tc>
        <w:tc>
          <w:tcPr>
            <w:tcW w:w="3665" w:type="pct"/>
          </w:tcPr>
          <w:p w14:paraId="75B70F36" w14:textId="6B006593" w:rsidR="00D05F41" w:rsidRPr="00D05F41" w:rsidRDefault="00D05F41" w:rsidP="00D05F41">
            <w:pPr>
              <w:tabs>
                <w:tab w:val="center" w:pos="284"/>
              </w:tabs>
              <w:overflowPunct w:val="0"/>
              <w:autoSpaceDE w:val="0"/>
              <w:autoSpaceDN w:val="0"/>
              <w:adjustRightInd w:val="0"/>
              <w:ind w:left="266" w:right="-3091" w:hanging="266"/>
              <w:textAlignment w:val="baseline"/>
            </w:pPr>
            <w:proofErr w:type="spellStart"/>
            <w:r>
              <w:t>Javier</w:t>
            </w:r>
            <w:proofErr w:type="spellEnd"/>
            <w:r>
              <w:t xml:space="preserve"> DOZ ORRIT (група „Работници“ — ES)</w:t>
            </w:r>
          </w:p>
        </w:tc>
      </w:tr>
      <w:tr w:rsidR="00D05F41" w:rsidRPr="00D05F41" w14:paraId="1424568B" w14:textId="77777777" w:rsidTr="00A43FEC">
        <w:tc>
          <w:tcPr>
            <w:tcW w:w="1335" w:type="pct"/>
          </w:tcPr>
          <w:p w14:paraId="57A8A50D"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p>
        </w:tc>
        <w:tc>
          <w:tcPr>
            <w:tcW w:w="3665" w:type="pct"/>
          </w:tcPr>
          <w:p w14:paraId="7BD0CBB8" w14:textId="77777777" w:rsidR="00D05F41" w:rsidRPr="00D05F41" w:rsidRDefault="00D05F41" w:rsidP="00D05F41">
            <w:pPr>
              <w:tabs>
                <w:tab w:val="center" w:pos="284"/>
              </w:tabs>
              <w:overflowPunct w:val="0"/>
              <w:autoSpaceDE w:val="0"/>
              <w:autoSpaceDN w:val="0"/>
              <w:adjustRightInd w:val="0"/>
              <w:ind w:left="266" w:right="-3091" w:hanging="266"/>
              <w:textAlignment w:val="baseline"/>
            </w:pPr>
          </w:p>
        </w:tc>
      </w:tr>
      <w:tr w:rsidR="00D05F41" w:rsidRPr="00D05F41" w14:paraId="277CE8D7" w14:textId="77777777" w:rsidTr="00A43FEC">
        <w:tc>
          <w:tcPr>
            <w:tcW w:w="1335" w:type="pct"/>
          </w:tcPr>
          <w:p w14:paraId="5118E059"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Pr>
                <w:b/>
              </w:rPr>
              <w:t>Отправни документи</w:t>
            </w:r>
          </w:p>
        </w:tc>
        <w:tc>
          <w:tcPr>
            <w:tcW w:w="3665" w:type="pct"/>
          </w:tcPr>
          <w:p w14:paraId="4263859B" w14:textId="0945982A" w:rsidR="00D05F41" w:rsidRPr="00D05F41" w:rsidRDefault="00D05F41" w:rsidP="00D05F41">
            <w:pPr>
              <w:tabs>
                <w:tab w:val="center" w:pos="284"/>
              </w:tabs>
              <w:overflowPunct w:val="0"/>
              <w:autoSpaceDE w:val="0"/>
              <w:autoSpaceDN w:val="0"/>
              <w:adjustRightInd w:val="0"/>
              <w:ind w:left="266" w:right="-3091" w:hanging="266"/>
              <w:textAlignment w:val="baseline"/>
            </w:pPr>
            <w:r>
              <w:t xml:space="preserve">COM(2025) 841 </w:t>
            </w:r>
            <w:proofErr w:type="spellStart"/>
            <w:r>
              <w:t>final</w:t>
            </w:r>
            <w:proofErr w:type="spellEnd"/>
            <w:r>
              <w:t xml:space="preserve"> </w:t>
            </w:r>
          </w:p>
          <w:p w14:paraId="7F096BE3" w14:textId="77777777" w:rsidR="00D05F41" w:rsidRPr="00D05F41" w:rsidRDefault="00D05F41" w:rsidP="00D05F41">
            <w:pPr>
              <w:tabs>
                <w:tab w:val="center" w:pos="284"/>
              </w:tabs>
              <w:overflowPunct w:val="0"/>
              <w:autoSpaceDE w:val="0"/>
              <w:autoSpaceDN w:val="0"/>
              <w:adjustRightInd w:val="0"/>
              <w:ind w:left="266" w:right="-3091" w:hanging="266"/>
              <w:textAlignment w:val="baseline"/>
            </w:pPr>
            <w:r>
              <w:t>EESC-2025-04434-00-00-AC</w:t>
            </w:r>
          </w:p>
        </w:tc>
      </w:tr>
    </w:tbl>
    <w:p w14:paraId="7DFD3FDE" w14:textId="77777777" w:rsidR="00D05F41" w:rsidRPr="00D05F41" w:rsidRDefault="00D05F41" w:rsidP="00D05F41">
      <w:pPr>
        <w:tabs>
          <w:tab w:val="center" w:pos="284"/>
        </w:tabs>
        <w:overflowPunct w:val="0"/>
        <w:autoSpaceDE w:val="0"/>
        <w:autoSpaceDN w:val="0"/>
        <w:adjustRightInd w:val="0"/>
        <w:ind w:left="266" w:hanging="266"/>
        <w:textAlignment w:val="baseline"/>
        <w:rPr>
          <w:b/>
          <w:lang w:val="pt-PT"/>
        </w:rPr>
      </w:pPr>
    </w:p>
    <w:p w14:paraId="77881797" w14:textId="77777777" w:rsidR="00D05F41" w:rsidRPr="00D05F41" w:rsidRDefault="00D05F41" w:rsidP="00D05F41">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3AFDE415" w14:textId="77777777" w:rsidR="00D05F41" w:rsidRPr="00D05F41" w:rsidRDefault="00D05F41" w:rsidP="00D05F41">
      <w:pPr>
        <w:keepNext/>
        <w:keepLines/>
        <w:tabs>
          <w:tab w:val="center" w:pos="284"/>
        </w:tabs>
        <w:overflowPunct w:val="0"/>
        <w:autoSpaceDE w:val="0"/>
        <w:autoSpaceDN w:val="0"/>
        <w:adjustRightInd w:val="0"/>
        <w:ind w:left="266" w:hanging="266"/>
        <w:textAlignment w:val="baseline"/>
        <w:rPr>
          <w:b/>
          <w:lang w:val="en-GB"/>
        </w:rPr>
      </w:pPr>
    </w:p>
    <w:p w14:paraId="3923C695" w14:textId="77777777" w:rsidR="00D05F41" w:rsidRDefault="00D05F41" w:rsidP="00D05F41">
      <w:pPr>
        <w:overflowPunct w:val="0"/>
        <w:autoSpaceDE w:val="0"/>
        <w:autoSpaceDN w:val="0"/>
        <w:adjustRightInd w:val="0"/>
        <w:textAlignment w:val="baseline"/>
        <w:rPr>
          <w:bCs/>
          <w:iCs/>
        </w:rPr>
      </w:pPr>
      <w:r>
        <w:t>ЕИСК препоръчва:</w:t>
      </w:r>
    </w:p>
    <w:p w14:paraId="3B980948" w14:textId="77777777" w:rsidR="00C8006A" w:rsidRPr="00D05F41" w:rsidRDefault="00C8006A" w:rsidP="00D05F41">
      <w:pPr>
        <w:overflowPunct w:val="0"/>
        <w:autoSpaceDE w:val="0"/>
        <w:autoSpaceDN w:val="0"/>
        <w:adjustRightInd w:val="0"/>
        <w:textAlignment w:val="baseline"/>
        <w:rPr>
          <w:bCs/>
          <w:iCs/>
          <w:lang w:val="en-GB"/>
        </w:rPr>
      </w:pPr>
    </w:p>
    <w:p w14:paraId="2C860A83"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да се гарантира, че всяко опростяване на законодателството за финансиране за устойчиво развитие, включително изискванията за оповестяване, не отслабва приноса на финансовата система и нейните кредитни и инвестиционни продукти за постигането на целите на Европейския зелен пакт в рамките на правно обвързващите срокове, нито мерките срещу заблуждаващите твърдения за екосъобразност; </w:t>
      </w:r>
    </w:p>
    <w:p w14:paraId="2D4E08E6"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да се поддържат надеждността и целостта на Регламента относно оповестяването на информация за финансирането за устойчиво развитие (РОИФУР), като се запазят изключванията, определени в предложението на Комисията за преразглеждане, опирайки се на признати екологични и социални стандарти; </w:t>
      </w:r>
    </w:p>
    <w:p w14:paraId="25B83A12"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да се запази силно рационализиран и стандартизиран набор от изисквания за оповестяване на равнище субект, ограничено до информация, която не може да бъде получена по съдържателен начин от докладването за отделните продукти; </w:t>
      </w:r>
    </w:p>
    <w:p w14:paraId="27988833"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да се изисква оповестяване за цялата категория на основата на ограничен и стандартизиран набор от показатели, свързани с основните неблагоприятни въздействия, с цел да се намали разпространението на специализирани и специфични за продукта показатели; </w:t>
      </w:r>
    </w:p>
    <w:p w14:paraId="21ADE731"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да се засили ролята на отговорното управление и да се увеличи интегрирането му в целия РОИФУР;</w:t>
      </w:r>
    </w:p>
    <w:p w14:paraId="278B1466"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управляваните портфейли да останат в обхвата на определението за финансови продукти съгласно РОИФУР;</w:t>
      </w:r>
    </w:p>
    <w:p w14:paraId="1D9A5F7A"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да се запази основаният на оповестяване подход по отношение на признаването на инвестициите с положително социално или екологично въздействие в рамките на категориите за прехода и за устойчивост, като същевременно се увеличи надеждността чрез по-ясни гаранции;</w:t>
      </w:r>
    </w:p>
    <w:p w14:paraId="464D9DAB"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да се увеличат изискванията за плановете за прехода съгласно критериите за допустимост на категорията за прехода. Критериите за устойчиво финансиране следва да изискват от дружествата да приемат надежден план за постепенен отказ от изкопаемите горива, и по-специално въглищата, в съответствие с Парижкото споразумение;</w:t>
      </w:r>
    </w:p>
    <w:p w14:paraId="2AA67480"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да се осигури съгласуваност с по-широката рамка за финансиране за устойчиво развитие, като </w:t>
      </w:r>
      <w:r>
        <w:lastRenderedPageBreak/>
        <w:t>се гарантира, че категориите продукти не противоречат на целите на политиката на ЕС в областта на климата и енергетиката.</w:t>
      </w:r>
    </w:p>
    <w:p w14:paraId="4ED02200" w14:textId="77777777" w:rsidR="00D05F41" w:rsidRPr="00D05F41" w:rsidRDefault="00D05F41" w:rsidP="00D05F41">
      <w:pPr>
        <w:widowControl w:val="0"/>
        <w:overflowPunct w:val="0"/>
        <w:autoSpaceDE w:val="0"/>
        <w:autoSpaceDN w:val="0"/>
        <w:adjustRightInd w:val="0"/>
        <w:ind w:left="709"/>
        <w:textAlignment w:val="baseline"/>
        <w:rPr>
          <w:szCs w:val="20"/>
          <w:lang w:val="en-GB"/>
        </w:rPr>
      </w:pPr>
    </w:p>
    <w:tbl>
      <w:tblPr>
        <w:tblStyle w:val="TableGrid1"/>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7630"/>
      </w:tblGrid>
      <w:tr w:rsidR="00D05F41" w:rsidRPr="00D05F41" w14:paraId="5B73D551" w14:textId="77777777" w:rsidTr="00A43FEC">
        <w:tc>
          <w:tcPr>
            <w:tcW w:w="1018" w:type="pct"/>
          </w:tcPr>
          <w:p w14:paraId="21B52920" w14:textId="77777777" w:rsidR="00D05F41" w:rsidRPr="00D05F41" w:rsidRDefault="00D05F41" w:rsidP="00D05F41">
            <w:pPr>
              <w:overflowPunct w:val="0"/>
              <w:autoSpaceDE w:val="0"/>
              <w:autoSpaceDN w:val="0"/>
              <w:adjustRightInd w:val="0"/>
              <w:textAlignment w:val="baseline"/>
              <w:rPr>
                <w:i/>
              </w:rPr>
            </w:pPr>
            <w:r>
              <w:rPr>
                <w:b/>
                <w:i/>
              </w:rPr>
              <w:t>За контакт</w:t>
            </w:r>
          </w:p>
        </w:tc>
        <w:tc>
          <w:tcPr>
            <w:tcW w:w="3982" w:type="pct"/>
          </w:tcPr>
          <w:p w14:paraId="3DF78345" w14:textId="77777777" w:rsidR="00D05F41" w:rsidRPr="00D05F41" w:rsidRDefault="00D05F41" w:rsidP="00D05F41">
            <w:pPr>
              <w:overflowPunct w:val="0"/>
              <w:autoSpaceDE w:val="0"/>
              <w:autoSpaceDN w:val="0"/>
              <w:adjustRightInd w:val="0"/>
              <w:textAlignment w:val="baseline"/>
              <w:rPr>
                <w:i/>
              </w:rPr>
            </w:pPr>
            <w:proofErr w:type="spellStart"/>
            <w:r>
              <w:rPr>
                <w:i/>
              </w:rPr>
              <w:t>Gerald</w:t>
            </w:r>
            <w:proofErr w:type="spellEnd"/>
            <w:r>
              <w:rPr>
                <w:i/>
              </w:rPr>
              <w:t xml:space="preserve"> </w:t>
            </w:r>
            <w:proofErr w:type="spellStart"/>
            <w:r>
              <w:rPr>
                <w:i/>
              </w:rPr>
              <w:t>Klec</w:t>
            </w:r>
            <w:proofErr w:type="spellEnd"/>
          </w:p>
        </w:tc>
      </w:tr>
      <w:tr w:rsidR="00D05F41" w:rsidRPr="00D05F41" w14:paraId="0631776E" w14:textId="77777777" w:rsidTr="00A43FEC">
        <w:tc>
          <w:tcPr>
            <w:tcW w:w="1018" w:type="pct"/>
          </w:tcPr>
          <w:p w14:paraId="05CB69CF" w14:textId="77777777" w:rsidR="00D05F41" w:rsidRPr="00D05F41" w:rsidRDefault="00D05F41" w:rsidP="00D05F41">
            <w:pPr>
              <w:overflowPunct w:val="0"/>
              <w:autoSpaceDE w:val="0"/>
              <w:autoSpaceDN w:val="0"/>
              <w:adjustRightInd w:val="0"/>
              <w:textAlignment w:val="baseline"/>
              <w:rPr>
                <w:i/>
              </w:rPr>
            </w:pPr>
            <w:r>
              <w:rPr>
                <w:i/>
              </w:rPr>
              <w:t>Тел</w:t>
            </w:r>
            <w:r>
              <w:rPr>
                <w:i/>
                <w:iCs/>
              </w:rPr>
              <w:t>.</w:t>
            </w:r>
          </w:p>
        </w:tc>
        <w:tc>
          <w:tcPr>
            <w:tcW w:w="3982" w:type="pct"/>
          </w:tcPr>
          <w:p w14:paraId="67A6D475" w14:textId="77777777" w:rsidR="00D05F41" w:rsidRPr="00D05F41" w:rsidRDefault="00D05F41" w:rsidP="00D05F41">
            <w:pPr>
              <w:overflowPunct w:val="0"/>
              <w:autoSpaceDE w:val="0"/>
              <w:autoSpaceDN w:val="0"/>
              <w:adjustRightInd w:val="0"/>
              <w:textAlignment w:val="baseline"/>
              <w:rPr>
                <w:i/>
              </w:rPr>
            </w:pPr>
            <w:r>
              <w:rPr>
                <w:i/>
              </w:rPr>
              <w:t>+32 25469909</w:t>
            </w:r>
          </w:p>
        </w:tc>
      </w:tr>
      <w:tr w:rsidR="00D05F41" w:rsidRPr="00D05F41" w14:paraId="7798698C" w14:textId="77777777" w:rsidTr="00A43FEC">
        <w:tc>
          <w:tcPr>
            <w:tcW w:w="1018" w:type="pct"/>
          </w:tcPr>
          <w:p w14:paraId="32BF7228" w14:textId="77777777" w:rsidR="00D05F41" w:rsidRPr="00D05F41" w:rsidRDefault="00D05F41" w:rsidP="00D05F41">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3982" w:type="pct"/>
          </w:tcPr>
          <w:p w14:paraId="758B2F09" w14:textId="77777777" w:rsidR="00D05F41" w:rsidRPr="00D05F41" w:rsidRDefault="00D05F41" w:rsidP="00D05F41">
            <w:pPr>
              <w:overflowPunct w:val="0"/>
              <w:autoSpaceDE w:val="0"/>
              <w:autoSpaceDN w:val="0"/>
              <w:adjustRightInd w:val="0"/>
              <w:textAlignment w:val="baseline"/>
              <w:rPr>
                <w:i/>
              </w:rPr>
            </w:pPr>
            <w:hyperlink r:id="rId21" w:history="1">
              <w:r>
                <w:rPr>
                  <w:i/>
                  <w:color w:val="0000FF"/>
                  <w:u w:val="single"/>
                </w:rPr>
                <w:t>Gerald.Klec@eesc.europa.eu</w:t>
              </w:r>
            </w:hyperlink>
          </w:p>
        </w:tc>
      </w:tr>
    </w:tbl>
    <w:p w14:paraId="4982DD97" w14:textId="229A630D" w:rsidR="00032280" w:rsidRDefault="00032280" w:rsidP="001766B2">
      <w:pPr>
        <w:pStyle w:val="ListParagraph"/>
        <w:ind w:left="0"/>
      </w:pPr>
    </w:p>
    <w:p w14:paraId="17D6AAEA" w14:textId="77777777" w:rsidR="00032280" w:rsidRDefault="00032280">
      <w:pPr>
        <w:spacing w:after="160" w:line="259" w:lineRule="auto"/>
        <w:jc w:val="left"/>
      </w:pPr>
      <w:r>
        <w:br w:type="page"/>
      </w:r>
    </w:p>
    <w:p w14:paraId="259BBFDC" w14:textId="4DEB3C21" w:rsidR="00500C18" w:rsidRPr="00500C18" w:rsidRDefault="00500C18" w:rsidP="00500C18">
      <w:pPr>
        <w:widowControl w:val="0"/>
        <w:numPr>
          <w:ilvl w:val="0"/>
          <w:numId w:val="10"/>
        </w:numPr>
        <w:overflowPunct w:val="0"/>
        <w:autoSpaceDE w:val="0"/>
        <w:autoSpaceDN w:val="0"/>
        <w:adjustRightInd w:val="0"/>
        <w:ind w:hanging="567"/>
        <w:textAlignment w:val="baseline"/>
        <w:rPr>
          <w:sz w:val="20"/>
          <w:szCs w:val="20"/>
        </w:rPr>
      </w:pPr>
      <w:hyperlink r:id="rId22">
        <w:r>
          <w:rPr>
            <w:b/>
            <w:i/>
            <w:color w:val="0000FF"/>
            <w:sz w:val="28"/>
            <w:u w:val="single"/>
          </w:rPr>
          <w:t>Интеграция на пазара на ЕС и ефективен надзор</w:t>
        </w:r>
      </w:hyperlink>
    </w:p>
    <w:p w14:paraId="631C28C5"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7054"/>
      </w:tblGrid>
      <w:tr w:rsidR="00500C18" w:rsidRPr="00500C18" w14:paraId="5FF97AF7" w14:textId="77777777" w:rsidTr="00B34AD6">
        <w:tc>
          <w:tcPr>
            <w:tcW w:w="1260" w:type="pct"/>
          </w:tcPr>
          <w:p w14:paraId="4A550334"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Pr>
                <w:b/>
              </w:rPr>
              <w:t>Докладчик</w:t>
            </w:r>
          </w:p>
        </w:tc>
        <w:tc>
          <w:tcPr>
            <w:tcW w:w="3740" w:type="pct"/>
          </w:tcPr>
          <w:p w14:paraId="3A68C279" w14:textId="546E92A8" w:rsidR="00500C18" w:rsidRPr="00500C18" w:rsidRDefault="00500C18" w:rsidP="00500C18">
            <w:pPr>
              <w:tabs>
                <w:tab w:val="center" w:pos="284"/>
              </w:tabs>
              <w:overflowPunct w:val="0"/>
              <w:autoSpaceDE w:val="0"/>
              <w:autoSpaceDN w:val="0"/>
              <w:adjustRightInd w:val="0"/>
              <w:ind w:left="266" w:right="-3091" w:hanging="266"/>
              <w:textAlignment w:val="baseline"/>
            </w:pPr>
            <w:proofErr w:type="spellStart"/>
            <w:r>
              <w:t>Antonio</w:t>
            </w:r>
            <w:proofErr w:type="spellEnd"/>
            <w:r>
              <w:t xml:space="preserve"> GARCÍA DEL RIEGO (група „Работодатели“ — ES)</w:t>
            </w:r>
          </w:p>
        </w:tc>
      </w:tr>
      <w:tr w:rsidR="00500C18" w:rsidRPr="00500C18" w14:paraId="24C98694" w14:textId="77777777" w:rsidTr="00B34AD6">
        <w:tc>
          <w:tcPr>
            <w:tcW w:w="1260" w:type="pct"/>
          </w:tcPr>
          <w:p w14:paraId="00EF3BDD"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s-ES"/>
              </w:rPr>
            </w:pPr>
          </w:p>
        </w:tc>
        <w:tc>
          <w:tcPr>
            <w:tcW w:w="3740" w:type="pct"/>
          </w:tcPr>
          <w:p w14:paraId="74D83080" w14:textId="77777777" w:rsidR="00500C18" w:rsidRPr="00500C18" w:rsidRDefault="00500C18" w:rsidP="00500C18">
            <w:pPr>
              <w:tabs>
                <w:tab w:val="center" w:pos="284"/>
              </w:tabs>
              <w:overflowPunct w:val="0"/>
              <w:autoSpaceDE w:val="0"/>
              <w:autoSpaceDN w:val="0"/>
              <w:adjustRightInd w:val="0"/>
              <w:ind w:left="266" w:right="-3091" w:hanging="266"/>
              <w:textAlignment w:val="baseline"/>
              <w:rPr>
                <w:lang w:val="es-ES"/>
              </w:rPr>
            </w:pPr>
          </w:p>
        </w:tc>
      </w:tr>
      <w:tr w:rsidR="00500C18" w:rsidRPr="00500C18" w14:paraId="7DCA9896" w14:textId="77777777" w:rsidTr="00B34AD6">
        <w:tc>
          <w:tcPr>
            <w:tcW w:w="1260" w:type="pct"/>
          </w:tcPr>
          <w:p w14:paraId="623CA651"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Pr>
                <w:b/>
              </w:rPr>
              <w:t>Отправни документи</w:t>
            </w:r>
          </w:p>
        </w:tc>
        <w:tc>
          <w:tcPr>
            <w:tcW w:w="3740" w:type="pct"/>
          </w:tcPr>
          <w:p w14:paraId="4BC5675D" w14:textId="78F2BBDE" w:rsidR="00500C18" w:rsidRPr="00500C18" w:rsidRDefault="00500C18" w:rsidP="00500C18">
            <w:pPr>
              <w:tabs>
                <w:tab w:val="center" w:pos="284"/>
              </w:tabs>
              <w:overflowPunct w:val="0"/>
              <w:autoSpaceDE w:val="0"/>
              <w:autoSpaceDN w:val="0"/>
              <w:adjustRightInd w:val="0"/>
              <w:ind w:left="266" w:right="-3091" w:hanging="266"/>
              <w:textAlignment w:val="baseline"/>
            </w:pPr>
            <w:r>
              <w:t xml:space="preserve">COM (2025) 941 </w:t>
            </w:r>
            <w:proofErr w:type="spellStart"/>
            <w:r>
              <w:t>final</w:t>
            </w:r>
            <w:proofErr w:type="spellEnd"/>
            <w:r>
              <w:t xml:space="preserve"> </w:t>
            </w:r>
          </w:p>
          <w:p w14:paraId="6F1B30E0" w14:textId="08DA8265" w:rsidR="00500C18" w:rsidRPr="00500C18" w:rsidRDefault="00500C18" w:rsidP="00500C18">
            <w:pPr>
              <w:tabs>
                <w:tab w:val="center" w:pos="284"/>
              </w:tabs>
              <w:overflowPunct w:val="0"/>
              <w:autoSpaceDE w:val="0"/>
              <w:autoSpaceDN w:val="0"/>
              <w:adjustRightInd w:val="0"/>
              <w:ind w:left="266" w:right="-3091" w:hanging="266"/>
              <w:textAlignment w:val="baseline"/>
            </w:pPr>
            <w:r>
              <w:t xml:space="preserve">COM (2025) 942 </w:t>
            </w:r>
            <w:proofErr w:type="spellStart"/>
            <w:r>
              <w:t>final</w:t>
            </w:r>
            <w:proofErr w:type="spellEnd"/>
          </w:p>
          <w:p w14:paraId="012EF644" w14:textId="58CEBB2E" w:rsidR="00500C18" w:rsidRPr="00500C18" w:rsidRDefault="00500C18" w:rsidP="00500C18">
            <w:pPr>
              <w:tabs>
                <w:tab w:val="center" w:pos="284"/>
              </w:tabs>
              <w:overflowPunct w:val="0"/>
              <w:autoSpaceDE w:val="0"/>
              <w:autoSpaceDN w:val="0"/>
              <w:adjustRightInd w:val="0"/>
              <w:ind w:left="266" w:right="-3091" w:hanging="266"/>
              <w:textAlignment w:val="baseline"/>
            </w:pPr>
            <w:r>
              <w:t xml:space="preserve">COM (2025) 943 </w:t>
            </w:r>
            <w:proofErr w:type="spellStart"/>
            <w:r>
              <w:t>final</w:t>
            </w:r>
            <w:proofErr w:type="spellEnd"/>
          </w:p>
          <w:p w14:paraId="01AA4FF8" w14:textId="77777777" w:rsidR="00500C18" w:rsidRPr="00500C18" w:rsidRDefault="00500C18" w:rsidP="00500C18">
            <w:pPr>
              <w:tabs>
                <w:tab w:val="center" w:pos="284"/>
              </w:tabs>
              <w:overflowPunct w:val="0"/>
              <w:autoSpaceDE w:val="0"/>
              <w:autoSpaceDN w:val="0"/>
              <w:adjustRightInd w:val="0"/>
              <w:ind w:left="58" w:right="-3091" w:hanging="58"/>
              <w:textAlignment w:val="baseline"/>
            </w:pPr>
            <w:r>
              <w:t>EESC-2025-04268-00-00-AC</w:t>
            </w:r>
          </w:p>
        </w:tc>
      </w:tr>
    </w:tbl>
    <w:p w14:paraId="604CA05F"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pt-PT"/>
        </w:rPr>
      </w:pPr>
    </w:p>
    <w:p w14:paraId="76B140FD"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09171A02"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lang w:val="en-GB"/>
        </w:rPr>
      </w:pPr>
    </w:p>
    <w:p w14:paraId="564D6803" w14:textId="77777777" w:rsidR="00500C18" w:rsidRDefault="00500C18" w:rsidP="00500C18">
      <w:pPr>
        <w:overflowPunct w:val="0"/>
        <w:autoSpaceDE w:val="0"/>
        <w:autoSpaceDN w:val="0"/>
        <w:adjustRightInd w:val="0"/>
        <w:textAlignment w:val="baseline"/>
        <w:rPr>
          <w:bCs/>
          <w:iCs/>
        </w:rPr>
      </w:pPr>
      <w:r>
        <w:t>ЕИСК:</w:t>
      </w:r>
    </w:p>
    <w:p w14:paraId="58491C2D" w14:textId="77777777" w:rsidR="00C155F0" w:rsidRPr="00500C18" w:rsidRDefault="00C155F0" w:rsidP="00500C18">
      <w:pPr>
        <w:overflowPunct w:val="0"/>
        <w:autoSpaceDE w:val="0"/>
        <w:autoSpaceDN w:val="0"/>
        <w:adjustRightInd w:val="0"/>
        <w:textAlignment w:val="baseline"/>
        <w:rPr>
          <w:bCs/>
          <w:iCs/>
          <w:lang w:val="en-GB"/>
        </w:rPr>
      </w:pPr>
    </w:p>
    <w:p w14:paraId="729C1826"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1" w:name="_Toc225870480"/>
      <w:r>
        <w:rPr>
          <w:b/>
        </w:rPr>
        <w:t>счита</w:t>
      </w:r>
      <w:r>
        <w:t>, че капиталовите пазари допринасят за разпределянето на капитала и отразяват доверието на едно общество в собственото му бъдеще;</w:t>
      </w:r>
      <w:bookmarkEnd w:id="1"/>
    </w:p>
    <w:p w14:paraId="69575A92"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2" w:name="_Toc225870481"/>
      <w:r>
        <w:rPr>
          <w:b/>
        </w:rPr>
        <w:t>призовава</w:t>
      </w:r>
      <w:r>
        <w:t xml:space="preserve"> </w:t>
      </w:r>
      <w:proofErr w:type="spellStart"/>
      <w:r>
        <w:t>съзаконодателите</w:t>
      </w:r>
      <w:proofErr w:type="spellEnd"/>
      <w:r>
        <w:t xml:space="preserve"> да подкрепят целите и мерките, определени в предложенията на Европейската комисия, и </w:t>
      </w:r>
      <w:r>
        <w:rPr>
          <w:b/>
        </w:rPr>
        <w:t>подчертава</w:t>
      </w:r>
      <w:r>
        <w:t xml:space="preserve">, че са необходими по-амбициозни реформи; </w:t>
      </w:r>
      <w:r>
        <w:rPr>
          <w:b/>
        </w:rPr>
        <w:t>призовава</w:t>
      </w:r>
      <w:r>
        <w:t xml:space="preserve"> държавите членки да се ангажират твърдо с интеграцията на капиталовите пазари и да развиват местните пазари;</w:t>
      </w:r>
      <w:bookmarkEnd w:id="2"/>
    </w:p>
    <w:p w14:paraId="573A7B1D"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3" w:name="_Toc225870482"/>
      <w:r>
        <w:rPr>
          <w:b/>
        </w:rPr>
        <w:t>призовава</w:t>
      </w:r>
      <w:r>
        <w:t xml:space="preserve"> </w:t>
      </w:r>
      <w:proofErr w:type="spellStart"/>
      <w:r>
        <w:t>съзаконодателите</w:t>
      </w:r>
      <w:proofErr w:type="spellEnd"/>
      <w:r>
        <w:t xml:space="preserve"> да подкрепят централния надзор на пазарните инфраструктури със значителни трансгранични дейности; </w:t>
      </w:r>
      <w:r>
        <w:rPr>
          <w:b/>
        </w:rPr>
        <w:t>подчертава</w:t>
      </w:r>
      <w:r>
        <w:t xml:space="preserve">, че надзорът следва да води до идентични резултати в целия ЕС; </w:t>
      </w:r>
      <w:r>
        <w:rPr>
          <w:b/>
        </w:rPr>
        <w:t>препоръчва</w:t>
      </w:r>
      <w:r>
        <w:t xml:space="preserve"> ясно разпределение на отговорностите с цел намаляване на дублирането и сложността, както и координация, за да се избегнат припокриващи се нива на надзор;</w:t>
      </w:r>
      <w:bookmarkEnd w:id="3"/>
    </w:p>
    <w:p w14:paraId="7991ECD6"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4" w:name="_Toc225870483"/>
      <w:r>
        <w:rPr>
          <w:b/>
        </w:rPr>
        <w:t>призовава</w:t>
      </w:r>
      <w:r>
        <w:t xml:space="preserve"> да се обмисли премахването на допълнителни припокриващи се задължения за докладване в секторното законодателство, както и да се гарантират еднакви условия на конкуренция по време на преговорите; </w:t>
      </w:r>
      <w:r>
        <w:rPr>
          <w:b/>
        </w:rPr>
        <w:t>препоръчва</w:t>
      </w:r>
      <w:r>
        <w:t xml:space="preserve"> допълнителни стимули за клиринга от страна на управителите на фондове; </w:t>
      </w:r>
      <w:r>
        <w:rPr>
          <w:b/>
        </w:rPr>
        <w:t>призовава</w:t>
      </w:r>
      <w:r>
        <w:t xml:space="preserve"> за оценка на прилагането на принципа на пропорционалност съгласно рамката на DORA;</w:t>
      </w:r>
      <w:bookmarkEnd w:id="4"/>
    </w:p>
    <w:p w14:paraId="6E37BDC2"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5" w:name="_Toc225870484"/>
      <w:r>
        <w:rPr>
          <w:b/>
        </w:rPr>
        <w:t>призовава за</w:t>
      </w:r>
      <w:r>
        <w:t xml:space="preserve"> мерки за засилване на прозрачността и намаляване на фрагментацията на ликвидността на капиталовите пазари в ЕС; </w:t>
      </w:r>
      <w:r>
        <w:rPr>
          <w:b/>
        </w:rPr>
        <w:t>препоръчва</w:t>
      </w:r>
      <w:r>
        <w:t xml:space="preserve"> засилване на равнопоставените условия между механизмите за изпълнение, включително преразглеждане на изискванията за прозрачност за систематичните участници (СУ); </w:t>
      </w:r>
      <w:r>
        <w:rPr>
          <w:b/>
        </w:rPr>
        <w:t>предлага</w:t>
      </w:r>
      <w:r>
        <w:t xml:space="preserve"> ESMA и Органът за контрол на финансовата дейност на Обединеното кралство (FCA) да работят заедно за решаване на проблемите с данните; </w:t>
      </w:r>
      <w:r>
        <w:rPr>
          <w:b/>
        </w:rPr>
        <w:t>подкрепя</w:t>
      </w:r>
      <w:r>
        <w:t xml:space="preserve"> предложеното включване на СУ в консолидираните данни за капиталовите инструменти преди сключването на сделките;</w:t>
      </w:r>
      <w:bookmarkEnd w:id="5"/>
    </w:p>
    <w:p w14:paraId="6B77AA98"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6" w:name="_Toc225870485"/>
      <w:r>
        <w:rPr>
          <w:b/>
        </w:rPr>
        <w:t>предлага</w:t>
      </w:r>
      <w:r>
        <w:t xml:space="preserve"> да се разгледа възможността за създаване на категория „покрити трансгранични облигации“ за големите частни емисии ценни книжа съгласно нормативна уредба на равнището на ЕС под надзора на ESMA. ЕС следва да извлече прагматични поуки от успешните инициативи в чужбина. Подходящ пример е Законът на САЩ за подобряване на националните пазари на ценни книжа</w:t>
      </w:r>
      <w:r w:rsidRPr="00500C18">
        <w:rPr>
          <w:sz w:val="24"/>
          <w:szCs w:val="20"/>
          <w:vertAlign w:val="superscript"/>
          <w:lang w:val="en-GB"/>
        </w:rPr>
        <w:footnoteReference w:id="1"/>
      </w:r>
      <w:r>
        <w:t xml:space="preserve"> (NSMIA);</w:t>
      </w:r>
      <w:bookmarkEnd w:id="6"/>
    </w:p>
    <w:p w14:paraId="68D87171"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7" w:name="_Toc225870486"/>
      <w:r>
        <w:rPr>
          <w:b/>
        </w:rPr>
        <w:t>приветства</w:t>
      </w:r>
      <w:r>
        <w:t xml:space="preserve"> усилията за улесняване на иновациите и премахване на регулаторните пречки пред иновациите, основани на технологията на децентрализирания регистър (ТДР);</w:t>
      </w:r>
      <w:bookmarkEnd w:id="7"/>
    </w:p>
    <w:p w14:paraId="5284EF5D" w14:textId="77777777" w:rsidR="00500C18" w:rsidRPr="00500C18" w:rsidRDefault="00500C18" w:rsidP="00B333A7">
      <w:pPr>
        <w:numPr>
          <w:ilvl w:val="0"/>
          <w:numId w:val="33"/>
        </w:numPr>
        <w:overflowPunct w:val="0"/>
        <w:autoSpaceDE w:val="0"/>
        <w:autoSpaceDN w:val="0"/>
        <w:adjustRightInd w:val="0"/>
        <w:spacing w:after="200"/>
        <w:ind w:left="284" w:hanging="284"/>
        <w:contextualSpacing/>
        <w:textAlignment w:val="baseline"/>
        <w:rPr>
          <w:bCs/>
          <w:iCs/>
        </w:rPr>
      </w:pPr>
      <w:r>
        <w:rPr>
          <w:b/>
        </w:rPr>
        <w:lastRenderedPageBreak/>
        <w:t>подкрепя</w:t>
      </w:r>
      <w:r>
        <w:t xml:space="preserve"> преразглеждането на Директивата относно окончателността на сетълмента и Директивата за финансовите обезпечения; </w:t>
      </w:r>
      <w:r>
        <w:rPr>
          <w:b/>
        </w:rPr>
        <w:t>препоръчва</w:t>
      </w:r>
      <w:r>
        <w:t xml:space="preserve"> да се направи оценка на предложените промени в механизма за сетълмент, за да се гарантира, че преустановяването на прилагането на стандартните правила за несъстоятелността не се разширява неоснователно.</w:t>
      </w:r>
    </w:p>
    <w:p w14:paraId="50DFB187" w14:textId="77777777" w:rsidR="00500C18" w:rsidRPr="00500C18" w:rsidRDefault="00500C18" w:rsidP="00500C18">
      <w:pPr>
        <w:widowControl w:val="0"/>
        <w:overflowPunct w:val="0"/>
        <w:autoSpaceDE w:val="0"/>
        <w:autoSpaceDN w:val="0"/>
        <w:adjustRightInd w:val="0"/>
        <w:ind w:left="709"/>
        <w:textAlignment w:val="baseline"/>
        <w:rPr>
          <w:szCs w:val="20"/>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500C18" w14:paraId="4CF3B34C" w14:textId="77777777" w:rsidTr="007759E5">
        <w:tc>
          <w:tcPr>
            <w:tcW w:w="1077" w:type="pct"/>
          </w:tcPr>
          <w:p w14:paraId="30AA73B7" w14:textId="77777777" w:rsidR="00500C18" w:rsidRPr="00500C18" w:rsidRDefault="00500C18" w:rsidP="00500C18">
            <w:pPr>
              <w:overflowPunct w:val="0"/>
              <w:autoSpaceDE w:val="0"/>
              <w:autoSpaceDN w:val="0"/>
              <w:adjustRightInd w:val="0"/>
              <w:textAlignment w:val="baseline"/>
              <w:rPr>
                <w:i/>
              </w:rPr>
            </w:pPr>
            <w:r>
              <w:rPr>
                <w:b/>
                <w:i/>
              </w:rPr>
              <w:t>За контакт</w:t>
            </w:r>
          </w:p>
        </w:tc>
        <w:tc>
          <w:tcPr>
            <w:tcW w:w="3923" w:type="pct"/>
          </w:tcPr>
          <w:p w14:paraId="16260DFF" w14:textId="77777777" w:rsidR="00500C18" w:rsidRPr="00500C18" w:rsidRDefault="00500C18" w:rsidP="00500C18">
            <w:pPr>
              <w:overflowPunct w:val="0"/>
              <w:autoSpaceDE w:val="0"/>
              <w:autoSpaceDN w:val="0"/>
              <w:adjustRightInd w:val="0"/>
              <w:textAlignment w:val="baseline"/>
              <w:rPr>
                <w:i/>
              </w:rPr>
            </w:pPr>
            <w:proofErr w:type="spellStart"/>
            <w:r>
              <w:rPr>
                <w:i/>
              </w:rPr>
              <w:t>Sergio</w:t>
            </w:r>
            <w:proofErr w:type="spellEnd"/>
            <w:r>
              <w:rPr>
                <w:i/>
              </w:rPr>
              <w:t xml:space="preserve"> </w:t>
            </w:r>
            <w:proofErr w:type="spellStart"/>
            <w:r>
              <w:rPr>
                <w:i/>
              </w:rPr>
              <w:t>Lorencio</w:t>
            </w:r>
            <w:proofErr w:type="spellEnd"/>
            <w:r>
              <w:rPr>
                <w:i/>
              </w:rPr>
              <w:t xml:space="preserve"> </w:t>
            </w:r>
            <w:proofErr w:type="spellStart"/>
            <w:r>
              <w:rPr>
                <w:i/>
              </w:rPr>
              <w:t>Matallana</w:t>
            </w:r>
            <w:proofErr w:type="spellEnd"/>
          </w:p>
        </w:tc>
      </w:tr>
      <w:tr w:rsidR="00500C18" w:rsidRPr="00500C18" w14:paraId="43A8BEF7" w14:textId="77777777" w:rsidTr="007759E5">
        <w:tc>
          <w:tcPr>
            <w:tcW w:w="1077" w:type="pct"/>
          </w:tcPr>
          <w:p w14:paraId="3C324546" w14:textId="77777777" w:rsidR="00500C18" w:rsidRPr="00500C18" w:rsidRDefault="00500C18" w:rsidP="00500C18">
            <w:pPr>
              <w:overflowPunct w:val="0"/>
              <w:autoSpaceDE w:val="0"/>
              <w:autoSpaceDN w:val="0"/>
              <w:adjustRightInd w:val="0"/>
              <w:textAlignment w:val="baseline"/>
              <w:rPr>
                <w:i/>
              </w:rPr>
            </w:pPr>
            <w:r>
              <w:rPr>
                <w:i/>
              </w:rPr>
              <w:t>Тел</w:t>
            </w:r>
            <w:r>
              <w:rPr>
                <w:i/>
                <w:iCs/>
              </w:rPr>
              <w:t>.</w:t>
            </w:r>
          </w:p>
        </w:tc>
        <w:tc>
          <w:tcPr>
            <w:tcW w:w="3923" w:type="pct"/>
          </w:tcPr>
          <w:p w14:paraId="6F986006" w14:textId="77777777" w:rsidR="00500C18" w:rsidRPr="00500C18" w:rsidRDefault="00500C18" w:rsidP="00500C18">
            <w:pPr>
              <w:overflowPunct w:val="0"/>
              <w:autoSpaceDE w:val="0"/>
              <w:autoSpaceDN w:val="0"/>
              <w:adjustRightInd w:val="0"/>
              <w:textAlignment w:val="baseline"/>
              <w:rPr>
                <w:i/>
              </w:rPr>
            </w:pPr>
            <w:r>
              <w:rPr>
                <w:i/>
              </w:rPr>
              <w:t>+32 25469240</w:t>
            </w:r>
          </w:p>
        </w:tc>
      </w:tr>
      <w:tr w:rsidR="00500C18" w:rsidRPr="00500C18" w14:paraId="57B8A770" w14:textId="77777777" w:rsidTr="007759E5">
        <w:tc>
          <w:tcPr>
            <w:tcW w:w="1077" w:type="pct"/>
          </w:tcPr>
          <w:p w14:paraId="3BB2DC14" w14:textId="77777777" w:rsidR="00500C18" w:rsidRPr="00500C18" w:rsidRDefault="00500C18" w:rsidP="00500C18">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3923" w:type="pct"/>
          </w:tcPr>
          <w:p w14:paraId="57B1B6A4" w14:textId="77777777" w:rsidR="00500C18" w:rsidRPr="00500C18" w:rsidRDefault="00500C18" w:rsidP="00500C18">
            <w:pPr>
              <w:overflowPunct w:val="0"/>
              <w:autoSpaceDE w:val="0"/>
              <w:autoSpaceDN w:val="0"/>
              <w:adjustRightInd w:val="0"/>
              <w:textAlignment w:val="baseline"/>
              <w:rPr>
                <w:color w:val="0000FF"/>
                <w:u w:val="single"/>
              </w:rPr>
            </w:pPr>
            <w:hyperlink r:id="rId23" w:history="1">
              <w:r>
                <w:rPr>
                  <w:i/>
                  <w:color w:val="0000FF"/>
                  <w:u w:val="single"/>
                </w:rPr>
                <w:t>Sergio.LorencioMatallana@eesc.europa.eu</w:t>
              </w:r>
            </w:hyperlink>
          </w:p>
        </w:tc>
      </w:tr>
    </w:tbl>
    <w:p w14:paraId="6EAA3DE6" w14:textId="77777777" w:rsidR="00B34AD6" w:rsidRDefault="00B34AD6" w:rsidP="00B34AD6">
      <w:pPr>
        <w:pStyle w:val="Heading1"/>
        <w:numPr>
          <w:ilvl w:val="0"/>
          <w:numId w:val="0"/>
        </w:numPr>
        <w:rPr>
          <w:b/>
        </w:rPr>
      </w:pPr>
      <w:bookmarkStart w:id="8" w:name="_Toc75527081"/>
    </w:p>
    <w:p w14:paraId="1A4400FE" w14:textId="77777777" w:rsidR="00B34AD6" w:rsidRDefault="00B34AD6" w:rsidP="00B34AD6">
      <w:pPr>
        <w:pStyle w:val="Heading1"/>
        <w:numPr>
          <w:ilvl w:val="0"/>
          <w:numId w:val="0"/>
        </w:numPr>
        <w:rPr>
          <w:b/>
        </w:rPr>
      </w:pPr>
    </w:p>
    <w:p w14:paraId="4982DD99" w14:textId="1415900D" w:rsidR="004D7AC0" w:rsidRDefault="004D7AC0" w:rsidP="001766B2">
      <w:pPr>
        <w:pStyle w:val="Heading1"/>
        <w:rPr>
          <w:b/>
        </w:rPr>
      </w:pPr>
      <w:bookmarkStart w:id="9" w:name="_Toc225870487"/>
      <w:r>
        <w:rPr>
          <w:b/>
        </w:rPr>
        <w:t>ЗАЕТОСТ, СОЦИАЛНИ ВЪПРОСИ И ГРАЖДАНСТВО</w:t>
      </w:r>
      <w:bookmarkEnd w:id="8"/>
      <w:bookmarkEnd w:id="9"/>
    </w:p>
    <w:p w14:paraId="19D4B697" w14:textId="23A285C0" w:rsidR="3A238B25" w:rsidRDefault="3A238B25" w:rsidP="3A238B25"/>
    <w:p w14:paraId="69CAC03E" w14:textId="77777777" w:rsidR="008C0FBC" w:rsidRDefault="008C0FBC" w:rsidP="3A238B25"/>
    <w:p w14:paraId="41A940C3" w14:textId="49887D4B" w:rsidR="0065164C" w:rsidRPr="0065164C" w:rsidRDefault="0065164C" w:rsidP="0065164C">
      <w:pPr>
        <w:widowControl w:val="0"/>
        <w:numPr>
          <w:ilvl w:val="0"/>
          <w:numId w:val="12"/>
        </w:numPr>
        <w:overflowPunct w:val="0"/>
        <w:autoSpaceDE w:val="0"/>
        <w:autoSpaceDN w:val="0"/>
        <w:adjustRightInd w:val="0"/>
        <w:ind w:left="567" w:hanging="567"/>
        <w:textAlignment w:val="baseline"/>
        <w:rPr>
          <w:color w:val="0000FF"/>
          <w:sz w:val="16"/>
          <w:szCs w:val="16"/>
          <w:u w:val="single"/>
        </w:rPr>
      </w:pPr>
      <w:hyperlink r:id="rId24" w:history="1">
        <w:r>
          <w:rPr>
            <w:b/>
            <w:i/>
            <w:color w:val="0000FF"/>
            <w:sz w:val="28"/>
            <w:u w:val="single"/>
          </w:rPr>
          <w:t>Повишаване на качеството на заетостта и подобряване на условията на труд чрез въвеждане и насърчаване на свързани инструменти (включително ИИ) и укрепване на социалния диалог и колективното договаряне</w:t>
        </w:r>
      </w:hyperlink>
    </w:p>
    <w:p w14:paraId="15265BE6" w14:textId="77777777" w:rsidR="0065164C" w:rsidRPr="0065164C" w:rsidRDefault="0065164C" w:rsidP="0065164C">
      <w:pPr>
        <w:widowControl w:val="0"/>
        <w:overflowPunct w:val="0"/>
        <w:autoSpaceDE w:val="0"/>
        <w:autoSpaceDN w:val="0"/>
        <w:adjustRightInd w:val="0"/>
        <w:textAlignment w:val="baseline"/>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271"/>
      </w:tblGrid>
      <w:tr w:rsidR="0065164C" w:rsidRPr="0065164C" w14:paraId="7BE94B23" w14:textId="77777777" w:rsidTr="00B34AD6">
        <w:tc>
          <w:tcPr>
            <w:tcW w:w="2376" w:type="dxa"/>
          </w:tcPr>
          <w:p w14:paraId="7BA03EF9"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Pr>
                <w:b/>
              </w:rPr>
              <w:t>Докладчик</w:t>
            </w:r>
          </w:p>
          <w:p w14:paraId="4D9CCE0B"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p>
        </w:tc>
        <w:tc>
          <w:tcPr>
            <w:tcW w:w="6271" w:type="dxa"/>
          </w:tcPr>
          <w:p w14:paraId="139951F1" w14:textId="77777777" w:rsidR="0065164C" w:rsidRPr="0065164C" w:rsidRDefault="0065164C" w:rsidP="0065164C">
            <w:pPr>
              <w:overflowPunct w:val="0"/>
              <w:autoSpaceDE w:val="0"/>
              <w:autoSpaceDN w:val="0"/>
              <w:adjustRightInd w:val="0"/>
              <w:spacing w:line="240" w:lineRule="auto"/>
              <w:ind w:left="567" w:hanging="567"/>
              <w:textAlignment w:val="baseline"/>
            </w:pPr>
            <w:proofErr w:type="spellStart"/>
            <w:r>
              <w:t>Nicoletta</w:t>
            </w:r>
            <w:proofErr w:type="spellEnd"/>
            <w:r>
              <w:t xml:space="preserve"> MERLO (група „Работници“ — IT)</w:t>
            </w:r>
          </w:p>
        </w:tc>
      </w:tr>
      <w:tr w:rsidR="0065164C" w:rsidRPr="0065164C" w14:paraId="044E66E2" w14:textId="77777777" w:rsidTr="00B34AD6">
        <w:tc>
          <w:tcPr>
            <w:tcW w:w="2376" w:type="dxa"/>
          </w:tcPr>
          <w:p w14:paraId="3FF46D95"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Pr>
                <w:b/>
              </w:rPr>
              <w:t>Отправни документи</w:t>
            </w:r>
          </w:p>
        </w:tc>
        <w:tc>
          <w:tcPr>
            <w:tcW w:w="6271" w:type="dxa"/>
          </w:tcPr>
          <w:p w14:paraId="5B2192C8" w14:textId="518A68C8" w:rsidR="0065164C" w:rsidRDefault="0065164C" w:rsidP="00B34AD6">
            <w:pPr>
              <w:overflowPunct w:val="0"/>
              <w:autoSpaceDE w:val="0"/>
              <w:autoSpaceDN w:val="0"/>
              <w:adjustRightInd w:val="0"/>
              <w:spacing w:line="240" w:lineRule="auto"/>
              <w:ind w:right="172"/>
              <w:textAlignment w:val="baseline"/>
            </w:pPr>
            <w:r>
              <w:t>Проучвателно становище по искане на кипърското председателство на Съвета на ЕС</w:t>
            </w:r>
          </w:p>
          <w:p w14:paraId="26EFAA50" w14:textId="3AF858A8" w:rsidR="0065164C" w:rsidRDefault="0065164C" w:rsidP="0065164C">
            <w:pPr>
              <w:tabs>
                <w:tab w:val="center" w:pos="284"/>
              </w:tabs>
              <w:overflowPunct w:val="0"/>
              <w:autoSpaceDE w:val="0"/>
              <w:autoSpaceDN w:val="0"/>
              <w:adjustRightInd w:val="0"/>
              <w:spacing w:line="240" w:lineRule="auto"/>
              <w:ind w:left="567" w:hanging="567"/>
              <w:textAlignment w:val="baseline"/>
              <w:rPr>
                <w:lang w:val="pt-PT"/>
              </w:rPr>
            </w:pPr>
            <w:r>
              <w:t>EESC-2025-03786-00-00-AC-TRA</w:t>
            </w:r>
          </w:p>
          <w:p w14:paraId="2F239D18" w14:textId="77777777" w:rsidR="008C0FBC" w:rsidRPr="0065164C" w:rsidRDefault="008C0FBC" w:rsidP="0065164C">
            <w:pPr>
              <w:tabs>
                <w:tab w:val="center" w:pos="284"/>
              </w:tabs>
              <w:overflowPunct w:val="0"/>
              <w:autoSpaceDE w:val="0"/>
              <w:autoSpaceDN w:val="0"/>
              <w:adjustRightInd w:val="0"/>
              <w:spacing w:line="240" w:lineRule="auto"/>
              <w:ind w:left="567" w:hanging="567"/>
              <w:textAlignment w:val="baseline"/>
              <w:rPr>
                <w:lang w:val="pt-PT"/>
              </w:rPr>
            </w:pPr>
          </w:p>
        </w:tc>
      </w:tr>
    </w:tbl>
    <w:p w14:paraId="4ECD9250" w14:textId="77777777" w:rsidR="0065164C" w:rsidRDefault="0065164C" w:rsidP="0065164C">
      <w:pPr>
        <w:keepNext/>
        <w:keepLines/>
        <w:tabs>
          <w:tab w:val="center" w:pos="284"/>
        </w:tabs>
        <w:overflowPunct w:val="0"/>
        <w:autoSpaceDE w:val="0"/>
        <w:autoSpaceDN w:val="0"/>
        <w:adjustRightInd w:val="0"/>
        <w:spacing w:line="240" w:lineRule="auto"/>
        <w:ind w:left="266" w:hanging="266"/>
        <w:textAlignment w:val="baseline"/>
        <w:rPr>
          <w:b/>
        </w:rPr>
      </w:pPr>
      <w:r>
        <w:rPr>
          <w:b/>
        </w:rPr>
        <w:t>Основни аспекти</w:t>
      </w:r>
    </w:p>
    <w:p w14:paraId="3F72F954" w14:textId="77777777" w:rsidR="0065164C" w:rsidRPr="0065164C" w:rsidRDefault="0065164C" w:rsidP="0065164C">
      <w:pPr>
        <w:spacing w:before="100" w:beforeAutospacing="1" w:after="100" w:afterAutospacing="1" w:line="240" w:lineRule="auto"/>
        <w:rPr>
          <w:sz w:val="24"/>
          <w:szCs w:val="24"/>
        </w:rPr>
      </w:pPr>
      <w:r>
        <w:rPr>
          <w:b/>
          <w:sz w:val="24"/>
        </w:rPr>
        <w:t>ЕИСК:</w:t>
      </w:r>
    </w:p>
    <w:p w14:paraId="38D3E56E"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0" w:name="_Toc225870488"/>
      <w:r>
        <w:t>подчертава, че ако спазват принципа на „човешки контрол“ изкуственият интелект (ИИ) и алгоритмичното управление (АУ) могат да подобрят качеството на заетостта и условията на труд, както и да подкрепят устойчивия растеж в икономически, екологичен и социален план чрез повишаване на производителността и конкурентоспособността в Европа;</w:t>
      </w:r>
      <w:bookmarkEnd w:id="10"/>
    </w:p>
    <w:p w14:paraId="3415859A"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1" w:name="_Toc225870489"/>
      <w:r>
        <w:t>признава потенциала на ИИ като стратегически лост за укрепване на здравословните и безопасни условия на труд, при условие че се предотвратяват рисковете от дискриминация или злоупотреба;</w:t>
      </w:r>
      <w:bookmarkEnd w:id="11"/>
    </w:p>
    <w:p w14:paraId="38B33A37"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2" w:name="_Toc225870490"/>
      <w:r>
        <w:t>подчертава, че използването на ИИ може да подобри организацията на труда и равновесието между професионалния и личния живот;</w:t>
      </w:r>
      <w:bookmarkEnd w:id="12"/>
    </w:p>
    <w:p w14:paraId="4ECD1E94"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3" w:name="_Toc225870491"/>
      <w:r>
        <w:t>признава приноса на ИИ и инструментите за проучване на пазара на труда за предвиждане на нуждите от умения и подкрепа на формите за обучение, преквалификация и професионално развитие;</w:t>
      </w:r>
      <w:bookmarkEnd w:id="13"/>
    </w:p>
    <w:p w14:paraId="2E1B025C"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4" w:name="_Toc225870492"/>
      <w:r>
        <w:t xml:space="preserve">обръща внимание на рисковете, свързани с въвеждането на ИИ и АУ, по-специално по отношение на увеличаването на работата, повишените </w:t>
      </w:r>
      <w:proofErr w:type="spellStart"/>
      <w:r>
        <w:t>психосоциални</w:t>
      </w:r>
      <w:proofErr w:type="spellEnd"/>
      <w:r>
        <w:t xml:space="preserve"> рискове, намалената автономност при вземането на решения и технологичния стрес. В съответствие с уредбата за ЗБУТ, според която работодателите трябва да оценяват всички рискове за здравето и безопасността на работниците, тези рискове попадат в обхвата на оценката на риска за ЗБУТ, </w:t>
      </w:r>
      <w:r>
        <w:lastRenderedPageBreak/>
        <w:t>когато е целесъобразно, и следва да бъдат преодолени чрез подходящи мерки с участието на социалните партньори и чрез колективно договаряне на подходящото равнище;</w:t>
      </w:r>
      <w:bookmarkEnd w:id="14"/>
    </w:p>
    <w:p w14:paraId="5D366128"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5" w:name="_Toc225870493"/>
      <w:r>
        <w:t>подчертава, че е важно да се гарантират прозрачност, разбираемост и справедливост при използването на системи с ИИ и АУ;</w:t>
      </w:r>
      <w:bookmarkEnd w:id="15"/>
    </w:p>
    <w:p w14:paraId="0A3A1E4A"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6" w:name="_Toc225870494"/>
      <w:r>
        <w:t xml:space="preserve">посочва, че е от ключово значение да се насърчава прозрачно, пропорционално и адекватно защитено използване на данни, включително чрез определяне на ясни ограничения за използването на </w:t>
      </w:r>
      <w:proofErr w:type="spellStart"/>
      <w:r>
        <w:t>вмешателски</w:t>
      </w:r>
      <w:proofErr w:type="spellEnd"/>
      <w:r>
        <w:t xml:space="preserve"> приложения;</w:t>
      </w:r>
      <w:bookmarkEnd w:id="16"/>
    </w:p>
    <w:p w14:paraId="72A8BFCA"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7" w:name="_Toc225870495"/>
      <w:r>
        <w:t>подкрепя резолюцията на Европейския парламент, в която Комисията се призовава да извърши задълбочена оценка на съществуващото законодателство, свързано с внедряването на ИИ и инструменти за АУ на работното място, и въз основа на резултатите от нея да представи предложение на ЕС, специално посветено на АУ на работното място, за да се вземат изцяло предвид особеностите на неговото въздействие върху условията на труд, като същевременно се избягва създаването на припокриващи се правни инструменти и се подобрява хармонизирането на вътрешния пазар;</w:t>
      </w:r>
      <w:bookmarkEnd w:id="17"/>
      <w:r>
        <w:t xml:space="preserve"> </w:t>
      </w:r>
    </w:p>
    <w:p w14:paraId="4ED2B074"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8" w:name="_Toc225870496"/>
      <w:r>
        <w:t>признава, че приложимите понастоящем разпоредби, включително тези, произтичащи от Общия регламент относно защитата на данните (ОРЗД) и Акта за изкуствения интелект (Акт за ИИ), следва да бъдат изцяло изпълнени и прилагани по отношение на въвеждането на инструменти с ИИ и АУ на работното място; това представлява възможност принципите на Директивата за работа през платформа във връзка с АУ да се прилагат за всички работници с цел по-ефективната им защита;</w:t>
      </w:r>
      <w:bookmarkEnd w:id="18"/>
      <w:r>
        <w:t xml:space="preserve"> </w:t>
      </w:r>
    </w:p>
    <w:p w14:paraId="03C82697"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9" w:name="_Toc225870497"/>
      <w:r>
        <w:t>подчертава централната роля на социалния диалог и колективното договаряне на всички равнища, както и структурираното сътрудничество между Европейска служба по изкуствен интелект, Европейската комисия и социалните партньори, за да се гарантира, че внедряването на ИИ допринася за справедлив, приобщаващ и конкурентен цифров преход, като систематично се отчитат измеренията, свързани с пола, поколенията и уязвимостта, както и нуждите на МСП.</w:t>
      </w:r>
      <w:bookmarkEnd w:id="19"/>
    </w:p>
    <w:p w14:paraId="49EE9BD2" w14:textId="77777777" w:rsidR="0065164C" w:rsidRPr="0065164C" w:rsidRDefault="0065164C" w:rsidP="0065164C">
      <w:pPr>
        <w:overflowPunct w:val="0"/>
        <w:autoSpaceDE w:val="0"/>
        <w:autoSpaceDN w:val="0"/>
        <w:adjustRightInd w:val="0"/>
        <w:textAlignment w:val="baseline"/>
        <w:rPr>
          <w:szCs w:val="20"/>
          <w:lang w:val="en-GB"/>
        </w:rPr>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782"/>
      </w:tblGrid>
      <w:tr w:rsidR="0065164C" w:rsidRPr="0065164C" w14:paraId="20D02F1D" w14:textId="77777777" w:rsidTr="00B34AD6">
        <w:tc>
          <w:tcPr>
            <w:tcW w:w="1951" w:type="dxa"/>
          </w:tcPr>
          <w:p w14:paraId="61DCA0E7" w14:textId="77777777" w:rsidR="0065164C" w:rsidRPr="0065164C" w:rsidRDefault="0065164C" w:rsidP="0065164C">
            <w:pPr>
              <w:overflowPunct w:val="0"/>
              <w:autoSpaceDE w:val="0"/>
              <w:autoSpaceDN w:val="0"/>
              <w:adjustRightInd w:val="0"/>
              <w:spacing w:line="240" w:lineRule="auto"/>
              <w:textAlignment w:val="baseline"/>
              <w:rPr>
                <w:i/>
              </w:rPr>
            </w:pPr>
            <w:r>
              <w:rPr>
                <w:b/>
                <w:i/>
              </w:rPr>
              <w:t>За контакт</w:t>
            </w:r>
          </w:p>
        </w:tc>
        <w:tc>
          <w:tcPr>
            <w:tcW w:w="3782" w:type="dxa"/>
          </w:tcPr>
          <w:p w14:paraId="6815A10C" w14:textId="77777777" w:rsidR="0065164C" w:rsidRPr="0065164C" w:rsidRDefault="0065164C" w:rsidP="0065164C">
            <w:pPr>
              <w:overflowPunct w:val="0"/>
              <w:autoSpaceDE w:val="0"/>
              <w:autoSpaceDN w:val="0"/>
              <w:adjustRightInd w:val="0"/>
              <w:spacing w:line="240" w:lineRule="auto"/>
              <w:ind w:hanging="12"/>
              <w:textAlignment w:val="baseline"/>
              <w:rPr>
                <w:i/>
              </w:rPr>
            </w:pPr>
            <w:r>
              <w:rPr>
                <w:i/>
              </w:rPr>
              <w:t xml:space="preserve">Ana </w:t>
            </w:r>
            <w:proofErr w:type="spellStart"/>
            <w:r>
              <w:rPr>
                <w:i/>
              </w:rPr>
              <w:t>Dumitrache</w:t>
            </w:r>
            <w:proofErr w:type="spellEnd"/>
          </w:p>
        </w:tc>
      </w:tr>
      <w:tr w:rsidR="0065164C" w:rsidRPr="0065164C" w14:paraId="092C93D7" w14:textId="77777777" w:rsidTr="00B34AD6">
        <w:tc>
          <w:tcPr>
            <w:tcW w:w="1951" w:type="dxa"/>
          </w:tcPr>
          <w:p w14:paraId="6DAC38A2" w14:textId="77777777" w:rsidR="0065164C" w:rsidRPr="0065164C" w:rsidRDefault="0065164C" w:rsidP="0065164C">
            <w:pPr>
              <w:overflowPunct w:val="0"/>
              <w:autoSpaceDE w:val="0"/>
              <w:autoSpaceDN w:val="0"/>
              <w:adjustRightInd w:val="0"/>
              <w:spacing w:line="240" w:lineRule="auto"/>
              <w:textAlignment w:val="baseline"/>
              <w:rPr>
                <w:i/>
              </w:rPr>
            </w:pPr>
            <w:r>
              <w:rPr>
                <w:i/>
              </w:rPr>
              <w:t>Тел</w:t>
            </w:r>
            <w:r>
              <w:rPr>
                <w:i/>
                <w:iCs/>
              </w:rPr>
              <w:t>.</w:t>
            </w:r>
          </w:p>
        </w:tc>
        <w:tc>
          <w:tcPr>
            <w:tcW w:w="3782" w:type="dxa"/>
          </w:tcPr>
          <w:p w14:paraId="03059B89" w14:textId="77777777" w:rsidR="0065164C" w:rsidRPr="0065164C" w:rsidRDefault="0065164C" w:rsidP="0065164C">
            <w:pPr>
              <w:overflowPunct w:val="0"/>
              <w:autoSpaceDE w:val="0"/>
              <w:autoSpaceDN w:val="0"/>
              <w:adjustRightInd w:val="0"/>
              <w:spacing w:line="240" w:lineRule="auto"/>
              <w:textAlignment w:val="baseline"/>
              <w:rPr>
                <w:i/>
              </w:rPr>
            </w:pPr>
            <w:r>
              <w:rPr>
                <w:i/>
              </w:rPr>
              <w:t>+32 25468131</w:t>
            </w:r>
          </w:p>
        </w:tc>
      </w:tr>
      <w:tr w:rsidR="0065164C" w:rsidRPr="0065164C" w14:paraId="5F945D1B" w14:textId="77777777" w:rsidTr="00B34AD6">
        <w:tc>
          <w:tcPr>
            <w:tcW w:w="1951" w:type="dxa"/>
          </w:tcPr>
          <w:p w14:paraId="0E305403" w14:textId="77777777" w:rsidR="0065164C" w:rsidRPr="0065164C" w:rsidRDefault="0065164C" w:rsidP="0065164C">
            <w:pPr>
              <w:overflowPunct w:val="0"/>
              <w:autoSpaceDE w:val="0"/>
              <w:autoSpaceDN w:val="0"/>
              <w:adjustRightInd w:val="0"/>
              <w:spacing w:line="240" w:lineRule="auto"/>
              <w:textAlignment w:val="baseline"/>
              <w:rPr>
                <w:i/>
              </w:rPr>
            </w:pPr>
            <w:proofErr w:type="spellStart"/>
            <w:r>
              <w:rPr>
                <w:i/>
              </w:rPr>
              <w:t>Eлектронен</w:t>
            </w:r>
            <w:proofErr w:type="spellEnd"/>
            <w:r>
              <w:rPr>
                <w:i/>
              </w:rPr>
              <w:t xml:space="preserve"> адрес</w:t>
            </w:r>
          </w:p>
        </w:tc>
        <w:tc>
          <w:tcPr>
            <w:tcW w:w="3782" w:type="dxa"/>
          </w:tcPr>
          <w:p w14:paraId="6F13A456" w14:textId="77777777" w:rsidR="0065164C" w:rsidRPr="0065164C" w:rsidRDefault="0065164C" w:rsidP="0065164C">
            <w:pPr>
              <w:overflowPunct w:val="0"/>
              <w:autoSpaceDE w:val="0"/>
              <w:autoSpaceDN w:val="0"/>
              <w:adjustRightInd w:val="0"/>
              <w:spacing w:line="240" w:lineRule="auto"/>
              <w:textAlignment w:val="baseline"/>
              <w:rPr>
                <w:i/>
              </w:rPr>
            </w:pPr>
            <w:hyperlink r:id="rId25" w:history="1">
              <w:r>
                <w:rPr>
                  <w:i/>
                  <w:color w:val="0000FF"/>
                  <w:u w:val="single"/>
                </w:rPr>
                <w:t>Ana.Dumitrache@eesc.europa.eu</w:t>
              </w:r>
            </w:hyperlink>
          </w:p>
        </w:tc>
      </w:tr>
    </w:tbl>
    <w:p w14:paraId="49D168EC" w14:textId="6D14AA32" w:rsidR="657B25EA" w:rsidRDefault="657B25EA" w:rsidP="657B25EA"/>
    <w:p w14:paraId="208DDE75" w14:textId="77777777" w:rsidR="00E6289E" w:rsidRDefault="00E6289E">
      <w:pPr>
        <w:spacing w:after="160" w:line="259" w:lineRule="auto"/>
        <w:jc w:val="left"/>
      </w:pPr>
      <w:r>
        <w:br w:type="page"/>
      </w:r>
    </w:p>
    <w:p w14:paraId="7B1658F9" w14:textId="612F919F" w:rsidR="00C2316F" w:rsidRPr="00C2316F" w:rsidRDefault="00C2316F" w:rsidP="00C2316F">
      <w:pPr>
        <w:widowControl w:val="0"/>
        <w:numPr>
          <w:ilvl w:val="0"/>
          <w:numId w:val="10"/>
        </w:numPr>
        <w:overflowPunct w:val="0"/>
        <w:autoSpaceDE w:val="0"/>
        <w:autoSpaceDN w:val="0"/>
        <w:adjustRightInd w:val="0"/>
        <w:ind w:hanging="567"/>
        <w:textAlignment w:val="baseline"/>
        <w:rPr>
          <w:sz w:val="24"/>
          <w:szCs w:val="24"/>
        </w:rPr>
      </w:pPr>
      <w:hyperlink r:id="rId26">
        <w:r>
          <w:rPr>
            <w:b/>
            <w:i/>
            <w:color w:val="0000FF"/>
            <w:sz w:val="28"/>
            <w:u w:val="single"/>
          </w:rPr>
          <w:t>Социално приобщаване и независим живот за хората с увреждания чрез висококачествени и специализирани социални услуги</w:t>
        </w:r>
      </w:hyperlink>
    </w:p>
    <w:p w14:paraId="23603E9F" w14:textId="77777777" w:rsidR="00C2316F" w:rsidRPr="00C2316F" w:rsidRDefault="00C2316F" w:rsidP="00C2316F">
      <w:pPr>
        <w:tabs>
          <w:tab w:val="center" w:pos="284"/>
        </w:tabs>
        <w:overflowPunct w:val="0"/>
        <w:autoSpaceDE w:val="0"/>
        <w:autoSpaceDN w:val="0"/>
        <w:adjustRightInd w:val="0"/>
        <w:ind w:left="266" w:hanging="266"/>
        <w:textAlignment w:val="baseline"/>
        <w:rPr>
          <w:b/>
          <w:sz w:val="16"/>
          <w:szCs w:val="16"/>
          <w:lang w:val="en-GB"/>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846"/>
      </w:tblGrid>
      <w:tr w:rsidR="00C2316F" w:rsidRPr="00C2316F" w14:paraId="43721D9F" w14:textId="77777777" w:rsidTr="00F16718">
        <w:tc>
          <w:tcPr>
            <w:tcW w:w="2376" w:type="dxa"/>
          </w:tcPr>
          <w:p w14:paraId="3E4F1E79" w14:textId="77777777" w:rsidR="00C2316F" w:rsidRPr="00C2316F" w:rsidRDefault="00C2316F" w:rsidP="00C2316F">
            <w:pPr>
              <w:tabs>
                <w:tab w:val="center" w:pos="284"/>
              </w:tabs>
              <w:overflowPunct w:val="0"/>
              <w:autoSpaceDE w:val="0"/>
              <w:autoSpaceDN w:val="0"/>
              <w:adjustRightInd w:val="0"/>
              <w:ind w:left="266" w:hanging="266"/>
              <w:textAlignment w:val="baseline"/>
              <w:rPr>
                <w:b/>
              </w:rPr>
            </w:pPr>
            <w:r>
              <w:rPr>
                <w:b/>
              </w:rPr>
              <w:t>Докладчик</w:t>
            </w:r>
          </w:p>
        </w:tc>
        <w:tc>
          <w:tcPr>
            <w:tcW w:w="5846" w:type="dxa"/>
          </w:tcPr>
          <w:p w14:paraId="7C50D115" w14:textId="78F275CC" w:rsidR="00C2316F" w:rsidRPr="00C2316F" w:rsidRDefault="00C2316F" w:rsidP="00F16718">
            <w:pPr>
              <w:overflowPunct w:val="0"/>
              <w:autoSpaceDE w:val="0"/>
              <w:autoSpaceDN w:val="0"/>
              <w:adjustRightInd w:val="0"/>
              <w:ind w:left="31"/>
              <w:textAlignment w:val="baseline"/>
            </w:pPr>
            <w:proofErr w:type="spellStart"/>
            <w:r>
              <w:t>Pietro</w:t>
            </w:r>
            <w:proofErr w:type="spellEnd"/>
            <w:r>
              <w:t xml:space="preserve"> VITTORIO BARBIERI (група „Организации на гражданското общество“ — IT)</w:t>
            </w:r>
          </w:p>
        </w:tc>
      </w:tr>
      <w:tr w:rsidR="00C2316F" w:rsidRPr="00C2316F" w14:paraId="3FD6073D" w14:textId="77777777" w:rsidTr="00EF3752">
        <w:tc>
          <w:tcPr>
            <w:tcW w:w="8222" w:type="dxa"/>
            <w:gridSpan w:val="2"/>
          </w:tcPr>
          <w:p w14:paraId="0BE73482" w14:textId="77777777" w:rsidR="00C2316F" w:rsidRPr="00C2316F" w:rsidRDefault="00C2316F" w:rsidP="00C2316F">
            <w:pPr>
              <w:tabs>
                <w:tab w:val="center" w:pos="284"/>
              </w:tabs>
              <w:overflowPunct w:val="0"/>
              <w:autoSpaceDE w:val="0"/>
              <w:autoSpaceDN w:val="0"/>
              <w:adjustRightInd w:val="0"/>
              <w:spacing w:line="160" w:lineRule="exact"/>
              <w:ind w:left="266" w:hanging="266"/>
              <w:textAlignment w:val="baseline"/>
              <w:rPr>
                <w:lang w:val="it-IT"/>
              </w:rPr>
            </w:pPr>
          </w:p>
        </w:tc>
      </w:tr>
      <w:tr w:rsidR="00C2316F" w:rsidRPr="00C2316F" w14:paraId="35B84A18" w14:textId="77777777" w:rsidTr="00F16718">
        <w:tc>
          <w:tcPr>
            <w:tcW w:w="2376" w:type="dxa"/>
            <w:vMerge w:val="restart"/>
          </w:tcPr>
          <w:p w14:paraId="10E088DA" w14:textId="31BF882D" w:rsidR="00C2316F" w:rsidRPr="00C2316F" w:rsidRDefault="00C2316F" w:rsidP="00C2316F">
            <w:pPr>
              <w:tabs>
                <w:tab w:val="center" w:pos="284"/>
              </w:tabs>
              <w:overflowPunct w:val="0"/>
              <w:autoSpaceDE w:val="0"/>
              <w:autoSpaceDN w:val="0"/>
              <w:adjustRightInd w:val="0"/>
              <w:ind w:left="266" w:hanging="266"/>
              <w:textAlignment w:val="baseline"/>
              <w:rPr>
                <w:b/>
              </w:rPr>
            </w:pPr>
            <w:r>
              <w:rPr>
                <w:b/>
              </w:rPr>
              <w:t>Отправни документи</w:t>
            </w:r>
          </w:p>
        </w:tc>
        <w:tc>
          <w:tcPr>
            <w:tcW w:w="5846" w:type="dxa"/>
          </w:tcPr>
          <w:p w14:paraId="10EED6EF" w14:textId="77777777" w:rsidR="00C2316F" w:rsidRPr="00C2316F" w:rsidRDefault="00C2316F" w:rsidP="00C2316F">
            <w:pPr>
              <w:tabs>
                <w:tab w:val="center" w:pos="284"/>
              </w:tabs>
              <w:overflowPunct w:val="0"/>
              <w:autoSpaceDE w:val="0"/>
              <w:autoSpaceDN w:val="0"/>
              <w:adjustRightInd w:val="0"/>
              <w:ind w:left="266" w:hanging="266"/>
              <w:textAlignment w:val="baseline"/>
            </w:pPr>
            <w:r>
              <w:t>Становище по собствена инициатива</w:t>
            </w:r>
          </w:p>
        </w:tc>
      </w:tr>
      <w:tr w:rsidR="00C2316F" w:rsidRPr="00C2316F" w14:paraId="6F0A4444" w14:textId="77777777" w:rsidTr="00F16718">
        <w:tc>
          <w:tcPr>
            <w:tcW w:w="2376" w:type="dxa"/>
            <w:vMerge/>
          </w:tcPr>
          <w:p w14:paraId="79FF4831" w14:textId="77777777" w:rsidR="00C2316F" w:rsidRPr="00C2316F" w:rsidRDefault="00C2316F" w:rsidP="00C2316F">
            <w:pPr>
              <w:tabs>
                <w:tab w:val="center" w:pos="284"/>
              </w:tabs>
              <w:overflowPunct w:val="0"/>
              <w:autoSpaceDE w:val="0"/>
              <w:autoSpaceDN w:val="0"/>
              <w:adjustRightInd w:val="0"/>
              <w:ind w:left="266" w:hanging="266"/>
              <w:textAlignment w:val="baseline"/>
              <w:rPr>
                <w:b/>
                <w:lang w:val="en-GB"/>
              </w:rPr>
            </w:pPr>
          </w:p>
        </w:tc>
        <w:tc>
          <w:tcPr>
            <w:tcW w:w="5846" w:type="dxa"/>
          </w:tcPr>
          <w:p w14:paraId="518178F6" w14:textId="77777777" w:rsidR="00C2316F" w:rsidRPr="00C2316F" w:rsidRDefault="00C2316F" w:rsidP="00C2316F">
            <w:pPr>
              <w:tabs>
                <w:tab w:val="center" w:pos="284"/>
              </w:tabs>
              <w:overflowPunct w:val="0"/>
              <w:autoSpaceDE w:val="0"/>
              <w:autoSpaceDN w:val="0"/>
              <w:adjustRightInd w:val="0"/>
              <w:ind w:left="266" w:hanging="266"/>
              <w:textAlignment w:val="baseline"/>
            </w:pPr>
            <w:r>
              <w:t>EESC-2025-03630-00-00-AC</w:t>
            </w:r>
          </w:p>
        </w:tc>
      </w:tr>
    </w:tbl>
    <w:p w14:paraId="002372D5" w14:textId="77777777" w:rsidR="008C0FBC" w:rsidRDefault="008C0FBC" w:rsidP="00C2316F">
      <w:pPr>
        <w:keepNext/>
        <w:keepLines/>
        <w:tabs>
          <w:tab w:val="center" w:pos="284"/>
        </w:tabs>
        <w:overflowPunct w:val="0"/>
        <w:autoSpaceDE w:val="0"/>
        <w:autoSpaceDN w:val="0"/>
        <w:adjustRightInd w:val="0"/>
        <w:ind w:left="266" w:hanging="266"/>
        <w:textAlignment w:val="baseline"/>
        <w:rPr>
          <w:b/>
          <w:lang w:val="en-GB"/>
        </w:rPr>
      </w:pPr>
    </w:p>
    <w:p w14:paraId="77E9C8CE" w14:textId="1BD7EA16" w:rsidR="00C2316F" w:rsidRPr="00C2316F" w:rsidRDefault="00C2316F" w:rsidP="00C2316F">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5EC97A73" w14:textId="77777777" w:rsidR="00C2316F" w:rsidRPr="00C2316F" w:rsidRDefault="00C2316F" w:rsidP="00C2316F">
      <w:pPr>
        <w:overflowPunct w:val="0"/>
        <w:autoSpaceDE w:val="0"/>
        <w:autoSpaceDN w:val="0"/>
        <w:adjustRightInd w:val="0"/>
        <w:textAlignment w:val="baseline"/>
        <w:rPr>
          <w:bCs/>
          <w:iCs/>
          <w:sz w:val="16"/>
          <w:szCs w:val="16"/>
          <w:lang w:val="en-GB"/>
        </w:rPr>
      </w:pPr>
    </w:p>
    <w:p w14:paraId="726B721B" w14:textId="77777777" w:rsidR="00C2316F" w:rsidRPr="00C2316F" w:rsidRDefault="00C2316F" w:rsidP="00C2316F">
      <w:pPr>
        <w:overflowPunct w:val="0"/>
        <w:autoSpaceDE w:val="0"/>
        <w:autoSpaceDN w:val="0"/>
        <w:adjustRightInd w:val="0"/>
        <w:textAlignment w:val="baseline"/>
        <w:rPr>
          <w:bCs/>
          <w:iCs/>
        </w:rPr>
      </w:pPr>
      <w:r>
        <w:t>ЕИСК:</w:t>
      </w:r>
    </w:p>
    <w:p w14:paraId="1F0557F8" w14:textId="77777777" w:rsidR="00C2316F" w:rsidRPr="00C2316F" w:rsidRDefault="00C2316F" w:rsidP="00C2316F">
      <w:pPr>
        <w:overflowPunct w:val="0"/>
        <w:autoSpaceDE w:val="0"/>
        <w:autoSpaceDN w:val="0"/>
        <w:adjustRightInd w:val="0"/>
        <w:textAlignment w:val="baseline"/>
        <w:rPr>
          <w:bCs/>
          <w:iCs/>
          <w:lang w:val="en-GB"/>
        </w:rPr>
      </w:pPr>
    </w:p>
    <w:p w14:paraId="2B0C76C6"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0" w:name="_Toc225158883"/>
      <w:bookmarkStart w:id="21" w:name="_Toc225870498"/>
      <w:r>
        <w:t>отбелязва, че съществуващите данни показват тенденция към институционализация;</w:t>
      </w:r>
      <w:bookmarkEnd w:id="20"/>
      <w:bookmarkEnd w:id="21"/>
    </w:p>
    <w:p w14:paraId="4FF71421"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2" w:name="_Toc225158884"/>
      <w:bookmarkStart w:id="23" w:name="_Toc225870499"/>
      <w:r>
        <w:t>счита, че е необходимо да се приеме обвързваща директива, която да превърне член 19 от КПХУ на ООН в конкретни изисквания, като ясно дефинира понятията „институция“ и „услуги, основаващи се на общността“, и да се разгледа темата за трансинституционализацията. Същевременно е необходимо задължително прилагане на национални стратегии за деинституционализация със специални бюджети, срокове и измерими показатели, съвместно разработени с организациите на хората с увреждания;</w:t>
      </w:r>
      <w:bookmarkEnd w:id="22"/>
      <w:bookmarkEnd w:id="23"/>
    </w:p>
    <w:p w14:paraId="36314B0A"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4" w:name="_Toc225158885"/>
      <w:bookmarkStart w:id="25" w:name="_Toc225870500"/>
      <w:r>
        <w:t xml:space="preserve">призовава за включване на въпроса за деинституционализацията в плана за жилища на достъпни цени, интегрирането на изискванията за достъпност във всички инвестиции за жилищно строителство, финансирани от ЕС, разработването на национални стратегии за достъпни жилища и по-голямо взаимодействие между ЕСФ+, ЕФРР и </w:t>
      </w:r>
      <w:proofErr w:type="spellStart"/>
      <w:r>
        <w:t>InvestEU</w:t>
      </w:r>
      <w:proofErr w:type="spellEnd"/>
      <w:r>
        <w:t xml:space="preserve"> за насърчаване на подпомаганото жилищно настаняване в рамките на общност;</w:t>
      </w:r>
      <w:bookmarkEnd w:id="24"/>
      <w:bookmarkEnd w:id="25"/>
    </w:p>
    <w:p w14:paraId="73E96ACB"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6" w:name="_Toc225158886"/>
      <w:bookmarkStart w:id="27" w:name="_Toc225870501"/>
      <w:r>
        <w:t>отново изтъква необходимостта от преразглеждане на предложението на Комисията за регламент относно международната защита на пълнолетни лица</w:t>
      </w:r>
      <w:r w:rsidRPr="00C2316F">
        <w:rPr>
          <w:sz w:val="24"/>
          <w:szCs w:val="20"/>
          <w:vertAlign w:val="superscript"/>
          <w:lang w:val="en-GB"/>
        </w:rPr>
        <w:footnoteReference w:id="2"/>
      </w:r>
      <w:r>
        <w:t xml:space="preserve"> съгласно Конвенцията за правата на хората с увреждания (по-специално членове 12 и 19) като негов основен правен принцип;</w:t>
      </w:r>
      <w:bookmarkEnd w:id="26"/>
      <w:bookmarkEnd w:id="27"/>
    </w:p>
    <w:p w14:paraId="56AA3D18" w14:textId="77777777" w:rsidR="00C2316F" w:rsidRPr="00C2316F" w:rsidRDefault="00C2316F" w:rsidP="00B333A7">
      <w:pPr>
        <w:widowControl w:val="0"/>
        <w:numPr>
          <w:ilvl w:val="0"/>
          <w:numId w:val="36"/>
        </w:numPr>
        <w:overflowPunct w:val="0"/>
        <w:autoSpaceDE w:val="0"/>
        <w:autoSpaceDN w:val="0"/>
        <w:adjustRightInd w:val="0"/>
        <w:spacing w:line="276" w:lineRule="auto"/>
        <w:ind w:left="284" w:hanging="284"/>
        <w:textAlignment w:val="baseline"/>
        <w:outlineLvl w:val="1"/>
        <w:rPr>
          <w:szCs w:val="20"/>
        </w:rPr>
      </w:pPr>
      <w:bookmarkStart w:id="28" w:name="_Toc225158887"/>
      <w:bookmarkStart w:id="29" w:name="_Toc225870502"/>
      <w:r>
        <w:t xml:space="preserve">призовава предпазните клаузи да бъдат запазени и засилени в бъдещата МФР за периода 2028—2034 г. и въпросът за европейските фондове да бъде обвързан с условия, за да се гарантира, че те в крайна сметка няма да финансират </w:t>
      </w:r>
      <w:proofErr w:type="spellStart"/>
      <w:r>
        <w:t>сегрегираща</w:t>
      </w:r>
      <w:proofErr w:type="spellEnd"/>
      <w:r>
        <w:t xml:space="preserve"> среда.</w:t>
      </w:r>
      <w:bookmarkEnd w:id="28"/>
      <w:bookmarkEnd w:id="29"/>
      <w:r>
        <w:t xml:space="preserve"> </w:t>
      </w:r>
    </w:p>
    <w:p w14:paraId="5BF6B88E" w14:textId="77777777" w:rsidR="00C2316F" w:rsidRPr="00C2316F" w:rsidRDefault="00C2316F" w:rsidP="008C0FBC">
      <w:pPr>
        <w:overflowPunct w:val="0"/>
        <w:autoSpaceDE w:val="0"/>
        <w:autoSpaceDN w:val="0"/>
        <w:adjustRightInd w:val="0"/>
        <w:ind w:left="284" w:hanging="284"/>
        <w:textAlignment w:val="baseline"/>
        <w:rPr>
          <w:szCs w:val="20"/>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25"/>
        <w:gridCol w:w="6946"/>
      </w:tblGrid>
      <w:tr w:rsidR="00C2316F" w:rsidRPr="00C2316F" w14:paraId="5AF5E4FC" w14:textId="77777777" w:rsidTr="00F16718">
        <w:tc>
          <w:tcPr>
            <w:tcW w:w="1951" w:type="dxa"/>
          </w:tcPr>
          <w:p w14:paraId="32C03BDD" w14:textId="77777777" w:rsidR="00C2316F" w:rsidRPr="00C2316F" w:rsidRDefault="00C2316F" w:rsidP="00C2316F">
            <w:pPr>
              <w:overflowPunct w:val="0"/>
              <w:autoSpaceDE w:val="0"/>
              <w:autoSpaceDN w:val="0"/>
              <w:adjustRightInd w:val="0"/>
              <w:spacing w:line="240" w:lineRule="auto"/>
              <w:textAlignment w:val="baseline"/>
              <w:rPr>
                <w:i/>
              </w:rPr>
            </w:pPr>
            <w:r>
              <w:rPr>
                <w:b/>
                <w:i/>
              </w:rPr>
              <w:t>За контакт</w:t>
            </w:r>
          </w:p>
        </w:tc>
        <w:tc>
          <w:tcPr>
            <w:tcW w:w="425" w:type="dxa"/>
          </w:tcPr>
          <w:p w14:paraId="13C56B40"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6946" w:type="dxa"/>
          </w:tcPr>
          <w:p w14:paraId="17B02130" w14:textId="77777777" w:rsidR="00C2316F" w:rsidRPr="00C2316F" w:rsidRDefault="00C2316F" w:rsidP="00C2316F">
            <w:pPr>
              <w:overflowPunct w:val="0"/>
              <w:autoSpaceDE w:val="0"/>
              <w:autoSpaceDN w:val="0"/>
              <w:adjustRightInd w:val="0"/>
              <w:spacing w:line="240" w:lineRule="auto"/>
              <w:textAlignment w:val="baseline"/>
              <w:rPr>
                <w:i/>
              </w:rPr>
            </w:pPr>
            <w:r>
              <w:rPr>
                <w:i/>
              </w:rPr>
              <w:t xml:space="preserve">Valeria </w:t>
            </w:r>
            <w:proofErr w:type="spellStart"/>
            <w:r>
              <w:rPr>
                <w:i/>
              </w:rPr>
              <w:t>Atzori</w:t>
            </w:r>
            <w:proofErr w:type="spellEnd"/>
          </w:p>
        </w:tc>
      </w:tr>
      <w:tr w:rsidR="00C2316F" w:rsidRPr="00C2316F" w14:paraId="02F962DF" w14:textId="77777777" w:rsidTr="00F16718">
        <w:tc>
          <w:tcPr>
            <w:tcW w:w="1951" w:type="dxa"/>
          </w:tcPr>
          <w:p w14:paraId="265E7A61" w14:textId="77777777" w:rsidR="00C2316F" w:rsidRPr="00C2316F" w:rsidRDefault="00C2316F" w:rsidP="00C2316F">
            <w:pPr>
              <w:overflowPunct w:val="0"/>
              <w:autoSpaceDE w:val="0"/>
              <w:autoSpaceDN w:val="0"/>
              <w:adjustRightInd w:val="0"/>
              <w:spacing w:line="240" w:lineRule="auto"/>
              <w:textAlignment w:val="baseline"/>
              <w:rPr>
                <w:i/>
              </w:rPr>
            </w:pPr>
            <w:r>
              <w:rPr>
                <w:i/>
              </w:rPr>
              <w:t>Тел.</w:t>
            </w:r>
          </w:p>
        </w:tc>
        <w:tc>
          <w:tcPr>
            <w:tcW w:w="425" w:type="dxa"/>
          </w:tcPr>
          <w:p w14:paraId="1189A51F"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6946" w:type="dxa"/>
          </w:tcPr>
          <w:p w14:paraId="68904D7B" w14:textId="77777777" w:rsidR="00C2316F" w:rsidRPr="00C2316F" w:rsidRDefault="00C2316F" w:rsidP="00C2316F">
            <w:pPr>
              <w:overflowPunct w:val="0"/>
              <w:autoSpaceDE w:val="0"/>
              <w:autoSpaceDN w:val="0"/>
              <w:adjustRightInd w:val="0"/>
              <w:spacing w:line="240" w:lineRule="auto"/>
              <w:textAlignment w:val="baseline"/>
              <w:rPr>
                <w:i/>
              </w:rPr>
            </w:pPr>
            <w:r>
              <w:rPr>
                <w:i/>
              </w:rPr>
              <w:t>+ 32 25468774</w:t>
            </w:r>
          </w:p>
        </w:tc>
      </w:tr>
      <w:tr w:rsidR="00C2316F" w:rsidRPr="00C2316F" w14:paraId="63F88E98" w14:textId="77777777" w:rsidTr="00F16718">
        <w:tc>
          <w:tcPr>
            <w:tcW w:w="1951" w:type="dxa"/>
          </w:tcPr>
          <w:p w14:paraId="3452A9CD" w14:textId="453C0943" w:rsidR="00C2316F" w:rsidRPr="00C2316F" w:rsidRDefault="00C909A9" w:rsidP="00C2316F">
            <w:pPr>
              <w:overflowPunct w:val="0"/>
              <w:autoSpaceDE w:val="0"/>
              <w:autoSpaceDN w:val="0"/>
              <w:adjustRightInd w:val="0"/>
              <w:spacing w:line="240" w:lineRule="auto"/>
              <w:textAlignment w:val="baseline"/>
              <w:rPr>
                <w:i/>
              </w:rPr>
            </w:pPr>
            <w:r>
              <w:rPr>
                <w:i/>
              </w:rPr>
              <w:t>Електронен адрес</w:t>
            </w:r>
          </w:p>
        </w:tc>
        <w:tc>
          <w:tcPr>
            <w:tcW w:w="425" w:type="dxa"/>
          </w:tcPr>
          <w:p w14:paraId="6248FE6E" w14:textId="77777777" w:rsidR="00C2316F" w:rsidRPr="00C2316F" w:rsidRDefault="00C2316F" w:rsidP="00C2316F">
            <w:pPr>
              <w:overflowPunct w:val="0"/>
              <w:autoSpaceDE w:val="0"/>
              <w:autoSpaceDN w:val="0"/>
              <w:adjustRightInd w:val="0"/>
              <w:spacing w:line="240" w:lineRule="auto"/>
              <w:textAlignment w:val="baseline"/>
              <w:rPr>
                <w:lang w:val="en-GB"/>
              </w:rPr>
            </w:pPr>
          </w:p>
        </w:tc>
        <w:tc>
          <w:tcPr>
            <w:tcW w:w="6946" w:type="dxa"/>
          </w:tcPr>
          <w:p w14:paraId="2555B474" w14:textId="77777777" w:rsidR="00C2316F" w:rsidRPr="00C2316F" w:rsidRDefault="00C2316F" w:rsidP="00C2316F">
            <w:pPr>
              <w:overflowPunct w:val="0"/>
              <w:autoSpaceDE w:val="0"/>
              <w:autoSpaceDN w:val="0"/>
              <w:adjustRightInd w:val="0"/>
              <w:spacing w:line="240" w:lineRule="auto"/>
              <w:textAlignment w:val="baseline"/>
              <w:rPr>
                <w:i/>
                <w:iCs/>
              </w:rPr>
            </w:pPr>
            <w:hyperlink r:id="rId27" w:history="1">
              <w:r>
                <w:rPr>
                  <w:i/>
                  <w:color w:val="0000FF"/>
                  <w:u w:val="single"/>
                </w:rPr>
                <w:t>Valeria.Atzori@eesc.europa.eu</w:t>
              </w:r>
            </w:hyperlink>
          </w:p>
        </w:tc>
      </w:tr>
    </w:tbl>
    <w:p w14:paraId="2A0C4D7B" w14:textId="77777777" w:rsidR="004D7AC0" w:rsidRPr="00803CA6" w:rsidRDefault="004D7AC0" w:rsidP="001766B2">
      <w:pPr>
        <w:pStyle w:val="ListParagraph"/>
        <w:ind w:left="0"/>
      </w:pPr>
    </w:p>
    <w:p w14:paraId="4982DDC5" w14:textId="77777777" w:rsidR="004D7AC0" w:rsidRDefault="004D7AC0" w:rsidP="001766B2">
      <w:pPr>
        <w:jc w:val="left"/>
      </w:pPr>
      <w:r>
        <w:br w:type="page"/>
      </w:r>
    </w:p>
    <w:p w14:paraId="4982DDC6" w14:textId="77777777" w:rsidR="004D7AC0" w:rsidRDefault="004D7AC0" w:rsidP="001766B2">
      <w:pPr>
        <w:pStyle w:val="Heading1"/>
        <w:rPr>
          <w:b/>
        </w:rPr>
      </w:pPr>
      <w:bookmarkStart w:id="30" w:name="_Toc24617160"/>
      <w:bookmarkStart w:id="31" w:name="_Toc75527082"/>
      <w:bookmarkStart w:id="32" w:name="_Toc225870503"/>
      <w:r>
        <w:rPr>
          <w:b/>
        </w:rPr>
        <w:lastRenderedPageBreak/>
        <w:t>ТРАНСПОРТ, ЕНЕРГЕТИКА, ИНФРАСТРУКТУРИ, ИНФОРМАЦИОННО ОБЩЕСТВО</w:t>
      </w:r>
      <w:bookmarkEnd w:id="30"/>
      <w:bookmarkEnd w:id="31"/>
      <w:bookmarkEnd w:id="32"/>
    </w:p>
    <w:p w14:paraId="4982DDC7" w14:textId="77777777" w:rsidR="004D7AC0" w:rsidRDefault="004D7AC0" w:rsidP="001766B2"/>
    <w:p w14:paraId="51A2493B" w14:textId="2B3C1CD1" w:rsidR="0032087F" w:rsidRPr="0032087F" w:rsidRDefault="0032087F" w:rsidP="0032087F">
      <w:pPr>
        <w:widowControl w:val="0"/>
        <w:numPr>
          <w:ilvl w:val="0"/>
          <w:numId w:val="10"/>
        </w:numPr>
        <w:overflowPunct w:val="0"/>
        <w:autoSpaceDE w:val="0"/>
        <w:autoSpaceDN w:val="0"/>
        <w:adjustRightInd w:val="0"/>
        <w:ind w:hanging="567"/>
        <w:textAlignment w:val="baseline"/>
        <w:rPr>
          <w:b/>
        </w:rPr>
      </w:pPr>
      <w:hyperlink r:id="rId28" w:history="1">
        <w:r>
          <w:rPr>
            <w:b/>
            <w:i/>
            <w:color w:val="0000FF"/>
            <w:sz w:val="28"/>
            <w:u w:val="single"/>
          </w:rPr>
          <w:t>Освобождаване на електрическите превозни средства от категория N2 от изискванията за устройство за ограничаване на скоростта</w:t>
        </w:r>
      </w:hyperlink>
    </w:p>
    <w:p w14:paraId="59E040D6" w14:textId="77777777" w:rsidR="0032087F" w:rsidRPr="0032087F" w:rsidRDefault="0032087F" w:rsidP="0032087F">
      <w:pPr>
        <w:widowControl w:val="0"/>
        <w:overflowPunct w:val="0"/>
        <w:autoSpaceDE w:val="0"/>
        <w:autoSpaceDN w:val="0"/>
        <w:adjustRightInd w:val="0"/>
        <w:textAlignment w:val="baseline"/>
        <w:rPr>
          <w:b/>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695"/>
      </w:tblGrid>
      <w:tr w:rsidR="0032087F" w:rsidRPr="0032087F" w14:paraId="16AF278F" w14:textId="77777777" w:rsidTr="000340EF">
        <w:tc>
          <w:tcPr>
            <w:tcW w:w="2376" w:type="dxa"/>
          </w:tcPr>
          <w:p w14:paraId="0B243ADF" w14:textId="77777777" w:rsidR="0032087F" w:rsidRPr="0032087F" w:rsidRDefault="0032087F" w:rsidP="0032087F">
            <w:pPr>
              <w:tabs>
                <w:tab w:val="center" w:pos="284"/>
              </w:tabs>
              <w:overflowPunct w:val="0"/>
              <w:autoSpaceDE w:val="0"/>
              <w:autoSpaceDN w:val="0"/>
              <w:adjustRightInd w:val="0"/>
              <w:ind w:left="266" w:right="163" w:hanging="266"/>
              <w:textAlignment w:val="baseline"/>
              <w:rPr>
                <w:b/>
              </w:rPr>
            </w:pPr>
            <w:r>
              <w:rPr>
                <w:b/>
              </w:rPr>
              <w:t>Докладчик</w:t>
            </w:r>
          </w:p>
        </w:tc>
        <w:tc>
          <w:tcPr>
            <w:tcW w:w="6695" w:type="dxa"/>
          </w:tcPr>
          <w:p w14:paraId="07F32A6C" w14:textId="3E679808" w:rsidR="0032087F" w:rsidRPr="0032087F" w:rsidRDefault="009D1DBF" w:rsidP="0032087F">
            <w:pPr>
              <w:tabs>
                <w:tab w:val="center" w:pos="284"/>
              </w:tabs>
              <w:overflowPunct w:val="0"/>
              <w:autoSpaceDE w:val="0"/>
              <w:autoSpaceDN w:val="0"/>
              <w:adjustRightInd w:val="0"/>
              <w:ind w:left="266" w:hanging="266"/>
              <w:textAlignment w:val="baseline"/>
            </w:pPr>
            <w:proofErr w:type="spellStart"/>
            <w:r>
              <w:t>Miroslav</w:t>
            </w:r>
            <w:proofErr w:type="spellEnd"/>
            <w:r>
              <w:t xml:space="preserve"> HAJNOŠ (група „Работници“ — SK)</w:t>
            </w:r>
          </w:p>
        </w:tc>
      </w:tr>
      <w:tr w:rsidR="0032087F" w:rsidRPr="0032087F" w14:paraId="639D0ADC" w14:textId="77777777" w:rsidTr="000340EF">
        <w:tc>
          <w:tcPr>
            <w:tcW w:w="2376" w:type="dxa"/>
          </w:tcPr>
          <w:p w14:paraId="588D66E0"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p>
        </w:tc>
        <w:tc>
          <w:tcPr>
            <w:tcW w:w="6695" w:type="dxa"/>
          </w:tcPr>
          <w:p w14:paraId="43B0759E" w14:textId="77777777" w:rsidR="0032087F" w:rsidRPr="0032087F" w:rsidRDefault="0032087F" w:rsidP="0032087F">
            <w:pPr>
              <w:tabs>
                <w:tab w:val="center" w:pos="284"/>
              </w:tabs>
              <w:overflowPunct w:val="0"/>
              <w:autoSpaceDE w:val="0"/>
              <w:autoSpaceDN w:val="0"/>
              <w:adjustRightInd w:val="0"/>
              <w:ind w:left="266" w:hanging="266"/>
              <w:textAlignment w:val="baseline"/>
            </w:pPr>
          </w:p>
        </w:tc>
      </w:tr>
      <w:tr w:rsidR="0032087F" w:rsidRPr="0032087F" w14:paraId="67F60569" w14:textId="77777777" w:rsidTr="000340EF">
        <w:tc>
          <w:tcPr>
            <w:tcW w:w="2376" w:type="dxa"/>
          </w:tcPr>
          <w:p w14:paraId="1AB6794F"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r>
              <w:rPr>
                <w:b/>
              </w:rPr>
              <w:t>Отправни документи</w:t>
            </w:r>
          </w:p>
        </w:tc>
        <w:tc>
          <w:tcPr>
            <w:tcW w:w="6695" w:type="dxa"/>
          </w:tcPr>
          <w:p w14:paraId="655887F1" w14:textId="2740480B" w:rsidR="0032087F" w:rsidRPr="0032087F" w:rsidRDefault="0032087F" w:rsidP="0032087F">
            <w:pPr>
              <w:tabs>
                <w:tab w:val="center" w:pos="284"/>
              </w:tabs>
              <w:overflowPunct w:val="0"/>
              <w:autoSpaceDE w:val="0"/>
              <w:autoSpaceDN w:val="0"/>
              <w:adjustRightInd w:val="0"/>
              <w:ind w:left="266" w:hanging="266"/>
              <w:textAlignment w:val="baseline"/>
            </w:pPr>
            <w:r>
              <w:t xml:space="preserve">COM(2025) 999 </w:t>
            </w:r>
            <w:proofErr w:type="spellStart"/>
            <w:r>
              <w:t>final</w:t>
            </w:r>
            <w:proofErr w:type="spellEnd"/>
            <w:r>
              <w:t xml:space="preserve"> </w:t>
            </w:r>
          </w:p>
          <w:p w14:paraId="106403E4" w14:textId="77777777" w:rsidR="0032087F" w:rsidRPr="0032087F" w:rsidRDefault="0032087F" w:rsidP="0032087F">
            <w:pPr>
              <w:tabs>
                <w:tab w:val="center" w:pos="284"/>
              </w:tabs>
              <w:overflowPunct w:val="0"/>
              <w:autoSpaceDE w:val="0"/>
              <w:autoSpaceDN w:val="0"/>
              <w:adjustRightInd w:val="0"/>
              <w:ind w:left="266" w:hanging="266"/>
              <w:textAlignment w:val="baseline"/>
            </w:pPr>
            <w:r>
              <w:t>EESC-2026-00219-00-00-AC</w:t>
            </w:r>
          </w:p>
        </w:tc>
      </w:tr>
    </w:tbl>
    <w:p w14:paraId="643A8733" w14:textId="77777777" w:rsidR="0032087F" w:rsidRPr="0032087F" w:rsidRDefault="0032087F" w:rsidP="0032087F">
      <w:pPr>
        <w:tabs>
          <w:tab w:val="center" w:pos="284"/>
        </w:tabs>
        <w:overflowPunct w:val="0"/>
        <w:autoSpaceDE w:val="0"/>
        <w:autoSpaceDN w:val="0"/>
        <w:adjustRightInd w:val="0"/>
        <w:ind w:left="266" w:hanging="266"/>
        <w:textAlignment w:val="baseline"/>
        <w:rPr>
          <w:lang w:val="pt-PT"/>
        </w:rPr>
      </w:pPr>
    </w:p>
    <w:p w14:paraId="3461AB9C"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220151B8"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lang w:val="en-GB"/>
        </w:rPr>
      </w:pPr>
    </w:p>
    <w:p w14:paraId="27A8D5B7" w14:textId="77777777" w:rsidR="0032087F" w:rsidRDefault="0032087F" w:rsidP="0032087F">
      <w:pPr>
        <w:overflowPunct w:val="0"/>
        <w:autoSpaceDE w:val="0"/>
        <w:autoSpaceDN w:val="0"/>
        <w:adjustRightInd w:val="0"/>
        <w:textAlignment w:val="baseline"/>
        <w:rPr>
          <w:bCs/>
          <w:iCs/>
        </w:rPr>
      </w:pPr>
      <w:r>
        <w:t>ЕИСК:</w:t>
      </w:r>
    </w:p>
    <w:p w14:paraId="207C9C0A" w14:textId="77777777" w:rsidR="009D1DBF" w:rsidRPr="0032087F" w:rsidRDefault="009D1DBF" w:rsidP="0032087F">
      <w:pPr>
        <w:overflowPunct w:val="0"/>
        <w:autoSpaceDE w:val="0"/>
        <w:autoSpaceDN w:val="0"/>
        <w:adjustRightInd w:val="0"/>
        <w:textAlignment w:val="baseline"/>
        <w:rPr>
          <w:bCs/>
          <w:iCs/>
          <w:lang w:val="en-GB"/>
        </w:rPr>
      </w:pPr>
    </w:p>
    <w:p w14:paraId="131B871A"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bookmarkStart w:id="33" w:name="_Hlk221271736"/>
      <w:r>
        <w:t xml:space="preserve">подчертава, че опростяването на нормативната уредба не следва да бъде за сметка на установените стандарти за пътна безопасност или защитата на водачите и уязвимите участници в пътното движение, включително велосипедистите и пешеходците; </w:t>
      </w:r>
      <w:bookmarkEnd w:id="33"/>
    </w:p>
    <w:p w14:paraId="221ABE13"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t xml:space="preserve">изтъква, че предложената инициатива трябва да остане в пълно съответствие с целите на общата транспортна политика на ЕС и да се вписва в рамката за пътна безопасност; </w:t>
      </w:r>
    </w:p>
    <w:p w14:paraId="76FA9945"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rPr>
          <w:sz w:val="24"/>
        </w:rPr>
        <w:t>подчертава</w:t>
      </w:r>
      <w:r>
        <w:t xml:space="preserve"> значението на търговските превозни средства с нулеви емисии за постигането на целите на ЕС в областта на климата, особено за дистрибуцията и предоставянето на услуги в градовете;</w:t>
      </w:r>
    </w:p>
    <w:p w14:paraId="06D6D904"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rPr>
          <w:sz w:val="24"/>
        </w:rPr>
        <w:t xml:space="preserve">призовава Комисията засега да запази освобождаването, ако бъде прието, обвързано с условия. </w:t>
      </w:r>
      <w:r>
        <w:t>Условията следва да бъдат свързани с оценка след определен период от време.</w:t>
      </w:r>
    </w:p>
    <w:p w14:paraId="7B50261F" w14:textId="77777777" w:rsidR="0032087F" w:rsidRPr="0032087F" w:rsidRDefault="0032087F" w:rsidP="0032087F">
      <w:pPr>
        <w:widowControl w:val="0"/>
        <w:overflowPunct w:val="0"/>
        <w:autoSpaceDE w:val="0"/>
        <w:autoSpaceDN w:val="0"/>
        <w:adjustRightInd w:val="0"/>
        <w:ind w:left="709"/>
        <w:textAlignment w:val="baseline"/>
        <w:rPr>
          <w:szCs w:val="20"/>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32087F" w:rsidRPr="0032087F" w14:paraId="31212059" w14:textId="77777777" w:rsidTr="00EF3752">
        <w:tc>
          <w:tcPr>
            <w:tcW w:w="1809" w:type="dxa"/>
          </w:tcPr>
          <w:p w14:paraId="4CD371E4" w14:textId="77777777" w:rsidR="0032087F" w:rsidRPr="0032087F" w:rsidRDefault="0032087F" w:rsidP="0032087F">
            <w:pPr>
              <w:overflowPunct w:val="0"/>
              <w:autoSpaceDE w:val="0"/>
              <w:autoSpaceDN w:val="0"/>
              <w:adjustRightInd w:val="0"/>
              <w:textAlignment w:val="baseline"/>
              <w:rPr>
                <w:i/>
              </w:rPr>
            </w:pPr>
            <w:r>
              <w:rPr>
                <w:b/>
                <w:i/>
              </w:rPr>
              <w:t>За контакт</w:t>
            </w:r>
          </w:p>
        </w:tc>
        <w:tc>
          <w:tcPr>
            <w:tcW w:w="7371" w:type="dxa"/>
          </w:tcPr>
          <w:p w14:paraId="66C510C4" w14:textId="77777777" w:rsidR="0032087F" w:rsidRPr="0032087F" w:rsidRDefault="0032087F" w:rsidP="0032087F">
            <w:pPr>
              <w:overflowPunct w:val="0"/>
              <w:autoSpaceDE w:val="0"/>
              <w:autoSpaceDN w:val="0"/>
              <w:adjustRightInd w:val="0"/>
              <w:textAlignment w:val="baseline"/>
              <w:rPr>
                <w:i/>
              </w:rPr>
            </w:pPr>
            <w:proofErr w:type="spellStart"/>
            <w:r>
              <w:rPr>
                <w:i/>
              </w:rPr>
              <w:t>Aleksandra</w:t>
            </w:r>
            <w:proofErr w:type="spellEnd"/>
            <w:r>
              <w:rPr>
                <w:i/>
              </w:rPr>
              <w:t xml:space="preserve"> </w:t>
            </w:r>
            <w:proofErr w:type="spellStart"/>
            <w:r>
              <w:rPr>
                <w:i/>
              </w:rPr>
              <w:t>Sarman</w:t>
            </w:r>
            <w:proofErr w:type="spellEnd"/>
            <w:r>
              <w:rPr>
                <w:i/>
              </w:rPr>
              <w:t xml:space="preserve"> </w:t>
            </w:r>
            <w:proofErr w:type="spellStart"/>
            <w:r>
              <w:rPr>
                <w:i/>
              </w:rPr>
              <w:t>Grilc</w:t>
            </w:r>
            <w:proofErr w:type="spellEnd"/>
          </w:p>
        </w:tc>
      </w:tr>
      <w:tr w:rsidR="0032087F" w:rsidRPr="0032087F" w14:paraId="14A96FE1" w14:textId="77777777" w:rsidTr="00EF3752">
        <w:tc>
          <w:tcPr>
            <w:tcW w:w="1809" w:type="dxa"/>
          </w:tcPr>
          <w:p w14:paraId="5EE2B472" w14:textId="77777777" w:rsidR="0032087F" w:rsidRPr="0032087F" w:rsidRDefault="0032087F" w:rsidP="0032087F">
            <w:pPr>
              <w:overflowPunct w:val="0"/>
              <w:autoSpaceDE w:val="0"/>
              <w:autoSpaceDN w:val="0"/>
              <w:adjustRightInd w:val="0"/>
              <w:textAlignment w:val="baseline"/>
              <w:rPr>
                <w:i/>
              </w:rPr>
            </w:pPr>
            <w:r>
              <w:rPr>
                <w:i/>
              </w:rPr>
              <w:t>Тел</w:t>
            </w:r>
            <w:r>
              <w:rPr>
                <w:i/>
                <w:iCs/>
              </w:rPr>
              <w:t>.</w:t>
            </w:r>
          </w:p>
        </w:tc>
        <w:tc>
          <w:tcPr>
            <w:tcW w:w="7371" w:type="dxa"/>
          </w:tcPr>
          <w:p w14:paraId="3A316982" w14:textId="77777777" w:rsidR="0032087F" w:rsidRPr="0032087F" w:rsidRDefault="0032087F" w:rsidP="0032087F">
            <w:pPr>
              <w:overflowPunct w:val="0"/>
              <w:autoSpaceDE w:val="0"/>
              <w:autoSpaceDN w:val="0"/>
              <w:adjustRightInd w:val="0"/>
              <w:textAlignment w:val="baseline"/>
              <w:rPr>
                <w:i/>
              </w:rPr>
            </w:pPr>
            <w:r>
              <w:rPr>
                <w:i/>
              </w:rPr>
              <w:t>+32 25468333</w:t>
            </w:r>
          </w:p>
        </w:tc>
      </w:tr>
      <w:tr w:rsidR="0032087F" w:rsidRPr="0032087F" w14:paraId="4C524A5B" w14:textId="77777777" w:rsidTr="00EF3752">
        <w:tc>
          <w:tcPr>
            <w:tcW w:w="1809" w:type="dxa"/>
          </w:tcPr>
          <w:p w14:paraId="4335C170" w14:textId="77777777" w:rsidR="0032087F" w:rsidRPr="0032087F" w:rsidRDefault="0032087F" w:rsidP="0032087F">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7371" w:type="dxa"/>
          </w:tcPr>
          <w:p w14:paraId="004AB018" w14:textId="77777777" w:rsidR="0032087F" w:rsidRPr="0032087F" w:rsidRDefault="0032087F" w:rsidP="0032087F">
            <w:pPr>
              <w:overflowPunct w:val="0"/>
              <w:autoSpaceDE w:val="0"/>
              <w:autoSpaceDN w:val="0"/>
              <w:adjustRightInd w:val="0"/>
              <w:textAlignment w:val="baseline"/>
              <w:rPr>
                <w:i/>
                <w:iCs/>
              </w:rPr>
            </w:pPr>
            <w:hyperlink r:id="rId29" w:history="1">
              <w:r>
                <w:rPr>
                  <w:i/>
                  <w:color w:val="0000FF"/>
                  <w:u w:val="single"/>
                </w:rPr>
                <w:t>Aleksandra.SarmanGrilc@eesc.europa.eu</w:t>
              </w:r>
            </w:hyperlink>
          </w:p>
        </w:tc>
      </w:tr>
    </w:tbl>
    <w:p w14:paraId="4982DDF1" w14:textId="76E33420" w:rsidR="0032087F" w:rsidRDefault="0032087F" w:rsidP="001766B2">
      <w:pPr>
        <w:pStyle w:val="ListParagraph"/>
        <w:ind w:left="0"/>
      </w:pPr>
    </w:p>
    <w:p w14:paraId="0553B91F" w14:textId="77777777" w:rsidR="0032087F" w:rsidRDefault="0032087F">
      <w:pPr>
        <w:spacing w:after="160" w:line="259" w:lineRule="auto"/>
        <w:jc w:val="left"/>
      </w:pPr>
      <w:r>
        <w:br w:type="page"/>
      </w:r>
    </w:p>
    <w:p w14:paraId="4557C155" w14:textId="68189F5E" w:rsidR="00B23563" w:rsidRPr="00B23563" w:rsidRDefault="00B23563" w:rsidP="00B23563">
      <w:pPr>
        <w:widowControl w:val="0"/>
        <w:numPr>
          <w:ilvl w:val="0"/>
          <w:numId w:val="10"/>
        </w:numPr>
        <w:overflowPunct w:val="0"/>
        <w:autoSpaceDE w:val="0"/>
        <w:autoSpaceDN w:val="0"/>
        <w:adjustRightInd w:val="0"/>
        <w:ind w:hanging="567"/>
        <w:textAlignment w:val="baseline"/>
        <w:rPr>
          <w:sz w:val="28"/>
          <w:szCs w:val="28"/>
        </w:rPr>
      </w:pPr>
      <w:hyperlink r:id="rId30" w:history="1">
        <w:r>
          <w:rPr>
            <w:b/>
            <w:i/>
            <w:color w:val="0000FF"/>
            <w:sz w:val="28"/>
            <w:u w:val="single"/>
          </w:rPr>
          <w:t>Изчисляване на кредитите за емисии от тежкотоварни превозни средства (2025—2029 г.)</w:t>
        </w:r>
      </w:hyperlink>
    </w:p>
    <w:p w14:paraId="52A0A1BC" w14:textId="77777777" w:rsidR="00B23563" w:rsidRPr="00B23563" w:rsidRDefault="00B23563" w:rsidP="00B23563">
      <w:pPr>
        <w:tabs>
          <w:tab w:val="center" w:pos="284"/>
        </w:tabs>
        <w:overflowPunct w:val="0"/>
        <w:autoSpaceDE w:val="0"/>
        <w:autoSpaceDN w:val="0"/>
        <w:adjustRightInd w:val="0"/>
        <w:ind w:left="266" w:hanging="266"/>
        <w:textAlignment w:val="baseline"/>
        <w:rPr>
          <w:b/>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704"/>
      </w:tblGrid>
      <w:tr w:rsidR="00B23563" w:rsidRPr="00B23563" w14:paraId="28D54D9B" w14:textId="77777777" w:rsidTr="000340EF">
        <w:tc>
          <w:tcPr>
            <w:tcW w:w="2376" w:type="dxa"/>
          </w:tcPr>
          <w:p w14:paraId="77698A8D"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Pr>
                <w:b/>
              </w:rPr>
              <w:t>Докладчик</w:t>
            </w:r>
          </w:p>
        </w:tc>
        <w:tc>
          <w:tcPr>
            <w:tcW w:w="5704" w:type="dxa"/>
          </w:tcPr>
          <w:p w14:paraId="2C911F3B" w14:textId="3BA329BD" w:rsidR="00B23563" w:rsidRDefault="00B23563" w:rsidP="000340EF">
            <w:pPr>
              <w:overflowPunct w:val="0"/>
              <w:autoSpaceDE w:val="0"/>
              <w:autoSpaceDN w:val="0"/>
              <w:adjustRightInd w:val="0"/>
              <w:ind w:left="31" w:right="-248"/>
              <w:textAlignment w:val="baseline"/>
            </w:pPr>
            <w:proofErr w:type="spellStart"/>
            <w:r>
              <w:t>Corina</w:t>
            </w:r>
            <w:proofErr w:type="spellEnd"/>
            <w:r>
              <w:t xml:space="preserve"> MURAFA BENGA (група „Организации на гражданското общество“ — RO)</w:t>
            </w:r>
          </w:p>
          <w:p w14:paraId="26F53A96" w14:textId="77777777" w:rsidR="000811AC" w:rsidRPr="00B23563" w:rsidRDefault="000811AC" w:rsidP="00B23563">
            <w:pPr>
              <w:tabs>
                <w:tab w:val="center" w:pos="284"/>
              </w:tabs>
              <w:overflowPunct w:val="0"/>
              <w:autoSpaceDE w:val="0"/>
              <w:autoSpaceDN w:val="0"/>
              <w:adjustRightInd w:val="0"/>
              <w:ind w:left="266" w:hanging="266"/>
              <w:textAlignment w:val="baseline"/>
            </w:pPr>
          </w:p>
        </w:tc>
      </w:tr>
      <w:tr w:rsidR="00B23563" w:rsidRPr="00B23563" w14:paraId="6DFA4058" w14:textId="77777777" w:rsidTr="000340EF">
        <w:tc>
          <w:tcPr>
            <w:tcW w:w="2376" w:type="dxa"/>
            <w:vMerge w:val="restart"/>
          </w:tcPr>
          <w:p w14:paraId="1A0F073B"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Pr>
                <w:b/>
              </w:rPr>
              <w:t>Отправни документи</w:t>
            </w:r>
          </w:p>
        </w:tc>
        <w:tc>
          <w:tcPr>
            <w:tcW w:w="5704" w:type="dxa"/>
          </w:tcPr>
          <w:p w14:paraId="4D9526B1" w14:textId="77777777" w:rsidR="00B23563" w:rsidRPr="00B23563" w:rsidRDefault="00B23563" w:rsidP="00B23563">
            <w:pPr>
              <w:tabs>
                <w:tab w:val="center" w:pos="284"/>
              </w:tabs>
              <w:overflowPunct w:val="0"/>
              <w:autoSpaceDE w:val="0"/>
              <w:autoSpaceDN w:val="0"/>
              <w:adjustRightInd w:val="0"/>
              <w:ind w:left="266" w:hanging="266"/>
              <w:textAlignment w:val="baseline"/>
            </w:pPr>
            <w:r>
              <w:t xml:space="preserve">(COM(2025) 784 </w:t>
            </w:r>
            <w:proofErr w:type="spellStart"/>
            <w:r>
              <w:t>final</w:t>
            </w:r>
            <w:proofErr w:type="spellEnd"/>
            <w:r>
              <w:t>)</w:t>
            </w:r>
          </w:p>
        </w:tc>
      </w:tr>
      <w:tr w:rsidR="00B23563" w:rsidRPr="00B23563" w14:paraId="493B4372" w14:textId="77777777" w:rsidTr="000340EF">
        <w:tc>
          <w:tcPr>
            <w:tcW w:w="2376" w:type="dxa"/>
            <w:vMerge/>
          </w:tcPr>
          <w:p w14:paraId="34836D53" w14:textId="77777777" w:rsidR="00B23563" w:rsidRPr="00B23563" w:rsidRDefault="00B23563" w:rsidP="00B23563">
            <w:pPr>
              <w:tabs>
                <w:tab w:val="center" w:pos="284"/>
              </w:tabs>
              <w:overflowPunct w:val="0"/>
              <w:autoSpaceDE w:val="0"/>
              <w:autoSpaceDN w:val="0"/>
              <w:adjustRightInd w:val="0"/>
              <w:ind w:left="266" w:hanging="266"/>
              <w:textAlignment w:val="baseline"/>
              <w:rPr>
                <w:b/>
              </w:rPr>
            </w:pPr>
          </w:p>
        </w:tc>
        <w:tc>
          <w:tcPr>
            <w:tcW w:w="5704" w:type="dxa"/>
          </w:tcPr>
          <w:p w14:paraId="3105DEA6" w14:textId="77777777" w:rsidR="00B23563" w:rsidRPr="00B23563" w:rsidRDefault="00B23563" w:rsidP="00B23563">
            <w:pPr>
              <w:tabs>
                <w:tab w:val="center" w:pos="284"/>
              </w:tabs>
              <w:overflowPunct w:val="0"/>
              <w:autoSpaceDE w:val="0"/>
              <w:autoSpaceDN w:val="0"/>
              <w:adjustRightInd w:val="0"/>
              <w:ind w:left="266" w:hanging="266"/>
              <w:textAlignment w:val="baseline"/>
            </w:pPr>
            <w:r>
              <w:t>EESC-2026-00229-00-00-AC</w:t>
            </w:r>
          </w:p>
        </w:tc>
      </w:tr>
    </w:tbl>
    <w:p w14:paraId="01974EA6" w14:textId="77777777" w:rsidR="00B23563" w:rsidRPr="00B23563" w:rsidRDefault="00B23563" w:rsidP="00B23563">
      <w:pPr>
        <w:tabs>
          <w:tab w:val="center" w:pos="284"/>
        </w:tabs>
        <w:overflowPunct w:val="0"/>
        <w:autoSpaceDE w:val="0"/>
        <w:autoSpaceDN w:val="0"/>
        <w:adjustRightInd w:val="0"/>
        <w:ind w:left="266" w:hanging="266"/>
        <w:textAlignment w:val="baseline"/>
        <w:rPr>
          <w:lang w:val="en-GB"/>
        </w:rPr>
      </w:pPr>
    </w:p>
    <w:p w14:paraId="24B0EECD"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32C606AA"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lang w:val="en-GB"/>
        </w:rPr>
      </w:pPr>
    </w:p>
    <w:p w14:paraId="71FA8514" w14:textId="77777777" w:rsidR="00B23563" w:rsidRPr="00B23563" w:rsidRDefault="00B23563" w:rsidP="00B23563">
      <w:pPr>
        <w:overflowPunct w:val="0"/>
        <w:autoSpaceDE w:val="0"/>
        <w:autoSpaceDN w:val="0"/>
        <w:adjustRightInd w:val="0"/>
        <w:textAlignment w:val="baseline"/>
        <w:rPr>
          <w:bCs/>
          <w:iCs/>
        </w:rPr>
      </w:pPr>
      <w:r>
        <w:t>ЕИСК:</w:t>
      </w:r>
    </w:p>
    <w:p w14:paraId="32D0463E" w14:textId="77777777" w:rsidR="00B23563" w:rsidRPr="00B23563" w:rsidRDefault="00B23563" w:rsidP="00B23563">
      <w:pPr>
        <w:overflowPunct w:val="0"/>
        <w:autoSpaceDE w:val="0"/>
        <w:autoSpaceDN w:val="0"/>
        <w:adjustRightInd w:val="0"/>
        <w:textAlignment w:val="baseline"/>
        <w:rPr>
          <w:bCs/>
          <w:iCs/>
          <w:lang w:val="en-GB"/>
        </w:rPr>
      </w:pPr>
    </w:p>
    <w:p w14:paraId="7B237F07"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отчита значението на автомобилната промишленост в европейската икономика по отношение на създаването на работни места, добавената стойност за икономиката и обществото като цяло и признава, че </w:t>
      </w:r>
      <w:r>
        <w:rPr>
          <w:b/>
        </w:rPr>
        <w:t>наличието на</w:t>
      </w:r>
      <w:r>
        <w:t xml:space="preserve"> </w:t>
      </w:r>
      <w:r>
        <w:rPr>
          <w:b/>
        </w:rPr>
        <w:t>подкрепяща регулаторна рамка е от съществено значение</w:t>
      </w:r>
      <w:r>
        <w:t xml:space="preserve">, за да могат производителите да </w:t>
      </w:r>
      <w:r>
        <w:rPr>
          <w:b/>
        </w:rPr>
        <w:t>запазят конкурентоспособността си в световен мащаб</w:t>
      </w:r>
      <w:r>
        <w:t>, особено спрямо силно субсидирани международни участници, както и да се защитят висококвалифицираните работни места. Автомобилната промишленост обаче трябва да бъде част от колективните усилия за намаляване на емисиите на парникови газове;</w:t>
      </w:r>
    </w:p>
    <w:p w14:paraId="1BCD2CD3"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счита, че </w:t>
      </w:r>
      <w:r>
        <w:rPr>
          <w:b/>
        </w:rPr>
        <w:t>усилията следва да бъдат разпределени справедливо</w:t>
      </w:r>
      <w:r>
        <w:t xml:space="preserve"> между производителите (от гледна точка на предлагането), транспортните дружества и товародателите (от гледна точка на търсенето) и държавния/енергийния сектор (инфраструктурата за зареждане като благоприятстващо условие) посочва </w:t>
      </w:r>
      <w:r>
        <w:rPr>
          <w:b/>
        </w:rPr>
        <w:t>необходимостта от благоприятстващи условия</w:t>
      </w:r>
      <w:r>
        <w:t>;</w:t>
      </w:r>
    </w:p>
    <w:p w14:paraId="293D691B"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препоръчва </w:t>
      </w:r>
      <w:r>
        <w:rPr>
          <w:b/>
        </w:rPr>
        <w:t>индексацията на изчисленията на кредитите и санкциите спрямо 2025 г. да се запази до 2027 г.</w:t>
      </w:r>
      <w:r>
        <w:t xml:space="preserve"> Този временен подход осигурява гъвкавост в краткосрочен план, за да се избегнат незабавни санкции, като същевременно се запазва дългосрочната цялост на политиката в областта на климата и предвидимостта на икономическите политики.</w:t>
      </w:r>
    </w:p>
    <w:p w14:paraId="33F5EB1B" w14:textId="77777777" w:rsidR="00B23563" w:rsidRPr="00B23563" w:rsidRDefault="00B23563" w:rsidP="00B23563">
      <w:pPr>
        <w:widowControl w:val="0"/>
        <w:overflowPunct w:val="0"/>
        <w:autoSpaceDE w:val="0"/>
        <w:autoSpaceDN w:val="0"/>
        <w:adjustRightInd w:val="0"/>
        <w:ind w:left="709"/>
        <w:textAlignment w:val="baseline"/>
        <w:rPr>
          <w:rFonts w:asciiTheme="minorHAnsi" w:hAnsiTheme="minorHAnsi"/>
          <w:szCs w:val="20"/>
          <w:lang w:val="en-GB"/>
        </w:rPr>
      </w:pPr>
    </w:p>
    <w:p w14:paraId="7C492A6B" w14:textId="77777777" w:rsidR="00B23563" w:rsidRPr="00B23563" w:rsidRDefault="00B23563" w:rsidP="00B2356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79"/>
      </w:tblGrid>
      <w:tr w:rsidR="00B23563" w:rsidRPr="00B23563" w14:paraId="5BB99BDF" w14:textId="77777777" w:rsidTr="000340EF">
        <w:tc>
          <w:tcPr>
            <w:tcW w:w="1809" w:type="dxa"/>
          </w:tcPr>
          <w:p w14:paraId="1DED533E" w14:textId="77777777" w:rsidR="00B23563" w:rsidRPr="00B23563" w:rsidRDefault="00B23563" w:rsidP="00B23563">
            <w:pPr>
              <w:overflowPunct w:val="0"/>
              <w:autoSpaceDE w:val="0"/>
              <w:autoSpaceDN w:val="0"/>
              <w:adjustRightInd w:val="0"/>
              <w:spacing w:line="240" w:lineRule="auto"/>
              <w:textAlignment w:val="baseline"/>
              <w:rPr>
                <w:i/>
              </w:rPr>
            </w:pPr>
            <w:r>
              <w:rPr>
                <w:b/>
                <w:i/>
              </w:rPr>
              <w:t>За контакт</w:t>
            </w:r>
          </w:p>
        </w:tc>
        <w:tc>
          <w:tcPr>
            <w:tcW w:w="5279" w:type="dxa"/>
          </w:tcPr>
          <w:p w14:paraId="349F3B7B" w14:textId="77777777" w:rsidR="00B23563" w:rsidRPr="00B23563" w:rsidRDefault="00B23563" w:rsidP="00B23563">
            <w:pPr>
              <w:overflowPunct w:val="0"/>
              <w:autoSpaceDE w:val="0"/>
              <w:autoSpaceDN w:val="0"/>
              <w:adjustRightInd w:val="0"/>
              <w:spacing w:line="240" w:lineRule="auto"/>
              <w:textAlignment w:val="baseline"/>
              <w:rPr>
                <w:i/>
              </w:rPr>
            </w:pPr>
            <w:proofErr w:type="spellStart"/>
            <w:r>
              <w:rPr>
                <w:i/>
              </w:rPr>
              <w:t>Maja</w:t>
            </w:r>
            <w:proofErr w:type="spellEnd"/>
            <w:r>
              <w:rPr>
                <w:i/>
              </w:rPr>
              <w:t xml:space="preserve"> </w:t>
            </w:r>
            <w:proofErr w:type="spellStart"/>
            <w:r>
              <w:rPr>
                <w:i/>
              </w:rPr>
              <w:t>Radman</w:t>
            </w:r>
            <w:proofErr w:type="spellEnd"/>
          </w:p>
        </w:tc>
      </w:tr>
      <w:tr w:rsidR="00B23563" w:rsidRPr="00B23563" w14:paraId="02A0E667" w14:textId="77777777" w:rsidTr="000340EF">
        <w:tc>
          <w:tcPr>
            <w:tcW w:w="1809" w:type="dxa"/>
          </w:tcPr>
          <w:p w14:paraId="7A9DB112" w14:textId="77777777" w:rsidR="00B23563" w:rsidRPr="00B23563" w:rsidRDefault="00B23563" w:rsidP="00B23563">
            <w:pPr>
              <w:overflowPunct w:val="0"/>
              <w:autoSpaceDE w:val="0"/>
              <w:autoSpaceDN w:val="0"/>
              <w:adjustRightInd w:val="0"/>
              <w:spacing w:line="240" w:lineRule="auto"/>
              <w:textAlignment w:val="baseline"/>
              <w:rPr>
                <w:i/>
              </w:rPr>
            </w:pPr>
            <w:r>
              <w:rPr>
                <w:i/>
              </w:rPr>
              <w:t>Тел</w:t>
            </w:r>
            <w:r>
              <w:rPr>
                <w:i/>
                <w:iCs/>
              </w:rPr>
              <w:t>.</w:t>
            </w:r>
          </w:p>
        </w:tc>
        <w:tc>
          <w:tcPr>
            <w:tcW w:w="5279" w:type="dxa"/>
          </w:tcPr>
          <w:p w14:paraId="0E9EF16F" w14:textId="77777777" w:rsidR="00B23563" w:rsidRPr="00B23563" w:rsidRDefault="00B23563" w:rsidP="00B23563">
            <w:pPr>
              <w:overflowPunct w:val="0"/>
              <w:autoSpaceDE w:val="0"/>
              <w:autoSpaceDN w:val="0"/>
              <w:adjustRightInd w:val="0"/>
              <w:spacing w:line="240" w:lineRule="auto"/>
              <w:textAlignment w:val="baseline"/>
              <w:rPr>
                <w:i/>
              </w:rPr>
            </w:pPr>
            <w:r>
              <w:rPr>
                <w:i/>
              </w:rPr>
              <w:t>+32 25469051</w:t>
            </w:r>
          </w:p>
        </w:tc>
      </w:tr>
      <w:tr w:rsidR="00B23563" w:rsidRPr="00B23563" w14:paraId="3DC7F257" w14:textId="77777777" w:rsidTr="000340EF">
        <w:tc>
          <w:tcPr>
            <w:tcW w:w="1809" w:type="dxa"/>
          </w:tcPr>
          <w:p w14:paraId="71B39DEF" w14:textId="77777777" w:rsidR="00B23563" w:rsidRPr="00B23563" w:rsidRDefault="00B23563" w:rsidP="00B23563">
            <w:pPr>
              <w:overflowPunct w:val="0"/>
              <w:autoSpaceDE w:val="0"/>
              <w:autoSpaceDN w:val="0"/>
              <w:adjustRightInd w:val="0"/>
              <w:spacing w:line="240" w:lineRule="auto"/>
              <w:textAlignment w:val="baseline"/>
              <w:rPr>
                <w:i/>
              </w:rPr>
            </w:pPr>
            <w:proofErr w:type="spellStart"/>
            <w:r>
              <w:rPr>
                <w:i/>
              </w:rPr>
              <w:t>Eлектронен</w:t>
            </w:r>
            <w:proofErr w:type="spellEnd"/>
            <w:r>
              <w:rPr>
                <w:i/>
              </w:rPr>
              <w:t xml:space="preserve"> адрес</w:t>
            </w:r>
          </w:p>
        </w:tc>
        <w:tc>
          <w:tcPr>
            <w:tcW w:w="5279" w:type="dxa"/>
          </w:tcPr>
          <w:p w14:paraId="12BED397" w14:textId="77777777" w:rsidR="00B23563" w:rsidRPr="00B23563" w:rsidRDefault="00B23563" w:rsidP="00B23563">
            <w:pPr>
              <w:overflowPunct w:val="0"/>
              <w:autoSpaceDE w:val="0"/>
              <w:autoSpaceDN w:val="0"/>
              <w:adjustRightInd w:val="0"/>
              <w:spacing w:line="240" w:lineRule="auto"/>
              <w:textAlignment w:val="baseline"/>
              <w:rPr>
                <w:i/>
              </w:rPr>
            </w:pPr>
            <w:hyperlink r:id="rId31" w:history="1">
              <w:r>
                <w:rPr>
                  <w:i/>
                  <w:color w:val="0000FF"/>
                  <w:u w:val="single"/>
                </w:rPr>
                <w:t>Maja.Radman@eesc.europa.eu</w:t>
              </w:r>
            </w:hyperlink>
            <w:r>
              <w:rPr>
                <w:i/>
              </w:rPr>
              <w:t xml:space="preserve"> </w:t>
            </w:r>
          </w:p>
        </w:tc>
      </w:tr>
    </w:tbl>
    <w:p w14:paraId="4A4C9454" w14:textId="183B2128" w:rsidR="00B23563" w:rsidRDefault="00B23563" w:rsidP="001766B2">
      <w:pPr>
        <w:pStyle w:val="ListParagraph"/>
        <w:ind w:left="0"/>
      </w:pPr>
    </w:p>
    <w:p w14:paraId="2F73BAFF" w14:textId="77777777" w:rsidR="00B23563" w:rsidRDefault="00B23563">
      <w:pPr>
        <w:spacing w:after="160" w:line="259" w:lineRule="auto"/>
        <w:jc w:val="left"/>
      </w:pPr>
      <w:r>
        <w:br w:type="page"/>
      </w:r>
    </w:p>
    <w:p w14:paraId="6BB9BBA0" w14:textId="13A6BD08" w:rsidR="00AB4A06" w:rsidRPr="00AB4A06" w:rsidRDefault="00AB4A06" w:rsidP="00AB4A06">
      <w:pPr>
        <w:widowControl w:val="0"/>
        <w:numPr>
          <w:ilvl w:val="0"/>
          <w:numId w:val="10"/>
        </w:numPr>
        <w:overflowPunct w:val="0"/>
        <w:autoSpaceDE w:val="0"/>
        <w:autoSpaceDN w:val="0"/>
        <w:adjustRightInd w:val="0"/>
        <w:ind w:hanging="567"/>
        <w:textAlignment w:val="baseline"/>
        <w:rPr>
          <w:sz w:val="20"/>
          <w:szCs w:val="20"/>
        </w:rPr>
      </w:pPr>
      <w:hyperlink r:id="rId32" w:history="1">
        <w:r>
          <w:rPr>
            <w:b/>
            <w:i/>
            <w:color w:val="0000FF"/>
            <w:sz w:val="28"/>
            <w:u w:val="single"/>
          </w:rPr>
          <w:t>Програма за научни изследвания и обучение на Европейската общност за атомна енергия за периода 2028—2032 г.</w:t>
        </w:r>
      </w:hyperlink>
    </w:p>
    <w:p w14:paraId="4F5FDCE3" w14:textId="77777777" w:rsidR="00AB4A06" w:rsidRDefault="00AB4A06" w:rsidP="00AB4A06">
      <w:pPr>
        <w:tabs>
          <w:tab w:val="center" w:pos="284"/>
        </w:tabs>
        <w:overflowPunct w:val="0"/>
        <w:autoSpaceDE w:val="0"/>
        <w:autoSpaceDN w:val="0"/>
        <w:adjustRightInd w:val="0"/>
        <w:ind w:left="266" w:hanging="266"/>
        <w:textAlignment w:val="baseline"/>
        <w:rPr>
          <w:b/>
          <w:lang w:val="en-GB"/>
        </w:rPr>
      </w:pPr>
    </w:p>
    <w:p w14:paraId="32133CB2" w14:textId="77777777" w:rsidR="000D519A" w:rsidRPr="00AB4A06" w:rsidRDefault="000D519A" w:rsidP="00AB4A06">
      <w:pPr>
        <w:tabs>
          <w:tab w:val="center" w:pos="284"/>
        </w:tabs>
        <w:overflowPunct w:val="0"/>
        <w:autoSpaceDE w:val="0"/>
        <w:autoSpaceDN w:val="0"/>
        <w:adjustRightInd w:val="0"/>
        <w:ind w:left="266" w:hanging="266"/>
        <w:textAlignment w:val="baseline"/>
        <w:rPr>
          <w:b/>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04"/>
      </w:tblGrid>
      <w:tr w:rsidR="00AB4A06" w:rsidRPr="00AB4A06" w14:paraId="5C5CD279" w14:textId="77777777" w:rsidTr="002E6914">
        <w:tc>
          <w:tcPr>
            <w:tcW w:w="2376" w:type="dxa"/>
          </w:tcPr>
          <w:p w14:paraId="2BA9E2BB"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Pr>
                <w:b/>
              </w:rPr>
              <w:t>Докладчик</w:t>
            </w:r>
          </w:p>
        </w:tc>
        <w:tc>
          <w:tcPr>
            <w:tcW w:w="6804" w:type="dxa"/>
          </w:tcPr>
          <w:p w14:paraId="5FDFBF1E" w14:textId="4BC3D590" w:rsidR="00AB4A06" w:rsidRDefault="00AB4A06" w:rsidP="00AB4A06">
            <w:pPr>
              <w:tabs>
                <w:tab w:val="center" w:pos="284"/>
              </w:tabs>
              <w:overflowPunct w:val="0"/>
              <w:autoSpaceDE w:val="0"/>
              <w:autoSpaceDN w:val="0"/>
              <w:adjustRightInd w:val="0"/>
              <w:ind w:left="266" w:hanging="266"/>
              <w:textAlignment w:val="baseline"/>
            </w:pPr>
            <w:proofErr w:type="spellStart"/>
            <w:r>
              <w:t>Alena</w:t>
            </w:r>
            <w:proofErr w:type="spellEnd"/>
            <w:r>
              <w:t xml:space="preserve"> MASTANTUONO (група „Работодатели“ — CZ)</w:t>
            </w:r>
          </w:p>
          <w:p w14:paraId="2F6BF9D9" w14:textId="060600BE" w:rsidR="000D519A" w:rsidRPr="00AB4A06" w:rsidRDefault="000D519A" w:rsidP="00AB4A06">
            <w:pPr>
              <w:tabs>
                <w:tab w:val="center" w:pos="284"/>
              </w:tabs>
              <w:overflowPunct w:val="0"/>
              <w:autoSpaceDE w:val="0"/>
              <w:autoSpaceDN w:val="0"/>
              <w:adjustRightInd w:val="0"/>
              <w:ind w:left="266" w:hanging="266"/>
              <w:textAlignment w:val="baseline"/>
            </w:pPr>
          </w:p>
        </w:tc>
      </w:tr>
      <w:tr w:rsidR="00AB4A06" w:rsidRPr="00AB4A06" w14:paraId="62BCBC16" w14:textId="77777777" w:rsidTr="002E6914">
        <w:tc>
          <w:tcPr>
            <w:tcW w:w="2376" w:type="dxa"/>
          </w:tcPr>
          <w:p w14:paraId="70034139"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Pr>
                <w:b/>
              </w:rPr>
              <w:t>Отправни документи</w:t>
            </w:r>
          </w:p>
        </w:tc>
        <w:tc>
          <w:tcPr>
            <w:tcW w:w="6804" w:type="dxa"/>
          </w:tcPr>
          <w:p w14:paraId="47EA1CAC" w14:textId="77777777" w:rsidR="00AB4A06" w:rsidRPr="00AB4A06" w:rsidRDefault="00AB4A06" w:rsidP="00AB4A06">
            <w:pPr>
              <w:tabs>
                <w:tab w:val="center" w:pos="284"/>
              </w:tabs>
              <w:overflowPunct w:val="0"/>
              <w:autoSpaceDE w:val="0"/>
              <w:autoSpaceDN w:val="0"/>
              <w:adjustRightInd w:val="0"/>
              <w:ind w:left="266" w:hanging="266"/>
              <w:textAlignment w:val="baseline"/>
            </w:pPr>
            <w:r>
              <w:t xml:space="preserve">COM(2025) 594 </w:t>
            </w:r>
            <w:proofErr w:type="spellStart"/>
            <w:r>
              <w:t>final</w:t>
            </w:r>
            <w:proofErr w:type="spellEnd"/>
          </w:p>
          <w:p w14:paraId="7B5ABAC9" w14:textId="77777777" w:rsidR="00AB4A06" w:rsidRPr="00AB4A06" w:rsidRDefault="00AB4A06" w:rsidP="00AB4A06">
            <w:pPr>
              <w:tabs>
                <w:tab w:val="center" w:pos="284"/>
              </w:tabs>
              <w:overflowPunct w:val="0"/>
              <w:autoSpaceDE w:val="0"/>
              <w:autoSpaceDN w:val="0"/>
              <w:adjustRightInd w:val="0"/>
              <w:ind w:left="266" w:hanging="266"/>
              <w:textAlignment w:val="baseline"/>
            </w:pPr>
            <w:r>
              <w:t>EESC-2025-03597-00-00-AC</w:t>
            </w:r>
          </w:p>
        </w:tc>
      </w:tr>
    </w:tbl>
    <w:p w14:paraId="7D8876A0" w14:textId="77777777" w:rsidR="00AB4A06" w:rsidRPr="00AB4A06" w:rsidRDefault="00AB4A06" w:rsidP="00AB4A06">
      <w:pPr>
        <w:tabs>
          <w:tab w:val="center" w:pos="284"/>
        </w:tabs>
        <w:overflowPunct w:val="0"/>
        <w:autoSpaceDE w:val="0"/>
        <w:autoSpaceDN w:val="0"/>
        <w:adjustRightInd w:val="0"/>
        <w:ind w:left="266" w:hanging="266"/>
        <w:textAlignment w:val="baseline"/>
        <w:rPr>
          <w:lang w:val="pt-PT"/>
        </w:rPr>
      </w:pPr>
    </w:p>
    <w:p w14:paraId="773BC1C5"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4A85A744"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lang w:val="en-GB"/>
        </w:rPr>
      </w:pPr>
    </w:p>
    <w:p w14:paraId="046EA98F" w14:textId="77777777" w:rsidR="00AB4A06" w:rsidRDefault="00AB4A06" w:rsidP="00AB4A06">
      <w:pPr>
        <w:overflowPunct w:val="0"/>
        <w:autoSpaceDE w:val="0"/>
        <w:autoSpaceDN w:val="0"/>
        <w:adjustRightInd w:val="0"/>
        <w:textAlignment w:val="baseline"/>
        <w:rPr>
          <w:bCs/>
          <w:iCs/>
        </w:rPr>
      </w:pPr>
      <w:r>
        <w:t>ЕИСК:</w:t>
      </w:r>
    </w:p>
    <w:p w14:paraId="261CBEA4" w14:textId="77777777" w:rsidR="000D519A" w:rsidRPr="00AB4A06" w:rsidRDefault="000D519A" w:rsidP="00AB4A06">
      <w:pPr>
        <w:overflowPunct w:val="0"/>
        <w:autoSpaceDE w:val="0"/>
        <w:autoSpaceDN w:val="0"/>
        <w:adjustRightInd w:val="0"/>
        <w:textAlignment w:val="baseline"/>
        <w:rPr>
          <w:bCs/>
          <w:iCs/>
          <w:lang w:val="en-GB"/>
        </w:rPr>
      </w:pPr>
    </w:p>
    <w:p w14:paraId="246B7BDD" w14:textId="77777777" w:rsidR="00AB4A06" w:rsidRPr="00AB4A06" w:rsidRDefault="00AB4A06" w:rsidP="00B333A7">
      <w:pPr>
        <w:widowControl w:val="0"/>
        <w:numPr>
          <w:ilvl w:val="0"/>
          <w:numId w:val="39"/>
        </w:numPr>
        <w:overflowPunct w:val="0"/>
        <w:autoSpaceDE w:val="0"/>
        <w:autoSpaceDN w:val="0"/>
        <w:adjustRightInd w:val="0"/>
        <w:ind w:left="284" w:hanging="284"/>
        <w:contextualSpacing/>
        <w:textAlignment w:val="baseline"/>
        <w:rPr>
          <w:bCs/>
          <w:iCs/>
        </w:rPr>
      </w:pPr>
      <w:r>
        <w:t>призовава за подходящо финансиране за дружества от всякакви размери и за ангажирането на редица участници в партньорства за сътрудничество и трансгранични партньорства в сферата на научните изследвания и иновациите, като по този начин се засили конкурентоспособността на европейските промишлени екосистеми и икономическата сигурност на ЕС;</w:t>
      </w:r>
    </w:p>
    <w:p w14:paraId="4A7B8781"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счита разработването на енергия от ядрен синтез за ключово перо за финансиране в рамките на Програмата и смята, че е важно да се подкрепи ролята на ЕС в ITER с цел укрепване на европейската екосистема на енергията от ядрен синтез в световен мащаб и ускоряване на навлизането на пазара и разгръщането на енергия от ядрен синтез в ЕС;</w:t>
      </w:r>
    </w:p>
    <w:p w14:paraId="000A3EE0"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подчертава необходимостта от подходящо финансиране за разработването на други ядрени технологии в енергийния сектор, включително малки и усъвършенствани модулни реактори, горива и материали от ново поколение и безопасни решения за управлението на радиоактивни отпадъци и отработено гориво със специален акцент върху ядрения горивен цикъл;</w:t>
      </w:r>
    </w:p>
    <w:p w14:paraId="241AD724"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насърчава съсредоточаването на ресурси върху разработването и използването на ядрени технологии за несвързани с енергетиката цели, като например приложения в сектора на медицината, космическото пространство, селското стопанство и промишлеността; счита предотвратяването на риска, подготвеността за рискове и защитата на хората и околната среда от рискове за безопасността и сигурността за междусекторни цели на Програмата и призовава за повишаване на осведомеността за ядрените въпроси чрез комуникация и взаимодействие с представителите на гражданското общество;</w:t>
      </w:r>
    </w:p>
    <w:p w14:paraId="34BC49A9"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призовава за надлежни инвестиции в развитието на умения и компетентности в ядрената област с цел гарантиране на наличността както на таланти от световна класа, така и на квалифицирана работна сила; за тази цел насърчава интегрирането на ядрените въпроси в образованието на всички нива и засилване на популярността на професиите в областта на ядрената енергетика, като същевременно се засилва трансграничната мобилност и създаването на мрежи чрез инфраструктура за научни изследвания и технологии на високо равнище.</w:t>
      </w:r>
    </w:p>
    <w:p w14:paraId="3662A7BF" w14:textId="77777777" w:rsidR="00AB4A06" w:rsidRPr="00AB4A06" w:rsidRDefault="00AB4A06" w:rsidP="00AB4A06">
      <w:pPr>
        <w:widowControl w:val="0"/>
        <w:overflowPunct w:val="0"/>
        <w:autoSpaceDE w:val="0"/>
        <w:autoSpaceDN w:val="0"/>
        <w:adjustRightInd w:val="0"/>
        <w:ind w:left="709"/>
        <w:textAlignment w:val="baseline"/>
        <w:rPr>
          <w:szCs w:val="20"/>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6B11BA62" w14:textId="77777777" w:rsidTr="00EF3752">
        <w:tc>
          <w:tcPr>
            <w:tcW w:w="1951" w:type="dxa"/>
          </w:tcPr>
          <w:p w14:paraId="01CA0B94" w14:textId="77777777" w:rsidR="00AB4A06" w:rsidRPr="00AB4A06" w:rsidRDefault="00AB4A06" w:rsidP="00AB4A06">
            <w:pPr>
              <w:overflowPunct w:val="0"/>
              <w:autoSpaceDE w:val="0"/>
              <w:autoSpaceDN w:val="0"/>
              <w:adjustRightInd w:val="0"/>
              <w:textAlignment w:val="baseline"/>
              <w:rPr>
                <w:i/>
              </w:rPr>
            </w:pPr>
            <w:r>
              <w:rPr>
                <w:b/>
                <w:i/>
              </w:rPr>
              <w:t>За контакт</w:t>
            </w:r>
          </w:p>
        </w:tc>
        <w:tc>
          <w:tcPr>
            <w:tcW w:w="7229" w:type="dxa"/>
          </w:tcPr>
          <w:p w14:paraId="3F2AE14A" w14:textId="56724B1A" w:rsidR="00AB4A06" w:rsidRPr="00AB4A06" w:rsidRDefault="00AB4A06" w:rsidP="00AB4A06">
            <w:pPr>
              <w:overflowPunct w:val="0"/>
              <w:autoSpaceDE w:val="0"/>
              <w:autoSpaceDN w:val="0"/>
              <w:adjustRightInd w:val="0"/>
              <w:textAlignment w:val="baseline"/>
              <w:rPr>
                <w:i/>
              </w:rPr>
            </w:pPr>
            <w:proofErr w:type="spellStart"/>
            <w:r>
              <w:rPr>
                <w:i/>
              </w:rPr>
              <w:t>Albert</w:t>
            </w:r>
            <w:proofErr w:type="spellEnd"/>
            <w:r>
              <w:rPr>
                <w:i/>
              </w:rPr>
              <w:t xml:space="preserve"> </w:t>
            </w:r>
            <w:proofErr w:type="spellStart"/>
            <w:r>
              <w:rPr>
                <w:i/>
              </w:rPr>
              <w:t>Precup</w:t>
            </w:r>
            <w:proofErr w:type="spellEnd"/>
          </w:p>
        </w:tc>
      </w:tr>
      <w:tr w:rsidR="00AB4A06" w:rsidRPr="00AB4A06" w14:paraId="0490D6A9" w14:textId="77777777" w:rsidTr="00EF3752">
        <w:tc>
          <w:tcPr>
            <w:tcW w:w="1951" w:type="dxa"/>
          </w:tcPr>
          <w:p w14:paraId="22284507" w14:textId="77777777" w:rsidR="00AB4A06" w:rsidRPr="00AB4A06" w:rsidRDefault="00AB4A06" w:rsidP="00AB4A06">
            <w:pPr>
              <w:overflowPunct w:val="0"/>
              <w:autoSpaceDE w:val="0"/>
              <w:autoSpaceDN w:val="0"/>
              <w:adjustRightInd w:val="0"/>
              <w:textAlignment w:val="baseline"/>
              <w:rPr>
                <w:i/>
              </w:rPr>
            </w:pPr>
            <w:r>
              <w:rPr>
                <w:i/>
              </w:rPr>
              <w:t>Тел</w:t>
            </w:r>
            <w:r>
              <w:rPr>
                <w:i/>
                <w:iCs/>
              </w:rPr>
              <w:t>.</w:t>
            </w:r>
          </w:p>
        </w:tc>
        <w:tc>
          <w:tcPr>
            <w:tcW w:w="7229" w:type="dxa"/>
          </w:tcPr>
          <w:p w14:paraId="7DECE818" w14:textId="77777777" w:rsidR="00AB4A06" w:rsidRPr="00AB4A06" w:rsidRDefault="00AB4A06" w:rsidP="00AB4A06">
            <w:pPr>
              <w:overflowPunct w:val="0"/>
              <w:autoSpaceDE w:val="0"/>
              <w:autoSpaceDN w:val="0"/>
              <w:adjustRightInd w:val="0"/>
              <w:textAlignment w:val="baseline"/>
              <w:rPr>
                <w:i/>
              </w:rPr>
            </w:pPr>
            <w:r>
              <w:rPr>
                <w:i/>
              </w:rPr>
              <w:t>+32 25469326</w:t>
            </w:r>
          </w:p>
        </w:tc>
      </w:tr>
      <w:tr w:rsidR="00AB4A06" w:rsidRPr="00AB4A06" w14:paraId="27F3E837" w14:textId="77777777" w:rsidTr="00EF3752">
        <w:tc>
          <w:tcPr>
            <w:tcW w:w="1951" w:type="dxa"/>
          </w:tcPr>
          <w:p w14:paraId="4387C146" w14:textId="77777777" w:rsidR="00AB4A06" w:rsidRPr="00AB4A06" w:rsidRDefault="00AB4A06" w:rsidP="00AB4A06">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7229" w:type="dxa"/>
          </w:tcPr>
          <w:p w14:paraId="4A0E76E4" w14:textId="77777777" w:rsidR="00AB4A06" w:rsidRPr="00AB4A06" w:rsidRDefault="00AB4A06" w:rsidP="00AB4A06">
            <w:pPr>
              <w:overflowPunct w:val="0"/>
              <w:autoSpaceDE w:val="0"/>
              <w:autoSpaceDN w:val="0"/>
              <w:adjustRightInd w:val="0"/>
              <w:textAlignment w:val="baseline"/>
              <w:rPr>
                <w:i/>
              </w:rPr>
            </w:pPr>
            <w:hyperlink r:id="rId33" w:history="1">
              <w:r>
                <w:rPr>
                  <w:i/>
                  <w:color w:val="0000FF"/>
                  <w:u w:val="single"/>
                </w:rPr>
                <w:t>Albert.Precup@eesc.europa.eu</w:t>
              </w:r>
            </w:hyperlink>
          </w:p>
        </w:tc>
      </w:tr>
    </w:tbl>
    <w:p w14:paraId="513C7AAD" w14:textId="1621962B" w:rsidR="00AB4A06" w:rsidRDefault="00AB4A06" w:rsidP="001766B2">
      <w:pPr>
        <w:pStyle w:val="ListParagraph"/>
        <w:ind w:left="0"/>
      </w:pPr>
    </w:p>
    <w:p w14:paraId="218AA473" w14:textId="77777777" w:rsidR="00AB4A06" w:rsidRDefault="00AB4A06">
      <w:pPr>
        <w:spacing w:after="160" w:line="259" w:lineRule="auto"/>
        <w:jc w:val="left"/>
      </w:pPr>
      <w:r>
        <w:br w:type="page"/>
      </w:r>
    </w:p>
    <w:p w14:paraId="73C2C08D" w14:textId="32E4E495" w:rsidR="00EB538E" w:rsidRPr="00EB538E" w:rsidRDefault="00EB538E" w:rsidP="00EB538E">
      <w:pPr>
        <w:widowControl w:val="0"/>
        <w:numPr>
          <w:ilvl w:val="0"/>
          <w:numId w:val="18"/>
        </w:numPr>
        <w:overflowPunct w:val="0"/>
        <w:autoSpaceDE w:val="0"/>
        <w:autoSpaceDN w:val="0"/>
        <w:adjustRightInd w:val="0"/>
        <w:ind w:left="567" w:hanging="567"/>
        <w:contextualSpacing/>
        <w:jc w:val="left"/>
        <w:textAlignment w:val="baseline"/>
        <w:rPr>
          <w:rFonts w:ascii="Calibri" w:hAnsi="Calibri"/>
        </w:rPr>
      </w:pPr>
      <w:r w:rsidRPr="00EB538E">
        <w:rPr>
          <w:b/>
          <w:i/>
          <w:sz w:val="28"/>
        </w:rPr>
        <w:lastRenderedPageBreak/>
        <w:fldChar w:fldCharType="begin"/>
      </w:r>
      <w:r w:rsidRPr="00EB538E">
        <w:rPr>
          <w:b/>
          <w:i/>
          <w:sz w:val="28"/>
        </w:rPr>
        <w:instrText>HYPERLINK "https://www.eesc.europa.eu/bg/our-work/opinions-information-reports/opinions/military-mobility"</w:instrText>
      </w:r>
      <w:r w:rsidRPr="00EB538E">
        <w:rPr>
          <w:b/>
          <w:i/>
          <w:sz w:val="28"/>
        </w:rPr>
      </w:r>
      <w:r w:rsidRPr="00EB538E">
        <w:rPr>
          <w:b/>
          <w:i/>
          <w:sz w:val="28"/>
        </w:rPr>
        <w:fldChar w:fldCharType="separate"/>
      </w:r>
      <w:r>
        <w:rPr>
          <w:b/>
          <w:i/>
          <w:color w:val="0000FF"/>
          <w:sz w:val="28"/>
          <w:u w:val="single"/>
        </w:rPr>
        <w:t>Военна мобилност</w:t>
      </w:r>
    </w:p>
    <w:p w14:paraId="1161CAA6" w14:textId="77777777" w:rsidR="00EB538E" w:rsidRPr="00EB538E" w:rsidRDefault="00EB538E" w:rsidP="00EB538E">
      <w:pPr>
        <w:tabs>
          <w:tab w:val="center" w:pos="284"/>
        </w:tabs>
        <w:overflowPunct w:val="0"/>
        <w:autoSpaceDE w:val="0"/>
        <w:autoSpaceDN w:val="0"/>
        <w:adjustRightInd w:val="0"/>
        <w:ind w:left="266" w:hanging="266"/>
        <w:textAlignment w:val="baseline"/>
      </w:pPr>
      <w:r w:rsidRPr="00EB538E">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71"/>
      </w:tblGrid>
      <w:tr w:rsidR="00EB538E" w:rsidRPr="00EB538E" w14:paraId="11B1F722" w14:textId="77777777" w:rsidTr="002E6914">
        <w:tc>
          <w:tcPr>
            <w:tcW w:w="2268" w:type="dxa"/>
          </w:tcPr>
          <w:p w14:paraId="6FA80BA8"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r>
              <w:rPr>
                <w:b/>
              </w:rPr>
              <w:t>Докладчик</w:t>
            </w:r>
          </w:p>
        </w:tc>
        <w:tc>
          <w:tcPr>
            <w:tcW w:w="6771" w:type="dxa"/>
          </w:tcPr>
          <w:p w14:paraId="1CD42591" w14:textId="1221F7DB" w:rsidR="00EB538E" w:rsidRPr="00EB538E" w:rsidRDefault="00EB538E" w:rsidP="00B333A7">
            <w:pPr>
              <w:tabs>
                <w:tab w:val="center" w:pos="284"/>
              </w:tabs>
              <w:overflowPunct w:val="0"/>
              <w:autoSpaceDE w:val="0"/>
              <w:autoSpaceDN w:val="0"/>
              <w:adjustRightInd w:val="0"/>
              <w:ind w:left="266" w:hanging="340"/>
              <w:textAlignment w:val="baseline"/>
            </w:pPr>
            <w:proofErr w:type="spellStart"/>
            <w:r>
              <w:t>Tomas</w:t>
            </w:r>
            <w:proofErr w:type="spellEnd"/>
            <w:r>
              <w:t xml:space="preserve"> ARVIDSSON (група „Работодатели“ — SE)</w:t>
            </w:r>
          </w:p>
        </w:tc>
      </w:tr>
      <w:tr w:rsidR="00EB538E" w:rsidRPr="00EB538E" w14:paraId="05865053" w14:textId="77777777" w:rsidTr="002E6914">
        <w:tc>
          <w:tcPr>
            <w:tcW w:w="2268" w:type="dxa"/>
          </w:tcPr>
          <w:p w14:paraId="73628374"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p>
        </w:tc>
        <w:tc>
          <w:tcPr>
            <w:tcW w:w="6771" w:type="dxa"/>
          </w:tcPr>
          <w:p w14:paraId="2559EA82" w14:textId="77777777" w:rsidR="00EB538E" w:rsidRPr="00EB538E" w:rsidRDefault="00EB538E" w:rsidP="00B333A7">
            <w:pPr>
              <w:tabs>
                <w:tab w:val="center" w:pos="284"/>
              </w:tabs>
              <w:overflowPunct w:val="0"/>
              <w:autoSpaceDE w:val="0"/>
              <w:autoSpaceDN w:val="0"/>
              <w:adjustRightInd w:val="0"/>
              <w:ind w:left="266" w:hanging="340"/>
              <w:textAlignment w:val="baseline"/>
              <w:rPr>
                <w:lang w:val="en-GB"/>
              </w:rPr>
            </w:pPr>
          </w:p>
        </w:tc>
      </w:tr>
      <w:tr w:rsidR="00EB538E" w:rsidRPr="00EB538E" w14:paraId="4C0104AF" w14:textId="77777777" w:rsidTr="002E6914">
        <w:tc>
          <w:tcPr>
            <w:tcW w:w="2268" w:type="dxa"/>
            <w:vMerge w:val="restart"/>
          </w:tcPr>
          <w:p w14:paraId="0CC4447E"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r>
              <w:rPr>
                <w:b/>
              </w:rPr>
              <w:t>Отправни документи</w:t>
            </w:r>
          </w:p>
        </w:tc>
        <w:tc>
          <w:tcPr>
            <w:tcW w:w="6771" w:type="dxa"/>
          </w:tcPr>
          <w:p w14:paraId="60843C0F" w14:textId="3C2E4A3A" w:rsidR="00EB538E" w:rsidRPr="00EB538E" w:rsidRDefault="00EB538E" w:rsidP="00B333A7">
            <w:pPr>
              <w:tabs>
                <w:tab w:val="center" w:pos="284"/>
              </w:tabs>
              <w:overflowPunct w:val="0"/>
              <w:autoSpaceDE w:val="0"/>
              <w:autoSpaceDN w:val="0"/>
              <w:adjustRightInd w:val="0"/>
              <w:ind w:left="266" w:hanging="340"/>
              <w:textAlignment w:val="baseline"/>
            </w:pPr>
            <w:r>
              <w:t xml:space="preserve">COM(2025) 847 </w:t>
            </w:r>
            <w:proofErr w:type="spellStart"/>
            <w:r>
              <w:t>final</w:t>
            </w:r>
            <w:proofErr w:type="spellEnd"/>
            <w:r>
              <w:t xml:space="preserve"> </w:t>
            </w:r>
          </w:p>
        </w:tc>
      </w:tr>
      <w:tr w:rsidR="00EB538E" w:rsidRPr="00EB538E" w14:paraId="5F38CB01" w14:textId="77777777" w:rsidTr="002E6914">
        <w:tc>
          <w:tcPr>
            <w:tcW w:w="2268" w:type="dxa"/>
            <w:vMerge/>
          </w:tcPr>
          <w:p w14:paraId="5E1D835E"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p>
        </w:tc>
        <w:tc>
          <w:tcPr>
            <w:tcW w:w="6771" w:type="dxa"/>
          </w:tcPr>
          <w:p w14:paraId="2D45862A" w14:textId="77777777" w:rsidR="00EB538E" w:rsidRPr="00EB538E" w:rsidRDefault="00EB538E" w:rsidP="00B333A7">
            <w:pPr>
              <w:tabs>
                <w:tab w:val="center" w:pos="284"/>
              </w:tabs>
              <w:overflowPunct w:val="0"/>
              <w:autoSpaceDE w:val="0"/>
              <w:autoSpaceDN w:val="0"/>
              <w:adjustRightInd w:val="0"/>
              <w:ind w:left="266" w:hanging="340"/>
              <w:textAlignment w:val="baseline"/>
            </w:pPr>
            <w:r>
              <w:t>EESC-2025-04194-00-00-AC</w:t>
            </w:r>
          </w:p>
        </w:tc>
      </w:tr>
    </w:tbl>
    <w:p w14:paraId="20D0C5B9" w14:textId="77777777" w:rsidR="00EB538E" w:rsidRDefault="00EB538E" w:rsidP="00EB538E">
      <w:pPr>
        <w:contextualSpacing/>
        <w:rPr>
          <w:b/>
        </w:rPr>
      </w:pPr>
    </w:p>
    <w:p w14:paraId="0A0FEDDC" w14:textId="57916608" w:rsidR="000D519A" w:rsidRDefault="000D519A" w:rsidP="00EB538E">
      <w:pPr>
        <w:contextualSpacing/>
        <w:rPr>
          <w:b/>
        </w:rPr>
      </w:pPr>
      <w:r>
        <w:rPr>
          <w:b/>
        </w:rPr>
        <w:t>Основни аспекти</w:t>
      </w:r>
    </w:p>
    <w:p w14:paraId="14E887FA" w14:textId="77777777" w:rsidR="000D519A" w:rsidRPr="00EB538E" w:rsidRDefault="000D519A" w:rsidP="00EB538E">
      <w:pPr>
        <w:contextualSpacing/>
        <w:rPr>
          <w:b/>
        </w:rPr>
      </w:pPr>
    </w:p>
    <w:p w14:paraId="043E1451" w14:textId="77777777" w:rsidR="00EB538E" w:rsidRDefault="00EB538E" w:rsidP="00EB538E">
      <w:pPr>
        <w:ind w:left="1134" w:hanging="1134"/>
        <w:contextualSpacing/>
        <w:rPr>
          <w:b/>
        </w:rPr>
      </w:pPr>
      <w:r>
        <w:rPr>
          <w:b/>
        </w:rPr>
        <w:t>ЕИСК:</w:t>
      </w:r>
    </w:p>
    <w:p w14:paraId="1D054583" w14:textId="77777777" w:rsidR="000D519A" w:rsidRPr="00EB538E" w:rsidRDefault="000D519A" w:rsidP="00EB538E">
      <w:pPr>
        <w:ind w:left="1134" w:hanging="1134"/>
        <w:contextualSpacing/>
        <w:rPr>
          <w:b/>
        </w:rPr>
      </w:pPr>
    </w:p>
    <w:p w14:paraId="5C9E0D30"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t xml:space="preserve">подчертава, че военната мобилност е от жизненоважно значение за възпирането и отбраната на ЕС, особено за държавите членки на първа линия и транзитните държави членки по </w:t>
      </w:r>
      <w:r>
        <w:rPr>
          <w:b/>
        </w:rPr>
        <w:t>източния фланг на ЕС</w:t>
      </w:r>
      <w:r>
        <w:t>, и призовава за:</w:t>
      </w:r>
    </w:p>
    <w:p w14:paraId="366CD942" w14:textId="77777777" w:rsidR="00EB538E" w:rsidRPr="00EB538E" w:rsidRDefault="00EB538E" w:rsidP="00B333A7">
      <w:pPr>
        <w:numPr>
          <w:ilvl w:val="1"/>
          <w:numId w:val="41"/>
        </w:numPr>
        <w:overflowPunct w:val="0"/>
        <w:autoSpaceDE w:val="0"/>
        <w:autoSpaceDN w:val="0"/>
        <w:adjustRightInd w:val="0"/>
        <w:spacing w:line="276" w:lineRule="auto"/>
        <w:ind w:left="567" w:hanging="283"/>
        <w:textAlignment w:val="baseline"/>
        <w:rPr>
          <w:bCs/>
          <w:iCs/>
        </w:rPr>
      </w:pPr>
      <w:r>
        <w:rPr>
          <w:b/>
        </w:rPr>
        <w:t>бързо укрепване</w:t>
      </w:r>
      <w:r>
        <w:t xml:space="preserve"> на тези региони като </w:t>
      </w:r>
      <w:r>
        <w:rPr>
          <w:b/>
        </w:rPr>
        <w:t>основен приоритет</w:t>
      </w:r>
      <w:r>
        <w:t xml:space="preserve"> при прилагането на регламента;</w:t>
      </w:r>
    </w:p>
    <w:p w14:paraId="08D78542" w14:textId="56E2595A" w:rsidR="00EB538E" w:rsidRPr="00EB538E" w:rsidRDefault="00EB538E" w:rsidP="00B333A7">
      <w:pPr>
        <w:numPr>
          <w:ilvl w:val="1"/>
          <w:numId w:val="41"/>
        </w:numPr>
        <w:overflowPunct w:val="0"/>
        <w:autoSpaceDE w:val="0"/>
        <w:autoSpaceDN w:val="0"/>
        <w:adjustRightInd w:val="0"/>
        <w:spacing w:line="276" w:lineRule="auto"/>
        <w:ind w:left="567" w:hanging="283"/>
        <w:textAlignment w:val="baseline"/>
      </w:pPr>
      <w:r>
        <w:rPr>
          <w:b/>
        </w:rPr>
        <w:t>опростяване и хармонизиране</w:t>
      </w:r>
      <w:r>
        <w:t xml:space="preserve"> на правилата в областта на логистиката, митниците и транспорта,</w:t>
      </w:r>
      <w:r>
        <w:rPr>
          <w:b/>
        </w:rPr>
        <w:t xml:space="preserve"> без да се подронват правата на работниците</w:t>
      </w:r>
      <w:r>
        <w:t>, условията на труд и безопасността;</w:t>
      </w:r>
    </w:p>
    <w:p w14:paraId="4F1FE501"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t xml:space="preserve">подчертава </w:t>
      </w:r>
      <w:r>
        <w:rPr>
          <w:b/>
        </w:rPr>
        <w:t>решаващата роля на гражданските ресурси и персонал</w:t>
      </w:r>
      <w:r>
        <w:t xml:space="preserve"> по отношение на военната мобилност, като отправя искане за:</w:t>
      </w:r>
    </w:p>
    <w:p w14:paraId="15A141C4"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rPr>
          <w:b/>
        </w:rPr>
        <w:t>ясни правни рамки</w:t>
      </w:r>
      <w:r>
        <w:t xml:space="preserve"> за определяне на участието им както</w:t>
      </w:r>
      <w:r>
        <w:rPr>
          <w:b/>
        </w:rPr>
        <w:t xml:space="preserve"> в мирно време, така и при кризи, прозрачност и обосновка</w:t>
      </w:r>
      <w:r>
        <w:t xml:space="preserve"> за всички извънредни дерогации в рамките на </w:t>
      </w:r>
      <w:r>
        <w:rPr>
          <w:b/>
        </w:rPr>
        <w:t>Европейската система за подобрено реагиране в областта на военната мобилност</w:t>
      </w:r>
      <w:r>
        <w:t xml:space="preserve"> (ЕСПРВМ), които, когато бъдат задействани, следва да останат </w:t>
      </w:r>
      <w:r>
        <w:rPr>
          <w:b/>
        </w:rPr>
        <w:t>обосновани, пропорционални и с ограничена продължителност</w:t>
      </w:r>
      <w:r>
        <w:t>, като същевременно се взема надлежно предвид</w:t>
      </w:r>
      <w:r>
        <w:rPr>
          <w:b/>
        </w:rPr>
        <w:t xml:space="preserve"> благосъстоянието на водачите</w:t>
      </w:r>
      <w:r>
        <w:t>;</w:t>
      </w:r>
    </w:p>
    <w:p w14:paraId="6664ACFB"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t>справедливо обезщетение, надеждна защита (</w:t>
      </w:r>
      <w:r>
        <w:rPr>
          <w:b/>
        </w:rPr>
        <w:t>напр. застраховка</w:t>
      </w:r>
      <w:r>
        <w:t>);</w:t>
      </w:r>
      <w:r>
        <w:rPr>
          <w:b/>
        </w:rPr>
        <w:t xml:space="preserve"> </w:t>
      </w:r>
    </w:p>
    <w:p w14:paraId="3F4CFC8A"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pPr>
      <w:r>
        <w:rPr>
          <w:b/>
        </w:rPr>
        <w:t>инвестиции</w:t>
      </w:r>
      <w:r>
        <w:t xml:space="preserve"> в работната сила в сектора на транспорта с цел </w:t>
      </w:r>
      <w:r>
        <w:rPr>
          <w:b/>
        </w:rPr>
        <w:t>подобряване на заетостта и условията на труд</w:t>
      </w:r>
      <w:r>
        <w:t xml:space="preserve"> и </w:t>
      </w:r>
      <w:r>
        <w:rPr>
          <w:b/>
        </w:rPr>
        <w:t>обучението на работниците</w:t>
      </w:r>
      <w:r>
        <w:t xml:space="preserve">; </w:t>
      </w:r>
    </w:p>
    <w:p w14:paraId="07810E6E"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pPr>
      <w:r>
        <w:rPr>
          <w:b/>
        </w:rPr>
        <w:t>призовава за приоритетно финансиране от ЕС</w:t>
      </w:r>
      <w:r>
        <w:t xml:space="preserve"> за </w:t>
      </w:r>
      <w:r>
        <w:rPr>
          <w:b/>
        </w:rPr>
        <w:t>инфраструктура и технологии с двойно предназначение</w:t>
      </w:r>
      <w:r>
        <w:t>, включително:</w:t>
      </w:r>
    </w:p>
    <w:p w14:paraId="7D1352B2"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bCs/>
          <w:iCs/>
        </w:rPr>
      </w:pPr>
      <w:r>
        <w:t xml:space="preserve">железопътни линии, пътища, мрежи за данни, спътникови комуникации, дронове и иновативни задвижващи системи за повишаване на </w:t>
      </w:r>
      <w:r>
        <w:rPr>
          <w:b/>
        </w:rPr>
        <w:t>конкурентоспособността, сближаването на вътрешния пазар и устойчивостта</w:t>
      </w:r>
      <w:r>
        <w:t>;</w:t>
      </w:r>
    </w:p>
    <w:p w14:paraId="69587477"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iCs/>
        </w:rPr>
      </w:pPr>
      <w:r>
        <w:t xml:space="preserve">значително </w:t>
      </w:r>
      <w:r>
        <w:rPr>
          <w:b/>
        </w:rPr>
        <w:t>увеличаване</w:t>
      </w:r>
      <w:r>
        <w:t xml:space="preserve"> на бюджета на Механизма за свързване на Европа (</w:t>
      </w:r>
      <w:r>
        <w:rPr>
          <w:b/>
        </w:rPr>
        <w:t>МСЕ</w:t>
      </w:r>
      <w:r>
        <w:t>) със специално заделени средства за военна мобилност;</w:t>
      </w:r>
    </w:p>
    <w:p w14:paraId="0178F88A"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bCs/>
          <w:iCs/>
        </w:rPr>
      </w:pPr>
      <w:r>
        <w:t>проучване на</w:t>
      </w:r>
      <w:r>
        <w:rPr>
          <w:b/>
        </w:rPr>
        <w:t xml:space="preserve"> инвестиционен механизъм на ЕС за дългосрочно финансиране</w:t>
      </w:r>
      <w:r>
        <w:t xml:space="preserve"> на широкомащабни проекти за военна мобилност;</w:t>
      </w:r>
    </w:p>
    <w:p w14:paraId="18E36A8D" w14:textId="77777777" w:rsidR="00EB538E" w:rsidRPr="00EB538E" w:rsidRDefault="00EB538E" w:rsidP="00B333A7">
      <w:pPr>
        <w:widowControl w:val="0"/>
        <w:numPr>
          <w:ilvl w:val="0"/>
          <w:numId w:val="46"/>
        </w:numPr>
        <w:overflowPunct w:val="0"/>
        <w:autoSpaceDE w:val="0"/>
        <w:autoSpaceDN w:val="0"/>
        <w:adjustRightInd w:val="0"/>
        <w:spacing w:line="276" w:lineRule="auto"/>
        <w:ind w:left="284" w:hanging="284"/>
        <w:contextualSpacing/>
        <w:textAlignment w:val="baseline"/>
        <w:rPr>
          <w:bCs/>
          <w:iCs/>
        </w:rPr>
      </w:pPr>
      <w:r>
        <w:t xml:space="preserve">отправя искане за строги правила относно критериите за </w:t>
      </w:r>
      <w:r>
        <w:rPr>
          <w:b/>
        </w:rPr>
        <w:t>възлагане на договори за подизпълнение на граждански оператори</w:t>
      </w:r>
      <w:r>
        <w:t xml:space="preserve"> за осъществяване на военен превоз, особено в</w:t>
      </w:r>
      <w:r>
        <w:rPr>
          <w:b/>
        </w:rPr>
        <w:t xml:space="preserve"> автомобилния и морския сектор</w:t>
      </w:r>
      <w:r>
        <w:t>, като се гарантират:</w:t>
      </w:r>
    </w:p>
    <w:p w14:paraId="677B6156" w14:textId="77777777" w:rsidR="00EB538E" w:rsidRPr="00EB538E" w:rsidRDefault="00EB538E" w:rsidP="00B333A7">
      <w:pPr>
        <w:numPr>
          <w:ilvl w:val="1"/>
          <w:numId w:val="47"/>
        </w:numPr>
        <w:overflowPunct w:val="0"/>
        <w:autoSpaceDE w:val="0"/>
        <w:autoSpaceDN w:val="0"/>
        <w:adjustRightInd w:val="0"/>
        <w:spacing w:line="276" w:lineRule="auto"/>
        <w:ind w:left="567" w:hanging="283"/>
        <w:textAlignment w:val="baseline"/>
        <w:rPr>
          <w:bCs/>
          <w:iCs/>
        </w:rPr>
      </w:pPr>
      <w:r>
        <w:rPr>
          <w:b/>
        </w:rPr>
        <w:t>прозрачност, законосъобразност и данни за спазване на изискванията</w:t>
      </w:r>
      <w:r>
        <w:t xml:space="preserve"> от страна на всички подизпълнители;</w:t>
      </w:r>
    </w:p>
    <w:p w14:paraId="03521BD7" w14:textId="77777777" w:rsidR="00EB538E" w:rsidRPr="00EB538E" w:rsidRDefault="00EB538E" w:rsidP="00B333A7">
      <w:pPr>
        <w:numPr>
          <w:ilvl w:val="1"/>
          <w:numId w:val="47"/>
        </w:numPr>
        <w:overflowPunct w:val="0"/>
        <w:autoSpaceDE w:val="0"/>
        <w:autoSpaceDN w:val="0"/>
        <w:adjustRightInd w:val="0"/>
        <w:spacing w:line="276" w:lineRule="auto"/>
        <w:ind w:left="567" w:hanging="283"/>
        <w:textAlignment w:val="baseline"/>
        <w:rPr>
          <w:bCs/>
          <w:iCs/>
        </w:rPr>
      </w:pPr>
      <w:r>
        <w:t xml:space="preserve">прилагане, което включва </w:t>
      </w:r>
      <w:r>
        <w:rPr>
          <w:b/>
        </w:rPr>
        <w:t>проверки</w:t>
      </w:r>
      <w:r>
        <w:t xml:space="preserve"> на разрешителните, документацията на превозните средства и спазването на дерогации;</w:t>
      </w:r>
    </w:p>
    <w:p w14:paraId="0002BF02" w14:textId="77777777" w:rsidR="00EB538E" w:rsidRPr="00EB538E" w:rsidRDefault="00EB538E" w:rsidP="00B333A7">
      <w:pPr>
        <w:widowControl w:val="0"/>
        <w:numPr>
          <w:ilvl w:val="0"/>
          <w:numId w:val="44"/>
        </w:numPr>
        <w:overflowPunct w:val="0"/>
        <w:autoSpaceDE w:val="0"/>
        <w:autoSpaceDN w:val="0"/>
        <w:adjustRightInd w:val="0"/>
        <w:spacing w:line="276" w:lineRule="auto"/>
        <w:ind w:left="284" w:hanging="284"/>
        <w:contextualSpacing/>
        <w:textAlignment w:val="baseline"/>
        <w:rPr>
          <w:bCs/>
          <w:iCs/>
        </w:rPr>
      </w:pPr>
      <w:r>
        <w:rPr>
          <w:b/>
        </w:rPr>
        <w:lastRenderedPageBreak/>
        <w:t>подчертава</w:t>
      </w:r>
      <w:r>
        <w:t xml:space="preserve"> необходимостта от </w:t>
      </w:r>
      <w:r>
        <w:rPr>
          <w:b/>
        </w:rPr>
        <w:t>структуриран диалог с гражданското общество и социалните партньори</w:t>
      </w:r>
      <w:r>
        <w:t xml:space="preserve"> от </w:t>
      </w:r>
      <w:r>
        <w:rPr>
          <w:b/>
        </w:rPr>
        <w:t>най-ранните етапи</w:t>
      </w:r>
      <w:r>
        <w:t xml:space="preserve"> на планиране, обучение и учения с цел:</w:t>
      </w:r>
    </w:p>
    <w:p w14:paraId="0466502D" w14:textId="77777777" w:rsidR="00EB538E" w:rsidRPr="00EB538E" w:rsidRDefault="00EB538E" w:rsidP="00B333A7">
      <w:pPr>
        <w:numPr>
          <w:ilvl w:val="1"/>
          <w:numId w:val="49"/>
        </w:numPr>
        <w:overflowPunct w:val="0"/>
        <w:autoSpaceDE w:val="0"/>
        <w:autoSpaceDN w:val="0"/>
        <w:adjustRightInd w:val="0"/>
        <w:spacing w:line="276" w:lineRule="auto"/>
        <w:ind w:left="284" w:hanging="284"/>
        <w:textAlignment w:val="baseline"/>
        <w:rPr>
          <w:bCs/>
          <w:iCs/>
        </w:rPr>
      </w:pPr>
      <w:r>
        <w:rPr>
          <w:b/>
        </w:rPr>
        <w:t>гарантиране на общественото приемане и оперативната ефективност</w:t>
      </w:r>
      <w:r>
        <w:t>;</w:t>
      </w:r>
    </w:p>
    <w:p w14:paraId="641E8B68" w14:textId="77777777" w:rsidR="00EB538E" w:rsidRPr="00EB538E" w:rsidRDefault="00EB538E" w:rsidP="00B333A7">
      <w:pPr>
        <w:numPr>
          <w:ilvl w:val="1"/>
          <w:numId w:val="49"/>
        </w:numPr>
        <w:overflowPunct w:val="0"/>
        <w:autoSpaceDE w:val="0"/>
        <w:autoSpaceDN w:val="0"/>
        <w:adjustRightInd w:val="0"/>
        <w:spacing w:line="276" w:lineRule="auto"/>
        <w:ind w:left="284" w:hanging="284"/>
        <w:textAlignment w:val="baseline"/>
        <w:rPr>
          <w:bCs/>
          <w:iCs/>
        </w:rPr>
      </w:pPr>
      <w:r>
        <w:t>в</w:t>
      </w:r>
      <w:r>
        <w:rPr>
          <w:b/>
        </w:rPr>
        <w:t>ъвеждане на гаранции за борба с корупцията</w:t>
      </w:r>
      <w:r>
        <w:t xml:space="preserve">, включително </w:t>
      </w:r>
      <w:r>
        <w:rPr>
          <w:b/>
        </w:rPr>
        <w:t>оповестяване на действителните собственици</w:t>
      </w:r>
      <w:r>
        <w:t xml:space="preserve"> и </w:t>
      </w:r>
      <w:r>
        <w:rPr>
          <w:b/>
        </w:rPr>
        <w:t>възможност за одит</w:t>
      </w:r>
      <w:r>
        <w:t xml:space="preserve"> при възлагането на обществени поръчки и възлагането на подизпълнители.</w:t>
      </w:r>
    </w:p>
    <w:p w14:paraId="02D7059E" w14:textId="77777777" w:rsidR="00EB538E" w:rsidRPr="00EB538E" w:rsidRDefault="00EB538E" w:rsidP="00EB538E">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EB538E" w:rsidRPr="00EB538E" w14:paraId="6A997039" w14:textId="77777777" w:rsidTr="002E6914">
        <w:tc>
          <w:tcPr>
            <w:tcW w:w="2093" w:type="dxa"/>
          </w:tcPr>
          <w:p w14:paraId="0DFF37B9" w14:textId="77777777" w:rsidR="00EB538E" w:rsidRPr="00EB538E" w:rsidRDefault="00EB538E" w:rsidP="00EB538E">
            <w:pPr>
              <w:overflowPunct w:val="0"/>
              <w:autoSpaceDE w:val="0"/>
              <w:autoSpaceDN w:val="0"/>
              <w:adjustRightInd w:val="0"/>
              <w:ind w:firstLine="29"/>
              <w:textAlignment w:val="baseline"/>
              <w:rPr>
                <w:i/>
              </w:rPr>
            </w:pPr>
            <w:r>
              <w:rPr>
                <w:b/>
                <w:i/>
              </w:rPr>
              <w:t>За контакт</w:t>
            </w:r>
          </w:p>
        </w:tc>
        <w:tc>
          <w:tcPr>
            <w:tcW w:w="7229" w:type="dxa"/>
          </w:tcPr>
          <w:p w14:paraId="130965F7" w14:textId="77777777" w:rsidR="00EB538E" w:rsidRPr="00EB538E" w:rsidRDefault="00EB538E" w:rsidP="00EB538E">
            <w:pPr>
              <w:overflowPunct w:val="0"/>
              <w:autoSpaceDE w:val="0"/>
              <w:autoSpaceDN w:val="0"/>
              <w:adjustRightInd w:val="0"/>
              <w:ind w:firstLine="29"/>
              <w:textAlignment w:val="baseline"/>
              <w:rPr>
                <w:i/>
              </w:rPr>
            </w:pPr>
            <w:proofErr w:type="spellStart"/>
            <w:r>
              <w:rPr>
                <w:i/>
              </w:rPr>
              <w:t>Konstantina</w:t>
            </w:r>
            <w:proofErr w:type="spellEnd"/>
            <w:r>
              <w:rPr>
                <w:i/>
              </w:rPr>
              <w:t xml:space="preserve"> </w:t>
            </w:r>
            <w:proofErr w:type="spellStart"/>
            <w:r>
              <w:rPr>
                <w:i/>
              </w:rPr>
              <w:t>Angelopoulou</w:t>
            </w:r>
            <w:proofErr w:type="spellEnd"/>
          </w:p>
        </w:tc>
      </w:tr>
      <w:tr w:rsidR="00EB538E" w:rsidRPr="00EB538E" w14:paraId="052A3256" w14:textId="77777777" w:rsidTr="002E6914">
        <w:tc>
          <w:tcPr>
            <w:tcW w:w="2093" w:type="dxa"/>
          </w:tcPr>
          <w:p w14:paraId="1B731D17" w14:textId="77777777" w:rsidR="00EB538E" w:rsidRPr="00EB538E" w:rsidRDefault="00EB538E" w:rsidP="00EB538E">
            <w:pPr>
              <w:overflowPunct w:val="0"/>
              <w:autoSpaceDE w:val="0"/>
              <w:autoSpaceDN w:val="0"/>
              <w:adjustRightInd w:val="0"/>
              <w:ind w:firstLine="29"/>
              <w:textAlignment w:val="baseline"/>
              <w:rPr>
                <w:i/>
              </w:rPr>
            </w:pPr>
            <w:r>
              <w:rPr>
                <w:i/>
              </w:rPr>
              <w:t>Тел</w:t>
            </w:r>
            <w:r>
              <w:rPr>
                <w:i/>
                <w:iCs/>
              </w:rPr>
              <w:t>.</w:t>
            </w:r>
          </w:p>
        </w:tc>
        <w:tc>
          <w:tcPr>
            <w:tcW w:w="7229" w:type="dxa"/>
          </w:tcPr>
          <w:p w14:paraId="2A2FC1CA" w14:textId="77777777" w:rsidR="00EB538E" w:rsidRPr="00EB538E" w:rsidRDefault="00EB538E" w:rsidP="00EB538E">
            <w:pPr>
              <w:overflowPunct w:val="0"/>
              <w:autoSpaceDE w:val="0"/>
              <w:autoSpaceDN w:val="0"/>
              <w:adjustRightInd w:val="0"/>
              <w:ind w:firstLine="29"/>
              <w:textAlignment w:val="baseline"/>
              <w:rPr>
                <w:i/>
              </w:rPr>
            </w:pPr>
            <w:r>
              <w:rPr>
                <w:i/>
              </w:rPr>
              <w:t>+32 25469747</w:t>
            </w:r>
          </w:p>
        </w:tc>
      </w:tr>
      <w:tr w:rsidR="00EB538E" w:rsidRPr="00EB538E" w14:paraId="0AAE95F4" w14:textId="77777777" w:rsidTr="002E6914">
        <w:tc>
          <w:tcPr>
            <w:tcW w:w="2093" w:type="dxa"/>
          </w:tcPr>
          <w:p w14:paraId="3ED9B973" w14:textId="448ABA12" w:rsidR="00EB538E" w:rsidRPr="00EB538E" w:rsidRDefault="00D00022" w:rsidP="00EB538E">
            <w:pPr>
              <w:overflowPunct w:val="0"/>
              <w:autoSpaceDE w:val="0"/>
              <w:autoSpaceDN w:val="0"/>
              <w:adjustRightInd w:val="0"/>
              <w:ind w:firstLine="29"/>
              <w:textAlignment w:val="baseline"/>
              <w:rPr>
                <w:i/>
              </w:rPr>
            </w:pPr>
            <w:proofErr w:type="spellStart"/>
            <w:r>
              <w:rPr>
                <w:i/>
              </w:rPr>
              <w:t>Eлектронен</w:t>
            </w:r>
            <w:proofErr w:type="spellEnd"/>
            <w:r>
              <w:rPr>
                <w:i/>
              </w:rPr>
              <w:t xml:space="preserve"> адрес</w:t>
            </w:r>
          </w:p>
        </w:tc>
        <w:tc>
          <w:tcPr>
            <w:tcW w:w="7229" w:type="dxa"/>
          </w:tcPr>
          <w:p w14:paraId="41AC510F" w14:textId="77777777" w:rsidR="00EB538E" w:rsidRPr="00EB538E" w:rsidRDefault="00EB538E" w:rsidP="00EB538E">
            <w:pPr>
              <w:overflowPunct w:val="0"/>
              <w:autoSpaceDE w:val="0"/>
              <w:autoSpaceDN w:val="0"/>
              <w:adjustRightInd w:val="0"/>
              <w:ind w:firstLine="29"/>
              <w:textAlignment w:val="baseline"/>
              <w:rPr>
                <w:i/>
                <w:iCs/>
              </w:rPr>
            </w:pPr>
            <w:hyperlink r:id="rId34" w:history="1">
              <w:r>
                <w:rPr>
                  <w:i/>
                  <w:color w:val="0000FF"/>
                  <w:u w:val="single"/>
                </w:rPr>
                <w:t>Konstantina.Angelopoulou@eesc.europa.eu</w:t>
              </w:r>
            </w:hyperlink>
          </w:p>
        </w:tc>
      </w:tr>
    </w:tbl>
    <w:p w14:paraId="6E03780E" w14:textId="4A494EF0" w:rsidR="00EB538E" w:rsidRDefault="00EB538E" w:rsidP="001766B2">
      <w:pPr>
        <w:pStyle w:val="ListParagraph"/>
        <w:ind w:left="0"/>
      </w:pPr>
    </w:p>
    <w:p w14:paraId="58D3DC19" w14:textId="77777777" w:rsidR="00DD5BA1" w:rsidRDefault="00DD5BA1" w:rsidP="001766B2">
      <w:pPr>
        <w:pStyle w:val="ListParagraph"/>
        <w:ind w:left="0"/>
      </w:pPr>
    </w:p>
    <w:p w14:paraId="300951AE" w14:textId="50A5649D" w:rsidR="00E218FC" w:rsidRPr="00E027D2" w:rsidRDefault="00E218FC" w:rsidP="00B333A7">
      <w:pPr>
        <w:pStyle w:val="ListParagraph"/>
        <w:numPr>
          <w:ilvl w:val="0"/>
          <w:numId w:val="50"/>
        </w:numPr>
        <w:spacing w:after="160" w:line="259" w:lineRule="auto"/>
        <w:ind w:hanging="720"/>
        <w:jc w:val="left"/>
        <w:rPr>
          <w:sz w:val="20"/>
          <w:szCs w:val="20"/>
        </w:rPr>
      </w:pPr>
      <w:hyperlink r:id="rId35" w:history="1">
        <w:r>
          <w:rPr>
            <w:b/>
            <w:i/>
            <w:color w:val="0000FF"/>
            <w:sz w:val="28"/>
            <w:u w:val="single"/>
          </w:rPr>
          <w:t>Екологосъобразни корпоративни превозни средства</w:t>
        </w:r>
      </w:hyperlink>
    </w:p>
    <w:p w14:paraId="708F4F55" w14:textId="77777777" w:rsidR="00E218FC" w:rsidRPr="00E218FC" w:rsidRDefault="00E218FC" w:rsidP="00E218FC">
      <w:pPr>
        <w:tabs>
          <w:tab w:val="center" w:pos="284"/>
        </w:tabs>
        <w:overflowPunct w:val="0"/>
        <w:autoSpaceDE w:val="0"/>
        <w:autoSpaceDN w:val="0"/>
        <w:adjustRightInd w:val="0"/>
        <w:ind w:left="266" w:hanging="266"/>
        <w:textAlignment w:val="baseline"/>
        <w:rPr>
          <w:b/>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04"/>
      </w:tblGrid>
      <w:tr w:rsidR="00E218FC" w:rsidRPr="00E218FC" w14:paraId="046D38BC" w14:textId="77777777" w:rsidTr="002E6914">
        <w:tc>
          <w:tcPr>
            <w:tcW w:w="2376" w:type="dxa"/>
          </w:tcPr>
          <w:p w14:paraId="44E368E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Pr>
                <w:b/>
              </w:rPr>
              <w:t>Докладчик</w:t>
            </w:r>
          </w:p>
        </w:tc>
        <w:tc>
          <w:tcPr>
            <w:tcW w:w="6804" w:type="dxa"/>
          </w:tcPr>
          <w:p w14:paraId="13E6633C" w14:textId="77777777" w:rsidR="002E6914" w:rsidRDefault="00E218FC" w:rsidP="002E6914">
            <w:pPr>
              <w:overflowPunct w:val="0"/>
              <w:autoSpaceDE w:val="0"/>
              <w:autoSpaceDN w:val="0"/>
              <w:adjustRightInd w:val="0"/>
              <w:ind w:left="31"/>
              <w:textAlignment w:val="baseline"/>
            </w:pPr>
            <w:proofErr w:type="spellStart"/>
            <w:r>
              <w:t>Corina</w:t>
            </w:r>
            <w:proofErr w:type="spellEnd"/>
            <w:r>
              <w:t xml:space="preserve"> MURAFA BENGA</w:t>
            </w:r>
          </w:p>
          <w:p w14:paraId="633BB3CA" w14:textId="0879B444" w:rsidR="00E218FC" w:rsidRPr="00E218FC" w:rsidRDefault="00E218FC" w:rsidP="002E6914">
            <w:pPr>
              <w:overflowPunct w:val="0"/>
              <w:autoSpaceDE w:val="0"/>
              <w:autoSpaceDN w:val="0"/>
              <w:adjustRightInd w:val="0"/>
              <w:ind w:left="31"/>
              <w:textAlignment w:val="baseline"/>
            </w:pPr>
            <w:r>
              <w:t>(група „Организации на гражданското общество“ — RO)</w:t>
            </w:r>
          </w:p>
        </w:tc>
      </w:tr>
      <w:tr w:rsidR="00E218FC" w:rsidRPr="00E218FC" w14:paraId="0DC7E4CD" w14:textId="77777777" w:rsidTr="002E6914">
        <w:tc>
          <w:tcPr>
            <w:tcW w:w="2376" w:type="dxa"/>
          </w:tcPr>
          <w:p w14:paraId="6D262A6F"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p>
        </w:tc>
        <w:tc>
          <w:tcPr>
            <w:tcW w:w="6804" w:type="dxa"/>
          </w:tcPr>
          <w:p w14:paraId="6C36CF9F" w14:textId="77777777" w:rsidR="00E218FC" w:rsidRPr="00E218FC" w:rsidRDefault="00E218FC" w:rsidP="00E218FC">
            <w:pPr>
              <w:tabs>
                <w:tab w:val="center" w:pos="284"/>
              </w:tabs>
              <w:overflowPunct w:val="0"/>
              <w:autoSpaceDE w:val="0"/>
              <w:autoSpaceDN w:val="0"/>
              <w:adjustRightInd w:val="0"/>
              <w:ind w:left="266" w:hanging="266"/>
              <w:textAlignment w:val="baseline"/>
            </w:pPr>
          </w:p>
        </w:tc>
      </w:tr>
      <w:tr w:rsidR="00E218FC" w:rsidRPr="00E218FC" w14:paraId="129C0F5E" w14:textId="77777777" w:rsidTr="002E6914">
        <w:tc>
          <w:tcPr>
            <w:tcW w:w="2376" w:type="dxa"/>
          </w:tcPr>
          <w:p w14:paraId="48A13E7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Pr>
                <w:b/>
              </w:rPr>
              <w:t>Отправни документи</w:t>
            </w:r>
          </w:p>
        </w:tc>
        <w:tc>
          <w:tcPr>
            <w:tcW w:w="6804" w:type="dxa"/>
          </w:tcPr>
          <w:p w14:paraId="6CE5A189" w14:textId="77777777" w:rsidR="00E218FC" w:rsidRPr="00E218FC" w:rsidRDefault="00E218FC" w:rsidP="00E218FC">
            <w:pPr>
              <w:tabs>
                <w:tab w:val="center" w:pos="284"/>
              </w:tabs>
              <w:overflowPunct w:val="0"/>
              <w:autoSpaceDE w:val="0"/>
              <w:autoSpaceDN w:val="0"/>
              <w:adjustRightInd w:val="0"/>
              <w:ind w:left="266" w:hanging="266"/>
              <w:textAlignment w:val="baseline"/>
            </w:pPr>
            <w:r>
              <w:t xml:space="preserve">COM(2025) 994 </w:t>
            </w:r>
            <w:proofErr w:type="spellStart"/>
            <w:r>
              <w:t>final</w:t>
            </w:r>
            <w:proofErr w:type="spellEnd"/>
          </w:p>
          <w:p w14:paraId="4072E3DB" w14:textId="77777777" w:rsidR="00E218FC" w:rsidRPr="00E218FC" w:rsidRDefault="00E218FC" w:rsidP="00E218FC">
            <w:pPr>
              <w:tabs>
                <w:tab w:val="center" w:pos="284"/>
              </w:tabs>
              <w:overflowPunct w:val="0"/>
              <w:autoSpaceDE w:val="0"/>
              <w:autoSpaceDN w:val="0"/>
              <w:adjustRightInd w:val="0"/>
              <w:ind w:left="266" w:hanging="266"/>
              <w:textAlignment w:val="baseline"/>
            </w:pPr>
            <w:r>
              <w:t>EESC-2025-03938-00-00-AC</w:t>
            </w:r>
          </w:p>
        </w:tc>
      </w:tr>
    </w:tbl>
    <w:p w14:paraId="08065594" w14:textId="77777777" w:rsidR="00E218FC" w:rsidRPr="00E218FC" w:rsidRDefault="00E218FC" w:rsidP="00E218FC">
      <w:pPr>
        <w:tabs>
          <w:tab w:val="center" w:pos="284"/>
        </w:tabs>
        <w:overflowPunct w:val="0"/>
        <w:autoSpaceDE w:val="0"/>
        <w:autoSpaceDN w:val="0"/>
        <w:adjustRightInd w:val="0"/>
        <w:ind w:left="266" w:hanging="266"/>
        <w:textAlignment w:val="baseline"/>
        <w:rPr>
          <w:lang w:val="pt-PT"/>
        </w:rPr>
      </w:pPr>
    </w:p>
    <w:p w14:paraId="760DCCBA"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0A740418"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lang w:val="en-GB"/>
        </w:rPr>
      </w:pPr>
    </w:p>
    <w:p w14:paraId="1FCDBE66" w14:textId="77777777" w:rsidR="00E218FC" w:rsidRDefault="00E218FC" w:rsidP="00E218FC">
      <w:pPr>
        <w:overflowPunct w:val="0"/>
        <w:autoSpaceDE w:val="0"/>
        <w:autoSpaceDN w:val="0"/>
        <w:adjustRightInd w:val="0"/>
        <w:textAlignment w:val="baseline"/>
        <w:rPr>
          <w:bCs/>
          <w:iCs/>
        </w:rPr>
      </w:pPr>
      <w:r>
        <w:t>ЕИСК:</w:t>
      </w:r>
    </w:p>
    <w:p w14:paraId="1731F175" w14:textId="77777777" w:rsidR="00E027D2" w:rsidRPr="00E218FC" w:rsidRDefault="00E027D2" w:rsidP="00E218FC">
      <w:pPr>
        <w:overflowPunct w:val="0"/>
        <w:autoSpaceDE w:val="0"/>
        <w:autoSpaceDN w:val="0"/>
        <w:adjustRightInd w:val="0"/>
        <w:textAlignment w:val="baseline"/>
        <w:rPr>
          <w:bCs/>
          <w:iCs/>
          <w:lang w:val="en-GB"/>
        </w:rPr>
      </w:pPr>
    </w:p>
    <w:p w14:paraId="330E12F1"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препоръчва в регламента да се запази ясен сигнал в полза на превозните средства с нулеви и ниски емисии. Превозните средства с ниски емисии действат като краткосрочен и средносрочен фактор, способстващ за изграждането на инфраструктура за алтернативни горива и подкрепят адаптирането на промишлеността, когато се използват предимно в електрически режим; </w:t>
      </w:r>
    </w:p>
    <w:p w14:paraId="3DF970C2"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обръща внимание на факта, че националните цели не следва да бъдат по-ниски от това, което пазарът вече постига, не трябва да се превръщат в цели само за предприятията по време на процеса на транспониране, трябва да бъдат придружени от ефективно разгръщане на поддържаща инфраструктура за зареждане и подходящ капацитет на електроенергийните мрежи, за да се запази конкурентоспособността на предприятията; </w:t>
      </w:r>
    </w:p>
    <w:p w14:paraId="256787B6"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призовава държавите членки да обмислят данъчни стимули за </w:t>
      </w:r>
      <w:proofErr w:type="spellStart"/>
      <w:r>
        <w:t>декарбонизация</w:t>
      </w:r>
      <w:proofErr w:type="spellEnd"/>
      <w:r>
        <w:t xml:space="preserve"> на корпоративните автомобилни паркове, включително чрез премахване на преките и непреките предимства за корпоративните автомобили, използващи изкопаеми горива;</w:t>
      </w:r>
    </w:p>
    <w:p w14:paraId="0FCE24AA"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потвърждава отново принципа на технологична неутралност за </w:t>
      </w:r>
      <w:proofErr w:type="spellStart"/>
      <w:r>
        <w:t>декарбонизацията</w:t>
      </w:r>
      <w:proofErr w:type="spellEnd"/>
      <w:r>
        <w:t xml:space="preserve"> на автомобилния транспорт. Планирането следва да бъде последователно за всички видове транспорт и да се придържа към критериите за устойчивост, жизнен цикъл и икономическа осъществимост; </w:t>
      </w:r>
    </w:p>
    <w:p w14:paraId="72615589"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призовава националните планове да бъдат обект на надзор на равнището на ЕС. Надзорът би трябвало да оценява изчерпателността на плановете и напредъка спрямо поставените цели, да дава възможност за структурирано сравнение на националните планове и да подпомага корективните последващи действия и споделеното учене.</w:t>
      </w:r>
    </w:p>
    <w:p w14:paraId="1B1B696D" w14:textId="77777777" w:rsidR="00E218FC" w:rsidRPr="00E218FC" w:rsidRDefault="00E218FC" w:rsidP="00E218FC">
      <w:pPr>
        <w:widowControl w:val="0"/>
        <w:overflowPunct w:val="0"/>
        <w:autoSpaceDE w:val="0"/>
        <w:autoSpaceDN w:val="0"/>
        <w:adjustRightInd w:val="0"/>
        <w:ind w:left="709"/>
        <w:textAlignment w:val="baseline"/>
        <w:rPr>
          <w:szCs w:val="20"/>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7B041B91" w14:textId="77777777" w:rsidTr="00EF3752">
        <w:tc>
          <w:tcPr>
            <w:tcW w:w="1951" w:type="dxa"/>
          </w:tcPr>
          <w:p w14:paraId="05A8296F" w14:textId="77777777" w:rsidR="00E218FC" w:rsidRPr="00E218FC" w:rsidRDefault="00E218FC" w:rsidP="00E218FC">
            <w:pPr>
              <w:overflowPunct w:val="0"/>
              <w:autoSpaceDE w:val="0"/>
              <w:autoSpaceDN w:val="0"/>
              <w:adjustRightInd w:val="0"/>
              <w:textAlignment w:val="baseline"/>
              <w:rPr>
                <w:i/>
              </w:rPr>
            </w:pPr>
            <w:r>
              <w:rPr>
                <w:b/>
                <w:i/>
              </w:rPr>
              <w:t>За контакт</w:t>
            </w:r>
          </w:p>
        </w:tc>
        <w:tc>
          <w:tcPr>
            <w:tcW w:w="7229" w:type="dxa"/>
          </w:tcPr>
          <w:p w14:paraId="1F4A2898" w14:textId="75E267AB" w:rsidR="00E218FC" w:rsidRPr="00E218FC" w:rsidRDefault="00E218FC" w:rsidP="00E218FC">
            <w:pPr>
              <w:overflowPunct w:val="0"/>
              <w:autoSpaceDE w:val="0"/>
              <w:autoSpaceDN w:val="0"/>
              <w:adjustRightInd w:val="0"/>
              <w:textAlignment w:val="baseline"/>
              <w:rPr>
                <w:i/>
              </w:rPr>
            </w:pPr>
            <w:proofErr w:type="spellStart"/>
            <w:r>
              <w:rPr>
                <w:i/>
              </w:rPr>
              <w:t>Albert</w:t>
            </w:r>
            <w:proofErr w:type="spellEnd"/>
            <w:r>
              <w:rPr>
                <w:i/>
              </w:rPr>
              <w:t xml:space="preserve"> </w:t>
            </w:r>
            <w:proofErr w:type="spellStart"/>
            <w:r>
              <w:rPr>
                <w:i/>
              </w:rPr>
              <w:t>Precup</w:t>
            </w:r>
            <w:proofErr w:type="spellEnd"/>
          </w:p>
        </w:tc>
      </w:tr>
      <w:tr w:rsidR="00E218FC" w:rsidRPr="00E218FC" w14:paraId="37101C23" w14:textId="77777777" w:rsidTr="00EF3752">
        <w:tc>
          <w:tcPr>
            <w:tcW w:w="1951" w:type="dxa"/>
          </w:tcPr>
          <w:p w14:paraId="67A28D66" w14:textId="77777777" w:rsidR="00E218FC" w:rsidRPr="00E218FC" w:rsidRDefault="00E218FC" w:rsidP="00E218FC">
            <w:pPr>
              <w:overflowPunct w:val="0"/>
              <w:autoSpaceDE w:val="0"/>
              <w:autoSpaceDN w:val="0"/>
              <w:adjustRightInd w:val="0"/>
              <w:textAlignment w:val="baseline"/>
              <w:rPr>
                <w:i/>
              </w:rPr>
            </w:pPr>
            <w:r>
              <w:rPr>
                <w:i/>
              </w:rPr>
              <w:t>Тел</w:t>
            </w:r>
            <w:r>
              <w:rPr>
                <w:i/>
                <w:iCs/>
              </w:rPr>
              <w:t>.</w:t>
            </w:r>
          </w:p>
        </w:tc>
        <w:tc>
          <w:tcPr>
            <w:tcW w:w="7229" w:type="dxa"/>
          </w:tcPr>
          <w:p w14:paraId="6217687B" w14:textId="77777777" w:rsidR="00E218FC" w:rsidRPr="00E218FC" w:rsidRDefault="00E218FC" w:rsidP="00E218FC">
            <w:pPr>
              <w:overflowPunct w:val="0"/>
              <w:autoSpaceDE w:val="0"/>
              <w:autoSpaceDN w:val="0"/>
              <w:adjustRightInd w:val="0"/>
              <w:textAlignment w:val="baseline"/>
              <w:rPr>
                <w:i/>
              </w:rPr>
            </w:pPr>
            <w:r>
              <w:rPr>
                <w:i/>
              </w:rPr>
              <w:t>+32 25469326</w:t>
            </w:r>
          </w:p>
        </w:tc>
      </w:tr>
      <w:tr w:rsidR="00E218FC" w:rsidRPr="00E218FC" w14:paraId="5C0CCDA5" w14:textId="77777777" w:rsidTr="00EF3752">
        <w:tc>
          <w:tcPr>
            <w:tcW w:w="1951" w:type="dxa"/>
          </w:tcPr>
          <w:p w14:paraId="0014424F" w14:textId="77777777" w:rsidR="00E218FC" w:rsidRPr="00E218FC" w:rsidRDefault="00E218FC" w:rsidP="00E218FC">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7229" w:type="dxa"/>
          </w:tcPr>
          <w:p w14:paraId="24409124" w14:textId="77777777" w:rsidR="00E218FC" w:rsidRPr="00E218FC" w:rsidRDefault="00E218FC" w:rsidP="00E218FC">
            <w:pPr>
              <w:overflowPunct w:val="0"/>
              <w:autoSpaceDE w:val="0"/>
              <w:autoSpaceDN w:val="0"/>
              <w:adjustRightInd w:val="0"/>
              <w:textAlignment w:val="baseline"/>
              <w:rPr>
                <w:i/>
              </w:rPr>
            </w:pPr>
            <w:hyperlink r:id="rId36" w:history="1">
              <w:r>
                <w:rPr>
                  <w:i/>
                  <w:color w:val="0000FF"/>
                  <w:u w:val="single"/>
                </w:rPr>
                <w:t>Albert.Precup@eesc.europa.eu</w:t>
              </w:r>
            </w:hyperlink>
          </w:p>
        </w:tc>
      </w:tr>
    </w:tbl>
    <w:p w14:paraId="7C8D0D6F" w14:textId="3A29888A" w:rsidR="00804A03" w:rsidRDefault="00804A03" w:rsidP="001766B2">
      <w:pPr>
        <w:pStyle w:val="ListParagraph"/>
        <w:ind w:left="0"/>
      </w:pPr>
    </w:p>
    <w:p w14:paraId="6667EA34" w14:textId="77777777" w:rsidR="00804A03" w:rsidRDefault="00804A03">
      <w:pPr>
        <w:spacing w:after="160" w:line="259" w:lineRule="auto"/>
        <w:jc w:val="left"/>
      </w:pPr>
      <w:r>
        <w:br w:type="page"/>
      </w:r>
    </w:p>
    <w:p w14:paraId="25B172D7" w14:textId="655212AF" w:rsidR="009A0DB8" w:rsidRPr="009A0DB8" w:rsidRDefault="009A0DB8" w:rsidP="009A0DB8">
      <w:pPr>
        <w:widowControl w:val="0"/>
        <w:numPr>
          <w:ilvl w:val="0"/>
          <w:numId w:val="10"/>
        </w:numPr>
        <w:overflowPunct w:val="0"/>
        <w:autoSpaceDE w:val="0"/>
        <w:autoSpaceDN w:val="0"/>
        <w:adjustRightInd w:val="0"/>
        <w:ind w:hanging="567"/>
        <w:textAlignment w:val="baseline"/>
        <w:rPr>
          <w:sz w:val="20"/>
          <w:szCs w:val="20"/>
        </w:rPr>
      </w:pPr>
      <w:hyperlink r:id="rId37" w:history="1">
        <w:r>
          <w:rPr>
            <w:b/>
            <w:i/>
            <w:color w:val="0000FF"/>
            <w:sz w:val="28"/>
            <w:u w:val="single"/>
          </w:rPr>
          <w:t>Пакет за европейските електроенергийни мрежи</w:t>
        </w:r>
      </w:hyperlink>
    </w:p>
    <w:p w14:paraId="238F7953"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en-GB"/>
        </w:rPr>
      </w:pPr>
    </w:p>
    <w:tbl>
      <w:tblPr>
        <w:tblStyle w:val="TableGrid10"/>
        <w:tblW w:w="39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993"/>
      </w:tblGrid>
      <w:tr w:rsidR="009A0DB8" w:rsidRPr="009A0DB8" w14:paraId="2DD6C03B" w14:textId="77777777" w:rsidTr="00A31CF0">
        <w:tc>
          <w:tcPr>
            <w:tcW w:w="1612" w:type="pct"/>
          </w:tcPr>
          <w:p w14:paraId="522E291D"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Pr>
                <w:b/>
              </w:rPr>
              <w:t>Докладчик</w:t>
            </w:r>
          </w:p>
        </w:tc>
        <w:tc>
          <w:tcPr>
            <w:tcW w:w="3388" w:type="pct"/>
          </w:tcPr>
          <w:p w14:paraId="4EC0CA2E" w14:textId="18A3B698" w:rsidR="009A0DB8" w:rsidRDefault="009A0DB8" w:rsidP="009A0DB8">
            <w:pPr>
              <w:tabs>
                <w:tab w:val="center" w:pos="284"/>
              </w:tabs>
              <w:overflowPunct w:val="0"/>
              <w:autoSpaceDE w:val="0"/>
              <w:autoSpaceDN w:val="0"/>
              <w:adjustRightInd w:val="0"/>
              <w:ind w:left="266" w:right="-3091" w:hanging="266"/>
              <w:textAlignment w:val="baseline"/>
            </w:pPr>
            <w:proofErr w:type="spellStart"/>
            <w:r>
              <w:t>Thomas</w:t>
            </w:r>
            <w:proofErr w:type="spellEnd"/>
            <w:r>
              <w:t xml:space="preserve"> KATTNIG (група „Работници“ — AT)</w:t>
            </w:r>
          </w:p>
          <w:p w14:paraId="4FEC0DB5" w14:textId="35D1CA16" w:rsidR="00E027D2" w:rsidRPr="009A0DB8" w:rsidRDefault="00E027D2" w:rsidP="009A0DB8">
            <w:pPr>
              <w:tabs>
                <w:tab w:val="center" w:pos="284"/>
              </w:tabs>
              <w:overflowPunct w:val="0"/>
              <w:autoSpaceDE w:val="0"/>
              <w:autoSpaceDN w:val="0"/>
              <w:adjustRightInd w:val="0"/>
              <w:ind w:left="266" w:right="-3091" w:hanging="266"/>
              <w:textAlignment w:val="baseline"/>
            </w:pPr>
          </w:p>
        </w:tc>
      </w:tr>
      <w:tr w:rsidR="009A0DB8" w:rsidRPr="009A0DB8" w14:paraId="03D0621A" w14:textId="77777777" w:rsidTr="00A31CF0">
        <w:tc>
          <w:tcPr>
            <w:tcW w:w="1612" w:type="pct"/>
          </w:tcPr>
          <w:p w14:paraId="22996B5B"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Pr>
                <w:b/>
              </w:rPr>
              <w:t>Отправни документи</w:t>
            </w:r>
          </w:p>
        </w:tc>
        <w:tc>
          <w:tcPr>
            <w:tcW w:w="3388" w:type="pct"/>
          </w:tcPr>
          <w:p w14:paraId="427081B7" w14:textId="2EE162CD" w:rsidR="00E027D2" w:rsidRDefault="009A0DB8" w:rsidP="009A0DB8">
            <w:pPr>
              <w:tabs>
                <w:tab w:val="center" w:pos="284"/>
              </w:tabs>
              <w:overflowPunct w:val="0"/>
              <w:autoSpaceDE w:val="0"/>
              <w:autoSpaceDN w:val="0"/>
              <w:adjustRightInd w:val="0"/>
              <w:ind w:left="266" w:right="-3091" w:hanging="266"/>
              <w:textAlignment w:val="baseline"/>
            </w:pPr>
            <w:r>
              <w:t xml:space="preserve">COM(2025) 1005 </w:t>
            </w:r>
            <w:proofErr w:type="spellStart"/>
            <w:r>
              <w:t>final</w:t>
            </w:r>
            <w:proofErr w:type="spellEnd"/>
          </w:p>
          <w:p w14:paraId="22A7E58C" w14:textId="42B258B4" w:rsidR="00E027D2" w:rsidRDefault="009A0DB8" w:rsidP="009A0DB8">
            <w:pPr>
              <w:tabs>
                <w:tab w:val="center" w:pos="284"/>
              </w:tabs>
              <w:overflowPunct w:val="0"/>
              <w:autoSpaceDE w:val="0"/>
              <w:autoSpaceDN w:val="0"/>
              <w:adjustRightInd w:val="0"/>
              <w:ind w:left="266" w:right="-3091" w:hanging="266"/>
              <w:textAlignment w:val="baseline"/>
            </w:pPr>
            <w:r>
              <w:t xml:space="preserve">COM(2005) 1006 </w:t>
            </w:r>
            <w:proofErr w:type="spellStart"/>
            <w:r>
              <w:t>final</w:t>
            </w:r>
            <w:proofErr w:type="spellEnd"/>
          </w:p>
          <w:p w14:paraId="72B84651" w14:textId="4F01BB7E" w:rsidR="009A0DB8" w:rsidRPr="009A0DB8" w:rsidRDefault="00E027D2" w:rsidP="009A0DB8">
            <w:pPr>
              <w:tabs>
                <w:tab w:val="center" w:pos="284"/>
              </w:tabs>
              <w:overflowPunct w:val="0"/>
              <w:autoSpaceDE w:val="0"/>
              <w:autoSpaceDN w:val="0"/>
              <w:adjustRightInd w:val="0"/>
              <w:ind w:left="266" w:right="-3091" w:hanging="266"/>
              <w:textAlignment w:val="baseline"/>
            </w:pPr>
            <w:r>
              <w:t xml:space="preserve">COM(2005) 1007 </w:t>
            </w:r>
            <w:proofErr w:type="spellStart"/>
            <w:r>
              <w:t>final</w:t>
            </w:r>
            <w:proofErr w:type="spellEnd"/>
          </w:p>
          <w:p w14:paraId="226E7D79" w14:textId="77777777" w:rsidR="009A0DB8" w:rsidRPr="009A0DB8" w:rsidRDefault="009A0DB8" w:rsidP="009A0DB8">
            <w:pPr>
              <w:tabs>
                <w:tab w:val="center" w:pos="284"/>
              </w:tabs>
              <w:overflowPunct w:val="0"/>
              <w:autoSpaceDE w:val="0"/>
              <w:autoSpaceDN w:val="0"/>
              <w:adjustRightInd w:val="0"/>
              <w:ind w:left="266" w:right="-3091" w:hanging="266"/>
              <w:textAlignment w:val="baseline"/>
            </w:pPr>
            <w:r>
              <w:t>EESC-2025-03854-00-00-AC</w:t>
            </w:r>
          </w:p>
        </w:tc>
      </w:tr>
      <w:tr w:rsidR="009A0DB8" w:rsidRPr="009A0DB8" w14:paraId="65674C5C" w14:textId="77777777" w:rsidTr="00A31CF0">
        <w:tc>
          <w:tcPr>
            <w:tcW w:w="1612" w:type="pct"/>
          </w:tcPr>
          <w:p w14:paraId="6C503C6F"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pt-PT"/>
              </w:rPr>
            </w:pPr>
          </w:p>
        </w:tc>
        <w:tc>
          <w:tcPr>
            <w:tcW w:w="3388" w:type="pct"/>
          </w:tcPr>
          <w:p w14:paraId="5D2B68FB" w14:textId="77777777" w:rsidR="009A0DB8" w:rsidRPr="009A0DB8" w:rsidRDefault="009A0DB8" w:rsidP="009A0DB8">
            <w:pPr>
              <w:tabs>
                <w:tab w:val="center" w:pos="284"/>
              </w:tabs>
              <w:overflowPunct w:val="0"/>
              <w:autoSpaceDE w:val="0"/>
              <w:autoSpaceDN w:val="0"/>
              <w:adjustRightInd w:val="0"/>
              <w:ind w:left="266" w:right="-3091" w:hanging="266"/>
              <w:textAlignment w:val="baseline"/>
              <w:rPr>
                <w:lang w:val="pt-PT"/>
              </w:rPr>
            </w:pPr>
          </w:p>
        </w:tc>
      </w:tr>
    </w:tbl>
    <w:p w14:paraId="46E943D5"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pt-PT"/>
        </w:rPr>
      </w:pPr>
    </w:p>
    <w:p w14:paraId="7DDC171F" w14:textId="77777777" w:rsidR="009A0DB8" w:rsidRPr="009A0DB8" w:rsidRDefault="009A0DB8" w:rsidP="009A0DB8">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7F6FEACE" w14:textId="77777777" w:rsidR="009A0DB8" w:rsidRPr="009A0DB8" w:rsidRDefault="009A0DB8" w:rsidP="009A0DB8">
      <w:pPr>
        <w:keepNext/>
        <w:keepLines/>
        <w:tabs>
          <w:tab w:val="center" w:pos="284"/>
        </w:tabs>
        <w:overflowPunct w:val="0"/>
        <w:autoSpaceDE w:val="0"/>
        <w:autoSpaceDN w:val="0"/>
        <w:adjustRightInd w:val="0"/>
        <w:ind w:left="266" w:hanging="266"/>
        <w:textAlignment w:val="baseline"/>
        <w:rPr>
          <w:b/>
          <w:lang w:val="en-GB"/>
        </w:rPr>
      </w:pPr>
    </w:p>
    <w:p w14:paraId="038FEC6E" w14:textId="77777777" w:rsidR="009A0DB8" w:rsidRPr="009A0DB8" w:rsidRDefault="009A0DB8" w:rsidP="009A0DB8">
      <w:pPr>
        <w:overflowPunct w:val="0"/>
        <w:autoSpaceDE w:val="0"/>
        <w:autoSpaceDN w:val="0"/>
        <w:adjustRightInd w:val="0"/>
        <w:textAlignment w:val="baseline"/>
        <w:rPr>
          <w:bCs/>
          <w:iCs/>
        </w:rPr>
      </w:pPr>
      <w:r>
        <w:t>ЕИСК:</w:t>
      </w:r>
    </w:p>
    <w:p w14:paraId="436DFAB9" w14:textId="667EBBE0" w:rsidR="009A0DB8" w:rsidRPr="009A0DB8" w:rsidRDefault="009A0DB8" w:rsidP="009A0DB8">
      <w:pPr>
        <w:spacing w:line="240" w:lineRule="auto"/>
        <w:ind w:left="540"/>
        <w:jc w:val="left"/>
        <w:rPr>
          <w:rFonts w:ascii="Aptos" w:hAnsi="Aptos" w:cs="Calibri"/>
        </w:rPr>
      </w:pPr>
    </w:p>
    <w:p w14:paraId="6D385EF9" w14:textId="77777777" w:rsidR="009A0DB8" w:rsidRPr="009A0DB8" w:rsidRDefault="009A0DB8" w:rsidP="00B333A7">
      <w:pPr>
        <w:numPr>
          <w:ilvl w:val="0"/>
          <w:numId w:val="52"/>
        </w:numPr>
        <w:overflowPunct w:val="0"/>
        <w:autoSpaceDE w:val="0"/>
        <w:autoSpaceDN w:val="0"/>
        <w:adjustRightInd w:val="0"/>
        <w:ind w:left="284" w:hanging="284"/>
        <w:textAlignment w:val="baseline"/>
      </w:pPr>
      <w:r>
        <w:t>подчертава, че</w:t>
      </w:r>
      <w:r>
        <w:rPr>
          <w:b/>
        </w:rPr>
        <w:t xml:space="preserve"> устойчивите, сигурни и достъпни енергийни</w:t>
      </w:r>
      <w:r>
        <w:t xml:space="preserve"> </w:t>
      </w:r>
      <w:r>
        <w:rPr>
          <w:b/>
        </w:rPr>
        <w:t>доставки</w:t>
      </w:r>
      <w:r>
        <w:t xml:space="preserve"> трябва да бъдат признати за</w:t>
      </w:r>
      <w:r>
        <w:rPr>
          <w:b/>
        </w:rPr>
        <w:t xml:space="preserve"> обществено благо</w:t>
      </w:r>
      <w:r>
        <w:t xml:space="preserve"> и крайъгълен камък на просперитета, конкурентоспособността и социалното сближаване на ЕС;</w:t>
      </w:r>
    </w:p>
    <w:p w14:paraId="26A07982"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призовава за </w:t>
      </w:r>
      <w:r>
        <w:rPr>
          <w:b/>
        </w:rPr>
        <w:t>отразяващи разходите мрежови тарифи</w:t>
      </w:r>
      <w:r>
        <w:t xml:space="preserve"> и за </w:t>
      </w:r>
      <w:r>
        <w:rPr>
          <w:b/>
        </w:rPr>
        <w:t>повишаване на таваните на ЕС за преференциалните такси</w:t>
      </w:r>
      <w:r>
        <w:t>, за да се даде възможност за диференцирани тарифи, които стимулират поведение, подкрепящо мрежата, гарантират предвидимост на инвестициите и намаляват финансовата тежест за потребителите;</w:t>
      </w:r>
    </w:p>
    <w:p w14:paraId="75623E39"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подкрепя </w:t>
      </w:r>
      <w:r>
        <w:rPr>
          <w:b/>
        </w:rPr>
        <w:t>разширяването на децентрализираното производство на енергия</w:t>
      </w:r>
      <w:r>
        <w:t>, което може да намали необходимостта от разширяване на мрежата и да засили приемането на енергийния преход от страна на обществеността;</w:t>
      </w:r>
    </w:p>
    <w:p w14:paraId="54FA1448"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призовава за </w:t>
      </w:r>
      <w:r>
        <w:rPr>
          <w:b/>
        </w:rPr>
        <w:t>по-силна координация на ЕС при управлението на мрежата</w:t>
      </w:r>
      <w:r>
        <w:t>, като същевременно се запази отговорността на държавите членки за планиране и надзор, тъй като разходите за разширяване на мрежата, управлението на претоварването и стабилността на мрежата се поемат основно на национално равнище, и подчертава, че е</w:t>
      </w:r>
      <w:r>
        <w:rPr>
          <w:b/>
        </w:rPr>
        <w:t xml:space="preserve"> важно да се ускори цифровизацията на електроенергийните мрежи </w:t>
      </w:r>
      <w:r>
        <w:t>и</w:t>
      </w:r>
      <w:r>
        <w:rPr>
          <w:b/>
        </w:rPr>
        <w:t xml:space="preserve"> да се гарантира, че плановете за развитие на мрежата са в съответствие с националните планове в областта на енергетиката и климата</w:t>
      </w:r>
      <w:r>
        <w:t>;</w:t>
      </w:r>
    </w:p>
    <w:p w14:paraId="18E8E680"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призовава за </w:t>
      </w:r>
      <w:r>
        <w:rPr>
          <w:b/>
        </w:rPr>
        <w:t>увеличаване на финансирането по линия на Механизма за свързване на Европа</w:t>
      </w:r>
      <w:r>
        <w:t xml:space="preserve"> и подчертава значението на </w:t>
      </w:r>
      <w:r>
        <w:rPr>
          <w:b/>
        </w:rPr>
        <w:t>публичното съфинансиране за разширяването на мрежата</w:t>
      </w:r>
      <w:r>
        <w:t xml:space="preserve">, включително от институции като ЕИБ, като се гарантира създаването на европейска стойност, участието на МСП и навременното изпълнение на проектите при спазване на трудовото право (правото на ЕС и националното право) и колективното договаряне, като същевременно се предотвратява неоправдана дискриминация срещу определени видове дружества или държави членки. Предлага също така да се въведат </w:t>
      </w:r>
      <w:r>
        <w:rPr>
          <w:b/>
        </w:rPr>
        <w:t>подкрепяни от държавата хибридни капиталови инструменти</w:t>
      </w:r>
      <w:r>
        <w:t>, за да се намалят разходите за финансиране и да се гарантира, че предимствата се прехвърлят на ползвателите на мрежата чрез по-достъпни тарифи;</w:t>
      </w:r>
    </w:p>
    <w:p w14:paraId="39DF75E5"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подчертава, че </w:t>
      </w:r>
      <w:r>
        <w:rPr>
          <w:b/>
        </w:rPr>
        <w:t>инвестициите в инфраструктура трябва да допринасят за социално-икономическата стабилност и регионалното развитие</w:t>
      </w:r>
      <w:r>
        <w:t>, включително за създаването на възможности за заетост за работниците от секторите с висок въглероден интензитет в процес на преход;</w:t>
      </w:r>
    </w:p>
    <w:p w14:paraId="4CBAB146" w14:textId="77777777" w:rsidR="009A0DB8" w:rsidRPr="009A0DB8" w:rsidRDefault="009A0DB8" w:rsidP="00B333A7">
      <w:pPr>
        <w:numPr>
          <w:ilvl w:val="0"/>
          <w:numId w:val="52"/>
        </w:numPr>
        <w:overflowPunct w:val="0"/>
        <w:autoSpaceDE w:val="0"/>
        <w:autoSpaceDN w:val="0"/>
        <w:adjustRightInd w:val="0"/>
        <w:ind w:left="284" w:hanging="284"/>
        <w:textAlignment w:val="baseline"/>
        <w:rPr>
          <w:sz w:val="24"/>
          <w:szCs w:val="24"/>
        </w:rPr>
      </w:pPr>
      <w:r>
        <w:lastRenderedPageBreak/>
        <w:t xml:space="preserve">призовава за признаване на </w:t>
      </w:r>
      <w:r>
        <w:rPr>
          <w:b/>
        </w:rPr>
        <w:t>разширяването на мрежата като мярка, свързана със сигурността</w:t>
      </w:r>
      <w:r>
        <w:t>, и за включването му в механизмите за финансиране и подкрепа на Регламента за създаване на инструмента „Мерки за сигурността на Европа“ (SAFE), като същевременно се гарантират ускорени процедури за издаване на разрешения чрез предоставяне на достатъчно ресурси на органите.</w:t>
      </w:r>
    </w:p>
    <w:p w14:paraId="312FB787" w14:textId="77777777" w:rsidR="009A0DB8" w:rsidRPr="009A0DB8" w:rsidRDefault="009A0DB8" w:rsidP="009A0DB8">
      <w:pPr>
        <w:keepNext/>
        <w:keepLines/>
        <w:spacing w:line="240" w:lineRule="auto"/>
        <w:ind w:left="426"/>
        <w:rPr>
          <w:sz w:val="24"/>
          <w:szCs w:val="24"/>
          <w:lang w:eastAsia="en-GB"/>
        </w:rPr>
      </w:pPr>
    </w:p>
    <w:tbl>
      <w:tblPr>
        <w:tblStyle w:val="TableGrid10"/>
        <w:tblW w:w="46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6367"/>
        <w:gridCol w:w="294"/>
      </w:tblGrid>
      <w:tr w:rsidR="009A0DB8" w:rsidRPr="009A0DB8" w14:paraId="3DE963DD" w14:textId="77777777" w:rsidTr="00EF3752">
        <w:tc>
          <w:tcPr>
            <w:tcW w:w="1169" w:type="pct"/>
          </w:tcPr>
          <w:p w14:paraId="0EA07B81" w14:textId="77777777" w:rsidR="009A0DB8" w:rsidRPr="009A0DB8" w:rsidRDefault="009A0DB8" w:rsidP="009A0DB8">
            <w:pPr>
              <w:keepNext/>
              <w:keepLines/>
              <w:overflowPunct w:val="0"/>
              <w:autoSpaceDE w:val="0"/>
              <w:autoSpaceDN w:val="0"/>
              <w:adjustRightInd w:val="0"/>
              <w:textAlignment w:val="baseline"/>
              <w:rPr>
                <w:i/>
              </w:rPr>
            </w:pPr>
            <w:r>
              <w:rPr>
                <w:b/>
                <w:i/>
              </w:rPr>
              <w:t>За контакт</w:t>
            </w:r>
          </w:p>
        </w:tc>
        <w:tc>
          <w:tcPr>
            <w:tcW w:w="3662" w:type="pct"/>
          </w:tcPr>
          <w:p w14:paraId="3DAEC5F3" w14:textId="77777777" w:rsidR="009A0DB8" w:rsidRPr="009A0DB8" w:rsidRDefault="009A0DB8" w:rsidP="009A0DB8">
            <w:pPr>
              <w:keepNext/>
              <w:keepLines/>
              <w:overflowPunct w:val="0"/>
              <w:autoSpaceDE w:val="0"/>
              <w:autoSpaceDN w:val="0"/>
              <w:adjustRightInd w:val="0"/>
              <w:textAlignment w:val="baseline"/>
              <w:rPr>
                <w:i/>
              </w:rPr>
            </w:pPr>
            <w:proofErr w:type="spellStart"/>
            <w:r>
              <w:rPr>
                <w:i/>
              </w:rPr>
              <w:t>Giorgia</w:t>
            </w:r>
            <w:proofErr w:type="spellEnd"/>
            <w:r>
              <w:rPr>
                <w:i/>
              </w:rPr>
              <w:t xml:space="preserve"> </w:t>
            </w:r>
            <w:proofErr w:type="spellStart"/>
            <w:r>
              <w:rPr>
                <w:i/>
              </w:rPr>
              <w:t>Bordignon</w:t>
            </w:r>
            <w:proofErr w:type="spellEnd"/>
          </w:p>
        </w:tc>
        <w:tc>
          <w:tcPr>
            <w:tcW w:w="169" w:type="pct"/>
          </w:tcPr>
          <w:p w14:paraId="74ECDD0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7BDAFDDC" w14:textId="77777777" w:rsidTr="00EF3752">
        <w:tc>
          <w:tcPr>
            <w:tcW w:w="1169" w:type="pct"/>
          </w:tcPr>
          <w:p w14:paraId="3DA8DFD7" w14:textId="77777777" w:rsidR="009A0DB8" w:rsidRPr="009A0DB8" w:rsidRDefault="009A0DB8" w:rsidP="009A0DB8">
            <w:pPr>
              <w:keepNext/>
              <w:keepLines/>
              <w:overflowPunct w:val="0"/>
              <w:autoSpaceDE w:val="0"/>
              <w:autoSpaceDN w:val="0"/>
              <w:adjustRightInd w:val="0"/>
              <w:textAlignment w:val="baseline"/>
              <w:rPr>
                <w:i/>
              </w:rPr>
            </w:pPr>
            <w:r>
              <w:rPr>
                <w:i/>
              </w:rPr>
              <w:t>Тел</w:t>
            </w:r>
            <w:r>
              <w:rPr>
                <w:i/>
                <w:iCs/>
              </w:rPr>
              <w:t>.</w:t>
            </w:r>
          </w:p>
        </w:tc>
        <w:tc>
          <w:tcPr>
            <w:tcW w:w="3662" w:type="pct"/>
          </w:tcPr>
          <w:p w14:paraId="12A00AAF" w14:textId="77777777" w:rsidR="009A0DB8" w:rsidRPr="009A0DB8" w:rsidRDefault="009A0DB8" w:rsidP="009A0DB8">
            <w:pPr>
              <w:keepNext/>
              <w:keepLines/>
              <w:overflowPunct w:val="0"/>
              <w:autoSpaceDE w:val="0"/>
              <w:autoSpaceDN w:val="0"/>
              <w:adjustRightInd w:val="0"/>
              <w:textAlignment w:val="baseline"/>
              <w:rPr>
                <w:i/>
              </w:rPr>
            </w:pPr>
            <w:r>
              <w:rPr>
                <w:i/>
              </w:rPr>
              <w:t>+32 25468535</w:t>
            </w:r>
          </w:p>
        </w:tc>
        <w:tc>
          <w:tcPr>
            <w:tcW w:w="169" w:type="pct"/>
          </w:tcPr>
          <w:p w14:paraId="20C68B4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585F48C2" w14:textId="77777777" w:rsidTr="00EF3752">
        <w:tc>
          <w:tcPr>
            <w:tcW w:w="1169" w:type="pct"/>
          </w:tcPr>
          <w:p w14:paraId="1B49C88D" w14:textId="77777777" w:rsidR="009A0DB8" w:rsidRPr="009A0DB8" w:rsidRDefault="009A0DB8" w:rsidP="009A0DB8">
            <w:pPr>
              <w:keepNext/>
              <w:keepLines/>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3662" w:type="pct"/>
          </w:tcPr>
          <w:p w14:paraId="789F84CA" w14:textId="77777777" w:rsidR="009A0DB8" w:rsidRPr="009A0DB8" w:rsidRDefault="009A0DB8" w:rsidP="009A0DB8">
            <w:pPr>
              <w:keepNext/>
              <w:keepLines/>
              <w:overflowPunct w:val="0"/>
              <w:autoSpaceDE w:val="0"/>
              <w:autoSpaceDN w:val="0"/>
              <w:adjustRightInd w:val="0"/>
              <w:textAlignment w:val="baseline"/>
              <w:rPr>
                <w:i/>
              </w:rPr>
            </w:pPr>
            <w:hyperlink r:id="rId38" w:history="1">
              <w:r>
                <w:rPr>
                  <w:i/>
                  <w:color w:val="0000FF"/>
                  <w:u w:val="single"/>
                </w:rPr>
                <w:t>GiorgiaAndrea.Bordignon@eesc.europa.eu</w:t>
              </w:r>
            </w:hyperlink>
            <w:r>
              <w:rPr>
                <w:i/>
              </w:rPr>
              <w:t xml:space="preserve"> </w:t>
            </w:r>
          </w:p>
        </w:tc>
        <w:tc>
          <w:tcPr>
            <w:tcW w:w="169" w:type="pct"/>
          </w:tcPr>
          <w:p w14:paraId="1AB622BC" w14:textId="77777777" w:rsidR="009A0DB8" w:rsidRPr="009A0DB8" w:rsidRDefault="009A0DB8" w:rsidP="009A0DB8">
            <w:pPr>
              <w:keepNext/>
              <w:keepLines/>
              <w:overflowPunct w:val="0"/>
              <w:autoSpaceDE w:val="0"/>
              <w:autoSpaceDN w:val="0"/>
              <w:adjustRightInd w:val="0"/>
              <w:textAlignment w:val="baseline"/>
              <w:rPr>
                <w:i/>
              </w:rPr>
            </w:pPr>
          </w:p>
        </w:tc>
      </w:tr>
    </w:tbl>
    <w:p w14:paraId="02D4D62F" w14:textId="0EC4CF48" w:rsidR="003D51E8" w:rsidRDefault="003D51E8" w:rsidP="001766B2">
      <w:pPr>
        <w:pStyle w:val="ListParagraph"/>
        <w:ind w:left="0"/>
      </w:pPr>
    </w:p>
    <w:p w14:paraId="2F50C23E" w14:textId="77777777" w:rsidR="003D51E8" w:rsidRDefault="003D51E8">
      <w:pPr>
        <w:spacing w:after="160" w:line="259" w:lineRule="auto"/>
        <w:jc w:val="left"/>
      </w:pPr>
      <w:r>
        <w:br w:type="page"/>
      </w:r>
    </w:p>
    <w:p w14:paraId="5D39D12D" w14:textId="1082C344" w:rsidR="00D56E10" w:rsidRPr="00D56E10" w:rsidRDefault="00D56E10" w:rsidP="00E027D2">
      <w:pPr>
        <w:widowControl w:val="0"/>
        <w:numPr>
          <w:ilvl w:val="0"/>
          <w:numId w:val="20"/>
        </w:numPr>
        <w:overflowPunct w:val="0"/>
        <w:autoSpaceDE w:val="0"/>
        <w:autoSpaceDN w:val="0"/>
        <w:adjustRightInd w:val="0"/>
        <w:ind w:left="567" w:hanging="567"/>
        <w:textAlignment w:val="baseline"/>
        <w:rPr>
          <w:sz w:val="20"/>
          <w:szCs w:val="20"/>
        </w:rPr>
      </w:pPr>
      <w:hyperlink r:id="rId39" w:history="1">
        <w:r>
          <w:rPr>
            <w:b/>
            <w:i/>
            <w:color w:val="0000FF"/>
            <w:sz w:val="28"/>
            <w:u w:val="single"/>
          </w:rPr>
          <w:t>Справяне с недостига на жилища чрез политики за финансово достъпно, устойчиво и ориентирано към семействата жилищно настаняване</w:t>
        </w:r>
      </w:hyperlink>
    </w:p>
    <w:p w14:paraId="0E1A91EE" w14:textId="77777777" w:rsidR="00D56E10" w:rsidRPr="00D56E10" w:rsidRDefault="00D56E10" w:rsidP="00A31CF0">
      <w:pPr>
        <w:overflowPunct w:val="0"/>
        <w:autoSpaceDE w:val="0"/>
        <w:autoSpaceDN w:val="0"/>
        <w:adjustRightInd w:val="0"/>
        <w:spacing w:line="240" w:lineRule="auto"/>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7764"/>
      </w:tblGrid>
      <w:tr w:rsidR="00D56E10" w:rsidRPr="00D56E10" w14:paraId="0BFC9803" w14:textId="77777777" w:rsidTr="00A31CF0">
        <w:tc>
          <w:tcPr>
            <w:tcW w:w="884" w:type="pct"/>
          </w:tcPr>
          <w:p w14:paraId="2C5CFE20" w14:textId="77777777" w:rsidR="00D56E10" w:rsidRPr="00D56E10" w:rsidRDefault="00D56E10" w:rsidP="00D56E10">
            <w:pPr>
              <w:tabs>
                <w:tab w:val="center" w:pos="284"/>
              </w:tabs>
              <w:overflowPunct w:val="0"/>
              <w:autoSpaceDE w:val="0"/>
              <w:autoSpaceDN w:val="0"/>
              <w:adjustRightInd w:val="0"/>
              <w:ind w:left="266" w:hanging="266"/>
              <w:textAlignment w:val="baseline"/>
              <w:rPr>
                <w:b/>
              </w:rPr>
            </w:pPr>
            <w:r>
              <w:rPr>
                <w:b/>
              </w:rPr>
              <w:t>Докладчик</w:t>
            </w:r>
          </w:p>
        </w:tc>
        <w:tc>
          <w:tcPr>
            <w:tcW w:w="4116" w:type="pct"/>
          </w:tcPr>
          <w:p w14:paraId="60E2153E" w14:textId="0389D02A" w:rsidR="00D56E10" w:rsidRDefault="00D56E10" w:rsidP="00D56E10">
            <w:pPr>
              <w:tabs>
                <w:tab w:val="center" w:pos="284"/>
              </w:tabs>
              <w:overflowPunct w:val="0"/>
              <w:autoSpaceDE w:val="0"/>
              <w:autoSpaceDN w:val="0"/>
              <w:adjustRightInd w:val="0"/>
              <w:ind w:left="266" w:right="-3091" w:hanging="266"/>
              <w:textAlignment w:val="baseline"/>
            </w:pPr>
            <w:proofErr w:type="spellStart"/>
            <w:r>
              <w:t>Thomas</w:t>
            </w:r>
            <w:proofErr w:type="spellEnd"/>
            <w:r>
              <w:t xml:space="preserve"> KATTNIG (група „Работници“ — AT)</w:t>
            </w:r>
          </w:p>
          <w:p w14:paraId="068DE0FA" w14:textId="7E22CDEC" w:rsidR="00E027D2" w:rsidRPr="00D56E10" w:rsidRDefault="00E027D2" w:rsidP="00A31CF0">
            <w:pPr>
              <w:overflowPunct w:val="0"/>
              <w:autoSpaceDE w:val="0"/>
              <w:autoSpaceDN w:val="0"/>
              <w:adjustRightInd w:val="0"/>
              <w:spacing w:line="240" w:lineRule="auto"/>
              <w:textAlignment w:val="baseline"/>
              <w:rPr>
                <w:lang w:val="en-GB"/>
              </w:rPr>
            </w:pPr>
          </w:p>
        </w:tc>
      </w:tr>
      <w:tr w:rsidR="00D56E10" w:rsidRPr="00D56E10" w14:paraId="519FBF45" w14:textId="77777777" w:rsidTr="00A31CF0">
        <w:tc>
          <w:tcPr>
            <w:tcW w:w="884" w:type="pct"/>
          </w:tcPr>
          <w:p w14:paraId="74605F9D" w14:textId="77777777" w:rsidR="00D56E10" w:rsidRPr="00D56E10" w:rsidRDefault="00D56E10" w:rsidP="00A31CF0">
            <w:pPr>
              <w:overflowPunct w:val="0"/>
              <w:autoSpaceDE w:val="0"/>
              <w:autoSpaceDN w:val="0"/>
              <w:adjustRightInd w:val="0"/>
              <w:textAlignment w:val="baseline"/>
              <w:rPr>
                <w:b/>
              </w:rPr>
            </w:pPr>
            <w:r>
              <w:rPr>
                <w:b/>
              </w:rPr>
              <w:t>Отправни документи</w:t>
            </w:r>
          </w:p>
        </w:tc>
        <w:tc>
          <w:tcPr>
            <w:tcW w:w="4116" w:type="pct"/>
          </w:tcPr>
          <w:p w14:paraId="3040F08A" w14:textId="767F4B60" w:rsidR="00D56E10" w:rsidRPr="00D56E10" w:rsidRDefault="00D56E10" w:rsidP="00D56E10">
            <w:pPr>
              <w:overflowPunct w:val="0"/>
              <w:autoSpaceDE w:val="0"/>
              <w:autoSpaceDN w:val="0"/>
              <w:adjustRightInd w:val="0"/>
              <w:ind w:right="-106"/>
              <w:textAlignment w:val="baseline"/>
            </w:pPr>
            <w:r>
              <w:t>Проучвателно становище по искане на кипърското председателство на Съвета на ЕС</w:t>
            </w:r>
          </w:p>
          <w:p w14:paraId="4658A431" w14:textId="77777777" w:rsidR="00D56E10" w:rsidRPr="00D56E10" w:rsidRDefault="00D56E10" w:rsidP="00D56E10">
            <w:pPr>
              <w:overflowPunct w:val="0"/>
              <w:autoSpaceDE w:val="0"/>
              <w:autoSpaceDN w:val="0"/>
              <w:adjustRightInd w:val="0"/>
              <w:ind w:right="-106"/>
              <w:textAlignment w:val="baseline"/>
            </w:pPr>
            <w:r>
              <w:t>EESC-2025-3564-00-00-AC</w:t>
            </w:r>
          </w:p>
        </w:tc>
      </w:tr>
    </w:tbl>
    <w:p w14:paraId="05A85852" w14:textId="77777777" w:rsidR="00E027D2" w:rsidRPr="00D56E10" w:rsidRDefault="00E027D2" w:rsidP="00A31CF0">
      <w:pPr>
        <w:overflowPunct w:val="0"/>
        <w:autoSpaceDE w:val="0"/>
        <w:autoSpaceDN w:val="0"/>
        <w:adjustRightInd w:val="0"/>
        <w:spacing w:line="240" w:lineRule="auto"/>
        <w:textAlignment w:val="baseline"/>
        <w:rPr>
          <w:b/>
          <w:lang w:val="en-GB"/>
        </w:rPr>
      </w:pPr>
    </w:p>
    <w:p w14:paraId="6D2BA5EE"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3E899692"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lang w:val="en-GB"/>
        </w:rPr>
      </w:pPr>
    </w:p>
    <w:p w14:paraId="3F62234D" w14:textId="77777777" w:rsidR="00D56E10" w:rsidRDefault="00D56E10" w:rsidP="00D56E10">
      <w:pPr>
        <w:overflowPunct w:val="0"/>
        <w:autoSpaceDE w:val="0"/>
        <w:autoSpaceDN w:val="0"/>
        <w:adjustRightInd w:val="0"/>
        <w:textAlignment w:val="baseline"/>
        <w:rPr>
          <w:bCs/>
          <w:iCs/>
        </w:rPr>
      </w:pPr>
      <w:r>
        <w:t>ЕИСК:</w:t>
      </w:r>
    </w:p>
    <w:p w14:paraId="2E290040" w14:textId="77777777" w:rsidR="00E027D2" w:rsidRPr="00D56E10" w:rsidRDefault="00E027D2" w:rsidP="00A31CF0">
      <w:pPr>
        <w:overflowPunct w:val="0"/>
        <w:autoSpaceDE w:val="0"/>
        <w:autoSpaceDN w:val="0"/>
        <w:adjustRightInd w:val="0"/>
        <w:spacing w:line="240" w:lineRule="auto"/>
        <w:textAlignment w:val="baseline"/>
        <w:rPr>
          <w:bCs/>
          <w:iCs/>
          <w:lang w:val="en-GB"/>
        </w:rPr>
      </w:pPr>
    </w:p>
    <w:p w14:paraId="32F106A8"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настоятелно призовава Комисията да приеме </w:t>
      </w:r>
      <w:r>
        <w:rPr>
          <w:b/>
        </w:rPr>
        <w:t>по-амбициозни мерки за справяне със структурната жилищна криза</w:t>
      </w:r>
      <w:r>
        <w:t xml:space="preserve">, като включи по-добри рамкови условия, право на подходящо и финансово достъпно жилищно настаняване в първичното законодателство на ЕС, препоръки за борба с продължаващата </w:t>
      </w:r>
      <w:proofErr w:type="spellStart"/>
      <w:r>
        <w:t>финансиализация</w:t>
      </w:r>
      <w:proofErr w:type="spellEnd"/>
      <w:r>
        <w:t xml:space="preserve">, достатъчно финансиране и по-силен акцент върху младите хора, семействата и устойчивостта; </w:t>
      </w:r>
    </w:p>
    <w:p w14:paraId="63993205"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призовава за </w:t>
      </w:r>
      <w:r>
        <w:rPr>
          <w:b/>
        </w:rPr>
        <w:t>всеобхватно разбиране</w:t>
      </w:r>
      <w:r>
        <w:t>, съсредоточено върху съчетаването на екологичната отговорност с финансовата достъпност, за регулирано основно потребление на енергия за уязвимите домакинства и за забрана на изключването им от мрежата;</w:t>
      </w:r>
    </w:p>
    <w:p w14:paraId="0720E59A"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призовава за разширено и ясно дефинирано </w:t>
      </w:r>
      <w:r>
        <w:rPr>
          <w:b/>
        </w:rPr>
        <w:t>изключение в правилата в областта на държавните помощи</w:t>
      </w:r>
      <w:r>
        <w:t xml:space="preserve"> с цел опазване на ориентираните към общественото благосъстояние модели на жилищно настаняване в целия ЕС. Определянето на целевите групи и извършването на проверки на доходите следва да бъдат оставени на държавите членки в съответствие с принципа на субсидиарност;</w:t>
      </w:r>
    </w:p>
    <w:p w14:paraId="1414FB1F"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ЕИСК призовава наемодателите на жилища, отоплявани с изкопаеми горива, да поемат част от данъка върху въглеродните емисии, генерирани от тези домове, за да </w:t>
      </w:r>
      <w:r>
        <w:rPr>
          <w:b/>
        </w:rPr>
        <w:t>се защитят наемателите от прекомерно увеличение на наемите</w:t>
      </w:r>
      <w:r>
        <w:t xml:space="preserve"> поради прехвърляне на разходи;</w:t>
      </w:r>
    </w:p>
    <w:p w14:paraId="03F29441"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признава </w:t>
      </w:r>
      <w:r>
        <w:rPr>
          <w:b/>
        </w:rPr>
        <w:t>ролята, която публично-частните партньорства могат да играят</w:t>
      </w:r>
      <w:r>
        <w:t xml:space="preserve"> за предоставянето на жилища на достъпни цени, когато са съчетани с ясна рамка, задължителен предварителен анализ на стойността спрямо цената, оповестяване на отговорността, споделяне на приходите, договорна финансова достъпност и социални и екологични гаранции. Моделът на жилищно настаняване с ограничена печалба е чудесен пример за такова сътрудничество;</w:t>
      </w:r>
    </w:p>
    <w:p w14:paraId="0C2E39BD"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отново заявява необходимостта държавите членки да представят </w:t>
      </w:r>
      <w:r>
        <w:rPr>
          <w:b/>
        </w:rPr>
        <w:t>социални планове за климата</w:t>
      </w:r>
      <w:r>
        <w:t xml:space="preserve"> и да изпълнят определените в тях ангажименти;</w:t>
      </w:r>
    </w:p>
    <w:p w14:paraId="6469BD02"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счита, че в </w:t>
      </w:r>
      <w:r>
        <w:rPr>
          <w:b/>
        </w:rPr>
        <w:t>следващата МФР</w:t>
      </w:r>
      <w:r>
        <w:t xml:space="preserve"> трябва да бъдат увеличени средствата за Социалния фонд за климата, Фонда за справедлив преход и ЕСФ+, както и че </w:t>
      </w:r>
      <w:r>
        <w:rPr>
          <w:b/>
        </w:rPr>
        <w:t>потоците на финансиране от ЕС за екологосъобразно саниране</w:t>
      </w:r>
      <w:r>
        <w:t xml:space="preserve"> трябва да са пряко достъпни за домакинствата и семействата в нужда.</w:t>
      </w:r>
    </w:p>
    <w:p w14:paraId="4784DC27" w14:textId="77777777" w:rsidR="00D56E10" w:rsidRPr="00D56E10" w:rsidRDefault="00D56E10" w:rsidP="00D56E10">
      <w:pPr>
        <w:widowControl w:val="0"/>
        <w:overflowPunct w:val="0"/>
        <w:autoSpaceDE w:val="0"/>
        <w:autoSpaceDN w:val="0"/>
        <w:adjustRightInd w:val="0"/>
        <w:ind w:left="567"/>
        <w:textAlignment w:val="baseline"/>
        <w:rPr>
          <w:bCs/>
          <w:iCs/>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D56E10" w14:paraId="08863380" w14:textId="77777777" w:rsidTr="00EF3752">
        <w:tc>
          <w:tcPr>
            <w:tcW w:w="1077" w:type="pct"/>
          </w:tcPr>
          <w:p w14:paraId="4EFEA99F" w14:textId="77777777" w:rsidR="00D56E10" w:rsidRPr="00D56E10" w:rsidRDefault="00D56E10" w:rsidP="00A31CF0">
            <w:pPr>
              <w:keepNext/>
              <w:overflowPunct w:val="0"/>
              <w:autoSpaceDE w:val="0"/>
              <w:autoSpaceDN w:val="0"/>
              <w:adjustRightInd w:val="0"/>
              <w:textAlignment w:val="baseline"/>
              <w:rPr>
                <w:i/>
              </w:rPr>
            </w:pPr>
            <w:r>
              <w:rPr>
                <w:b/>
                <w:i/>
              </w:rPr>
              <w:t>За контакт</w:t>
            </w:r>
          </w:p>
        </w:tc>
        <w:tc>
          <w:tcPr>
            <w:tcW w:w="3923" w:type="pct"/>
          </w:tcPr>
          <w:p w14:paraId="1ABE105B" w14:textId="77777777" w:rsidR="00D56E10" w:rsidRPr="00D56E10" w:rsidRDefault="00D56E10" w:rsidP="00A31CF0">
            <w:pPr>
              <w:keepNext/>
              <w:overflowPunct w:val="0"/>
              <w:autoSpaceDE w:val="0"/>
              <w:autoSpaceDN w:val="0"/>
              <w:adjustRightInd w:val="0"/>
              <w:textAlignment w:val="baseline"/>
              <w:rPr>
                <w:i/>
              </w:rPr>
            </w:pPr>
            <w:proofErr w:type="spellStart"/>
            <w:r>
              <w:rPr>
                <w:i/>
              </w:rPr>
              <w:t>Francesco</w:t>
            </w:r>
            <w:proofErr w:type="spellEnd"/>
            <w:r>
              <w:rPr>
                <w:i/>
              </w:rPr>
              <w:t xml:space="preserve"> </w:t>
            </w:r>
            <w:proofErr w:type="spellStart"/>
            <w:r>
              <w:rPr>
                <w:i/>
              </w:rPr>
              <w:t>Napolitano</w:t>
            </w:r>
            <w:proofErr w:type="spellEnd"/>
          </w:p>
        </w:tc>
      </w:tr>
      <w:tr w:rsidR="00D56E10" w:rsidRPr="00D56E10" w14:paraId="3864375B" w14:textId="77777777" w:rsidTr="00EF3752">
        <w:tc>
          <w:tcPr>
            <w:tcW w:w="1077" w:type="pct"/>
          </w:tcPr>
          <w:p w14:paraId="1F727112" w14:textId="77777777" w:rsidR="00D56E10" w:rsidRPr="00D56E10" w:rsidRDefault="00D56E10" w:rsidP="00D56E10">
            <w:pPr>
              <w:overflowPunct w:val="0"/>
              <w:autoSpaceDE w:val="0"/>
              <w:autoSpaceDN w:val="0"/>
              <w:adjustRightInd w:val="0"/>
              <w:textAlignment w:val="baseline"/>
              <w:rPr>
                <w:i/>
              </w:rPr>
            </w:pPr>
            <w:r>
              <w:rPr>
                <w:i/>
              </w:rPr>
              <w:t>Тел</w:t>
            </w:r>
            <w:r>
              <w:rPr>
                <w:i/>
                <w:iCs/>
              </w:rPr>
              <w:t>.</w:t>
            </w:r>
          </w:p>
        </w:tc>
        <w:tc>
          <w:tcPr>
            <w:tcW w:w="3923" w:type="pct"/>
          </w:tcPr>
          <w:p w14:paraId="04688287" w14:textId="77777777" w:rsidR="00D56E10" w:rsidRPr="00D56E10" w:rsidRDefault="00D56E10" w:rsidP="00D56E10">
            <w:pPr>
              <w:overflowPunct w:val="0"/>
              <w:autoSpaceDE w:val="0"/>
              <w:autoSpaceDN w:val="0"/>
              <w:adjustRightInd w:val="0"/>
              <w:textAlignment w:val="baseline"/>
              <w:rPr>
                <w:i/>
              </w:rPr>
            </w:pPr>
            <w:r>
              <w:rPr>
                <w:i/>
              </w:rPr>
              <w:t>+32 25468921</w:t>
            </w:r>
          </w:p>
        </w:tc>
      </w:tr>
      <w:tr w:rsidR="00D56E10" w:rsidRPr="00D56E10" w14:paraId="5E6EF66B" w14:textId="77777777" w:rsidTr="00EF3752">
        <w:tc>
          <w:tcPr>
            <w:tcW w:w="1077" w:type="pct"/>
          </w:tcPr>
          <w:p w14:paraId="77AC6E61" w14:textId="77777777" w:rsidR="00D56E10" w:rsidRPr="00D56E10" w:rsidRDefault="00D56E10" w:rsidP="00D56E10">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3923" w:type="pct"/>
          </w:tcPr>
          <w:p w14:paraId="2D1374A7" w14:textId="77777777" w:rsidR="00D56E10" w:rsidRPr="00D56E10" w:rsidRDefault="00D56E10" w:rsidP="00D56E10">
            <w:pPr>
              <w:overflowPunct w:val="0"/>
              <w:autoSpaceDE w:val="0"/>
              <w:autoSpaceDN w:val="0"/>
              <w:adjustRightInd w:val="0"/>
              <w:textAlignment w:val="baseline"/>
              <w:rPr>
                <w:i/>
              </w:rPr>
            </w:pPr>
            <w:hyperlink r:id="rId40" w:history="1">
              <w:r>
                <w:rPr>
                  <w:i/>
                  <w:color w:val="0000FF"/>
                  <w:u w:val="single"/>
                </w:rPr>
                <w:t>Francesco.Napolitano@eesc.europa.eu</w:t>
              </w:r>
            </w:hyperlink>
            <w:r>
              <w:rPr>
                <w:i/>
              </w:rPr>
              <w:t xml:space="preserve">  </w:t>
            </w:r>
          </w:p>
        </w:tc>
      </w:tr>
    </w:tbl>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34" w:name="_Toc75527083"/>
      <w:bookmarkStart w:id="35" w:name="_Toc225870504"/>
      <w:r>
        <w:rPr>
          <w:b/>
        </w:rPr>
        <w:lastRenderedPageBreak/>
        <w:t>ЕДИНЕН ПАЗАР, ПРОИЗВОДСТВО И ПОТРЕБЛЕНИЕ</w:t>
      </w:r>
      <w:bookmarkEnd w:id="34"/>
      <w:bookmarkEnd w:id="35"/>
    </w:p>
    <w:p w14:paraId="4982DDF4" w14:textId="77777777" w:rsidR="004D7AC0" w:rsidRDefault="004D7AC0" w:rsidP="00A31CF0">
      <w:pPr>
        <w:overflowPunct w:val="0"/>
        <w:autoSpaceDE w:val="0"/>
        <w:autoSpaceDN w:val="0"/>
        <w:adjustRightInd w:val="0"/>
        <w:spacing w:line="168" w:lineRule="auto"/>
        <w:textAlignment w:val="baseline"/>
      </w:pPr>
    </w:p>
    <w:p w14:paraId="50203146" w14:textId="0C7B8C47" w:rsidR="005C75F4" w:rsidRPr="005C75F4" w:rsidRDefault="005C75F4" w:rsidP="005C75F4">
      <w:pPr>
        <w:widowControl w:val="0"/>
        <w:numPr>
          <w:ilvl w:val="0"/>
          <w:numId w:val="10"/>
        </w:numPr>
        <w:overflowPunct w:val="0"/>
        <w:autoSpaceDE w:val="0"/>
        <w:autoSpaceDN w:val="0"/>
        <w:adjustRightInd w:val="0"/>
        <w:ind w:hanging="567"/>
        <w:textAlignment w:val="baseline"/>
        <w:rPr>
          <w:b/>
          <w:color w:val="0000FF"/>
          <w:u w:val="single"/>
        </w:rPr>
      </w:pPr>
      <w:hyperlink r:id="rId41" w:tgtFrame="_blank" w:history="1">
        <w:r>
          <w:rPr>
            <w:b/>
            <w:i/>
            <w:color w:val="0000FF"/>
            <w:sz w:val="28"/>
            <w:u w:val="single"/>
          </w:rPr>
          <w:t>Сборен пакет от мерки в областта на цифровите технологии</w:t>
        </w:r>
      </w:hyperlink>
    </w:p>
    <w:p w14:paraId="4D08CC40" w14:textId="77777777" w:rsidR="0095364A" w:rsidRPr="005C75F4" w:rsidRDefault="0095364A" w:rsidP="00A31CF0">
      <w:pPr>
        <w:overflowPunct w:val="0"/>
        <w:autoSpaceDE w:val="0"/>
        <w:autoSpaceDN w:val="0"/>
        <w:adjustRightInd w:val="0"/>
        <w:spacing w:line="168" w:lineRule="auto"/>
        <w:textAlignment w:val="baseline"/>
        <w:rPr>
          <w:b/>
          <w:lang w:val="en-GB"/>
        </w:rPr>
      </w:pPr>
    </w:p>
    <w:tbl>
      <w:tblPr>
        <w:tblStyle w:val="TableGrid12"/>
        <w:tblW w:w="47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926"/>
      </w:tblGrid>
      <w:tr w:rsidR="005C75F4" w:rsidRPr="005C75F4" w14:paraId="00D0BB70" w14:textId="77777777" w:rsidTr="00EF3752">
        <w:tc>
          <w:tcPr>
            <w:tcW w:w="1148" w:type="pct"/>
          </w:tcPr>
          <w:p w14:paraId="26035BD6"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Pr>
                <w:b/>
              </w:rPr>
              <w:t>Докладчик</w:t>
            </w:r>
          </w:p>
          <w:p w14:paraId="69E6DD5B" w14:textId="77777777" w:rsidR="005C75F4" w:rsidRPr="005C75F4" w:rsidRDefault="005C75F4" w:rsidP="005C75F4">
            <w:pPr>
              <w:tabs>
                <w:tab w:val="center" w:pos="284"/>
              </w:tabs>
              <w:overflowPunct w:val="0"/>
              <w:autoSpaceDE w:val="0"/>
              <w:autoSpaceDN w:val="0"/>
              <w:adjustRightInd w:val="0"/>
              <w:ind w:left="266" w:hanging="376"/>
              <w:textAlignment w:val="baseline"/>
              <w:rPr>
                <w:b/>
                <w:bCs/>
              </w:rPr>
            </w:pPr>
            <w:r>
              <w:rPr>
                <w:b/>
              </w:rPr>
              <w:t>Съдокладчик</w:t>
            </w:r>
          </w:p>
        </w:tc>
        <w:tc>
          <w:tcPr>
            <w:tcW w:w="3852" w:type="pct"/>
          </w:tcPr>
          <w:p w14:paraId="58C6EA3D" w14:textId="60713464" w:rsidR="005C75F4" w:rsidRPr="005C75F4" w:rsidRDefault="005C75F4" w:rsidP="005C75F4">
            <w:pPr>
              <w:tabs>
                <w:tab w:val="center" w:pos="284"/>
              </w:tabs>
              <w:overflowPunct w:val="0"/>
              <w:autoSpaceDE w:val="0"/>
              <w:autoSpaceDN w:val="0"/>
              <w:adjustRightInd w:val="0"/>
              <w:ind w:left="266" w:hanging="266"/>
              <w:textAlignment w:val="baseline"/>
            </w:pPr>
            <w:proofErr w:type="spellStart"/>
            <w:r>
              <w:t>Heiko</w:t>
            </w:r>
            <w:proofErr w:type="spellEnd"/>
            <w:r>
              <w:t xml:space="preserve"> WILLEMS (група „Работодатели“ — DE)</w:t>
            </w:r>
          </w:p>
          <w:p w14:paraId="6214FB80" w14:textId="71F3DB22" w:rsidR="005C75F4" w:rsidRPr="005C75F4" w:rsidRDefault="005C75F4" w:rsidP="005C75F4">
            <w:pPr>
              <w:tabs>
                <w:tab w:val="center" w:pos="284"/>
              </w:tabs>
              <w:overflowPunct w:val="0"/>
              <w:autoSpaceDE w:val="0"/>
              <w:autoSpaceDN w:val="0"/>
              <w:adjustRightInd w:val="0"/>
              <w:ind w:left="266" w:hanging="266"/>
              <w:textAlignment w:val="baseline"/>
            </w:pPr>
            <w:proofErr w:type="spellStart"/>
            <w:r>
              <w:t>Angelo</w:t>
            </w:r>
            <w:proofErr w:type="spellEnd"/>
            <w:r>
              <w:t xml:space="preserve"> PAGLIARA (група „Работници“ — IT)</w:t>
            </w:r>
          </w:p>
          <w:p w14:paraId="5A01596E" w14:textId="77777777" w:rsidR="005C75F4" w:rsidRPr="005C75F4" w:rsidRDefault="005C75F4" w:rsidP="00A31CF0">
            <w:pPr>
              <w:overflowPunct w:val="0"/>
              <w:autoSpaceDE w:val="0"/>
              <w:autoSpaceDN w:val="0"/>
              <w:adjustRightInd w:val="0"/>
              <w:spacing w:line="168" w:lineRule="auto"/>
              <w:textAlignment w:val="baseline"/>
            </w:pPr>
          </w:p>
        </w:tc>
      </w:tr>
      <w:tr w:rsidR="005C75F4" w:rsidRPr="005C75F4" w14:paraId="78BACB30" w14:textId="77777777" w:rsidTr="00EF3752">
        <w:tc>
          <w:tcPr>
            <w:tcW w:w="1148" w:type="pct"/>
            <w:vMerge w:val="restart"/>
          </w:tcPr>
          <w:p w14:paraId="62B36F6F"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Pr>
                <w:b/>
              </w:rPr>
              <w:t>Отправни документи</w:t>
            </w:r>
          </w:p>
        </w:tc>
        <w:tc>
          <w:tcPr>
            <w:tcW w:w="3852" w:type="pct"/>
          </w:tcPr>
          <w:p w14:paraId="18C6D490" w14:textId="332A9C64" w:rsidR="005C75F4" w:rsidRPr="005C75F4" w:rsidRDefault="005C75F4" w:rsidP="005C75F4">
            <w:pPr>
              <w:tabs>
                <w:tab w:val="center" w:pos="284"/>
              </w:tabs>
              <w:overflowPunct w:val="0"/>
              <w:autoSpaceDE w:val="0"/>
              <w:autoSpaceDN w:val="0"/>
              <w:adjustRightInd w:val="0"/>
              <w:ind w:left="266" w:hanging="266"/>
              <w:textAlignment w:val="baseline"/>
            </w:pPr>
            <w:r>
              <w:t xml:space="preserve">COM(2025) 836 </w:t>
            </w:r>
            <w:proofErr w:type="spellStart"/>
            <w:r>
              <w:t>final</w:t>
            </w:r>
            <w:proofErr w:type="spellEnd"/>
            <w:r>
              <w:t xml:space="preserve"> </w:t>
            </w:r>
          </w:p>
          <w:p w14:paraId="1ED55216" w14:textId="04BE77AE" w:rsidR="005C75F4" w:rsidRPr="005C75F4" w:rsidRDefault="005C75F4" w:rsidP="005C75F4">
            <w:pPr>
              <w:tabs>
                <w:tab w:val="center" w:pos="284"/>
              </w:tabs>
              <w:overflowPunct w:val="0"/>
              <w:autoSpaceDE w:val="0"/>
              <w:autoSpaceDN w:val="0"/>
              <w:adjustRightInd w:val="0"/>
              <w:ind w:left="266" w:hanging="266"/>
              <w:textAlignment w:val="baseline"/>
            </w:pPr>
            <w:r>
              <w:t xml:space="preserve">COM(2025) 837 </w:t>
            </w:r>
            <w:proofErr w:type="spellStart"/>
            <w:r>
              <w:t>final</w:t>
            </w:r>
            <w:proofErr w:type="spellEnd"/>
            <w:r>
              <w:t xml:space="preserve"> </w:t>
            </w:r>
          </w:p>
        </w:tc>
      </w:tr>
      <w:tr w:rsidR="005C75F4" w:rsidRPr="005C75F4" w14:paraId="18FEFF7B" w14:textId="77777777" w:rsidTr="00EF3752">
        <w:tc>
          <w:tcPr>
            <w:tcW w:w="1148" w:type="pct"/>
            <w:vMerge/>
          </w:tcPr>
          <w:p w14:paraId="3111EF4B" w14:textId="77777777" w:rsidR="005C75F4" w:rsidRPr="005C75F4" w:rsidRDefault="005C75F4" w:rsidP="005C75F4">
            <w:pPr>
              <w:tabs>
                <w:tab w:val="center" w:pos="284"/>
              </w:tabs>
              <w:overflowPunct w:val="0"/>
              <w:autoSpaceDE w:val="0"/>
              <w:autoSpaceDN w:val="0"/>
              <w:adjustRightInd w:val="0"/>
              <w:ind w:left="266" w:hanging="266"/>
              <w:textAlignment w:val="baseline"/>
              <w:rPr>
                <w:b/>
              </w:rPr>
            </w:pPr>
          </w:p>
        </w:tc>
        <w:tc>
          <w:tcPr>
            <w:tcW w:w="3852" w:type="pct"/>
          </w:tcPr>
          <w:p w14:paraId="1815D7A8" w14:textId="77777777" w:rsidR="005C75F4" w:rsidRPr="005C75F4" w:rsidRDefault="005C75F4" w:rsidP="005C75F4">
            <w:pPr>
              <w:tabs>
                <w:tab w:val="center" w:pos="284"/>
              </w:tabs>
              <w:overflowPunct w:val="0"/>
              <w:autoSpaceDE w:val="0"/>
              <w:autoSpaceDN w:val="0"/>
              <w:adjustRightInd w:val="0"/>
              <w:ind w:left="266" w:hanging="266"/>
              <w:textAlignment w:val="baseline"/>
            </w:pPr>
            <w:r>
              <w:t>EESC-2025-03929-00-00-AC</w:t>
            </w:r>
          </w:p>
        </w:tc>
      </w:tr>
    </w:tbl>
    <w:p w14:paraId="099BD50C" w14:textId="77777777" w:rsidR="005C75F4" w:rsidRPr="005C75F4" w:rsidRDefault="005C75F4" w:rsidP="00A31CF0">
      <w:pPr>
        <w:overflowPunct w:val="0"/>
        <w:autoSpaceDE w:val="0"/>
        <w:autoSpaceDN w:val="0"/>
        <w:adjustRightInd w:val="0"/>
        <w:spacing w:line="168" w:lineRule="auto"/>
        <w:textAlignment w:val="baseline"/>
        <w:rPr>
          <w:lang w:val="en-GB"/>
        </w:rPr>
      </w:pPr>
    </w:p>
    <w:p w14:paraId="3A48EC26" w14:textId="77777777" w:rsidR="005C75F4" w:rsidRPr="005C75F4" w:rsidRDefault="005C75F4" w:rsidP="005C75F4">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1A984FE3" w14:textId="77777777" w:rsidR="005C75F4" w:rsidRPr="00A31CF0" w:rsidRDefault="005C75F4" w:rsidP="00A31CF0">
      <w:pPr>
        <w:overflowPunct w:val="0"/>
        <w:autoSpaceDE w:val="0"/>
        <w:autoSpaceDN w:val="0"/>
        <w:adjustRightInd w:val="0"/>
        <w:spacing w:line="168" w:lineRule="auto"/>
        <w:textAlignment w:val="baseline"/>
        <w:rPr>
          <w:bCs/>
          <w:lang w:val="en-GB"/>
        </w:rPr>
      </w:pPr>
    </w:p>
    <w:p w14:paraId="603D8863" w14:textId="77777777" w:rsidR="005C75F4" w:rsidRPr="005C75F4" w:rsidRDefault="005C75F4" w:rsidP="005C75F4">
      <w:pPr>
        <w:overflowPunct w:val="0"/>
        <w:autoSpaceDE w:val="0"/>
        <w:autoSpaceDN w:val="0"/>
        <w:adjustRightInd w:val="0"/>
        <w:textAlignment w:val="baseline"/>
        <w:rPr>
          <w:bCs/>
          <w:iCs/>
        </w:rPr>
      </w:pPr>
      <w:r>
        <w:t>ЕИСК:</w:t>
      </w:r>
    </w:p>
    <w:p w14:paraId="33A61E66" w14:textId="77777777" w:rsidR="005C75F4" w:rsidRPr="005C75F4" w:rsidRDefault="005C75F4" w:rsidP="00A31CF0">
      <w:pPr>
        <w:overflowPunct w:val="0"/>
        <w:autoSpaceDE w:val="0"/>
        <w:autoSpaceDN w:val="0"/>
        <w:adjustRightInd w:val="0"/>
        <w:spacing w:line="168" w:lineRule="auto"/>
        <w:textAlignment w:val="baseline"/>
        <w:rPr>
          <w:bCs/>
          <w:iCs/>
          <w:lang w:val="en-GB"/>
        </w:rPr>
      </w:pPr>
    </w:p>
    <w:p w14:paraId="06E90022" w14:textId="77777777" w:rsidR="005C75F4" w:rsidRPr="005C75F4" w:rsidRDefault="005C75F4" w:rsidP="00B333A7">
      <w:pPr>
        <w:numPr>
          <w:ilvl w:val="0"/>
          <w:numId w:val="54"/>
        </w:numPr>
        <w:overflowPunct w:val="0"/>
        <w:autoSpaceDE w:val="0"/>
        <w:autoSpaceDN w:val="0"/>
        <w:adjustRightInd w:val="0"/>
        <w:ind w:left="284" w:hanging="284"/>
        <w:textAlignment w:val="baseline"/>
      </w:pPr>
      <w:r>
        <w:t>посочва, че сборният пакет от мерки в областта на цифровите технологии и сборният пакет от мерки в областта на ИИ следва да насърчават динамична, справедлива и устойчива цифрова икономика, която да е от полза за предприятията, работниците, потребителите и обществото като цяло, и че всички мерки за опростяване следва да се разработват и прилагат в партньорство с тях;</w:t>
      </w:r>
    </w:p>
    <w:p w14:paraId="33B6B9FF" w14:textId="77777777" w:rsidR="005C75F4" w:rsidRPr="005C75F4" w:rsidRDefault="005C75F4" w:rsidP="00B333A7">
      <w:pPr>
        <w:numPr>
          <w:ilvl w:val="0"/>
          <w:numId w:val="54"/>
        </w:numPr>
        <w:overflowPunct w:val="0"/>
        <w:autoSpaceDE w:val="0"/>
        <w:autoSpaceDN w:val="0"/>
        <w:adjustRightInd w:val="0"/>
        <w:ind w:left="284" w:hanging="284"/>
        <w:textAlignment w:val="baseline"/>
      </w:pPr>
      <w:r>
        <w:t>призовава за ясни определения на понятията „лични данни“, „държател на данни“, „ползвател“, „услуга за обработка на данни“ и „пускане на пазара“ във всички актове, свързани с тази проблематика;</w:t>
      </w:r>
    </w:p>
    <w:p w14:paraId="040A3479" w14:textId="77777777" w:rsidR="005C75F4" w:rsidRPr="005C75F4" w:rsidRDefault="005C75F4" w:rsidP="00B333A7">
      <w:pPr>
        <w:numPr>
          <w:ilvl w:val="0"/>
          <w:numId w:val="54"/>
        </w:numPr>
        <w:overflowPunct w:val="0"/>
        <w:autoSpaceDE w:val="0"/>
        <w:autoSpaceDN w:val="0"/>
        <w:adjustRightInd w:val="0"/>
        <w:ind w:left="284" w:hanging="284"/>
        <w:textAlignment w:val="baseline"/>
      </w:pPr>
      <w:r>
        <w:t xml:space="preserve">препоръчва сроковете за прилагане на задълженията за високорисков ИИ да бъдат приведени в съответствие с наличието на хармонизирани стандарти, разработени от Европейския комитет за стандартизация (CEN)/Европейския комитет за стандартизация в електротехниката (CENELEC), с участието на социалните партньори, когато това е необходимо, и с използване на капацитета на </w:t>
      </w:r>
      <w:proofErr w:type="spellStart"/>
      <w:r>
        <w:t>нотифицираните</w:t>
      </w:r>
      <w:proofErr w:type="spellEnd"/>
      <w:r>
        <w:t xml:space="preserve"> органи;</w:t>
      </w:r>
    </w:p>
    <w:p w14:paraId="168BA85A" w14:textId="77777777" w:rsidR="005C75F4" w:rsidRPr="005C75F4" w:rsidRDefault="005C75F4" w:rsidP="00B333A7">
      <w:pPr>
        <w:numPr>
          <w:ilvl w:val="0"/>
          <w:numId w:val="54"/>
        </w:numPr>
        <w:overflowPunct w:val="0"/>
        <w:autoSpaceDE w:val="0"/>
        <w:autoSpaceDN w:val="0"/>
        <w:adjustRightInd w:val="0"/>
        <w:ind w:left="284" w:hanging="284"/>
        <w:textAlignment w:val="baseline"/>
      </w:pPr>
      <w:r>
        <w:t xml:space="preserve">счита, че би било целесъобразно в случаите, когато доставчик класифицира система с ИИ като </w:t>
      </w:r>
      <w:proofErr w:type="spellStart"/>
      <w:r>
        <w:t>невисокорискова</w:t>
      </w:r>
      <w:proofErr w:type="spellEnd"/>
      <w:r>
        <w:t xml:space="preserve"> съгласно член 6, параграф 4, да се въвеждат подходящи механизми за прозрачност по отношение на компетентните национални органи;</w:t>
      </w:r>
    </w:p>
    <w:p w14:paraId="06C6467C" w14:textId="77777777" w:rsidR="005C75F4" w:rsidRPr="005C75F4" w:rsidRDefault="005C75F4" w:rsidP="00B333A7">
      <w:pPr>
        <w:numPr>
          <w:ilvl w:val="0"/>
          <w:numId w:val="54"/>
        </w:numPr>
        <w:overflowPunct w:val="0"/>
        <w:autoSpaceDE w:val="0"/>
        <w:autoSpaceDN w:val="0"/>
        <w:adjustRightInd w:val="0"/>
        <w:ind w:left="284" w:hanging="284"/>
        <w:textAlignment w:val="baseline"/>
      </w:pPr>
      <w:r>
        <w:t>категорично подкрепя създаването на истински оперативно съвместимо единно звено за контакт на ЕС, обхващащо докладването по МИС2, ОРЗД, DORA, Регламента относно електронната идентификация и удостоверителните услуги и Директивата относно устойчивостта на критичните субекти;</w:t>
      </w:r>
    </w:p>
    <w:p w14:paraId="7F8AC8F4" w14:textId="77777777" w:rsidR="005C75F4" w:rsidRPr="005C75F4" w:rsidRDefault="005C75F4" w:rsidP="00B333A7">
      <w:pPr>
        <w:numPr>
          <w:ilvl w:val="0"/>
          <w:numId w:val="54"/>
        </w:numPr>
        <w:overflowPunct w:val="0"/>
        <w:autoSpaceDE w:val="0"/>
        <w:autoSpaceDN w:val="0"/>
        <w:adjustRightInd w:val="0"/>
        <w:ind w:left="284" w:hanging="284"/>
        <w:textAlignment w:val="baseline"/>
      </w:pPr>
      <w:r>
        <w:t>подкрепя по-голямото опростяване на документацията, докладването и процедурите, така че те да обхванат и малките предприятия със средна пазарна капитализация (в допълнение към МСП и стартиращите предприятия);</w:t>
      </w:r>
    </w:p>
    <w:p w14:paraId="0A4C248A" w14:textId="77777777" w:rsidR="005C75F4" w:rsidRPr="005C75F4" w:rsidRDefault="005C75F4" w:rsidP="00B333A7">
      <w:pPr>
        <w:numPr>
          <w:ilvl w:val="0"/>
          <w:numId w:val="54"/>
        </w:numPr>
        <w:overflowPunct w:val="0"/>
        <w:autoSpaceDE w:val="0"/>
        <w:autoSpaceDN w:val="0"/>
        <w:adjustRightInd w:val="0"/>
        <w:ind w:left="284" w:hanging="284"/>
        <w:textAlignment w:val="baseline"/>
      </w:pPr>
      <w:r>
        <w:t>счита, че задължителните изисквания за обмен на данни съгласно Акта за данните следва да се отнасят само за случаите, когато това е строго необходимо, например при извънредни ситуации или за защита на правата на работниците и основните права;</w:t>
      </w:r>
    </w:p>
    <w:p w14:paraId="26228B31" w14:textId="77777777" w:rsidR="005C75F4" w:rsidRPr="005C75F4" w:rsidRDefault="005C75F4" w:rsidP="00B333A7">
      <w:pPr>
        <w:numPr>
          <w:ilvl w:val="0"/>
          <w:numId w:val="54"/>
        </w:numPr>
        <w:overflowPunct w:val="0"/>
        <w:autoSpaceDE w:val="0"/>
        <w:autoSpaceDN w:val="0"/>
        <w:adjustRightInd w:val="0"/>
        <w:ind w:left="284" w:hanging="284"/>
        <w:textAlignment w:val="baseline"/>
        <w:rPr>
          <w:rFonts w:ascii="Calibri" w:hAnsi="Calibri"/>
        </w:rPr>
      </w:pPr>
      <w:r>
        <w:t>насърчава Комисията да се съсредоточи върху стимулите за доброволно споделяне на данни и да насърчи прилагането на общи европейски пространства на данни, за да се поддържат прозрачността и доверието.</w:t>
      </w:r>
    </w:p>
    <w:p w14:paraId="16428E1A" w14:textId="77777777" w:rsidR="005C75F4" w:rsidRPr="005C75F4" w:rsidRDefault="005C75F4" w:rsidP="00A31CF0">
      <w:pPr>
        <w:overflowPunct w:val="0"/>
        <w:autoSpaceDE w:val="0"/>
        <w:autoSpaceDN w:val="0"/>
        <w:adjustRightInd w:val="0"/>
        <w:spacing w:line="168" w:lineRule="auto"/>
        <w:textAlignment w:val="baseline"/>
        <w:rPr>
          <w:szCs w:val="20"/>
          <w:lang w:val="en-GB"/>
        </w:rPr>
      </w:pPr>
    </w:p>
    <w:tbl>
      <w:tblPr>
        <w:tblStyle w:val="TableGrid1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5C75F4" w:rsidRPr="005C75F4" w14:paraId="363A6154" w14:textId="77777777" w:rsidTr="00EF3752">
        <w:tc>
          <w:tcPr>
            <w:tcW w:w="1556" w:type="pct"/>
          </w:tcPr>
          <w:p w14:paraId="125230DF" w14:textId="77777777" w:rsidR="005C75F4" w:rsidRPr="005C75F4" w:rsidRDefault="005C75F4" w:rsidP="005C75F4">
            <w:pPr>
              <w:overflowPunct w:val="0"/>
              <w:autoSpaceDE w:val="0"/>
              <w:autoSpaceDN w:val="0"/>
              <w:adjustRightInd w:val="0"/>
              <w:textAlignment w:val="baseline"/>
              <w:rPr>
                <w:i/>
              </w:rPr>
            </w:pPr>
            <w:r>
              <w:rPr>
                <w:b/>
                <w:i/>
              </w:rPr>
              <w:t>За контакт</w:t>
            </w:r>
          </w:p>
        </w:tc>
        <w:tc>
          <w:tcPr>
            <w:tcW w:w="3444" w:type="pct"/>
          </w:tcPr>
          <w:p w14:paraId="7629A20A" w14:textId="77777777" w:rsidR="005C75F4" w:rsidRPr="005C75F4" w:rsidRDefault="005C75F4" w:rsidP="005C75F4">
            <w:pPr>
              <w:overflowPunct w:val="0"/>
              <w:autoSpaceDE w:val="0"/>
              <w:autoSpaceDN w:val="0"/>
              <w:adjustRightInd w:val="0"/>
              <w:textAlignment w:val="baseline"/>
              <w:rPr>
                <w:i/>
              </w:rPr>
            </w:pPr>
            <w:r>
              <w:rPr>
                <w:i/>
              </w:rPr>
              <w:t xml:space="preserve">Marco </w:t>
            </w:r>
            <w:proofErr w:type="spellStart"/>
            <w:r>
              <w:rPr>
                <w:i/>
              </w:rPr>
              <w:t>Manfroni</w:t>
            </w:r>
            <w:proofErr w:type="spellEnd"/>
          </w:p>
        </w:tc>
      </w:tr>
      <w:tr w:rsidR="005C75F4" w:rsidRPr="005C75F4" w14:paraId="46F7EB19" w14:textId="77777777" w:rsidTr="00EF3752">
        <w:tc>
          <w:tcPr>
            <w:tcW w:w="1556" w:type="pct"/>
          </w:tcPr>
          <w:p w14:paraId="78B4AB8E" w14:textId="77777777" w:rsidR="005C75F4" w:rsidRPr="005C75F4" w:rsidRDefault="005C75F4" w:rsidP="005C75F4">
            <w:pPr>
              <w:overflowPunct w:val="0"/>
              <w:autoSpaceDE w:val="0"/>
              <w:autoSpaceDN w:val="0"/>
              <w:adjustRightInd w:val="0"/>
              <w:textAlignment w:val="baseline"/>
              <w:rPr>
                <w:i/>
              </w:rPr>
            </w:pPr>
            <w:r>
              <w:rPr>
                <w:i/>
              </w:rPr>
              <w:t>Тел</w:t>
            </w:r>
            <w:r>
              <w:rPr>
                <w:i/>
                <w:iCs/>
              </w:rPr>
              <w:t>.</w:t>
            </w:r>
          </w:p>
        </w:tc>
        <w:tc>
          <w:tcPr>
            <w:tcW w:w="3444" w:type="pct"/>
          </w:tcPr>
          <w:p w14:paraId="462650D6" w14:textId="77777777" w:rsidR="005C75F4" w:rsidRPr="005C75F4" w:rsidRDefault="005C75F4" w:rsidP="005C75F4">
            <w:pPr>
              <w:overflowPunct w:val="0"/>
              <w:autoSpaceDE w:val="0"/>
              <w:autoSpaceDN w:val="0"/>
              <w:adjustRightInd w:val="0"/>
              <w:textAlignment w:val="baseline"/>
              <w:rPr>
                <w:i/>
              </w:rPr>
            </w:pPr>
            <w:r>
              <w:rPr>
                <w:i/>
              </w:rPr>
              <w:t>+32 25469140</w:t>
            </w:r>
          </w:p>
        </w:tc>
      </w:tr>
      <w:tr w:rsidR="005C75F4" w:rsidRPr="005C75F4" w14:paraId="77CBA0E6" w14:textId="77777777" w:rsidTr="00EF3752">
        <w:tc>
          <w:tcPr>
            <w:tcW w:w="1556" w:type="pct"/>
          </w:tcPr>
          <w:p w14:paraId="3002F141" w14:textId="1A020F67" w:rsidR="005C75F4" w:rsidRPr="005C75F4" w:rsidRDefault="008E5568" w:rsidP="005C75F4">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3444" w:type="pct"/>
          </w:tcPr>
          <w:p w14:paraId="7BEE15EA" w14:textId="77777777" w:rsidR="005C75F4" w:rsidRPr="005C75F4" w:rsidRDefault="005C75F4" w:rsidP="005C75F4">
            <w:pPr>
              <w:overflowPunct w:val="0"/>
              <w:autoSpaceDE w:val="0"/>
              <w:autoSpaceDN w:val="0"/>
              <w:adjustRightInd w:val="0"/>
              <w:textAlignment w:val="baseline"/>
              <w:rPr>
                <w:i/>
                <w:iCs/>
              </w:rPr>
            </w:pPr>
            <w:hyperlink r:id="rId42" w:history="1">
              <w:r>
                <w:rPr>
                  <w:i/>
                  <w:color w:val="0000FF"/>
                  <w:u w:val="single"/>
                </w:rPr>
                <w:t>Marco.Manfroni@eesc.europa.eu</w:t>
              </w:r>
            </w:hyperlink>
          </w:p>
        </w:tc>
      </w:tr>
    </w:tbl>
    <w:p w14:paraId="7A4AEB46" w14:textId="77777777" w:rsidR="005C75F4" w:rsidRDefault="005C75F4">
      <w:pPr>
        <w:spacing w:after="160" w:line="259" w:lineRule="auto"/>
        <w:jc w:val="left"/>
      </w:pPr>
      <w:r>
        <w:br w:type="page"/>
      </w:r>
    </w:p>
    <w:p w14:paraId="49D1A668" w14:textId="5C1596F1" w:rsidR="008B135F" w:rsidRPr="008B135F" w:rsidRDefault="008B135F" w:rsidP="008B135F">
      <w:pPr>
        <w:widowControl w:val="0"/>
        <w:numPr>
          <w:ilvl w:val="0"/>
          <w:numId w:val="10"/>
        </w:numPr>
        <w:overflowPunct w:val="0"/>
        <w:autoSpaceDE w:val="0"/>
        <w:autoSpaceDN w:val="0"/>
        <w:adjustRightInd w:val="0"/>
        <w:ind w:hanging="567"/>
        <w:textAlignment w:val="baseline"/>
        <w:rPr>
          <w:b/>
        </w:rPr>
      </w:pPr>
      <w:hyperlink r:id="rId43" w:history="1">
        <w:r>
          <w:rPr>
            <w:b/>
            <w:i/>
            <w:color w:val="0000FF"/>
            <w:sz w:val="28"/>
            <w:u w:val="single"/>
          </w:rPr>
          <w:t>Доклад за стратегическо прогнозиране за 2025 г.</w:t>
        </w:r>
      </w:hyperlink>
    </w:p>
    <w:p w14:paraId="0AE9BB4D" w14:textId="77777777" w:rsidR="008B135F" w:rsidRDefault="008B135F" w:rsidP="008B135F">
      <w:pPr>
        <w:widowControl w:val="0"/>
        <w:overflowPunct w:val="0"/>
        <w:autoSpaceDE w:val="0"/>
        <w:autoSpaceDN w:val="0"/>
        <w:adjustRightInd w:val="0"/>
        <w:ind w:left="567"/>
        <w:textAlignment w:val="baseline"/>
        <w:rPr>
          <w:b/>
          <w:sz w:val="16"/>
          <w:szCs w:val="16"/>
          <w:lang w:val="en-GB"/>
        </w:rPr>
      </w:pPr>
    </w:p>
    <w:p w14:paraId="1D2E5A3C" w14:textId="77777777" w:rsidR="00B7251D" w:rsidRPr="008B135F" w:rsidRDefault="00B7251D" w:rsidP="008B135F">
      <w:pPr>
        <w:widowControl w:val="0"/>
        <w:overflowPunct w:val="0"/>
        <w:autoSpaceDE w:val="0"/>
        <w:autoSpaceDN w:val="0"/>
        <w:adjustRightInd w:val="0"/>
        <w:ind w:left="567"/>
        <w:textAlignment w:val="baseline"/>
        <w:rPr>
          <w:b/>
          <w:sz w:val="16"/>
          <w:szCs w:val="16"/>
          <w:lang w:val="en-GB"/>
        </w:rPr>
      </w:pPr>
    </w:p>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7375"/>
      </w:tblGrid>
      <w:tr w:rsidR="008B135F" w:rsidRPr="008B135F" w14:paraId="00B1716D" w14:textId="77777777" w:rsidTr="00EF3752">
        <w:tc>
          <w:tcPr>
            <w:tcW w:w="1090" w:type="pct"/>
          </w:tcPr>
          <w:p w14:paraId="43C33271"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Pr>
                <w:b/>
              </w:rPr>
              <w:t>Докладчик</w:t>
            </w:r>
          </w:p>
        </w:tc>
        <w:tc>
          <w:tcPr>
            <w:tcW w:w="3910" w:type="pct"/>
          </w:tcPr>
          <w:p w14:paraId="2FD93774" w14:textId="434C820E" w:rsidR="008B135F" w:rsidRDefault="008B135F" w:rsidP="008B135F">
            <w:pPr>
              <w:tabs>
                <w:tab w:val="center" w:pos="284"/>
              </w:tabs>
              <w:overflowPunct w:val="0"/>
              <w:autoSpaceDE w:val="0"/>
              <w:autoSpaceDN w:val="0"/>
              <w:adjustRightInd w:val="0"/>
              <w:ind w:left="266" w:hanging="266"/>
              <w:textAlignment w:val="baseline"/>
            </w:pPr>
            <w:proofErr w:type="spellStart"/>
            <w:r>
              <w:t>Philip</w:t>
            </w:r>
            <w:proofErr w:type="spellEnd"/>
            <w:r>
              <w:t xml:space="preserve"> VON BROCKDORFF (група „Работници“ — MT)</w:t>
            </w:r>
          </w:p>
          <w:p w14:paraId="3272FF1B" w14:textId="3967A5CF" w:rsidR="004D5378" w:rsidRPr="008B135F" w:rsidRDefault="004D5378" w:rsidP="008B135F">
            <w:pPr>
              <w:tabs>
                <w:tab w:val="center" w:pos="284"/>
              </w:tabs>
              <w:overflowPunct w:val="0"/>
              <w:autoSpaceDE w:val="0"/>
              <w:autoSpaceDN w:val="0"/>
              <w:adjustRightInd w:val="0"/>
              <w:ind w:left="266" w:hanging="266"/>
              <w:textAlignment w:val="baseline"/>
            </w:pPr>
          </w:p>
        </w:tc>
      </w:tr>
      <w:tr w:rsidR="008B135F" w:rsidRPr="008B135F" w14:paraId="76CF837C" w14:textId="77777777" w:rsidTr="00EF3752">
        <w:tc>
          <w:tcPr>
            <w:tcW w:w="1090" w:type="pct"/>
            <w:vMerge w:val="restart"/>
          </w:tcPr>
          <w:p w14:paraId="32590212"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Pr>
                <w:b/>
              </w:rPr>
              <w:t>Отправни документи</w:t>
            </w:r>
          </w:p>
        </w:tc>
        <w:tc>
          <w:tcPr>
            <w:tcW w:w="3910" w:type="pct"/>
          </w:tcPr>
          <w:p w14:paraId="1BB12B1C" w14:textId="639BBB32" w:rsidR="004D5378" w:rsidRPr="008B135F" w:rsidRDefault="008B135F" w:rsidP="004D5378">
            <w:pPr>
              <w:tabs>
                <w:tab w:val="center" w:pos="284"/>
              </w:tabs>
              <w:overflowPunct w:val="0"/>
              <w:autoSpaceDE w:val="0"/>
              <w:autoSpaceDN w:val="0"/>
              <w:adjustRightInd w:val="0"/>
              <w:ind w:left="266" w:hanging="266"/>
              <w:textAlignment w:val="baseline"/>
            </w:pPr>
            <w:r>
              <w:t xml:space="preserve">COM(2025) 484 </w:t>
            </w:r>
            <w:proofErr w:type="spellStart"/>
            <w:r>
              <w:t>final</w:t>
            </w:r>
            <w:proofErr w:type="spellEnd"/>
          </w:p>
        </w:tc>
      </w:tr>
      <w:tr w:rsidR="008B135F" w:rsidRPr="008B135F" w14:paraId="7193F781" w14:textId="77777777" w:rsidTr="00EF3752">
        <w:tc>
          <w:tcPr>
            <w:tcW w:w="1090" w:type="pct"/>
            <w:vMerge/>
          </w:tcPr>
          <w:p w14:paraId="11F417FC" w14:textId="77777777" w:rsidR="008B135F" w:rsidRPr="008B135F" w:rsidRDefault="008B135F" w:rsidP="008B135F">
            <w:pPr>
              <w:tabs>
                <w:tab w:val="center" w:pos="284"/>
              </w:tabs>
              <w:overflowPunct w:val="0"/>
              <w:autoSpaceDE w:val="0"/>
              <w:autoSpaceDN w:val="0"/>
              <w:adjustRightInd w:val="0"/>
              <w:ind w:left="266" w:hanging="266"/>
              <w:textAlignment w:val="baseline"/>
              <w:rPr>
                <w:b/>
                <w:lang w:val="pt-PT"/>
              </w:rPr>
            </w:pPr>
          </w:p>
        </w:tc>
        <w:tc>
          <w:tcPr>
            <w:tcW w:w="3910" w:type="pct"/>
          </w:tcPr>
          <w:p w14:paraId="5C48D804" w14:textId="77777777" w:rsidR="008B135F" w:rsidRPr="008B135F" w:rsidRDefault="008B135F" w:rsidP="008B135F">
            <w:pPr>
              <w:tabs>
                <w:tab w:val="center" w:pos="284"/>
              </w:tabs>
              <w:overflowPunct w:val="0"/>
              <w:autoSpaceDE w:val="0"/>
              <w:autoSpaceDN w:val="0"/>
              <w:adjustRightInd w:val="0"/>
              <w:ind w:left="266" w:hanging="266"/>
              <w:textAlignment w:val="baseline"/>
            </w:pPr>
            <w:r>
              <w:t>EESC-2025-03385-00-00-AC</w:t>
            </w:r>
          </w:p>
        </w:tc>
      </w:tr>
    </w:tbl>
    <w:p w14:paraId="548AF8D6" w14:textId="77777777" w:rsidR="008B135F" w:rsidRPr="008B135F" w:rsidRDefault="008B135F" w:rsidP="008B135F">
      <w:pPr>
        <w:tabs>
          <w:tab w:val="center" w:pos="284"/>
        </w:tabs>
        <w:overflowPunct w:val="0"/>
        <w:autoSpaceDE w:val="0"/>
        <w:autoSpaceDN w:val="0"/>
        <w:adjustRightInd w:val="0"/>
        <w:ind w:left="266" w:hanging="266"/>
        <w:textAlignment w:val="baseline"/>
        <w:rPr>
          <w:lang w:val="en-GB"/>
        </w:rPr>
      </w:pPr>
    </w:p>
    <w:p w14:paraId="72791603" w14:textId="77777777" w:rsidR="008B135F" w:rsidRDefault="008B135F" w:rsidP="008B135F">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2A6C9E94" w14:textId="77777777" w:rsidR="004D5378" w:rsidRPr="008B135F" w:rsidRDefault="004D5378" w:rsidP="008B135F">
      <w:pPr>
        <w:keepNext/>
        <w:keepLines/>
        <w:tabs>
          <w:tab w:val="center" w:pos="284"/>
        </w:tabs>
        <w:overflowPunct w:val="0"/>
        <w:autoSpaceDE w:val="0"/>
        <w:autoSpaceDN w:val="0"/>
        <w:adjustRightInd w:val="0"/>
        <w:ind w:left="266" w:hanging="266"/>
        <w:textAlignment w:val="baseline"/>
        <w:rPr>
          <w:b/>
          <w:lang w:val="en-GB"/>
        </w:rPr>
      </w:pPr>
    </w:p>
    <w:p w14:paraId="2A4E5CFD" w14:textId="77777777" w:rsidR="008B135F" w:rsidRDefault="008B135F" w:rsidP="008B135F">
      <w:pPr>
        <w:overflowPunct w:val="0"/>
        <w:autoSpaceDE w:val="0"/>
        <w:autoSpaceDN w:val="0"/>
        <w:adjustRightInd w:val="0"/>
        <w:textAlignment w:val="baseline"/>
        <w:rPr>
          <w:bCs/>
          <w:iCs/>
        </w:rPr>
      </w:pPr>
      <w:r>
        <w:t>ЕИСК:</w:t>
      </w:r>
    </w:p>
    <w:p w14:paraId="20E015F9" w14:textId="77777777" w:rsidR="004D5378" w:rsidRPr="008B135F" w:rsidRDefault="004D5378" w:rsidP="008B135F">
      <w:pPr>
        <w:overflowPunct w:val="0"/>
        <w:autoSpaceDE w:val="0"/>
        <w:autoSpaceDN w:val="0"/>
        <w:adjustRightInd w:val="0"/>
        <w:textAlignment w:val="baseline"/>
        <w:rPr>
          <w:bCs/>
          <w:iCs/>
          <w:lang w:val="en-GB"/>
        </w:rPr>
      </w:pPr>
    </w:p>
    <w:p w14:paraId="1B521EF8"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приветства доклада за стратегическо прогнозиране за 2025 г., но счита, че неговият аналитичен подход </w:t>
      </w:r>
      <w:r>
        <w:rPr>
          <w:b/>
        </w:rPr>
        <w:t>се придържа твърде близо до настоящите политически траектории</w:t>
      </w:r>
      <w:r>
        <w:t>, което ограничава неговата стойност за стратегическата подготвеност в дългосрочен план;</w:t>
      </w:r>
    </w:p>
    <w:p w14:paraId="387AC764"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подчертава, че в </w:t>
      </w:r>
      <w:r>
        <w:rPr>
          <w:b/>
        </w:rPr>
        <w:t>бъдещите доклади за прогнозиране трябва да се разглеждат радикалните смущения</w:t>
      </w:r>
      <w:r>
        <w:t xml:space="preserve">, включително нелинейните промени, изоставането на ЕС в областта на иновациите и вътрешните институционални предизвикателства, и да </w:t>
      </w:r>
      <w:r>
        <w:rPr>
          <w:b/>
        </w:rPr>
        <w:t xml:space="preserve">се направи оценка на цената на </w:t>
      </w:r>
      <w:proofErr w:type="spellStart"/>
      <w:r>
        <w:rPr>
          <w:b/>
        </w:rPr>
        <w:t>неразширяването</w:t>
      </w:r>
      <w:proofErr w:type="spellEnd"/>
      <w:r>
        <w:t xml:space="preserve"> в глобален контекст, във все по-голяма степен обусловен от сигурността;</w:t>
      </w:r>
    </w:p>
    <w:p w14:paraId="5940231D"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призовава за</w:t>
      </w:r>
      <w:r>
        <w:rPr>
          <w:b/>
        </w:rPr>
        <w:t xml:space="preserve"> систематично използване на множество различни сценарии</w:t>
      </w:r>
      <w:r>
        <w:t xml:space="preserve"> за изпитване на стратегии и стратегически хипотези с помощта на </w:t>
      </w:r>
      <w:r>
        <w:rPr>
          <w:b/>
        </w:rPr>
        <w:t>прозрачна методология</w:t>
      </w:r>
      <w:r>
        <w:t>;</w:t>
      </w:r>
    </w:p>
    <w:p w14:paraId="0C8FFCEF"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препоръчва да се установят </w:t>
      </w:r>
      <w:r>
        <w:rPr>
          <w:b/>
        </w:rPr>
        <w:t>общи, проверими показатели за целия ЕС за социално-икономическа и институционална издръжливост</w:t>
      </w:r>
      <w:r>
        <w:t xml:space="preserve">, като се подкрепя устойчивото благосъстояние като част от европейския социален модел, с изрично позоваване на </w:t>
      </w:r>
      <w:r>
        <w:rPr>
          <w:b/>
        </w:rPr>
        <w:t>Европейския стълб на социалните права</w:t>
      </w:r>
      <w:r>
        <w:t>;</w:t>
      </w:r>
    </w:p>
    <w:p w14:paraId="0AE717CC"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призовава настоятелно Комисията да предприеме корективни мерки във връзка с </w:t>
      </w:r>
      <w:r>
        <w:rPr>
          <w:b/>
        </w:rPr>
        <w:t>разпокъсаността на капиталовите пазари в ЕС</w:t>
      </w:r>
      <w:r>
        <w:t xml:space="preserve">, която ограничава ефективния поток на капитали към дружества от всякакъв мащаб, и подкрепя категорично </w:t>
      </w:r>
      <w:r>
        <w:rPr>
          <w:b/>
        </w:rPr>
        <w:t>бързото завършване на съюза на спестяванията и инвестициите</w:t>
      </w:r>
      <w:r>
        <w:t xml:space="preserve"> като основен компонент на стратегията на ЕС за издръжливост;</w:t>
      </w:r>
    </w:p>
    <w:p w14:paraId="5E889EB6"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призовава за п</w:t>
      </w:r>
      <w:r>
        <w:rPr>
          <w:b/>
        </w:rPr>
        <w:t>о-голямо признаване на предприемачеството, МСП и микропредприятията</w:t>
      </w:r>
      <w:r>
        <w:t xml:space="preserve">, като се отчита съществения им принос за заетостта и регионалната стабилност, както и за прилагането на прогнозирането за </w:t>
      </w:r>
      <w:r>
        <w:rPr>
          <w:b/>
        </w:rPr>
        <w:t>очертаване на конкретни пътища за преодоляване на изоставането в областта на иновациите</w:t>
      </w:r>
      <w:r>
        <w:t>;</w:t>
      </w:r>
    </w:p>
    <w:p w14:paraId="3A3D8F66"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препоръчва прогнозирането да </w:t>
      </w:r>
      <w:r>
        <w:rPr>
          <w:b/>
        </w:rPr>
        <w:t>включва специфични, проверени чрез стрес тестове анализи на трудовата миграция</w:t>
      </w:r>
      <w:r>
        <w:t xml:space="preserve"> като основна икономическа необходимост, като се има предвид прогнозираният спад на населението в трудоспособна възраст, и призовава за прецизно прогнозиране по отношение на </w:t>
      </w:r>
      <w:r>
        <w:rPr>
          <w:b/>
        </w:rPr>
        <w:t>социалната издръжливост и капацитета за интеграция</w:t>
      </w:r>
      <w:r>
        <w:t>;</w:t>
      </w:r>
    </w:p>
    <w:p w14:paraId="66B30961"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призовава за по-подробна прогнозна оценка на </w:t>
      </w:r>
      <w:r>
        <w:rPr>
          <w:b/>
        </w:rPr>
        <w:t>тройната планетарна криза</w:t>
      </w:r>
      <w:r>
        <w:t xml:space="preserve"> и препоръчва изготвянето на специални глави относно климата, биологичното разнообразие и замърсяването, които да включват </w:t>
      </w:r>
      <w:r>
        <w:rPr>
          <w:b/>
        </w:rPr>
        <w:t>краткосрочни, средносрочни и дългосрочни сценарии</w:t>
      </w:r>
      <w:r>
        <w:t>;</w:t>
      </w:r>
    </w:p>
    <w:p w14:paraId="7D7BB975"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счита, че е </w:t>
      </w:r>
      <w:r>
        <w:rPr>
          <w:b/>
        </w:rPr>
        <w:t>в отлична позиция да открива ранни признаци</w:t>
      </w:r>
      <w:r>
        <w:t xml:space="preserve">, и призовава за </w:t>
      </w:r>
      <w:r>
        <w:rPr>
          <w:b/>
        </w:rPr>
        <w:t>постоянен, структуриран механизъм</w:t>
      </w:r>
      <w:r>
        <w:t>, чрез който да допринася непрекъснато за работата на Комисията по прогнозиране, съчетан със</w:t>
      </w:r>
      <w:r>
        <w:rPr>
          <w:b/>
        </w:rPr>
        <w:t xml:space="preserve"> съвместно прогнозиране за разработване на стратегически визии</w:t>
      </w:r>
      <w:r>
        <w:t>, възприемани от всички институции на ЕС.</w:t>
      </w:r>
    </w:p>
    <w:p w14:paraId="0E86BAF0" w14:textId="77777777" w:rsidR="008B135F" w:rsidRPr="008B135F" w:rsidRDefault="008B135F" w:rsidP="008B135F">
      <w:pPr>
        <w:widowControl w:val="0"/>
        <w:overflowPunct w:val="0"/>
        <w:autoSpaceDE w:val="0"/>
        <w:autoSpaceDN w:val="0"/>
        <w:adjustRightInd w:val="0"/>
        <w:ind w:left="709"/>
        <w:textAlignment w:val="baseline"/>
        <w:rPr>
          <w:sz w:val="16"/>
          <w:szCs w:val="16"/>
          <w:lang w:val="en-GB"/>
        </w:rPr>
      </w:pPr>
    </w:p>
    <w:tbl>
      <w:tblPr>
        <w:tblStyle w:val="TableGrid13"/>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8B135F" w:rsidRPr="008B135F" w14:paraId="1DB8946B" w14:textId="77777777" w:rsidTr="00EF3752">
        <w:tc>
          <w:tcPr>
            <w:tcW w:w="1556" w:type="pct"/>
          </w:tcPr>
          <w:p w14:paraId="61BE3F5C" w14:textId="77777777" w:rsidR="008B135F" w:rsidRPr="008B135F" w:rsidRDefault="008B135F" w:rsidP="008B135F">
            <w:pPr>
              <w:overflowPunct w:val="0"/>
              <w:autoSpaceDE w:val="0"/>
              <w:autoSpaceDN w:val="0"/>
              <w:adjustRightInd w:val="0"/>
              <w:textAlignment w:val="baseline"/>
              <w:rPr>
                <w:i/>
              </w:rPr>
            </w:pPr>
            <w:r>
              <w:rPr>
                <w:b/>
                <w:i/>
              </w:rPr>
              <w:t>За контакт</w:t>
            </w:r>
          </w:p>
        </w:tc>
        <w:tc>
          <w:tcPr>
            <w:tcW w:w="3444" w:type="pct"/>
          </w:tcPr>
          <w:p w14:paraId="5A9192C6" w14:textId="77777777" w:rsidR="008B135F" w:rsidRPr="008B135F" w:rsidRDefault="008B135F" w:rsidP="008B135F">
            <w:pPr>
              <w:overflowPunct w:val="0"/>
              <w:autoSpaceDE w:val="0"/>
              <w:autoSpaceDN w:val="0"/>
              <w:adjustRightInd w:val="0"/>
              <w:textAlignment w:val="baseline"/>
              <w:rPr>
                <w:i/>
              </w:rPr>
            </w:pPr>
            <w:proofErr w:type="spellStart"/>
            <w:r>
              <w:rPr>
                <w:i/>
              </w:rPr>
              <w:t>Pierluigi</w:t>
            </w:r>
            <w:proofErr w:type="spellEnd"/>
            <w:r>
              <w:rPr>
                <w:i/>
              </w:rPr>
              <w:t xml:space="preserve"> </w:t>
            </w:r>
            <w:proofErr w:type="spellStart"/>
            <w:r>
              <w:rPr>
                <w:i/>
              </w:rPr>
              <w:t>Brombo</w:t>
            </w:r>
            <w:proofErr w:type="spellEnd"/>
          </w:p>
        </w:tc>
      </w:tr>
      <w:tr w:rsidR="008B135F" w:rsidRPr="008B135F" w14:paraId="22F45F05" w14:textId="77777777" w:rsidTr="00EF3752">
        <w:tc>
          <w:tcPr>
            <w:tcW w:w="1556" w:type="pct"/>
          </w:tcPr>
          <w:p w14:paraId="4D228238" w14:textId="77777777" w:rsidR="008B135F" w:rsidRPr="008B135F" w:rsidRDefault="008B135F" w:rsidP="008B135F">
            <w:pPr>
              <w:overflowPunct w:val="0"/>
              <w:autoSpaceDE w:val="0"/>
              <w:autoSpaceDN w:val="0"/>
              <w:adjustRightInd w:val="0"/>
              <w:textAlignment w:val="baseline"/>
              <w:rPr>
                <w:i/>
              </w:rPr>
            </w:pPr>
            <w:r>
              <w:rPr>
                <w:i/>
              </w:rPr>
              <w:t>Тел</w:t>
            </w:r>
            <w:r>
              <w:rPr>
                <w:i/>
                <w:iCs/>
              </w:rPr>
              <w:t>.</w:t>
            </w:r>
          </w:p>
        </w:tc>
        <w:tc>
          <w:tcPr>
            <w:tcW w:w="3444" w:type="pct"/>
          </w:tcPr>
          <w:p w14:paraId="3FEA84C5" w14:textId="77777777" w:rsidR="008B135F" w:rsidRPr="008B135F" w:rsidRDefault="008B135F" w:rsidP="008B135F">
            <w:pPr>
              <w:overflowPunct w:val="0"/>
              <w:autoSpaceDE w:val="0"/>
              <w:autoSpaceDN w:val="0"/>
              <w:adjustRightInd w:val="0"/>
              <w:textAlignment w:val="baseline"/>
              <w:rPr>
                <w:i/>
              </w:rPr>
            </w:pPr>
            <w:r>
              <w:rPr>
                <w:i/>
              </w:rPr>
              <w:t>+32 25469718</w:t>
            </w:r>
          </w:p>
        </w:tc>
      </w:tr>
      <w:tr w:rsidR="008B135F" w:rsidRPr="008B135F" w14:paraId="0408AC10" w14:textId="77777777" w:rsidTr="00EF3752">
        <w:tc>
          <w:tcPr>
            <w:tcW w:w="1556" w:type="pct"/>
          </w:tcPr>
          <w:p w14:paraId="13EE1A69" w14:textId="77777777" w:rsidR="008B135F" w:rsidRPr="008B135F" w:rsidRDefault="008B135F" w:rsidP="008B135F">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3444" w:type="pct"/>
          </w:tcPr>
          <w:p w14:paraId="3077EE96" w14:textId="77777777" w:rsidR="008B135F" w:rsidRPr="008B135F" w:rsidRDefault="008B135F" w:rsidP="008B135F">
            <w:pPr>
              <w:overflowPunct w:val="0"/>
              <w:autoSpaceDE w:val="0"/>
              <w:autoSpaceDN w:val="0"/>
              <w:adjustRightInd w:val="0"/>
              <w:textAlignment w:val="baseline"/>
              <w:rPr>
                <w:i/>
                <w:iCs/>
              </w:rPr>
            </w:pPr>
            <w:hyperlink r:id="rId44" w:history="1">
              <w:r>
                <w:rPr>
                  <w:i/>
                  <w:color w:val="0000FF"/>
                  <w:u w:val="single"/>
                </w:rPr>
                <w:t>Pierluigi.Brombo@eesc.europa.eu</w:t>
              </w:r>
            </w:hyperlink>
          </w:p>
        </w:tc>
      </w:tr>
    </w:tbl>
    <w:p w14:paraId="391A4F99" w14:textId="0194620B" w:rsidR="008B135F" w:rsidRDefault="008B135F" w:rsidP="001766B2">
      <w:pPr>
        <w:pStyle w:val="ListParagraph"/>
        <w:ind w:left="0"/>
      </w:pPr>
    </w:p>
    <w:p w14:paraId="3481EF80" w14:textId="77777777" w:rsidR="008B135F" w:rsidRDefault="008B135F">
      <w:pPr>
        <w:spacing w:after="160" w:line="259" w:lineRule="auto"/>
        <w:jc w:val="left"/>
      </w:pPr>
      <w:r>
        <w:br w:type="page"/>
      </w:r>
    </w:p>
    <w:p w14:paraId="5EA3673E" w14:textId="69261924" w:rsidR="003F77EB" w:rsidRPr="003F77EB" w:rsidRDefault="003F77EB" w:rsidP="003F77EB">
      <w:pPr>
        <w:widowControl w:val="0"/>
        <w:numPr>
          <w:ilvl w:val="0"/>
          <w:numId w:val="56"/>
        </w:numPr>
        <w:overflowPunct w:val="0"/>
        <w:autoSpaceDE w:val="0"/>
        <w:autoSpaceDN w:val="0"/>
        <w:adjustRightInd w:val="0"/>
        <w:ind w:hanging="567"/>
        <w:textAlignment w:val="baseline"/>
        <w:rPr>
          <w:i/>
          <w:iCs/>
          <w:sz w:val="28"/>
          <w:szCs w:val="28"/>
        </w:rPr>
      </w:pPr>
      <w:hyperlink r:id="rId45" w:history="1">
        <w:r>
          <w:rPr>
            <w:b/>
            <w:i/>
            <w:color w:val="0000FF"/>
            <w:sz w:val="28"/>
            <w:u w:val="single"/>
          </w:rPr>
          <w:t>Европейски бизнес портфейли</w:t>
        </w:r>
      </w:hyperlink>
    </w:p>
    <w:p w14:paraId="3DBCAA0A" w14:textId="77777777" w:rsidR="003F77EB" w:rsidRDefault="003F77EB" w:rsidP="003F77EB">
      <w:pPr>
        <w:tabs>
          <w:tab w:val="center" w:pos="284"/>
        </w:tabs>
        <w:overflowPunct w:val="0"/>
        <w:autoSpaceDE w:val="0"/>
        <w:autoSpaceDN w:val="0"/>
        <w:adjustRightInd w:val="0"/>
        <w:ind w:left="266" w:hanging="266"/>
        <w:textAlignment w:val="baseline"/>
        <w:rPr>
          <w:b/>
        </w:rPr>
      </w:pPr>
    </w:p>
    <w:p w14:paraId="2BC33AB9" w14:textId="77777777" w:rsidR="000D682C" w:rsidRPr="003F77EB" w:rsidRDefault="000D682C" w:rsidP="003F77EB">
      <w:pPr>
        <w:tabs>
          <w:tab w:val="center" w:pos="284"/>
        </w:tabs>
        <w:overflowPunct w:val="0"/>
        <w:autoSpaceDE w:val="0"/>
        <w:autoSpaceDN w:val="0"/>
        <w:adjustRightInd w:val="0"/>
        <w:ind w:left="266" w:hanging="266"/>
        <w:textAlignment w:val="baseline"/>
        <w:rPr>
          <w:b/>
        </w:rPr>
      </w:pPr>
    </w:p>
    <w:tbl>
      <w:tblPr>
        <w:tblStyle w:val="TableGrid29"/>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6024"/>
      </w:tblGrid>
      <w:tr w:rsidR="003F77EB" w:rsidRPr="003F77EB" w14:paraId="76A33899" w14:textId="77777777" w:rsidTr="00A31CF0">
        <w:trPr>
          <w:trHeight w:val="406"/>
        </w:trPr>
        <w:tc>
          <w:tcPr>
            <w:tcW w:w="1414" w:type="pct"/>
          </w:tcPr>
          <w:p w14:paraId="09D4066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Pr>
                <w:b/>
              </w:rPr>
              <w:t>Докладчик</w:t>
            </w:r>
          </w:p>
        </w:tc>
        <w:tc>
          <w:tcPr>
            <w:tcW w:w="3586" w:type="pct"/>
          </w:tcPr>
          <w:p w14:paraId="260706F9" w14:textId="759F73E9" w:rsidR="003F77EB" w:rsidRPr="003F77EB" w:rsidRDefault="003F77EB" w:rsidP="003F77EB">
            <w:pPr>
              <w:tabs>
                <w:tab w:val="center" w:pos="0"/>
              </w:tabs>
              <w:overflowPunct w:val="0"/>
              <w:autoSpaceDE w:val="0"/>
              <w:autoSpaceDN w:val="0"/>
              <w:adjustRightInd w:val="0"/>
              <w:ind w:left="266" w:hanging="266"/>
              <w:textAlignment w:val="baseline"/>
            </w:pPr>
            <w:proofErr w:type="spellStart"/>
            <w:r>
              <w:t>Philip</w:t>
            </w:r>
            <w:proofErr w:type="spellEnd"/>
            <w:r>
              <w:t xml:space="preserve"> VON BROCKDORFF (група „Работници“ — MT)</w:t>
            </w:r>
          </w:p>
        </w:tc>
      </w:tr>
      <w:tr w:rsidR="003F77EB" w:rsidRPr="003F77EB" w14:paraId="7E3B656B" w14:textId="77777777" w:rsidTr="00A31CF0">
        <w:tc>
          <w:tcPr>
            <w:tcW w:w="1414" w:type="pct"/>
          </w:tcPr>
          <w:p w14:paraId="6EBF43F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Pr>
                <w:b/>
              </w:rPr>
              <w:t>Отправни документи</w:t>
            </w:r>
          </w:p>
        </w:tc>
        <w:tc>
          <w:tcPr>
            <w:tcW w:w="3586" w:type="pct"/>
          </w:tcPr>
          <w:p w14:paraId="3AA004DF" w14:textId="012E98D3" w:rsidR="003F77EB" w:rsidRPr="003F77EB" w:rsidRDefault="003F77EB" w:rsidP="003F77EB">
            <w:pPr>
              <w:tabs>
                <w:tab w:val="center" w:pos="284"/>
              </w:tabs>
              <w:overflowPunct w:val="0"/>
              <w:autoSpaceDE w:val="0"/>
              <w:autoSpaceDN w:val="0"/>
              <w:adjustRightInd w:val="0"/>
              <w:ind w:left="266" w:hanging="266"/>
              <w:textAlignment w:val="baseline"/>
            </w:pPr>
            <w:r>
              <w:t xml:space="preserve">COM(2025) 838 </w:t>
            </w:r>
            <w:proofErr w:type="spellStart"/>
            <w:r>
              <w:t>final</w:t>
            </w:r>
            <w:proofErr w:type="spellEnd"/>
            <w:r>
              <w:t xml:space="preserve"> </w:t>
            </w:r>
          </w:p>
          <w:p w14:paraId="27E7AF43" w14:textId="77777777" w:rsidR="003F77EB" w:rsidRPr="003F77EB" w:rsidRDefault="003F77EB" w:rsidP="003F77EB">
            <w:pPr>
              <w:tabs>
                <w:tab w:val="center" w:pos="284"/>
              </w:tabs>
              <w:overflowPunct w:val="0"/>
              <w:autoSpaceDE w:val="0"/>
              <w:autoSpaceDN w:val="0"/>
              <w:adjustRightInd w:val="0"/>
              <w:ind w:left="266" w:hanging="266"/>
              <w:textAlignment w:val="baseline"/>
            </w:pPr>
            <w:r>
              <w:t>EESC-2025-03899-00-00-AC</w:t>
            </w:r>
          </w:p>
        </w:tc>
      </w:tr>
    </w:tbl>
    <w:p w14:paraId="47AEB008"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lang w:val="pt-PT"/>
        </w:rPr>
      </w:pPr>
    </w:p>
    <w:p w14:paraId="13A40DFB"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17B91F51"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Cs/>
          <w:lang w:val="en-GB"/>
        </w:rPr>
      </w:pPr>
    </w:p>
    <w:p w14:paraId="33F324B1" w14:textId="77777777" w:rsidR="003F77EB" w:rsidRPr="003F77EB" w:rsidRDefault="003F77EB" w:rsidP="003F77EB">
      <w:pPr>
        <w:overflowPunct w:val="0"/>
        <w:autoSpaceDE w:val="0"/>
        <w:autoSpaceDN w:val="0"/>
        <w:adjustRightInd w:val="0"/>
        <w:textAlignment w:val="baseline"/>
        <w:rPr>
          <w:bCs/>
          <w:iCs/>
        </w:rPr>
      </w:pPr>
      <w:r>
        <w:t>ЕИСК:</w:t>
      </w:r>
    </w:p>
    <w:p w14:paraId="0F41CEAC" w14:textId="73A98EC5" w:rsid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подчертава необходимостта да се гарантира </w:t>
      </w:r>
      <w:r>
        <w:rPr>
          <w:b/>
        </w:rPr>
        <w:t>съгласуваност между европейския бизнес портфейл и реалните бизнес нужди</w:t>
      </w:r>
      <w:r>
        <w:t>, като се излезе извън рамките на опростяването;</w:t>
      </w:r>
    </w:p>
    <w:p w14:paraId="77C7FE7F" w14:textId="2E2652C3"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призовава за по-</w:t>
      </w:r>
      <w:r>
        <w:rPr>
          <w:b/>
        </w:rPr>
        <w:t>хармонизирани структури за сверяване на самоличност и мандати</w:t>
      </w:r>
      <w:r>
        <w:t xml:space="preserve">, както и за </w:t>
      </w:r>
      <w:r>
        <w:rPr>
          <w:b/>
        </w:rPr>
        <w:t>ясно разграничение между портфейла за цифрова самоличност и бизнес портфейла</w:t>
      </w:r>
      <w:r>
        <w:t>, като се определят съответните им роли, регулаторен обхват и взаимодействие със секторното законодателство;</w:t>
      </w:r>
    </w:p>
    <w:p w14:paraId="4E7B524F"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препоръчва европейският бизнес портфейл да улеснява </w:t>
      </w:r>
      <w:r>
        <w:rPr>
          <w:b/>
        </w:rPr>
        <w:t>иновациите</w:t>
      </w:r>
      <w:r>
        <w:t xml:space="preserve"> и да </w:t>
      </w:r>
      <w:r>
        <w:rPr>
          <w:b/>
        </w:rPr>
        <w:t>използва по най-добрия начин бъдещата рамка „28-и режим“</w:t>
      </w:r>
      <w:r>
        <w:t>, като предотвратява понижаването на социалните стандарти;</w:t>
      </w:r>
    </w:p>
    <w:p w14:paraId="6C118A6C"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подчертава, че е важно да се гарантира </w:t>
      </w:r>
      <w:r>
        <w:rPr>
          <w:b/>
        </w:rPr>
        <w:t>сигурност и отчетност</w:t>
      </w:r>
      <w:r>
        <w:t>, както и ясна</w:t>
      </w:r>
      <w:r>
        <w:rPr>
          <w:b/>
        </w:rPr>
        <w:t xml:space="preserve"> комуникация и надеждност</w:t>
      </w:r>
      <w:r>
        <w:t>;</w:t>
      </w:r>
    </w:p>
    <w:p w14:paraId="77F83662"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призовава за международна оперативност на европейския бизнес портфейл;</w:t>
      </w:r>
    </w:p>
    <w:p w14:paraId="084B5633"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подчертава необходимостта да се гарантира, че работниците, на които е възложено управлението на европейските бизнес портфейли, са </w:t>
      </w:r>
      <w:r>
        <w:rPr>
          <w:b/>
        </w:rPr>
        <w:t>защитени по подходящ начин</w:t>
      </w:r>
      <w:r>
        <w:t>;</w:t>
      </w:r>
    </w:p>
    <w:p w14:paraId="4D369B19"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препоръчва държавите членки да предоставят </w:t>
      </w:r>
      <w:r>
        <w:rPr>
          <w:b/>
        </w:rPr>
        <w:t>стимули на МСП и микропредприятията</w:t>
      </w:r>
      <w:r>
        <w:t xml:space="preserve"> да възприемат европейския бизнес портфейл;</w:t>
      </w:r>
    </w:p>
    <w:p w14:paraId="42E8ED3E"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rPr>
          <w:bCs/>
          <w:iCs/>
        </w:rPr>
      </w:pPr>
      <w:r>
        <w:t xml:space="preserve">подчертава, че е важно да се гарантира </w:t>
      </w:r>
      <w:r>
        <w:rPr>
          <w:b/>
        </w:rPr>
        <w:t>правната точност на преводите</w:t>
      </w:r>
      <w:r>
        <w:t xml:space="preserve"> на номенклатурите, описващи вида на корпоративната структура или сдружение, които могат да бъдат много специфични на национално равнище.</w:t>
      </w:r>
    </w:p>
    <w:p w14:paraId="7CE23138" w14:textId="77777777" w:rsidR="003F77EB" w:rsidRPr="003F77EB" w:rsidRDefault="003F77EB" w:rsidP="003F77EB">
      <w:pPr>
        <w:overflowPunct w:val="0"/>
        <w:autoSpaceDE w:val="0"/>
        <w:autoSpaceDN w:val="0"/>
        <w:adjustRightInd w:val="0"/>
        <w:textAlignment w:val="baseline"/>
        <w:rPr>
          <w:bCs/>
          <w:iCs/>
          <w:szCs w:val="20"/>
          <w:lang w:val="en-GB"/>
        </w:rPr>
      </w:pPr>
    </w:p>
    <w:tbl>
      <w:tblPr>
        <w:tblStyle w:val="TableGrid29"/>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4539"/>
      </w:tblGrid>
      <w:tr w:rsidR="003F77EB" w:rsidRPr="003F77EB" w14:paraId="5FE55591" w14:textId="77777777" w:rsidTr="00A31CF0">
        <w:tc>
          <w:tcPr>
            <w:tcW w:w="1578" w:type="pct"/>
          </w:tcPr>
          <w:p w14:paraId="0C873F69" w14:textId="77777777" w:rsidR="003F77EB" w:rsidRPr="003F77EB" w:rsidRDefault="003F77EB" w:rsidP="003F77EB">
            <w:pPr>
              <w:overflowPunct w:val="0"/>
              <w:autoSpaceDE w:val="0"/>
              <w:autoSpaceDN w:val="0"/>
              <w:adjustRightInd w:val="0"/>
              <w:spacing w:line="240" w:lineRule="auto"/>
              <w:textAlignment w:val="baseline"/>
              <w:rPr>
                <w:i/>
              </w:rPr>
            </w:pPr>
            <w:r>
              <w:rPr>
                <w:b/>
                <w:i/>
              </w:rPr>
              <w:t>За контакт</w:t>
            </w:r>
          </w:p>
        </w:tc>
        <w:tc>
          <w:tcPr>
            <w:tcW w:w="3422" w:type="pct"/>
          </w:tcPr>
          <w:p w14:paraId="3B98619B" w14:textId="38F74F3C" w:rsidR="003F77EB" w:rsidRPr="003F77EB" w:rsidRDefault="003F77EB" w:rsidP="003F77EB">
            <w:pPr>
              <w:overflowPunct w:val="0"/>
              <w:autoSpaceDE w:val="0"/>
              <w:autoSpaceDN w:val="0"/>
              <w:adjustRightInd w:val="0"/>
              <w:spacing w:line="240" w:lineRule="auto"/>
              <w:textAlignment w:val="baseline"/>
              <w:rPr>
                <w:i/>
              </w:rPr>
            </w:pPr>
            <w:r>
              <w:rPr>
                <w:i/>
              </w:rPr>
              <w:t xml:space="preserve">Marco </w:t>
            </w:r>
            <w:proofErr w:type="spellStart"/>
            <w:r>
              <w:rPr>
                <w:i/>
              </w:rPr>
              <w:t>Manfroni</w:t>
            </w:r>
            <w:proofErr w:type="spellEnd"/>
          </w:p>
        </w:tc>
      </w:tr>
      <w:tr w:rsidR="003F77EB" w:rsidRPr="003F77EB" w14:paraId="49F5FD4E" w14:textId="77777777" w:rsidTr="00A31CF0">
        <w:tc>
          <w:tcPr>
            <w:tcW w:w="1578" w:type="pct"/>
          </w:tcPr>
          <w:p w14:paraId="7C1088D8" w14:textId="77777777" w:rsidR="003F77EB" w:rsidRPr="003F77EB" w:rsidRDefault="003F77EB" w:rsidP="003F77EB">
            <w:pPr>
              <w:overflowPunct w:val="0"/>
              <w:autoSpaceDE w:val="0"/>
              <w:autoSpaceDN w:val="0"/>
              <w:adjustRightInd w:val="0"/>
              <w:spacing w:line="240" w:lineRule="auto"/>
              <w:textAlignment w:val="baseline"/>
              <w:rPr>
                <w:i/>
              </w:rPr>
            </w:pPr>
            <w:r>
              <w:rPr>
                <w:i/>
              </w:rPr>
              <w:t>Тел</w:t>
            </w:r>
            <w:r>
              <w:rPr>
                <w:i/>
                <w:iCs/>
              </w:rPr>
              <w:t>.</w:t>
            </w:r>
          </w:p>
        </w:tc>
        <w:tc>
          <w:tcPr>
            <w:tcW w:w="3422" w:type="pct"/>
          </w:tcPr>
          <w:p w14:paraId="215EB943" w14:textId="4AD71DA5" w:rsidR="003F77EB" w:rsidRPr="003F77EB" w:rsidRDefault="003F77EB" w:rsidP="003F77EB">
            <w:pPr>
              <w:overflowPunct w:val="0"/>
              <w:autoSpaceDE w:val="0"/>
              <w:autoSpaceDN w:val="0"/>
              <w:adjustRightInd w:val="0"/>
              <w:spacing w:line="240" w:lineRule="auto"/>
              <w:textAlignment w:val="baseline"/>
              <w:rPr>
                <w:i/>
              </w:rPr>
            </w:pPr>
            <w:r>
              <w:rPr>
                <w:i/>
              </w:rPr>
              <w:t>+32 25469140</w:t>
            </w:r>
          </w:p>
        </w:tc>
      </w:tr>
      <w:tr w:rsidR="003F77EB" w:rsidRPr="003F77EB" w14:paraId="29AD1E25" w14:textId="77777777" w:rsidTr="00A31CF0">
        <w:tc>
          <w:tcPr>
            <w:tcW w:w="1578" w:type="pct"/>
          </w:tcPr>
          <w:p w14:paraId="7D037B7D" w14:textId="77777777" w:rsidR="003F77EB" w:rsidRPr="003F77EB" w:rsidRDefault="003F77EB" w:rsidP="003F77EB">
            <w:pPr>
              <w:overflowPunct w:val="0"/>
              <w:autoSpaceDE w:val="0"/>
              <w:autoSpaceDN w:val="0"/>
              <w:adjustRightInd w:val="0"/>
              <w:spacing w:line="240" w:lineRule="auto"/>
              <w:textAlignment w:val="baseline"/>
              <w:rPr>
                <w:i/>
              </w:rPr>
            </w:pPr>
            <w:proofErr w:type="spellStart"/>
            <w:r>
              <w:rPr>
                <w:i/>
              </w:rPr>
              <w:t>Eлектронен</w:t>
            </w:r>
            <w:proofErr w:type="spellEnd"/>
            <w:r>
              <w:rPr>
                <w:i/>
              </w:rPr>
              <w:t xml:space="preserve"> адрес</w:t>
            </w:r>
          </w:p>
        </w:tc>
        <w:tc>
          <w:tcPr>
            <w:tcW w:w="3422" w:type="pct"/>
          </w:tcPr>
          <w:p w14:paraId="09A568AB" w14:textId="77777777" w:rsidR="003F77EB" w:rsidRPr="003F77EB" w:rsidRDefault="003F77EB" w:rsidP="003F77EB">
            <w:pPr>
              <w:overflowPunct w:val="0"/>
              <w:autoSpaceDE w:val="0"/>
              <w:autoSpaceDN w:val="0"/>
              <w:adjustRightInd w:val="0"/>
              <w:spacing w:line="240" w:lineRule="auto"/>
              <w:textAlignment w:val="baseline"/>
              <w:rPr>
                <w:i/>
                <w:iCs/>
              </w:rPr>
            </w:pPr>
            <w:hyperlink r:id="rId46" w:history="1">
              <w:r>
                <w:rPr>
                  <w:i/>
                  <w:color w:val="0000FF"/>
                  <w:u w:val="single"/>
                </w:rPr>
                <w:t>Marco.Manfroni@eesc.europa.eu</w:t>
              </w:r>
            </w:hyperlink>
          </w:p>
        </w:tc>
      </w:tr>
    </w:tbl>
    <w:p w14:paraId="0F491417" w14:textId="00BDBA1D" w:rsidR="00693110" w:rsidRDefault="00693110" w:rsidP="001766B2">
      <w:pPr>
        <w:pStyle w:val="ListParagraph"/>
        <w:ind w:left="0"/>
      </w:pPr>
    </w:p>
    <w:p w14:paraId="0999A2CF" w14:textId="77777777" w:rsidR="00693110" w:rsidRDefault="00693110">
      <w:pPr>
        <w:spacing w:after="160" w:line="259" w:lineRule="auto"/>
        <w:jc w:val="left"/>
      </w:pPr>
      <w:r>
        <w:br w:type="page"/>
      </w:r>
    </w:p>
    <w:p w14:paraId="3B8C2A56" w14:textId="3FCFCEE6" w:rsidR="007253CF" w:rsidRPr="00DC201B" w:rsidRDefault="007253CF" w:rsidP="00B333A7">
      <w:pPr>
        <w:widowControl w:val="0"/>
        <w:numPr>
          <w:ilvl w:val="0"/>
          <w:numId w:val="10"/>
        </w:numPr>
        <w:overflowPunct w:val="0"/>
        <w:autoSpaceDE w:val="0"/>
        <w:autoSpaceDN w:val="0"/>
        <w:adjustRightInd w:val="0"/>
        <w:ind w:hanging="567"/>
        <w:textAlignment w:val="baseline"/>
        <w:rPr>
          <w:b/>
          <w:bCs/>
          <w:i/>
          <w:iCs/>
          <w:color w:val="0000FF"/>
          <w:sz w:val="28"/>
          <w:szCs w:val="28"/>
          <w:u w:val="single"/>
        </w:rPr>
      </w:pPr>
      <w:hyperlink r:id="rId47" w:history="1">
        <w:r>
          <w:rPr>
            <w:b/>
            <w:i/>
            <w:color w:val="0000FF"/>
            <w:sz w:val="28"/>
            <w:u w:val="single"/>
          </w:rPr>
          <w:t>Моторни превозни средства/Опростяване на техническите изисквания и изпитванията</w:t>
        </w:r>
      </w:hyperlink>
    </w:p>
    <w:p w14:paraId="0B40F7F7" w14:textId="77777777" w:rsidR="007253CF" w:rsidRDefault="007253CF" w:rsidP="007253CF">
      <w:pPr>
        <w:tabs>
          <w:tab w:val="center" w:pos="284"/>
        </w:tabs>
        <w:overflowPunct w:val="0"/>
        <w:autoSpaceDE w:val="0"/>
        <w:autoSpaceDN w:val="0"/>
        <w:adjustRightInd w:val="0"/>
        <w:ind w:left="266" w:hanging="266"/>
        <w:textAlignment w:val="baseline"/>
        <w:rPr>
          <w:b/>
        </w:rPr>
      </w:pPr>
    </w:p>
    <w:p w14:paraId="3A64B049" w14:textId="77777777" w:rsidR="00CF0825" w:rsidRPr="007253CF" w:rsidRDefault="00CF0825" w:rsidP="007253CF">
      <w:pPr>
        <w:tabs>
          <w:tab w:val="center" w:pos="284"/>
        </w:tabs>
        <w:overflowPunct w:val="0"/>
        <w:autoSpaceDE w:val="0"/>
        <w:autoSpaceDN w:val="0"/>
        <w:adjustRightInd w:val="0"/>
        <w:ind w:left="266" w:hanging="266"/>
        <w:textAlignment w:val="baseline"/>
        <w:rPr>
          <w:b/>
        </w:rPr>
      </w:pPr>
    </w:p>
    <w:tbl>
      <w:tblPr>
        <w:tblStyle w:val="TableGrid15"/>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5842"/>
      </w:tblGrid>
      <w:tr w:rsidR="007253CF" w:rsidRPr="007253CF" w14:paraId="667615DC" w14:textId="77777777" w:rsidTr="00EF3752">
        <w:trPr>
          <w:trHeight w:val="406"/>
        </w:trPr>
        <w:tc>
          <w:tcPr>
            <w:tcW w:w="1522" w:type="pct"/>
          </w:tcPr>
          <w:p w14:paraId="56758696"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r>
              <w:rPr>
                <w:b/>
              </w:rPr>
              <w:t>Главен докладчик</w:t>
            </w:r>
          </w:p>
          <w:p w14:paraId="75B909BF"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p>
        </w:tc>
        <w:tc>
          <w:tcPr>
            <w:tcW w:w="3478" w:type="pct"/>
          </w:tcPr>
          <w:p w14:paraId="56B7DBBF" w14:textId="224136AE" w:rsidR="007253CF" w:rsidRPr="007253CF" w:rsidRDefault="007253CF" w:rsidP="007253CF">
            <w:pPr>
              <w:tabs>
                <w:tab w:val="center" w:pos="0"/>
              </w:tabs>
              <w:overflowPunct w:val="0"/>
              <w:autoSpaceDE w:val="0"/>
              <w:autoSpaceDN w:val="0"/>
              <w:adjustRightInd w:val="0"/>
              <w:ind w:left="266" w:hanging="266"/>
              <w:textAlignment w:val="baseline"/>
            </w:pPr>
            <w:proofErr w:type="spellStart"/>
            <w:r>
              <w:t>David</w:t>
            </w:r>
            <w:proofErr w:type="spellEnd"/>
            <w:r>
              <w:t xml:space="preserve"> HAFNER (група „Работници“ — AT)</w:t>
            </w:r>
          </w:p>
        </w:tc>
      </w:tr>
      <w:tr w:rsidR="007253CF" w:rsidRPr="007253CF" w14:paraId="0E997936" w14:textId="77777777" w:rsidTr="00EF3752">
        <w:tc>
          <w:tcPr>
            <w:tcW w:w="1522" w:type="pct"/>
          </w:tcPr>
          <w:p w14:paraId="5B319334"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r>
              <w:rPr>
                <w:b/>
              </w:rPr>
              <w:t>Отправни документи</w:t>
            </w:r>
          </w:p>
        </w:tc>
        <w:tc>
          <w:tcPr>
            <w:tcW w:w="3478" w:type="pct"/>
          </w:tcPr>
          <w:p w14:paraId="17E91C84" w14:textId="3ADB84FB" w:rsidR="007253CF" w:rsidRPr="007253CF" w:rsidRDefault="007253CF" w:rsidP="007253CF">
            <w:pPr>
              <w:tabs>
                <w:tab w:val="center" w:pos="284"/>
              </w:tabs>
              <w:overflowPunct w:val="0"/>
              <w:autoSpaceDE w:val="0"/>
              <w:autoSpaceDN w:val="0"/>
              <w:adjustRightInd w:val="0"/>
              <w:ind w:left="266" w:hanging="266"/>
              <w:textAlignment w:val="baseline"/>
            </w:pPr>
            <w:r>
              <w:t xml:space="preserve">COM(2025) 993 </w:t>
            </w:r>
            <w:proofErr w:type="spellStart"/>
            <w:r>
              <w:t>final</w:t>
            </w:r>
            <w:proofErr w:type="spellEnd"/>
            <w:r>
              <w:t xml:space="preserve"> </w:t>
            </w:r>
          </w:p>
          <w:p w14:paraId="64F7B9A2" w14:textId="77777777" w:rsidR="007253CF" w:rsidRPr="007253CF" w:rsidRDefault="007253CF" w:rsidP="007253CF">
            <w:pPr>
              <w:tabs>
                <w:tab w:val="center" w:pos="284"/>
              </w:tabs>
              <w:overflowPunct w:val="0"/>
              <w:autoSpaceDE w:val="0"/>
              <w:autoSpaceDN w:val="0"/>
              <w:adjustRightInd w:val="0"/>
              <w:ind w:left="266" w:hanging="266"/>
              <w:textAlignment w:val="baseline"/>
            </w:pPr>
            <w:r>
              <w:t>EESC-2026-00266-00-00-AC</w:t>
            </w:r>
          </w:p>
        </w:tc>
      </w:tr>
    </w:tbl>
    <w:p w14:paraId="30CBBBAC"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lang w:val="pt-PT"/>
        </w:rPr>
      </w:pPr>
    </w:p>
    <w:p w14:paraId="12EB9206"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724DB02A"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Cs/>
          <w:lang w:val="en-GB"/>
        </w:rPr>
      </w:pPr>
    </w:p>
    <w:p w14:paraId="296C401B" w14:textId="77777777" w:rsidR="007253CF" w:rsidRPr="007253CF" w:rsidRDefault="007253CF" w:rsidP="007253CF">
      <w:pPr>
        <w:overflowPunct w:val="0"/>
        <w:autoSpaceDE w:val="0"/>
        <w:autoSpaceDN w:val="0"/>
        <w:adjustRightInd w:val="0"/>
        <w:textAlignment w:val="baseline"/>
        <w:rPr>
          <w:bCs/>
          <w:iCs/>
        </w:rPr>
      </w:pPr>
      <w:r>
        <w:t>ЕИСК:</w:t>
      </w:r>
    </w:p>
    <w:p w14:paraId="38E42799"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подчертава </w:t>
      </w:r>
      <w:r>
        <w:rPr>
          <w:b/>
        </w:rPr>
        <w:t>стратегическото значение на европейския автомобилен сектор</w:t>
      </w:r>
      <w:r>
        <w:t xml:space="preserve"> за промишлените вериги за създаване на стойност, заетостта и иновациите и призовава за укрепването на производствения капацитет и технологичното лидерство в съответствие с целите на Съюза под мотото „Произведено в Европа“;</w:t>
      </w:r>
    </w:p>
    <w:p w14:paraId="23CFDF9E"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подчертава, че </w:t>
      </w:r>
      <w:r>
        <w:rPr>
          <w:b/>
        </w:rPr>
        <w:t xml:space="preserve">опростяването на нормативната уредба трябва да зачита изцяло целите на ЕС в областта на климата и пътя за </w:t>
      </w:r>
      <w:proofErr w:type="spellStart"/>
      <w:r>
        <w:rPr>
          <w:b/>
        </w:rPr>
        <w:t>декарбонизация</w:t>
      </w:r>
      <w:proofErr w:type="spellEnd"/>
      <w:r>
        <w:t xml:space="preserve">, като същевременно се гарантира, че </w:t>
      </w:r>
      <w:r>
        <w:rPr>
          <w:b/>
        </w:rPr>
        <w:t>разликите в задвижващите технологии не оправдават по-ниски стандарти на безопасност, здраве или правоприлагане</w:t>
      </w:r>
      <w:r>
        <w:t>;</w:t>
      </w:r>
    </w:p>
    <w:p w14:paraId="78C26B5D"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приветства </w:t>
      </w:r>
      <w:r>
        <w:rPr>
          <w:b/>
        </w:rPr>
        <w:t xml:space="preserve">създаването на новата </w:t>
      </w:r>
      <w:proofErr w:type="spellStart"/>
      <w:r>
        <w:rPr>
          <w:b/>
        </w:rPr>
        <w:t>подкатегория</w:t>
      </w:r>
      <w:proofErr w:type="spellEnd"/>
      <w:r>
        <w:rPr>
          <w:b/>
        </w:rPr>
        <w:t xml:space="preserve"> M1e за малки електрически превозни средства</w:t>
      </w:r>
      <w:r>
        <w:t xml:space="preserve"> като мярка на промишлената политика и </w:t>
      </w:r>
      <w:r>
        <w:rPr>
          <w:b/>
        </w:rPr>
        <w:t>призовава за съгласуван подход по отношение на сравними категории, включително леките търговски превозни средства (N1)</w:t>
      </w:r>
      <w:r>
        <w:t>;</w:t>
      </w:r>
    </w:p>
    <w:p w14:paraId="559DCD1D"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подчертава </w:t>
      </w:r>
      <w:r>
        <w:rPr>
          <w:b/>
        </w:rPr>
        <w:t xml:space="preserve">основната роля на цифровия </w:t>
      </w:r>
      <w:proofErr w:type="spellStart"/>
      <w:r>
        <w:rPr>
          <w:b/>
        </w:rPr>
        <w:t>тахограф</w:t>
      </w:r>
      <w:proofErr w:type="spellEnd"/>
      <w:r>
        <w:t xml:space="preserve"> за пътната безопасност, благосъстоянието на водачите и прилагането на социалните правила и подчертава, че </w:t>
      </w:r>
      <w:r>
        <w:rPr>
          <w:b/>
        </w:rPr>
        <w:t>освобождаванията трябва да бъдат пропорционални, ограничени</w:t>
      </w:r>
      <w:r>
        <w:t xml:space="preserve"> и да не излагат на риск мониторинга на превозните средства, извършващи търговски транспорт на трети страни;</w:t>
      </w:r>
    </w:p>
    <w:p w14:paraId="21D2B4F8"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призовава за</w:t>
      </w:r>
      <w:r>
        <w:rPr>
          <w:b/>
        </w:rPr>
        <w:t xml:space="preserve"> регулаторна съгласуваност в рамките на пакета за автомобилната промишленост</w:t>
      </w:r>
      <w:r>
        <w:t>, включително оперативна съвместимост между превозните средства, инфраструктурата за зареждане и електроенергийната мрежа, както и съгласуване с правилата за одобряване на типа, ДЕВИ III и Регламента относно батериите, за да се даде възможност за интелигентно и двупосочно зареждане (V2G).</w:t>
      </w:r>
    </w:p>
    <w:p w14:paraId="2B7542FF" w14:textId="77777777" w:rsidR="007253CF" w:rsidRPr="007253CF" w:rsidRDefault="007253CF" w:rsidP="007253CF">
      <w:pPr>
        <w:overflowPunct w:val="0"/>
        <w:autoSpaceDE w:val="0"/>
        <w:autoSpaceDN w:val="0"/>
        <w:adjustRightInd w:val="0"/>
        <w:textAlignment w:val="baseline"/>
        <w:rPr>
          <w:bCs/>
          <w:iCs/>
          <w:lang w:val="en-GB"/>
        </w:rPr>
      </w:pPr>
    </w:p>
    <w:tbl>
      <w:tblPr>
        <w:tblStyle w:val="TableGrid15"/>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4539"/>
      </w:tblGrid>
      <w:tr w:rsidR="007253CF" w:rsidRPr="007253CF" w14:paraId="6CB1874D" w14:textId="77777777" w:rsidTr="00A31CF0">
        <w:tc>
          <w:tcPr>
            <w:tcW w:w="1578" w:type="pct"/>
          </w:tcPr>
          <w:p w14:paraId="4C97ED41" w14:textId="77777777" w:rsidR="007253CF" w:rsidRPr="007253CF" w:rsidRDefault="007253CF" w:rsidP="007253CF">
            <w:pPr>
              <w:overflowPunct w:val="0"/>
              <w:autoSpaceDE w:val="0"/>
              <w:autoSpaceDN w:val="0"/>
              <w:adjustRightInd w:val="0"/>
              <w:textAlignment w:val="baseline"/>
              <w:rPr>
                <w:i/>
              </w:rPr>
            </w:pPr>
            <w:r>
              <w:rPr>
                <w:b/>
                <w:i/>
              </w:rPr>
              <w:t>За контакт</w:t>
            </w:r>
          </w:p>
        </w:tc>
        <w:tc>
          <w:tcPr>
            <w:tcW w:w="3422" w:type="pct"/>
          </w:tcPr>
          <w:p w14:paraId="7B75AE6D" w14:textId="4AD3F9C4" w:rsidR="007253CF" w:rsidRPr="007253CF" w:rsidRDefault="007253CF" w:rsidP="007253CF">
            <w:pPr>
              <w:overflowPunct w:val="0"/>
              <w:autoSpaceDE w:val="0"/>
              <w:autoSpaceDN w:val="0"/>
              <w:adjustRightInd w:val="0"/>
              <w:textAlignment w:val="baseline"/>
              <w:rPr>
                <w:i/>
              </w:rPr>
            </w:pPr>
            <w:proofErr w:type="spellStart"/>
            <w:r>
              <w:rPr>
                <w:i/>
              </w:rPr>
              <w:t>Silvia</w:t>
            </w:r>
            <w:proofErr w:type="spellEnd"/>
            <w:r>
              <w:rPr>
                <w:i/>
              </w:rPr>
              <w:t xml:space="preserve"> </w:t>
            </w:r>
            <w:proofErr w:type="spellStart"/>
            <w:r>
              <w:rPr>
                <w:i/>
              </w:rPr>
              <w:t>Staffa</w:t>
            </w:r>
            <w:proofErr w:type="spellEnd"/>
          </w:p>
        </w:tc>
      </w:tr>
      <w:tr w:rsidR="007253CF" w:rsidRPr="007253CF" w14:paraId="293A9C47" w14:textId="77777777" w:rsidTr="00A31CF0">
        <w:tc>
          <w:tcPr>
            <w:tcW w:w="1578" w:type="pct"/>
          </w:tcPr>
          <w:p w14:paraId="71A090FA" w14:textId="77777777" w:rsidR="007253CF" w:rsidRPr="007253CF" w:rsidRDefault="007253CF" w:rsidP="007253CF">
            <w:pPr>
              <w:overflowPunct w:val="0"/>
              <w:autoSpaceDE w:val="0"/>
              <w:autoSpaceDN w:val="0"/>
              <w:adjustRightInd w:val="0"/>
              <w:textAlignment w:val="baseline"/>
              <w:rPr>
                <w:i/>
              </w:rPr>
            </w:pPr>
            <w:r>
              <w:rPr>
                <w:i/>
              </w:rPr>
              <w:t>Тел</w:t>
            </w:r>
            <w:r>
              <w:rPr>
                <w:i/>
                <w:iCs/>
              </w:rPr>
              <w:t>.</w:t>
            </w:r>
          </w:p>
        </w:tc>
        <w:tc>
          <w:tcPr>
            <w:tcW w:w="3422" w:type="pct"/>
          </w:tcPr>
          <w:p w14:paraId="37E6B856" w14:textId="12896DDF" w:rsidR="007253CF" w:rsidRPr="007253CF" w:rsidRDefault="007253CF" w:rsidP="007253CF">
            <w:pPr>
              <w:overflowPunct w:val="0"/>
              <w:autoSpaceDE w:val="0"/>
              <w:autoSpaceDN w:val="0"/>
              <w:adjustRightInd w:val="0"/>
              <w:textAlignment w:val="baseline"/>
              <w:rPr>
                <w:i/>
              </w:rPr>
            </w:pPr>
            <w:r>
              <w:rPr>
                <w:i/>
              </w:rPr>
              <w:t>+32 25468378</w:t>
            </w:r>
          </w:p>
        </w:tc>
      </w:tr>
      <w:tr w:rsidR="007253CF" w:rsidRPr="007253CF" w14:paraId="01B7A07B" w14:textId="77777777" w:rsidTr="00A31CF0">
        <w:tc>
          <w:tcPr>
            <w:tcW w:w="1578" w:type="pct"/>
          </w:tcPr>
          <w:p w14:paraId="488A0BE3" w14:textId="77777777" w:rsidR="007253CF" w:rsidRPr="007253CF" w:rsidRDefault="007253CF" w:rsidP="007253CF">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3422" w:type="pct"/>
          </w:tcPr>
          <w:p w14:paraId="72F6D0DD" w14:textId="77777777" w:rsidR="007253CF" w:rsidRPr="007253CF" w:rsidRDefault="007253CF" w:rsidP="007253CF">
            <w:pPr>
              <w:overflowPunct w:val="0"/>
              <w:autoSpaceDE w:val="0"/>
              <w:autoSpaceDN w:val="0"/>
              <w:adjustRightInd w:val="0"/>
              <w:textAlignment w:val="baseline"/>
              <w:rPr>
                <w:i/>
                <w:iCs/>
              </w:rPr>
            </w:pPr>
            <w:hyperlink r:id="rId48" w:history="1">
              <w:r>
                <w:rPr>
                  <w:i/>
                  <w:color w:val="0000FF"/>
                  <w:u w:val="single"/>
                </w:rPr>
                <w:t>Silvia.Staffa@eesc.europa.eu</w:t>
              </w:r>
            </w:hyperlink>
          </w:p>
        </w:tc>
      </w:tr>
    </w:tbl>
    <w:p w14:paraId="42DF0488"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36" w:name="_Toc70322234"/>
      <w:bookmarkStart w:id="37" w:name="_Toc75527084"/>
      <w:bookmarkStart w:id="38" w:name="_Toc225870505"/>
      <w:r>
        <w:rPr>
          <w:b/>
        </w:rPr>
        <w:lastRenderedPageBreak/>
        <w:t>ЗЕМЕДЕЛИЕ, РАЗВИТИЕ НА СЕЛСКИТЕ РАЙОНИ, ОКОЛНА СРЕДА</w:t>
      </w:r>
      <w:bookmarkEnd w:id="36"/>
      <w:bookmarkEnd w:id="37"/>
      <w:bookmarkEnd w:id="38"/>
    </w:p>
    <w:p w14:paraId="4982DE20" w14:textId="77777777" w:rsidR="004D7AC0" w:rsidRDefault="004D7AC0" w:rsidP="001766B2"/>
    <w:p w14:paraId="31C2054C" w14:textId="2DAABA6E" w:rsidR="001C2923" w:rsidRPr="001C2923" w:rsidRDefault="001C2923" w:rsidP="001C2923">
      <w:pPr>
        <w:widowControl w:val="0"/>
        <w:numPr>
          <w:ilvl w:val="0"/>
          <w:numId w:val="10"/>
        </w:numPr>
        <w:overflowPunct w:val="0"/>
        <w:autoSpaceDE w:val="0"/>
        <w:autoSpaceDN w:val="0"/>
        <w:adjustRightInd w:val="0"/>
        <w:ind w:hanging="567"/>
        <w:textAlignment w:val="baseline"/>
        <w:rPr>
          <w:sz w:val="20"/>
          <w:szCs w:val="20"/>
        </w:rPr>
      </w:pPr>
      <w:hyperlink r:id="rId49" w:history="1">
        <w:r>
          <w:rPr>
            <w:b/>
            <w:i/>
            <w:color w:val="0000FF"/>
            <w:sz w:val="28"/>
            <w:u w:val="single"/>
          </w:rPr>
          <w:t>GreenData4All — актуализирани правила относно геопространствените данни за околната среда и достъпа до информация за околната среда</w:t>
        </w:r>
      </w:hyperlink>
    </w:p>
    <w:p w14:paraId="7B51F379" w14:textId="77777777" w:rsidR="001C2923" w:rsidRDefault="001C2923" w:rsidP="001C2923">
      <w:pPr>
        <w:tabs>
          <w:tab w:val="center" w:pos="284"/>
        </w:tabs>
        <w:overflowPunct w:val="0"/>
        <w:autoSpaceDE w:val="0"/>
        <w:autoSpaceDN w:val="0"/>
        <w:adjustRightInd w:val="0"/>
        <w:ind w:left="266" w:hanging="266"/>
        <w:textAlignment w:val="baseline"/>
        <w:rPr>
          <w:b/>
          <w:lang w:val="en-GB"/>
        </w:rPr>
      </w:pPr>
    </w:p>
    <w:p w14:paraId="52731C5C" w14:textId="77777777" w:rsidR="000D682C" w:rsidRPr="001C2923" w:rsidRDefault="000D682C" w:rsidP="001C2923">
      <w:pPr>
        <w:tabs>
          <w:tab w:val="center" w:pos="284"/>
        </w:tabs>
        <w:overflowPunct w:val="0"/>
        <w:autoSpaceDE w:val="0"/>
        <w:autoSpaceDN w:val="0"/>
        <w:adjustRightInd w:val="0"/>
        <w:ind w:left="266" w:hanging="266"/>
        <w:textAlignment w:val="baseline"/>
        <w:rPr>
          <w:b/>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913"/>
      </w:tblGrid>
      <w:tr w:rsidR="001C2923" w:rsidRPr="001C2923" w14:paraId="038F5298" w14:textId="77777777" w:rsidTr="00A31CF0">
        <w:tc>
          <w:tcPr>
            <w:tcW w:w="1335" w:type="pct"/>
          </w:tcPr>
          <w:p w14:paraId="11F65202"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Pr>
                <w:b/>
              </w:rPr>
              <w:t>Докладчик</w:t>
            </w:r>
          </w:p>
        </w:tc>
        <w:tc>
          <w:tcPr>
            <w:tcW w:w="3665" w:type="pct"/>
          </w:tcPr>
          <w:p w14:paraId="68A94BF3" w14:textId="77777777" w:rsidR="001C2923" w:rsidRDefault="001C2923" w:rsidP="001C2923">
            <w:pPr>
              <w:tabs>
                <w:tab w:val="center" w:pos="284"/>
              </w:tabs>
              <w:overflowPunct w:val="0"/>
              <w:autoSpaceDE w:val="0"/>
              <w:autoSpaceDN w:val="0"/>
              <w:adjustRightInd w:val="0"/>
              <w:ind w:left="266" w:right="-3091" w:hanging="266"/>
              <w:textAlignment w:val="baseline"/>
            </w:pPr>
            <w:r>
              <w:t>Anna SCHOEMAKERS (група „Организации на гражданското общество“ — NL)</w:t>
            </w:r>
          </w:p>
          <w:p w14:paraId="31B4E3AE" w14:textId="0EC353F2" w:rsidR="00496049" w:rsidRPr="002517AA" w:rsidRDefault="00496049" w:rsidP="001C2923">
            <w:pPr>
              <w:tabs>
                <w:tab w:val="center" w:pos="284"/>
              </w:tabs>
              <w:overflowPunct w:val="0"/>
              <w:autoSpaceDE w:val="0"/>
              <w:autoSpaceDN w:val="0"/>
              <w:adjustRightInd w:val="0"/>
              <w:ind w:left="266" w:right="-3091" w:hanging="266"/>
              <w:textAlignment w:val="baseline"/>
            </w:pPr>
          </w:p>
        </w:tc>
      </w:tr>
      <w:tr w:rsidR="001C2923" w:rsidRPr="001C2923" w14:paraId="0066589D" w14:textId="77777777" w:rsidTr="00A31CF0">
        <w:tc>
          <w:tcPr>
            <w:tcW w:w="1335" w:type="pct"/>
          </w:tcPr>
          <w:p w14:paraId="2C605687"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Pr>
                <w:b/>
              </w:rPr>
              <w:t>Отправни документи</w:t>
            </w:r>
          </w:p>
        </w:tc>
        <w:tc>
          <w:tcPr>
            <w:tcW w:w="3665" w:type="pct"/>
          </w:tcPr>
          <w:p w14:paraId="76F19974" w14:textId="0069AEE0" w:rsidR="004501BC" w:rsidRDefault="004501BC" w:rsidP="001C2923">
            <w:pPr>
              <w:tabs>
                <w:tab w:val="center" w:pos="284"/>
              </w:tabs>
              <w:overflowPunct w:val="0"/>
              <w:autoSpaceDE w:val="0"/>
              <w:autoSpaceDN w:val="0"/>
              <w:adjustRightInd w:val="0"/>
              <w:ind w:left="266" w:right="-3091" w:hanging="266"/>
              <w:textAlignment w:val="baseline"/>
            </w:pPr>
            <w:r>
              <w:t xml:space="preserve">COM(2025) 985 </w:t>
            </w:r>
            <w:proofErr w:type="spellStart"/>
            <w:r>
              <w:t>final</w:t>
            </w:r>
            <w:proofErr w:type="spellEnd"/>
          </w:p>
          <w:p w14:paraId="06E4538F" w14:textId="09BEEA6D" w:rsidR="001C2923" w:rsidRPr="001C2923" w:rsidRDefault="001C2923" w:rsidP="001C2923">
            <w:pPr>
              <w:tabs>
                <w:tab w:val="center" w:pos="284"/>
              </w:tabs>
              <w:overflowPunct w:val="0"/>
              <w:autoSpaceDE w:val="0"/>
              <w:autoSpaceDN w:val="0"/>
              <w:adjustRightInd w:val="0"/>
              <w:ind w:left="266" w:right="-3091" w:hanging="266"/>
              <w:textAlignment w:val="baseline"/>
            </w:pPr>
            <w:r>
              <w:t>EESC-2025-04350-00-00-AC</w:t>
            </w:r>
          </w:p>
        </w:tc>
      </w:tr>
    </w:tbl>
    <w:p w14:paraId="71623355" w14:textId="77777777" w:rsidR="001C2923" w:rsidRPr="001C2923" w:rsidRDefault="001C2923" w:rsidP="001C2923">
      <w:pPr>
        <w:tabs>
          <w:tab w:val="center" w:pos="284"/>
        </w:tabs>
        <w:overflowPunct w:val="0"/>
        <w:autoSpaceDE w:val="0"/>
        <w:autoSpaceDN w:val="0"/>
        <w:adjustRightInd w:val="0"/>
        <w:ind w:left="266" w:hanging="266"/>
        <w:textAlignment w:val="baseline"/>
        <w:rPr>
          <w:b/>
          <w:lang w:val="en-GB"/>
        </w:rPr>
      </w:pPr>
    </w:p>
    <w:p w14:paraId="5F583BD7"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56FC87FD"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lang w:val="en-GB"/>
        </w:rPr>
      </w:pPr>
    </w:p>
    <w:p w14:paraId="30F9C96E" w14:textId="77777777" w:rsidR="001C2923" w:rsidRDefault="001C2923" w:rsidP="001C2923">
      <w:pPr>
        <w:overflowPunct w:val="0"/>
        <w:autoSpaceDE w:val="0"/>
        <w:autoSpaceDN w:val="0"/>
        <w:adjustRightInd w:val="0"/>
        <w:textAlignment w:val="baseline"/>
        <w:rPr>
          <w:szCs w:val="20"/>
        </w:rPr>
      </w:pPr>
      <w:r>
        <w:t>ЕИСК:</w:t>
      </w:r>
    </w:p>
    <w:p w14:paraId="79B1569A" w14:textId="4965E1B3"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9" w:name="_Toc225158891"/>
      <w:r>
        <w:t>приветства преразглеждането на Директива 2007/2/ЕО (INSPIRE) и предложените изменения, които имат за цел да опростят задълженията, да премахнат остарелите разпоредби, да намалят дублирането и да модернизират управлението, като същевременно запазят една съгласувана и хармонизирана европейска инфраструктура за пространствена информация;</w:t>
      </w:r>
      <w:bookmarkEnd w:id="39"/>
    </w:p>
    <w:p w14:paraId="23544364" w14:textId="77777777" w:rsidR="001C2923" w:rsidRPr="00B333A7"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0" w:name="_Toc225158892"/>
      <w:r>
        <w:t>подкрепя привеждането на преразгледаната рамка INSPIRE в съответствие с Директива (ЕС) 2019/1024 относно отворените данни и повторното използване на информацията от публичния сектор и приветства премахването на припокриващите се разпоредби, отразяващо еволюцията към единна европейска екосистема за данни;</w:t>
      </w:r>
      <w:bookmarkEnd w:id="40"/>
    </w:p>
    <w:p w14:paraId="72AA071A" w14:textId="77777777"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1" w:name="_Toc225158893"/>
      <w:r>
        <w:t>отново заявява, че данните, разгледани в рамките на инициативата GreenData4All, са трансгранични и междусекторни и представляват стратегически обществен актив за политиките на държавите членки и Съюза;</w:t>
      </w:r>
      <w:bookmarkEnd w:id="41"/>
    </w:p>
    <w:p w14:paraId="7FDF5DFD"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pPr>
      <w:bookmarkStart w:id="42" w:name="_Toc225158894"/>
      <w:r>
        <w:t xml:space="preserve">би предпочел социалните партньори и организациите на гражданското общество да бъдат изрично посочени в член 18 от Директива 2007/2/ЕО, за да се избегнат различни тълкувания и </w:t>
      </w:r>
      <w:proofErr w:type="spellStart"/>
      <w:r>
        <w:t>дискреционно</w:t>
      </w:r>
      <w:proofErr w:type="spellEnd"/>
      <w:r>
        <w:t xml:space="preserve"> прилагане на равнището на държавите членки;</w:t>
      </w:r>
      <w:bookmarkEnd w:id="42"/>
    </w:p>
    <w:p w14:paraId="3725A254"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3" w:name="_Toc225158895"/>
      <w:r>
        <w:t>подчертава, че опростяването и модернизирането на рамката INSPIRE се очаква да генерира годишни икономии на разходи в размер на приблизително 12 милиона евро, като по този начин ще се намалят разходите за спазване на изискванията за публичните органи и ще се улесни достъпът до висококачествени геопространствени масиви от данни както за публични, така и за частни потребители;</w:t>
      </w:r>
      <w:bookmarkEnd w:id="43"/>
    </w:p>
    <w:p w14:paraId="39D14E40"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4" w:name="_Toc225158896"/>
      <w:r>
        <w:t>препоръчва да се гарантира, че държавите членки имат достъп до подходящи хардуерни и софтуерни инструменти, за да могат да използват едни и същи технически стандарти и процедури и по този начин да осигурят оперативната съвместимост на данните;</w:t>
      </w:r>
      <w:bookmarkEnd w:id="44"/>
    </w:p>
    <w:p w14:paraId="2DB3D002"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5" w:name="_Toc225158897"/>
      <w:r>
        <w:t>подчертава, че принципът на справедливост между поколенията е важен при събирането, обработката и публикуването на пространствени данни, тъй като те се използват за осигуряване на информация за избора на политиките с трайни последици за околната среда и обществото;</w:t>
      </w:r>
      <w:bookmarkEnd w:id="45"/>
    </w:p>
    <w:p w14:paraId="663F9FA3" w14:textId="77777777" w:rsidR="001C2923" w:rsidRDefault="001C2923" w:rsidP="003165E1">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6" w:name="_Toc225158898"/>
      <w:r>
        <w:t xml:space="preserve">посочва, че справедливостта между поколенията включва избягване на неблагоприятни екологични въздействия, справяне със социалните последици — включително изключване в „белите зони“ — и отчитане на потенциалните отрицателни въздействия на ИИ, така че да се </w:t>
      </w:r>
      <w:r>
        <w:lastRenderedPageBreak/>
        <w:t>гарантира, че инфраструктурата за пространствени данни остава достъпна и полезна както за настоящите, така и за бъдещите поколения;</w:t>
      </w:r>
      <w:bookmarkEnd w:id="46"/>
    </w:p>
    <w:p w14:paraId="188891BA" w14:textId="2DD9FED3" w:rsidR="003165E1" w:rsidRPr="003165E1" w:rsidRDefault="003165E1" w:rsidP="00B333A7">
      <w:pPr>
        <w:overflowPunct w:val="0"/>
        <w:autoSpaceDE w:val="0"/>
        <w:autoSpaceDN w:val="0"/>
        <w:adjustRightInd w:val="0"/>
        <w:spacing w:before="100" w:beforeAutospacing="1" w:after="100" w:afterAutospacing="1"/>
        <w:ind w:left="360"/>
        <w:textAlignment w:val="baseline"/>
        <w:rPr>
          <w:szCs w:val="20"/>
          <w:lang w:val="en-GB"/>
        </w:rPr>
      </w:pPr>
    </w:p>
    <w:p w14:paraId="62A85F2D" w14:textId="77777777" w:rsidR="001C2923" w:rsidRPr="001C2923" w:rsidRDefault="001C2923" w:rsidP="00B333A7">
      <w:pPr>
        <w:spacing w:line="240" w:lineRule="auto"/>
        <w:ind w:left="284" w:hanging="284"/>
        <w:jc w:val="left"/>
        <w:rPr>
          <w:szCs w:val="20"/>
          <w:lang w:val="en-GB"/>
        </w:rPr>
      </w:pPr>
    </w:p>
    <w:p w14:paraId="70583662" w14:textId="77777777"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7" w:name="_Toc225158899"/>
      <w:r>
        <w:t>настоятелно препоръчва прилагането на преразгледаната рамка INSPIRE да бъде съпътствано от задълбочаване на усилията, за да се гарантира, че европейските пространствени данни се събират, съхраняват, обработват и защитават в рамките на Съюза, под европейска правна юрисдикция.</w:t>
      </w:r>
      <w:bookmarkEnd w:id="47"/>
      <w:r>
        <w:t xml:space="preserve"> </w:t>
      </w:r>
    </w:p>
    <w:p w14:paraId="032B432B" w14:textId="77777777" w:rsidR="001C2923" w:rsidRPr="001C2923" w:rsidRDefault="001C2923" w:rsidP="001C2923">
      <w:pPr>
        <w:widowControl w:val="0"/>
        <w:overflowPunct w:val="0"/>
        <w:autoSpaceDE w:val="0"/>
        <w:autoSpaceDN w:val="0"/>
        <w:adjustRightInd w:val="0"/>
        <w:ind w:left="709"/>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1C2923" w14:paraId="1D8AB4BA" w14:textId="77777777" w:rsidTr="00EF3752">
        <w:tc>
          <w:tcPr>
            <w:tcW w:w="1077" w:type="pct"/>
          </w:tcPr>
          <w:p w14:paraId="2DBC7BF3" w14:textId="77777777" w:rsidR="001C2923" w:rsidRPr="001C2923" w:rsidRDefault="001C2923" w:rsidP="001C2923">
            <w:pPr>
              <w:overflowPunct w:val="0"/>
              <w:autoSpaceDE w:val="0"/>
              <w:autoSpaceDN w:val="0"/>
              <w:adjustRightInd w:val="0"/>
              <w:textAlignment w:val="baseline"/>
              <w:rPr>
                <w:i/>
              </w:rPr>
            </w:pPr>
            <w:r>
              <w:rPr>
                <w:b/>
                <w:i/>
              </w:rPr>
              <w:t>За контакт</w:t>
            </w:r>
          </w:p>
        </w:tc>
        <w:tc>
          <w:tcPr>
            <w:tcW w:w="3923" w:type="pct"/>
          </w:tcPr>
          <w:p w14:paraId="32EBDD04" w14:textId="30701CF2" w:rsidR="001C2923" w:rsidRPr="001C2923" w:rsidRDefault="001C2923" w:rsidP="001C2923">
            <w:pPr>
              <w:overflowPunct w:val="0"/>
              <w:autoSpaceDE w:val="0"/>
              <w:autoSpaceDN w:val="0"/>
              <w:adjustRightInd w:val="0"/>
              <w:textAlignment w:val="baseline"/>
              <w:rPr>
                <w:i/>
              </w:rPr>
            </w:pPr>
            <w:proofErr w:type="spellStart"/>
            <w:r>
              <w:rPr>
                <w:i/>
              </w:rPr>
              <w:t>Alejandra</w:t>
            </w:r>
            <w:proofErr w:type="spellEnd"/>
            <w:r>
              <w:rPr>
                <w:i/>
              </w:rPr>
              <w:t xml:space="preserve"> </w:t>
            </w:r>
            <w:proofErr w:type="spellStart"/>
            <w:r>
              <w:rPr>
                <w:i/>
              </w:rPr>
              <w:t>Molina</w:t>
            </w:r>
            <w:proofErr w:type="spellEnd"/>
            <w:r>
              <w:rPr>
                <w:i/>
              </w:rPr>
              <w:t xml:space="preserve"> </w:t>
            </w:r>
            <w:proofErr w:type="spellStart"/>
            <w:r>
              <w:rPr>
                <w:i/>
              </w:rPr>
              <w:t>Saavedra</w:t>
            </w:r>
            <w:proofErr w:type="spellEnd"/>
          </w:p>
        </w:tc>
      </w:tr>
      <w:tr w:rsidR="001C2923" w:rsidRPr="001C2923" w14:paraId="35B2DC96" w14:textId="77777777" w:rsidTr="00EF3752">
        <w:tc>
          <w:tcPr>
            <w:tcW w:w="1077" w:type="pct"/>
          </w:tcPr>
          <w:p w14:paraId="6D4407FA" w14:textId="77777777" w:rsidR="001C2923" w:rsidRPr="001C2923" w:rsidRDefault="001C2923" w:rsidP="001C2923">
            <w:pPr>
              <w:overflowPunct w:val="0"/>
              <w:autoSpaceDE w:val="0"/>
              <w:autoSpaceDN w:val="0"/>
              <w:adjustRightInd w:val="0"/>
              <w:textAlignment w:val="baseline"/>
              <w:rPr>
                <w:i/>
              </w:rPr>
            </w:pPr>
            <w:r>
              <w:rPr>
                <w:i/>
              </w:rPr>
              <w:t>Тел</w:t>
            </w:r>
            <w:r>
              <w:rPr>
                <w:i/>
                <w:iCs/>
              </w:rPr>
              <w:t>.</w:t>
            </w:r>
          </w:p>
        </w:tc>
        <w:tc>
          <w:tcPr>
            <w:tcW w:w="3923" w:type="pct"/>
          </w:tcPr>
          <w:p w14:paraId="65F2FBCD" w14:textId="481D97EC" w:rsidR="001C2923" w:rsidRPr="001C2923" w:rsidRDefault="001C2923" w:rsidP="001C2923">
            <w:pPr>
              <w:overflowPunct w:val="0"/>
              <w:autoSpaceDE w:val="0"/>
              <w:autoSpaceDN w:val="0"/>
              <w:adjustRightInd w:val="0"/>
              <w:textAlignment w:val="baseline"/>
              <w:rPr>
                <w:i/>
              </w:rPr>
            </w:pPr>
            <w:r>
              <w:rPr>
                <w:i/>
              </w:rPr>
              <w:t>+32 25468249</w:t>
            </w:r>
          </w:p>
        </w:tc>
      </w:tr>
      <w:tr w:rsidR="001C2923" w:rsidRPr="001C2923" w14:paraId="4F238BF8" w14:textId="77777777" w:rsidTr="00EF3752">
        <w:tc>
          <w:tcPr>
            <w:tcW w:w="1077" w:type="pct"/>
          </w:tcPr>
          <w:p w14:paraId="29C53CA9" w14:textId="77777777" w:rsidR="001C2923" w:rsidRPr="001C2923" w:rsidRDefault="001C2923" w:rsidP="001C2923">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3923" w:type="pct"/>
          </w:tcPr>
          <w:p w14:paraId="0EB4F4E4" w14:textId="77777777" w:rsidR="001C2923" w:rsidRPr="001C2923" w:rsidRDefault="001C2923" w:rsidP="001C2923">
            <w:pPr>
              <w:overflowPunct w:val="0"/>
              <w:autoSpaceDE w:val="0"/>
              <w:autoSpaceDN w:val="0"/>
              <w:adjustRightInd w:val="0"/>
              <w:textAlignment w:val="baseline"/>
              <w:rPr>
                <w:i/>
              </w:rPr>
            </w:pPr>
            <w:hyperlink r:id="rId50" w:history="1">
              <w:r>
                <w:rPr>
                  <w:i/>
                  <w:color w:val="0000FF"/>
                  <w:u w:val="single"/>
                </w:rPr>
                <w:t>Alejandra.Molinasaavedra@eesc.europa.eu</w:t>
              </w:r>
            </w:hyperlink>
            <w:r>
              <w:rPr>
                <w:i/>
              </w:rPr>
              <w:t xml:space="preserve"> </w:t>
            </w:r>
          </w:p>
        </w:tc>
      </w:tr>
    </w:tbl>
    <w:p w14:paraId="0AB0D1D5" w14:textId="37FE891A" w:rsidR="007771E9" w:rsidRDefault="007771E9" w:rsidP="001766B2">
      <w:pPr>
        <w:jc w:val="left"/>
      </w:pPr>
    </w:p>
    <w:p w14:paraId="3ADE7A05" w14:textId="77777777" w:rsidR="007771E9" w:rsidRDefault="007771E9">
      <w:pPr>
        <w:spacing w:after="160" w:line="259" w:lineRule="auto"/>
        <w:jc w:val="left"/>
      </w:pPr>
      <w:r>
        <w:br w:type="page"/>
      </w:r>
    </w:p>
    <w:p w14:paraId="28371126" w14:textId="476BEA90" w:rsidR="007771E9" w:rsidRPr="007771E9" w:rsidRDefault="007771E9" w:rsidP="007771E9">
      <w:pPr>
        <w:widowControl w:val="0"/>
        <w:numPr>
          <w:ilvl w:val="0"/>
          <w:numId w:val="10"/>
        </w:numPr>
        <w:overflowPunct w:val="0"/>
        <w:autoSpaceDE w:val="0"/>
        <w:autoSpaceDN w:val="0"/>
        <w:adjustRightInd w:val="0"/>
        <w:ind w:hanging="567"/>
        <w:textAlignment w:val="baseline"/>
        <w:rPr>
          <w:sz w:val="20"/>
          <w:szCs w:val="20"/>
        </w:rPr>
      </w:pPr>
      <w:hyperlink r:id="rId51" w:history="1">
        <w:r>
          <w:rPr>
            <w:b/>
            <w:i/>
            <w:color w:val="0000FF"/>
            <w:sz w:val="28"/>
            <w:u w:val="single"/>
          </w:rPr>
          <w:t>Изменение на регламента за биологичното производство</w:t>
        </w:r>
      </w:hyperlink>
    </w:p>
    <w:p w14:paraId="6399AA1B" w14:textId="77777777" w:rsidR="007771E9" w:rsidRDefault="007771E9" w:rsidP="007771E9">
      <w:pPr>
        <w:tabs>
          <w:tab w:val="center" w:pos="284"/>
        </w:tabs>
        <w:overflowPunct w:val="0"/>
        <w:autoSpaceDE w:val="0"/>
        <w:autoSpaceDN w:val="0"/>
        <w:adjustRightInd w:val="0"/>
        <w:ind w:left="266" w:hanging="266"/>
        <w:textAlignment w:val="baseline"/>
        <w:rPr>
          <w:b/>
          <w:lang w:val="en-GB"/>
        </w:rPr>
      </w:pPr>
    </w:p>
    <w:p w14:paraId="605AA62F" w14:textId="77777777" w:rsidR="000D682C" w:rsidRPr="007771E9" w:rsidRDefault="000D682C" w:rsidP="007771E9">
      <w:pPr>
        <w:tabs>
          <w:tab w:val="center" w:pos="284"/>
        </w:tabs>
        <w:overflowPunct w:val="0"/>
        <w:autoSpaceDE w:val="0"/>
        <w:autoSpaceDN w:val="0"/>
        <w:adjustRightInd w:val="0"/>
        <w:ind w:left="266" w:hanging="266"/>
        <w:textAlignment w:val="baseline"/>
        <w:rPr>
          <w:b/>
          <w:lang w:val="en-GB"/>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913"/>
      </w:tblGrid>
      <w:tr w:rsidR="007771E9" w:rsidRPr="007771E9" w14:paraId="4C98F77C" w14:textId="77777777" w:rsidTr="00A31CF0">
        <w:tc>
          <w:tcPr>
            <w:tcW w:w="1335" w:type="pct"/>
          </w:tcPr>
          <w:p w14:paraId="191FBCB5" w14:textId="77777777" w:rsidR="007771E9" w:rsidRPr="007771E9" w:rsidRDefault="007771E9" w:rsidP="007771E9">
            <w:pPr>
              <w:tabs>
                <w:tab w:val="center" w:pos="284"/>
              </w:tabs>
              <w:overflowPunct w:val="0"/>
              <w:autoSpaceDE w:val="0"/>
              <w:autoSpaceDN w:val="0"/>
              <w:adjustRightInd w:val="0"/>
              <w:ind w:left="266" w:hanging="266"/>
              <w:textAlignment w:val="baseline"/>
              <w:rPr>
                <w:b/>
              </w:rPr>
            </w:pPr>
            <w:r>
              <w:rPr>
                <w:b/>
              </w:rPr>
              <w:t>Докладчик</w:t>
            </w:r>
          </w:p>
        </w:tc>
        <w:tc>
          <w:tcPr>
            <w:tcW w:w="3665" w:type="pct"/>
          </w:tcPr>
          <w:p w14:paraId="6133E35F" w14:textId="03479400" w:rsidR="007771E9" w:rsidRDefault="007771E9" w:rsidP="007771E9">
            <w:pPr>
              <w:tabs>
                <w:tab w:val="center" w:pos="284"/>
              </w:tabs>
              <w:overflowPunct w:val="0"/>
              <w:autoSpaceDE w:val="0"/>
              <w:autoSpaceDN w:val="0"/>
              <w:adjustRightInd w:val="0"/>
              <w:ind w:left="266" w:right="-3091" w:hanging="266"/>
              <w:textAlignment w:val="baseline"/>
            </w:pPr>
            <w:proofErr w:type="spellStart"/>
            <w:r>
              <w:t>Andreas</w:t>
            </w:r>
            <w:proofErr w:type="spellEnd"/>
            <w:r>
              <w:t xml:space="preserve"> </w:t>
            </w:r>
            <w:proofErr w:type="spellStart"/>
            <w:r>
              <w:t>Thurner</w:t>
            </w:r>
            <w:proofErr w:type="spellEnd"/>
            <w:r>
              <w:t xml:space="preserve"> (група „Организации на гражданското общество“ — DE)</w:t>
            </w:r>
          </w:p>
          <w:p w14:paraId="719718A2" w14:textId="3BC4FA5E" w:rsidR="0024312E" w:rsidRPr="007771E9" w:rsidRDefault="0024312E" w:rsidP="007771E9">
            <w:pPr>
              <w:tabs>
                <w:tab w:val="center" w:pos="284"/>
              </w:tabs>
              <w:overflowPunct w:val="0"/>
              <w:autoSpaceDE w:val="0"/>
              <w:autoSpaceDN w:val="0"/>
              <w:adjustRightInd w:val="0"/>
              <w:ind w:left="266" w:right="-3091" w:hanging="266"/>
              <w:textAlignment w:val="baseline"/>
            </w:pPr>
          </w:p>
        </w:tc>
      </w:tr>
      <w:tr w:rsidR="007771E9" w:rsidRPr="007771E9" w14:paraId="4C68562D" w14:textId="77777777" w:rsidTr="00A31CF0">
        <w:tc>
          <w:tcPr>
            <w:tcW w:w="1335" w:type="pct"/>
          </w:tcPr>
          <w:p w14:paraId="235B3AF9" w14:textId="51E68A91" w:rsidR="007771E9" w:rsidRPr="007771E9" w:rsidRDefault="007771E9" w:rsidP="00A31CF0">
            <w:pPr>
              <w:overflowPunct w:val="0"/>
              <w:autoSpaceDE w:val="0"/>
              <w:autoSpaceDN w:val="0"/>
              <w:adjustRightInd w:val="0"/>
              <w:textAlignment w:val="baseline"/>
              <w:rPr>
                <w:b/>
              </w:rPr>
            </w:pPr>
            <w:r>
              <w:rPr>
                <w:b/>
              </w:rPr>
              <w:t>Отправни документи</w:t>
            </w:r>
          </w:p>
        </w:tc>
        <w:tc>
          <w:tcPr>
            <w:tcW w:w="3665" w:type="pct"/>
          </w:tcPr>
          <w:p w14:paraId="3B11A6E0" w14:textId="3F980FA5" w:rsidR="00CE5A9C" w:rsidRDefault="00CE5A9C" w:rsidP="007771E9">
            <w:pPr>
              <w:tabs>
                <w:tab w:val="center" w:pos="284"/>
              </w:tabs>
              <w:overflowPunct w:val="0"/>
              <w:autoSpaceDE w:val="0"/>
              <w:autoSpaceDN w:val="0"/>
              <w:adjustRightInd w:val="0"/>
              <w:ind w:left="266" w:right="-3091" w:hanging="266"/>
              <w:textAlignment w:val="baseline"/>
            </w:pPr>
            <w:r>
              <w:t xml:space="preserve">COM(2025) 780 </w:t>
            </w:r>
            <w:proofErr w:type="spellStart"/>
            <w:r>
              <w:t>final</w:t>
            </w:r>
            <w:proofErr w:type="spellEnd"/>
          </w:p>
          <w:p w14:paraId="7DF21DA6" w14:textId="1AC60DF1" w:rsidR="007771E9" w:rsidRPr="007771E9" w:rsidRDefault="007771E9" w:rsidP="007771E9">
            <w:pPr>
              <w:tabs>
                <w:tab w:val="center" w:pos="284"/>
              </w:tabs>
              <w:overflowPunct w:val="0"/>
              <w:autoSpaceDE w:val="0"/>
              <w:autoSpaceDN w:val="0"/>
              <w:adjustRightInd w:val="0"/>
              <w:ind w:left="266" w:right="-3091" w:hanging="266"/>
              <w:textAlignment w:val="baseline"/>
            </w:pPr>
            <w:r>
              <w:t>EESC-2025-04393-00-00-AC-TRA</w:t>
            </w:r>
          </w:p>
        </w:tc>
      </w:tr>
    </w:tbl>
    <w:p w14:paraId="59BED357" w14:textId="77777777" w:rsidR="007771E9" w:rsidRPr="007771E9" w:rsidRDefault="007771E9" w:rsidP="007771E9">
      <w:pPr>
        <w:tabs>
          <w:tab w:val="center" w:pos="284"/>
        </w:tabs>
        <w:overflowPunct w:val="0"/>
        <w:autoSpaceDE w:val="0"/>
        <w:autoSpaceDN w:val="0"/>
        <w:adjustRightInd w:val="0"/>
        <w:ind w:left="266" w:hanging="266"/>
        <w:textAlignment w:val="baseline"/>
        <w:rPr>
          <w:b/>
          <w:lang w:val="en-GB"/>
        </w:rPr>
      </w:pPr>
    </w:p>
    <w:p w14:paraId="08BE8607"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102870B8"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lang w:val="en-GB"/>
        </w:rPr>
      </w:pPr>
    </w:p>
    <w:p w14:paraId="7A7902D4" w14:textId="77777777" w:rsidR="007771E9" w:rsidRDefault="007771E9" w:rsidP="007771E9">
      <w:pPr>
        <w:overflowPunct w:val="0"/>
        <w:autoSpaceDE w:val="0"/>
        <w:autoSpaceDN w:val="0"/>
        <w:adjustRightInd w:val="0"/>
        <w:textAlignment w:val="baseline"/>
        <w:rPr>
          <w:bCs/>
          <w:iCs/>
        </w:rPr>
      </w:pPr>
      <w:r>
        <w:t>ЕИСК:</w:t>
      </w:r>
    </w:p>
    <w:p w14:paraId="672AA6CD" w14:textId="77777777" w:rsidR="0024312E" w:rsidRPr="007771E9" w:rsidRDefault="0024312E" w:rsidP="007771E9">
      <w:pPr>
        <w:overflowPunct w:val="0"/>
        <w:autoSpaceDE w:val="0"/>
        <w:autoSpaceDN w:val="0"/>
        <w:adjustRightInd w:val="0"/>
        <w:textAlignment w:val="baseline"/>
        <w:rPr>
          <w:bCs/>
          <w:iCs/>
          <w:lang w:val="en-GB"/>
        </w:rPr>
      </w:pPr>
    </w:p>
    <w:p w14:paraId="0F6E83DE"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подкрепя предложението на Комисията за точно и целенасочено преразглеждане на рамковото законодателство на ЕС в областта на биологичното производство и счита, че предложените изменения като цяло са подходящи и необходими;</w:t>
      </w:r>
    </w:p>
    <w:p w14:paraId="1DC59113"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изтъква, че всички елементи на предложението са важни за постигане на желания резултат, а именно ориентирана към бъдещето рамка за биологичното производство. Поради това целенасоченото разширяване на обхвата на основния акт, предложената пътна карта за по-нататъшно изясняване и опростяване в областта на вторичното законодателство и актуализирането на плана за действие на ЕС за биологичното производство следва да се разглеждат като пакет и да се осъществяват паралелно;</w:t>
      </w:r>
    </w:p>
    <w:p w14:paraId="3F5B4CEF"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настоява, че законодателните промени не трябва да водят до допълнителна административна тежест за стопанските субекти, а по-скоро да допринасят за опростяване, като същевременно се запазва целостта на стандарта на ЕС за биологично производство;</w:t>
      </w:r>
    </w:p>
    <w:p w14:paraId="2CA34E28"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препоръчва предложението на Комисията да бъде прието бързо, за да се осигури опростяване и правна сигурност на стопанските субекти и заинтересованите страни в областта на биологичното производство, етикетирането, сертифицирането и търговията.</w:t>
      </w:r>
    </w:p>
    <w:p w14:paraId="0FFA2C80" w14:textId="77777777" w:rsidR="007771E9" w:rsidRPr="007771E9" w:rsidRDefault="007771E9" w:rsidP="007771E9">
      <w:pPr>
        <w:widowControl w:val="0"/>
        <w:overflowPunct w:val="0"/>
        <w:autoSpaceDE w:val="0"/>
        <w:autoSpaceDN w:val="0"/>
        <w:adjustRightInd w:val="0"/>
        <w:ind w:left="709"/>
        <w:textAlignment w:val="baseline"/>
        <w:rPr>
          <w:szCs w:val="20"/>
          <w:lang w:val="en-GB"/>
        </w:rPr>
      </w:pPr>
    </w:p>
    <w:tbl>
      <w:tblPr>
        <w:tblStyle w:val="TableGrid17"/>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204"/>
      </w:tblGrid>
      <w:tr w:rsidR="007771E9" w:rsidRPr="007771E9" w14:paraId="74238662" w14:textId="77777777" w:rsidTr="00A31CF0">
        <w:tc>
          <w:tcPr>
            <w:tcW w:w="1240" w:type="pct"/>
          </w:tcPr>
          <w:p w14:paraId="0B89E76C" w14:textId="77777777" w:rsidR="007771E9" w:rsidRPr="007771E9" w:rsidRDefault="007771E9" w:rsidP="007771E9">
            <w:pPr>
              <w:overflowPunct w:val="0"/>
              <w:autoSpaceDE w:val="0"/>
              <w:autoSpaceDN w:val="0"/>
              <w:adjustRightInd w:val="0"/>
              <w:textAlignment w:val="baseline"/>
              <w:rPr>
                <w:i/>
              </w:rPr>
            </w:pPr>
            <w:r>
              <w:rPr>
                <w:b/>
                <w:i/>
              </w:rPr>
              <w:t>За контакт</w:t>
            </w:r>
          </w:p>
        </w:tc>
        <w:tc>
          <w:tcPr>
            <w:tcW w:w="3760" w:type="pct"/>
          </w:tcPr>
          <w:p w14:paraId="447FC132" w14:textId="0BFFCEAA" w:rsidR="007771E9" w:rsidRPr="007771E9" w:rsidRDefault="007771E9" w:rsidP="007771E9">
            <w:pPr>
              <w:overflowPunct w:val="0"/>
              <w:autoSpaceDE w:val="0"/>
              <w:autoSpaceDN w:val="0"/>
              <w:adjustRightInd w:val="0"/>
              <w:textAlignment w:val="baseline"/>
              <w:rPr>
                <w:i/>
              </w:rPr>
            </w:pPr>
            <w:proofErr w:type="spellStart"/>
            <w:r>
              <w:rPr>
                <w:i/>
              </w:rPr>
              <w:t>Arturo</w:t>
            </w:r>
            <w:proofErr w:type="spellEnd"/>
            <w:r>
              <w:rPr>
                <w:i/>
              </w:rPr>
              <w:t xml:space="preserve"> </w:t>
            </w:r>
            <w:proofErr w:type="spellStart"/>
            <w:r>
              <w:rPr>
                <w:i/>
              </w:rPr>
              <w:t>Iniguez</w:t>
            </w:r>
            <w:proofErr w:type="spellEnd"/>
          </w:p>
        </w:tc>
      </w:tr>
      <w:tr w:rsidR="007771E9" w:rsidRPr="007771E9" w14:paraId="4748BB67" w14:textId="77777777" w:rsidTr="00A31CF0">
        <w:tc>
          <w:tcPr>
            <w:tcW w:w="1240" w:type="pct"/>
          </w:tcPr>
          <w:p w14:paraId="11E75B09" w14:textId="77777777" w:rsidR="007771E9" w:rsidRPr="007771E9" w:rsidRDefault="007771E9" w:rsidP="007771E9">
            <w:pPr>
              <w:overflowPunct w:val="0"/>
              <w:autoSpaceDE w:val="0"/>
              <w:autoSpaceDN w:val="0"/>
              <w:adjustRightInd w:val="0"/>
              <w:textAlignment w:val="baseline"/>
              <w:rPr>
                <w:i/>
              </w:rPr>
            </w:pPr>
            <w:r>
              <w:rPr>
                <w:i/>
              </w:rPr>
              <w:t>Тел</w:t>
            </w:r>
            <w:r>
              <w:rPr>
                <w:i/>
                <w:iCs/>
              </w:rPr>
              <w:t>.</w:t>
            </w:r>
          </w:p>
        </w:tc>
        <w:tc>
          <w:tcPr>
            <w:tcW w:w="3760" w:type="pct"/>
          </w:tcPr>
          <w:p w14:paraId="739C1E71" w14:textId="77777777" w:rsidR="007771E9" w:rsidRPr="007771E9" w:rsidRDefault="007771E9" w:rsidP="007771E9">
            <w:pPr>
              <w:overflowPunct w:val="0"/>
              <w:autoSpaceDE w:val="0"/>
              <w:autoSpaceDN w:val="0"/>
              <w:adjustRightInd w:val="0"/>
              <w:textAlignment w:val="baseline"/>
              <w:rPr>
                <w:i/>
              </w:rPr>
            </w:pPr>
            <w:r>
              <w:rPr>
                <w:i/>
              </w:rPr>
              <w:t>+32 25468768</w:t>
            </w:r>
          </w:p>
        </w:tc>
      </w:tr>
      <w:tr w:rsidR="007771E9" w:rsidRPr="007771E9" w14:paraId="5C7BEBB2" w14:textId="77777777" w:rsidTr="00A31CF0">
        <w:tc>
          <w:tcPr>
            <w:tcW w:w="1240" w:type="pct"/>
          </w:tcPr>
          <w:p w14:paraId="4C4A3D0D" w14:textId="77777777" w:rsidR="007771E9" w:rsidRPr="007771E9" w:rsidRDefault="007771E9" w:rsidP="007771E9">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3760" w:type="pct"/>
          </w:tcPr>
          <w:p w14:paraId="5715055F" w14:textId="77777777" w:rsidR="007771E9" w:rsidRPr="007771E9" w:rsidRDefault="007771E9" w:rsidP="007771E9">
            <w:pPr>
              <w:overflowPunct w:val="0"/>
              <w:autoSpaceDE w:val="0"/>
              <w:autoSpaceDN w:val="0"/>
              <w:adjustRightInd w:val="0"/>
              <w:textAlignment w:val="baseline"/>
              <w:rPr>
                <w:i/>
              </w:rPr>
            </w:pPr>
            <w:hyperlink r:id="rId52" w:history="1">
              <w:r>
                <w:rPr>
                  <w:i/>
                  <w:color w:val="0000FF"/>
                  <w:u w:val="single"/>
                </w:rPr>
                <w:t>Arturo.Iniguez@eesc.europa.eu</w:t>
              </w:r>
            </w:hyperlink>
          </w:p>
        </w:tc>
      </w:tr>
    </w:tbl>
    <w:p w14:paraId="41E637FC" w14:textId="0AFDC608" w:rsidR="007771E9" w:rsidRDefault="007771E9" w:rsidP="001766B2">
      <w:pPr>
        <w:jc w:val="left"/>
      </w:pPr>
    </w:p>
    <w:p w14:paraId="44A2DDAC" w14:textId="77777777" w:rsidR="007771E9" w:rsidRDefault="007771E9">
      <w:pPr>
        <w:spacing w:after="160" w:line="259" w:lineRule="auto"/>
        <w:jc w:val="left"/>
      </w:pPr>
      <w:r>
        <w:br w:type="page"/>
      </w:r>
    </w:p>
    <w:p w14:paraId="02D16DB7" w14:textId="6748C6A4" w:rsidR="00643E70" w:rsidRPr="00643E70" w:rsidRDefault="00643E70" w:rsidP="00643E70">
      <w:pPr>
        <w:widowControl w:val="0"/>
        <w:numPr>
          <w:ilvl w:val="0"/>
          <w:numId w:val="24"/>
        </w:numPr>
        <w:overflowPunct w:val="0"/>
        <w:autoSpaceDE w:val="0"/>
        <w:autoSpaceDN w:val="0"/>
        <w:adjustRightInd w:val="0"/>
        <w:ind w:left="567" w:hanging="567"/>
        <w:contextualSpacing/>
        <w:textAlignment w:val="baseline"/>
        <w:rPr>
          <w:i/>
          <w:iCs/>
        </w:rPr>
      </w:pPr>
      <w:hyperlink r:id="rId53" w:history="1">
        <w:r>
          <w:rPr>
            <w:b/>
            <w:i/>
            <w:color w:val="0000FF"/>
            <w:sz w:val="28"/>
            <w:u w:val="single"/>
          </w:rPr>
          <w:t>Сборен пакет от мерки за околната среда — Опростяване на административната тежест в законодателството в областта на околната среда</w:t>
        </w:r>
      </w:hyperlink>
    </w:p>
    <w:p w14:paraId="376AB5E3" w14:textId="77777777" w:rsidR="00643E70" w:rsidRPr="00B333A7" w:rsidRDefault="00643E70" w:rsidP="00643E70">
      <w:pPr>
        <w:widowControl w:val="0"/>
        <w:overflowPunct w:val="0"/>
        <w:autoSpaceDE w:val="0"/>
        <w:autoSpaceDN w:val="0"/>
        <w:adjustRightInd w:val="0"/>
        <w:ind w:left="567"/>
        <w:textAlignment w:val="baseline"/>
        <w:rPr>
          <w:bCs/>
          <w:sz w:val="28"/>
          <w:szCs w:val="28"/>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87"/>
      </w:tblGrid>
      <w:tr w:rsidR="00643E70" w:rsidRPr="00643E70" w14:paraId="35EAE05F" w14:textId="77777777" w:rsidTr="00A31CF0">
        <w:tc>
          <w:tcPr>
            <w:tcW w:w="2235" w:type="dxa"/>
          </w:tcPr>
          <w:p w14:paraId="13D085FC"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Pr>
                <w:b/>
              </w:rPr>
              <w:t>Докладчик</w:t>
            </w:r>
          </w:p>
        </w:tc>
        <w:tc>
          <w:tcPr>
            <w:tcW w:w="7087" w:type="dxa"/>
          </w:tcPr>
          <w:p w14:paraId="41B0C7B9" w14:textId="77777777" w:rsidR="00643E70" w:rsidRPr="00643E70" w:rsidRDefault="00643E70" w:rsidP="00643E70">
            <w:pPr>
              <w:tabs>
                <w:tab w:val="center" w:pos="284"/>
              </w:tabs>
              <w:overflowPunct w:val="0"/>
              <w:autoSpaceDE w:val="0"/>
              <w:autoSpaceDN w:val="0"/>
              <w:adjustRightInd w:val="0"/>
              <w:ind w:left="266" w:hanging="266"/>
              <w:textAlignment w:val="baseline"/>
              <w:rPr>
                <w:b/>
                <w:bCs/>
                <w:spacing w:val="-4"/>
              </w:rPr>
            </w:pPr>
            <w:proofErr w:type="spellStart"/>
            <w:r>
              <w:t>Felipe</w:t>
            </w:r>
            <w:proofErr w:type="spellEnd"/>
            <w:r>
              <w:t xml:space="preserve"> MEDINA (група „Работодатели“ — ES)</w:t>
            </w:r>
          </w:p>
        </w:tc>
      </w:tr>
      <w:tr w:rsidR="00643E70" w:rsidRPr="00643E70" w14:paraId="5B5EA81E" w14:textId="77777777" w:rsidTr="00A31CF0">
        <w:tc>
          <w:tcPr>
            <w:tcW w:w="2235" w:type="dxa"/>
          </w:tcPr>
          <w:p w14:paraId="0EAE6007" w14:textId="77777777" w:rsidR="00643E70" w:rsidRPr="00643E70" w:rsidRDefault="00643E70" w:rsidP="00643E70">
            <w:pPr>
              <w:tabs>
                <w:tab w:val="center" w:pos="284"/>
              </w:tabs>
              <w:overflowPunct w:val="0"/>
              <w:autoSpaceDE w:val="0"/>
              <w:autoSpaceDN w:val="0"/>
              <w:adjustRightInd w:val="0"/>
              <w:ind w:left="266" w:hanging="266"/>
              <w:textAlignment w:val="baseline"/>
              <w:rPr>
                <w:b/>
                <w:sz w:val="16"/>
                <w:szCs w:val="16"/>
              </w:rPr>
            </w:pPr>
          </w:p>
        </w:tc>
        <w:tc>
          <w:tcPr>
            <w:tcW w:w="7087" w:type="dxa"/>
          </w:tcPr>
          <w:p w14:paraId="52A692E8" w14:textId="77777777" w:rsidR="00643E70" w:rsidRPr="00643E70" w:rsidRDefault="00643E70" w:rsidP="00643E70">
            <w:pPr>
              <w:tabs>
                <w:tab w:val="center" w:pos="284"/>
              </w:tabs>
              <w:overflowPunct w:val="0"/>
              <w:autoSpaceDE w:val="0"/>
              <w:autoSpaceDN w:val="0"/>
              <w:adjustRightInd w:val="0"/>
              <w:ind w:left="266" w:hanging="266"/>
              <w:textAlignment w:val="baseline"/>
              <w:rPr>
                <w:b/>
                <w:bCs/>
                <w:sz w:val="16"/>
                <w:szCs w:val="16"/>
                <w:lang w:val="en-GB"/>
              </w:rPr>
            </w:pPr>
          </w:p>
        </w:tc>
      </w:tr>
      <w:tr w:rsidR="00643E70" w:rsidRPr="00643E70" w14:paraId="49A00902" w14:textId="77777777" w:rsidTr="00A31CF0">
        <w:tc>
          <w:tcPr>
            <w:tcW w:w="2235" w:type="dxa"/>
          </w:tcPr>
          <w:p w14:paraId="59647EEF"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Pr>
                <w:b/>
              </w:rPr>
              <w:t>Отправни документи</w:t>
            </w:r>
          </w:p>
        </w:tc>
        <w:tc>
          <w:tcPr>
            <w:tcW w:w="7087" w:type="dxa"/>
          </w:tcPr>
          <w:p w14:paraId="5A3953D5" w14:textId="6DF97351" w:rsidR="000E5D9B" w:rsidRDefault="00643E70" w:rsidP="00643E70">
            <w:pPr>
              <w:tabs>
                <w:tab w:val="center" w:pos="284"/>
              </w:tabs>
              <w:overflowPunct w:val="0"/>
              <w:autoSpaceDE w:val="0"/>
              <w:autoSpaceDN w:val="0"/>
              <w:adjustRightInd w:val="0"/>
              <w:ind w:left="266" w:hanging="266"/>
              <w:textAlignment w:val="baseline"/>
            </w:pPr>
            <w:r>
              <w:t xml:space="preserve">COM(2025) 980 </w:t>
            </w:r>
            <w:proofErr w:type="spellStart"/>
            <w:r>
              <w:t>final</w:t>
            </w:r>
            <w:proofErr w:type="spellEnd"/>
            <w:r>
              <w:t xml:space="preserve"> </w:t>
            </w:r>
          </w:p>
          <w:p w14:paraId="7864C58C" w14:textId="15C9E04A" w:rsidR="000E5D9B" w:rsidRDefault="000E5D9B" w:rsidP="00643E70">
            <w:pPr>
              <w:tabs>
                <w:tab w:val="center" w:pos="284"/>
              </w:tabs>
              <w:overflowPunct w:val="0"/>
              <w:autoSpaceDE w:val="0"/>
              <w:autoSpaceDN w:val="0"/>
              <w:adjustRightInd w:val="0"/>
              <w:ind w:left="266" w:hanging="266"/>
              <w:textAlignment w:val="baseline"/>
            </w:pPr>
            <w:r>
              <w:t xml:space="preserve">COM(2025) 981 </w:t>
            </w:r>
            <w:proofErr w:type="spellStart"/>
            <w:r>
              <w:t>final</w:t>
            </w:r>
            <w:proofErr w:type="spellEnd"/>
          </w:p>
          <w:p w14:paraId="01B9B955" w14:textId="77777777" w:rsidR="000E5D9B" w:rsidRDefault="000E5D9B" w:rsidP="00643E70">
            <w:pPr>
              <w:tabs>
                <w:tab w:val="center" w:pos="284"/>
              </w:tabs>
              <w:overflowPunct w:val="0"/>
              <w:autoSpaceDE w:val="0"/>
              <w:autoSpaceDN w:val="0"/>
              <w:adjustRightInd w:val="0"/>
              <w:ind w:left="266" w:hanging="266"/>
              <w:textAlignment w:val="baseline"/>
            </w:pPr>
            <w:r>
              <w:t xml:space="preserve">COM(2025) 982 </w:t>
            </w:r>
            <w:proofErr w:type="spellStart"/>
            <w:r>
              <w:t>final</w:t>
            </w:r>
            <w:proofErr w:type="spellEnd"/>
          </w:p>
          <w:p w14:paraId="5E11D71E" w14:textId="7BF74AA4" w:rsidR="000E5D9B" w:rsidRDefault="000E5D9B" w:rsidP="00643E70">
            <w:pPr>
              <w:tabs>
                <w:tab w:val="center" w:pos="284"/>
              </w:tabs>
              <w:overflowPunct w:val="0"/>
              <w:autoSpaceDE w:val="0"/>
              <w:autoSpaceDN w:val="0"/>
              <w:adjustRightInd w:val="0"/>
              <w:ind w:left="266" w:hanging="266"/>
              <w:textAlignment w:val="baseline"/>
            </w:pPr>
            <w:r>
              <w:t xml:space="preserve">COM(2025) 983 </w:t>
            </w:r>
            <w:proofErr w:type="spellStart"/>
            <w:r>
              <w:t>final</w:t>
            </w:r>
            <w:proofErr w:type="spellEnd"/>
          </w:p>
          <w:p w14:paraId="7F667036" w14:textId="7CAE4614" w:rsidR="00643E70" w:rsidRDefault="00643E70" w:rsidP="00643E70">
            <w:pPr>
              <w:tabs>
                <w:tab w:val="center" w:pos="284"/>
              </w:tabs>
              <w:overflowPunct w:val="0"/>
              <w:autoSpaceDE w:val="0"/>
              <w:autoSpaceDN w:val="0"/>
              <w:adjustRightInd w:val="0"/>
              <w:ind w:left="266" w:hanging="266"/>
              <w:textAlignment w:val="baseline"/>
            </w:pPr>
            <w:r>
              <w:t xml:space="preserve">COM(2025) 984 </w:t>
            </w:r>
            <w:proofErr w:type="spellStart"/>
            <w:r>
              <w:t>final</w:t>
            </w:r>
            <w:proofErr w:type="spellEnd"/>
          </w:p>
          <w:p w14:paraId="42FF5A84" w14:textId="25BB6AC2" w:rsidR="000E5D9B" w:rsidRDefault="000E5D9B" w:rsidP="00643E70">
            <w:pPr>
              <w:tabs>
                <w:tab w:val="center" w:pos="284"/>
              </w:tabs>
              <w:overflowPunct w:val="0"/>
              <w:autoSpaceDE w:val="0"/>
              <w:autoSpaceDN w:val="0"/>
              <w:adjustRightInd w:val="0"/>
              <w:ind w:left="266" w:hanging="266"/>
              <w:textAlignment w:val="baseline"/>
            </w:pPr>
            <w:r>
              <w:t xml:space="preserve">COM(2025) 986 </w:t>
            </w:r>
            <w:proofErr w:type="spellStart"/>
            <w:r>
              <w:t>final</w:t>
            </w:r>
            <w:proofErr w:type="spellEnd"/>
          </w:p>
          <w:p w14:paraId="17EBBC35" w14:textId="77777777" w:rsidR="00643E70" w:rsidRPr="00643E70" w:rsidRDefault="00643E70" w:rsidP="00643E70">
            <w:pPr>
              <w:tabs>
                <w:tab w:val="center" w:pos="284"/>
              </w:tabs>
              <w:overflowPunct w:val="0"/>
              <w:autoSpaceDE w:val="0"/>
              <w:autoSpaceDN w:val="0"/>
              <w:adjustRightInd w:val="0"/>
              <w:ind w:left="266" w:hanging="266"/>
              <w:textAlignment w:val="baseline"/>
            </w:pPr>
            <w:r>
              <w:t>EESC-2025-03982-00-00-AC</w:t>
            </w:r>
          </w:p>
        </w:tc>
      </w:tr>
    </w:tbl>
    <w:p w14:paraId="1B865DB5"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Cs/>
          <w:sz w:val="16"/>
          <w:szCs w:val="16"/>
          <w:lang w:val="pt-PT"/>
        </w:rPr>
      </w:pPr>
    </w:p>
    <w:p w14:paraId="0CC5A347"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151588F4"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Cs/>
          <w:sz w:val="16"/>
          <w:szCs w:val="16"/>
          <w:lang w:val="en-GB"/>
        </w:rPr>
      </w:pPr>
    </w:p>
    <w:p w14:paraId="7633A7EB" w14:textId="77777777" w:rsidR="00643E70" w:rsidRDefault="00643E70" w:rsidP="00B333A7">
      <w:pPr>
        <w:overflowPunct w:val="0"/>
        <w:autoSpaceDE w:val="0"/>
        <w:autoSpaceDN w:val="0"/>
        <w:adjustRightInd w:val="0"/>
        <w:spacing w:after="240"/>
        <w:textAlignment w:val="baseline"/>
        <w:rPr>
          <w:bCs/>
          <w:iCs/>
        </w:rPr>
      </w:pPr>
      <w:r>
        <w:t>ЕИСК:</w:t>
      </w:r>
    </w:p>
    <w:p w14:paraId="36BDD3D0" w14:textId="77777777" w:rsidR="00643E70" w:rsidRPr="000E5D9B" w:rsidRDefault="00643E70" w:rsidP="00B333A7">
      <w:pPr>
        <w:numPr>
          <w:ilvl w:val="0"/>
          <w:numId w:val="65"/>
        </w:numPr>
        <w:overflowPunct w:val="0"/>
        <w:autoSpaceDE w:val="0"/>
        <w:autoSpaceDN w:val="0"/>
        <w:adjustRightInd w:val="0"/>
        <w:spacing w:before="100" w:beforeAutospacing="1"/>
        <w:ind w:left="284" w:hanging="284"/>
        <w:textAlignment w:val="baseline"/>
        <w:rPr>
          <w:szCs w:val="20"/>
        </w:rPr>
      </w:pPr>
      <w:bookmarkStart w:id="48" w:name="_Toc225158900"/>
      <w:r>
        <w:t xml:space="preserve">счита, че опростяването може да допринесе за </w:t>
      </w:r>
      <w:r>
        <w:rPr>
          <w:b/>
        </w:rPr>
        <w:t>по-ефективна и ефикасна регулаторна рамка</w:t>
      </w:r>
      <w:r>
        <w:t xml:space="preserve">, като същевременно подкрепя конкурентоспособността и устойчивостта на европейската икономика </w:t>
      </w:r>
      <w:r>
        <w:rPr>
          <w:b/>
        </w:rPr>
        <w:t>по време на екологичния преход</w:t>
      </w:r>
      <w:r>
        <w:t>, при условие че се запазят основните цели и равнището на амбиция на съществуващите достижения на правото;</w:t>
      </w:r>
      <w:bookmarkEnd w:id="48"/>
    </w:p>
    <w:p w14:paraId="2B73ACB4"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9" w:name="_Toc225158901"/>
      <w:r>
        <w:t>смята, че посредством разрешаването на системните проблеми, установени в разгледаните законодателни досиета, ЕС може</w:t>
      </w:r>
      <w:r>
        <w:rPr>
          <w:b/>
        </w:rPr>
        <w:t xml:space="preserve"> да укрепи както своите екологични цели, така и икономическата си устойчивост</w:t>
      </w:r>
      <w:r>
        <w:t>;</w:t>
      </w:r>
      <w:bookmarkEnd w:id="49"/>
    </w:p>
    <w:p w14:paraId="0FB53C93"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0" w:name="_Toc225158902"/>
      <w:r>
        <w:t xml:space="preserve">отбелязва, че мерките за опростяване трябва да са насочени предимно към </w:t>
      </w:r>
      <w:r>
        <w:rPr>
          <w:b/>
        </w:rPr>
        <w:t>намаляване на дублирането и хармонизиране на форматите</w:t>
      </w:r>
      <w:r>
        <w:t>, без да се премахва задължението за наблюдение на въздействието върху околната среда;</w:t>
      </w:r>
      <w:bookmarkEnd w:id="50"/>
    </w:p>
    <w:p w14:paraId="36E19C4F"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1" w:name="_Toc225158903"/>
      <w:r>
        <w:t xml:space="preserve">счита, че систематичното прилагане на </w:t>
      </w:r>
      <w:r>
        <w:rPr>
          <w:b/>
        </w:rPr>
        <w:t>принципа „само веднъж“</w:t>
      </w:r>
      <w:r>
        <w:t>, съгласно който едни и същи данни се предоставят еднократно и се използват повторно в различни регулаторни рамки, следва да се превърне в основен елемент на управлението на околната среда в ЕС;</w:t>
      </w:r>
      <w:bookmarkEnd w:id="51"/>
    </w:p>
    <w:p w14:paraId="0836526D"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2" w:name="_Toc225158904"/>
      <w:r>
        <w:t>подчертава необходимостта от рационализиране на процедурите за издаване на разрешения и одобрения, като се гарантира пропорционалност между мащаба, продължителността и риска, свързан с дейностите, и наложените административни изисквания;</w:t>
      </w:r>
      <w:bookmarkEnd w:id="52"/>
    </w:p>
    <w:p w14:paraId="2704DD44"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3" w:name="_Toc225158905"/>
      <w:r>
        <w:t>отново подчертава, че е важно своевременно да се провеждат консултации и да се публикуват насоки, отговори на често задаваните въпроси и актове за изпълнение на равнището на ЕС преди датите на прилагане;</w:t>
      </w:r>
      <w:bookmarkEnd w:id="53"/>
    </w:p>
    <w:p w14:paraId="00A93FFD"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4" w:name="_Toc225158906"/>
      <w:r>
        <w:t>приканва Комисията да обмисли провеждането на</w:t>
      </w:r>
      <w:r>
        <w:rPr>
          <w:b/>
        </w:rPr>
        <w:t xml:space="preserve"> пълна и изчерпателна оценка на въздействието на общото предложение</w:t>
      </w:r>
      <w:r>
        <w:t>;</w:t>
      </w:r>
      <w:bookmarkEnd w:id="54"/>
    </w:p>
    <w:p w14:paraId="78088EEB" w14:textId="77777777" w:rsidR="00643E70" w:rsidRPr="000E5D9B"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55" w:name="_Toc225158907"/>
      <w:r>
        <w:t>отбелязва, че следва да се запазят пълните, всеобхватни и специфични за всеки проект екологични оценки;</w:t>
      </w:r>
      <w:bookmarkEnd w:id="55"/>
    </w:p>
    <w:p w14:paraId="7B5FCE8C" w14:textId="77777777" w:rsidR="00643E70" w:rsidRPr="00B333A7" w:rsidRDefault="00643E70" w:rsidP="00B333A7">
      <w:pPr>
        <w:numPr>
          <w:ilvl w:val="0"/>
          <w:numId w:val="65"/>
        </w:numPr>
        <w:overflowPunct w:val="0"/>
        <w:autoSpaceDE w:val="0"/>
        <w:autoSpaceDN w:val="0"/>
        <w:adjustRightInd w:val="0"/>
        <w:spacing w:line="276" w:lineRule="auto"/>
        <w:ind w:left="284" w:hanging="284"/>
        <w:textAlignment w:val="baseline"/>
        <w:rPr>
          <w:spacing w:val="-4"/>
          <w:szCs w:val="20"/>
        </w:rPr>
      </w:pPr>
      <w:bookmarkStart w:id="56" w:name="_Toc225158908"/>
      <w:r>
        <w:t xml:space="preserve">приветства факта, че държавите членки ще могат да решават дали да изискват от производителите, установени в трети държави, да определят упълномощен представител за </w:t>
      </w:r>
      <w:r>
        <w:rPr>
          <w:b/>
        </w:rPr>
        <w:t>разширената отговорност на производителя</w:t>
      </w:r>
      <w:r>
        <w:t>;</w:t>
      </w:r>
      <w:bookmarkEnd w:id="56"/>
    </w:p>
    <w:p w14:paraId="2583BBEF" w14:textId="77777777" w:rsidR="00643E70" w:rsidRPr="006512A5"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57" w:name="_Toc225158909"/>
      <w:r>
        <w:lastRenderedPageBreak/>
        <w:t xml:space="preserve">вярва, че за да се постигне реално опростяване, при прилагането на законодателството и на мерките от бъдещия сборен пакет следва да се признава </w:t>
      </w:r>
      <w:r>
        <w:rPr>
          <w:b/>
        </w:rPr>
        <w:t>приносът на депозитните системи за връщане и мерките за повторна употреба</w:t>
      </w:r>
      <w:r>
        <w:t>;</w:t>
      </w:r>
      <w:bookmarkEnd w:id="57"/>
    </w:p>
    <w:p w14:paraId="49CD8907" w14:textId="77777777" w:rsidR="00643E70" w:rsidRPr="006512A5"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58" w:name="_Toc225158910"/>
      <w:r>
        <w:t>отново заявява, че прагът за животновъдните стопанства следва да бъде повишен въз основа на нова всеобхватна оценка на въздействието на технологиите за отглеждане.</w:t>
      </w:r>
      <w:bookmarkEnd w:id="58"/>
    </w:p>
    <w:p w14:paraId="6D0EBD23" w14:textId="77777777" w:rsidR="00643E70" w:rsidRPr="00643E70" w:rsidRDefault="00643E70" w:rsidP="006512A5">
      <w:pPr>
        <w:overflowPunct w:val="0"/>
        <w:autoSpaceDE w:val="0"/>
        <w:autoSpaceDN w:val="0"/>
        <w:adjustRightInd w:val="0"/>
        <w:textAlignment w:val="baseline"/>
        <w:rPr>
          <w:sz w:val="16"/>
          <w:szCs w:val="16"/>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87"/>
      </w:tblGrid>
      <w:tr w:rsidR="00643E70" w:rsidRPr="00643E70" w14:paraId="54CA4471" w14:textId="77777777" w:rsidTr="00A31CF0">
        <w:trPr>
          <w:trHeight w:val="300"/>
        </w:trPr>
        <w:tc>
          <w:tcPr>
            <w:tcW w:w="2235" w:type="dxa"/>
          </w:tcPr>
          <w:p w14:paraId="697AE19F" w14:textId="77777777" w:rsidR="00643E70" w:rsidRPr="00B333A7" w:rsidRDefault="00643E70" w:rsidP="00643E70">
            <w:pPr>
              <w:overflowPunct w:val="0"/>
              <w:autoSpaceDE w:val="0"/>
              <w:autoSpaceDN w:val="0"/>
              <w:adjustRightInd w:val="0"/>
              <w:textAlignment w:val="baseline"/>
              <w:rPr>
                <w:i/>
                <w:iCs/>
              </w:rPr>
            </w:pPr>
            <w:r>
              <w:rPr>
                <w:b/>
                <w:i/>
                <w:sz w:val="22"/>
              </w:rPr>
              <w:t>За контакт</w:t>
            </w:r>
          </w:p>
        </w:tc>
        <w:tc>
          <w:tcPr>
            <w:tcW w:w="7087" w:type="dxa"/>
          </w:tcPr>
          <w:p w14:paraId="2A2E7EFC" w14:textId="456A6224" w:rsidR="00643E70" w:rsidRPr="00B333A7" w:rsidRDefault="00643E70" w:rsidP="00643E70">
            <w:pPr>
              <w:overflowPunct w:val="0"/>
              <w:autoSpaceDE w:val="0"/>
              <w:autoSpaceDN w:val="0"/>
              <w:adjustRightInd w:val="0"/>
              <w:ind w:left="-55"/>
              <w:textAlignment w:val="baseline"/>
              <w:rPr>
                <w:i/>
              </w:rPr>
            </w:pPr>
            <w:proofErr w:type="spellStart"/>
            <w:r>
              <w:rPr>
                <w:sz w:val="22"/>
              </w:rPr>
              <w:t>Gaizka</w:t>
            </w:r>
            <w:proofErr w:type="spellEnd"/>
            <w:r>
              <w:rPr>
                <w:sz w:val="22"/>
              </w:rPr>
              <w:t xml:space="preserve"> </w:t>
            </w:r>
            <w:proofErr w:type="spellStart"/>
            <w:r>
              <w:rPr>
                <w:sz w:val="22"/>
              </w:rPr>
              <w:t>Malo</w:t>
            </w:r>
            <w:proofErr w:type="spellEnd"/>
            <w:r>
              <w:t xml:space="preserve"> </w:t>
            </w:r>
            <w:proofErr w:type="spellStart"/>
            <w:r>
              <w:t>Elcoro-Iribe</w:t>
            </w:r>
            <w:proofErr w:type="spellEnd"/>
          </w:p>
        </w:tc>
      </w:tr>
      <w:tr w:rsidR="00643E70" w:rsidRPr="00643E70" w14:paraId="584220CA" w14:textId="77777777" w:rsidTr="00A31CF0">
        <w:trPr>
          <w:trHeight w:val="300"/>
        </w:trPr>
        <w:tc>
          <w:tcPr>
            <w:tcW w:w="2235" w:type="dxa"/>
          </w:tcPr>
          <w:p w14:paraId="6EB0740C" w14:textId="77777777" w:rsidR="00643E70" w:rsidRPr="00B333A7" w:rsidRDefault="00643E70" w:rsidP="00643E70">
            <w:pPr>
              <w:overflowPunct w:val="0"/>
              <w:autoSpaceDE w:val="0"/>
              <w:autoSpaceDN w:val="0"/>
              <w:adjustRightInd w:val="0"/>
              <w:textAlignment w:val="baseline"/>
              <w:rPr>
                <w:i/>
              </w:rPr>
            </w:pPr>
            <w:r>
              <w:rPr>
                <w:i/>
                <w:sz w:val="22"/>
              </w:rPr>
              <w:t>Тел</w:t>
            </w:r>
            <w:r>
              <w:rPr>
                <w:i/>
                <w:iCs/>
                <w:sz w:val="22"/>
              </w:rPr>
              <w:t>.</w:t>
            </w:r>
          </w:p>
        </w:tc>
        <w:tc>
          <w:tcPr>
            <w:tcW w:w="7087" w:type="dxa"/>
          </w:tcPr>
          <w:p w14:paraId="0260D7C4" w14:textId="77777777" w:rsidR="00643E70" w:rsidRPr="00B333A7" w:rsidRDefault="00643E70" w:rsidP="00643E70">
            <w:pPr>
              <w:overflowPunct w:val="0"/>
              <w:autoSpaceDE w:val="0"/>
              <w:autoSpaceDN w:val="0"/>
              <w:adjustRightInd w:val="0"/>
              <w:ind w:left="-55"/>
              <w:textAlignment w:val="baseline"/>
              <w:rPr>
                <w:i/>
                <w:iCs/>
              </w:rPr>
            </w:pPr>
            <w:r>
              <w:rPr>
                <w:i/>
                <w:sz w:val="22"/>
              </w:rPr>
              <w:t>+32 25468526</w:t>
            </w:r>
          </w:p>
        </w:tc>
      </w:tr>
      <w:tr w:rsidR="00643E70" w:rsidRPr="00643E70" w14:paraId="5DBEA56B" w14:textId="77777777" w:rsidTr="00A31CF0">
        <w:trPr>
          <w:trHeight w:val="300"/>
        </w:trPr>
        <w:tc>
          <w:tcPr>
            <w:tcW w:w="2235" w:type="dxa"/>
          </w:tcPr>
          <w:p w14:paraId="7BF0D420" w14:textId="77777777" w:rsidR="00643E70" w:rsidRPr="00B333A7" w:rsidRDefault="00643E70" w:rsidP="00643E70">
            <w:pPr>
              <w:overflowPunct w:val="0"/>
              <w:autoSpaceDE w:val="0"/>
              <w:autoSpaceDN w:val="0"/>
              <w:adjustRightInd w:val="0"/>
              <w:textAlignment w:val="baseline"/>
              <w:rPr>
                <w:i/>
              </w:rPr>
            </w:pPr>
            <w:proofErr w:type="spellStart"/>
            <w:r>
              <w:rPr>
                <w:i/>
                <w:sz w:val="22"/>
              </w:rPr>
              <w:t>Eлектронен</w:t>
            </w:r>
            <w:proofErr w:type="spellEnd"/>
            <w:r>
              <w:rPr>
                <w:i/>
                <w:sz w:val="22"/>
              </w:rPr>
              <w:t xml:space="preserve"> адрес</w:t>
            </w:r>
          </w:p>
        </w:tc>
        <w:tc>
          <w:tcPr>
            <w:tcW w:w="7087" w:type="dxa"/>
          </w:tcPr>
          <w:p w14:paraId="10715A14" w14:textId="77777777" w:rsidR="00643E70" w:rsidRDefault="00643E70" w:rsidP="00643E70">
            <w:pPr>
              <w:overflowPunct w:val="0"/>
              <w:autoSpaceDE w:val="0"/>
              <w:autoSpaceDN w:val="0"/>
              <w:adjustRightInd w:val="0"/>
              <w:ind w:left="-55"/>
              <w:textAlignment w:val="baseline"/>
            </w:pPr>
            <w:hyperlink r:id="rId54" w:history="1">
              <w:r>
                <w:rPr>
                  <w:i/>
                  <w:color w:val="0000FF"/>
                  <w:sz w:val="22"/>
                  <w:u w:val="single"/>
                </w:rPr>
                <w:t>Gaizka.MaloElcoro-Iribe@eesc.europa.eu</w:t>
              </w:r>
            </w:hyperlink>
          </w:p>
          <w:p w14:paraId="6106D24C" w14:textId="77777777" w:rsidR="003140C3" w:rsidRPr="00B333A7" w:rsidRDefault="003140C3" w:rsidP="00643E70">
            <w:pPr>
              <w:overflowPunct w:val="0"/>
              <w:autoSpaceDE w:val="0"/>
              <w:autoSpaceDN w:val="0"/>
              <w:adjustRightInd w:val="0"/>
              <w:ind w:left="-55"/>
              <w:textAlignment w:val="baseline"/>
              <w:rPr>
                <w:i/>
                <w:iCs/>
                <w:color w:val="0000FF"/>
                <w:u w:val="single"/>
              </w:rPr>
            </w:pPr>
          </w:p>
        </w:tc>
      </w:tr>
    </w:tbl>
    <w:p w14:paraId="57AF4EB7" w14:textId="77777777" w:rsidR="00A31CF0" w:rsidRPr="00A31CF0" w:rsidRDefault="00A31CF0" w:rsidP="00A31CF0">
      <w:pPr>
        <w:spacing w:after="160" w:line="259" w:lineRule="auto"/>
        <w:ind w:left="360"/>
        <w:jc w:val="left"/>
        <w:rPr>
          <w:sz w:val="20"/>
          <w:szCs w:val="20"/>
        </w:rPr>
      </w:pPr>
    </w:p>
    <w:p w14:paraId="6D5E04AB" w14:textId="77777777" w:rsidR="00A31CF0" w:rsidRPr="00A31CF0" w:rsidRDefault="00A31CF0" w:rsidP="00A31CF0">
      <w:pPr>
        <w:spacing w:after="160" w:line="259" w:lineRule="auto"/>
        <w:ind w:left="360"/>
        <w:jc w:val="left"/>
        <w:rPr>
          <w:sz w:val="20"/>
          <w:szCs w:val="20"/>
        </w:rPr>
      </w:pPr>
    </w:p>
    <w:p w14:paraId="7CD5B260" w14:textId="7B6BB079" w:rsidR="008076DD" w:rsidRPr="001607A4" w:rsidRDefault="008076DD" w:rsidP="00B333A7">
      <w:pPr>
        <w:pStyle w:val="ListParagraph"/>
        <w:numPr>
          <w:ilvl w:val="0"/>
          <w:numId w:val="72"/>
        </w:numPr>
        <w:spacing w:after="160" w:line="259" w:lineRule="auto"/>
        <w:ind w:hanging="720"/>
        <w:jc w:val="left"/>
        <w:rPr>
          <w:sz w:val="20"/>
          <w:szCs w:val="20"/>
        </w:rPr>
      </w:pPr>
      <w:hyperlink r:id="rId55" w:history="1">
        <w:r>
          <w:rPr>
            <w:b/>
            <w:i/>
            <w:color w:val="0000FF"/>
            <w:sz w:val="28"/>
            <w:u w:val="single"/>
          </w:rPr>
          <w:t>Стратегия за обновяване на поколенията</w:t>
        </w:r>
      </w:hyperlink>
    </w:p>
    <w:p w14:paraId="2D290BBB" w14:textId="77777777" w:rsidR="008076DD" w:rsidRPr="008076DD" w:rsidRDefault="008076DD" w:rsidP="008076DD">
      <w:pPr>
        <w:tabs>
          <w:tab w:val="center" w:pos="284"/>
        </w:tabs>
        <w:overflowPunct w:val="0"/>
        <w:autoSpaceDE w:val="0"/>
        <w:autoSpaceDN w:val="0"/>
        <w:adjustRightInd w:val="0"/>
        <w:ind w:left="266" w:hanging="266"/>
        <w:textAlignment w:val="baseline"/>
        <w:rPr>
          <w:b/>
          <w:sz w:val="16"/>
          <w:szCs w:val="16"/>
          <w:lang w:val="en-GB"/>
        </w:rPr>
      </w:pPr>
    </w:p>
    <w:tbl>
      <w:tblPr>
        <w:tblStyle w:val="TableGrid19"/>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8076DD" w:rsidRPr="008076DD" w14:paraId="3496E33C" w14:textId="77777777" w:rsidTr="007759E5">
        <w:tc>
          <w:tcPr>
            <w:tcW w:w="1269" w:type="pct"/>
          </w:tcPr>
          <w:p w14:paraId="1AB3CC58"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Pr>
                <w:b/>
              </w:rPr>
              <w:t>Главен докладчик</w:t>
            </w:r>
          </w:p>
        </w:tc>
        <w:tc>
          <w:tcPr>
            <w:tcW w:w="3728" w:type="pct"/>
          </w:tcPr>
          <w:p w14:paraId="7EB3036A" w14:textId="77777777" w:rsidR="008076DD" w:rsidRPr="008076DD" w:rsidRDefault="008076DD" w:rsidP="008076DD">
            <w:pPr>
              <w:tabs>
                <w:tab w:val="center" w:pos="284"/>
              </w:tabs>
              <w:overflowPunct w:val="0"/>
              <w:autoSpaceDE w:val="0"/>
              <w:autoSpaceDN w:val="0"/>
              <w:adjustRightInd w:val="0"/>
              <w:ind w:left="266" w:hanging="266"/>
              <w:textAlignment w:val="baseline"/>
              <w:rPr>
                <w:bCs/>
              </w:rPr>
            </w:pPr>
            <w:r>
              <w:t xml:space="preserve">Arnold PUECH </w:t>
            </w:r>
            <w:proofErr w:type="spellStart"/>
            <w:r>
              <w:t>d’ALISSAC</w:t>
            </w:r>
            <w:proofErr w:type="spellEnd"/>
            <w:r>
              <w:t xml:space="preserve"> (група „Работодатели“ — FR)</w:t>
            </w:r>
          </w:p>
        </w:tc>
      </w:tr>
      <w:tr w:rsidR="008076DD" w:rsidRPr="008076DD" w14:paraId="3902C372" w14:textId="77777777" w:rsidTr="007759E5">
        <w:tc>
          <w:tcPr>
            <w:tcW w:w="5000" w:type="pct"/>
            <w:gridSpan w:val="2"/>
          </w:tcPr>
          <w:p w14:paraId="1B9833AA" w14:textId="77777777" w:rsidR="008076DD" w:rsidRPr="008076DD" w:rsidRDefault="008076DD" w:rsidP="008076DD">
            <w:pPr>
              <w:tabs>
                <w:tab w:val="center" w:pos="284"/>
              </w:tabs>
              <w:overflowPunct w:val="0"/>
              <w:autoSpaceDE w:val="0"/>
              <w:autoSpaceDN w:val="0"/>
              <w:adjustRightInd w:val="0"/>
              <w:spacing w:line="160" w:lineRule="exact"/>
              <w:ind w:left="266" w:hanging="266"/>
              <w:textAlignment w:val="baseline"/>
            </w:pPr>
          </w:p>
        </w:tc>
      </w:tr>
      <w:tr w:rsidR="008076DD" w:rsidRPr="008076DD" w14:paraId="0B0139F0" w14:textId="77777777" w:rsidTr="007759E5">
        <w:tc>
          <w:tcPr>
            <w:tcW w:w="1269" w:type="pct"/>
            <w:vMerge w:val="restart"/>
          </w:tcPr>
          <w:p w14:paraId="3A10B93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Pr>
                <w:b/>
              </w:rPr>
              <w:t>Отправни документи</w:t>
            </w:r>
          </w:p>
        </w:tc>
        <w:tc>
          <w:tcPr>
            <w:tcW w:w="3728" w:type="pct"/>
          </w:tcPr>
          <w:p w14:paraId="15F347AD" w14:textId="06286994" w:rsidR="00AB756C" w:rsidRDefault="00AB756C" w:rsidP="008076DD">
            <w:pPr>
              <w:tabs>
                <w:tab w:val="center" w:pos="284"/>
              </w:tabs>
              <w:overflowPunct w:val="0"/>
              <w:autoSpaceDE w:val="0"/>
              <w:autoSpaceDN w:val="0"/>
              <w:adjustRightInd w:val="0"/>
              <w:ind w:left="266" w:hanging="266"/>
              <w:textAlignment w:val="baseline"/>
            </w:pPr>
            <w:r>
              <w:t xml:space="preserve">COM(2025) 872 </w:t>
            </w:r>
            <w:proofErr w:type="spellStart"/>
            <w:r>
              <w:t>final</w:t>
            </w:r>
            <w:proofErr w:type="spellEnd"/>
          </w:p>
          <w:p w14:paraId="2E9E53CA" w14:textId="54CBDA6B" w:rsidR="008076DD" w:rsidRPr="008076DD" w:rsidRDefault="008076DD" w:rsidP="008076DD">
            <w:pPr>
              <w:tabs>
                <w:tab w:val="center" w:pos="284"/>
              </w:tabs>
              <w:overflowPunct w:val="0"/>
              <w:autoSpaceDE w:val="0"/>
              <w:autoSpaceDN w:val="0"/>
              <w:adjustRightInd w:val="0"/>
              <w:ind w:left="266" w:hanging="266"/>
              <w:textAlignment w:val="baseline"/>
            </w:pPr>
            <w:r>
              <w:t>EESC-2025-03547-00-00-AC</w:t>
            </w:r>
          </w:p>
        </w:tc>
      </w:tr>
      <w:tr w:rsidR="008076DD" w:rsidRPr="008076DD" w14:paraId="7C27C175" w14:textId="77777777" w:rsidTr="007759E5">
        <w:tc>
          <w:tcPr>
            <w:tcW w:w="1269" w:type="pct"/>
            <w:vMerge/>
          </w:tcPr>
          <w:p w14:paraId="49185F9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p>
        </w:tc>
        <w:tc>
          <w:tcPr>
            <w:tcW w:w="3728" w:type="pct"/>
          </w:tcPr>
          <w:p w14:paraId="4717EE8F" w14:textId="77777777" w:rsidR="008076DD" w:rsidRPr="008076DD" w:rsidRDefault="008076DD" w:rsidP="008076DD">
            <w:pPr>
              <w:tabs>
                <w:tab w:val="center" w:pos="284"/>
              </w:tabs>
              <w:overflowPunct w:val="0"/>
              <w:autoSpaceDE w:val="0"/>
              <w:autoSpaceDN w:val="0"/>
              <w:adjustRightInd w:val="0"/>
              <w:ind w:left="266" w:hanging="266"/>
              <w:textAlignment w:val="baseline"/>
              <w:rPr>
                <w:sz w:val="16"/>
                <w:szCs w:val="16"/>
              </w:rPr>
            </w:pPr>
          </w:p>
        </w:tc>
      </w:tr>
    </w:tbl>
    <w:p w14:paraId="1C3599B8" w14:textId="77777777" w:rsidR="008076DD" w:rsidRPr="008076DD" w:rsidRDefault="008076DD" w:rsidP="008076DD">
      <w:pPr>
        <w:keepNext/>
        <w:keepLines/>
        <w:overflowPunct w:val="0"/>
        <w:autoSpaceDE w:val="0"/>
        <w:autoSpaceDN w:val="0"/>
        <w:adjustRightInd w:val="0"/>
        <w:textAlignment w:val="baseline"/>
        <w:rPr>
          <w:b/>
        </w:rPr>
      </w:pPr>
      <w:r>
        <w:rPr>
          <w:b/>
        </w:rPr>
        <w:t>Основни аспекти</w:t>
      </w:r>
    </w:p>
    <w:p w14:paraId="4F56F731" w14:textId="77777777" w:rsidR="008076DD" w:rsidRPr="008076DD" w:rsidRDefault="008076DD" w:rsidP="008076DD">
      <w:pPr>
        <w:keepNext/>
        <w:keepLines/>
        <w:tabs>
          <w:tab w:val="center" w:pos="284"/>
        </w:tabs>
        <w:overflowPunct w:val="0"/>
        <w:autoSpaceDE w:val="0"/>
        <w:autoSpaceDN w:val="0"/>
        <w:adjustRightInd w:val="0"/>
        <w:ind w:left="266" w:hanging="266"/>
        <w:textAlignment w:val="baseline"/>
        <w:rPr>
          <w:b/>
          <w:sz w:val="16"/>
          <w:szCs w:val="16"/>
          <w:lang w:val="en-GB"/>
        </w:rPr>
      </w:pPr>
    </w:p>
    <w:p w14:paraId="5655FA5A" w14:textId="77777777" w:rsidR="008076DD" w:rsidRPr="008076DD" w:rsidRDefault="008076DD" w:rsidP="008076DD">
      <w:pPr>
        <w:overflowPunct w:val="0"/>
        <w:autoSpaceDE w:val="0"/>
        <w:autoSpaceDN w:val="0"/>
        <w:adjustRightInd w:val="0"/>
        <w:textAlignment w:val="baseline"/>
        <w:rPr>
          <w:bCs/>
          <w:iCs/>
          <w:lang w:val="en-GB"/>
        </w:rPr>
      </w:pPr>
    </w:p>
    <w:p w14:paraId="3B722995" w14:textId="77777777" w:rsidR="008076DD" w:rsidRDefault="008076DD" w:rsidP="008076DD">
      <w:pPr>
        <w:overflowPunct w:val="0"/>
        <w:autoSpaceDE w:val="0"/>
        <w:autoSpaceDN w:val="0"/>
        <w:adjustRightInd w:val="0"/>
        <w:textAlignment w:val="baseline"/>
        <w:rPr>
          <w:szCs w:val="20"/>
        </w:rPr>
      </w:pPr>
      <w:r>
        <w:t>ЕИСК:</w:t>
      </w:r>
    </w:p>
    <w:p w14:paraId="434252AF" w14:textId="77777777" w:rsidR="00AB756C" w:rsidRPr="008076DD" w:rsidRDefault="00AB756C" w:rsidP="008076DD">
      <w:pPr>
        <w:overflowPunct w:val="0"/>
        <w:autoSpaceDE w:val="0"/>
        <w:autoSpaceDN w:val="0"/>
        <w:adjustRightInd w:val="0"/>
        <w:textAlignment w:val="baseline"/>
        <w:rPr>
          <w:szCs w:val="20"/>
          <w:lang w:val="en-GB"/>
        </w:rPr>
      </w:pPr>
    </w:p>
    <w:p w14:paraId="25B21FA2"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приветства стратегията на Комисията за обновяване на поколенията в селското стопанство, но призовава тя да стане по-обвързваща и държавите членки да приведат своите национални рамки в съответствие с нейните препоръки;</w:t>
      </w:r>
    </w:p>
    <w:p w14:paraId="3D744FE9"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изразява силна загриженост във връзка с намаляването на бъдещия бюджет на ОСП и настоява, че обновяването на поколенията няма да бъде постижимо без укрепена обща селскостопанска политика с достатъчно финансиране, като това включва превръщането на дела от 6% за млади земеделски стопани в задължителен минимум;</w:t>
      </w:r>
    </w:p>
    <w:p w14:paraId="322A711E"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призовава за консолидиране и укрепване на съществуващите инструменти на ОСП (подпомагане на доходите, помощ за установяване, подпомагане на инвестициите и инструменти за управление на риска), за да се гарантират жизнеспособни и устойчиви земеделски предприятия, в които може да се инвестира;</w:t>
      </w:r>
    </w:p>
    <w:p w14:paraId="21424CB7"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подчертава, че достъпът до земя, финансиране и справедливи пазарни условия — по-специално посредством задължително сключване на договори и укрепване на организациите на производителите — са съществени предпоставки за икономическата устойчивост на младите земеделски стопани;</w:t>
      </w:r>
    </w:p>
    <w:p w14:paraId="0785C088"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подчертава значението на засиленото първоначално обучение и обучението през целия живот в областта на селското стопанство, подобреното развитие на уменията и засиленото участие в програмите на ЕС за мобилност с цел повишаване на привлекателността на селското стопанство като кариера;</w:t>
      </w:r>
    </w:p>
    <w:p w14:paraId="3137CFCA"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подчертава, че обновяването на поколенията зависи от динамични селски райони, които предлагат подходящи услуги, жилищно настаняване, свързаност и качество на живот;</w:t>
      </w:r>
    </w:p>
    <w:p w14:paraId="452B3C91"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lastRenderedPageBreak/>
        <w:t>призовава за ефективни механизми за наследяване, пенсиониране и ранно пенсиониране, които да гарантират достойно напускане, да улесняват прехвърлянето на стопанствата и да предотвратяват натрупването на плащания и пенсии по ОСП.</w:t>
      </w:r>
    </w:p>
    <w:p w14:paraId="26BF6BC2" w14:textId="77777777" w:rsidR="008076DD" w:rsidRPr="008076DD" w:rsidRDefault="008076DD" w:rsidP="008076DD">
      <w:pPr>
        <w:overflowPunct w:val="0"/>
        <w:autoSpaceDE w:val="0"/>
        <w:autoSpaceDN w:val="0"/>
        <w:adjustRightInd w:val="0"/>
        <w:textAlignment w:val="baseline"/>
        <w:rPr>
          <w:szCs w:val="20"/>
          <w:lang w:val="en-GB"/>
        </w:rPr>
      </w:pPr>
    </w:p>
    <w:p w14:paraId="1895A63B" w14:textId="77777777" w:rsidR="008076DD" w:rsidRPr="008076DD" w:rsidRDefault="008076DD" w:rsidP="008076DD">
      <w:pPr>
        <w:widowControl w:val="0"/>
        <w:overflowPunct w:val="0"/>
        <w:autoSpaceDE w:val="0"/>
        <w:autoSpaceDN w:val="0"/>
        <w:adjustRightInd w:val="0"/>
        <w:ind w:left="709"/>
        <w:textAlignment w:val="baseline"/>
        <w:rPr>
          <w:rFonts w:asciiTheme="minorHAnsi" w:hAnsiTheme="minorHAnsi"/>
          <w:szCs w:val="20"/>
          <w:lang w:val="en-GB"/>
        </w:rPr>
      </w:pPr>
    </w:p>
    <w:tbl>
      <w:tblPr>
        <w:tblStyle w:val="TableGrid19"/>
        <w:tblW w:w="29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350"/>
      </w:tblGrid>
      <w:tr w:rsidR="008076DD" w:rsidRPr="008076DD" w14:paraId="572567D0" w14:textId="77777777" w:rsidTr="00A31CF0">
        <w:tc>
          <w:tcPr>
            <w:tcW w:w="2001" w:type="pct"/>
          </w:tcPr>
          <w:p w14:paraId="4016D41D" w14:textId="77777777" w:rsidR="008076DD" w:rsidRPr="008076DD" w:rsidRDefault="008076DD" w:rsidP="008076DD">
            <w:pPr>
              <w:overflowPunct w:val="0"/>
              <w:autoSpaceDE w:val="0"/>
              <w:autoSpaceDN w:val="0"/>
              <w:adjustRightInd w:val="0"/>
              <w:spacing w:line="240" w:lineRule="auto"/>
              <w:textAlignment w:val="baseline"/>
              <w:rPr>
                <w:i/>
              </w:rPr>
            </w:pPr>
            <w:r>
              <w:rPr>
                <w:b/>
                <w:i/>
              </w:rPr>
              <w:t xml:space="preserve">За контакт </w:t>
            </w:r>
          </w:p>
        </w:tc>
        <w:tc>
          <w:tcPr>
            <w:tcW w:w="2999" w:type="pct"/>
          </w:tcPr>
          <w:p w14:paraId="46D43C98" w14:textId="2B872E56" w:rsidR="008076DD" w:rsidRPr="008076DD" w:rsidRDefault="008076DD" w:rsidP="008076DD">
            <w:pPr>
              <w:overflowPunct w:val="0"/>
              <w:autoSpaceDE w:val="0"/>
              <w:autoSpaceDN w:val="0"/>
              <w:adjustRightInd w:val="0"/>
              <w:spacing w:line="240" w:lineRule="auto"/>
              <w:textAlignment w:val="baseline"/>
              <w:rPr>
                <w:i/>
              </w:rPr>
            </w:pPr>
            <w:proofErr w:type="spellStart"/>
            <w:r>
              <w:rPr>
                <w:i/>
              </w:rPr>
              <w:t>Nicolas</w:t>
            </w:r>
            <w:proofErr w:type="spellEnd"/>
            <w:r>
              <w:rPr>
                <w:i/>
              </w:rPr>
              <w:t xml:space="preserve"> </w:t>
            </w:r>
            <w:proofErr w:type="spellStart"/>
            <w:r>
              <w:rPr>
                <w:i/>
              </w:rPr>
              <w:t>Stenger</w:t>
            </w:r>
            <w:proofErr w:type="spellEnd"/>
          </w:p>
        </w:tc>
      </w:tr>
      <w:tr w:rsidR="008076DD" w:rsidRPr="008076DD" w14:paraId="779B26B2" w14:textId="77777777" w:rsidTr="00A31CF0">
        <w:tc>
          <w:tcPr>
            <w:tcW w:w="2001" w:type="pct"/>
          </w:tcPr>
          <w:p w14:paraId="510C732C" w14:textId="77777777" w:rsidR="008076DD" w:rsidRPr="008076DD" w:rsidRDefault="008076DD" w:rsidP="008076DD">
            <w:pPr>
              <w:overflowPunct w:val="0"/>
              <w:autoSpaceDE w:val="0"/>
              <w:autoSpaceDN w:val="0"/>
              <w:adjustRightInd w:val="0"/>
              <w:spacing w:line="240" w:lineRule="auto"/>
              <w:textAlignment w:val="baseline"/>
              <w:rPr>
                <w:i/>
              </w:rPr>
            </w:pPr>
            <w:r>
              <w:rPr>
                <w:i/>
              </w:rPr>
              <w:t>Тел</w:t>
            </w:r>
            <w:r>
              <w:rPr>
                <w:i/>
                <w:iCs/>
              </w:rPr>
              <w:t>.</w:t>
            </w:r>
          </w:p>
        </w:tc>
        <w:tc>
          <w:tcPr>
            <w:tcW w:w="2999" w:type="pct"/>
          </w:tcPr>
          <w:p w14:paraId="65AB4C4E" w14:textId="77777777" w:rsidR="008076DD" w:rsidRPr="008076DD" w:rsidRDefault="008076DD" w:rsidP="008076DD">
            <w:pPr>
              <w:overflowPunct w:val="0"/>
              <w:autoSpaceDE w:val="0"/>
              <w:autoSpaceDN w:val="0"/>
              <w:adjustRightInd w:val="0"/>
              <w:spacing w:line="240" w:lineRule="auto"/>
              <w:textAlignment w:val="baseline"/>
              <w:rPr>
                <w:i/>
              </w:rPr>
            </w:pPr>
            <w:r>
              <w:rPr>
                <w:i/>
              </w:rPr>
              <w:t>+32 25468152</w:t>
            </w:r>
          </w:p>
        </w:tc>
      </w:tr>
      <w:tr w:rsidR="008076DD" w:rsidRPr="008076DD" w14:paraId="0C3833C6" w14:textId="77777777" w:rsidTr="00A31CF0">
        <w:tc>
          <w:tcPr>
            <w:tcW w:w="2001" w:type="pct"/>
          </w:tcPr>
          <w:p w14:paraId="16287D1E" w14:textId="7C096F8E" w:rsidR="008076DD" w:rsidRPr="008076DD" w:rsidRDefault="00AB756C" w:rsidP="008076DD">
            <w:pPr>
              <w:overflowPunct w:val="0"/>
              <w:autoSpaceDE w:val="0"/>
              <w:autoSpaceDN w:val="0"/>
              <w:adjustRightInd w:val="0"/>
              <w:spacing w:line="240" w:lineRule="auto"/>
              <w:textAlignment w:val="baseline"/>
              <w:rPr>
                <w:i/>
              </w:rPr>
            </w:pPr>
            <w:proofErr w:type="spellStart"/>
            <w:r>
              <w:rPr>
                <w:i/>
              </w:rPr>
              <w:t>Eлектронен</w:t>
            </w:r>
            <w:proofErr w:type="spellEnd"/>
            <w:r>
              <w:rPr>
                <w:i/>
              </w:rPr>
              <w:t xml:space="preserve"> адрес</w:t>
            </w:r>
          </w:p>
        </w:tc>
        <w:tc>
          <w:tcPr>
            <w:tcW w:w="2999" w:type="pct"/>
          </w:tcPr>
          <w:p w14:paraId="2A54A484" w14:textId="77777777" w:rsidR="008076DD" w:rsidRPr="008076DD" w:rsidRDefault="008076DD" w:rsidP="008076DD">
            <w:pPr>
              <w:overflowPunct w:val="0"/>
              <w:autoSpaceDE w:val="0"/>
              <w:autoSpaceDN w:val="0"/>
              <w:adjustRightInd w:val="0"/>
              <w:spacing w:line="240" w:lineRule="auto"/>
              <w:textAlignment w:val="baseline"/>
              <w:rPr>
                <w:i/>
              </w:rPr>
            </w:pPr>
            <w:hyperlink r:id="rId56" w:history="1">
              <w:r>
                <w:rPr>
                  <w:i/>
                  <w:color w:val="0000FF"/>
                  <w:u w:val="single"/>
                </w:rPr>
                <w:t>Nicolas.Stenger@eesc.europa.eu</w:t>
              </w:r>
            </w:hyperlink>
            <w:r>
              <w:rPr>
                <w:i/>
              </w:rPr>
              <w:t xml:space="preserve">  </w:t>
            </w:r>
          </w:p>
        </w:tc>
      </w:tr>
    </w:tbl>
    <w:p w14:paraId="4EFB4C95" w14:textId="694D21A5" w:rsidR="009833A8" w:rsidRDefault="009833A8" w:rsidP="001766B2">
      <w:pPr>
        <w:jc w:val="left"/>
      </w:pPr>
    </w:p>
    <w:p w14:paraId="4F10A9CE" w14:textId="77777777" w:rsidR="009833A8" w:rsidRDefault="009833A8">
      <w:pPr>
        <w:spacing w:after="160" w:line="259" w:lineRule="auto"/>
        <w:jc w:val="left"/>
      </w:pPr>
      <w:r>
        <w:br w:type="page"/>
      </w:r>
    </w:p>
    <w:p w14:paraId="416EA104" w14:textId="1109A462" w:rsidR="0033034C" w:rsidRPr="0033034C" w:rsidRDefault="0033034C" w:rsidP="0033034C">
      <w:pPr>
        <w:widowControl w:val="0"/>
        <w:numPr>
          <w:ilvl w:val="0"/>
          <w:numId w:val="73"/>
        </w:numPr>
        <w:overflowPunct w:val="0"/>
        <w:autoSpaceDE w:val="0"/>
        <w:autoSpaceDN w:val="0"/>
        <w:adjustRightInd w:val="0"/>
        <w:ind w:hanging="567"/>
        <w:textAlignment w:val="baseline"/>
        <w:rPr>
          <w:sz w:val="20"/>
          <w:szCs w:val="20"/>
        </w:rPr>
      </w:pPr>
      <w:hyperlink r:id="rId57" w:history="1">
        <w:r>
          <w:rPr>
            <w:b/>
            <w:i/>
            <w:color w:val="0000FF"/>
            <w:sz w:val="28"/>
            <w:u w:val="single"/>
          </w:rPr>
          <w:t>Стратегия на ЕС за устойчивост на водните ресурси и европейска интегрирана рамка за издръжливост спрямо изменението на климата и управление на риска</w:t>
        </w:r>
      </w:hyperlink>
    </w:p>
    <w:p w14:paraId="4C23F456" w14:textId="77777777" w:rsidR="0033034C" w:rsidRDefault="0033034C" w:rsidP="0033034C">
      <w:pPr>
        <w:tabs>
          <w:tab w:val="center" w:pos="284"/>
        </w:tabs>
        <w:overflowPunct w:val="0"/>
        <w:autoSpaceDE w:val="0"/>
        <w:autoSpaceDN w:val="0"/>
        <w:adjustRightInd w:val="0"/>
        <w:ind w:left="266" w:hanging="266"/>
        <w:textAlignment w:val="baseline"/>
        <w:rPr>
          <w:b/>
          <w:sz w:val="16"/>
          <w:szCs w:val="16"/>
          <w:lang w:val="en-GB"/>
        </w:rPr>
      </w:pPr>
    </w:p>
    <w:p w14:paraId="207FFE0F" w14:textId="77777777" w:rsidR="00DD5BA1" w:rsidRPr="0033034C" w:rsidRDefault="00DD5BA1" w:rsidP="0033034C">
      <w:pPr>
        <w:tabs>
          <w:tab w:val="center" w:pos="284"/>
        </w:tabs>
        <w:overflowPunct w:val="0"/>
        <w:autoSpaceDE w:val="0"/>
        <w:autoSpaceDN w:val="0"/>
        <w:adjustRightInd w:val="0"/>
        <w:ind w:left="266" w:hanging="266"/>
        <w:textAlignment w:val="baseline"/>
        <w:rPr>
          <w:b/>
          <w:sz w:val="16"/>
          <w:szCs w:val="16"/>
          <w:lang w:val="en-GB"/>
        </w:rPr>
      </w:pPr>
    </w:p>
    <w:tbl>
      <w:tblPr>
        <w:tblStyle w:val="TableGrid30"/>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33034C" w:rsidRPr="0033034C" w14:paraId="2A857004" w14:textId="77777777" w:rsidTr="00696968">
        <w:tc>
          <w:tcPr>
            <w:tcW w:w="1269" w:type="pct"/>
          </w:tcPr>
          <w:p w14:paraId="1A6177F0"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r>
              <w:rPr>
                <w:b/>
              </w:rPr>
              <w:t>Главен докладчик</w:t>
            </w:r>
          </w:p>
        </w:tc>
        <w:tc>
          <w:tcPr>
            <w:tcW w:w="3731" w:type="pct"/>
          </w:tcPr>
          <w:p w14:paraId="2842ECDC" w14:textId="77777777" w:rsidR="0033034C" w:rsidRPr="0033034C" w:rsidRDefault="0033034C" w:rsidP="0033034C">
            <w:pPr>
              <w:tabs>
                <w:tab w:val="center" w:pos="284"/>
              </w:tabs>
              <w:overflowPunct w:val="0"/>
              <w:autoSpaceDE w:val="0"/>
              <w:autoSpaceDN w:val="0"/>
              <w:adjustRightInd w:val="0"/>
              <w:ind w:left="266" w:hanging="266"/>
              <w:textAlignment w:val="baseline"/>
              <w:rPr>
                <w:bCs/>
              </w:rPr>
            </w:pPr>
            <w:proofErr w:type="spellStart"/>
            <w:r>
              <w:t>Anastasis</w:t>
            </w:r>
            <w:proofErr w:type="spellEnd"/>
            <w:r>
              <w:t xml:space="preserve"> YIAPANIS (група „Организации на гражданското общество“ — CY)</w:t>
            </w:r>
          </w:p>
        </w:tc>
      </w:tr>
      <w:tr w:rsidR="0033034C" w:rsidRPr="0033034C" w14:paraId="5FE9F7E9" w14:textId="77777777" w:rsidTr="00696968">
        <w:tc>
          <w:tcPr>
            <w:tcW w:w="1269" w:type="pct"/>
          </w:tcPr>
          <w:p w14:paraId="5C2716DA"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p>
        </w:tc>
        <w:tc>
          <w:tcPr>
            <w:tcW w:w="3731" w:type="pct"/>
          </w:tcPr>
          <w:p w14:paraId="62A49B62" w14:textId="77777777" w:rsidR="0033034C" w:rsidRPr="0033034C" w:rsidRDefault="0033034C" w:rsidP="0033034C">
            <w:pPr>
              <w:tabs>
                <w:tab w:val="center" w:pos="284"/>
              </w:tabs>
              <w:overflowPunct w:val="0"/>
              <w:autoSpaceDE w:val="0"/>
              <w:autoSpaceDN w:val="0"/>
              <w:adjustRightInd w:val="0"/>
              <w:ind w:left="266" w:hanging="266"/>
              <w:textAlignment w:val="baseline"/>
              <w:rPr>
                <w:lang w:val="en-GB"/>
              </w:rPr>
            </w:pPr>
          </w:p>
        </w:tc>
      </w:tr>
      <w:tr w:rsidR="0033034C" w:rsidRPr="0033034C" w14:paraId="012D52F9" w14:textId="77777777" w:rsidTr="00696968">
        <w:tc>
          <w:tcPr>
            <w:tcW w:w="1269" w:type="pct"/>
          </w:tcPr>
          <w:p w14:paraId="2DD88268" w14:textId="1CF8CF9E" w:rsidR="0033034C" w:rsidRPr="0033034C" w:rsidRDefault="0033034C" w:rsidP="0033034C">
            <w:pPr>
              <w:tabs>
                <w:tab w:val="center" w:pos="284"/>
              </w:tabs>
              <w:overflowPunct w:val="0"/>
              <w:autoSpaceDE w:val="0"/>
              <w:autoSpaceDN w:val="0"/>
              <w:adjustRightInd w:val="0"/>
              <w:ind w:left="266" w:hanging="266"/>
              <w:textAlignment w:val="baseline"/>
              <w:rPr>
                <w:b/>
              </w:rPr>
            </w:pPr>
            <w:r>
              <w:rPr>
                <w:b/>
              </w:rPr>
              <w:t>Отправни документи</w:t>
            </w:r>
          </w:p>
        </w:tc>
        <w:tc>
          <w:tcPr>
            <w:tcW w:w="3731" w:type="pct"/>
          </w:tcPr>
          <w:p w14:paraId="606F06B7" w14:textId="280F2218" w:rsidR="004A644E" w:rsidRDefault="004A644E" w:rsidP="00A27F5D">
            <w:pPr>
              <w:overflowPunct w:val="0"/>
              <w:autoSpaceDE w:val="0"/>
              <w:autoSpaceDN w:val="0"/>
              <w:adjustRightInd w:val="0"/>
              <w:textAlignment w:val="baseline"/>
            </w:pPr>
            <w:r>
              <w:t>Проучвателно становище по искане на кипърското председателство на Съвета на ЕС</w:t>
            </w:r>
          </w:p>
          <w:p w14:paraId="660FA4AC" w14:textId="40E30621" w:rsidR="0033034C" w:rsidRPr="0033034C" w:rsidRDefault="0033034C" w:rsidP="0033034C">
            <w:pPr>
              <w:tabs>
                <w:tab w:val="center" w:pos="284"/>
              </w:tabs>
              <w:overflowPunct w:val="0"/>
              <w:autoSpaceDE w:val="0"/>
              <w:autoSpaceDN w:val="0"/>
              <w:adjustRightInd w:val="0"/>
              <w:ind w:left="266" w:hanging="266"/>
              <w:textAlignment w:val="baseline"/>
            </w:pPr>
            <w:r>
              <w:t>EESC-2025-03736-00-00-AC</w:t>
            </w:r>
          </w:p>
        </w:tc>
      </w:tr>
    </w:tbl>
    <w:p w14:paraId="42D4D0EE" w14:textId="77777777" w:rsidR="0033034C" w:rsidRPr="0033034C" w:rsidRDefault="0033034C" w:rsidP="0033034C">
      <w:pPr>
        <w:keepNext/>
        <w:keepLines/>
        <w:overflowPunct w:val="0"/>
        <w:autoSpaceDE w:val="0"/>
        <w:autoSpaceDN w:val="0"/>
        <w:adjustRightInd w:val="0"/>
        <w:textAlignment w:val="baseline"/>
        <w:rPr>
          <w:b/>
          <w:sz w:val="16"/>
          <w:szCs w:val="16"/>
          <w:lang w:val="en-GB"/>
        </w:rPr>
      </w:pPr>
    </w:p>
    <w:p w14:paraId="79601652" w14:textId="77777777" w:rsidR="0033034C" w:rsidRPr="0033034C" w:rsidRDefault="0033034C" w:rsidP="0033034C">
      <w:pPr>
        <w:keepNext/>
        <w:keepLines/>
        <w:overflowPunct w:val="0"/>
        <w:autoSpaceDE w:val="0"/>
        <w:autoSpaceDN w:val="0"/>
        <w:adjustRightInd w:val="0"/>
        <w:textAlignment w:val="baseline"/>
        <w:rPr>
          <w:b/>
        </w:rPr>
      </w:pPr>
      <w:r>
        <w:rPr>
          <w:b/>
        </w:rPr>
        <w:t>Основни аспекти</w:t>
      </w:r>
    </w:p>
    <w:p w14:paraId="7645479D" w14:textId="77777777" w:rsidR="0033034C" w:rsidRPr="0033034C" w:rsidRDefault="0033034C" w:rsidP="0033034C">
      <w:pPr>
        <w:keepNext/>
        <w:keepLines/>
        <w:tabs>
          <w:tab w:val="center" w:pos="284"/>
        </w:tabs>
        <w:overflowPunct w:val="0"/>
        <w:autoSpaceDE w:val="0"/>
        <w:autoSpaceDN w:val="0"/>
        <w:adjustRightInd w:val="0"/>
        <w:ind w:left="266" w:hanging="266"/>
        <w:textAlignment w:val="baseline"/>
        <w:rPr>
          <w:b/>
          <w:sz w:val="16"/>
          <w:szCs w:val="16"/>
          <w:lang w:val="en-GB"/>
        </w:rPr>
      </w:pPr>
    </w:p>
    <w:p w14:paraId="5AD94DBE" w14:textId="77777777" w:rsidR="0033034C" w:rsidRDefault="0033034C" w:rsidP="0033034C">
      <w:pPr>
        <w:overflowPunct w:val="0"/>
        <w:autoSpaceDE w:val="0"/>
        <w:autoSpaceDN w:val="0"/>
        <w:adjustRightInd w:val="0"/>
        <w:textAlignment w:val="baseline"/>
        <w:rPr>
          <w:szCs w:val="20"/>
        </w:rPr>
      </w:pPr>
      <w:r>
        <w:t>ЕИСК:</w:t>
      </w:r>
    </w:p>
    <w:p w14:paraId="4463D101" w14:textId="77777777" w:rsidR="004A644E" w:rsidRPr="0033034C" w:rsidRDefault="004A644E" w:rsidP="0033034C">
      <w:pPr>
        <w:overflowPunct w:val="0"/>
        <w:autoSpaceDE w:val="0"/>
        <w:autoSpaceDN w:val="0"/>
        <w:adjustRightInd w:val="0"/>
        <w:textAlignment w:val="baseline"/>
        <w:rPr>
          <w:bCs/>
          <w:iCs/>
          <w:lang w:val="en-GB"/>
        </w:rPr>
      </w:pPr>
    </w:p>
    <w:p w14:paraId="5D8847AA"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счита, че </w:t>
      </w:r>
      <w:r>
        <w:rPr>
          <w:b/>
        </w:rPr>
        <w:t>осигуряването на универсален достъп до безопасна вода и канализация на достъпни цени</w:t>
      </w:r>
      <w:r>
        <w:t xml:space="preserve"> трябва да остане основен ангажимент на ЕС;</w:t>
      </w:r>
    </w:p>
    <w:p w14:paraId="50323633"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подчертава, че</w:t>
      </w:r>
      <w:r>
        <w:rPr>
          <w:b/>
        </w:rPr>
        <w:t xml:space="preserve"> устойчивостта на водните ресурси и адаптирането към изменението на климата</w:t>
      </w:r>
      <w:r>
        <w:t xml:space="preserve"> са взаимно подсилващи се и трябва да бъдат обхванати от </w:t>
      </w:r>
      <w:r>
        <w:rPr>
          <w:b/>
        </w:rPr>
        <w:t>единна и съгласувана рамка на политиката</w:t>
      </w:r>
      <w:r>
        <w:t>;</w:t>
      </w:r>
    </w:p>
    <w:p w14:paraId="31561C84"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призовава за</w:t>
      </w:r>
      <w:r>
        <w:rPr>
          <w:b/>
        </w:rPr>
        <w:t xml:space="preserve"> укрепена рамка за издръжливост спрямо изменението на климата</w:t>
      </w:r>
      <w:r>
        <w:t xml:space="preserve">, която напълно да подкрепя и допълва </w:t>
      </w:r>
      <w:r>
        <w:rPr>
          <w:b/>
        </w:rPr>
        <w:t>Стратегията за устойчивост на водните ресурси</w:t>
      </w:r>
      <w:r>
        <w:t xml:space="preserve"> и да е приведена в съответствие с международните ангажименти;</w:t>
      </w:r>
    </w:p>
    <w:p w14:paraId="4F90D390"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отбелязва, че </w:t>
      </w:r>
      <w:r>
        <w:rPr>
          <w:b/>
        </w:rPr>
        <w:t>предотвратяването и подготвеността</w:t>
      </w:r>
      <w:r>
        <w:t xml:space="preserve"> следва да се превърнат в основополагащите принципи на политиките на ЕС за водата и климата;</w:t>
      </w:r>
    </w:p>
    <w:p w14:paraId="02110C77"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призовава за систематично </w:t>
      </w:r>
      <w:r>
        <w:rPr>
          <w:b/>
        </w:rPr>
        <w:t>прилагане на „воден тест“ в законодателните процеси на ЕС</w:t>
      </w:r>
      <w:r>
        <w:t>, като се гарантира, че предложенията в ключови сектори се оценяват от гледна точка на тяхното въздействие върху водата и са съобразени с целите на Европейската стратегия за устойчивост на водните ресурси;</w:t>
      </w:r>
    </w:p>
    <w:p w14:paraId="6317D9D7"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призовава за </w:t>
      </w:r>
      <w:r>
        <w:rPr>
          <w:b/>
        </w:rPr>
        <w:t>засилено трансгранично сътрудничество</w:t>
      </w:r>
      <w:r>
        <w:t xml:space="preserve"> въз основа на споделени данни, общи протоколи и механизми за солидарност, включително със съседни държави извън ЕС;</w:t>
      </w:r>
    </w:p>
    <w:p w14:paraId="250CF82F"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подчертава, че </w:t>
      </w:r>
      <w:r>
        <w:rPr>
          <w:b/>
        </w:rPr>
        <w:t>селскостопанската политика следва да дава приоритет на практиките за устойчиво управление на водите</w:t>
      </w:r>
      <w:r>
        <w:t>, а промишлените политики следва да насърчават възприемането на ефективни водни системи;</w:t>
      </w:r>
    </w:p>
    <w:p w14:paraId="7D99DCD7"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призовава Комисията да предложи </w:t>
      </w:r>
      <w:r>
        <w:rPr>
          <w:b/>
        </w:rPr>
        <w:t>всеобхватен регламент, с който да се установи ясна йерархия на използването на водата</w:t>
      </w:r>
      <w:r>
        <w:t>, като се даде приоритет на основните човешки потребности, опазването на екосистемите и устойчивите икономически дейности;</w:t>
      </w:r>
    </w:p>
    <w:p w14:paraId="12BA2609"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подчертава, че</w:t>
      </w:r>
      <w:r>
        <w:rPr>
          <w:b/>
        </w:rPr>
        <w:t xml:space="preserve"> следва да се внедряват в голям мащаб природосъобразни решения</w:t>
      </w:r>
      <w:r>
        <w:t xml:space="preserve"> като централен стълб на устойчивостта на водните ресурси и адаптирането към изменението на климата и смекчаването на неговите последици;</w:t>
      </w:r>
    </w:p>
    <w:p w14:paraId="0A51D98D"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счита, че в </w:t>
      </w:r>
      <w:r>
        <w:rPr>
          <w:b/>
        </w:rPr>
        <w:t>градоустройството и регионалното планиране трябва да се интегрира проектиране, отчитащо аспектите, свързани с водата</w:t>
      </w:r>
      <w:r>
        <w:t>;</w:t>
      </w:r>
    </w:p>
    <w:p w14:paraId="0113A522"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подчертава, че в </w:t>
      </w:r>
      <w:r>
        <w:rPr>
          <w:b/>
        </w:rPr>
        <w:t>следващата многогодишна финансова рамка трябва да се даде ясен приоритет на устойчивостта на водните ресурси</w:t>
      </w:r>
      <w:r>
        <w:t>, особено в регионите, изправени пред сериозен недостиг на вода;</w:t>
      </w:r>
    </w:p>
    <w:p w14:paraId="69B2B196"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подчертава, че </w:t>
      </w:r>
      <w:r>
        <w:rPr>
          <w:b/>
        </w:rPr>
        <w:t>устойчивостта на водните ресурси и адаптирането към изменението на климата зависят от наличието на квалифицирана работна сила</w:t>
      </w:r>
      <w:r>
        <w:t xml:space="preserve">. Необходими са </w:t>
      </w:r>
      <w:r>
        <w:lastRenderedPageBreak/>
        <w:t>устойчиви инвестиции в образование и обучение, за да се преодолее недостигът на умения в областта на управлението на водите, адаптирането към изменението на климата, цифровия мониторинг и природосъобразните решения.</w:t>
      </w:r>
    </w:p>
    <w:p w14:paraId="0753B617" w14:textId="77777777" w:rsidR="0033034C" w:rsidRPr="0033034C" w:rsidRDefault="0033034C" w:rsidP="0033034C">
      <w:pPr>
        <w:widowControl w:val="0"/>
        <w:overflowPunct w:val="0"/>
        <w:autoSpaceDE w:val="0"/>
        <w:autoSpaceDN w:val="0"/>
        <w:adjustRightInd w:val="0"/>
        <w:ind w:left="709"/>
        <w:textAlignment w:val="baseline"/>
        <w:rPr>
          <w:rFonts w:asciiTheme="minorHAnsi" w:hAnsiTheme="minorHAnsi"/>
          <w:sz w:val="16"/>
          <w:szCs w:val="16"/>
          <w:lang w:val="en-GB"/>
        </w:rPr>
      </w:pPr>
    </w:p>
    <w:tbl>
      <w:tblPr>
        <w:tblStyle w:val="TableGrid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196"/>
      </w:tblGrid>
      <w:tr w:rsidR="0033034C" w:rsidRPr="0033034C" w14:paraId="3F90DBB3" w14:textId="77777777" w:rsidTr="00A27F5D">
        <w:tc>
          <w:tcPr>
            <w:tcW w:w="1185" w:type="pct"/>
          </w:tcPr>
          <w:p w14:paraId="317D5331" w14:textId="77777777" w:rsidR="0033034C" w:rsidRPr="0033034C" w:rsidRDefault="0033034C" w:rsidP="0033034C">
            <w:pPr>
              <w:overflowPunct w:val="0"/>
              <w:autoSpaceDE w:val="0"/>
              <w:autoSpaceDN w:val="0"/>
              <w:adjustRightInd w:val="0"/>
              <w:spacing w:line="240" w:lineRule="auto"/>
              <w:textAlignment w:val="baseline"/>
              <w:rPr>
                <w:i/>
              </w:rPr>
            </w:pPr>
            <w:r>
              <w:rPr>
                <w:b/>
                <w:i/>
              </w:rPr>
              <w:t xml:space="preserve">За контакт </w:t>
            </w:r>
          </w:p>
        </w:tc>
        <w:tc>
          <w:tcPr>
            <w:tcW w:w="3815" w:type="pct"/>
          </w:tcPr>
          <w:p w14:paraId="2FED598A" w14:textId="41230DB2" w:rsidR="0033034C" w:rsidRPr="0033034C" w:rsidRDefault="0033034C" w:rsidP="0033034C">
            <w:pPr>
              <w:overflowPunct w:val="0"/>
              <w:autoSpaceDE w:val="0"/>
              <w:autoSpaceDN w:val="0"/>
              <w:adjustRightInd w:val="0"/>
              <w:spacing w:line="240" w:lineRule="auto"/>
              <w:textAlignment w:val="baseline"/>
              <w:rPr>
                <w:i/>
              </w:rPr>
            </w:pPr>
            <w:proofErr w:type="spellStart"/>
            <w:r>
              <w:rPr>
                <w:i/>
              </w:rPr>
              <w:t>Gaizka</w:t>
            </w:r>
            <w:proofErr w:type="spellEnd"/>
            <w:r>
              <w:rPr>
                <w:i/>
              </w:rPr>
              <w:t xml:space="preserve"> </w:t>
            </w:r>
            <w:proofErr w:type="spellStart"/>
            <w:r>
              <w:rPr>
                <w:i/>
              </w:rPr>
              <w:t>Malo</w:t>
            </w:r>
            <w:proofErr w:type="spellEnd"/>
            <w:r>
              <w:rPr>
                <w:i/>
              </w:rPr>
              <w:t xml:space="preserve"> </w:t>
            </w:r>
            <w:proofErr w:type="spellStart"/>
            <w:r>
              <w:rPr>
                <w:i/>
              </w:rPr>
              <w:t>Elcoro-Iribe</w:t>
            </w:r>
            <w:proofErr w:type="spellEnd"/>
          </w:p>
        </w:tc>
      </w:tr>
      <w:tr w:rsidR="0033034C" w:rsidRPr="0033034C" w14:paraId="55CDC104" w14:textId="77777777" w:rsidTr="00A27F5D">
        <w:tc>
          <w:tcPr>
            <w:tcW w:w="1185" w:type="pct"/>
          </w:tcPr>
          <w:p w14:paraId="33493054" w14:textId="77777777" w:rsidR="0033034C" w:rsidRPr="0033034C" w:rsidRDefault="0033034C" w:rsidP="0033034C">
            <w:pPr>
              <w:overflowPunct w:val="0"/>
              <w:autoSpaceDE w:val="0"/>
              <w:autoSpaceDN w:val="0"/>
              <w:adjustRightInd w:val="0"/>
              <w:spacing w:line="240" w:lineRule="auto"/>
              <w:textAlignment w:val="baseline"/>
              <w:rPr>
                <w:i/>
              </w:rPr>
            </w:pPr>
            <w:r>
              <w:rPr>
                <w:i/>
              </w:rPr>
              <w:t>Тел</w:t>
            </w:r>
            <w:r>
              <w:rPr>
                <w:i/>
                <w:iCs/>
              </w:rPr>
              <w:t>.</w:t>
            </w:r>
          </w:p>
        </w:tc>
        <w:tc>
          <w:tcPr>
            <w:tcW w:w="3815" w:type="pct"/>
          </w:tcPr>
          <w:p w14:paraId="19CFD93D" w14:textId="77777777" w:rsidR="0033034C" w:rsidRPr="0033034C" w:rsidRDefault="0033034C" w:rsidP="0033034C">
            <w:pPr>
              <w:overflowPunct w:val="0"/>
              <w:autoSpaceDE w:val="0"/>
              <w:autoSpaceDN w:val="0"/>
              <w:adjustRightInd w:val="0"/>
              <w:spacing w:line="240" w:lineRule="auto"/>
              <w:textAlignment w:val="baseline"/>
              <w:rPr>
                <w:i/>
              </w:rPr>
            </w:pPr>
            <w:r>
              <w:rPr>
                <w:i/>
              </w:rPr>
              <w:t>+32 25468526</w:t>
            </w:r>
          </w:p>
        </w:tc>
      </w:tr>
      <w:tr w:rsidR="0033034C" w:rsidRPr="0033034C" w14:paraId="217F29F0" w14:textId="77777777" w:rsidTr="00A27F5D">
        <w:tc>
          <w:tcPr>
            <w:tcW w:w="1185" w:type="pct"/>
          </w:tcPr>
          <w:p w14:paraId="517297B6" w14:textId="77777777" w:rsidR="0033034C" w:rsidRPr="0033034C" w:rsidRDefault="0033034C" w:rsidP="0033034C">
            <w:pPr>
              <w:overflowPunct w:val="0"/>
              <w:autoSpaceDE w:val="0"/>
              <w:autoSpaceDN w:val="0"/>
              <w:adjustRightInd w:val="0"/>
              <w:spacing w:line="240" w:lineRule="auto"/>
              <w:textAlignment w:val="baseline"/>
              <w:rPr>
                <w:i/>
              </w:rPr>
            </w:pPr>
            <w:proofErr w:type="spellStart"/>
            <w:r>
              <w:rPr>
                <w:i/>
              </w:rPr>
              <w:t>Eлектронен</w:t>
            </w:r>
            <w:proofErr w:type="spellEnd"/>
            <w:r>
              <w:rPr>
                <w:i/>
              </w:rPr>
              <w:t xml:space="preserve"> адрес</w:t>
            </w:r>
          </w:p>
        </w:tc>
        <w:tc>
          <w:tcPr>
            <w:tcW w:w="3815" w:type="pct"/>
          </w:tcPr>
          <w:p w14:paraId="3432F21E" w14:textId="77777777" w:rsidR="0033034C" w:rsidRPr="0033034C" w:rsidRDefault="0033034C" w:rsidP="0033034C">
            <w:pPr>
              <w:overflowPunct w:val="0"/>
              <w:autoSpaceDE w:val="0"/>
              <w:autoSpaceDN w:val="0"/>
              <w:adjustRightInd w:val="0"/>
              <w:spacing w:line="240" w:lineRule="auto"/>
              <w:textAlignment w:val="baseline"/>
              <w:rPr>
                <w:i/>
              </w:rPr>
            </w:pPr>
            <w:hyperlink r:id="rId58" w:history="1">
              <w:r>
                <w:rPr>
                  <w:i/>
                  <w:color w:val="0000FF"/>
                  <w:u w:val="single"/>
                </w:rPr>
                <w:t>Gaizka.MaloElcoro-Iribe@eesc.europa.eu</w:t>
              </w:r>
            </w:hyperlink>
          </w:p>
        </w:tc>
      </w:tr>
    </w:tbl>
    <w:p w14:paraId="12AC0B1C" w14:textId="77777777" w:rsidR="0033034C" w:rsidRDefault="0033034C">
      <w:pPr>
        <w:spacing w:after="160" w:line="259" w:lineRule="auto"/>
        <w:jc w:val="left"/>
      </w:pPr>
    </w:p>
    <w:p w14:paraId="53BCCE83" w14:textId="77777777" w:rsidR="0033034C" w:rsidRDefault="0033034C">
      <w:pPr>
        <w:spacing w:after="160" w:line="259" w:lineRule="auto"/>
        <w:jc w:val="left"/>
      </w:pPr>
      <w:r>
        <w:br w:type="page"/>
      </w:r>
    </w:p>
    <w:p w14:paraId="4EB49D2A" w14:textId="5F940959" w:rsidR="007B2130" w:rsidRDefault="007B2130">
      <w:pPr>
        <w:spacing w:after="160" w:line="259" w:lineRule="auto"/>
        <w:jc w:val="left"/>
      </w:pPr>
    </w:p>
    <w:p w14:paraId="6124DEA2" w14:textId="4D379564" w:rsidR="007B2130" w:rsidRPr="007B2130" w:rsidRDefault="007B2130" w:rsidP="007B2130">
      <w:pPr>
        <w:numPr>
          <w:ilvl w:val="0"/>
          <w:numId w:val="27"/>
        </w:numPr>
        <w:spacing w:line="276" w:lineRule="auto"/>
        <w:ind w:left="567" w:hanging="567"/>
        <w:contextualSpacing/>
        <w:rPr>
          <w:i/>
          <w:iCs/>
        </w:rPr>
      </w:pPr>
      <w:hyperlink r:id="rId59" w:history="1">
        <w:r>
          <w:rPr>
            <w:b/>
            <w:i/>
            <w:color w:val="0000FF"/>
            <w:sz w:val="28"/>
            <w:u w:val="single"/>
          </w:rPr>
          <w:t>Преразглеждане на механизма за корекция на въглеродните емисии на границите (МКВЕГ)</w:t>
        </w:r>
      </w:hyperlink>
    </w:p>
    <w:p w14:paraId="5E7DC62A" w14:textId="77777777" w:rsidR="007B2130" w:rsidRDefault="007B2130" w:rsidP="007B2130">
      <w:pPr>
        <w:widowControl w:val="0"/>
        <w:ind w:left="567"/>
        <w:rPr>
          <w:bCs/>
          <w:sz w:val="16"/>
          <w:szCs w:val="16"/>
        </w:rPr>
      </w:pPr>
    </w:p>
    <w:p w14:paraId="1A5D58B6" w14:textId="77777777" w:rsidR="00E47E45" w:rsidRPr="007B2130" w:rsidRDefault="00E47E45" w:rsidP="007B2130">
      <w:pPr>
        <w:widowControl w:val="0"/>
        <w:ind w:left="567"/>
        <w:rPr>
          <w:bCs/>
          <w:sz w:val="16"/>
          <w:szCs w:val="16"/>
        </w:rPr>
      </w:pP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04"/>
      </w:tblGrid>
      <w:tr w:rsidR="007B2130" w:rsidRPr="007B2130" w14:paraId="6AA933A3" w14:textId="77777777" w:rsidTr="00A27F5D">
        <w:tc>
          <w:tcPr>
            <w:tcW w:w="2376" w:type="dxa"/>
          </w:tcPr>
          <w:p w14:paraId="1A2826E1" w14:textId="77777777" w:rsidR="007B2130" w:rsidRPr="007B2130" w:rsidRDefault="007B2130" w:rsidP="007B2130">
            <w:pPr>
              <w:tabs>
                <w:tab w:val="center" w:pos="284"/>
              </w:tabs>
              <w:ind w:left="266" w:hanging="266"/>
              <w:rPr>
                <w:b/>
              </w:rPr>
            </w:pPr>
            <w:r>
              <w:rPr>
                <w:b/>
              </w:rPr>
              <w:t>Докладчик</w:t>
            </w:r>
          </w:p>
        </w:tc>
        <w:tc>
          <w:tcPr>
            <w:tcW w:w="6804" w:type="dxa"/>
          </w:tcPr>
          <w:p w14:paraId="1168559D" w14:textId="77777777" w:rsidR="007B2130" w:rsidRPr="007B2130" w:rsidRDefault="007B2130" w:rsidP="007B2130">
            <w:pPr>
              <w:tabs>
                <w:tab w:val="center" w:pos="284"/>
              </w:tabs>
              <w:ind w:left="266" w:hanging="266"/>
              <w:rPr>
                <w:b/>
                <w:bCs/>
                <w:spacing w:val="-4"/>
              </w:rPr>
            </w:pPr>
            <w:proofErr w:type="spellStart"/>
            <w:r>
              <w:t>Teppo</w:t>
            </w:r>
            <w:proofErr w:type="spellEnd"/>
            <w:r>
              <w:t xml:space="preserve"> SÄKKINEN (група „Работодатели“ — FI)</w:t>
            </w:r>
          </w:p>
        </w:tc>
      </w:tr>
      <w:tr w:rsidR="007B2130" w:rsidRPr="007B2130" w14:paraId="7FEEFE85" w14:textId="77777777" w:rsidTr="00A27F5D">
        <w:tc>
          <w:tcPr>
            <w:tcW w:w="2376" w:type="dxa"/>
          </w:tcPr>
          <w:p w14:paraId="782ED89E" w14:textId="77777777" w:rsidR="007B2130" w:rsidRPr="007B2130" w:rsidRDefault="007B2130" w:rsidP="007B2130">
            <w:pPr>
              <w:tabs>
                <w:tab w:val="center" w:pos="284"/>
              </w:tabs>
              <w:ind w:left="266" w:hanging="266"/>
              <w:rPr>
                <w:b/>
              </w:rPr>
            </w:pPr>
          </w:p>
        </w:tc>
        <w:tc>
          <w:tcPr>
            <w:tcW w:w="6804" w:type="dxa"/>
          </w:tcPr>
          <w:p w14:paraId="38390E86" w14:textId="77777777" w:rsidR="007B2130" w:rsidRPr="007B2130" w:rsidRDefault="007B2130" w:rsidP="007B2130">
            <w:pPr>
              <w:tabs>
                <w:tab w:val="center" w:pos="284"/>
              </w:tabs>
              <w:ind w:left="266" w:hanging="266"/>
              <w:rPr>
                <w:b/>
                <w:spacing w:val="-4"/>
              </w:rPr>
            </w:pPr>
          </w:p>
        </w:tc>
      </w:tr>
      <w:tr w:rsidR="007B2130" w:rsidRPr="007B2130" w14:paraId="7F2BE9B7" w14:textId="77777777" w:rsidTr="00A27F5D">
        <w:tc>
          <w:tcPr>
            <w:tcW w:w="2376" w:type="dxa"/>
          </w:tcPr>
          <w:p w14:paraId="0EA73E56" w14:textId="20EA92A5" w:rsidR="007B2130" w:rsidRPr="007B2130" w:rsidRDefault="007B2130" w:rsidP="007B2130">
            <w:pPr>
              <w:tabs>
                <w:tab w:val="center" w:pos="284"/>
              </w:tabs>
              <w:ind w:left="266" w:hanging="266"/>
              <w:rPr>
                <w:b/>
              </w:rPr>
            </w:pPr>
            <w:r>
              <w:rPr>
                <w:b/>
              </w:rPr>
              <w:t>Отправни документи</w:t>
            </w:r>
          </w:p>
        </w:tc>
        <w:tc>
          <w:tcPr>
            <w:tcW w:w="6804" w:type="dxa"/>
          </w:tcPr>
          <w:p w14:paraId="530DCBDC" w14:textId="07C56B21" w:rsidR="00A20833" w:rsidRDefault="00A20833" w:rsidP="007B2130">
            <w:pPr>
              <w:tabs>
                <w:tab w:val="center" w:pos="284"/>
              </w:tabs>
              <w:ind w:left="266" w:hanging="266"/>
            </w:pPr>
            <w:r>
              <w:t xml:space="preserve">COM(2025) 989 </w:t>
            </w:r>
            <w:proofErr w:type="spellStart"/>
            <w:r>
              <w:t>final</w:t>
            </w:r>
            <w:proofErr w:type="spellEnd"/>
          </w:p>
          <w:p w14:paraId="10031611" w14:textId="448F932C" w:rsidR="0072411A" w:rsidRDefault="0072411A" w:rsidP="007B2130">
            <w:pPr>
              <w:tabs>
                <w:tab w:val="center" w:pos="284"/>
              </w:tabs>
              <w:ind w:left="266" w:hanging="266"/>
            </w:pPr>
            <w:r>
              <w:t xml:space="preserve">COM(2025) 990 </w:t>
            </w:r>
            <w:proofErr w:type="spellStart"/>
            <w:r>
              <w:t>final</w:t>
            </w:r>
            <w:proofErr w:type="spellEnd"/>
          </w:p>
          <w:p w14:paraId="410F3332" w14:textId="2B30F3BB" w:rsidR="007B2130" w:rsidRPr="007B2130" w:rsidRDefault="007B2130" w:rsidP="007B2130">
            <w:pPr>
              <w:tabs>
                <w:tab w:val="center" w:pos="284"/>
              </w:tabs>
              <w:ind w:left="266" w:hanging="266"/>
            </w:pPr>
            <w:r>
              <w:t>EESC-2025-04390-00-00-AC</w:t>
            </w:r>
          </w:p>
        </w:tc>
      </w:tr>
    </w:tbl>
    <w:p w14:paraId="52B2088A" w14:textId="77777777" w:rsidR="007B2130" w:rsidRPr="007B2130" w:rsidRDefault="007B2130" w:rsidP="007B2130">
      <w:pPr>
        <w:keepNext/>
        <w:keepLines/>
        <w:tabs>
          <w:tab w:val="center" w:pos="284"/>
        </w:tabs>
        <w:ind w:left="266" w:hanging="266"/>
        <w:rPr>
          <w:bCs/>
          <w:sz w:val="16"/>
          <w:szCs w:val="16"/>
        </w:rPr>
      </w:pPr>
    </w:p>
    <w:p w14:paraId="12FE881A" w14:textId="77777777" w:rsidR="007B2130" w:rsidRPr="007B2130" w:rsidRDefault="007B2130" w:rsidP="007B2130">
      <w:pPr>
        <w:keepNext/>
        <w:keepLines/>
        <w:tabs>
          <w:tab w:val="center" w:pos="284"/>
        </w:tabs>
        <w:spacing w:line="276" w:lineRule="auto"/>
        <w:ind w:left="266" w:hanging="266"/>
        <w:rPr>
          <w:b/>
        </w:rPr>
      </w:pPr>
      <w:r>
        <w:rPr>
          <w:b/>
        </w:rPr>
        <w:t>Основни аспекти</w:t>
      </w:r>
    </w:p>
    <w:p w14:paraId="49B80B7C" w14:textId="77777777" w:rsidR="007B2130" w:rsidRPr="007B2130" w:rsidRDefault="007B2130" w:rsidP="007B2130">
      <w:pPr>
        <w:keepNext/>
        <w:keepLines/>
        <w:tabs>
          <w:tab w:val="center" w:pos="284"/>
        </w:tabs>
        <w:spacing w:line="276" w:lineRule="auto"/>
        <w:ind w:left="266" w:hanging="266"/>
        <w:rPr>
          <w:bCs/>
          <w:sz w:val="16"/>
          <w:szCs w:val="16"/>
        </w:rPr>
      </w:pPr>
    </w:p>
    <w:p w14:paraId="349D7D2C" w14:textId="77777777" w:rsidR="007B2130" w:rsidRDefault="007B2130" w:rsidP="007B2130">
      <w:pPr>
        <w:spacing w:line="240" w:lineRule="auto"/>
        <w:rPr>
          <w:bCs/>
          <w:iCs/>
        </w:rPr>
      </w:pPr>
      <w:r>
        <w:t>ЕИСК:</w:t>
      </w:r>
    </w:p>
    <w:p w14:paraId="03267B34" w14:textId="77777777" w:rsidR="00A20833" w:rsidRPr="007B2130" w:rsidRDefault="00A20833" w:rsidP="007B2130">
      <w:pPr>
        <w:spacing w:line="240" w:lineRule="auto"/>
      </w:pPr>
    </w:p>
    <w:p w14:paraId="18D7D4C2" w14:textId="77777777" w:rsidR="007B2130" w:rsidRPr="007B2130" w:rsidRDefault="007B2130" w:rsidP="00B333A7">
      <w:pPr>
        <w:numPr>
          <w:ilvl w:val="1"/>
          <w:numId w:val="76"/>
        </w:numPr>
        <w:outlineLvl w:val="1"/>
        <w:rPr>
          <w:i/>
          <w:iCs/>
        </w:rPr>
      </w:pPr>
      <w:bookmarkStart w:id="59" w:name="_Toc225158911"/>
      <w:bookmarkStart w:id="60" w:name="_Toc225870506"/>
      <w:r>
        <w:t xml:space="preserve">потвърждава отново </w:t>
      </w:r>
      <w:r>
        <w:rPr>
          <w:b/>
        </w:rPr>
        <w:t>ангажимента си към целите на ЕС в областта на климата</w:t>
      </w:r>
      <w:r>
        <w:t xml:space="preserve"> и </w:t>
      </w:r>
      <w:r>
        <w:rPr>
          <w:b/>
        </w:rPr>
        <w:t>подкрепата си за схемата за търговия с емисии</w:t>
      </w:r>
      <w:r>
        <w:t xml:space="preserve"> (СТЕ) като ключов инструмент за стимулиране на </w:t>
      </w:r>
      <w:proofErr w:type="spellStart"/>
      <w:r>
        <w:t>декарбонизацията</w:t>
      </w:r>
      <w:proofErr w:type="spellEnd"/>
      <w:r>
        <w:t>;</w:t>
      </w:r>
      <w:bookmarkEnd w:id="59"/>
      <w:bookmarkEnd w:id="60"/>
    </w:p>
    <w:p w14:paraId="2B09CCCD" w14:textId="77777777" w:rsidR="007B2130" w:rsidRPr="007B2130" w:rsidRDefault="007B2130" w:rsidP="00B333A7">
      <w:pPr>
        <w:numPr>
          <w:ilvl w:val="1"/>
          <w:numId w:val="76"/>
        </w:numPr>
        <w:outlineLvl w:val="1"/>
        <w:rPr>
          <w:i/>
          <w:iCs/>
        </w:rPr>
      </w:pPr>
      <w:bookmarkStart w:id="61" w:name="_Toc225158912"/>
      <w:bookmarkStart w:id="62" w:name="_Toc225870507"/>
      <w:r>
        <w:t xml:space="preserve">подчертава, че трябва </w:t>
      </w:r>
      <w:r>
        <w:rPr>
          <w:b/>
        </w:rPr>
        <w:t>да се обърне сериозно внимание на рисковете от изместване на въглеродни емисии</w:t>
      </w:r>
      <w:r>
        <w:t xml:space="preserve"> и въздействието на МКВЕГ, неговата способност за смекчаване на изместването на въглеродни емисии и постепенното намаляване на безплатните квоти трябва да бъдат внимателно наблюдавани;</w:t>
      </w:r>
      <w:bookmarkEnd w:id="61"/>
      <w:bookmarkEnd w:id="62"/>
    </w:p>
    <w:p w14:paraId="3202A266" w14:textId="77777777" w:rsidR="007B2130" w:rsidRPr="007B2130" w:rsidRDefault="007B2130" w:rsidP="00B333A7">
      <w:pPr>
        <w:numPr>
          <w:ilvl w:val="1"/>
          <w:numId w:val="76"/>
        </w:numPr>
        <w:outlineLvl w:val="1"/>
      </w:pPr>
      <w:bookmarkStart w:id="63" w:name="_Toc225158913"/>
      <w:bookmarkStart w:id="64" w:name="_Toc225870508"/>
      <w:r>
        <w:t xml:space="preserve">отново изразява </w:t>
      </w:r>
      <w:r>
        <w:rPr>
          <w:b/>
        </w:rPr>
        <w:t>подкрепата си за разширяването на обхвата</w:t>
      </w:r>
      <w:r>
        <w:t xml:space="preserve"> на МКВЕГ, за да се избегне прехвърляне на риска от изместване на въглеродни емисии надолу по веригата за създаване на стойност;</w:t>
      </w:r>
      <w:bookmarkEnd w:id="63"/>
      <w:bookmarkEnd w:id="64"/>
    </w:p>
    <w:p w14:paraId="2A1CF94C" w14:textId="77777777" w:rsidR="007B2130" w:rsidRPr="007B2130" w:rsidRDefault="007B2130" w:rsidP="00B333A7">
      <w:pPr>
        <w:numPr>
          <w:ilvl w:val="1"/>
          <w:numId w:val="76"/>
        </w:numPr>
        <w:outlineLvl w:val="1"/>
      </w:pPr>
      <w:bookmarkStart w:id="65" w:name="_Toc225158914"/>
      <w:bookmarkStart w:id="66" w:name="_Toc225870509"/>
      <w:r>
        <w:t xml:space="preserve">призовава Комисията да </w:t>
      </w:r>
      <w:r>
        <w:rPr>
          <w:b/>
        </w:rPr>
        <w:t>удвои усилията си във връзка с изпълнението</w:t>
      </w:r>
      <w:r>
        <w:t xml:space="preserve"> и счита, че следва да се обмисли ограничен преходен период за разширяването надолу по веригата;</w:t>
      </w:r>
      <w:bookmarkEnd w:id="65"/>
      <w:bookmarkEnd w:id="66"/>
    </w:p>
    <w:p w14:paraId="3494B512" w14:textId="77777777" w:rsidR="007B2130" w:rsidRPr="007B2130" w:rsidRDefault="007B2130" w:rsidP="00B333A7">
      <w:pPr>
        <w:numPr>
          <w:ilvl w:val="1"/>
          <w:numId w:val="76"/>
        </w:numPr>
        <w:outlineLvl w:val="1"/>
      </w:pPr>
      <w:bookmarkStart w:id="67" w:name="_Toc225158915"/>
      <w:bookmarkStart w:id="68" w:name="_Toc225870510"/>
      <w:r>
        <w:t xml:space="preserve">подкрепя предложените от Комисията мерки срещу заобикалянето на МКВЕГ и призовава Комисията и държавите членки да предприемат спешни действия за </w:t>
      </w:r>
      <w:r>
        <w:rPr>
          <w:b/>
        </w:rPr>
        <w:t>увеличаване на броя на проверяващите органи</w:t>
      </w:r>
      <w:r>
        <w:t>;</w:t>
      </w:r>
      <w:bookmarkEnd w:id="67"/>
      <w:bookmarkEnd w:id="68"/>
    </w:p>
    <w:p w14:paraId="47F352EC" w14:textId="77777777" w:rsidR="007B2130" w:rsidRPr="007B2130" w:rsidRDefault="007B2130" w:rsidP="00B333A7">
      <w:pPr>
        <w:numPr>
          <w:ilvl w:val="1"/>
          <w:numId w:val="76"/>
        </w:numPr>
        <w:outlineLvl w:val="1"/>
      </w:pPr>
      <w:bookmarkStart w:id="69" w:name="_Toc225158916"/>
      <w:bookmarkStart w:id="70" w:name="_Toc225870511"/>
      <w:r>
        <w:t xml:space="preserve">отбелязва, че </w:t>
      </w:r>
      <w:proofErr w:type="spellStart"/>
      <w:r>
        <w:t>новопредложеният</w:t>
      </w:r>
      <w:proofErr w:type="spellEnd"/>
      <w:r>
        <w:t xml:space="preserve"> </w:t>
      </w:r>
      <w:r>
        <w:rPr>
          <w:b/>
        </w:rPr>
        <w:t>член 27а</w:t>
      </w:r>
      <w:r>
        <w:t xml:space="preserve">, който позволява временното изключване на стоки от обхвата на МКВЕГ поради сериозни и непредвидени обстоятелства, </w:t>
      </w:r>
      <w:r>
        <w:rPr>
          <w:b/>
        </w:rPr>
        <w:t>трябва да бъде ясно определен</w:t>
      </w:r>
      <w:r>
        <w:t xml:space="preserve">, за да се избегне несигурност на пазара и в областта на инвестициите. В случай на използване на член 27а следва да се прилагат допълнителни мерки за предотвратяване на изместването на въглеродни емисии и отрицателното въздействие върху </w:t>
      </w:r>
      <w:proofErr w:type="spellStart"/>
      <w:r>
        <w:t>декарбонизацията</w:t>
      </w:r>
      <w:proofErr w:type="spellEnd"/>
      <w:r>
        <w:t>;</w:t>
      </w:r>
      <w:bookmarkEnd w:id="69"/>
      <w:bookmarkEnd w:id="70"/>
    </w:p>
    <w:p w14:paraId="5CC10A57" w14:textId="77777777" w:rsidR="007B2130" w:rsidRPr="007B2130" w:rsidRDefault="007B2130" w:rsidP="00B333A7">
      <w:pPr>
        <w:numPr>
          <w:ilvl w:val="1"/>
          <w:numId w:val="76"/>
        </w:numPr>
        <w:outlineLvl w:val="1"/>
        <w:rPr>
          <w:i/>
          <w:iCs/>
        </w:rPr>
      </w:pPr>
      <w:bookmarkStart w:id="71" w:name="_Toc225158917"/>
      <w:bookmarkStart w:id="72" w:name="_Toc225870512"/>
      <w:r>
        <w:t xml:space="preserve">отново заявява, че МКВЕГ е </w:t>
      </w:r>
      <w:r>
        <w:rPr>
          <w:b/>
        </w:rPr>
        <w:t>инструмент от областта на климата, чиято основна цел е да допринася за глобалните цели в областта на климата</w:t>
      </w:r>
      <w:r>
        <w:t xml:space="preserve"> по икономически ефективен начин, а не за събирането на възможно най-много собствени ресурси за ЕС;</w:t>
      </w:r>
      <w:bookmarkEnd w:id="71"/>
      <w:bookmarkEnd w:id="72"/>
    </w:p>
    <w:p w14:paraId="74B686F1" w14:textId="77777777" w:rsidR="007B2130" w:rsidRPr="007B2130" w:rsidRDefault="007B2130" w:rsidP="00B333A7">
      <w:pPr>
        <w:numPr>
          <w:ilvl w:val="1"/>
          <w:numId w:val="76"/>
        </w:numPr>
        <w:outlineLvl w:val="1"/>
      </w:pPr>
      <w:bookmarkStart w:id="73" w:name="_Toc225158918"/>
      <w:bookmarkStart w:id="74" w:name="_Toc225870513"/>
      <w:r>
        <w:t xml:space="preserve">подчертава </w:t>
      </w:r>
      <w:r>
        <w:rPr>
          <w:b/>
        </w:rPr>
        <w:t>необходимостта от дългосрочни оперативни механизми</w:t>
      </w:r>
      <w:r>
        <w:t xml:space="preserve"> в подкрепа на ориентираните към износ сектори в Европа след постепенното премахване на безплатното разпределяне на квоти по СТЕ на ЕС;</w:t>
      </w:r>
      <w:bookmarkEnd w:id="73"/>
      <w:bookmarkEnd w:id="74"/>
    </w:p>
    <w:p w14:paraId="1963B581" w14:textId="77777777" w:rsidR="007B2130" w:rsidRPr="007B2130" w:rsidRDefault="007B2130" w:rsidP="00B333A7">
      <w:pPr>
        <w:numPr>
          <w:ilvl w:val="1"/>
          <w:numId w:val="76"/>
        </w:numPr>
        <w:outlineLvl w:val="1"/>
      </w:pPr>
      <w:bookmarkStart w:id="75" w:name="_Toc225158919"/>
      <w:bookmarkStart w:id="76" w:name="_Toc225870514"/>
      <w:r>
        <w:t>препоръчва на ЕС да провежда активен диалог с търговските партньори, по-специално с развиващите се държави, за да подкрепи капацитета им за привеждане в съответствие с МКВЕГ, осигуряване на надеждни данни за емисиите и приемане на схеми за определяне на цените на въглеродните емисии.</w:t>
      </w:r>
      <w:bookmarkEnd w:id="75"/>
      <w:bookmarkEnd w:id="76"/>
    </w:p>
    <w:p w14:paraId="2136C359" w14:textId="77777777" w:rsidR="007B2130" w:rsidRPr="007B2130" w:rsidRDefault="007B2130" w:rsidP="007B2130">
      <w:pPr>
        <w:spacing w:line="240" w:lineRule="auto"/>
        <w:rPr>
          <w:sz w:val="16"/>
          <w:szCs w:val="16"/>
        </w:rPr>
      </w:pPr>
    </w:p>
    <w:tbl>
      <w:tblPr>
        <w:tblStyle w:val="TableGrid2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46"/>
      </w:tblGrid>
      <w:tr w:rsidR="007B2130" w:rsidRPr="007B2130" w14:paraId="48671214" w14:textId="77777777" w:rsidTr="00A27F5D">
        <w:trPr>
          <w:trHeight w:val="300"/>
        </w:trPr>
        <w:tc>
          <w:tcPr>
            <w:tcW w:w="2376" w:type="dxa"/>
          </w:tcPr>
          <w:p w14:paraId="4CF0EA9F" w14:textId="77777777" w:rsidR="007B2130" w:rsidRPr="007B2130" w:rsidRDefault="007B2130" w:rsidP="00A27F5D">
            <w:pPr>
              <w:keepNext/>
              <w:spacing w:line="240" w:lineRule="auto"/>
              <w:rPr>
                <w:i/>
                <w:iCs/>
              </w:rPr>
            </w:pPr>
            <w:r>
              <w:rPr>
                <w:b/>
                <w:i/>
              </w:rPr>
              <w:lastRenderedPageBreak/>
              <w:t>За контакт</w:t>
            </w:r>
          </w:p>
        </w:tc>
        <w:tc>
          <w:tcPr>
            <w:tcW w:w="6946" w:type="dxa"/>
          </w:tcPr>
          <w:p w14:paraId="5165C5EE" w14:textId="5DDC4CF8" w:rsidR="007B2130" w:rsidRPr="007B2130" w:rsidRDefault="007B2130" w:rsidP="00A27F5D">
            <w:pPr>
              <w:keepNext/>
              <w:spacing w:line="240" w:lineRule="auto"/>
              <w:ind w:left="-55"/>
              <w:rPr>
                <w:i/>
              </w:rPr>
            </w:pPr>
            <w:proofErr w:type="spellStart"/>
            <w:r>
              <w:t>Gaizka</w:t>
            </w:r>
            <w:proofErr w:type="spellEnd"/>
            <w:r>
              <w:t xml:space="preserve"> </w:t>
            </w:r>
            <w:proofErr w:type="spellStart"/>
            <w:r>
              <w:t>Malo</w:t>
            </w:r>
            <w:proofErr w:type="spellEnd"/>
            <w:r>
              <w:t xml:space="preserve"> </w:t>
            </w:r>
            <w:proofErr w:type="spellStart"/>
            <w:r>
              <w:t>Elcoro-Iribe</w:t>
            </w:r>
            <w:proofErr w:type="spellEnd"/>
            <w:r>
              <w:t xml:space="preserve"> </w:t>
            </w:r>
          </w:p>
        </w:tc>
      </w:tr>
      <w:tr w:rsidR="007B2130" w:rsidRPr="007B2130" w14:paraId="657A5562" w14:textId="77777777" w:rsidTr="00A27F5D">
        <w:trPr>
          <w:trHeight w:val="300"/>
        </w:trPr>
        <w:tc>
          <w:tcPr>
            <w:tcW w:w="2376" w:type="dxa"/>
          </w:tcPr>
          <w:p w14:paraId="352D6235" w14:textId="77777777" w:rsidR="007B2130" w:rsidRPr="007B2130" w:rsidRDefault="007B2130" w:rsidP="007B2130">
            <w:pPr>
              <w:spacing w:line="240" w:lineRule="auto"/>
              <w:rPr>
                <w:i/>
              </w:rPr>
            </w:pPr>
            <w:r>
              <w:rPr>
                <w:i/>
              </w:rPr>
              <w:t>Тел</w:t>
            </w:r>
            <w:r>
              <w:rPr>
                <w:i/>
                <w:iCs/>
              </w:rPr>
              <w:t>.</w:t>
            </w:r>
          </w:p>
        </w:tc>
        <w:tc>
          <w:tcPr>
            <w:tcW w:w="6946" w:type="dxa"/>
          </w:tcPr>
          <w:p w14:paraId="291D5609" w14:textId="77777777" w:rsidR="007B2130" w:rsidRPr="007B2130" w:rsidRDefault="007B2130" w:rsidP="007B2130">
            <w:pPr>
              <w:spacing w:line="240" w:lineRule="auto"/>
              <w:ind w:left="-55"/>
              <w:rPr>
                <w:i/>
                <w:iCs/>
              </w:rPr>
            </w:pPr>
            <w:r>
              <w:rPr>
                <w:i/>
              </w:rPr>
              <w:t>+32 25468526</w:t>
            </w:r>
          </w:p>
        </w:tc>
      </w:tr>
      <w:tr w:rsidR="007B2130" w:rsidRPr="007B2130" w14:paraId="3FB76620" w14:textId="77777777" w:rsidTr="00A27F5D">
        <w:trPr>
          <w:trHeight w:val="300"/>
        </w:trPr>
        <w:tc>
          <w:tcPr>
            <w:tcW w:w="2376" w:type="dxa"/>
          </w:tcPr>
          <w:p w14:paraId="212A80B2" w14:textId="77777777" w:rsidR="007B2130" w:rsidRPr="007B2130" w:rsidRDefault="007B2130" w:rsidP="007B2130">
            <w:pPr>
              <w:spacing w:line="240" w:lineRule="auto"/>
              <w:rPr>
                <w:i/>
              </w:rPr>
            </w:pPr>
            <w:proofErr w:type="spellStart"/>
            <w:r>
              <w:rPr>
                <w:i/>
              </w:rPr>
              <w:t>Eлектронен</w:t>
            </w:r>
            <w:proofErr w:type="spellEnd"/>
            <w:r>
              <w:rPr>
                <w:i/>
              </w:rPr>
              <w:t xml:space="preserve"> адрес</w:t>
            </w:r>
          </w:p>
        </w:tc>
        <w:tc>
          <w:tcPr>
            <w:tcW w:w="6946" w:type="dxa"/>
          </w:tcPr>
          <w:p w14:paraId="7697FC4F" w14:textId="77777777" w:rsidR="007B2130" w:rsidRPr="007B2130" w:rsidRDefault="007B2130" w:rsidP="007B2130">
            <w:pPr>
              <w:spacing w:line="240" w:lineRule="auto"/>
              <w:ind w:left="-55"/>
              <w:rPr>
                <w:i/>
                <w:iCs/>
                <w:color w:val="0000FF"/>
                <w:u w:val="single"/>
              </w:rPr>
            </w:pPr>
            <w:hyperlink r:id="rId60" w:history="1">
              <w:r>
                <w:rPr>
                  <w:i/>
                  <w:color w:val="0000FF"/>
                  <w:u w:val="single"/>
                </w:rPr>
                <w:t>Gaizka.MaloElcoro-Iribe@eesc.europa.eu</w:t>
              </w:r>
            </w:hyperlink>
          </w:p>
        </w:tc>
      </w:tr>
    </w:tbl>
    <w:p w14:paraId="54FD1CC7" w14:textId="1F82EE15" w:rsidR="007D3393" w:rsidRDefault="007D3393" w:rsidP="001766B2">
      <w:pPr>
        <w:jc w:val="left"/>
      </w:pPr>
    </w:p>
    <w:p w14:paraId="7CF4589E" w14:textId="77777777" w:rsidR="007D3393" w:rsidRDefault="007D3393">
      <w:pPr>
        <w:spacing w:after="160" w:line="259" w:lineRule="auto"/>
        <w:jc w:val="left"/>
      </w:pPr>
      <w:r>
        <w:br w:type="page"/>
      </w:r>
    </w:p>
    <w:p w14:paraId="528C73AA" w14:textId="46DE726B" w:rsidR="006D2C8A" w:rsidRPr="006D2C8A" w:rsidRDefault="006D2C8A" w:rsidP="001766B2">
      <w:pPr>
        <w:pStyle w:val="Heading1"/>
        <w:rPr>
          <w:b/>
        </w:rPr>
      </w:pPr>
      <w:bookmarkStart w:id="77" w:name="_Toc225870515"/>
      <w:r>
        <w:rPr>
          <w:b/>
          <w:color w:val="222A35" w:themeColor="text2" w:themeShade="80"/>
        </w:rPr>
        <w:lastRenderedPageBreak/>
        <w:t>КОНСУЛТАТИВНА КОМИСИЯ ПО ИНДУСТРИАЛНИ ПРОМЕНИ</w:t>
      </w:r>
      <w:bookmarkEnd w:id="77"/>
    </w:p>
    <w:p w14:paraId="713E272F" w14:textId="77777777" w:rsidR="006D2C8A" w:rsidRDefault="006D2C8A" w:rsidP="001766B2"/>
    <w:p w14:paraId="47383BEE" w14:textId="686AF30B" w:rsidR="00E1781A" w:rsidRPr="007D3393" w:rsidRDefault="00E1781A" w:rsidP="00E1781A">
      <w:pPr>
        <w:widowControl w:val="0"/>
        <w:overflowPunct w:val="0"/>
        <w:autoSpaceDE w:val="0"/>
        <w:autoSpaceDN w:val="0"/>
        <w:adjustRightInd w:val="0"/>
        <w:jc w:val="center"/>
        <w:textAlignment w:val="baseline"/>
        <w:rPr>
          <w:bCs/>
          <w:iCs/>
          <w:color w:val="0000FF"/>
          <w:u w:val="single"/>
        </w:rPr>
      </w:pPr>
      <w:r w:rsidRPr="007D3393">
        <w:rPr>
          <w:b/>
          <w:i/>
          <w:sz w:val="28"/>
        </w:rPr>
        <w:fldChar w:fldCharType="begin"/>
      </w:r>
      <w:r w:rsidRPr="007D3393">
        <w:rPr>
          <w:b/>
          <w:i/>
          <w:sz w:val="28"/>
        </w:rPr>
        <w:instrText>HYPERLINK "https://www.eesc.europa.eu/bg/our-work/opinions-information-reports/opinions/battery-booster-strategy"</w:instrText>
      </w:r>
      <w:r w:rsidRPr="007D3393">
        <w:rPr>
          <w:b/>
          <w:i/>
          <w:sz w:val="28"/>
        </w:rPr>
      </w:r>
      <w:r w:rsidRPr="007D3393">
        <w:rPr>
          <w:b/>
          <w:i/>
          <w:sz w:val="28"/>
        </w:rPr>
        <w:fldChar w:fldCharType="separate"/>
      </w:r>
    </w:p>
    <w:p w14:paraId="53600103" w14:textId="7227FBF5" w:rsidR="00E1781A" w:rsidRPr="00B333A7" w:rsidRDefault="00E1781A" w:rsidP="00D272F5">
      <w:pPr>
        <w:widowControl w:val="0"/>
        <w:numPr>
          <w:ilvl w:val="0"/>
          <w:numId w:val="28"/>
        </w:numPr>
        <w:overflowPunct w:val="0"/>
        <w:autoSpaceDE w:val="0"/>
        <w:autoSpaceDN w:val="0"/>
        <w:adjustRightInd w:val="0"/>
        <w:ind w:hanging="720"/>
        <w:contextualSpacing/>
        <w:jc w:val="left"/>
        <w:textAlignment w:val="baseline"/>
        <w:rPr>
          <w:rFonts w:ascii="Calibri" w:hAnsi="Calibri"/>
          <w:b/>
        </w:rPr>
      </w:pPr>
      <w:r>
        <w:rPr>
          <w:b/>
          <w:i/>
          <w:color w:val="0000FF"/>
          <w:sz w:val="28"/>
          <w:u w:val="single"/>
        </w:rPr>
        <w:t>Стратегия за стимулиране на производството на акумулаторни батерии</w:t>
      </w:r>
      <w:r w:rsidRPr="007D3393">
        <w:rPr>
          <w:b/>
          <w:i/>
          <w:sz w:val="28"/>
        </w:rPr>
        <w:fldChar w:fldCharType="end"/>
      </w:r>
    </w:p>
    <w:p w14:paraId="05030725" w14:textId="77777777" w:rsidR="00D272F5" w:rsidRDefault="00D272F5" w:rsidP="005E1C18">
      <w:pPr>
        <w:widowControl w:val="0"/>
        <w:overflowPunct w:val="0"/>
        <w:autoSpaceDE w:val="0"/>
        <w:autoSpaceDN w:val="0"/>
        <w:adjustRightInd w:val="0"/>
        <w:spacing w:after="200" w:line="276" w:lineRule="auto"/>
        <w:ind w:left="360"/>
        <w:contextualSpacing/>
        <w:jc w:val="left"/>
        <w:textAlignment w:val="baseline"/>
        <w:rPr>
          <w:rFonts w:ascii="Calibri" w:hAnsi="Calibri"/>
          <w:b/>
          <w:lang w:val="en-GB" w:eastAsia="zh-CN"/>
        </w:rPr>
      </w:pPr>
    </w:p>
    <w:p w14:paraId="76C715D9" w14:textId="77777777" w:rsidR="005E1C18" w:rsidRPr="007D3393" w:rsidRDefault="005E1C18" w:rsidP="00B333A7">
      <w:pPr>
        <w:widowControl w:val="0"/>
        <w:overflowPunct w:val="0"/>
        <w:autoSpaceDE w:val="0"/>
        <w:autoSpaceDN w:val="0"/>
        <w:adjustRightInd w:val="0"/>
        <w:spacing w:after="200" w:line="276" w:lineRule="auto"/>
        <w:ind w:left="360"/>
        <w:contextualSpacing/>
        <w:jc w:val="left"/>
        <w:textAlignment w:val="baseline"/>
        <w:rPr>
          <w:rFonts w:ascii="Calibri" w:hAnsi="Calibri"/>
          <w:b/>
          <w:lang w:val="en-GB" w:eastAsia="zh-CN"/>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995"/>
      </w:tblGrid>
      <w:tr w:rsidR="00E1781A" w:rsidRPr="007D3393" w14:paraId="21F4E438" w14:textId="77777777" w:rsidTr="00A27F5D">
        <w:tc>
          <w:tcPr>
            <w:tcW w:w="2376" w:type="dxa"/>
          </w:tcPr>
          <w:p w14:paraId="2513B95E"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Pr>
                <w:b/>
              </w:rPr>
              <w:t>Докладчик</w:t>
            </w:r>
          </w:p>
        </w:tc>
        <w:tc>
          <w:tcPr>
            <w:tcW w:w="4995" w:type="dxa"/>
          </w:tcPr>
          <w:p w14:paraId="00BB067F" w14:textId="77777777" w:rsidR="00E1781A" w:rsidRPr="007D3393" w:rsidRDefault="00E1781A" w:rsidP="007759E5">
            <w:pPr>
              <w:tabs>
                <w:tab w:val="center" w:pos="284"/>
              </w:tabs>
              <w:overflowPunct w:val="0"/>
              <w:autoSpaceDE w:val="0"/>
              <w:autoSpaceDN w:val="0"/>
              <w:adjustRightInd w:val="0"/>
              <w:ind w:left="266" w:hanging="266"/>
              <w:textAlignment w:val="baseline"/>
            </w:pPr>
            <w:proofErr w:type="spellStart"/>
            <w:r>
              <w:t>Jason</w:t>
            </w:r>
            <w:proofErr w:type="spellEnd"/>
            <w:r>
              <w:t xml:space="preserve"> DEGUARA (група „Работници“ — MT)</w:t>
            </w:r>
          </w:p>
        </w:tc>
      </w:tr>
      <w:tr w:rsidR="00E1781A" w:rsidRPr="007D3393" w14:paraId="53222141" w14:textId="77777777" w:rsidTr="00A27F5D">
        <w:tc>
          <w:tcPr>
            <w:tcW w:w="2376" w:type="dxa"/>
          </w:tcPr>
          <w:p w14:paraId="4AE40705"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Pr>
                <w:b/>
              </w:rPr>
              <w:t>Съдокладчик</w:t>
            </w:r>
          </w:p>
        </w:tc>
        <w:tc>
          <w:tcPr>
            <w:tcW w:w="4995" w:type="dxa"/>
          </w:tcPr>
          <w:p w14:paraId="28EE2585" w14:textId="36DD9CE1" w:rsidR="00E1781A" w:rsidRPr="007D3393" w:rsidRDefault="00E1781A" w:rsidP="007759E5">
            <w:pPr>
              <w:tabs>
                <w:tab w:val="center" w:pos="284"/>
              </w:tabs>
              <w:overflowPunct w:val="0"/>
              <w:autoSpaceDE w:val="0"/>
              <w:autoSpaceDN w:val="0"/>
              <w:adjustRightInd w:val="0"/>
              <w:ind w:left="266" w:hanging="266"/>
              <w:textAlignment w:val="baseline"/>
            </w:pPr>
            <w:r>
              <w:t>Marco MENSINK (кат. 1 — NL)</w:t>
            </w:r>
          </w:p>
        </w:tc>
      </w:tr>
      <w:tr w:rsidR="00E1781A" w:rsidRPr="007D3393" w14:paraId="63000228" w14:textId="77777777" w:rsidTr="007759E5">
        <w:tc>
          <w:tcPr>
            <w:tcW w:w="7371" w:type="dxa"/>
            <w:gridSpan w:val="2"/>
          </w:tcPr>
          <w:p w14:paraId="5F628E75" w14:textId="77777777" w:rsidR="00E1781A" w:rsidRPr="007D3393" w:rsidRDefault="00E1781A" w:rsidP="007759E5">
            <w:pPr>
              <w:tabs>
                <w:tab w:val="center" w:pos="284"/>
              </w:tabs>
              <w:overflowPunct w:val="0"/>
              <w:autoSpaceDE w:val="0"/>
              <w:autoSpaceDN w:val="0"/>
              <w:adjustRightInd w:val="0"/>
              <w:spacing w:line="160" w:lineRule="exact"/>
              <w:ind w:left="266" w:hanging="266"/>
              <w:textAlignment w:val="baseline"/>
            </w:pPr>
          </w:p>
        </w:tc>
      </w:tr>
      <w:tr w:rsidR="00E1781A" w:rsidRPr="007D3393" w14:paraId="3FC6DFE2" w14:textId="77777777" w:rsidTr="00A27F5D">
        <w:tc>
          <w:tcPr>
            <w:tcW w:w="2376" w:type="dxa"/>
            <w:vMerge w:val="restart"/>
          </w:tcPr>
          <w:p w14:paraId="125FA8B4" w14:textId="77777777" w:rsidR="00E1781A" w:rsidRPr="007D3393" w:rsidRDefault="00E1781A" w:rsidP="00A27F5D">
            <w:pPr>
              <w:overflowPunct w:val="0"/>
              <w:autoSpaceDE w:val="0"/>
              <w:autoSpaceDN w:val="0"/>
              <w:adjustRightInd w:val="0"/>
              <w:textAlignment w:val="baseline"/>
              <w:rPr>
                <w:b/>
              </w:rPr>
            </w:pPr>
            <w:r>
              <w:rPr>
                <w:b/>
              </w:rPr>
              <w:t>Отправни документи</w:t>
            </w:r>
          </w:p>
        </w:tc>
        <w:tc>
          <w:tcPr>
            <w:tcW w:w="4995" w:type="dxa"/>
          </w:tcPr>
          <w:p w14:paraId="3157A432" w14:textId="46DAECD8" w:rsidR="00D272F5" w:rsidRDefault="00D272F5" w:rsidP="007759E5">
            <w:pPr>
              <w:tabs>
                <w:tab w:val="center" w:pos="284"/>
              </w:tabs>
              <w:overflowPunct w:val="0"/>
              <w:autoSpaceDE w:val="0"/>
              <w:autoSpaceDN w:val="0"/>
              <w:adjustRightInd w:val="0"/>
              <w:ind w:left="266" w:hanging="266"/>
              <w:textAlignment w:val="baseline"/>
            </w:pPr>
            <w:r>
              <w:t xml:space="preserve">C(2025) 8950 </w:t>
            </w:r>
            <w:proofErr w:type="spellStart"/>
            <w:r>
              <w:t>final</w:t>
            </w:r>
            <w:proofErr w:type="spellEnd"/>
          </w:p>
          <w:p w14:paraId="7AD7B1A4" w14:textId="3BA4838E" w:rsidR="00E1781A" w:rsidRPr="007D3393" w:rsidRDefault="00E1781A" w:rsidP="007759E5">
            <w:pPr>
              <w:tabs>
                <w:tab w:val="center" w:pos="284"/>
              </w:tabs>
              <w:overflowPunct w:val="0"/>
              <w:autoSpaceDE w:val="0"/>
              <w:autoSpaceDN w:val="0"/>
              <w:adjustRightInd w:val="0"/>
              <w:ind w:left="266" w:hanging="266"/>
              <w:textAlignment w:val="baseline"/>
            </w:pPr>
            <w:r>
              <w:t>EESC-2026-00017-00-00-AC</w:t>
            </w:r>
          </w:p>
        </w:tc>
      </w:tr>
      <w:tr w:rsidR="00E1781A" w:rsidRPr="007D3393" w14:paraId="603686F6" w14:textId="77777777" w:rsidTr="00A27F5D">
        <w:tc>
          <w:tcPr>
            <w:tcW w:w="2376" w:type="dxa"/>
            <w:vMerge/>
          </w:tcPr>
          <w:p w14:paraId="4B87ABF4"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p>
        </w:tc>
        <w:tc>
          <w:tcPr>
            <w:tcW w:w="4995" w:type="dxa"/>
          </w:tcPr>
          <w:p w14:paraId="2EDC9B17" w14:textId="77777777" w:rsidR="00E1781A" w:rsidRPr="007D3393" w:rsidRDefault="00E1781A" w:rsidP="007759E5">
            <w:pPr>
              <w:tabs>
                <w:tab w:val="center" w:pos="284"/>
              </w:tabs>
              <w:overflowPunct w:val="0"/>
              <w:autoSpaceDE w:val="0"/>
              <w:autoSpaceDN w:val="0"/>
              <w:adjustRightInd w:val="0"/>
              <w:ind w:left="266" w:hanging="266"/>
              <w:textAlignment w:val="baseline"/>
            </w:pPr>
          </w:p>
        </w:tc>
      </w:tr>
    </w:tbl>
    <w:p w14:paraId="26E481C1" w14:textId="77777777" w:rsidR="00E1781A" w:rsidRPr="007D3393" w:rsidRDefault="00E1781A" w:rsidP="00E1781A">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2752A2A8" w14:textId="77777777" w:rsidR="00E1781A" w:rsidRPr="007D3393" w:rsidRDefault="00E1781A" w:rsidP="00E1781A">
      <w:pPr>
        <w:tabs>
          <w:tab w:val="center" w:pos="284"/>
        </w:tabs>
        <w:overflowPunct w:val="0"/>
        <w:autoSpaceDE w:val="0"/>
        <w:autoSpaceDN w:val="0"/>
        <w:adjustRightInd w:val="0"/>
        <w:ind w:left="266" w:hanging="266"/>
        <w:textAlignment w:val="baseline"/>
        <w:rPr>
          <w:b/>
          <w:lang w:val="en-GB"/>
        </w:rPr>
      </w:pPr>
    </w:p>
    <w:p w14:paraId="2836BCD5" w14:textId="77777777" w:rsidR="00E1781A" w:rsidRPr="007D3393" w:rsidRDefault="00E1781A" w:rsidP="00E1781A">
      <w:pPr>
        <w:keepNext/>
        <w:keepLines/>
        <w:tabs>
          <w:tab w:val="center" w:pos="284"/>
        </w:tabs>
        <w:overflowPunct w:val="0"/>
        <w:autoSpaceDE w:val="0"/>
        <w:autoSpaceDN w:val="0"/>
        <w:adjustRightInd w:val="0"/>
        <w:ind w:left="266" w:hanging="266"/>
        <w:textAlignment w:val="baseline"/>
        <w:rPr>
          <w:bCs/>
        </w:rPr>
      </w:pPr>
      <w:r>
        <w:t>ЕИСК:</w:t>
      </w:r>
    </w:p>
    <w:p w14:paraId="56F6FAE3" w14:textId="77777777" w:rsidR="00E1781A" w:rsidRPr="007D3393" w:rsidRDefault="00E1781A" w:rsidP="00E1781A">
      <w:pPr>
        <w:tabs>
          <w:tab w:val="center" w:pos="284"/>
        </w:tabs>
        <w:overflowPunct w:val="0"/>
        <w:autoSpaceDE w:val="0"/>
        <w:autoSpaceDN w:val="0"/>
        <w:adjustRightInd w:val="0"/>
        <w:ind w:left="266" w:hanging="266"/>
        <w:textAlignment w:val="baseline"/>
        <w:rPr>
          <w:bCs/>
          <w:lang w:val="en-GB"/>
        </w:rPr>
      </w:pPr>
    </w:p>
    <w:p w14:paraId="5C03C98E"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подкрепя стратегията за стимулиране на производството на акумулаторни батерии с цел укрепване на европейската верига за създаване на стойност в сектора на акумулаторните батерии, но призовава за по-ясни приоритети, по-силни инструменти и обхват, който не се ограничава до акумулаторните батерии за електрически превозни средства;</w:t>
      </w:r>
    </w:p>
    <w:p w14:paraId="1858266D"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призовава за надежден дългосрочен план на ЕС за финансиране с по-силна подкрепа от Комисията и държавите членки, включително чрез следващата МФР;</w:t>
      </w:r>
    </w:p>
    <w:p w14:paraId="08C6F546"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 xml:space="preserve">подчертава, че „произведено в Европа“ следва да бъде сигнал за високо качество и строги социални и екологични стандарти и че разрастването на проектите в конкурентоспособни </w:t>
      </w:r>
      <w:proofErr w:type="spellStart"/>
      <w:r>
        <w:t>гигафабрики</w:t>
      </w:r>
      <w:proofErr w:type="spellEnd"/>
      <w:r>
        <w:t xml:space="preserve"> изисква навременно финансиране с приложими условия, съгласувани инструменти за издаване на разрешения и достъп до пазара и еднакво прилагане за всички продукти, продавани в ЕС;</w:t>
      </w:r>
    </w:p>
    <w:p w14:paraId="53BC3174"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призовава за приобщаващ екосистемен подход, който подкрепя МСП, доставчиците и рециклиращите предприятия наред с големите заводи, и подчертава, че публичната подкрепа следва да бъде обвързана с качествени работни места, пълно спазване на изискванията на ЕС и Европейския стълб на социалните права;</w:t>
      </w:r>
    </w:p>
    <w:p w14:paraId="75C223BA"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препоръчва обвързване на държавната помощ, обществените поръчки и субсидиите с трансфера на технологии и условията за местно съдържание с цел изграждане на европейски експертен опит;</w:t>
      </w:r>
    </w:p>
    <w:p w14:paraId="33E188B0"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призовава разрастването да бъде съпътствано от увеличаване на капацитета за разглобяване и рециклиране, финансиране на технологии от следващо поколение, по-хармонизирано събиране и мерки, които правят рециклирането икономически привлекателно;</w:t>
      </w:r>
    </w:p>
    <w:p w14:paraId="6E4593FD"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призовава в научноизследователската и развойна дейност да се даде приоритет на пилотни проекти и първи по рода си линии за производство на химикали от критично значение и машини, произведени в ЕС, както и да се финансира производството на натрий и други химични вещества, различни от литий;</w:t>
      </w:r>
    </w:p>
    <w:p w14:paraId="7E4B38C2"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предлага да се създадат работни направления относно безопасността на материалите за акумулаторни батерии, за да се определят ясни стандарти за възлагане на обществени поръчки и съответствие, да се намали разпокъсаността и да се подкрепи ефективното производство, в съответствие с правилата на ЕС и международните правила;</w:t>
      </w:r>
    </w:p>
    <w:p w14:paraId="26CD6164"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rPr>
          <w:sz w:val="24"/>
          <w:szCs w:val="20"/>
        </w:rPr>
      </w:pPr>
      <w:r>
        <w:lastRenderedPageBreak/>
        <w:t>предупреждава, че бързото разрастване на производствения капацитет изисква засилени мерки в областта на здравословните и безопасни условия на труд, в т.ч. подходящ персонал, обучение, инвестиции в превантивни мерки, ясна документация относно опасните материали, ефективни инспекции (включително за работниците мигранти и мобилните работници) и силно участие на работниците и социален диалог.</w:t>
      </w:r>
    </w:p>
    <w:p w14:paraId="301DF6FF" w14:textId="77777777" w:rsidR="00E1781A" w:rsidRPr="007D3393" w:rsidRDefault="00E1781A" w:rsidP="00E1781A">
      <w:pPr>
        <w:overflowPunct w:val="0"/>
        <w:autoSpaceDE w:val="0"/>
        <w:autoSpaceDN w:val="0"/>
        <w:adjustRightInd w:val="0"/>
        <w:textAlignment w:val="baseline"/>
        <w:rPr>
          <w:szCs w:val="20"/>
          <w:lang w:val="en-GB"/>
        </w:rPr>
      </w:pPr>
    </w:p>
    <w:tbl>
      <w:tblPr>
        <w:tblStyle w:val="TableGrid2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E1781A" w:rsidRPr="007D3393" w14:paraId="3E186733" w14:textId="77777777" w:rsidTr="007759E5">
        <w:tc>
          <w:tcPr>
            <w:tcW w:w="1556" w:type="pct"/>
          </w:tcPr>
          <w:p w14:paraId="08995AEC" w14:textId="77777777" w:rsidR="00E1781A" w:rsidRPr="007D3393" w:rsidRDefault="00E1781A" w:rsidP="007759E5">
            <w:pPr>
              <w:overflowPunct w:val="0"/>
              <w:autoSpaceDE w:val="0"/>
              <w:autoSpaceDN w:val="0"/>
              <w:adjustRightInd w:val="0"/>
              <w:spacing w:line="240" w:lineRule="auto"/>
              <w:textAlignment w:val="baseline"/>
              <w:rPr>
                <w:i/>
              </w:rPr>
            </w:pPr>
            <w:r>
              <w:rPr>
                <w:b/>
                <w:i/>
              </w:rPr>
              <w:t>За контакт</w:t>
            </w:r>
          </w:p>
        </w:tc>
        <w:tc>
          <w:tcPr>
            <w:tcW w:w="3444" w:type="pct"/>
          </w:tcPr>
          <w:p w14:paraId="7E41D1BE" w14:textId="02F9D307" w:rsidR="00E1781A" w:rsidRPr="00B333A7" w:rsidRDefault="00E1781A" w:rsidP="007759E5">
            <w:pPr>
              <w:overflowPunct w:val="0"/>
              <w:autoSpaceDE w:val="0"/>
              <w:autoSpaceDN w:val="0"/>
              <w:adjustRightInd w:val="0"/>
              <w:spacing w:line="240" w:lineRule="auto"/>
              <w:textAlignment w:val="baseline"/>
              <w:rPr>
                <w:iCs/>
              </w:rPr>
            </w:pPr>
            <w:r>
              <w:t xml:space="preserve">Maria </w:t>
            </w:r>
            <w:proofErr w:type="spellStart"/>
            <w:r>
              <w:t>Libertini</w:t>
            </w:r>
            <w:proofErr w:type="spellEnd"/>
          </w:p>
        </w:tc>
      </w:tr>
      <w:tr w:rsidR="00E1781A" w:rsidRPr="007D3393" w14:paraId="41329D5F" w14:textId="77777777" w:rsidTr="007759E5">
        <w:tc>
          <w:tcPr>
            <w:tcW w:w="1556" w:type="pct"/>
          </w:tcPr>
          <w:p w14:paraId="493BEF10" w14:textId="77777777" w:rsidR="00E1781A" w:rsidRPr="007D3393" w:rsidRDefault="00E1781A" w:rsidP="007759E5">
            <w:pPr>
              <w:overflowPunct w:val="0"/>
              <w:autoSpaceDE w:val="0"/>
              <w:autoSpaceDN w:val="0"/>
              <w:adjustRightInd w:val="0"/>
              <w:spacing w:line="240" w:lineRule="auto"/>
              <w:textAlignment w:val="baseline"/>
              <w:rPr>
                <w:i/>
              </w:rPr>
            </w:pPr>
            <w:r>
              <w:rPr>
                <w:i/>
              </w:rPr>
              <w:t>Тел</w:t>
            </w:r>
            <w:r>
              <w:rPr>
                <w:i/>
                <w:iCs/>
              </w:rPr>
              <w:t>.</w:t>
            </w:r>
          </w:p>
        </w:tc>
        <w:tc>
          <w:tcPr>
            <w:tcW w:w="3444" w:type="pct"/>
          </w:tcPr>
          <w:p w14:paraId="1B4F02FE" w14:textId="77777777" w:rsidR="00E1781A" w:rsidRPr="007D3393" w:rsidRDefault="00E1781A" w:rsidP="007759E5">
            <w:pPr>
              <w:overflowPunct w:val="0"/>
              <w:autoSpaceDE w:val="0"/>
              <w:autoSpaceDN w:val="0"/>
              <w:adjustRightInd w:val="0"/>
              <w:spacing w:line="240" w:lineRule="auto"/>
              <w:textAlignment w:val="baseline"/>
              <w:rPr>
                <w:i/>
              </w:rPr>
            </w:pPr>
            <w:r>
              <w:rPr>
                <w:i/>
              </w:rPr>
              <w:t>+32 25468724</w:t>
            </w:r>
          </w:p>
        </w:tc>
      </w:tr>
      <w:tr w:rsidR="00E1781A" w:rsidRPr="007D3393" w14:paraId="2373E5EB" w14:textId="77777777" w:rsidTr="007759E5">
        <w:tc>
          <w:tcPr>
            <w:tcW w:w="1556" w:type="pct"/>
          </w:tcPr>
          <w:p w14:paraId="4DCC09D9" w14:textId="77777777" w:rsidR="00E1781A" w:rsidRPr="007D3393" w:rsidRDefault="00E1781A" w:rsidP="007759E5">
            <w:pPr>
              <w:overflowPunct w:val="0"/>
              <w:autoSpaceDE w:val="0"/>
              <w:autoSpaceDN w:val="0"/>
              <w:adjustRightInd w:val="0"/>
              <w:spacing w:line="240" w:lineRule="auto"/>
              <w:textAlignment w:val="baseline"/>
              <w:rPr>
                <w:i/>
              </w:rPr>
            </w:pPr>
            <w:proofErr w:type="spellStart"/>
            <w:r>
              <w:rPr>
                <w:i/>
              </w:rPr>
              <w:t>Eлектронен</w:t>
            </w:r>
            <w:proofErr w:type="spellEnd"/>
            <w:r>
              <w:rPr>
                <w:i/>
              </w:rPr>
              <w:t xml:space="preserve"> адрес</w:t>
            </w:r>
          </w:p>
        </w:tc>
        <w:tc>
          <w:tcPr>
            <w:tcW w:w="3444" w:type="pct"/>
          </w:tcPr>
          <w:p w14:paraId="27A2967C" w14:textId="77777777" w:rsidR="00E1781A" w:rsidRPr="007D3393" w:rsidRDefault="00E1781A" w:rsidP="007759E5">
            <w:pPr>
              <w:overflowPunct w:val="0"/>
              <w:autoSpaceDE w:val="0"/>
              <w:autoSpaceDN w:val="0"/>
              <w:adjustRightInd w:val="0"/>
              <w:spacing w:line="240" w:lineRule="auto"/>
              <w:textAlignment w:val="baseline"/>
              <w:rPr>
                <w:i/>
              </w:rPr>
            </w:pPr>
            <w:hyperlink r:id="rId61" w:history="1">
              <w:r>
                <w:rPr>
                  <w:color w:val="0000FF"/>
                  <w:u w:val="single"/>
                </w:rPr>
                <w:t>Maria.Libertini@eesc.europa.eu</w:t>
              </w:r>
            </w:hyperlink>
            <w:r>
              <w:t xml:space="preserve"> </w:t>
            </w:r>
          </w:p>
        </w:tc>
      </w:tr>
    </w:tbl>
    <w:p w14:paraId="30483E2A" w14:textId="77777777" w:rsidR="00E1781A" w:rsidRDefault="00E1781A" w:rsidP="00E1781A">
      <w:pPr>
        <w:jc w:val="left"/>
      </w:pPr>
    </w:p>
    <w:p w14:paraId="5E85AA45" w14:textId="77777777" w:rsidR="00E1781A" w:rsidRDefault="00E1781A" w:rsidP="00E1781A">
      <w:pPr>
        <w:spacing w:after="160" w:line="259" w:lineRule="auto"/>
        <w:jc w:val="left"/>
      </w:pPr>
      <w:r>
        <w:br w:type="page"/>
      </w:r>
    </w:p>
    <w:p w14:paraId="48E2112D" w14:textId="4521721C" w:rsidR="00E1781A" w:rsidRPr="00866D51" w:rsidRDefault="00E1781A" w:rsidP="00E1781A">
      <w:pPr>
        <w:widowControl w:val="0"/>
        <w:numPr>
          <w:ilvl w:val="0"/>
          <w:numId w:val="10"/>
        </w:numPr>
        <w:overflowPunct w:val="0"/>
        <w:autoSpaceDE w:val="0"/>
        <w:autoSpaceDN w:val="0"/>
        <w:adjustRightInd w:val="0"/>
        <w:ind w:hanging="567"/>
        <w:textAlignment w:val="baseline"/>
        <w:rPr>
          <w:sz w:val="20"/>
          <w:szCs w:val="20"/>
        </w:rPr>
      </w:pPr>
      <w:hyperlink r:id="rId62" w:history="1">
        <w:r>
          <w:rPr>
            <w:b/>
            <w:i/>
            <w:color w:val="0000FF"/>
            <w:sz w:val="28"/>
            <w:u w:val="single"/>
          </w:rPr>
          <w:t>Европейски акт за биотехнологиите и придружаващата го Директива относно генетично модифицираните микроорганизми</w:t>
        </w:r>
      </w:hyperlink>
    </w:p>
    <w:tbl>
      <w:tblPr>
        <w:tblStyle w:val="TableGrid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4"/>
        <w:gridCol w:w="1447"/>
        <w:gridCol w:w="4822"/>
      </w:tblGrid>
      <w:tr w:rsidR="00E1781A" w:rsidRPr="00866D51" w14:paraId="2E877F4E" w14:textId="77777777" w:rsidTr="00A27F5D">
        <w:tc>
          <w:tcPr>
            <w:tcW w:w="2518" w:type="dxa"/>
          </w:tcPr>
          <w:p w14:paraId="23B9CBB5" w14:textId="77777777" w:rsidR="00E1781A" w:rsidRDefault="00E1781A" w:rsidP="007759E5">
            <w:pPr>
              <w:tabs>
                <w:tab w:val="center" w:pos="284"/>
              </w:tabs>
              <w:overflowPunct w:val="0"/>
              <w:autoSpaceDE w:val="0"/>
              <w:autoSpaceDN w:val="0"/>
              <w:adjustRightInd w:val="0"/>
              <w:ind w:left="266" w:hanging="266"/>
              <w:rPr>
                <w:b/>
              </w:rPr>
            </w:pPr>
          </w:p>
          <w:p w14:paraId="31E1ECF6" w14:textId="77777777" w:rsidR="00D448D7" w:rsidRPr="00866D51" w:rsidRDefault="00D448D7" w:rsidP="007759E5">
            <w:pPr>
              <w:tabs>
                <w:tab w:val="center" w:pos="284"/>
              </w:tabs>
              <w:overflowPunct w:val="0"/>
              <w:autoSpaceDE w:val="0"/>
              <w:autoSpaceDN w:val="0"/>
              <w:adjustRightInd w:val="0"/>
              <w:ind w:left="266" w:hanging="266"/>
              <w:rPr>
                <w:b/>
              </w:rPr>
            </w:pPr>
          </w:p>
          <w:p w14:paraId="29C8A8DC" w14:textId="77777777" w:rsidR="00E1781A" w:rsidRPr="00866D51" w:rsidRDefault="00E1781A" w:rsidP="007759E5">
            <w:pPr>
              <w:tabs>
                <w:tab w:val="center" w:pos="284"/>
              </w:tabs>
              <w:overflowPunct w:val="0"/>
              <w:autoSpaceDE w:val="0"/>
              <w:autoSpaceDN w:val="0"/>
              <w:adjustRightInd w:val="0"/>
              <w:ind w:left="266" w:hanging="266"/>
              <w:rPr>
                <w:b/>
              </w:rPr>
            </w:pPr>
            <w:r>
              <w:rPr>
                <w:b/>
              </w:rPr>
              <w:t>Докладчик</w:t>
            </w:r>
          </w:p>
        </w:tc>
        <w:tc>
          <w:tcPr>
            <w:tcW w:w="284" w:type="dxa"/>
          </w:tcPr>
          <w:p w14:paraId="1202CC0D" w14:textId="77777777" w:rsidR="00E1781A" w:rsidRPr="00866D51" w:rsidRDefault="00E1781A" w:rsidP="007759E5">
            <w:pPr>
              <w:tabs>
                <w:tab w:val="center" w:pos="284"/>
              </w:tabs>
              <w:overflowPunct w:val="0"/>
              <w:autoSpaceDE w:val="0"/>
              <w:autoSpaceDN w:val="0"/>
              <w:adjustRightInd w:val="0"/>
              <w:ind w:left="266" w:hanging="266"/>
            </w:pPr>
          </w:p>
        </w:tc>
        <w:tc>
          <w:tcPr>
            <w:tcW w:w="6269" w:type="dxa"/>
            <w:gridSpan w:val="2"/>
          </w:tcPr>
          <w:p w14:paraId="105AD72E" w14:textId="77777777" w:rsidR="00E1781A" w:rsidRPr="00866D51" w:rsidRDefault="00E1781A" w:rsidP="007759E5">
            <w:pPr>
              <w:tabs>
                <w:tab w:val="center" w:pos="284"/>
              </w:tabs>
              <w:overflowPunct w:val="0"/>
              <w:autoSpaceDE w:val="0"/>
              <w:autoSpaceDN w:val="0"/>
              <w:adjustRightInd w:val="0"/>
              <w:ind w:left="266" w:hanging="266"/>
            </w:pPr>
          </w:p>
          <w:p w14:paraId="6261B13C" w14:textId="77777777" w:rsidR="00D448D7" w:rsidRDefault="00D448D7" w:rsidP="007759E5">
            <w:pPr>
              <w:tabs>
                <w:tab w:val="center" w:pos="284"/>
              </w:tabs>
              <w:overflowPunct w:val="0"/>
              <w:autoSpaceDE w:val="0"/>
              <w:autoSpaceDN w:val="0"/>
              <w:adjustRightInd w:val="0"/>
              <w:ind w:left="266" w:hanging="266"/>
            </w:pPr>
          </w:p>
          <w:p w14:paraId="07FDCBFE" w14:textId="2F23695A" w:rsidR="00E1781A" w:rsidRPr="00866D51" w:rsidRDefault="00E1781A" w:rsidP="007759E5">
            <w:pPr>
              <w:tabs>
                <w:tab w:val="center" w:pos="284"/>
              </w:tabs>
              <w:overflowPunct w:val="0"/>
              <w:autoSpaceDE w:val="0"/>
              <w:autoSpaceDN w:val="0"/>
              <w:adjustRightInd w:val="0"/>
              <w:ind w:left="266" w:hanging="266"/>
            </w:pPr>
            <w:proofErr w:type="spellStart"/>
            <w:r>
              <w:t>Joan</w:t>
            </w:r>
            <w:proofErr w:type="spellEnd"/>
            <w:r>
              <w:t xml:space="preserve"> ROGET ALEMANY (група „Работодатели“ — ES)</w:t>
            </w:r>
          </w:p>
        </w:tc>
      </w:tr>
      <w:tr w:rsidR="00E1781A" w:rsidRPr="00866D51" w14:paraId="29AA9A7A" w14:textId="77777777" w:rsidTr="00A27F5D">
        <w:tc>
          <w:tcPr>
            <w:tcW w:w="2518" w:type="dxa"/>
            <w:hideMark/>
          </w:tcPr>
          <w:p w14:paraId="1F2B9760" w14:textId="77777777" w:rsidR="00E1781A" w:rsidRPr="00866D51" w:rsidRDefault="00E1781A" w:rsidP="007759E5">
            <w:pPr>
              <w:tabs>
                <w:tab w:val="center" w:pos="284"/>
              </w:tabs>
              <w:overflowPunct w:val="0"/>
              <w:autoSpaceDE w:val="0"/>
              <w:autoSpaceDN w:val="0"/>
              <w:adjustRightInd w:val="0"/>
              <w:ind w:left="266" w:hanging="266"/>
              <w:rPr>
                <w:b/>
              </w:rPr>
            </w:pPr>
            <w:r>
              <w:rPr>
                <w:b/>
              </w:rPr>
              <w:t>Съдокладчик</w:t>
            </w:r>
          </w:p>
        </w:tc>
        <w:tc>
          <w:tcPr>
            <w:tcW w:w="284" w:type="dxa"/>
          </w:tcPr>
          <w:p w14:paraId="665AEEA7" w14:textId="77777777" w:rsidR="00E1781A" w:rsidRPr="00866D51" w:rsidRDefault="00E1781A" w:rsidP="007759E5">
            <w:pPr>
              <w:tabs>
                <w:tab w:val="center" w:pos="284"/>
              </w:tabs>
              <w:overflowPunct w:val="0"/>
              <w:autoSpaceDE w:val="0"/>
              <w:autoSpaceDN w:val="0"/>
              <w:adjustRightInd w:val="0"/>
              <w:ind w:left="266" w:hanging="266"/>
            </w:pPr>
          </w:p>
        </w:tc>
        <w:tc>
          <w:tcPr>
            <w:tcW w:w="6269" w:type="dxa"/>
            <w:gridSpan w:val="2"/>
            <w:hideMark/>
          </w:tcPr>
          <w:p w14:paraId="49826006" w14:textId="7C8D6F9E" w:rsidR="00E1781A" w:rsidRPr="00866D51" w:rsidRDefault="00E1781A" w:rsidP="007759E5">
            <w:pPr>
              <w:tabs>
                <w:tab w:val="center" w:pos="284"/>
              </w:tabs>
              <w:overflowPunct w:val="0"/>
              <w:autoSpaceDE w:val="0"/>
              <w:autoSpaceDN w:val="0"/>
              <w:adjustRightInd w:val="0"/>
              <w:ind w:left="266" w:hanging="266"/>
            </w:pPr>
            <w:proofErr w:type="spellStart"/>
            <w:r>
              <w:t>Thomas</w:t>
            </w:r>
            <w:proofErr w:type="spellEnd"/>
            <w:r>
              <w:t xml:space="preserve"> STUDENT (кат. 2 — DE)</w:t>
            </w:r>
          </w:p>
        </w:tc>
      </w:tr>
      <w:tr w:rsidR="00E1781A" w:rsidRPr="00866D51" w14:paraId="1F9614B2" w14:textId="77777777" w:rsidTr="007759E5">
        <w:tc>
          <w:tcPr>
            <w:tcW w:w="4249" w:type="dxa"/>
            <w:gridSpan w:val="3"/>
          </w:tcPr>
          <w:p w14:paraId="10F4FB10"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c>
          <w:tcPr>
            <w:tcW w:w="4822" w:type="dxa"/>
          </w:tcPr>
          <w:p w14:paraId="215045E5"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r>
      <w:tr w:rsidR="00E1781A" w:rsidRPr="00866D51" w14:paraId="0948DC83" w14:textId="77777777" w:rsidTr="00A27F5D">
        <w:tc>
          <w:tcPr>
            <w:tcW w:w="2518" w:type="dxa"/>
            <w:hideMark/>
          </w:tcPr>
          <w:p w14:paraId="5BA4B479" w14:textId="77777777" w:rsidR="00E1781A" w:rsidRPr="00866D51" w:rsidRDefault="00E1781A" w:rsidP="007759E5">
            <w:pPr>
              <w:tabs>
                <w:tab w:val="center" w:pos="284"/>
              </w:tabs>
              <w:overflowPunct w:val="0"/>
              <w:autoSpaceDE w:val="0"/>
              <w:autoSpaceDN w:val="0"/>
              <w:adjustRightInd w:val="0"/>
              <w:ind w:left="266" w:hanging="266"/>
              <w:rPr>
                <w:b/>
              </w:rPr>
            </w:pPr>
            <w:r>
              <w:rPr>
                <w:b/>
              </w:rPr>
              <w:t>Отправни документи</w:t>
            </w:r>
          </w:p>
        </w:tc>
        <w:tc>
          <w:tcPr>
            <w:tcW w:w="284" w:type="dxa"/>
          </w:tcPr>
          <w:p w14:paraId="58AC6E8E" w14:textId="77777777" w:rsidR="00E1781A" w:rsidRPr="00866D51" w:rsidRDefault="00E1781A" w:rsidP="007759E5">
            <w:pPr>
              <w:tabs>
                <w:tab w:val="center" w:pos="284"/>
              </w:tabs>
              <w:overflowPunct w:val="0"/>
              <w:autoSpaceDE w:val="0"/>
              <w:autoSpaceDN w:val="0"/>
              <w:adjustRightInd w:val="0"/>
              <w:ind w:left="266" w:hanging="266"/>
            </w:pPr>
          </w:p>
        </w:tc>
        <w:tc>
          <w:tcPr>
            <w:tcW w:w="6269" w:type="dxa"/>
            <w:gridSpan w:val="2"/>
            <w:hideMark/>
          </w:tcPr>
          <w:p w14:paraId="2EC11B33" w14:textId="204ECB13" w:rsidR="00D272F5" w:rsidRDefault="00D272F5" w:rsidP="007759E5">
            <w:pPr>
              <w:tabs>
                <w:tab w:val="center" w:pos="284"/>
              </w:tabs>
              <w:overflowPunct w:val="0"/>
              <w:autoSpaceDE w:val="0"/>
              <w:autoSpaceDN w:val="0"/>
              <w:adjustRightInd w:val="0"/>
              <w:ind w:left="266" w:hanging="266"/>
            </w:pPr>
            <w:r>
              <w:t xml:space="preserve">COM(2025) 1022 </w:t>
            </w:r>
            <w:proofErr w:type="spellStart"/>
            <w:r>
              <w:t>final</w:t>
            </w:r>
            <w:proofErr w:type="spellEnd"/>
          </w:p>
          <w:p w14:paraId="6A87A327" w14:textId="5D89DB15" w:rsidR="00D272F5" w:rsidRDefault="00D272F5" w:rsidP="007759E5">
            <w:pPr>
              <w:tabs>
                <w:tab w:val="center" w:pos="284"/>
              </w:tabs>
              <w:overflowPunct w:val="0"/>
              <w:autoSpaceDE w:val="0"/>
              <w:autoSpaceDN w:val="0"/>
              <w:adjustRightInd w:val="0"/>
              <w:ind w:left="266" w:hanging="266"/>
            </w:pPr>
            <w:r>
              <w:t xml:space="preserve">COM(2025) 1031 </w:t>
            </w:r>
            <w:proofErr w:type="spellStart"/>
            <w:r>
              <w:t>final</w:t>
            </w:r>
            <w:proofErr w:type="spellEnd"/>
          </w:p>
          <w:p w14:paraId="6A1A2D4D" w14:textId="58FFFD01" w:rsidR="00E1781A" w:rsidRPr="00866D51" w:rsidRDefault="00E1781A" w:rsidP="007759E5">
            <w:pPr>
              <w:tabs>
                <w:tab w:val="center" w:pos="284"/>
              </w:tabs>
              <w:overflowPunct w:val="0"/>
              <w:autoSpaceDE w:val="0"/>
              <w:autoSpaceDN w:val="0"/>
              <w:adjustRightInd w:val="0"/>
              <w:ind w:left="266" w:hanging="266"/>
            </w:pPr>
            <w:r>
              <w:t>EESC-2026-00031-00-00-AC</w:t>
            </w:r>
          </w:p>
        </w:tc>
      </w:tr>
    </w:tbl>
    <w:p w14:paraId="4B403287"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8DF53E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2AA3F16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6E7201AB"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Cs/>
        </w:rPr>
      </w:pPr>
      <w:r>
        <w:t>ЕИСК:</w:t>
      </w:r>
    </w:p>
    <w:p w14:paraId="26B6EEDD"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52F663EF"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призовава за целенасочени инвестиции в научни изследвания, иновации и производство в областта на здравните биотехнологии, за по-силна подкрепа от страна на ЕС за биотехнологичните клъстери и техните инструменти за разрастване, както и за включване на стратегията на ЕС за биотехнологиите в съответните инициативи на ЕС;</w:t>
      </w:r>
    </w:p>
    <w:p w14:paraId="5164A4E2"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счита, че Европейската агенция по лекарствата следва да бъде единственият орган на ЕС за лицензиране на фармацевтични продукти, и приветства регулаторните лаборатории с определения, приведени в съответствие с EMA, и тестването на социалната приемливост;</w:t>
      </w:r>
    </w:p>
    <w:p w14:paraId="1D1662DF"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подкрепя едногодишните СДЗ, когато продуктът е иновативен, произведен в ЕС и предлага значително различен механизъм с безопасност и ефикасност, най-малкото равностойни на съществуващите разрешени в ЕС лечения за същото заболяване;</w:t>
      </w:r>
    </w:p>
    <w:p w14:paraId="7EDBC6A5"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приветства двугодишния пилотен проект за увеличаване на капитала и призовава за постоянен инструмент за късен етап, с канализиране на финанси от ЕИБ, по-хармонизирани капиталови правила, по-силен трансфер между академичните среди и промишлеността и рационализирана мрежа за подкрепа с допълнително финансиране и без дублиране;</w:t>
      </w:r>
    </w:p>
    <w:p w14:paraId="5060ACA4"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подкрепя принципа „цифрови по подразбиране“ и пропорционалното използване на ИИ в клиничните изпитвания и приветства подобренията в системата на ЕС за клинични изпитвания, като същевременно призовава за проста, ясна и предвидима рамка, по-добро привеждане в съответствие със стратегиите на ЕС в областта на цифровите технологии и ИИ и вземането на решения от човека;</w:t>
      </w:r>
    </w:p>
    <w:p w14:paraId="27CBDD6E"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 xml:space="preserve">приветства акцента върху биологичната безопасност и призовава за проследимост и международно сътрудничество в областта на чувствителните технологии, с пропорционален контрол, като например лицензиране на крайните потребители и процедури от типа на прекурсорите на наркотични вещества, както и за иновации, основани на ГММ, оценка на риска за всеки отделен случай съгласно принципа на предпазните мерки и гаранции за </w:t>
      </w:r>
      <w:proofErr w:type="spellStart"/>
      <w:r>
        <w:t>откриваемост</w:t>
      </w:r>
      <w:proofErr w:type="spellEnd"/>
      <w:r>
        <w:t xml:space="preserve"> и обратимост;</w:t>
      </w:r>
    </w:p>
    <w:p w14:paraId="52FA943C"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t>предупреждава, че опростяването не трябва да се превръща в дерегулиране; призовава за защита на работниците, околната среда и ЗБУТ; и призовава за строга, независима оценка на биотехнологичните приложения преди пускането им на пазара, включително по отношение на биологичната сигурност и биоетиката, подкрепена с подходящи средства от ЕС, за да се избегнат забавяния;</w:t>
      </w:r>
    </w:p>
    <w:p w14:paraId="7215A260"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t xml:space="preserve">подчертава ролята на превантивните лекарства; призовава за укрепване на научноизследователската инфраструктура и координацията в областта на ваксините; </w:t>
      </w:r>
      <w:r>
        <w:lastRenderedPageBreak/>
        <w:t>препоръчва ускорени, пропорционални и приобщаващи пътища за изпитвания на педиатрични и редки заболявания; и призовава за приобщаващ диалог със заинтересованите страни и по-добра координация на националните комитети по медицинска етика.</w:t>
      </w:r>
    </w:p>
    <w:p w14:paraId="4303423F" w14:textId="77777777" w:rsidR="00E1781A" w:rsidRPr="00866D51" w:rsidRDefault="00E1781A" w:rsidP="00AD0E56">
      <w:pPr>
        <w:keepNext/>
        <w:keepLines/>
        <w:tabs>
          <w:tab w:val="center" w:pos="284"/>
        </w:tabs>
        <w:overflowPunct w:val="0"/>
        <w:autoSpaceDE w:val="0"/>
        <w:autoSpaceDN w:val="0"/>
        <w:adjustRightInd w:val="0"/>
        <w:ind w:left="284" w:hanging="284"/>
        <w:textAlignment w:val="baseline"/>
        <w:rPr>
          <w:b/>
          <w:szCs w:val="20"/>
          <w:lang w:val="en-GB"/>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E1781A" w:rsidRPr="00866D51" w14:paraId="5802AB21" w14:textId="77777777" w:rsidTr="007759E5">
        <w:tc>
          <w:tcPr>
            <w:tcW w:w="1077" w:type="pct"/>
          </w:tcPr>
          <w:p w14:paraId="6F115103" w14:textId="77777777" w:rsidR="00E1781A" w:rsidRPr="00866D51" w:rsidRDefault="00E1781A" w:rsidP="007759E5">
            <w:pPr>
              <w:overflowPunct w:val="0"/>
              <w:autoSpaceDE w:val="0"/>
              <w:autoSpaceDN w:val="0"/>
              <w:adjustRightInd w:val="0"/>
              <w:textAlignment w:val="baseline"/>
              <w:rPr>
                <w:i/>
              </w:rPr>
            </w:pPr>
            <w:r>
              <w:rPr>
                <w:b/>
                <w:i/>
              </w:rPr>
              <w:t>За контакт</w:t>
            </w:r>
          </w:p>
        </w:tc>
        <w:tc>
          <w:tcPr>
            <w:tcW w:w="3923" w:type="pct"/>
          </w:tcPr>
          <w:p w14:paraId="065DD009" w14:textId="12E6AB3A" w:rsidR="00E1781A" w:rsidRPr="00866D51" w:rsidRDefault="00E1781A" w:rsidP="007759E5">
            <w:pPr>
              <w:overflowPunct w:val="0"/>
              <w:autoSpaceDE w:val="0"/>
              <w:autoSpaceDN w:val="0"/>
              <w:adjustRightInd w:val="0"/>
              <w:textAlignment w:val="baseline"/>
              <w:rPr>
                <w:i/>
              </w:rPr>
            </w:pPr>
            <w:r>
              <w:rPr>
                <w:i/>
              </w:rPr>
              <w:t xml:space="preserve">Maria </w:t>
            </w:r>
            <w:proofErr w:type="spellStart"/>
            <w:r>
              <w:rPr>
                <w:i/>
              </w:rPr>
              <w:t>Libertini</w:t>
            </w:r>
            <w:proofErr w:type="spellEnd"/>
          </w:p>
        </w:tc>
      </w:tr>
      <w:tr w:rsidR="00E1781A" w:rsidRPr="00866D51" w14:paraId="3758AA56" w14:textId="77777777" w:rsidTr="007759E5">
        <w:tc>
          <w:tcPr>
            <w:tcW w:w="1077" w:type="pct"/>
          </w:tcPr>
          <w:p w14:paraId="796C043A" w14:textId="77777777" w:rsidR="00E1781A" w:rsidRPr="00866D51" w:rsidRDefault="00E1781A" w:rsidP="007759E5">
            <w:pPr>
              <w:overflowPunct w:val="0"/>
              <w:autoSpaceDE w:val="0"/>
              <w:autoSpaceDN w:val="0"/>
              <w:adjustRightInd w:val="0"/>
              <w:textAlignment w:val="baseline"/>
              <w:rPr>
                <w:i/>
              </w:rPr>
            </w:pPr>
            <w:r>
              <w:rPr>
                <w:i/>
              </w:rPr>
              <w:t>Тел</w:t>
            </w:r>
            <w:r>
              <w:rPr>
                <w:i/>
                <w:iCs/>
              </w:rPr>
              <w:t>.</w:t>
            </w:r>
          </w:p>
        </w:tc>
        <w:tc>
          <w:tcPr>
            <w:tcW w:w="3923" w:type="pct"/>
          </w:tcPr>
          <w:p w14:paraId="3FEB0CD9" w14:textId="32AE8D1A" w:rsidR="00E1781A" w:rsidRPr="00866D51" w:rsidRDefault="00E1781A" w:rsidP="007759E5">
            <w:pPr>
              <w:overflowPunct w:val="0"/>
              <w:autoSpaceDE w:val="0"/>
              <w:autoSpaceDN w:val="0"/>
              <w:adjustRightInd w:val="0"/>
              <w:textAlignment w:val="baseline"/>
              <w:rPr>
                <w:i/>
              </w:rPr>
            </w:pPr>
            <w:r>
              <w:rPr>
                <w:i/>
              </w:rPr>
              <w:t>+32 25468724</w:t>
            </w:r>
          </w:p>
        </w:tc>
      </w:tr>
      <w:tr w:rsidR="00E1781A" w:rsidRPr="00866D51" w14:paraId="5986F4C1" w14:textId="77777777" w:rsidTr="007759E5">
        <w:tc>
          <w:tcPr>
            <w:tcW w:w="1077" w:type="pct"/>
          </w:tcPr>
          <w:p w14:paraId="5F8B8659" w14:textId="77777777" w:rsidR="00E1781A" w:rsidRPr="00866D51" w:rsidRDefault="00E1781A" w:rsidP="007759E5">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3923" w:type="pct"/>
          </w:tcPr>
          <w:p w14:paraId="06ADEDC3" w14:textId="77777777" w:rsidR="00E1781A" w:rsidRPr="00866D51" w:rsidRDefault="00E1781A" w:rsidP="007759E5">
            <w:pPr>
              <w:overflowPunct w:val="0"/>
              <w:autoSpaceDE w:val="0"/>
              <w:autoSpaceDN w:val="0"/>
              <w:adjustRightInd w:val="0"/>
              <w:textAlignment w:val="baseline"/>
              <w:rPr>
                <w:i/>
              </w:rPr>
            </w:pPr>
            <w:hyperlink r:id="rId63" w:history="1">
              <w:r>
                <w:rPr>
                  <w:i/>
                  <w:color w:val="0000FF"/>
                  <w:u w:val="single"/>
                </w:rPr>
                <w:t>Maria.Libertini@eesc.europa.eu</w:t>
              </w:r>
            </w:hyperlink>
            <w:r>
              <w:rPr>
                <w:i/>
              </w:rPr>
              <w:t xml:space="preserve"> </w:t>
            </w:r>
          </w:p>
        </w:tc>
      </w:tr>
    </w:tbl>
    <w:p w14:paraId="296882AE" w14:textId="77777777" w:rsidR="00E1781A" w:rsidRDefault="00E1781A" w:rsidP="00E1781A">
      <w:pPr>
        <w:jc w:val="left"/>
      </w:pPr>
    </w:p>
    <w:p w14:paraId="296A1CA3" w14:textId="77777777" w:rsidR="00E1781A" w:rsidRDefault="00E1781A" w:rsidP="00E1781A">
      <w:pPr>
        <w:spacing w:after="160" w:line="259" w:lineRule="auto"/>
        <w:jc w:val="left"/>
      </w:pPr>
      <w:r>
        <w:br w:type="page"/>
      </w:r>
    </w:p>
    <w:p w14:paraId="66D9615E" w14:textId="7EFBBCE7" w:rsidR="00E1781A" w:rsidRPr="00A95C8D" w:rsidRDefault="00E1781A" w:rsidP="00E1781A">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4" w:history="1">
        <w:r>
          <w:rPr>
            <w:b/>
            <w:i/>
            <w:color w:val="0000FF"/>
            <w:sz w:val="28"/>
            <w:u w:val="single"/>
          </w:rPr>
          <w:t>Пътна карта за европейска отбранителна готовност</w:t>
        </w:r>
      </w:hyperlink>
    </w:p>
    <w:p w14:paraId="3C795047" w14:textId="77777777" w:rsidR="00E1781A" w:rsidRDefault="00E1781A" w:rsidP="00E1781A">
      <w:pPr>
        <w:widowControl w:val="0"/>
        <w:ind w:left="567"/>
        <w:contextualSpacing/>
        <w:jc w:val="left"/>
        <w:rPr>
          <w:sz w:val="16"/>
          <w:szCs w:val="16"/>
          <w:lang w:val="en-GB" w:eastAsia="zh-CN"/>
        </w:rPr>
      </w:pPr>
    </w:p>
    <w:p w14:paraId="5390D6D8" w14:textId="77777777" w:rsidR="004D7515" w:rsidRPr="00A95C8D" w:rsidRDefault="004D7515" w:rsidP="00E1781A">
      <w:pPr>
        <w:widowControl w:val="0"/>
        <w:ind w:left="567"/>
        <w:contextualSpacing/>
        <w:jc w:val="left"/>
        <w:rPr>
          <w:sz w:val="16"/>
          <w:szCs w:val="16"/>
          <w:lang w:val="en-GB" w:eastAsia="zh-CN"/>
        </w:rPr>
      </w:pP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04"/>
      </w:tblGrid>
      <w:tr w:rsidR="00E1781A" w:rsidRPr="00A95C8D" w14:paraId="319F540C" w14:textId="77777777" w:rsidTr="00A27F5D">
        <w:tc>
          <w:tcPr>
            <w:tcW w:w="2376" w:type="dxa"/>
          </w:tcPr>
          <w:p w14:paraId="15099AA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Докладчик</w:t>
            </w:r>
          </w:p>
        </w:tc>
        <w:tc>
          <w:tcPr>
            <w:tcW w:w="6804" w:type="dxa"/>
          </w:tcPr>
          <w:p w14:paraId="2C7F7B06" w14:textId="77777777" w:rsidR="00E1781A" w:rsidRPr="00A95C8D" w:rsidRDefault="00E1781A" w:rsidP="007759E5">
            <w:pPr>
              <w:tabs>
                <w:tab w:val="center" w:pos="284"/>
              </w:tabs>
              <w:overflowPunct w:val="0"/>
              <w:autoSpaceDE w:val="0"/>
              <w:autoSpaceDN w:val="0"/>
              <w:adjustRightInd w:val="0"/>
              <w:ind w:left="266" w:hanging="266"/>
              <w:textAlignment w:val="baseline"/>
            </w:pPr>
            <w:proofErr w:type="spellStart"/>
            <w:r>
              <w:t>Christian</w:t>
            </w:r>
            <w:proofErr w:type="spellEnd"/>
            <w:r>
              <w:t xml:space="preserve"> MOOS (група „Организации на гражданското общество“ — DE)</w:t>
            </w:r>
          </w:p>
        </w:tc>
      </w:tr>
      <w:tr w:rsidR="00E1781A" w:rsidRPr="00A95C8D" w14:paraId="76D485B3" w14:textId="77777777" w:rsidTr="00A27F5D">
        <w:tc>
          <w:tcPr>
            <w:tcW w:w="2376" w:type="dxa"/>
          </w:tcPr>
          <w:p w14:paraId="4868130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Съдокладчик</w:t>
            </w:r>
          </w:p>
        </w:tc>
        <w:tc>
          <w:tcPr>
            <w:tcW w:w="6804" w:type="dxa"/>
          </w:tcPr>
          <w:p w14:paraId="5BAF8029" w14:textId="157D9B17" w:rsidR="00E1781A" w:rsidRPr="00A95C8D" w:rsidRDefault="00E1781A" w:rsidP="007759E5">
            <w:pPr>
              <w:tabs>
                <w:tab w:val="center" w:pos="284"/>
              </w:tabs>
              <w:overflowPunct w:val="0"/>
              <w:autoSpaceDE w:val="0"/>
              <w:autoSpaceDN w:val="0"/>
              <w:adjustRightInd w:val="0"/>
              <w:ind w:left="266" w:hanging="266"/>
              <w:textAlignment w:val="baseline"/>
            </w:pPr>
            <w:r>
              <w:t xml:space="preserve">Christophe TYTGAT (кат. 2 — DE) </w:t>
            </w:r>
          </w:p>
        </w:tc>
      </w:tr>
      <w:tr w:rsidR="00E1781A" w:rsidRPr="00A95C8D" w14:paraId="23069801" w14:textId="77777777" w:rsidTr="00A27F5D">
        <w:tc>
          <w:tcPr>
            <w:tcW w:w="2376" w:type="dxa"/>
          </w:tcPr>
          <w:p w14:paraId="521A17F1"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p>
        </w:tc>
        <w:tc>
          <w:tcPr>
            <w:tcW w:w="6804" w:type="dxa"/>
          </w:tcPr>
          <w:p w14:paraId="4E155264" w14:textId="77777777" w:rsidR="00E1781A" w:rsidRPr="00A95C8D" w:rsidRDefault="00E1781A" w:rsidP="007759E5">
            <w:pPr>
              <w:tabs>
                <w:tab w:val="center" w:pos="284"/>
              </w:tabs>
              <w:overflowPunct w:val="0"/>
              <w:autoSpaceDE w:val="0"/>
              <w:autoSpaceDN w:val="0"/>
              <w:adjustRightInd w:val="0"/>
              <w:ind w:left="266" w:hanging="266"/>
              <w:textAlignment w:val="baseline"/>
            </w:pPr>
          </w:p>
        </w:tc>
      </w:tr>
      <w:tr w:rsidR="00E1781A" w:rsidRPr="00A95C8D" w14:paraId="5262CE56" w14:textId="77777777" w:rsidTr="00A27F5D">
        <w:tc>
          <w:tcPr>
            <w:tcW w:w="2376" w:type="dxa"/>
          </w:tcPr>
          <w:p w14:paraId="4F021164"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Отправни документи</w:t>
            </w:r>
          </w:p>
        </w:tc>
        <w:tc>
          <w:tcPr>
            <w:tcW w:w="6804" w:type="dxa"/>
          </w:tcPr>
          <w:p w14:paraId="335F7370" w14:textId="5752BA88" w:rsidR="00451477" w:rsidRDefault="00451477" w:rsidP="007759E5">
            <w:pPr>
              <w:tabs>
                <w:tab w:val="center" w:pos="284"/>
              </w:tabs>
              <w:overflowPunct w:val="0"/>
              <w:autoSpaceDE w:val="0"/>
              <w:autoSpaceDN w:val="0"/>
              <w:adjustRightInd w:val="0"/>
              <w:ind w:left="266" w:hanging="266"/>
              <w:textAlignment w:val="baseline"/>
            </w:pPr>
            <w:r>
              <w:t xml:space="preserve">JOIN(2025) </w:t>
            </w:r>
            <w:proofErr w:type="spellStart"/>
            <w:r>
              <w:t>final</w:t>
            </w:r>
            <w:proofErr w:type="spellEnd"/>
          </w:p>
          <w:p w14:paraId="1D61F78E" w14:textId="345EC95B" w:rsidR="00E1781A" w:rsidRPr="00A95C8D" w:rsidRDefault="00E1781A" w:rsidP="007759E5">
            <w:pPr>
              <w:tabs>
                <w:tab w:val="center" w:pos="284"/>
              </w:tabs>
              <w:overflowPunct w:val="0"/>
              <w:autoSpaceDE w:val="0"/>
              <w:autoSpaceDN w:val="0"/>
              <w:adjustRightInd w:val="0"/>
              <w:ind w:left="266" w:hanging="266"/>
              <w:textAlignment w:val="baseline"/>
            </w:pPr>
            <w:r>
              <w:t>EESC-2025-04332-00-00-AC</w:t>
            </w:r>
          </w:p>
        </w:tc>
      </w:tr>
    </w:tbl>
    <w:p w14:paraId="3392AB95"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1CCD5403"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0C1CCB9D"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sz w:val="16"/>
          <w:szCs w:val="16"/>
          <w:lang w:val="en-GB"/>
        </w:rPr>
      </w:pPr>
    </w:p>
    <w:p w14:paraId="47BBF551" w14:textId="77777777" w:rsidR="00E1781A" w:rsidRDefault="00E1781A" w:rsidP="00E1781A">
      <w:pPr>
        <w:keepNext/>
        <w:keepLines/>
        <w:tabs>
          <w:tab w:val="center" w:pos="284"/>
        </w:tabs>
        <w:overflowPunct w:val="0"/>
        <w:autoSpaceDE w:val="0"/>
        <w:autoSpaceDN w:val="0"/>
        <w:adjustRightInd w:val="0"/>
        <w:ind w:left="266" w:hanging="266"/>
        <w:textAlignment w:val="baseline"/>
        <w:rPr>
          <w:bCs/>
        </w:rPr>
      </w:pPr>
      <w:r>
        <w:t>ЕИСК:</w:t>
      </w:r>
    </w:p>
    <w:p w14:paraId="4C5417A2" w14:textId="77777777" w:rsidR="00451477" w:rsidRPr="00A95C8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10BEEF82"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подкрепя разработването на всеобхватна европейска стратегия за отбрана в отговор на завръщането на войната в Европа и променящите се геополитически съперничества;</w:t>
      </w:r>
    </w:p>
    <w:p w14:paraId="07F701DB"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подчертава, че надеждната европейска отбрана трябва да се основава на демократична отчетност, прозрачност и граждански надзор;</w:t>
      </w:r>
    </w:p>
    <w:p w14:paraId="2A0EE7CE"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призовава за подход към отбранителната готовност, обхващащ цялото общество, включително създаването на Европейски пакт за уменията в областта на отбраната и строги трудови стандарти;</w:t>
      </w:r>
    </w:p>
    <w:p w14:paraId="18DF9AFC"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приветства структурирания подход на Пътната карта за отбранителна готовност, но изразява съжаление относно липсата на военноморска отбрана като ключов компонент на архитектурата на отбранителната готовност на ЕС;</w:t>
      </w:r>
    </w:p>
    <w:p w14:paraId="55498485"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призовава във връзка с отбранителната готовност да се даде приоритет на областите за способности от критично значение, както и на защитата на критичната инфраструктура, като например пристанищата и железопътните линии;</w:t>
      </w:r>
    </w:p>
    <w:p w14:paraId="006DCD65"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настоятелно призовава ЕС да преодолее разпокъсаността чрез укрепване и оптимизиране на европейската отбранителна технологична и индустриална база (ЕОТИБ), засилване на сътрудничеството, насърчаване на съвместното възлагане на обществени поръчки, намаляване на чуждестранните зависимости и подобряване на устойчивостта на веригата на доставки;</w:t>
      </w:r>
    </w:p>
    <w:p w14:paraId="0F6D3E76"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предупреждава за опасността от национален протекционизъм при възлагането на обществени поръчки в областта на отбраната и се застъпва за създаването на постоянна европейска платформа за съвместно възлагане на обществени поръчки с цел подобряване на оперативната съвместимост, ефективността и икономиите от мащаба във всички държави членки;</w:t>
      </w:r>
    </w:p>
    <w:p w14:paraId="6D01F322"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призовава за създаването на истински единен пазар за отбранително оборудване въз основа на общи стандарти, прозрачност и еднакви условия на конкуренция между публичните и частните предприятия, като същевременно се предоставя целенасочена подкрепа за МСП и иновативните дружества;</w:t>
      </w:r>
    </w:p>
    <w:p w14:paraId="7ED94284"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препоръчва да се създаде напълно интегрирано пространство за военна мобилност на ЕС до 2027 г. чрез хармонизирани правила в областта на транспорта, митниците и инфраструктурата, измерими показатели за ефективност и система за обслужване на едно гише при митническото оформяне за трансграничните военни движения;</w:t>
      </w:r>
    </w:p>
    <w:p w14:paraId="6FD9BE68"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подчертава необходимостта от укрепване на капацитета на отбранителната промишленост чрез координирани инструменти на ЕС за финансиране.</w:t>
      </w:r>
    </w:p>
    <w:p w14:paraId="0F6A90BF" w14:textId="77777777" w:rsidR="00E1781A" w:rsidRPr="00A95C8D" w:rsidRDefault="00E1781A" w:rsidP="00E1781A">
      <w:pPr>
        <w:shd w:val="clear" w:color="auto" w:fill="FEFEFE"/>
        <w:ind w:left="720"/>
        <w:contextualSpacing/>
        <w:rPr>
          <w:sz w:val="16"/>
          <w:szCs w:val="16"/>
          <w:lang w:val="en-GB" w:eastAsia="zh-CN"/>
        </w:rPr>
      </w:pPr>
    </w:p>
    <w:tbl>
      <w:tblPr>
        <w:tblStyle w:val="TableGrid2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655"/>
      </w:tblGrid>
      <w:tr w:rsidR="00E1781A" w:rsidRPr="00A95C8D" w14:paraId="4D6292FF" w14:textId="77777777" w:rsidTr="007759E5">
        <w:tc>
          <w:tcPr>
            <w:tcW w:w="1809" w:type="dxa"/>
          </w:tcPr>
          <w:p w14:paraId="063FB7B2" w14:textId="77777777" w:rsidR="00E1781A" w:rsidRPr="00A95C8D" w:rsidRDefault="00E1781A" w:rsidP="00A27F5D">
            <w:pPr>
              <w:keepNext/>
              <w:overflowPunct w:val="0"/>
              <w:autoSpaceDE w:val="0"/>
              <w:autoSpaceDN w:val="0"/>
              <w:adjustRightInd w:val="0"/>
              <w:textAlignment w:val="baseline"/>
              <w:rPr>
                <w:i/>
              </w:rPr>
            </w:pPr>
            <w:r>
              <w:rPr>
                <w:b/>
                <w:i/>
              </w:rPr>
              <w:lastRenderedPageBreak/>
              <w:t>За контакт</w:t>
            </w:r>
          </w:p>
        </w:tc>
        <w:tc>
          <w:tcPr>
            <w:tcW w:w="7655" w:type="dxa"/>
          </w:tcPr>
          <w:p w14:paraId="5576E601" w14:textId="35098CC4" w:rsidR="00E1781A" w:rsidRPr="00B333A7" w:rsidRDefault="00E1781A" w:rsidP="00A27F5D">
            <w:pPr>
              <w:keepNext/>
              <w:overflowPunct w:val="0"/>
              <w:autoSpaceDE w:val="0"/>
              <w:autoSpaceDN w:val="0"/>
              <w:adjustRightInd w:val="0"/>
              <w:textAlignment w:val="baseline"/>
              <w:rPr>
                <w:bCs/>
                <w:iCs/>
              </w:rPr>
            </w:pPr>
            <w:proofErr w:type="spellStart"/>
            <w:r>
              <w:t>Adam</w:t>
            </w:r>
            <w:proofErr w:type="spellEnd"/>
            <w:r>
              <w:t xml:space="preserve"> </w:t>
            </w:r>
            <w:proofErr w:type="spellStart"/>
            <w:r>
              <w:t>Dorywalski</w:t>
            </w:r>
            <w:proofErr w:type="spellEnd"/>
          </w:p>
        </w:tc>
      </w:tr>
      <w:tr w:rsidR="00E1781A" w:rsidRPr="00A95C8D" w14:paraId="5022AF98" w14:textId="77777777" w:rsidTr="007759E5">
        <w:tc>
          <w:tcPr>
            <w:tcW w:w="1809" w:type="dxa"/>
          </w:tcPr>
          <w:p w14:paraId="59AE2A49" w14:textId="77777777" w:rsidR="00E1781A" w:rsidRPr="00A95C8D" w:rsidRDefault="00E1781A" w:rsidP="00A27F5D">
            <w:pPr>
              <w:keepNext/>
              <w:overflowPunct w:val="0"/>
              <w:autoSpaceDE w:val="0"/>
              <w:autoSpaceDN w:val="0"/>
              <w:adjustRightInd w:val="0"/>
              <w:textAlignment w:val="baseline"/>
              <w:rPr>
                <w:i/>
              </w:rPr>
            </w:pPr>
            <w:r>
              <w:rPr>
                <w:i/>
              </w:rPr>
              <w:t>Тел</w:t>
            </w:r>
            <w:r>
              <w:rPr>
                <w:i/>
                <w:iCs/>
              </w:rPr>
              <w:t>.</w:t>
            </w:r>
          </w:p>
        </w:tc>
        <w:tc>
          <w:tcPr>
            <w:tcW w:w="7655" w:type="dxa"/>
          </w:tcPr>
          <w:p w14:paraId="099910B5" w14:textId="77777777" w:rsidR="00E1781A" w:rsidRPr="00A95C8D" w:rsidRDefault="00E1781A" w:rsidP="00A27F5D">
            <w:pPr>
              <w:keepNext/>
              <w:overflowPunct w:val="0"/>
              <w:autoSpaceDE w:val="0"/>
              <w:autoSpaceDN w:val="0"/>
              <w:adjustRightInd w:val="0"/>
              <w:textAlignment w:val="baseline"/>
              <w:rPr>
                <w:i/>
              </w:rPr>
            </w:pPr>
            <w:r>
              <w:rPr>
                <w:i/>
              </w:rPr>
              <w:t>+32 25469397</w:t>
            </w:r>
          </w:p>
        </w:tc>
      </w:tr>
      <w:tr w:rsidR="00E1781A" w:rsidRPr="00A95C8D" w14:paraId="64313535" w14:textId="77777777" w:rsidTr="007759E5">
        <w:trPr>
          <w:trHeight w:val="244"/>
        </w:trPr>
        <w:tc>
          <w:tcPr>
            <w:tcW w:w="1809" w:type="dxa"/>
          </w:tcPr>
          <w:p w14:paraId="5DB72AC4" w14:textId="77777777" w:rsidR="00E1781A" w:rsidRPr="00A95C8D" w:rsidRDefault="00E1781A" w:rsidP="007759E5">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7655" w:type="dxa"/>
          </w:tcPr>
          <w:p w14:paraId="56F08528" w14:textId="77777777" w:rsidR="00E1781A" w:rsidRPr="00A95C8D" w:rsidRDefault="00E1781A" w:rsidP="007759E5">
            <w:pPr>
              <w:overflowPunct w:val="0"/>
              <w:autoSpaceDE w:val="0"/>
              <w:autoSpaceDN w:val="0"/>
              <w:adjustRightInd w:val="0"/>
              <w:textAlignment w:val="baseline"/>
              <w:rPr>
                <w:i/>
                <w:iCs/>
              </w:rPr>
            </w:pPr>
            <w:hyperlink r:id="rId65" w:history="1">
              <w:r>
                <w:rPr>
                  <w:i/>
                  <w:color w:val="0000FF"/>
                  <w:u w:val="single"/>
                </w:rPr>
                <w:t>Adam.Dorywalski@eesc.europa.eu</w:t>
              </w:r>
            </w:hyperlink>
          </w:p>
        </w:tc>
      </w:tr>
    </w:tbl>
    <w:p w14:paraId="4ED31EC0" w14:textId="77777777" w:rsidR="00E1781A" w:rsidRDefault="00E1781A" w:rsidP="00E1781A">
      <w:pPr>
        <w:jc w:val="left"/>
      </w:pPr>
    </w:p>
    <w:p w14:paraId="144F8631" w14:textId="77777777" w:rsidR="00E1781A" w:rsidRDefault="00E1781A" w:rsidP="00E1781A">
      <w:pPr>
        <w:spacing w:after="160" w:line="259" w:lineRule="auto"/>
        <w:jc w:val="left"/>
      </w:pPr>
      <w:r>
        <w:br w:type="page"/>
      </w:r>
    </w:p>
    <w:p w14:paraId="49DBC27E" w14:textId="16D212D4" w:rsidR="00E1781A" w:rsidRPr="006C64FD" w:rsidRDefault="00E1781A" w:rsidP="00E1781A">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6" w:history="1">
        <w:r>
          <w:rPr>
            <w:b/>
            <w:i/>
            <w:color w:val="0000FF"/>
            <w:sz w:val="28"/>
            <w:u w:val="single"/>
          </w:rPr>
          <w:t>Пътна карта на ЕС за трансформация на отбранителната промишленост</w:t>
        </w:r>
      </w:hyperlink>
    </w:p>
    <w:p w14:paraId="0EC13A90" w14:textId="77777777" w:rsidR="00E1781A" w:rsidRDefault="00E1781A" w:rsidP="00E1781A">
      <w:pPr>
        <w:widowControl w:val="0"/>
        <w:ind w:left="567"/>
        <w:contextualSpacing/>
        <w:jc w:val="left"/>
        <w:rPr>
          <w:lang w:val="en-GB" w:eastAsia="zh-CN"/>
        </w:rPr>
      </w:pPr>
    </w:p>
    <w:p w14:paraId="1C649A60" w14:textId="77777777" w:rsidR="005E1C18" w:rsidRPr="006C64FD" w:rsidRDefault="005E1C18" w:rsidP="00E1781A">
      <w:pPr>
        <w:widowControl w:val="0"/>
        <w:ind w:left="567"/>
        <w:contextualSpacing/>
        <w:jc w:val="left"/>
        <w:rPr>
          <w:lang w:val="en-GB" w:eastAsia="zh-CN"/>
        </w:rPr>
      </w:pPr>
    </w:p>
    <w:tbl>
      <w:tblPr>
        <w:tblStyle w:val="TableGrid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945"/>
      </w:tblGrid>
      <w:tr w:rsidR="00E1781A" w:rsidRPr="006C64FD" w14:paraId="77E99D0C" w14:textId="77777777" w:rsidTr="00A27F5D">
        <w:tc>
          <w:tcPr>
            <w:tcW w:w="2235" w:type="dxa"/>
          </w:tcPr>
          <w:p w14:paraId="25F0512C"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Докладчик</w:t>
            </w:r>
          </w:p>
        </w:tc>
        <w:tc>
          <w:tcPr>
            <w:tcW w:w="6945" w:type="dxa"/>
          </w:tcPr>
          <w:p w14:paraId="0F66DAEE" w14:textId="77777777" w:rsidR="00E1781A" w:rsidRPr="006C64FD" w:rsidRDefault="00E1781A" w:rsidP="007759E5">
            <w:pPr>
              <w:tabs>
                <w:tab w:val="center" w:pos="284"/>
              </w:tabs>
              <w:overflowPunct w:val="0"/>
              <w:autoSpaceDE w:val="0"/>
              <w:autoSpaceDN w:val="0"/>
              <w:adjustRightInd w:val="0"/>
              <w:ind w:left="266" w:hanging="266"/>
              <w:textAlignment w:val="baseline"/>
            </w:pPr>
            <w:proofErr w:type="spellStart"/>
            <w:r>
              <w:t>Maurizio</w:t>
            </w:r>
            <w:proofErr w:type="spellEnd"/>
            <w:r>
              <w:t xml:space="preserve"> MENSI (група „Организации на гражданското общество“ — IT)</w:t>
            </w:r>
          </w:p>
        </w:tc>
      </w:tr>
      <w:tr w:rsidR="00E1781A" w:rsidRPr="006C64FD" w14:paraId="4A2E3EA4" w14:textId="77777777" w:rsidTr="00A27F5D">
        <w:tc>
          <w:tcPr>
            <w:tcW w:w="2235" w:type="dxa"/>
          </w:tcPr>
          <w:p w14:paraId="583AC53A"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Съдокладчик</w:t>
            </w:r>
          </w:p>
        </w:tc>
        <w:tc>
          <w:tcPr>
            <w:tcW w:w="6945" w:type="dxa"/>
          </w:tcPr>
          <w:p w14:paraId="61AD2340" w14:textId="77777777" w:rsidR="00E1781A" w:rsidRPr="006C64FD" w:rsidRDefault="00E1781A" w:rsidP="007759E5">
            <w:pPr>
              <w:tabs>
                <w:tab w:val="center" w:pos="284"/>
              </w:tabs>
              <w:overflowPunct w:val="0"/>
              <w:autoSpaceDE w:val="0"/>
              <w:autoSpaceDN w:val="0"/>
              <w:adjustRightInd w:val="0"/>
              <w:ind w:left="266" w:hanging="266"/>
              <w:textAlignment w:val="baseline"/>
            </w:pPr>
            <w:proofErr w:type="spellStart"/>
            <w:r>
              <w:t>Christian</w:t>
            </w:r>
            <w:proofErr w:type="spellEnd"/>
            <w:r>
              <w:t xml:space="preserve"> TYTGAT (група „Работодатели“ — BE)</w:t>
            </w:r>
          </w:p>
        </w:tc>
      </w:tr>
      <w:tr w:rsidR="00E1781A" w:rsidRPr="006C64FD" w14:paraId="5815493B" w14:textId="77777777" w:rsidTr="00A27F5D">
        <w:tc>
          <w:tcPr>
            <w:tcW w:w="2235" w:type="dxa"/>
          </w:tcPr>
          <w:p w14:paraId="6B260519" w14:textId="77777777" w:rsidR="00E1781A" w:rsidRPr="006C64FD" w:rsidRDefault="00E1781A" w:rsidP="007759E5">
            <w:pPr>
              <w:tabs>
                <w:tab w:val="center" w:pos="284"/>
              </w:tabs>
              <w:overflowPunct w:val="0"/>
              <w:autoSpaceDE w:val="0"/>
              <w:autoSpaceDN w:val="0"/>
              <w:adjustRightInd w:val="0"/>
              <w:ind w:left="266" w:hanging="266"/>
              <w:textAlignment w:val="baseline"/>
              <w:rPr>
                <w:b/>
                <w:lang w:val="en-GB"/>
              </w:rPr>
            </w:pPr>
          </w:p>
        </w:tc>
        <w:tc>
          <w:tcPr>
            <w:tcW w:w="6945" w:type="dxa"/>
          </w:tcPr>
          <w:p w14:paraId="2C9E8306" w14:textId="77777777" w:rsidR="00E1781A" w:rsidRPr="006C64FD" w:rsidRDefault="00E1781A" w:rsidP="007759E5">
            <w:pPr>
              <w:tabs>
                <w:tab w:val="center" w:pos="284"/>
              </w:tabs>
              <w:overflowPunct w:val="0"/>
              <w:autoSpaceDE w:val="0"/>
              <w:autoSpaceDN w:val="0"/>
              <w:adjustRightInd w:val="0"/>
              <w:ind w:left="266" w:hanging="266"/>
              <w:textAlignment w:val="baseline"/>
            </w:pPr>
          </w:p>
        </w:tc>
      </w:tr>
      <w:tr w:rsidR="00E1781A" w:rsidRPr="006C64FD" w14:paraId="50D93163" w14:textId="77777777" w:rsidTr="00A27F5D">
        <w:tc>
          <w:tcPr>
            <w:tcW w:w="2235" w:type="dxa"/>
          </w:tcPr>
          <w:p w14:paraId="43A74449"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Отправни документи</w:t>
            </w:r>
          </w:p>
        </w:tc>
        <w:tc>
          <w:tcPr>
            <w:tcW w:w="6945" w:type="dxa"/>
          </w:tcPr>
          <w:p w14:paraId="05B93112" w14:textId="535719FE" w:rsidR="00451477" w:rsidRDefault="00451477" w:rsidP="007759E5">
            <w:pPr>
              <w:tabs>
                <w:tab w:val="center" w:pos="284"/>
              </w:tabs>
              <w:overflowPunct w:val="0"/>
              <w:autoSpaceDE w:val="0"/>
              <w:autoSpaceDN w:val="0"/>
              <w:adjustRightInd w:val="0"/>
              <w:ind w:left="266" w:hanging="266"/>
              <w:textAlignment w:val="baseline"/>
            </w:pPr>
            <w:r>
              <w:t xml:space="preserve">COM(2025) 845 </w:t>
            </w:r>
            <w:proofErr w:type="spellStart"/>
            <w:r>
              <w:t>final</w:t>
            </w:r>
            <w:proofErr w:type="spellEnd"/>
          </w:p>
          <w:p w14:paraId="02F374EC" w14:textId="34218A08" w:rsidR="00E1781A" w:rsidRPr="006C64FD" w:rsidRDefault="00E1781A" w:rsidP="007759E5">
            <w:pPr>
              <w:tabs>
                <w:tab w:val="center" w:pos="284"/>
              </w:tabs>
              <w:overflowPunct w:val="0"/>
              <w:autoSpaceDE w:val="0"/>
              <w:autoSpaceDN w:val="0"/>
              <w:adjustRightInd w:val="0"/>
              <w:ind w:left="266" w:hanging="266"/>
              <w:textAlignment w:val="baseline"/>
            </w:pPr>
            <w:r>
              <w:t>EESC-2026-00134-00-00-AC</w:t>
            </w:r>
          </w:p>
        </w:tc>
      </w:tr>
    </w:tbl>
    <w:p w14:paraId="374890E3"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5EB30D9"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rPr>
      </w:pPr>
      <w:r>
        <w:rPr>
          <w:b/>
        </w:rPr>
        <w:t>Основни аспекти</w:t>
      </w:r>
    </w:p>
    <w:p w14:paraId="5ABDF39C"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44378E66" w14:textId="77777777" w:rsidR="00E1781A" w:rsidRDefault="00E1781A" w:rsidP="00E1781A">
      <w:pPr>
        <w:keepNext/>
        <w:keepLines/>
        <w:tabs>
          <w:tab w:val="center" w:pos="284"/>
        </w:tabs>
        <w:overflowPunct w:val="0"/>
        <w:autoSpaceDE w:val="0"/>
        <w:autoSpaceDN w:val="0"/>
        <w:adjustRightInd w:val="0"/>
        <w:ind w:left="266" w:hanging="266"/>
        <w:textAlignment w:val="baseline"/>
        <w:rPr>
          <w:bCs/>
        </w:rPr>
      </w:pPr>
      <w:r>
        <w:t>ЕИСК:</w:t>
      </w:r>
    </w:p>
    <w:p w14:paraId="69329013" w14:textId="77777777" w:rsidR="00451477" w:rsidRPr="006C64F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225EBA05"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напълно подкрепя приемането на пътната карта на ЕС за трансформация на отбранителната промишленост и я счита за ключов инструмент за укрепване на отбранителната готовност и промишления капацитет на Европа;</w:t>
      </w:r>
    </w:p>
    <w:p w14:paraId="271318E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 xml:space="preserve">призовава за възстановяване на европейската промишлена стратегическа автономност като основна цел на пътната карта, което ще даде възможност на ЕС да проектира, произвежда, поддържа и разработва критични отбранителни системи с устойчиви и </w:t>
      </w:r>
      <w:proofErr w:type="spellStart"/>
      <w:r>
        <w:t>мащабируеми</w:t>
      </w:r>
      <w:proofErr w:type="spellEnd"/>
      <w:r>
        <w:t xml:space="preserve"> вериги на доставки;</w:t>
      </w:r>
    </w:p>
    <w:p w14:paraId="22AFFE09"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подчертава, че технологичният суверенитет трябва да бъде укрепен чрез лидерство в знанията, уменията, инженерството, интелектуалната собственост, трансфера на технологии и производствения капацитет по цялата верига на доставки в областта на отбраната, включително суровините от критично значение;</w:t>
      </w:r>
    </w:p>
    <w:p w14:paraId="54B1731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подчертава, че финансирането за пътната карта не следва да подкопава съществуващите програми в подкрепа на европейската отбранителна технологична и индустриална база (ЕОТИБ), нито да застрашава целите на ЕС в областта на социалния, цифровия и екологичния преход;</w:t>
      </w:r>
    </w:p>
    <w:p w14:paraId="369A0331"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препоръчва трансформацията на отбранителната промишлена база да бъде от полза за по-широката европейска промишлена екосистема чрез включване на МСП, стартиращите предприятия и секторите с двойна употреба, като например авангардното производство и автомобилната промишленост;</w:t>
      </w:r>
    </w:p>
    <w:p w14:paraId="4D79389B"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настоятелно призовава държавите членки да насърчават съвместното възлагане на обществени поръчки и да разработят общи рамки за квалификацията и сертифицирането на отбранителни технологии, за да се намали разпокъсаността, да се ускори внедряването и да се засили оперативната съвместимост;</w:t>
      </w:r>
    </w:p>
    <w:p w14:paraId="3E7D68E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подчертава необходимостта от опростяване на регулаторните и административните процедури, като същевременно се гарантират прозрачността, равното третиране и доброто финансово управление в програмите за иновации и възлагане на обществени поръчки в областта на отбраната;</w:t>
      </w:r>
    </w:p>
    <w:p w14:paraId="6C2F2509"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подкрепя мерките за укрепване на развитието на умения, мобилността на работната сила и преквалификацията, по-специално като се даде възможност на работниците от съседни сектори да преминат към свързани с отбраната отрасли чрез координирани инициативи за образование, обучение и учене през целия живот.</w:t>
      </w:r>
    </w:p>
    <w:p w14:paraId="67ACBB69" w14:textId="77777777" w:rsidR="00E1781A" w:rsidRPr="006C64FD" w:rsidRDefault="00E1781A" w:rsidP="00B333A7">
      <w:pPr>
        <w:overflowPunct w:val="0"/>
        <w:autoSpaceDE w:val="0"/>
        <w:autoSpaceDN w:val="0"/>
        <w:adjustRightInd w:val="0"/>
        <w:spacing w:line="276" w:lineRule="auto"/>
        <w:textAlignment w:val="baseline"/>
        <w:rPr>
          <w:szCs w:val="20"/>
          <w:lang w:val="en-GB"/>
        </w:rPr>
      </w:pP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16DA0" w:rsidRPr="00E16DA0" w14:paraId="13B5B280" w14:textId="77777777" w:rsidTr="00A27F5D">
        <w:tc>
          <w:tcPr>
            <w:tcW w:w="1951" w:type="dxa"/>
          </w:tcPr>
          <w:p w14:paraId="1E76DD62" w14:textId="77777777" w:rsidR="00E16DA0" w:rsidRPr="00E16DA0" w:rsidRDefault="00E16DA0" w:rsidP="00E16DA0">
            <w:pPr>
              <w:overflowPunct w:val="0"/>
              <w:autoSpaceDE w:val="0"/>
              <w:autoSpaceDN w:val="0"/>
              <w:adjustRightInd w:val="0"/>
              <w:textAlignment w:val="baseline"/>
              <w:rPr>
                <w:i/>
              </w:rPr>
            </w:pPr>
            <w:r>
              <w:rPr>
                <w:b/>
                <w:i/>
              </w:rPr>
              <w:lastRenderedPageBreak/>
              <w:t>За контакт</w:t>
            </w:r>
          </w:p>
        </w:tc>
        <w:tc>
          <w:tcPr>
            <w:tcW w:w="7229" w:type="dxa"/>
          </w:tcPr>
          <w:p w14:paraId="5117A8DB" w14:textId="6C8DBA1F" w:rsidR="00E16DA0" w:rsidRPr="00E16DA0" w:rsidRDefault="00E16DA0" w:rsidP="00E16DA0">
            <w:pPr>
              <w:overflowPunct w:val="0"/>
              <w:autoSpaceDE w:val="0"/>
              <w:autoSpaceDN w:val="0"/>
              <w:adjustRightInd w:val="0"/>
              <w:textAlignment w:val="baseline"/>
              <w:rPr>
                <w:bCs/>
                <w:i/>
              </w:rPr>
            </w:pPr>
            <w:proofErr w:type="spellStart"/>
            <w:r>
              <w:rPr>
                <w:i/>
              </w:rPr>
              <w:t>Laia</w:t>
            </w:r>
            <w:proofErr w:type="spellEnd"/>
            <w:r>
              <w:rPr>
                <w:i/>
              </w:rPr>
              <w:t xml:space="preserve"> </w:t>
            </w:r>
            <w:proofErr w:type="spellStart"/>
            <w:r>
              <w:rPr>
                <w:i/>
              </w:rPr>
              <w:t>Tomas</w:t>
            </w:r>
            <w:proofErr w:type="spellEnd"/>
            <w:r>
              <w:rPr>
                <w:i/>
              </w:rPr>
              <w:t xml:space="preserve"> </w:t>
            </w:r>
            <w:proofErr w:type="spellStart"/>
            <w:r>
              <w:rPr>
                <w:i/>
              </w:rPr>
              <w:t>Vinardell</w:t>
            </w:r>
            <w:proofErr w:type="spellEnd"/>
          </w:p>
        </w:tc>
      </w:tr>
      <w:tr w:rsidR="00E16DA0" w:rsidRPr="00E16DA0" w14:paraId="2A5FAA29" w14:textId="77777777" w:rsidTr="00A27F5D">
        <w:tc>
          <w:tcPr>
            <w:tcW w:w="1951" w:type="dxa"/>
          </w:tcPr>
          <w:p w14:paraId="3C8DA347" w14:textId="77777777" w:rsidR="00E16DA0" w:rsidRPr="00E16DA0" w:rsidRDefault="00E16DA0" w:rsidP="00E16DA0">
            <w:pPr>
              <w:overflowPunct w:val="0"/>
              <w:autoSpaceDE w:val="0"/>
              <w:autoSpaceDN w:val="0"/>
              <w:adjustRightInd w:val="0"/>
              <w:textAlignment w:val="baseline"/>
              <w:rPr>
                <w:i/>
              </w:rPr>
            </w:pPr>
            <w:r>
              <w:rPr>
                <w:i/>
              </w:rPr>
              <w:t>Тел</w:t>
            </w:r>
            <w:r>
              <w:rPr>
                <w:i/>
                <w:iCs/>
              </w:rPr>
              <w:t>.</w:t>
            </w:r>
          </w:p>
        </w:tc>
        <w:tc>
          <w:tcPr>
            <w:tcW w:w="7229" w:type="dxa"/>
          </w:tcPr>
          <w:p w14:paraId="20BDBF46" w14:textId="77777777" w:rsidR="00E16DA0" w:rsidRPr="00E16DA0" w:rsidRDefault="00E16DA0" w:rsidP="00E16DA0">
            <w:pPr>
              <w:overflowPunct w:val="0"/>
              <w:autoSpaceDE w:val="0"/>
              <w:autoSpaceDN w:val="0"/>
              <w:adjustRightInd w:val="0"/>
              <w:textAlignment w:val="baseline"/>
              <w:rPr>
                <w:i/>
              </w:rPr>
            </w:pPr>
            <w:r>
              <w:rPr>
                <w:i/>
              </w:rPr>
              <w:t>+32 25469149</w:t>
            </w:r>
          </w:p>
        </w:tc>
      </w:tr>
      <w:tr w:rsidR="00E16DA0" w:rsidRPr="00E16DA0" w14:paraId="71596B5A" w14:textId="77777777" w:rsidTr="00A27F5D">
        <w:trPr>
          <w:trHeight w:val="244"/>
        </w:trPr>
        <w:tc>
          <w:tcPr>
            <w:tcW w:w="1951" w:type="dxa"/>
          </w:tcPr>
          <w:p w14:paraId="330FB68B" w14:textId="77777777" w:rsidR="00E16DA0" w:rsidRPr="00E16DA0" w:rsidRDefault="00E16DA0" w:rsidP="00E16DA0">
            <w:pPr>
              <w:overflowPunct w:val="0"/>
              <w:autoSpaceDE w:val="0"/>
              <w:autoSpaceDN w:val="0"/>
              <w:adjustRightInd w:val="0"/>
              <w:textAlignment w:val="baseline"/>
              <w:rPr>
                <w:i/>
              </w:rPr>
            </w:pPr>
            <w:proofErr w:type="spellStart"/>
            <w:r>
              <w:rPr>
                <w:i/>
              </w:rPr>
              <w:t>Eлектронен</w:t>
            </w:r>
            <w:proofErr w:type="spellEnd"/>
            <w:r>
              <w:rPr>
                <w:i/>
              </w:rPr>
              <w:t xml:space="preserve"> адрес</w:t>
            </w:r>
          </w:p>
        </w:tc>
        <w:tc>
          <w:tcPr>
            <w:tcW w:w="7229" w:type="dxa"/>
          </w:tcPr>
          <w:p w14:paraId="7CDACF8E" w14:textId="7F3066FE" w:rsidR="000500FD" w:rsidRPr="00E16DA0" w:rsidRDefault="000500FD">
            <w:pPr>
              <w:overflowPunct w:val="0"/>
              <w:autoSpaceDE w:val="0"/>
              <w:autoSpaceDN w:val="0"/>
              <w:adjustRightInd w:val="0"/>
              <w:textAlignment w:val="baseline"/>
              <w:rPr>
                <w:i/>
              </w:rPr>
            </w:pPr>
            <w:hyperlink r:id="rId67" w:history="1">
              <w:r>
                <w:rPr>
                  <w:rStyle w:val="Hyperlink"/>
                  <w:i/>
                </w:rPr>
                <w:t>Laia.TomasVinardell@eesc.europa.eu</w:t>
              </w:r>
            </w:hyperlink>
          </w:p>
        </w:tc>
      </w:tr>
    </w:tbl>
    <w:p w14:paraId="21891B46" w14:textId="77777777" w:rsidR="00E1781A" w:rsidRDefault="00E1781A" w:rsidP="001766B2">
      <w:pPr>
        <w:jc w:val="left"/>
      </w:pPr>
    </w:p>
    <w:p w14:paraId="18AF67AC" w14:textId="77777777" w:rsidR="00E1781A" w:rsidRDefault="00E1781A" w:rsidP="001766B2">
      <w:pPr>
        <w:jc w:val="left"/>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B333A7">
      <w:headerReference w:type="even" r:id="rId68"/>
      <w:headerReference w:type="default" r:id="rId69"/>
      <w:footerReference w:type="even" r:id="rId70"/>
      <w:footerReference w:type="default" r:id="rId71"/>
      <w:headerReference w:type="first" r:id="rId72"/>
      <w:footerReference w:type="first" r:id="rId73"/>
      <w:pgSz w:w="11907" w:h="16839"/>
      <w:pgMar w:top="1417" w:right="1275"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F414B" w14:textId="77777777" w:rsidR="00F73D98" w:rsidRDefault="00F73D98" w:rsidP="00B518C9">
      <w:pPr>
        <w:spacing w:line="240" w:lineRule="auto"/>
      </w:pPr>
      <w:r>
        <w:separator/>
      </w:r>
    </w:p>
  </w:endnote>
  <w:endnote w:type="continuationSeparator" w:id="0">
    <w:p w14:paraId="73C2A5EE" w14:textId="77777777" w:rsidR="00F73D98" w:rsidRDefault="00F73D98"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3CBB" w14:textId="77777777" w:rsidR="00F67E99" w:rsidRPr="000500FD" w:rsidRDefault="00F67E99" w:rsidP="00050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DE51" w14:textId="3E54AEB6" w:rsidR="00B518C9"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rsidR="00D577F9">
      <w:t>1</w:t>
    </w:r>
    <w:r>
      <w:fldChar w:fldCharType="end"/>
    </w:r>
    <w:r>
      <w:t>/</w:t>
    </w:r>
    <w:r w:rsidR="00B6259F">
      <w:fldChar w:fldCharType="begin"/>
    </w:r>
    <w:r w:rsidR="00B6259F">
      <w:instrText xml:space="preserve"> NUMPAGES </w:instrText>
    </w:r>
    <w:r w:rsidR="00B6259F">
      <w:fldChar w:fldCharType="separate"/>
    </w:r>
    <w:r w:rsidR="00D577F9">
      <w:t>1</w:t>
    </w:r>
    <w:r w:rsidR="00B625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58E9A" w14:textId="77777777" w:rsidR="00F67E99" w:rsidRPr="000500FD" w:rsidRDefault="00F67E99" w:rsidP="000500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8B79A" w14:textId="77777777" w:rsidR="000500FD" w:rsidRPr="000500FD" w:rsidRDefault="000500FD" w:rsidP="000500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2C02" w14:textId="10ACBBCA" w:rsidR="000500FD"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t>2</w:t>
    </w:r>
    <w:r>
      <w:fldChar w:fldCharType="end"/>
    </w:r>
    <w:r>
      <w:t>/</w:t>
    </w:r>
    <w:r w:rsidR="00B6259F">
      <w:fldChar w:fldCharType="begin"/>
    </w:r>
    <w:r w:rsidR="00B6259F">
      <w:instrText xml:space="preserve"> NUMPAGES </w:instrText>
    </w:r>
    <w:r w:rsidR="00B6259F">
      <w:fldChar w:fldCharType="separate"/>
    </w:r>
    <w:r>
      <w:t>35</w:t>
    </w:r>
    <w:r w:rsidR="00B6259F">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EB29" w14:textId="77777777" w:rsidR="000500FD" w:rsidRPr="000500FD" w:rsidRDefault="000500FD" w:rsidP="00050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3416E" w14:textId="77777777" w:rsidR="00F73D98" w:rsidRDefault="00F73D98" w:rsidP="00B518C9">
      <w:pPr>
        <w:spacing w:line="240" w:lineRule="auto"/>
      </w:pPr>
      <w:r>
        <w:separator/>
      </w:r>
    </w:p>
  </w:footnote>
  <w:footnote w:type="continuationSeparator" w:id="0">
    <w:p w14:paraId="79FD730D" w14:textId="77777777" w:rsidR="00F73D98" w:rsidRDefault="00F73D98" w:rsidP="00B518C9">
      <w:pPr>
        <w:spacing w:line="240" w:lineRule="auto"/>
      </w:pPr>
      <w:r>
        <w:continuationSeparator/>
      </w:r>
    </w:p>
  </w:footnote>
  <w:footnote w:id="1">
    <w:p w14:paraId="61FC692C" w14:textId="77777777" w:rsidR="00500C18" w:rsidRPr="00B0040A" w:rsidRDefault="00500C18" w:rsidP="00500C18">
      <w:pPr>
        <w:pStyle w:val="FootnoteText"/>
        <w:spacing w:after="0"/>
        <w:jc w:val="left"/>
      </w:pPr>
      <w:r>
        <w:rPr>
          <w:rStyle w:val="FootnoteReference"/>
        </w:rPr>
        <w:footnoteRef/>
      </w:r>
      <w:r>
        <w:t xml:space="preserve"> </w:t>
      </w:r>
      <w:r>
        <w:tab/>
      </w:r>
      <w:hyperlink r:id="rId1" w:history="1">
        <w:r>
          <w:rPr>
            <w:rStyle w:val="Hyperlink"/>
          </w:rPr>
          <w:t>National Securities Markets Improvement Act of 1996 (Закон за подобряване на националните пазари на ценни книжа от 1996 г.)</w:t>
        </w:r>
      </w:hyperlink>
      <w:r>
        <w:t>, доклад, Конгрес на САЩ, 1996 г.</w:t>
      </w:r>
    </w:p>
  </w:footnote>
  <w:footnote w:id="2">
    <w:p w14:paraId="51834FDC" w14:textId="77777777" w:rsidR="00C2316F" w:rsidRPr="00F55969" w:rsidRDefault="00C2316F" w:rsidP="00C2316F">
      <w:pPr>
        <w:pStyle w:val="FootnoteText"/>
        <w:spacing w:after="0"/>
      </w:pPr>
      <w:r>
        <w:rPr>
          <w:rStyle w:val="FootnoteReference"/>
        </w:rPr>
        <w:footnoteRef/>
      </w:r>
      <w:r>
        <w:tab/>
      </w:r>
      <w:hyperlink r:id="rId2" w:history="1">
        <w:r>
          <w:rPr>
            <w:rStyle w:val="Hyperlink"/>
          </w:rPr>
          <w:t>OВ C, C/2024/1581, 5.3.2024 г., ELI.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6B0F" w14:textId="77777777" w:rsidR="00F67E99" w:rsidRPr="000500FD" w:rsidRDefault="00F67E99" w:rsidP="00050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1ED5" w14:textId="29ADB328" w:rsidR="7022F566" w:rsidRPr="000500FD" w:rsidRDefault="7022F566" w:rsidP="00050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FAD35" w14:textId="77777777" w:rsidR="00F67E99" w:rsidRPr="000500FD" w:rsidRDefault="00F67E99" w:rsidP="000500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0B90" w14:textId="77777777" w:rsidR="000500FD" w:rsidRPr="000500FD" w:rsidRDefault="000500FD" w:rsidP="000500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2911" w14:textId="3CF71A70" w:rsidR="7022F566" w:rsidRPr="000500FD" w:rsidRDefault="7022F566" w:rsidP="000500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04F5" w14:textId="77777777" w:rsidR="000500FD" w:rsidRPr="000500FD" w:rsidRDefault="000500FD" w:rsidP="00050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481CB516"/>
    <w:lvl w:ilvl="0">
      <w:numFmt w:val="decimal"/>
      <w:lvlText w:val="*"/>
      <w:lvlJc w:val="left"/>
    </w:lvl>
  </w:abstractNum>
  <w:abstractNum w:abstractNumId="2" w15:restartNumberingAfterBreak="0">
    <w:nsid w:val="01293A9F"/>
    <w:multiLevelType w:val="hybridMultilevel"/>
    <w:tmpl w:val="B45CA180"/>
    <w:lvl w:ilvl="0" w:tplc="1444B67C">
      <w:start w:val="1"/>
      <w:numFmt w:val="bullet"/>
      <w:lvlText w:val="·"/>
      <w:lvlJc w:val="left"/>
      <w:pPr>
        <w:ind w:left="720" w:hanging="360"/>
      </w:pPr>
      <w:rPr>
        <w:rFonts w:ascii="Symbol" w:hAnsi="Symbol" w:hint="default"/>
      </w:rPr>
    </w:lvl>
    <w:lvl w:ilvl="1" w:tplc="2DD81070">
      <w:start w:val="1"/>
      <w:numFmt w:val="bullet"/>
      <w:lvlText w:val="o"/>
      <w:lvlJc w:val="left"/>
      <w:pPr>
        <w:ind w:left="1440" w:hanging="360"/>
      </w:pPr>
      <w:rPr>
        <w:rFonts w:ascii="Courier New" w:hAnsi="Courier New" w:hint="default"/>
      </w:rPr>
    </w:lvl>
    <w:lvl w:ilvl="2" w:tplc="F73075EC">
      <w:start w:val="1"/>
      <w:numFmt w:val="bullet"/>
      <w:lvlText w:val=""/>
      <w:lvlJc w:val="left"/>
      <w:pPr>
        <w:ind w:left="2160" w:hanging="360"/>
      </w:pPr>
      <w:rPr>
        <w:rFonts w:ascii="Wingdings" w:hAnsi="Wingdings" w:hint="default"/>
      </w:rPr>
    </w:lvl>
    <w:lvl w:ilvl="3" w:tplc="4DA078D2">
      <w:start w:val="1"/>
      <w:numFmt w:val="bullet"/>
      <w:lvlText w:val=""/>
      <w:lvlJc w:val="left"/>
      <w:pPr>
        <w:ind w:left="2880" w:hanging="360"/>
      </w:pPr>
      <w:rPr>
        <w:rFonts w:ascii="Symbol" w:hAnsi="Symbol" w:hint="default"/>
      </w:rPr>
    </w:lvl>
    <w:lvl w:ilvl="4" w:tplc="AB101D54">
      <w:start w:val="1"/>
      <w:numFmt w:val="bullet"/>
      <w:lvlText w:val="o"/>
      <w:lvlJc w:val="left"/>
      <w:pPr>
        <w:ind w:left="3600" w:hanging="360"/>
      </w:pPr>
      <w:rPr>
        <w:rFonts w:ascii="Courier New" w:hAnsi="Courier New" w:hint="default"/>
      </w:rPr>
    </w:lvl>
    <w:lvl w:ilvl="5" w:tplc="8D1AAAFA">
      <w:start w:val="1"/>
      <w:numFmt w:val="bullet"/>
      <w:lvlText w:val=""/>
      <w:lvlJc w:val="left"/>
      <w:pPr>
        <w:ind w:left="4320" w:hanging="360"/>
      </w:pPr>
      <w:rPr>
        <w:rFonts w:ascii="Wingdings" w:hAnsi="Wingdings" w:hint="default"/>
      </w:rPr>
    </w:lvl>
    <w:lvl w:ilvl="6" w:tplc="B3F2E0D2">
      <w:start w:val="1"/>
      <w:numFmt w:val="bullet"/>
      <w:lvlText w:val=""/>
      <w:lvlJc w:val="left"/>
      <w:pPr>
        <w:ind w:left="5040" w:hanging="360"/>
      </w:pPr>
      <w:rPr>
        <w:rFonts w:ascii="Symbol" w:hAnsi="Symbol" w:hint="default"/>
      </w:rPr>
    </w:lvl>
    <w:lvl w:ilvl="7" w:tplc="71461770">
      <w:start w:val="1"/>
      <w:numFmt w:val="bullet"/>
      <w:lvlText w:val="o"/>
      <w:lvlJc w:val="left"/>
      <w:pPr>
        <w:ind w:left="5760" w:hanging="360"/>
      </w:pPr>
      <w:rPr>
        <w:rFonts w:ascii="Courier New" w:hAnsi="Courier New" w:hint="default"/>
      </w:rPr>
    </w:lvl>
    <w:lvl w:ilvl="8" w:tplc="7F069016">
      <w:start w:val="1"/>
      <w:numFmt w:val="bullet"/>
      <w:lvlText w:val=""/>
      <w:lvlJc w:val="left"/>
      <w:pPr>
        <w:ind w:left="6480" w:hanging="360"/>
      </w:pPr>
      <w:rPr>
        <w:rFonts w:ascii="Wingdings" w:hAnsi="Wingdings" w:hint="default"/>
      </w:rPr>
    </w:lvl>
  </w:abstractNum>
  <w:abstractNum w:abstractNumId="3" w15:restartNumberingAfterBreak="0">
    <w:nsid w:val="06E5F851"/>
    <w:multiLevelType w:val="hybridMultilevel"/>
    <w:tmpl w:val="12BACA80"/>
    <w:lvl w:ilvl="0" w:tplc="36220532">
      <w:start w:val="1"/>
      <w:numFmt w:val="bullet"/>
      <w:lvlText w:val="·"/>
      <w:lvlJc w:val="left"/>
      <w:pPr>
        <w:ind w:left="720" w:hanging="360"/>
      </w:pPr>
      <w:rPr>
        <w:rFonts w:ascii="Symbol" w:hAnsi="Symbol" w:hint="default"/>
      </w:rPr>
    </w:lvl>
    <w:lvl w:ilvl="1" w:tplc="D1C05F00">
      <w:start w:val="1"/>
      <w:numFmt w:val="bullet"/>
      <w:lvlText w:val="o"/>
      <w:lvlJc w:val="left"/>
      <w:pPr>
        <w:ind w:left="1440" w:hanging="360"/>
      </w:pPr>
      <w:rPr>
        <w:rFonts w:ascii="Courier New" w:hAnsi="Courier New" w:hint="default"/>
      </w:rPr>
    </w:lvl>
    <w:lvl w:ilvl="2" w:tplc="DC74E85E">
      <w:start w:val="1"/>
      <w:numFmt w:val="bullet"/>
      <w:lvlText w:val=""/>
      <w:lvlJc w:val="left"/>
      <w:pPr>
        <w:ind w:left="2160" w:hanging="360"/>
      </w:pPr>
      <w:rPr>
        <w:rFonts w:ascii="Wingdings" w:hAnsi="Wingdings" w:hint="default"/>
      </w:rPr>
    </w:lvl>
    <w:lvl w:ilvl="3" w:tplc="0F802322">
      <w:start w:val="1"/>
      <w:numFmt w:val="bullet"/>
      <w:lvlText w:val=""/>
      <w:lvlJc w:val="left"/>
      <w:pPr>
        <w:ind w:left="2880" w:hanging="360"/>
      </w:pPr>
      <w:rPr>
        <w:rFonts w:ascii="Symbol" w:hAnsi="Symbol" w:hint="default"/>
      </w:rPr>
    </w:lvl>
    <w:lvl w:ilvl="4" w:tplc="34646D70">
      <w:start w:val="1"/>
      <w:numFmt w:val="bullet"/>
      <w:lvlText w:val="o"/>
      <w:lvlJc w:val="left"/>
      <w:pPr>
        <w:ind w:left="3600" w:hanging="360"/>
      </w:pPr>
      <w:rPr>
        <w:rFonts w:ascii="Courier New" w:hAnsi="Courier New" w:hint="default"/>
      </w:rPr>
    </w:lvl>
    <w:lvl w:ilvl="5" w:tplc="E48C8964">
      <w:start w:val="1"/>
      <w:numFmt w:val="bullet"/>
      <w:lvlText w:val=""/>
      <w:lvlJc w:val="left"/>
      <w:pPr>
        <w:ind w:left="4320" w:hanging="360"/>
      </w:pPr>
      <w:rPr>
        <w:rFonts w:ascii="Wingdings" w:hAnsi="Wingdings" w:hint="default"/>
      </w:rPr>
    </w:lvl>
    <w:lvl w:ilvl="6" w:tplc="25D47D34">
      <w:start w:val="1"/>
      <w:numFmt w:val="bullet"/>
      <w:lvlText w:val=""/>
      <w:lvlJc w:val="left"/>
      <w:pPr>
        <w:ind w:left="5040" w:hanging="360"/>
      </w:pPr>
      <w:rPr>
        <w:rFonts w:ascii="Symbol" w:hAnsi="Symbol" w:hint="default"/>
      </w:rPr>
    </w:lvl>
    <w:lvl w:ilvl="7" w:tplc="B9F20A1C">
      <w:start w:val="1"/>
      <w:numFmt w:val="bullet"/>
      <w:lvlText w:val="o"/>
      <w:lvlJc w:val="left"/>
      <w:pPr>
        <w:ind w:left="5760" w:hanging="360"/>
      </w:pPr>
      <w:rPr>
        <w:rFonts w:ascii="Courier New" w:hAnsi="Courier New" w:hint="default"/>
      </w:rPr>
    </w:lvl>
    <w:lvl w:ilvl="8" w:tplc="55447D28">
      <w:start w:val="1"/>
      <w:numFmt w:val="bullet"/>
      <w:lvlText w:val=""/>
      <w:lvlJc w:val="left"/>
      <w:pPr>
        <w:ind w:left="6480" w:hanging="360"/>
      </w:pPr>
      <w:rPr>
        <w:rFonts w:ascii="Wingdings" w:hAnsi="Wingdings" w:hint="default"/>
      </w:rPr>
    </w:lvl>
  </w:abstractNum>
  <w:abstractNum w:abstractNumId="4" w15:restartNumberingAfterBreak="0">
    <w:nsid w:val="08BF35DC"/>
    <w:multiLevelType w:val="hybridMultilevel"/>
    <w:tmpl w:val="A588EC9C"/>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C677318"/>
    <w:multiLevelType w:val="hybridMultilevel"/>
    <w:tmpl w:val="C0B0A2C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8F051E"/>
    <w:multiLevelType w:val="hybridMultilevel"/>
    <w:tmpl w:val="DE921FA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F0707962"/>
    <w:lvl w:ilvl="0" w:tplc="3DCAE43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3928E2C"/>
    <w:multiLevelType w:val="hybridMultilevel"/>
    <w:tmpl w:val="2B3E4E1A"/>
    <w:lvl w:ilvl="0" w:tplc="BC989DF8">
      <w:start w:val="1"/>
      <w:numFmt w:val="bullet"/>
      <w:lvlText w:val="·"/>
      <w:lvlJc w:val="left"/>
      <w:pPr>
        <w:ind w:left="720" w:hanging="360"/>
      </w:pPr>
      <w:rPr>
        <w:rFonts w:ascii="Symbol" w:hAnsi="Symbol" w:hint="default"/>
      </w:rPr>
    </w:lvl>
    <w:lvl w:ilvl="1" w:tplc="B98E275C">
      <w:start w:val="1"/>
      <w:numFmt w:val="bullet"/>
      <w:lvlText w:val="o"/>
      <w:lvlJc w:val="left"/>
      <w:pPr>
        <w:ind w:left="1440" w:hanging="360"/>
      </w:pPr>
      <w:rPr>
        <w:rFonts w:ascii="Courier New" w:hAnsi="Courier New" w:hint="default"/>
      </w:rPr>
    </w:lvl>
    <w:lvl w:ilvl="2" w:tplc="493E2E7E">
      <w:start w:val="1"/>
      <w:numFmt w:val="bullet"/>
      <w:lvlText w:val=""/>
      <w:lvlJc w:val="left"/>
      <w:pPr>
        <w:ind w:left="2160" w:hanging="360"/>
      </w:pPr>
      <w:rPr>
        <w:rFonts w:ascii="Wingdings" w:hAnsi="Wingdings" w:hint="default"/>
      </w:rPr>
    </w:lvl>
    <w:lvl w:ilvl="3" w:tplc="0D8AE04A">
      <w:start w:val="1"/>
      <w:numFmt w:val="bullet"/>
      <w:lvlText w:val=""/>
      <w:lvlJc w:val="left"/>
      <w:pPr>
        <w:ind w:left="2880" w:hanging="360"/>
      </w:pPr>
      <w:rPr>
        <w:rFonts w:ascii="Symbol" w:hAnsi="Symbol" w:hint="default"/>
      </w:rPr>
    </w:lvl>
    <w:lvl w:ilvl="4" w:tplc="1DA49E4C">
      <w:start w:val="1"/>
      <w:numFmt w:val="bullet"/>
      <w:lvlText w:val="o"/>
      <w:lvlJc w:val="left"/>
      <w:pPr>
        <w:ind w:left="3600" w:hanging="360"/>
      </w:pPr>
      <w:rPr>
        <w:rFonts w:ascii="Courier New" w:hAnsi="Courier New" w:hint="default"/>
      </w:rPr>
    </w:lvl>
    <w:lvl w:ilvl="5" w:tplc="642C7DB2">
      <w:start w:val="1"/>
      <w:numFmt w:val="bullet"/>
      <w:lvlText w:val=""/>
      <w:lvlJc w:val="left"/>
      <w:pPr>
        <w:ind w:left="4320" w:hanging="360"/>
      </w:pPr>
      <w:rPr>
        <w:rFonts w:ascii="Wingdings" w:hAnsi="Wingdings" w:hint="default"/>
      </w:rPr>
    </w:lvl>
    <w:lvl w:ilvl="6" w:tplc="B394A4E4">
      <w:start w:val="1"/>
      <w:numFmt w:val="bullet"/>
      <w:lvlText w:val=""/>
      <w:lvlJc w:val="left"/>
      <w:pPr>
        <w:ind w:left="5040" w:hanging="360"/>
      </w:pPr>
      <w:rPr>
        <w:rFonts w:ascii="Symbol" w:hAnsi="Symbol" w:hint="default"/>
      </w:rPr>
    </w:lvl>
    <w:lvl w:ilvl="7" w:tplc="60DAE52E">
      <w:start w:val="1"/>
      <w:numFmt w:val="bullet"/>
      <w:lvlText w:val="o"/>
      <w:lvlJc w:val="left"/>
      <w:pPr>
        <w:ind w:left="5760" w:hanging="360"/>
      </w:pPr>
      <w:rPr>
        <w:rFonts w:ascii="Courier New" w:hAnsi="Courier New" w:hint="default"/>
      </w:rPr>
    </w:lvl>
    <w:lvl w:ilvl="8" w:tplc="D47638EE">
      <w:start w:val="1"/>
      <w:numFmt w:val="bullet"/>
      <w:lvlText w:val=""/>
      <w:lvlJc w:val="left"/>
      <w:pPr>
        <w:ind w:left="6480" w:hanging="360"/>
      </w:pPr>
      <w:rPr>
        <w:rFonts w:ascii="Wingdings" w:hAnsi="Wingdings" w:hint="default"/>
      </w:rPr>
    </w:lvl>
  </w:abstractNum>
  <w:abstractNum w:abstractNumId="9" w15:restartNumberingAfterBreak="0">
    <w:nsid w:val="1C3675D2"/>
    <w:multiLevelType w:val="hybridMultilevel"/>
    <w:tmpl w:val="6FF0C624"/>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0" w15:restartNumberingAfterBreak="0">
    <w:nsid w:val="1D7D6C26"/>
    <w:multiLevelType w:val="hybridMultilevel"/>
    <w:tmpl w:val="74B0051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1" w15:restartNumberingAfterBreak="0">
    <w:nsid w:val="1DD1145F"/>
    <w:multiLevelType w:val="hybridMultilevel"/>
    <w:tmpl w:val="5824BB7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2" w15:restartNumberingAfterBreak="0">
    <w:nsid w:val="1E5846B3"/>
    <w:multiLevelType w:val="hybridMultilevel"/>
    <w:tmpl w:val="E8F6B34E"/>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206A28EE"/>
    <w:multiLevelType w:val="hybridMultilevel"/>
    <w:tmpl w:val="E7B48E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8D710B"/>
    <w:multiLevelType w:val="hybridMultilevel"/>
    <w:tmpl w:val="8AA66734"/>
    <w:lvl w:ilvl="0" w:tplc="BF8E286E">
      <w:numFmt w:val="bullet"/>
      <w:lvlText w:val="•"/>
      <w:lvlJc w:val="left"/>
      <w:pPr>
        <w:ind w:left="900" w:hanging="360"/>
      </w:pPr>
      <w:rPr>
        <w:rFonts w:ascii="Aptos" w:eastAsia="Times New Roman" w:hAnsi="Aptos" w:cs="Calibr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6" w15:restartNumberingAfterBreak="0">
    <w:nsid w:val="24CC6DD4"/>
    <w:multiLevelType w:val="hybridMultilevel"/>
    <w:tmpl w:val="6C0A2A6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7CBE32E"/>
    <w:multiLevelType w:val="hybridMultilevel"/>
    <w:tmpl w:val="54B0424C"/>
    <w:lvl w:ilvl="0" w:tplc="C7C2F478">
      <w:numFmt w:val="decimal"/>
      <w:lvlText w:val="*"/>
      <w:lvlJc w:val="left"/>
      <w:pPr>
        <w:ind w:left="720" w:hanging="360"/>
      </w:pPr>
    </w:lvl>
    <w:lvl w:ilvl="1" w:tplc="63CC1EE4">
      <w:start w:val="1"/>
      <w:numFmt w:val="lowerLetter"/>
      <w:lvlText w:val="%2."/>
      <w:lvlJc w:val="left"/>
      <w:pPr>
        <w:ind w:left="1440" w:hanging="360"/>
      </w:pPr>
    </w:lvl>
    <w:lvl w:ilvl="2" w:tplc="99EEADA4">
      <w:start w:val="1"/>
      <w:numFmt w:val="lowerRoman"/>
      <w:lvlText w:val="%3."/>
      <w:lvlJc w:val="right"/>
      <w:pPr>
        <w:ind w:left="2160" w:hanging="180"/>
      </w:pPr>
    </w:lvl>
    <w:lvl w:ilvl="3" w:tplc="02BC302A">
      <w:start w:val="1"/>
      <w:numFmt w:val="decimal"/>
      <w:lvlText w:val="%4."/>
      <w:lvlJc w:val="left"/>
      <w:pPr>
        <w:ind w:left="2880" w:hanging="360"/>
      </w:pPr>
    </w:lvl>
    <w:lvl w:ilvl="4" w:tplc="259641CC">
      <w:start w:val="1"/>
      <w:numFmt w:val="lowerLetter"/>
      <w:lvlText w:val="%5."/>
      <w:lvlJc w:val="left"/>
      <w:pPr>
        <w:ind w:left="3600" w:hanging="360"/>
      </w:pPr>
    </w:lvl>
    <w:lvl w:ilvl="5" w:tplc="B4326C54">
      <w:start w:val="1"/>
      <w:numFmt w:val="lowerRoman"/>
      <w:lvlText w:val="%6."/>
      <w:lvlJc w:val="right"/>
      <w:pPr>
        <w:ind w:left="4320" w:hanging="180"/>
      </w:pPr>
    </w:lvl>
    <w:lvl w:ilvl="6" w:tplc="5CBE6D78">
      <w:start w:val="1"/>
      <w:numFmt w:val="decimal"/>
      <w:lvlText w:val="%7."/>
      <w:lvlJc w:val="left"/>
      <w:pPr>
        <w:ind w:left="5040" w:hanging="360"/>
      </w:pPr>
    </w:lvl>
    <w:lvl w:ilvl="7" w:tplc="20746D68">
      <w:start w:val="1"/>
      <w:numFmt w:val="lowerLetter"/>
      <w:lvlText w:val="%8."/>
      <w:lvlJc w:val="left"/>
      <w:pPr>
        <w:ind w:left="5760" w:hanging="360"/>
      </w:pPr>
    </w:lvl>
    <w:lvl w:ilvl="8" w:tplc="A1945B8E">
      <w:start w:val="1"/>
      <w:numFmt w:val="lowerRoman"/>
      <w:lvlText w:val="%9."/>
      <w:lvlJc w:val="right"/>
      <w:pPr>
        <w:ind w:left="6480" w:hanging="180"/>
      </w:pPr>
    </w:lvl>
  </w:abstractNum>
  <w:abstractNum w:abstractNumId="18" w15:restartNumberingAfterBreak="0">
    <w:nsid w:val="27F9256C"/>
    <w:multiLevelType w:val="hybridMultilevel"/>
    <w:tmpl w:val="33827384"/>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93C0FF9"/>
    <w:multiLevelType w:val="hybridMultilevel"/>
    <w:tmpl w:val="D7A0A904"/>
    <w:lvl w:ilvl="0" w:tplc="994C99FC">
      <w:start w:val="1"/>
      <w:numFmt w:val="bullet"/>
      <w:lvlText w:val=""/>
      <w:lvlJc w:val="left"/>
      <w:pPr>
        <w:ind w:left="1287" w:hanging="360"/>
      </w:pPr>
      <w:rPr>
        <w:rFonts w:ascii="Symbol" w:hAnsi="Symbol" w:hint="default"/>
        <w:sz w:val="28"/>
        <w:szCs w:val="28"/>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F713D26"/>
    <w:multiLevelType w:val="hybridMultilevel"/>
    <w:tmpl w:val="238CF4B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0B41623"/>
    <w:multiLevelType w:val="hybridMultilevel"/>
    <w:tmpl w:val="BF3E4D26"/>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2" w15:restartNumberingAfterBreak="0">
    <w:nsid w:val="32D85229"/>
    <w:multiLevelType w:val="multilevel"/>
    <w:tmpl w:val="FFB09A32"/>
    <w:lvl w:ilvl="0">
      <w:start w:val="1"/>
      <w:numFmt w:val="decimal"/>
      <w:lvlText w:val="%1."/>
      <w:legacy w:legacy="1" w:legacySpace="0" w:legacyIndent="0"/>
      <w:lvlJc w:val="left"/>
      <w:rPr>
        <w:b w:val="0"/>
        <w:bCs/>
      </w:rPr>
    </w:lvl>
    <w:lvl w:ilvl="1">
      <w:start w:val="1"/>
      <w:numFmt w:val="bullet"/>
      <w:lvlText w:val=""/>
      <w:lvlJc w:val="left"/>
      <w:pPr>
        <w:ind w:left="360"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3" w15:restartNumberingAfterBreak="0">
    <w:nsid w:val="36052F36"/>
    <w:multiLevelType w:val="hybridMultilevel"/>
    <w:tmpl w:val="E40AFE5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395E1550"/>
    <w:multiLevelType w:val="hybridMultilevel"/>
    <w:tmpl w:val="2EF25804"/>
    <w:lvl w:ilvl="0" w:tplc="8E864B0C">
      <w:start w:val="1"/>
      <w:numFmt w:val="bullet"/>
      <w:lvlText w:val=""/>
      <w:lvlJc w:val="left"/>
      <w:pPr>
        <w:ind w:left="900" w:hanging="360"/>
      </w:pPr>
      <w:rPr>
        <w:rFonts w:ascii="Symbol" w:hAnsi="Symbol" w:hint="default"/>
        <w:color w:val="auto"/>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5" w15:restartNumberingAfterBreak="0">
    <w:nsid w:val="39B22688"/>
    <w:multiLevelType w:val="hybridMultilevel"/>
    <w:tmpl w:val="AF0CCE9E"/>
    <w:lvl w:ilvl="0" w:tplc="8E864B0C">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3A6326AA"/>
    <w:multiLevelType w:val="hybridMultilevel"/>
    <w:tmpl w:val="FAD42BA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B8A5211"/>
    <w:multiLevelType w:val="hybridMultilevel"/>
    <w:tmpl w:val="E38AB162"/>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F9D2745"/>
    <w:multiLevelType w:val="hybridMultilevel"/>
    <w:tmpl w:val="714ABEC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402757F9"/>
    <w:multiLevelType w:val="hybridMultilevel"/>
    <w:tmpl w:val="1E3E7DD8"/>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403C7B2A"/>
    <w:multiLevelType w:val="hybridMultilevel"/>
    <w:tmpl w:val="B89EFB6E"/>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1" w15:restartNumberingAfterBreak="0">
    <w:nsid w:val="40CD3705"/>
    <w:multiLevelType w:val="hybridMultilevel"/>
    <w:tmpl w:val="C29EBBE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11E61A8"/>
    <w:multiLevelType w:val="hybridMultilevel"/>
    <w:tmpl w:val="8B0CCF1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18E318A"/>
    <w:multiLevelType w:val="hybridMultilevel"/>
    <w:tmpl w:val="09069F74"/>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2B1532D"/>
    <w:multiLevelType w:val="hybridMultilevel"/>
    <w:tmpl w:val="7A769A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433E74B8"/>
    <w:multiLevelType w:val="hybridMultilevel"/>
    <w:tmpl w:val="C46842D2"/>
    <w:lvl w:ilvl="0" w:tplc="C456B938">
      <w:start w:val="1"/>
      <w:numFmt w:val="bullet"/>
      <w:lvlText w:val="·"/>
      <w:lvlJc w:val="left"/>
      <w:pPr>
        <w:ind w:left="720" w:hanging="360"/>
      </w:pPr>
      <w:rPr>
        <w:rFonts w:ascii="Symbol" w:hAnsi="Symbol" w:hint="default"/>
      </w:rPr>
    </w:lvl>
    <w:lvl w:ilvl="1" w:tplc="5002C6CA">
      <w:start w:val="1"/>
      <w:numFmt w:val="bullet"/>
      <w:lvlText w:val="o"/>
      <w:lvlJc w:val="left"/>
      <w:pPr>
        <w:ind w:left="1440" w:hanging="360"/>
      </w:pPr>
      <w:rPr>
        <w:rFonts w:ascii="Courier New" w:hAnsi="Courier New" w:hint="default"/>
      </w:rPr>
    </w:lvl>
    <w:lvl w:ilvl="2" w:tplc="E374842C">
      <w:start w:val="1"/>
      <w:numFmt w:val="bullet"/>
      <w:lvlText w:val=""/>
      <w:lvlJc w:val="left"/>
      <w:pPr>
        <w:ind w:left="2160" w:hanging="360"/>
      </w:pPr>
      <w:rPr>
        <w:rFonts w:ascii="Wingdings" w:hAnsi="Wingdings" w:hint="default"/>
      </w:rPr>
    </w:lvl>
    <w:lvl w:ilvl="3" w:tplc="F1889D3E">
      <w:start w:val="1"/>
      <w:numFmt w:val="bullet"/>
      <w:lvlText w:val=""/>
      <w:lvlJc w:val="left"/>
      <w:pPr>
        <w:ind w:left="2880" w:hanging="360"/>
      </w:pPr>
      <w:rPr>
        <w:rFonts w:ascii="Symbol" w:hAnsi="Symbol" w:hint="default"/>
      </w:rPr>
    </w:lvl>
    <w:lvl w:ilvl="4" w:tplc="F71CA90C">
      <w:start w:val="1"/>
      <w:numFmt w:val="bullet"/>
      <w:lvlText w:val="o"/>
      <w:lvlJc w:val="left"/>
      <w:pPr>
        <w:ind w:left="3600" w:hanging="360"/>
      </w:pPr>
      <w:rPr>
        <w:rFonts w:ascii="Courier New" w:hAnsi="Courier New" w:hint="default"/>
      </w:rPr>
    </w:lvl>
    <w:lvl w:ilvl="5" w:tplc="DAEC3304">
      <w:start w:val="1"/>
      <w:numFmt w:val="bullet"/>
      <w:lvlText w:val=""/>
      <w:lvlJc w:val="left"/>
      <w:pPr>
        <w:ind w:left="4320" w:hanging="360"/>
      </w:pPr>
      <w:rPr>
        <w:rFonts w:ascii="Wingdings" w:hAnsi="Wingdings" w:hint="default"/>
      </w:rPr>
    </w:lvl>
    <w:lvl w:ilvl="6" w:tplc="B0761C6C">
      <w:start w:val="1"/>
      <w:numFmt w:val="bullet"/>
      <w:lvlText w:val=""/>
      <w:lvlJc w:val="left"/>
      <w:pPr>
        <w:ind w:left="5040" w:hanging="360"/>
      </w:pPr>
      <w:rPr>
        <w:rFonts w:ascii="Symbol" w:hAnsi="Symbol" w:hint="default"/>
      </w:rPr>
    </w:lvl>
    <w:lvl w:ilvl="7" w:tplc="A49EB8C6">
      <w:start w:val="1"/>
      <w:numFmt w:val="bullet"/>
      <w:lvlText w:val="o"/>
      <w:lvlJc w:val="left"/>
      <w:pPr>
        <w:ind w:left="5760" w:hanging="360"/>
      </w:pPr>
      <w:rPr>
        <w:rFonts w:ascii="Courier New" w:hAnsi="Courier New" w:hint="default"/>
      </w:rPr>
    </w:lvl>
    <w:lvl w:ilvl="8" w:tplc="11565FE4">
      <w:start w:val="1"/>
      <w:numFmt w:val="bullet"/>
      <w:lvlText w:val=""/>
      <w:lvlJc w:val="left"/>
      <w:pPr>
        <w:ind w:left="6480" w:hanging="360"/>
      </w:pPr>
      <w:rPr>
        <w:rFonts w:ascii="Wingdings" w:hAnsi="Wingdings" w:hint="default"/>
      </w:rPr>
    </w:lvl>
  </w:abstractNum>
  <w:abstractNum w:abstractNumId="36" w15:restartNumberingAfterBreak="0">
    <w:nsid w:val="44F8155C"/>
    <w:multiLevelType w:val="hybridMultilevel"/>
    <w:tmpl w:val="44A4A9D8"/>
    <w:lvl w:ilvl="0" w:tplc="04090003">
      <w:start w:val="1"/>
      <w:numFmt w:val="bullet"/>
      <w:lvlText w:val="o"/>
      <w:lvlJc w:val="left"/>
      <w:pPr>
        <w:ind w:left="1440" w:hanging="360"/>
      </w:pPr>
      <w:rPr>
        <w:rFonts w:ascii="Courier New" w:hAnsi="Courier New" w:cs="Courier New"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7" w15:restartNumberingAfterBreak="0">
    <w:nsid w:val="493D623B"/>
    <w:multiLevelType w:val="hybridMultilevel"/>
    <w:tmpl w:val="9D647D66"/>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4965751C"/>
    <w:multiLevelType w:val="hybridMultilevel"/>
    <w:tmpl w:val="7C94C46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4B9B456F"/>
    <w:multiLevelType w:val="hybridMultilevel"/>
    <w:tmpl w:val="CFD80D5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4EA78741"/>
    <w:multiLevelType w:val="hybridMultilevel"/>
    <w:tmpl w:val="50320358"/>
    <w:lvl w:ilvl="0" w:tplc="B8A654EC">
      <w:start w:val="1"/>
      <w:numFmt w:val="bullet"/>
      <w:lvlText w:val="·"/>
      <w:lvlJc w:val="left"/>
      <w:pPr>
        <w:ind w:left="720" w:hanging="360"/>
      </w:pPr>
      <w:rPr>
        <w:rFonts w:ascii="Symbol" w:hAnsi="Symbol" w:hint="default"/>
      </w:rPr>
    </w:lvl>
    <w:lvl w:ilvl="1" w:tplc="77124DD2">
      <w:start w:val="1"/>
      <w:numFmt w:val="bullet"/>
      <w:lvlText w:val="o"/>
      <w:lvlJc w:val="left"/>
      <w:pPr>
        <w:ind w:left="1440" w:hanging="360"/>
      </w:pPr>
      <w:rPr>
        <w:rFonts w:ascii="Courier New" w:hAnsi="Courier New" w:hint="default"/>
      </w:rPr>
    </w:lvl>
    <w:lvl w:ilvl="2" w:tplc="D020FEDE">
      <w:start w:val="1"/>
      <w:numFmt w:val="bullet"/>
      <w:lvlText w:val=""/>
      <w:lvlJc w:val="left"/>
      <w:pPr>
        <w:ind w:left="2160" w:hanging="360"/>
      </w:pPr>
      <w:rPr>
        <w:rFonts w:ascii="Wingdings" w:hAnsi="Wingdings" w:hint="default"/>
      </w:rPr>
    </w:lvl>
    <w:lvl w:ilvl="3" w:tplc="25DE036C">
      <w:start w:val="1"/>
      <w:numFmt w:val="bullet"/>
      <w:lvlText w:val=""/>
      <w:lvlJc w:val="left"/>
      <w:pPr>
        <w:ind w:left="2880" w:hanging="360"/>
      </w:pPr>
      <w:rPr>
        <w:rFonts w:ascii="Symbol" w:hAnsi="Symbol" w:hint="default"/>
      </w:rPr>
    </w:lvl>
    <w:lvl w:ilvl="4" w:tplc="B7A6F246">
      <w:start w:val="1"/>
      <w:numFmt w:val="bullet"/>
      <w:lvlText w:val="o"/>
      <w:lvlJc w:val="left"/>
      <w:pPr>
        <w:ind w:left="3600" w:hanging="360"/>
      </w:pPr>
      <w:rPr>
        <w:rFonts w:ascii="Courier New" w:hAnsi="Courier New" w:hint="default"/>
      </w:rPr>
    </w:lvl>
    <w:lvl w:ilvl="5" w:tplc="EE40CB34">
      <w:start w:val="1"/>
      <w:numFmt w:val="bullet"/>
      <w:lvlText w:val=""/>
      <w:lvlJc w:val="left"/>
      <w:pPr>
        <w:ind w:left="4320" w:hanging="360"/>
      </w:pPr>
      <w:rPr>
        <w:rFonts w:ascii="Wingdings" w:hAnsi="Wingdings" w:hint="default"/>
      </w:rPr>
    </w:lvl>
    <w:lvl w:ilvl="6" w:tplc="2586CEB2">
      <w:start w:val="1"/>
      <w:numFmt w:val="bullet"/>
      <w:lvlText w:val=""/>
      <w:lvlJc w:val="left"/>
      <w:pPr>
        <w:ind w:left="5040" w:hanging="360"/>
      </w:pPr>
      <w:rPr>
        <w:rFonts w:ascii="Symbol" w:hAnsi="Symbol" w:hint="default"/>
      </w:rPr>
    </w:lvl>
    <w:lvl w:ilvl="7" w:tplc="FDF8D300">
      <w:start w:val="1"/>
      <w:numFmt w:val="bullet"/>
      <w:lvlText w:val="o"/>
      <w:lvlJc w:val="left"/>
      <w:pPr>
        <w:ind w:left="5760" w:hanging="360"/>
      </w:pPr>
      <w:rPr>
        <w:rFonts w:ascii="Courier New" w:hAnsi="Courier New" w:hint="default"/>
      </w:rPr>
    </w:lvl>
    <w:lvl w:ilvl="8" w:tplc="350A3DFC">
      <w:start w:val="1"/>
      <w:numFmt w:val="bullet"/>
      <w:lvlText w:val=""/>
      <w:lvlJc w:val="left"/>
      <w:pPr>
        <w:ind w:left="6480" w:hanging="360"/>
      </w:pPr>
      <w:rPr>
        <w:rFonts w:ascii="Wingdings" w:hAnsi="Wingdings" w:hint="default"/>
      </w:rPr>
    </w:lvl>
  </w:abstractNum>
  <w:abstractNum w:abstractNumId="41" w15:restartNumberingAfterBreak="0">
    <w:nsid w:val="56251800"/>
    <w:multiLevelType w:val="hybridMultilevel"/>
    <w:tmpl w:val="E53A926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2" w15:restartNumberingAfterBreak="0">
    <w:nsid w:val="56FB1590"/>
    <w:multiLevelType w:val="hybridMultilevel"/>
    <w:tmpl w:val="EB2EF0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572874BE"/>
    <w:multiLevelType w:val="multilevel"/>
    <w:tmpl w:val="F1A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8D6A86"/>
    <w:multiLevelType w:val="hybridMultilevel"/>
    <w:tmpl w:val="B7FAAB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59317132"/>
    <w:multiLevelType w:val="hybridMultilevel"/>
    <w:tmpl w:val="C49AD26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6" w15:restartNumberingAfterBreak="0">
    <w:nsid w:val="5BE99A12"/>
    <w:multiLevelType w:val="hybridMultilevel"/>
    <w:tmpl w:val="DE90DD5A"/>
    <w:lvl w:ilvl="0" w:tplc="67DCFB12">
      <w:start w:val="1"/>
      <w:numFmt w:val="bullet"/>
      <w:lvlText w:val=""/>
      <w:lvlJc w:val="left"/>
      <w:pPr>
        <w:ind w:left="720" w:hanging="360"/>
      </w:pPr>
      <w:rPr>
        <w:rFonts w:ascii="Symbol" w:hAnsi="Symbol" w:hint="default"/>
      </w:rPr>
    </w:lvl>
    <w:lvl w:ilvl="1" w:tplc="AC7C95A6">
      <w:start w:val="1"/>
      <w:numFmt w:val="bullet"/>
      <w:lvlText w:val="o"/>
      <w:lvlJc w:val="left"/>
      <w:pPr>
        <w:ind w:left="1440" w:hanging="360"/>
      </w:pPr>
      <w:rPr>
        <w:rFonts w:ascii="Courier New" w:hAnsi="Courier New" w:hint="default"/>
      </w:rPr>
    </w:lvl>
    <w:lvl w:ilvl="2" w:tplc="758611F0">
      <w:start w:val="1"/>
      <w:numFmt w:val="bullet"/>
      <w:lvlText w:val=""/>
      <w:lvlJc w:val="left"/>
      <w:pPr>
        <w:ind w:left="2160" w:hanging="360"/>
      </w:pPr>
      <w:rPr>
        <w:rFonts w:ascii="Wingdings" w:hAnsi="Wingdings" w:hint="default"/>
      </w:rPr>
    </w:lvl>
    <w:lvl w:ilvl="3" w:tplc="956CDA4E">
      <w:start w:val="1"/>
      <w:numFmt w:val="bullet"/>
      <w:lvlText w:val=""/>
      <w:lvlJc w:val="left"/>
      <w:pPr>
        <w:ind w:left="2880" w:hanging="360"/>
      </w:pPr>
      <w:rPr>
        <w:rFonts w:ascii="Symbol" w:hAnsi="Symbol" w:hint="default"/>
      </w:rPr>
    </w:lvl>
    <w:lvl w:ilvl="4" w:tplc="8E9A2976">
      <w:start w:val="1"/>
      <w:numFmt w:val="bullet"/>
      <w:lvlText w:val="o"/>
      <w:lvlJc w:val="left"/>
      <w:pPr>
        <w:ind w:left="3600" w:hanging="360"/>
      </w:pPr>
      <w:rPr>
        <w:rFonts w:ascii="Courier New" w:hAnsi="Courier New" w:hint="default"/>
      </w:rPr>
    </w:lvl>
    <w:lvl w:ilvl="5" w:tplc="0F9C2606">
      <w:start w:val="1"/>
      <w:numFmt w:val="bullet"/>
      <w:lvlText w:val=""/>
      <w:lvlJc w:val="left"/>
      <w:pPr>
        <w:ind w:left="4320" w:hanging="360"/>
      </w:pPr>
      <w:rPr>
        <w:rFonts w:ascii="Wingdings" w:hAnsi="Wingdings" w:hint="default"/>
      </w:rPr>
    </w:lvl>
    <w:lvl w:ilvl="6" w:tplc="16C85F98">
      <w:start w:val="1"/>
      <w:numFmt w:val="bullet"/>
      <w:lvlText w:val=""/>
      <w:lvlJc w:val="left"/>
      <w:pPr>
        <w:ind w:left="5040" w:hanging="360"/>
      </w:pPr>
      <w:rPr>
        <w:rFonts w:ascii="Symbol" w:hAnsi="Symbol" w:hint="default"/>
      </w:rPr>
    </w:lvl>
    <w:lvl w:ilvl="7" w:tplc="D2C6AEF0">
      <w:start w:val="1"/>
      <w:numFmt w:val="bullet"/>
      <w:lvlText w:val="o"/>
      <w:lvlJc w:val="left"/>
      <w:pPr>
        <w:ind w:left="5760" w:hanging="360"/>
      </w:pPr>
      <w:rPr>
        <w:rFonts w:ascii="Courier New" w:hAnsi="Courier New" w:hint="default"/>
      </w:rPr>
    </w:lvl>
    <w:lvl w:ilvl="8" w:tplc="BA9EF1D6">
      <w:start w:val="1"/>
      <w:numFmt w:val="bullet"/>
      <w:lvlText w:val=""/>
      <w:lvlJc w:val="left"/>
      <w:pPr>
        <w:ind w:left="6480" w:hanging="360"/>
      </w:pPr>
      <w:rPr>
        <w:rFonts w:ascii="Wingdings" w:hAnsi="Wingdings" w:hint="default"/>
      </w:rPr>
    </w:lvl>
  </w:abstractNum>
  <w:abstractNum w:abstractNumId="47" w15:restartNumberingAfterBreak="0">
    <w:nsid w:val="5C713380"/>
    <w:multiLevelType w:val="hybridMultilevel"/>
    <w:tmpl w:val="50C6122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8" w15:restartNumberingAfterBreak="0">
    <w:nsid w:val="5F173C66"/>
    <w:multiLevelType w:val="hybridMultilevel"/>
    <w:tmpl w:val="9E9AF702"/>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5F3A0E66"/>
    <w:multiLevelType w:val="hybridMultilevel"/>
    <w:tmpl w:val="FC62E9A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29127EF"/>
    <w:multiLevelType w:val="hybridMultilevel"/>
    <w:tmpl w:val="50E6D88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6380786C"/>
    <w:multiLevelType w:val="hybridMultilevel"/>
    <w:tmpl w:val="5D16AE9E"/>
    <w:lvl w:ilvl="0" w:tplc="7F22979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6537323D"/>
    <w:multiLevelType w:val="hybridMultilevel"/>
    <w:tmpl w:val="3DDA696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3" w15:restartNumberingAfterBreak="0">
    <w:nsid w:val="66580CD2"/>
    <w:multiLevelType w:val="hybridMultilevel"/>
    <w:tmpl w:val="9A7E413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8153425"/>
    <w:multiLevelType w:val="hybridMultilevel"/>
    <w:tmpl w:val="4596177C"/>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6919261B"/>
    <w:multiLevelType w:val="hybridMultilevel"/>
    <w:tmpl w:val="A676AB46"/>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7" w15:restartNumberingAfterBreak="0">
    <w:nsid w:val="6BA30A8B"/>
    <w:multiLevelType w:val="hybridMultilevel"/>
    <w:tmpl w:val="4F32AFDC"/>
    <w:lvl w:ilvl="0" w:tplc="2814F4AE">
      <w:start w:val="1"/>
      <w:numFmt w:val="bullet"/>
      <w:lvlText w:val=""/>
      <w:lvlJc w:val="left"/>
      <w:pPr>
        <w:ind w:left="720" w:hanging="360"/>
      </w:pPr>
      <w:rPr>
        <w:rFonts w:ascii="Symbol" w:hAnsi="Symbol" w:hint="default"/>
        <w:sz w:val="28"/>
        <w:szCs w:val="28"/>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8" w15:restartNumberingAfterBreak="0">
    <w:nsid w:val="6C721AEE"/>
    <w:multiLevelType w:val="hybridMultilevel"/>
    <w:tmpl w:val="56CE8B7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D231F35"/>
    <w:multiLevelType w:val="hybridMultilevel"/>
    <w:tmpl w:val="B9C07B0C"/>
    <w:lvl w:ilvl="0" w:tplc="E4346086">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6D790D12"/>
    <w:multiLevelType w:val="hybridMultilevel"/>
    <w:tmpl w:val="A63CD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70DA3AF1"/>
    <w:multiLevelType w:val="hybridMultilevel"/>
    <w:tmpl w:val="B98CE7C0"/>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2" w15:restartNumberingAfterBreak="0">
    <w:nsid w:val="728101D1"/>
    <w:multiLevelType w:val="hybridMultilevel"/>
    <w:tmpl w:val="DBC84A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3" w15:restartNumberingAfterBreak="0">
    <w:nsid w:val="750D46D9"/>
    <w:multiLevelType w:val="hybridMultilevel"/>
    <w:tmpl w:val="C2DE561A"/>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4" w15:restartNumberingAfterBreak="0">
    <w:nsid w:val="753127E0"/>
    <w:multiLevelType w:val="hybridMultilevel"/>
    <w:tmpl w:val="D426496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5" w15:restartNumberingAfterBreak="0">
    <w:nsid w:val="762E02D8"/>
    <w:multiLevelType w:val="hybridMultilevel"/>
    <w:tmpl w:val="DE2A7D2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67D7BDC"/>
    <w:multiLevelType w:val="hybridMultilevel"/>
    <w:tmpl w:val="193433BE"/>
    <w:lvl w:ilvl="0" w:tplc="89029AA0">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67" w15:restartNumberingAfterBreak="0">
    <w:nsid w:val="76FD2921"/>
    <w:multiLevelType w:val="singleLevel"/>
    <w:tmpl w:val="CF160B00"/>
    <w:lvl w:ilvl="0">
      <w:start w:val="1"/>
      <w:numFmt w:val="bullet"/>
      <w:lvlText w:val=""/>
      <w:lvlJc w:val="left"/>
      <w:pPr>
        <w:ind w:left="360" w:hanging="360"/>
      </w:pPr>
      <w:rPr>
        <w:rFonts w:ascii="Symbol" w:hAnsi="Symbol" w:hint="default"/>
        <w:sz w:val="28"/>
        <w:szCs w:val="28"/>
      </w:rPr>
    </w:lvl>
  </w:abstractNum>
  <w:abstractNum w:abstractNumId="68" w15:restartNumberingAfterBreak="0">
    <w:nsid w:val="77781515"/>
    <w:multiLevelType w:val="hybridMultilevel"/>
    <w:tmpl w:val="FC9EF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3B1FC1"/>
    <w:multiLevelType w:val="hybridMultilevel"/>
    <w:tmpl w:val="DCD8FEB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0" w15:restartNumberingAfterBreak="0">
    <w:nsid w:val="794051F4"/>
    <w:multiLevelType w:val="hybridMultilevel"/>
    <w:tmpl w:val="92C2AB24"/>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15:restartNumberingAfterBreak="0">
    <w:nsid w:val="79FF7857"/>
    <w:multiLevelType w:val="hybridMultilevel"/>
    <w:tmpl w:val="65B08018"/>
    <w:lvl w:ilvl="0" w:tplc="8E864B0C">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2" w15:restartNumberingAfterBreak="0">
    <w:nsid w:val="7BE301D6"/>
    <w:multiLevelType w:val="hybridMultilevel"/>
    <w:tmpl w:val="D5907C0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3" w15:restartNumberingAfterBreak="0">
    <w:nsid w:val="7CDA0ED7"/>
    <w:multiLevelType w:val="hybridMultilevel"/>
    <w:tmpl w:val="070A69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4" w15:restartNumberingAfterBreak="0">
    <w:nsid w:val="7D05097F"/>
    <w:multiLevelType w:val="hybridMultilevel"/>
    <w:tmpl w:val="D820CB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5" w15:restartNumberingAfterBreak="0">
    <w:nsid w:val="7FD605E5"/>
    <w:multiLevelType w:val="hybridMultilevel"/>
    <w:tmpl w:val="B030C0A0"/>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684504002">
    <w:abstractNumId w:val="46"/>
  </w:num>
  <w:num w:numId="2" w16cid:durableId="538663398">
    <w:abstractNumId w:val="40"/>
  </w:num>
  <w:num w:numId="3" w16cid:durableId="25106480">
    <w:abstractNumId w:val="3"/>
  </w:num>
  <w:num w:numId="4" w16cid:durableId="1081684783">
    <w:abstractNumId w:val="8"/>
  </w:num>
  <w:num w:numId="5" w16cid:durableId="90974638">
    <w:abstractNumId w:val="2"/>
  </w:num>
  <w:num w:numId="6" w16cid:durableId="892817081">
    <w:abstractNumId w:val="17"/>
  </w:num>
  <w:num w:numId="7" w16cid:durableId="138423785">
    <w:abstractNumId w:val="0"/>
  </w:num>
  <w:num w:numId="8" w16cid:durableId="1140803647">
    <w:abstractNumId w:val="56"/>
  </w:num>
  <w:num w:numId="9" w16cid:durableId="1437866968">
    <w:abstractNumId w:val="66"/>
  </w:num>
  <w:num w:numId="10" w16cid:durableId="1043555209">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11" w16cid:durableId="373508019">
    <w:abstractNumId w:val="68"/>
  </w:num>
  <w:num w:numId="12" w16cid:durableId="436145064">
    <w:abstractNumId w:val="1"/>
    <w:lvlOverride w:ilvl="0">
      <w:lvl w:ilvl="0">
        <w:start w:val="1"/>
        <w:numFmt w:val="bullet"/>
        <w:lvlText w:val=""/>
        <w:lvlJc w:val="left"/>
        <w:pPr>
          <w:ind w:left="720" w:hanging="360"/>
        </w:pPr>
        <w:rPr>
          <w:rFonts w:ascii="Symbol" w:hAnsi="Symbol" w:hint="default"/>
          <w:color w:val="auto"/>
          <w:sz w:val="28"/>
          <w:szCs w:val="28"/>
        </w:rPr>
      </w:lvl>
    </w:lvlOverride>
  </w:num>
  <w:num w:numId="13" w16cid:durableId="1145319236">
    <w:abstractNumId w:val="52"/>
  </w:num>
  <w:num w:numId="14" w16cid:durableId="535241302">
    <w:abstractNumId w:val="69"/>
  </w:num>
  <w:num w:numId="15" w16cid:durableId="1852598582">
    <w:abstractNumId w:val="44"/>
  </w:num>
  <w:num w:numId="16" w16cid:durableId="1340737919">
    <w:abstractNumId w:val="26"/>
  </w:num>
  <w:num w:numId="17" w16cid:durableId="1329751767">
    <w:abstractNumId w:val="36"/>
  </w:num>
  <w:num w:numId="18" w16cid:durableId="1870288886">
    <w:abstractNumId w:val="19"/>
  </w:num>
  <w:num w:numId="19" w16cid:durableId="599874950">
    <w:abstractNumId w:val="15"/>
  </w:num>
  <w:num w:numId="20" w16cid:durableId="2055962345">
    <w:abstractNumId w:val="67"/>
  </w:num>
  <w:num w:numId="21" w16cid:durableId="935941377">
    <w:abstractNumId w:val="34"/>
  </w:num>
  <w:num w:numId="22" w16cid:durableId="2109999379">
    <w:abstractNumId w:val="70"/>
  </w:num>
  <w:num w:numId="23" w16cid:durableId="684014423">
    <w:abstractNumId w:val="60"/>
  </w:num>
  <w:num w:numId="24" w16cid:durableId="507838646">
    <w:abstractNumId w:val="57"/>
  </w:num>
  <w:num w:numId="25" w16cid:durableId="43066629">
    <w:abstractNumId w:val="42"/>
  </w:num>
  <w:num w:numId="26" w16cid:durableId="400326022">
    <w:abstractNumId w:val="35"/>
  </w:num>
  <w:num w:numId="27" w16cid:durableId="1213693893">
    <w:abstractNumId w:val="30"/>
  </w:num>
  <w:num w:numId="28" w16cid:durableId="1429275586">
    <w:abstractNumId w:val="7"/>
  </w:num>
  <w:num w:numId="29" w16cid:durableId="1061826630">
    <w:abstractNumId w:val="13"/>
  </w:num>
  <w:num w:numId="30" w16cid:durableId="983895302">
    <w:abstractNumId w:val="43"/>
  </w:num>
  <w:num w:numId="31" w16cid:durableId="353961631">
    <w:abstractNumId w:val="14"/>
  </w:num>
  <w:num w:numId="32" w16cid:durableId="1397776248">
    <w:abstractNumId w:val="21"/>
  </w:num>
  <w:num w:numId="33" w16cid:durableId="1512067518">
    <w:abstractNumId w:val="27"/>
  </w:num>
  <w:num w:numId="34" w16cid:durableId="222713223">
    <w:abstractNumId w:val="23"/>
  </w:num>
  <w:num w:numId="35" w16cid:durableId="773551965">
    <w:abstractNumId w:val="47"/>
  </w:num>
  <w:num w:numId="36" w16cid:durableId="1814441623">
    <w:abstractNumId w:val="62"/>
  </w:num>
  <w:num w:numId="37" w16cid:durableId="1481922359">
    <w:abstractNumId w:val="41"/>
  </w:num>
  <w:num w:numId="38" w16cid:durableId="1531532982">
    <w:abstractNumId w:val="10"/>
  </w:num>
  <w:num w:numId="39" w16cid:durableId="2108695475">
    <w:abstractNumId w:val="16"/>
  </w:num>
  <w:num w:numId="40" w16cid:durableId="246235633">
    <w:abstractNumId w:val="63"/>
  </w:num>
  <w:num w:numId="41" w16cid:durableId="736976562">
    <w:abstractNumId w:val="31"/>
  </w:num>
  <w:num w:numId="42" w16cid:durableId="1041396044">
    <w:abstractNumId w:val="72"/>
  </w:num>
  <w:num w:numId="43" w16cid:durableId="1294822949">
    <w:abstractNumId w:val="71"/>
  </w:num>
  <w:num w:numId="44" w16cid:durableId="162555829">
    <w:abstractNumId w:val="29"/>
  </w:num>
  <w:num w:numId="45" w16cid:durableId="1034844450">
    <w:abstractNumId w:val="49"/>
  </w:num>
  <w:num w:numId="46" w16cid:durableId="149178414">
    <w:abstractNumId w:val="4"/>
  </w:num>
  <w:num w:numId="47" w16cid:durableId="504245342">
    <w:abstractNumId w:val="33"/>
  </w:num>
  <w:num w:numId="48" w16cid:durableId="1429429466">
    <w:abstractNumId w:val="38"/>
  </w:num>
  <w:num w:numId="49" w16cid:durableId="793135420">
    <w:abstractNumId w:val="12"/>
  </w:num>
  <w:num w:numId="50" w16cid:durableId="2028823797">
    <w:abstractNumId w:val="59"/>
  </w:num>
  <w:num w:numId="51" w16cid:durableId="1479951956">
    <w:abstractNumId w:val="61"/>
  </w:num>
  <w:num w:numId="52" w16cid:durableId="109865639">
    <w:abstractNumId w:val="24"/>
  </w:num>
  <w:num w:numId="53" w16cid:durableId="2032879881">
    <w:abstractNumId w:val="25"/>
  </w:num>
  <w:num w:numId="54" w16cid:durableId="1177235324">
    <w:abstractNumId w:val="65"/>
  </w:num>
  <w:num w:numId="55" w16cid:durableId="515198729">
    <w:abstractNumId w:val="45"/>
  </w:num>
  <w:num w:numId="56" w16cid:durableId="259873012">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57" w16cid:durableId="1448888431">
    <w:abstractNumId w:val="5"/>
  </w:num>
  <w:num w:numId="58" w16cid:durableId="335689572">
    <w:abstractNumId w:val="55"/>
  </w:num>
  <w:num w:numId="59" w16cid:durableId="1665476688">
    <w:abstractNumId w:val="48"/>
  </w:num>
  <w:num w:numId="60" w16cid:durableId="1898005059">
    <w:abstractNumId w:val="73"/>
  </w:num>
  <w:num w:numId="61" w16cid:durableId="1680810592">
    <w:abstractNumId w:val="20"/>
  </w:num>
  <w:num w:numId="62" w16cid:durableId="96485675">
    <w:abstractNumId w:val="39"/>
  </w:num>
  <w:num w:numId="63" w16cid:durableId="1385135469">
    <w:abstractNumId w:val="50"/>
  </w:num>
  <w:num w:numId="64" w16cid:durableId="1351300737">
    <w:abstractNumId w:val="74"/>
  </w:num>
  <w:num w:numId="65" w16cid:durableId="1541094550">
    <w:abstractNumId w:val="75"/>
  </w:num>
  <w:num w:numId="66" w16cid:durableId="229273140">
    <w:abstractNumId w:val="11"/>
  </w:num>
  <w:num w:numId="67" w16cid:durableId="1820880925">
    <w:abstractNumId w:val="54"/>
  </w:num>
  <w:num w:numId="68" w16cid:durableId="673920246">
    <w:abstractNumId w:val="6"/>
  </w:num>
  <w:num w:numId="69" w16cid:durableId="8147664">
    <w:abstractNumId w:val="37"/>
  </w:num>
  <w:num w:numId="70" w16cid:durableId="302196931">
    <w:abstractNumId w:val="9"/>
  </w:num>
  <w:num w:numId="71" w16cid:durableId="521167247">
    <w:abstractNumId w:val="32"/>
  </w:num>
  <w:num w:numId="72" w16cid:durableId="46685995">
    <w:abstractNumId w:val="51"/>
  </w:num>
  <w:num w:numId="73" w16cid:durableId="957492092">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74" w16cid:durableId="1517499314">
    <w:abstractNumId w:val="18"/>
  </w:num>
  <w:num w:numId="75" w16cid:durableId="1985620024">
    <w:abstractNumId w:val="64"/>
  </w:num>
  <w:num w:numId="76" w16cid:durableId="659314924">
    <w:abstractNumId w:val="22"/>
  </w:num>
  <w:num w:numId="77" w16cid:durableId="414790411">
    <w:abstractNumId w:val="28"/>
  </w:num>
  <w:num w:numId="78" w16cid:durableId="146016426">
    <w:abstractNumId w:val="58"/>
  </w:num>
  <w:num w:numId="79" w16cid:durableId="1853913986">
    <w:abstractNumId w:val="5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00C98"/>
    <w:rsid w:val="000071E5"/>
    <w:rsid w:val="000076E0"/>
    <w:rsid w:val="00010A4D"/>
    <w:rsid w:val="00015A69"/>
    <w:rsid w:val="000260FC"/>
    <w:rsid w:val="00032280"/>
    <w:rsid w:val="000340EF"/>
    <w:rsid w:val="000500FD"/>
    <w:rsid w:val="000501F7"/>
    <w:rsid w:val="00051FCE"/>
    <w:rsid w:val="00063DFF"/>
    <w:rsid w:val="000811AC"/>
    <w:rsid w:val="000913EE"/>
    <w:rsid w:val="000C141F"/>
    <w:rsid w:val="000D394D"/>
    <w:rsid w:val="000D519A"/>
    <w:rsid w:val="000D682C"/>
    <w:rsid w:val="000E5285"/>
    <w:rsid w:val="000E5D9B"/>
    <w:rsid w:val="000F4436"/>
    <w:rsid w:val="000F7F3B"/>
    <w:rsid w:val="00106A1F"/>
    <w:rsid w:val="001607A4"/>
    <w:rsid w:val="001766B2"/>
    <w:rsid w:val="001839D0"/>
    <w:rsid w:val="00190387"/>
    <w:rsid w:val="001C2923"/>
    <w:rsid w:val="001E391D"/>
    <w:rsid w:val="0022201A"/>
    <w:rsid w:val="0024312E"/>
    <w:rsid w:val="002517AA"/>
    <w:rsid w:val="002A5636"/>
    <w:rsid w:val="002B2158"/>
    <w:rsid w:val="002B7981"/>
    <w:rsid w:val="002C2466"/>
    <w:rsid w:val="002C3D09"/>
    <w:rsid w:val="002C487D"/>
    <w:rsid w:val="002E195C"/>
    <w:rsid w:val="002E6842"/>
    <w:rsid w:val="002E6914"/>
    <w:rsid w:val="002E7950"/>
    <w:rsid w:val="00301618"/>
    <w:rsid w:val="00304B65"/>
    <w:rsid w:val="003066BE"/>
    <w:rsid w:val="003140C3"/>
    <w:rsid w:val="003165E1"/>
    <w:rsid w:val="0032087F"/>
    <w:rsid w:val="0032259F"/>
    <w:rsid w:val="003227CC"/>
    <w:rsid w:val="0033034C"/>
    <w:rsid w:val="00352985"/>
    <w:rsid w:val="0036058E"/>
    <w:rsid w:val="00392868"/>
    <w:rsid w:val="003A29C9"/>
    <w:rsid w:val="003D51E8"/>
    <w:rsid w:val="003E5844"/>
    <w:rsid w:val="003E6CFA"/>
    <w:rsid w:val="003F326D"/>
    <w:rsid w:val="003F77EB"/>
    <w:rsid w:val="003F79EF"/>
    <w:rsid w:val="00403871"/>
    <w:rsid w:val="0043191A"/>
    <w:rsid w:val="004501BC"/>
    <w:rsid w:val="00451477"/>
    <w:rsid w:val="004514D5"/>
    <w:rsid w:val="004917EB"/>
    <w:rsid w:val="00496049"/>
    <w:rsid w:val="004A5CD7"/>
    <w:rsid w:val="004A644E"/>
    <w:rsid w:val="004D5378"/>
    <w:rsid w:val="004D7515"/>
    <w:rsid w:val="004D7AC0"/>
    <w:rsid w:val="004F5C69"/>
    <w:rsid w:val="004F61FE"/>
    <w:rsid w:val="00500C18"/>
    <w:rsid w:val="00502563"/>
    <w:rsid w:val="00522F0E"/>
    <w:rsid w:val="00532089"/>
    <w:rsid w:val="00567A6B"/>
    <w:rsid w:val="00586B4B"/>
    <w:rsid w:val="0059127C"/>
    <w:rsid w:val="005A0BDA"/>
    <w:rsid w:val="005A73CB"/>
    <w:rsid w:val="005A7C61"/>
    <w:rsid w:val="005C75F4"/>
    <w:rsid w:val="005E1C18"/>
    <w:rsid w:val="005E7651"/>
    <w:rsid w:val="006017C9"/>
    <w:rsid w:val="00625CA3"/>
    <w:rsid w:val="006350A0"/>
    <w:rsid w:val="00641262"/>
    <w:rsid w:val="00643E70"/>
    <w:rsid w:val="00645234"/>
    <w:rsid w:val="006512A5"/>
    <w:rsid w:val="0065164C"/>
    <w:rsid w:val="00665C3B"/>
    <w:rsid w:val="006674F4"/>
    <w:rsid w:val="00693110"/>
    <w:rsid w:val="006A6B7D"/>
    <w:rsid w:val="006C64FD"/>
    <w:rsid w:val="006D2C8A"/>
    <w:rsid w:val="006D2D64"/>
    <w:rsid w:val="006E0E57"/>
    <w:rsid w:val="00706B97"/>
    <w:rsid w:val="00706D86"/>
    <w:rsid w:val="0072411A"/>
    <w:rsid w:val="007253CF"/>
    <w:rsid w:val="00754027"/>
    <w:rsid w:val="00766B1A"/>
    <w:rsid w:val="007771E9"/>
    <w:rsid w:val="007A5701"/>
    <w:rsid w:val="007B2130"/>
    <w:rsid w:val="007D3393"/>
    <w:rsid w:val="007F5784"/>
    <w:rsid w:val="00804A03"/>
    <w:rsid w:val="008076DD"/>
    <w:rsid w:val="00845F24"/>
    <w:rsid w:val="0084664A"/>
    <w:rsid w:val="008559FD"/>
    <w:rsid w:val="00866D51"/>
    <w:rsid w:val="00874E1E"/>
    <w:rsid w:val="0088219D"/>
    <w:rsid w:val="008A67AC"/>
    <w:rsid w:val="008B135F"/>
    <w:rsid w:val="008C045C"/>
    <w:rsid w:val="008C0FBC"/>
    <w:rsid w:val="008D6FD4"/>
    <w:rsid w:val="008E5568"/>
    <w:rsid w:val="00943234"/>
    <w:rsid w:val="00946578"/>
    <w:rsid w:val="00950F04"/>
    <w:rsid w:val="0095364A"/>
    <w:rsid w:val="0097524D"/>
    <w:rsid w:val="009833A8"/>
    <w:rsid w:val="00983B43"/>
    <w:rsid w:val="009A0DB8"/>
    <w:rsid w:val="009A1E88"/>
    <w:rsid w:val="009C66B9"/>
    <w:rsid w:val="009D1DBF"/>
    <w:rsid w:val="009E5D9F"/>
    <w:rsid w:val="009F1ADE"/>
    <w:rsid w:val="00A20833"/>
    <w:rsid w:val="00A20E9D"/>
    <w:rsid w:val="00A272B2"/>
    <w:rsid w:val="00A27F5D"/>
    <w:rsid w:val="00A31CF0"/>
    <w:rsid w:val="00A35550"/>
    <w:rsid w:val="00A43FEC"/>
    <w:rsid w:val="00A50553"/>
    <w:rsid w:val="00A95C8D"/>
    <w:rsid w:val="00AA0C5D"/>
    <w:rsid w:val="00AB4A06"/>
    <w:rsid w:val="00AB756C"/>
    <w:rsid w:val="00AD0E56"/>
    <w:rsid w:val="00AD5941"/>
    <w:rsid w:val="00AD78F8"/>
    <w:rsid w:val="00B203DA"/>
    <w:rsid w:val="00B23563"/>
    <w:rsid w:val="00B333A7"/>
    <w:rsid w:val="00B34AD6"/>
    <w:rsid w:val="00B366CF"/>
    <w:rsid w:val="00B37B80"/>
    <w:rsid w:val="00B518C9"/>
    <w:rsid w:val="00B6259F"/>
    <w:rsid w:val="00B7251D"/>
    <w:rsid w:val="00BE54B3"/>
    <w:rsid w:val="00BF2447"/>
    <w:rsid w:val="00BF4684"/>
    <w:rsid w:val="00C008B4"/>
    <w:rsid w:val="00C01B7C"/>
    <w:rsid w:val="00C155F0"/>
    <w:rsid w:val="00C17ABD"/>
    <w:rsid w:val="00C2316F"/>
    <w:rsid w:val="00C26C67"/>
    <w:rsid w:val="00C27850"/>
    <w:rsid w:val="00C5105F"/>
    <w:rsid w:val="00C8006A"/>
    <w:rsid w:val="00C821A5"/>
    <w:rsid w:val="00C909A9"/>
    <w:rsid w:val="00C9279F"/>
    <w:rsid w:val="00CA1A03"/>
    <w:rsid w:val="00CA2A9C"/>
    <w:rsid w:val="00CA43C1"/>
    <w:rsid w:val="00CE45DE"/>
    <w:rsid w:val="00CE5A9C"/>
    <w:rsid w:val="00CF0825"/>
    <w:rsid w:val="00D00022"/>
    <w:rsid w:val="00D05F41"/>
    <w:rsid w:val="00D21989"/>
    <w:rsid w:val="00D24A71"/>
    <w:rsid w:val="00D25FEE"/>
    <w:rsid w:val="00D272F5"/>
    <w:rsid w:val="00D31DC8"/>
    <w:rsid w:val="00D43613"/>
    <w:rsid w:val="00D448D7"/>
    <w:rsid w:val="00D46990"/>
    <w:rsid w:val="00D477C1"/>
    <w:rsid w:val="00D56E10"/>
    <w:rsid w:val="00D577F9"/>
    <w:rsid w:val="00D64166"/>
    <w:rsid w:val="00D7076A"/>
    <w:rsid w:val="00D7470D"/>
    <w:rsid w:val="00D81F5E"/>
    <w:rsid w:val="00D92269"/>
    <w:rsid w:val="00D952EC"/>
    <w:rsid w:val="00D9731E"/>
    <w:rsid w:val="00DA0A41"/>
    <w:rsid w:val="00DB3038"/>
    <w:rsid w:val="00DC201B"/>
    <w:rsid w:val="00DD5BA1"/>
    <w:rsid w:val="00DE176A"/>
    <w:rsid w:val="00DF2949"/>
    <w:rsid w:val="00E00A6B"/>
    <w:rsid w:val="00E027D2"/>
    <w:rsid w:val="00E153E6"/>
    <w:rsid w:val="00E16DA0"/>
    <w:rsid w:val="00E1781A"/>
    <w:rsid w:val="00E218FC"/>
    <w:rsid w:val="00E47E45"/>
    <w:rsid w:val="00E6289E"/>
    <w:rsid w:val="00E77899"/>
    <w:rsid w:val="00E972BE"/>
    <w:rsid w:val="00EB538E"/>
    <w:rsid w:val="00EE639F"/>
    <w:rsid w:val="00EF3011"/>
    <w:rsid w:val="00F04D5A"/>
    <w:rsid w:val="00F07E11"/>
    <w:rsid w:val="00F14209"/>
    <w:rsid w:val="00F16718"/>
    <w:rsid w:val="00F55F11"/>
    <w:rsid w:val="00F67E99"/>
    <w:rsid w:val="00F73D98"/>
    <w:rsid w:val="00F83C17"/>
    <w:rsid w:val="00F86359"/>
    <w:rsid w:val="00F872A9"/>
    <w:rsid w:val="00F96D7F"/>
    <w:rsid w:val="00FA31E3"/>
    <w:rsid w:val="00FA68B4"/>
    <w:rsid w:val="00FC456F"/>
    <w:rsid w:val="00FD79B7"/>
    <w:rsid w:val="00FE017A"/>
    <w:rsid w:val="05633759"/>
    <w:rsid w:val="0A34466A"/>
    <w:rsid w:val="0AAF364E"/>
    <w:rsid w:val="0C9BC491"/>
    <w:rsid w:val="0CC71064"/>
    <w:rsid w:val="0F6F75CB"/>
    <w:rsid w:val="13A1BFD5"/>
    <w:rsid w:val="166A291B"/>
    <w:rsid w:val="18EFF16C"/>
    <w:rsid w:val="1A759C44"/>
    <w:rsid w:val="1E212288"/>
    <w:rsid w:val="23FABDEA"/>
    <w:rsid w:val="2415BBC1"/>
    <w:rsid w:val="298FBD58"/>
    <w:rsid w:val="363CC168"/>
    <w:rsid w:val="395212DF"/>
    <w:rsid w:val="395D5455"/>
    <w:rsid w:val="3A238B25"/>
    <w:rsid w:val="3E08AAC4"/>
    <w:rsid w:val="3E736B31"/>
    <w:rsid w:val="3F818426"/>
    <w:rsid w:val="4531BA1A"/>
    <w:rsid w:val="46BDB82F"/>
    <w:rsid w:val="4D396D5F"/>
    <w:rsid w:val="4D6219E9"/>
    <w:rsid w:val="5D20E025"/>
    <w:rsid w:val="5FE02689"/>
    <w:rsid w:val="657B25EA"/>
    <w:rsid w:val="67AD9435"/>
    <w:rsid w:val="7022F566"/>
    <w:rsid w:val="75F604F7"/>
    <w:rsid w:val="76A5B187"/>
    <w:rsid w:val="76EF4BBB"/>
    <w:rsid w:val="7814D22F"/>
    <w:rsid w:val="7A2C65E9"/>
    <w:rsid w:val="7A580143"/>
    <w:rsid w:val="7D055D0C"/>
    <w:rsid w:val="7D597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7"/>
      </w:numPr>
      <w:ind w:left="567" w:hanging="567"/>
      <w:outlineLvl w:val="0"/>
    </w:pPr>
    <w:rPr>
      <w:kern w:val="28"/>
    </w:rPr>
  </w:style>
  <w:style w:type="paragraph" w:styleId="Heading2">
    <w:name w:val="heading 2"/>
    <w:basedOn w:val="Normal"/>
    <w:next w:val="Normal"/>
    <w:link w:val="Heading2Char"/>
    <w:qFormat/>
    <w:rsid w:val="004D7AC0"/>
    <w:pPr>
      <w:numPr>
        <w:ilvl w:val="1"/>
        <w:numId w:val="7"/>
      </w:numPr>
      <w:ind w:left="567" w:hanging="567"/>
      <w:outlineLvl w:val="1"/>
    </w:pPr>
  </w:style>
  <w:style w:type="paragraph" w:styleId="Heading3">
    <w:name w:val="heading 3"/>
    <w:basedOn w:val="Normal"/>
    <w:next w:val="Normal"/>
    <w:link w:val="Heading3Char"/>
    <w:qFormat/>
    <w:rsid w:val="004D7AC0"/>
    <w:pPr>
      <w:numPr>
        <w:ilvl w:val="2"/>
        <w:numId w:val="7"/>
      </w:numPr>
      <w:ind w:left="567" w:hanging="567"/>
      <w:outlineLvl w:val="2"/>
    </w:pPr>
  </w:style>
  <w:style w:type="paragraph" w:styleId="Heading4">
    <w:name w:val="heading 4"/>
    <w:basedOn w:val="Normal"/>
    <w:next w:val="Normal"/>
    <w:link w:val="Heading4Char"/>
    <w:qFormat/>
    <w:rsid w:val="004D7AC0"/>
    <w:pPr>
      <w:numPr>
        <w:ilvl w:val="3"/>
        <w:numId w:val="7"/>
      </w:numPr>
      <w:ind w:left="567" w:hanging="567"/>
      <w:outlineLvl w:val="3"/>
    </w:pPr>
  </w:style>
  <w:style w:type="paragraph" w:styleId="Heading5">
    <w:name w:val="heading 5"/>
    <w:basedOn w:val="Normal"/>
    <w:next w:val="Normal"/>
    <w:link w:val="Heading5Char"/>
    <w:qFormat/>
    <w:rsid w:val="004D7AC0"/>
    <w:pPr>
      <w:numPr>
        <w:ilvl w:val="4"/>
        <w:numId w:val="7"/>
      </w:numPr>
      <w:ind w:left="567" w:hanging="567"/>
      <w:outlineLvl w:val="4"/>
    </w:pPr>
  </w:style>
  <w:style w:type="paragraph" w:styleId="Heading6">
    <w:name w:val="heading 6"/>
    <w:basedOn w:val="Normal"/>
    <w:next w:val="Normal"/>
    <w:link w:val="Heading6Char"/>
    <w:qFormat/>
    <w:rsid w:val="004D7AC0"/>
    <w:pPr>
      <w:numPr>
        <w:ilvl w:val="5"/>
        <w:numId w:val="7"/>
      </w:numPr>
      <w:ind w:left="567" w:hanging="567"/>
      <w:outlineLvl w:val="5"/>
    </w:pPr>
  </w:style>
  <w:style w:type="paragraph" w:styleId="Heading7">
    <w:name w:val="heading 7"/>
    <w:basedOn w:val="Normal"/>
    <w:next w:val="Normal"/>
    <w:link w:val="Heading7Char"/>
    <w:qFormat/>
    <w:rsid w:val="004D7AC0"/>
    <w:pPr>
      <w:numPr>
        <w:ilvl w:val="6"/>
        <w:numId w:val="7"/>
      </w:numPr>
      <w:ind w:left="567" w:hanging="567"/>
      <w:outlineLvl w:val="6"/>
    </w:pPr>
  </w:style>
  <w:style w:type="paragraph" w:styleId="Heading8">
    <w:name w:val="heading 8"/>
    <w:basedOn w:val="Normal"/>
    <w:next w:val="Normal"/>
    <w:link w:val="Heading8Char"/>
    <w:qFormat/>
    <w:rsid w:val="004D7AC0"/>
    <w:pPr>
      <w:numPr>
        <w:ilvl w:val="7"/>
        <w:numId w:val="7"/>
      </w:numPr>
      <w:ind w:left="567" w:hanging="567"/>
      <w:outlineLvl w:val="7"/>
    </w:pPr>
  </w:style>
  <w:style w:type="paragraph" w:styleId="Heading9">
    <w:name w:val="heading 9"/>
    <w:basedOn w:val="Normal"/>
    <w:next w:val="Normal"/>
    <w:link w:val="Heading9Char"/>
    <w:qFormat/>
    <w:rsid w:val="004D7AC0"/>
    <w:pPr>
      <w:numPr>
        <w:ilvl w:val="8"/>
        <w:numId w:val="7"/>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basedOn w:val="DefaultParagraphFont"/>
    <w:uiPriority w:val="99"/>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D05F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322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F61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231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208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23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B4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B5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218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A0D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56E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C75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B13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931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7253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C2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7771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643E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8076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983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B21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D33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66D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A95C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C64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E639F"/>
    <w:rPr>
      <w:color w:val="605E5C"/>
      <w:shd w:val="clear" w:color="auto" w:fill="E1DFDD"/>
    </w:rPr>
  </w:style>
  <w:style w:type="paragraph" w:styleId="Revision">
    <w:name w:val="Revision"/>
    <w:hidden/>
    <w:uiPriority w:val="99"/>
    <w:semiHidden/>
    <w:rsid w:val="005A73CB"/>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A29C9"/>
    <w:pPr>
      <w:spacing w:after="100"/>
      <w:ind w:left="220"/>
    </w:pPr>
  </w:style>
  <w:style w:type="table" w:customStyle="1" w:styleId="TableGrid26">
    <w:name w:val="Table Grid26"/>
    <w:basedOn w:val="TableNormal"/>
    <w:next w:val="TableGrid"/>
    <w:rsid w:val="00500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C045C"/>
  </w:style>
  <w:style w:type="table" w:customStyle="1" w:styleId="TableGrid27">
    <w:name w:val="Table Grid27"/>
    <w:basedOn w:val="TableNormal"/>
    <w:next w:val="TableGrid"/>
    <w:rsid w:val="00522F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6516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3F77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303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E16D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bg/our-work/opinions-information-reports/opinions/social-inclusion-and-independent-living-persons-disabilities-through-high-quality-and-specialized-social-services" TargetMode="External"/><Relationship Id="rId21" Type="http://schemas.openxmlformats.org/officeDocument/2006/relationships/hyperlink" Target="mailto:Gerald.Klec@eesc.europa.eu" TargetMode="External"/><Relationship Id="rId42" Type="http://schemas.openxmlformats.org/officeDocument/2006/relationships/hyperlink" Target="mailto:Marco.Manfroni@eesc.europa.eu" TargetMode="External"/><Relationship Id="rId47" Type="http://schemas.openxmlformats.org/officeDocument/2006/relationships/hyperlink" Target="https://www.eesc.europa.eu/bg/our-work/opinions-information-reports/opinions/motor-vehicles-simplifying-technical-requirements-and-testing" TargetMode="External"/><Relationship Id="rId63" Type="http://schemas.openxmlformats.org/officeDocument/2006/relationships/hyperlink" Target="mailto:Maria.Libertini@eesc.europa.eu" TargetMode="External"/><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Aleksandra.SarmanGrilc@eesc.europa.eu" TargetMode="External"/><Relationship Id="rId11" Type="http://schemas.openxmlformats.org/officeDocument/2006/relationships/image" Target="media/image1.jpeg"/><Relationship Id="rId24" Type="http://schemas.openxmlformats.org/officeDocument/2006/relationships/hyperlink" Target="https://www.eesc.europa.eu/bg/our-work/opinions-information-reports/opinions/enhancing-quality-employment-and-working-conditions-introducing-and-promoting-related-tools-incl-ai-and-strengthening" TargetMode="External"/><Relationship Id="rId32" Type="http://schemas.openxmlformats.org/officeDocument/2006/relationships/hyperlink" Target="https://www.eesc.europa.eu/bg/our-work/opinions-information-reports/opinions/euratom-research-and-training-programme-2028-2032" TargetMode="External"/><Relationship Id="rId37" Type="http://schemas.openxmlformats.org/officeDocument/2006/relationships/hyperlink" Target="https://www.eesc.europa.eu/bg/our-work/opinions-information-reports/opinions/european-grids-package" TargetMode="External"/><Relationship Id="rId40" Type="http://schemas.openxmlformats.org/officeDocument/2006/relationships/hyperlink" Target="mailto:Francesco.Napolitano@eesc.europa.eu" TargetMode="External"/><Relationship Id="rId45" Type="http://schemas.openxmlformats.org/officeDocument/2006/relationships/hyperlink" Target="https://www.eesc.europa.eu/bg/our-work/opinions-information-reports/opinions/european-business-wallet" TargetMode="External"/><Relationship Id="rId53" Type="http://schemas.openxmlformats.org/officeDocument/2006/relationships/hyperlink" Target="https://www.eesc.europa.eu/bg/our-work/opinions-information-reports/opinions/omnibus-environment-simplification-administrative-burden-environmental-legislation" TargetMode="External"/><Relationship Id="rId58" Type="http://schemas.openxmlformats.org/officeDocument/2006/relationships/hyperlink" Target="mailto:gaizka.maloelcoro-iribe@eesc.europa.eu" TargetMode="External"/><Relationship Id="rId66" Type="http://schemas.openxmlformats.org/officeDocument/2006/relationships/hyperlink" Target="https://www.eesc.europa.eu/bg/our-work/opinions-information-reports/opinions/european-defence-industry-transformation-roadmap"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Maria.Libertini@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bg/our-work/opinions-information-reports/opinions/eu-market-integration-and-efficient-supervision" TargetMode="External"/><Relationship Id="rId27" Type="http://schemas.openxmlformats.org/officeDocument/2006/relationships/hyperlink" Target="mailto:Valeria.Atzori@eesc.europa.eu" TargetMode="External"/><Relationship Id="rId30" Type="http://schemas.openxmlformats.org/officeDocument/2006/relationships/hyperlink" Target="https://www.eesc.europa.eu/bg/our-work/opinions-information-reports/opinions/calculation-heavy-duty-vehicles-emission-credits-2025-2029" TargetMode="External"/><Relationship Id="rId35" Type="http://schemas.openxmlformats.org/officeDocument/2006/relationships/hyperlink" Target="https://www.eesc.europa.eu/bg/our-work/opinions-information-reports/opinions/clean-corporate-vehicles" TargetMode="External"/><Relationship Id="rId43" Type="http://schemas.openxmlformats.org/officeDocument/2006/relationships/hyperlink" Target="https://www.eesc.europa.eu/bg/our-work/opinions-information-reports/opinions/strategic-foresight-report-2025" TargetMode="External"/><Relationship Id="rId48" Type="http://schemas.openxmlformats.org/officeDocument/2006/relationships/hyperlink" Target="mailto:Silvia.Staffa@eesc.europa.eu" TargetMode="External"/><Relationship Id="rId56" Type="http://schemas.openxmlformats.org/officeDocument/2006/relationships/hyperlink" Target="mailto:Nicolas.Stenger@eesc.europa.eu" TargetMode="External"/><Relationship Id="rId64" Type="http://schemas.openxmlformats.org/officeDocument/2006/relationships/hyperlink" Target="https://www.eesc.europa.eu/bg/our-work/opinions-information-reports/opinions/roadmap-european-defence-readiness"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s://www.eesc.europa.eu/bg/our-work/opinions-information-reports/opinions/organic-production-rules-targeted-amendment-regulation-2018848"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bg/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Ana.Dumitrache@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GiorgiaAndrea.Bordignon@eesc.europa.eu" TargetMode="External"/><Relationship Id="rId46" Type="http://schemas.openxmlformats.org/officeDocument/2006/relationships/hyperlink" Target="mailto:Marco.Manfroni@eesc.europa.eu" TargetMode="External"/><Relationship Id="rId59" Type="http://schemas.openxmlformats.org/officeDocument/2006/relationships/hyperlink" Target="https://www.eesc.europa.eu/bg/our-work/opinions-information-reports/opinions/revision-carbon-border-adjustment-mechanism-cbam" TargetMode="External"/><Relationship Id="rId67" Type="http://schemas.openxmlformats.org/officeDocument/2006/relationships/hyperlink" Target="mailto:Laia.TomasVinardell@eesc.europa.eu" TargetMode="External"/><Relationship Id="rId20" Type="http://schemas.openxmlformats.org/officeDocument/2006/relationships/hyperlink" Target="https://www.eesc.europa.eu/bg/our-work/opinions-information-reports/opinions/sustainable-finance-disclosure-regulation-review" TargetMode="External"/><Relationship Id="rId41" Type="http://schemas.openxmlformats.org/officeDocument/2006/relationships/hyperlink" Target="https://www.eesc.europa.eu/bg/our-work/opinions-information-reports/opinions/digital-omnibus" TargetMode="External"/><Relationship Id="rId54" Type="http://schemas.openxmlformats.org/officeDocument/2006/relationships/hyperlink" Target="mailto:Gaizka.MaloElcoro-Iribe@eesc.europa.eu" TargetMode="External"/><Relationship Id="rId62" Type="http://schemas.openxmlformats.org/officeDocument/2006/relationships/hyperlink" Target="https://www.eesc.europa.eu/bg/our-work/opinions-information-reports/opinions/european-biotech-act-and-accompanying-directive-genetically-modified-micro-organisms"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Sergio.LorencioMatallana@eesc.europa.eu" TargetMode="External"/><Relationship Id="rId28" Type="http://schemas.openxmlformats.org/officeDocument/2006/relationships/hyperlink" Target="https://www.eesc.europa.eu/bg/our-work/opinions-information-reports/opinions/exemption-n2-electric-vehicles-speed-limiter-requirements" TargetMode="External"/><Relationship Id="rId36" Type="http://schemas.openxmlformats.org/officeDocument/2006/relationships/hyperlink" Target="mailto:Albert.Precup@eesc.europa.eu" TargetMode="External"/><Relationship Id="rId49" Type="http://schemas.openxmlformats.org/officeDocument/2006/relationships/hyperlink" Target="https://www.eesc.europa.eu/bg/our-work/opinions-information-reports/opinions/greendata4all-updated-rules-geospatial-environmental-data-and-access-environmental-information" TargetMode="External"/><Relationship Id="rId57" Type="http://schemas.openxmlformats.org/officeDocument/2006/relationships/hyperlink" Target="https://www.eesc.europa.eu/bg/our-work/opinions-information-reports/opinions/water-resilience-strategy-and-european-climate-adaptation-plan" TargetMode="External"/><Relationship Id="rId10" Type="http://schemas.openxmlformats.org/officeDocument/2006/relationships/endnotes" Target="endnotes.xml"/><Relationship Id="rId31" Type="http://schemas.openxmlformats.org/officeDocument/2006/relationships/hyperlink" Target="mailto:Maja.Radman@eesc.europa.eu" TargetMode="External"/><Relationship Id="rId44" Type="http://schemas.openxmlformats.org/officeDocument/2006/relationships/hyperlink" Target="mailto:Pierluigi.Brombo@eesc.europa.eu" TargetMode="External"/><Relationship Id="rId52" Type="http://schemas.openxmlformats.org/officeDocument/2006/relationships/hyperlink" Target="mailto:Arturo.Iniguez@eesc.europa.eu" TargetMode="External"/><Relationship Id="rId60" Type="http://schemas.openxmlformats.org/officeDocument/2006/relationships/hyperlink" Target="mailto:Gaizka.MaloElcoro-Iribe@eesc.europa.eu" TargetMode="External"/><Relationship Id="rId65" Type="http://schemas.openxmlformats.org/officeDocument/2006/relationships/hyperlink" Target="mailto:Adam.Dorywalski@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https://www.eesc.europa.eu/bg/our-work/opinions-information-reports/opinions/tackling-housing-scarcity-through-affordable-sustainable-and-family-oriented-housing-policies" TargetMode="External"/><Relationship Id="rId34" Type="http://schemas.openxmlformats.org/officeDocument/2006/relationships/hyperlink" Target="mailto:Konstantina.Angelopoulou@eesc.europa.eu" TargetMode="External"/><Relationship Id="rId50" Type="http://schemas.openxmlformats.org/officeDocument/2006/relationships/hyperlink" Target="mailto:Alejandra.Molinasaavedra@eesc.europa.eu" TargetMode="External"/><Relationship Id="rId55" Type="http://schemas.openxmlformats.org/officeDocument/2006/relationships/hyperlink" Target="https://www.eesc.europa.eu/bg/our-work/opinions-information-reports/opinions/generation-renewal-strategy" TargetMode="External"/><Relationship Id="rId76" Type="http://schemas.openxmlformats.org/officeDocument/2006/relationships/customXml" Target="../customXml/item5.xml"/><Relationship Id="rId7" Type="http://schemas.openxmlformats.org/officeDocument/2006/relationships/settings" Target="settings.xml"/><Relationship Id="rId71"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C/2024/1581/oj?eliuri=eli%3AC%3A2024%3A1581%3Aoj&amp;locale=en" TargetMode="External"/><Relationship Id="rId1" Type="http://schemas.openxmlformats.org/officeDocument/2006/relationships/hyperlink" Target="https://www.congress.gov/104/plaws/publ290/PLAW-104publ29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42CFDF3EA65A64469BBC042F89C9AB74" ma:contentTypeVersion="4" ma:contentTypeDescription="Defines the documents for Document Manager V2" ma:contentTypeScope="" ma:versionID="950fd1e17e619020af71b7c808e1ed46">
  <xsd:schema xmlns:xsd="http://www.w3.org/2001/XMLSchema" xmlns:xs="http://www.w3.org/2001/XMLSchema" xmlns:p="http://schemas.microsoft.com/office/2006/metadata/properties" xmlns:ns2="7d640e6d-779c-472f-a269-6b546787f1c9" xmlns:ns3="http://schemas.microsoft.com/sharepoint/v3/fields" xmlns:ns4="a95533f8-59af-4217-bc7a-c1167744adb0" targetNamespace="http://schemas.microsoft.com/office/2006/metadata/properties" ma:root="true" ma:fieldsID="6ac0e0394313d7e2a7cc0de55d4cf26a" ns2:_="" ns3:_="" ns4:_="">
    <xsd:import namespace="7d640e6d-779c-472f-a269-6b546787f1c9"/>
    <xsd:import namespace="http://schemas.microsoft.com/sharepoint/v3/fields"/>
    <xsd:import namespace="a95533f8-59af-4217-bc7a-c1167744adb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5533f8-59af-4217-bc7a-c1167744adb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VP3JK3XSEPRV-2087481956-5876</_dlc_DocId>
    <_dlc_DocIdUrl xmlns="7d640e6d-779c-472f-a269-6b546787f1c9">
      <Url>http://dm/eesc/2026/_layouts/15/DocIdRedir.aspx?ID=VP3JK3XSEPRV-2087481956-5876</Url>
      <Description>VP3JK3XSEPRV-2087481956-5876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2026-04-01T12:00:00+00:00</ProductionDate>
    <DocumentNumber xmlns="a95533f8-59af-4217-bc7a-c1167744adb0">582</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18</Value>
      <Value>9</Value>
      <Value>59</Value>
      <Value>7</Value>
      <Value>4</Value>
      <Value>19</Value>
      <Value>1</Value>
      <Value>43</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BG</TermName>
          <TermId xmlns="http://schemas.microsoft.com/office/infopath/2007/PartnerControls">1a1b3951-7821-4e6a-85f5-5673fc08bd2c</TermId>
        </TermInfo>
      </Terms>
    </DocumentLanguage_0>
    <MeetingDate xmlns="7d640e6d-779c-472f-a269-6b546787f1c9">2026-04-29T12:00:00+00:00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301707</FicheNumber>
    <OriginalSender xmlns="7d640e6d-779c-472f-a269-6b546787f1c9">
      <UserInfo>
        <DisplayName>Petrov Yulian</DisplayName>
        <AccountId>1398</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95533f8-59af-4217-bc7a-c1167744adb0">605</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2.xml><?xml version="1.0" encoding="utf-8"?>
<ds:datastoreItem xmlns:ds="http://schemas.openxmlformats.org/officeDocument/2006/customXml" ds:itemID="{41DCEA59-AA32-4241-9636-6E29B355FBF4}"/>
</file>

<file path=customXml/itemProps3.xml><?xml version="1.0" encoding="utf-8"?>
<ds:datastoreItem xmlns:ds="http://schemas.openxmlformats.org/officeDocument/2006/customXml" ds:itemID="{C5E282E0-DFD8-47CD-9F2B-35F0DE3B189D}">
  <ds:schemaRefs>
    <ds:schemaRef ds:uri="http://schemas.openxmlformats.org/officeDocument/2006/bibliography"/>
  </ds:schemaRefs>
</ds:datastoreItem>
</file>

<file path=customXml/itemProps4.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4a86bcb4-3079-4d0d-a1eb-bd925b132791"/>
  </ds:schemaRefs>
</ds:datastoreItem>
</file>

<file path=customXml/itemProps5.xml><?xml version="1.0" encoding="utf-8"?>
<ds:datastoreItem xmlns:ds="http://schemas.openxmlformats.org/officeDocument/2006/customXml" ds:itemID="{2B379810-0FC4-41AC-8606-1CB27D71A79E}"/>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Template>
  <TotalTime>0</TotalTime>
  <Pages>40</Pages>
  <Words>9754</Words>
  <Characters>58432</Characters>
  <Application>Microsoft Office Word</Application>
  <DocSecurity>0</DocSecurity>
  <Lines>1082</Lines>
  <Paragraphs>344</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67842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Обобщение на приетите становища - 604-та пленарна сесия - март 2026 г.</dc:title>
  <dc:subject>ADMIN</dc:subject>
  <dc:creator/>
  <cp:keywords>COR-EESC-2022-02583-00-00-ADMIN-TRA-EN</cp:keywords>
  <dc:description>Rapporteur:  - Original language: EN - Date of document: 20/05/2022 - Date of meeting:  - External documents:  - Administrator:  SUCIU Serban</dc:description>
  <cp:lastModifiedBy/>
  <cp:revision>10</cp:revision>
  <dcterms:created xsi:type="dcterms:W3CDTF">2026-03-31T15:07:00Z</dcterms:created>
  <dcterms:modified xsi:type="dcterms:W3CDTF">2026-04-01T13:28:00Z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27/03/2026, 02/05/2022, 02/05/2022, 28/06/2021</vt:lpwstr>
  </property>
  <property fmtid="{D5CDD505-2E9C-101B-9397-08002B2CF9AE}" pid="4" name="Pref_Time">
    <vt:lpwstr>15:57:20, 12:28:29, 12:25:37, 08:41:48</vt:lpwstr>
  </property>
  <property fmtid="{D5CDD505-2E9C-101B-9397-08002B2CF9AE}" pid="5" name="Pref_User">
    <vt:lpwstr>jhvi, enied, enied, enied</vt:lpwstr>
  </property>
  <property fmtid="{D5CDD505-2E9C-101B-9397-08002B2CF9AE}" pid="6" name="Pref_FileName">
    <vt:lpwstr>EESC-2026-00582-00-00-TCD-ORI.docx, Summary of opinions.docx, COR-EESC-2022-02370-00-00-ADMIN-ORI.docx, Synthese des avis Template.docx</vt:lpwstr>
  </property>
  <property fmtid="{D5CDD505-2E9C-101B-9397-08002B2CF9AE}" pid="7" name="ContentTypeId">
    <vt:lpwstr>0x010100EA97B91038054C99906057A708A1480A0042CFDF3EA65A64469BBC042F89C9AB74</vt:lpwstr>
  </property>
  <property fmtid="{D5CDD505-2E9C-101B-9397-08002B2CF9AE}" pid="8" name="_dlc_DocIdItemGuid">
    <vt:lpwstr>5745530c-bf69-4e72-92a1-b534a13192a1</vt:lpwstr>
  </property>
  <property fmtid="{D5CDD505-2E9C-101B-9397-08002B2CF9AE}" pid="9" name="AvailableTranslations">
    <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582</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18;#TCD|cd9d6eb6-3f4f-424a-b2d1-57c9d450eaaf;#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301707</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43;#BG|1a1b3951-7821-4e6a-85f5-5673fc08bd2c</vt:lpwstr>
  </property>
  <property fmtid="{D5CDD505-2E9C-101B-9397-08002B2CF9AE}" pid="33" name="AvailableTranslations_0">
    <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605</vt:i4>
  </property>
  <property fmtid="{D5CDD505-2E9C-101B-9397-08002B2CF9AE}" pid="40" name="MeetingDate">
    <vt:filetime>2026-04-29T12:00:00Z</vt:filetime>
  </property>
</Properties>
</file>